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78ABB" w14:textId="1E67475A" w:rsidR="00AF09A8" w:rsidRPr="007E3D8B" w:rsidRDefault="00C322FE">
      <w:pPr>
        <w:pStyle w:val="BodyText"/>
        <w:ind w:left="140" w:firstLine="0"/>
        <w:rPr>
          <w:sz w:val="20"/>
        </w:rPr>
      </w:pPr>
      <w:r>
        <w:rPr>
          <w:sz w:val="20"/>
        </w:rPr>
        <w:t xml:space="preserve"> </w:t>
      </w:r>
      <w:r w:rsidR="00686255" w:rsidRPr="007E3D8B">
        <w:rPr>
          <w:noProof/>
          <w:sz w:val="20"/>
        </w:rPr>
        <w:drawing>
          <wp:inline distT="0" distB="0" distL="0" distR="0" wp14:anchorId="76A17C2E" wp14:editId="2C25DCAF">
            <wp:extent cx="1969194" cy="79962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969194" cy="799623"/>
                    </a:xfrm>
                    <a:prstGeom prst="rect">
                      <a:avLst/>
                    </a:prstGeom>
                  </pic:spPr>
                </pic:pic>
              </a:graphicData>
            </a:graphic>
          </wp:inline>
        </w:drawing>
      </w:r>
    </w:p>
    <w:p w14:paraId="7831FCAD" w14:textId="31758AEB" w:rsidR="00FE7A9A" w:rsidRPr="00BB41BA" w:rsidRDefault="00686255" w:rsidP="00BB41BA">
      <w:pPr>
        <w:pStyle w:val="Heading2"/>
        <w:jc w:val="center"/>
        <w:rPr>
          <w:sz w:val="40"/>
          <w:szCs w:val="40"/>
        </w:rPr>
      </w:pPr>
      <w:r w:rsidRPr="00BB41BA">
        <w:rPr>
          <w:sz w:val="40"/>
          <w:szCs w:val="40"/>
        </w:rPr>
        <w:t xml:space="preserve">Terms of </w:t>
      </w:r>
      <w:r w:rsidR="337C96D2" w:rsidRPr="00BB41BA">
        <w:rPr>
          <w:sz w:val="40"/>
          <w:szCs w:val="40"/>
        </w:rPr>
        <w:t>R</w:t>
      </w:r>
      <w:r w:rsidRPr="00BB41BA">
        <w:rPr>
          <w:sz w:val="40"/>
          <w:szCs w:val="40"/>
        </w:rPr>
        <w:t>eference</w:t>
      </w:r>
      <w:r w:rsidR="007020EE" w:rsidRPr="00BB41BA">
        <w:rPr>
          <w:sz w:val="40"/>
          <w:szCs w:val="40"/>
        </w:rPr>
        <w:t xml:space="preserve"> for Short Term Consultancy</w:t>
      </w:r>
    </w:p>
    <w:p w14:paraId="30B76366" w14:textId="39D908A7" w:rsidR="006859AD" w:rsidRPr="007E3D8B" w:rsidRDefault="00516488">
      <w:pPr>
        <w:spacing w:before="31" w:line="276" w:lineRule="auto"/>
        <w:ind w:left="632" w:right="634"/>
        <w:jc w:val="center"/>
        <w:rPr>
          <w:b/>
          <w:sz w:val="28"/>
          <w:szCs w:val="28"/>
        </w:rPr>
      </w:pPr>
      <w:r>
        <w:rPr>
          <w:b/>
          <w:sz w:val="28"/>
          <w:szCs w:val="28"/>
        </w:rPr>
        <w:t>for</w:t>
      </w:r>
      <w:r w:rsidR="00686255" w:rsidRPr="007E3D8B">
        <w:rPr>
          <w:b/>
          <w:sz w:val="28"/>
          <w:szCs w:val="28"/>
        </w:rPr>
        <w:t xml:space="preserve"> </w:t>
      </w:r>
    </w:p>
    <w:p w14:paraId="066CFEEC" w14:textId="550B9F1B" w:rsidR="00AF09A8" w:rsidRPr="007E3D8B" w:rsidRDefault="007040A8" w:rsidP="00516488">
      <w:pPr>
        <w:spacing w:before="31" w:line="276" w:lineRule="auto"/>
        <w:ind w:right="634"/>
        <w:jc w:val="center"/>
        <w:rPr>
          <w:b/>
          <w:sz w:val="28"/>
          <w:szCs w:val="28"/>
        </w:rPr>
      </w:pPr>
      <w:r>
        <w:rPr>
          <w:b/>
          <w:sz w:val="28"/>
          <w:szCs w:val="28"/>
        </w:rPr>
        <w:t>Develop</w:t>
      </w:r>
      <w:r w:rsidR="00516488">
        <w:rPr>
          <w:b/>
          <w:sz w:val="28"/>
          <w:szCs w:val="28"/>
        </w:rPr>
        <w:t>ing</w:t>
      </w:r>
      <w:r>
        <w:rPr>
          <w:b/>
          <w:sz w:val="28"/>
          <w:szCs w:val="28"/>
        </w:rPr>
        <w:t xml:space="preserve"> audio/visual </w:t>
      </w:r>
      <w:r w:rsidR="00D8736C">
        <w:rPr>
          <w:b/>
          <w:sz w:val="28"/>
          <w:szCs w:val="28"/>
        </w:rPr>
        <w:t>material</w:t>
      </w:r>
      <w:r w:rsidR="00516488">
        <w:rPr>
          <w:b/>
          <w:sz w:val="28"/>
          <w:szCs w:val="28"/>
        </w:rPr>
        <w:t>s</w:t>
      </w:r>
      <w:r w:rsidR="00D8736C">
        <w:rPr>
          <w:b/>
          <w:sz w:val="28"/>
          <w:szCs w:val="28"/>
        </w:rPr>
        <w:t xml:space="preserve"> on child marriage issues</w:t>
      </w:r>
    </w:p>
    <w:p w14:paraId="1E7C666C" w14:textId="77777777" w:rsidR="00AF09A8" w:rsidRPr="007E3D8B" w:rsidRDefault="00AF09A8">
      <w:pPr>
        <w:pStyle w:val="BodyText"/>
        <w:spacing w:before="6"/>
        <w:ind w:left="0" w:firstLine="0"/>
        <w:rPr>
          <w:b/>
          <w:sz w:val="27"/>
        </w:rPr>
      </w:pPr>
    </w:p>
    <w:p w14:paraId="25720A0A" w14:textId="77777777" w:rsidR="00AF09A8" w:rsidRPr="007E3D8B" w:rsidRDefault="00686255">
      <w:pPr>
        <w:ind w:left="632" w:right="633"/>
        <w:jc w:val="center"/>
        <w:rPr>
          <w:b/>
          <w:sz w:val="28"/>
        </w:rPr>
      </w:pPr>
      <w:r w:rsidRPr="007E3D8B">
        <w:rPr>
          <w:b/>
          <w:sz w:val="28"/>
        </w:rPr>
        <w:t>Bangladesh Counter Trafficking-in-Persons (BC/TIP)</w:t>
      </w:r>
    </w:p>
    <w:p w14:paraId="19C2B8D2" w14:textId="77777777" w:rsidR="00AF09A8" w:rsidRPr="007E3D8B" w:rsidRDefault="00AF09A8">
      <w:pPr>
        <w:pStyle w:val="BodyText"/>
        <w:spacing w:before="7"/>
        <w:ind w:left="0" w:firstLine="0"/>
        <w:rPr>
          <w:b/>
          <w:sz w:val="6"/>
        </w:rPr>
      </w:pPr>
    </w:p>
    <w:p w14:paraId="5E3903B0" w14:textId="77777777" w:rsidR="000C67D1" w:rsidRPr="007E3D8B" w:rsidRDefault="000C67D1">
      <w:pPr>
        <w:spacing w:before="92" w:line="244" w:lineRule="auto"/>
        <w:ind w:left="140" w:right="134"/>
        <w:jc w:val="both"/>
        <w:rPr>
          <w:b/>
        </w:rPr>
      </w:pPr>
    </w:p>
    <w:p w14:paraId="7161ADBA" w14:textId="77777777" w:rsidR="003518F5" w:rsidRPr="00EC1465" w:rsidRDefault="003518F5" w:rsidP="000520C9">
      <w:pPr>
        <w:pStyle w:val="Heading2"/>
      </w:pPr>
      <w:r>
        <w:t>Background</w:t>
      </w:r>
    </w:p>
    <w:p w14:paraId="4B529E3F" w14:textId="701D70B1" w:rsidR="003518F5" w:rsidRDefault="00E076A6" w:rsidP="003518F5">
      <w:pPr>
        <w:pStyle w:val="BodyText"/>
        <w:ind w:left="140" w:right="134" w:firstLine="0"/>
        <w:jc w:val="both"/>
      </w:pPr>
      <w:r w:rsidRPr="00E076A6">
        <w:t>The U.S. Agency for International Development (USAID)-funded and Winrock International-implemented Bangladesh Counter Trafficking-In-Persons (BC/TIP) program aims to reduce the prevalence of human trafficking and child marriage in Bangladesh.</w:t>
      </w:r>
      <w:r w:rsidR="003518F5">
        <w:t xml:space="preserve"> BC/TIP provides robust interventions in all four of USAID’s areas of emphasis: Prevention, Protection, Prosecution and Partnership</w:t>
      </w:r>
      <w:r w:rsidR="00306175">
        <w:t>,</w:t>
      </w:r>
      <w:r w:rsidR="003518F5">
        <w:t xml:space="preserve"> </w:t>
      </w:r>
      <w:r w:rsidR="003518F5" w:rsidRPr="00F86A0C">
        <w:t>and Child Marriage</w:t>
      </w:r>
      <w:r w:rsidR="00306175" w:rsidRPr="00F86A0C">
        <w:t xml:space="preserve"> has been added as an area of </w:t>
      </w:r>
      <w:r w:rsidR="00B96CCC">
        <w:t>emphasis</w:t>
      </w:r>
      <w:r w:rsidR="00306175" w:rsidRPr="00F86A0C">
        <w:t xml:space="preserve"> for the program since </w:t>
      </w:r>
      <w:r w:rsidR="00F86A0C" w:rsidRPr="00F86A0C">
        <w:t>2018</w:t>
      </w:r>
      <w:r w:rsidR="003518F5" w:rsidRPr="00F86A0C">
        <w:t>.</w:t>
      </w:r>
      <w:r w:rsidR="00E0738B">
        <w:t xml:space="preserve"> </w:t>
      </w:r>
      <w:r w:rsidR="00E0738B" w:rsidRPr="00E0738B">
        <w:t xml:space="preserve">The program also focuses on integrating </w:t>
      </w:r>
      <w:r w:rsidR="00C24300">
        <w:t>the above-mentioned</w:t>
      </w:r>
      <w:r w:rsidR="00E0738B" w:rsidRPr="00E0738B">
        <w:t xml:space="preserve"> four Ps in dealing with child marriage issues. </w:t>
      </w:r>
      <w:r w:rsidR="003518F5" w:rsidRPr="00F86A0C">
        <w:t xml:space="preserve"> </w:t>
      </w:r>
      <w:r w:rsidR="003518F5">
        <w:t>It works collaboratively to reduce the prevalence of human trafficking and child marriage in Bangladesh by:</w:t>
      </w:r>
    </w:p>
    <w:p w14:paraId="3B8DC375" w14:textId="7678A4BA" w:rsidR="003518F5" w:rsidRDefault="00086F09" w:rsidP="003518F5">
      <w:pPr>
        <w:pStyle w:val="ListParagraph"/>
        <w:numPr>
          <w:ilvl w:val="0"/>
          <w:numId w:val="2"/>
        </w:numPr>
        <w:tabs>
          <w:tab w:val="left" w:pos="860"/>
          <w:tab w:val="left" w:pos="861"/>
        </w:tabs>
        <w:ind w:right="138"/>
      </w:pPr>
      <w:r w:rsidRPr="00086F09">
        <w:t xml:space="preserve">Strengthen the capacity of communities to identify those at risk and trafficking victims and </w:t>
      </w:r>
      <w:proofErr w:type="gramStart"/>
      <w:r w:rsidRPr="00086F09">
        <w:t>take action</w:t>
      </w:r>
      <w:proofErr w:type="gramEnd"/>
      <w:r w:rsidRPr="00086F09">
        <w:t>;</w:t>
      </w:r>
    </w:p>
    <w:p w14:paraId="489040E9" w14:textId="70A298B0" w:rsidR="003518F5" w:rsidRDefault="008A62D5" w:rsidP="003518F5">
      <w:pPr>
        <w:pStyle w:val="ListParagraph"/>
        <w:numPr>
          <w:ilvl w:val="0"/>
          <w:numId w:val="2"/>
        </w:numPr>
        <w:tabs>
          <w:tab w:val="left" w:pos="860"/>
          <w:tab w:val="left" w:pos="861"/>
        </w:tabs>
        <w:spacing w:before="2" w:line="268" w:lineRule="exact"/>
      </w:pPr>
      <w:r w:rsidRPr="008A62D5">
        <w:t>Improve access to assistance</w:t>
      </w:r>
      <w:r>
        <w:t xml:space="preserve"> for trafficking and child marriage victims</w:t>
      </w:r>
      <w:r w:rsidRPr="008A62D5">
        <w:t>;</w:t>
      </w:r>
    </w:p>
    <w:p w14:paraId="61170994" w14:textId="126FFB4E" w:rsidR="003518F5" w:rsidRDefault="009335D6" w:rsidP="003518F5">
      <w:pPr>
        <w:pStyle w:val="ListParagraph"/>
        <w:numPr>
          <w:ilvl w:val="0"/>
          <w:numId w:val="2"/>
        </w:numPr>
        <w:tabs>
          <w:tab w:val="left" w:pos="860"/>
          <w:tab w:val="left" w:pos="861"/>
        </w:tabs>
        <w:spacing w:line="268" w:lineRule="exact"/>
      </w:pPr>
      <w:r w:rsidRPr="009335D6">
        <w:t>Increase the responsiveness of criminal justice actors to trafficking</w:t>
      </w:r>
      <w:r>
        <w:t xml:space="preserve"> and child marriage</w:t>
      </w:r>
      <w:r w:rsidRPr="009335D6">
        <w:t xml:space="preserve"> victims</w:t>
      </w:r>
      <w:r w:rsidR="003518F5">
        <w:t>;</w:t>
      </w:r>
    </w:p>
    <w:p w14:paraId="7B95F1F6" w14:textId="77777777" w:rsidR="00870C76" w:rsidRDefault="00596E1B" w:rsidP="00870C76">
      <w:pPr>
        <w:pStyle w:val="ListParagraph"/>
        <w:numPr>
          <w:ilvl w:val="0"/>
          <w:numId w:val="2"/>
        </w:numPr>
        <w:tabs>
          <w:tab w:val="left" w:pos="860"/>
          <w:tab w:val="left" w:pos="861"/>
        </w:tabs>
        <w:ind w:right="138"/>
      </w:pPr>
      <w:r w:rsidRPr="00596E1B">
        <w:t>Facilitate effective and coordinated partnerships among stakeholders to combat trafficking</w:t>
      </w:r>
    </w:p>
    <w:p w14:paraId="4103AC60" w14:textId="59A7207B" w:rsidR="006C30A6" w:rsidRPr="00870C76" w:rsidRDefault="00870C76" w:rsidP="00870C76">
      <w:pPr>
        <w:pStyle w:val="ListParagraph"/>
        <w:numPr>
          <w:ilvl w:val="0"/>
          <w:numId w:val="2"/>
        </w:numPr>
        <w:tabs>
          <w:tab w:val="left" w:pos="860"/>
          <w:tab w:val="left" w:pos="861"/>
        </w:tabs>
        <w:ind w:right="138"/>
      </w:pPr>
      <w:r w:rsidRPr="00870C76">
        <w:t>Increase responsiveness of duty bearers and justice actors on child marriage issues</w:t>
      </w:r>
    </w:p>
    <w:p w14:paraId="6BD52A4E" w14:textId="77777777" w:rsidR="00870C76" w:rsidRDefault="00870C76" w:rsidP="003518F5">
      <w:pPr>
        <w:ind w:left="90"/>
        <w:jc w:val="both"/>
        <w:rPr>
          <w:color w:val="00B050"/>
        </w:rPr>
      </w:pPr>
    </w:p>
    <w:p w14:paraId="199A7FD0" w14:textId="0C39D482" w:rsidR="003518F5" w:rsidRDefault="003518F5" w:rsidP="003518F5">
      <w:pPr>
        <w:ind w:left="90"/>
        <w:jc w:val="both"/>
        <w:rPr>
          <w:rFonts w:ascii="Arial" w:hAnsi="Arial" w:cs="Arial"/>
          <w:color w:val="FF0000"/>
        </w:rPr>
      </w:pPr>
      <w:r w:rsidRPr="00A27A81">
        <w:t>Child marriage is common in Bangladesh</w:t>
      </w:r>
      <w:r w:rsidR="00E6501C" w:rsidRPr="00A27A81">
        <w:t xml:space="preserve">, which </w:t>
      </w:r>
      <w:r w:rsidRPr="00A27A81">
        <w:t xml:space="preserve">is a manifestation of the violation of fundamental human rights of the children that enshrined in UN Convention on the Rights of the Children (CRC) and fundamental rights of Bangladesh Constitution. In Bangladesh, prevailing in inequalities, gender discrimination, social setting norms, insecurity of girl child, cultural and religious beliefs and lack of social security are the drivers that perpetuate child marriage in our society. It is also another form of gender-based violence (GBV). </w:t>
      </w:r>
      <w:r w:rsidRPr="00E31F3D">
        <w:rPr>
          <w:color w:val="000000" w:themeColor="text1"/>
        </w:rPr>
        <w:t xml:space="preserve">Gender-based violence is endemic </w:t>
      </w:r>
      <w:r w:rsidR="00A27A81">
        <w:rPr>
          <w:color w:val="000000" w:themeColor="text1"/>
        </w:rPr>
        <w:t>in</w:t>
      </w:r>
      <w:r w:rsidRPr="00E31F3D">
        <w:rPr>
          <w:color w:val="000000" w:themeColor="text1"/>
        </w:rPr>
        <w:t xml:space="preserve"> Bangladesh, in numerous forms, but especially in</w:t>
      </w:r>
      <w:r w:rsidR="00AE5C71">
        <w:rPr>
          <w:color w:val="000000" w:themeColor="text1"/>
        </w:rPr>
        <w:t xml:space="preserve"> the form of</w:t>
      </w:r>
      <w:r w:rsidRPr="00E31F3D">
        <w:rPr>
          <w:color w:val="000000" w:themeColor="text1"/>
        </w:rPr>
        <w:t xml:space="preserve"> domestic violence, sexual abuse, and rape. Moreover, women’s low status in </w:t>
      </w:r>
      <w:r w:rsidR="00AE5C71">
        <w:rPr>
          <w:color w:val="000000" w:themeColor="text1"/>
        </w:rPr>
        <w:t xml:space="preserve">the </w:t>
      </w:r>
      <w:r w:rsidRPr="00E31F3D">
        <w:rPr>
          <w:color w:val="000000" w:themeColor="text1"/>
        </w:rPr>
        <w:t>society has its roots in their status within the family.</w:t>
      </w:r>
      <w:r w:rsidR="00233147">
        <w:rPr>
          <w:color w:val="000000" w:themeColor="text1"/>
        </w:rPr>
        <w:t xml:space="preserve"> In many cases, a girl child is seen as a burden for the family. While situation is bad everywhere</w:t>
      </w:r>
      <w:r w:rsidR="007848EA">
        <w:rPr>
          <w:color w:val="000000" w:themeColor="text1"/>
        </w:rPr>
        <w:t xml:space="preserve">, girls in rural areas are </w:t>
      </w:r>
      <w:r w:rsidR="00903A43">
        <w:rPr>
          <w:color w:val="000000" w:themeColor="text1"/>
        </w:rPr>
        <w:t>more vulnerable than the ones that live in urban areas.</w:t>
      </w:r>
    </w:p>
    <w:p w14:paraId="57261106" w14:textId="77777777" w:rsidR="003518F5" w:rsidRDefault="003518F5" w:rsidP="003518F5">
      <w:pPr>
        <w:ind w:left="90"/>
        <w:jc w:val="both"/>
        <w:rPr>
          <w:rFonts w:ascii="Arial" w:hAnsi="Arial" w:cs="Arial"/>
          <w:color w:val="FF0000"/>
        </w:rPr>
      </w:pPr>
    </w:p>
    <w:p w14:paraId="6A67F170" w14:textId="77777777" w:rsidR="003518F5" w:rsidRDefault="003518F5" w:rsidP="003518F5">
      <w:pPr>
        <w:ind w:left="90"/>
        <w:jc w:val="both"/>
      </w:pPr>
      <w:r w:rsidRPr="0048490F">
        <w:rPr>
          <w:color w:val="000000" w:themeColor="text1"/>
        </w:rPr>
        <w:t>In Bangladesh</w:t>
      </w:r>
      <w:r>
        <w:rPr>
          <w:rFonts w:ascii="Arial" w:hAnsi="Arial" w:cs="Arial"/>
          <w:color w:val="000000" w:themeColor="text1"/>
        </w:rPr>
        <w:t>,</w:t>
      </w:r>
      <w:r w:rsidRPr="000855A6">
        <w:rPr>
          <w:rFonts w:ascii="Arial" w:hAnsi="Arial" w:cs="Arial"/>
          <w:color w:val="000000" w:themeColor="text1"/>
        </w:rPr>
        <w:t xml:space="preserve"> </w:t>
      </w:r>
      <w:r w:rsidRPr="000A5A12">
        <w:t>5</w:t>
      </w:r>
      <w:r>
        <w:t>9</w:t>
      </w:r>
      <w:r w:rsidRPr="000A5A12">
        <w:t>% of girls of Bangladesh are married before the age of 18, one of the highest rates in the world according to U</w:t>
      </w:r>
      <w:r>
        <w:t>NFPA</w:t>
      </w:r>
      <w:r w:rsidRPr="000A5A12">
        <w:t xml:space="preserve"> (201</w:t>
      </w:r>
      <w:r>
        <w:t>9</w:t>
      </w:r>
      <w:r w:rsidRPr="000A5A12">
        <w:t>). Equally alarming, 15% of girls in Bangladesh under the age of 15 are likely to be married, the highest figure for child marriage worldwide, with 2% of girls in the country married before the age of 11.</w:t>
      </w:r>
      <w:r w:rsidRPr="000A5A12">
        <w:footnoteReference w:id="1"/>
      </w:r>
      <w:r w:rsidRPr="000A5A12">
        <w:t xml:space="preserve">  Increased focus by advocacy groups and international organizations on weaknesses in the policy framework for addressing child marriage has given much needed attention to this widespread problem.</w:t>
      </w:r>
      <w:r>
        <w:t xml:space="preserve"> </w:t>
      </w:r>
      <w:r w:rsidRPr="000A5A12">
        <w:t xml:space="preserve">The focus has also highlighted similar underlying causes and overlap with population and ethnic groups at-risk for trafficking and forced labor. </w:t>
      </w:r>
    </w:p>
    <w:p w14:paraId="30A642DC" w14:textId="77777777" w:rsidR="003518F5" w:rsidRDefault="003518F5" w:rsidP="003518F5">
      <w:pPr>
        <w:pStyle w:val="BodyText"/>
        <w:ind w:left="0" w:right="134" w:firstLine="0"/>
        <w:jc w:val="both"/>
      </w:pPr>
    </w:p>
    <w:p w14:paraId="755FBE59" w14:textId="4F12041E" w:rsidR="003518F5" w:rsidRPr="000A5A12" w:rsidRDefault="003518F5" w:rsidP="003518F5">
      <w:pPr>
        <w:pStyle w:val="BodyText"/>
        <w:ind w:left="90" w:right="134" w:firstLine="0"/>
        <w:jc w:val="both"/>
      </w:pPr>
      <w:r w:rsidRPr="00FE0CDB">
        <w:t>Ending child marriage requires an effort across all sectors and at all levels, as well as a wide</w:t>
      </w:r>
      <w:r>
        <w:t xml:space="preserve"> </w:t>
      </w:r>
      <w:r w:rsidRPr="00FE0CDB">
        <w:t xml:space="preserve">understanding of the consequences, such as lost opportunity for education, </w:t>
      </w:r>
      <w:r w:rsidR="00CC3A1A">
        <w:t>increas</w:t>
      </w:r>
      <w:r w:rsidR="00563F62">
        <w:t>e in</w:t>
      </w:r>
      <w:r w:rsidR="00CC3A1A">
        <w:t xml:space="preserve"> </w:t>
      </w:r>
      <w:r w:rsidRPr="00FE0CDB">
        <w:t>domestic violence, sexual abuse,</w:t>
      </w:r>
      <w:r>
        <w:t xml:space="preserve"> </w:t>
      </w:r>
      <w:r w:rsidRPr="00FE0CDB">
        <w:lastRenderedPageBreak/>
        <w:t>early pregnancy and childbirth</w:t>
      </w:r>
      <w:r w:rsidR="00563F62">
        <w:t xml:space="preserve"> related</w:t>
      </w:r>
      <w:r w:rsidRPr="00FE0CDB">
        <w:t xml:space="preserve"> deaths</w:t>
      </w:r>
      <w:r>
        <w:t xml:space="preserve">.  </w:t>
      </w:r>
    </w:p>
    <w:p w14:paraId="751640A8" w14:textId="77777777" w:rsidR="003518F5" w:rsidRDefault="003518F5" w:rsidP="003518F5">
      <w:pPr>
        <w:pStyle w:val="BodyText"/>
        <w:spacing w:before="11"/>
        <w:ind w:left="0" w:firstLine="0"/>
        <w:rPr>
          <w:sz w:val="21"/>
        </w:rPr>
      </w:pPr>
    </w:p>
    <w:p w14:paraId="3762A751" w14:textId="3865A16F" w:rsidR="007E3D8B" w:rsidRPr="007E3D8B" w:rsidRDefault="00686255" w:rsidP="00476FB5">
      <w:pPr>
        <w:pStyle w:val="Heading2"/>
        <w:ind w:firstLine="90"/>
      </w:pPr>
      <w:r w:rsidRPr="007E3D8B">
        <w:t>Objective</w:t>
      </w:r>
      <w:r w:rsidR="00076FEE">
        <w:t xml:space="preserve"> </w:t>
      </w:r>
    </w:p>
    <w:p w14:paraId="05E0D181" w14:textId="09D24778" w:rsidR="00440B82" w:rsidRPr="007F4EB9" w:rsidRDefault="00440B82" w:rsidP="00440B82">
      <w:pPr>
        <w:pStyle w:val="BodyText"/>
        <w:ind w:left="140" w:right="134" w:firstLine="0"/>
        <w:jc w:val="both"/>
        <w:rPr>
          <w:color w:val="FF0000"/>
        </w:rPr>
      </w:pPr>
      <w:r>
        <w:t xml:space="preserve">The overall objective of this </w:t>
      </w:r>
      <w:r w:rsidR="00E937A5">
        <w:t>assignment</w:t>
      </w:r>
      <w:r>
        <w:t xml:space="preserve"> is to produce an audio/visual material focusing on preventing child marriage and </w:t>
      </w:r>
      <w:r w:rsidRPr="00CF1077">
        <w:rPr>
          <w:b/>
        </w:rPr>
        <w:t>identifying the nexus between child marriage and human trafficking</w:t>
      </w:r>
      <w:r>
        <w:t>. This audio/visual material may also be used in various communications platforms in future.</w:t>
      </w:r>
    </w:p>
    <w:p w14:paraId="7750AE37" w14:textId="105171DD" w:rsidR="00076FEE" w:rsidRDefault="00E937A5" w:rsidP="00243883">
      <w:pPr>
        <w:spacing w:before="92" w:line="244" w:lineRule="auto"/>
        <w:ind w:left="140" w:right="134"/>
        <w:jc w:val="both"/>
        <w:rPr>
          <w:b/>
          <w:sz w:val="24"/>
        </w:rPr>
      </w:pPr>
      <w:r>
        <w:t xml:space="preserve">To this end, </w:t>
      </w:r>
      <w:r w:rsidR="00686255" w:rsidRPr="007E3D8B">
        <w:t xml:space="preserve">Winrock International is seeking an individual, a consultancy firm, or a </w:t>
      </w:r>
      <w:r w:rsidR="0054797C">
        <w:t xml:space="preserve">media </w:t>
      </w:r>
      <w:r w:rsidR="00884866">
        <w:t>firm to develop audio/visual material on child marriage issues.</w:t>
      </w:r>
      <w:r w:rsidR="003724DD">
        <w:t xml:space="preserve"> </w:t>
      </w:r>
    </w:p>
    <w:p w14:paraId="1EC79EC9" w14:textId="638B93CA" w:rsidR="008E4A7E" w:rsidRDefault="008E4A7E" w:rsidP="006C0B11"/>
    <w:p w14:paraId="7CB19415" w14:textId="35898E2B" w:rsidR="006C0B11" w:rsidRPr="007E3D8B" w:rsidRDefault="00012BAF" w:rsidP="00012BAF">
      <w:pPr>
        <w:pStyle w:val="Heading2"/>
        <w:ind w:firstLine="90"/>
      </w:pPr>
      <w:r>
        <w:t>The product</w:t>
      </w:r>
    </w:p>
    <w:p w14:paraId="054123C9" w14:textId="6B9976FF" w:rsidR="00AF09A8" w:rsidRPr="00012BAF" w:rsidRDefault="00686255">
      <w:pPr>
        <w:pStyle w:val="BodyText"/>
        <w:ind w:left="140" w:right="135" w:firstLine="0"/>
        <w:jc w:val="both"/>
      </w:pPr>
      <w:r w:rsidRPr="00012BAF">
        <w:t>The</w:t>
      </w:r>
      <w:r w:rsidR="004B7143" w:rsidRPr="00012BAF">
        <w:t xml:space="preserve"> length of the</w:t>
      </w:r>
      <w:r w:rsidRPr="00012BAF">
        <w:rPr>
          <w:spacing w:val="-3"/>
        </w:rPr>
        <w:t xml:space="preserve"> </w:t>
      </w:r>
      <w:r w:rsidR="004B7143" w:rsidRPr="00012BAF">
        <w:t xml:space="preserve">audio/video material </w:t>
      </w:r>
      <w:r w:rsidRPr="00012BAF">
        <w:t>will</w:t>
      </w:r>
      <w:r w:rsidRPr="00012BAF">
        <w:rPr>
          <w:spacing w:val="-3"/>
        </w:rPr>
        <w:t xml:space="preserve"> </w:t>
      </w:r>
      <w:r w:rsidRPr="00012BAF">
        <w:t>be</w:t>
      </w:r>
      <w:r w:rsidRPr="00012BAF">
        <w:rPr>
          <w:spacing w:val="-2"/>
        </w:rPr>
        <w:t xml:space="preserve"> </w:t>
      </w:r>
      <w:r w:rsidR="00FE1492" w:rsidRPr="00012BAF">
        <w:t>1</w:t>
      </w:r>
      <w:r w:rsidR="001B09BC" w:rsidRPr="00012BAF">
        <w:t>2</w:t>
      </w:r>
      <w:r w:rsidR="00FE1492" w:rsidRPr="00012BAF">
        <w:t>-</w:t>
      </w:r>
      <w:r w:rsidR="004B7143" w:rsidRPr="00012BAF">
        <w:t>15 minutes with high quality</w:t>
      </w:r>
      <w:r w:rsidR="008530E1">
        <w:t xml:space="preserve"> </w:t>
      </w:r>
      <w:r w:rsidR="003636C0">
        <w:t>output and</w:t>
      </w:r>
      <w:r w:rsidR="004B7143" w:rsidRPr="00012BAF">
        <w:t xml:space="preserve"> resolution</w:t>
      </w:r>
      <w:r w:rsidR="003636C0">
        <w:t xml:space="preserve">. The </w:t>
      </w:r>
      <w:r w:rsidR="00C36D5B">
        <w:t>documentary/materials will have</w:t>
      </w:r>
      <w:r w:rsidRPr="00012BAF">
        <w:rPr>
          <w:spacing w:val="-3"/>
        </w:rPr>
        <w:t xml:space="preserve"> </w:t>
      </w:r>
      <w:r w:rsidR="00801F40" w:rsidRPr="00012BAF">
        <w:rPr>
          <w:spacing w:val="-3"/>
        </w:rPr>
        <w:t>English</w:t>
      </w:r>
      <w:r w:rsidR="004B7143" w:rsidRPr="00012BAF">
        <w:rPr>
          <w:spacing w:val="-3"/>
        </w:rPr>
        <w:t xml:space="preserve"> subtitle</w:t>
      </w:r>
      <w:r w:rsidR="0044698B">
        <w:rPr>
          <w:spacing w:val="-3"/>
        </w:rPr>
        <w:t xml:space="preserve"> (English should be of international standard)</w:t>
      </w:r>
      <w:r w:rsidRPr="00012BAF">
        <w:t>. The consultant</w:t>
      </w:r>
      <w:r w:rsidR="0044698B">
        <w:t>/firm</w:t>
      </w:r>
      <w:r w:rsidRPr="00012BAF">
        <w:t xml:space="preserve"> will work</w:t>
      </w:r>
      <w:r w:rsidR="0044698B">
        <w:t xml:space="preserve"> closely</w:t>
      </w:r>
      <w:r w:rsidRPr="00012BAF">
        <w:t xml:space="preserve"> with</w:t>
      </w:r>
      <w:r w:rsidR="0044698B">
        <w:t xml:space="preserve"> the designated officials of</w:t>
      </w:r>
      <w:r w:rsidRPr="00012BAF">
        <w:t xml:space="preserve"> Winrock International to develop </w:t>
      </w:r>
      <w:r w:rsidR="00801F40" w:rsidRPr="00012BAF">
        <w:t>a script and other necessary support.</w:t>
      </w:r>
    </w:p>
    <w:p w14:paraId="29233B52" w14:textId="77777777" w:rsidR="00AF09A8" w:rsidRPr="007E3D8B" w:rsidRDefault="00AF09A8">
      <w:pPr>
        <w:pStyle w:val="BodyText"/>
        <w:spacing w:before="11"/>
        <w:ind w:left="0" w:firstLine="0"/>
        <w:rPr>
          <w:sz w:val="21"/>
        </w:rPr>
      </w:pPr>
    </w:p>
    <w:p w14:paraId="6AE0DE67" w14:textId="299E1EB1" w:rsidR="00531CB0" w:rsidRPr="00531CB0" w:rsidRDefault="00531CB0" w:rsidP="00531CB0">
      <w:pPr>
        <w:pStyle w:val="Heading2"/>
        <w:ind w:firstLine="90"/>
      </w:pPr>
      <w:r w:rsidRPr="00531CB0">
        <w:t>Duration</w:t>
      </w:r>
    </w:p>
    <w:p w14:paraId="4FC105BC" w14:textId="5768C272" w:rsidR="00531CB0" w:rsidRPr="00531CB0" w:rsidRDefault="00531CB0" w:rsidP="00531CB0">
      <w:pPr>
        <w:widowControl/>
        <w:autoSpaceDE/>
        <w:autoSpaceDN/>
        <w:spacing w:before="60" w:after="60" w:line="324" w:lineRule="atLeast"/>
        <w:ind w:left="90"/>
      </w:pPr>
      <w:r w:rsidRPr="00531CB0">
        <w:t xml:space="preserve">The duration of the assignment will be </w:t>
      </w:r>
      <w:r w:rsidR="00F30307">
        <w:t>three months</w:t>
      </w:r>
      <w:r w:rsidRPr="00531CB0">
        <w:t xml:space="preserve">. The expected date for commencement of the assignment is </w:t>
      </w:r>
      <w:r w:rsidR="00F30307">
        <w:t>November</w:t>
      </w:r>
      <w:r w:rsidRPr="00531CB0">
        <w:t xml:space="preserve"> 1, 2019 and the anticipated end date is January </w:t>
      </w:r>
      <w:r w:rsidR="00F30307">
        <w:t>31</w:t>
      </w:r>
      <w:r w:rsidRPr="00531CB0">
        <w:t>, 2020.</w:t>
      </w:r>
    </w:p>
    <w:p w14:paraId="23669EC0" w14:textId="77777777" w:rsidR="00F30307" w:rsidRDefault="00F30307" w:rsidP="00017EFD">
      <w:pPr>
        <w:spacing w:before="92" w:line="244" w:lineRule="auto"/>
        <w:ind w:left="140" w:right="134"/>
        <w:jc w:val="both"/>
        <w:rPr>
          <w:b/>
          <w:sz w:val="24"/>
        </w:rPr>
      </w:pPr>
    </w:p>
    <w:p w14:paraId="30535F58" w14:textId="4B8C72EC" w:rsidR="00AF09A8" w:rsidRPr="00D220D5" w:rsidRDefault="00D220D5" w:rsidP="00D220D5">
      <w:pPr>
        <w:pStyle w:val="Heading2"/>
        <w:ind w:firstLine="90"/>
        <w:rPr>
          <w:b/>
          <w:sz w:val="24"/>
        </w:rPr>
      </w:pPr>
      <w:r w:rsidRPr="00D220D5">
        <w:t>Key Activities</w:t>
      </w:r>
    </w:p>
    <w:p w14:paraId="355CBDC3" w14:textId="77777777" w:rsidR="00D220D5" w:rsidRDefault="00D220D5">
      <w:pPr>
        <w:pStyle w:val="BodyText"/>
        <w:ind w:left="140" w:firstLine="0"/>
      </w:pPr>
    </w:p>
    <w:p w14:paraId="097D9235" w14:textId="4CBFABBB" w:rsidR="00AF09A8" w:rsidRPr="007E3D8B" w:rsidRDefault="00686255">
      <w:pPr>
        <w:pStyle w:val="BodyText"/>
        <w:ind w:left="140" w:firstLine="0"/>
      </w:pPr>
      <w:r w:rsidRPr="007E3D8B">
        <w:t>The individual</w:t>
      </w:r>
      <w:r w:rsidR="00D220D5">
        <w:t>/</w:t>
      </w:r>
      <w:r w:rsidRPr="007E3D8B">
        <w:t>company</w:t>
      </w:r>
      <w:r w:rsidR="00D220D5">
        <w:t>/</w:t>
      </w:r>
      <w:r w:rsidRPr="007E3D8B">
        <w:t xml:space="preserve">organization will be required </w:t>
      </w:r>
      <w:r w:rsidR="002E6B4B">
        <w:t xml:space="preserve">to carry out </w:t>
      </w:r>
      <w:r w:rsidR="00822C28">
        <w:t xml:space="preserve">at a minimum </w:t>
      </w:r>
      <w:r w:rsidR="002E6B4B">
        <w:t>the following activities as part of this assignment</w:t>
      </w:r>
      <w:r w:rsidRPr="007E3D8B">
        <w:t>:</w:t>
      </w:r>
    </w:p>
    <w:p w14:paraId="315EA990" w14:textId="77777777" w:rsidR="00AF09A8" w:rsidRPr="007E3D8B" w:rsidRDefault="00AF09A8">
      <w:pPr>
        <w:pStyle w:val="BodyText"/>
        <w:spacing w:before="3"/>
        <w:ind w:left="0" w:firstLine="0"/>
      </w:pPr>
    </w:p>
    <w:p w14:paraId="4BB6423E" w14:textId="6B0128EB" w:rsidR="00AF09A8" w:rsidRDefault="00686255" w:rsidP="00F303CF">
      <w:pPr>
        <w:pStyle w:val="ListParagraph"/>
        <w:numPr>
          <w:ilvl w:val="0"/>
          <w:numId w:val="2"/>
        </w:numPr>
        <w:tabs>
          <w:tab w:val="left" w:pos="861"/>
        </w:tabs>
        <w:ind w:right="133"/>
        <w:jc w:val="both"/>
      </w:pPr>
      <w:r w:rsidRPr="007E3D8B">
        <w:t xml:space="preserve">Review all relevant </w:t>
      </w:r>
      <w:r w:rsidR="004C7C19" w:rsidRPr="007E3D8B">
        <w:t>document</w:t>
      </w:r>
      <w:r w:rsidR="004C7C19">
        <w:t>s of the</w:t>
      </w:r>
      <w:r w:rsidR="004C7C19" w:rsidRPr="007E3D8B">
        <w:t xml:space="preserve"> </w:t>
      </w:r>
      <w:r w:rsidRPr="007E3D8B">
        <w:t>project including project proposal, interim reports, monitoring data, workshop reports, and minutes as appropriate, country context documents, and other relevant documents;</w:t>
      </w:r>
    </w:p>
    <w:p w14:paraId="3DBE8476" w14:textId="637A16FB" w:rsidR="008820BA" w:rsidRDefault="004C7C19" w:rsidP="00017EFD">
      <w:pPr>
        <w:pStyle w:val="ListParagraph"/>
        <w:numPr>
          <w:ilvl w:val="0"/>
          <w:numId w:val="2"/>
        </w:numPr>
        <w:tabs>
          <w:tab w:val="left" w:pos="1581"/>
        </w:tabs>
        <w:spacing w:before="203" w:line="232" w:lineRule="auto"/>
        <w:ind w:right="139"/>
        <w:jc w:val="both"/>
      </w:pPr>
      <w:r>
        <w:t>Visit select partners of BC/TIP</w:t>
      </w:r>
      <w:r w:rsidR="00F303CF">
        <w:t xml:space="preserve"> (at least five partners </w:t>
      </w:r>
      <w:r>
        <w:t>to</w:t>
      </w:r>
      <w:r w:rsidR="00F303CF">
        <w:t xml:space="preserve"> be visited)</w:t>
      </w:r>
      <w:r w:rsidR="00F150C9">
        <w:t>;</w:t>
      </w:r>
    </w:p>
    <w:p w14:paraId="17E8E22C" w14:textId="16A4A252" w:rsidR="00E34FD9" w:rsidRDefault="00E34FD9" w:rsidP="00017EFD">
      <w:pPr>
        <w:pStyle w:val="ListParagraph"/>
        <w:numPr>
          <w:ilvl w:val="0"/>
          <w:numId w:val="2"/>
        </w:numPr>
        <w:tabs>
          <w:tab w:val="left" w:pos="1581"/>
        </w:tabs>
        <w:spacing w:before="203" w:line="232" w:lineRule="auto"/>
        <w:ind w:right="139"/>
        <w:jc w:val="both"/>
      </w:pPr>
      <w:r>
        <w:t>Interview/ Focus group discussion</w:t>
      </w:r>
      <w:r w:rsidR="00206FFF">
        <w:t>s</w:t>
      </w:r>
      <w:r>
        <w:t xml:space="preserve"> with victim</w:t>
      </w:r>
      <w:r w:rsidR="00206FFF">
        <w:t>s</w:t>
      </w:r>
      <w:r>
        <w:t xml:space="preserve"> of child marriage and their families;</w:t>
      </w:r>
    </w:p>
    <w:p w14:paraId="7CA41C2B" w14:textId="3C993489" w:rsidR="008820BA" w:rsidRPr="007E3D8B" w:rsidRDefault="008820BA" w:rsidP="00017EFD">
      <w:pPr>
        <w:pStyle w:val="ListParagraph"/>
        <w:numPr>
          <w:ilvl w:val="0"/>
          <w:numId w:val="2"/>
        </w:numPr>
        <w:tabs>
          <w:tab w:val="left" w:pos="1581"/>
        </w:tabs>
        <w:spacing w:before="203" w:line="232" w:lineRule="auto"/>
        <w:ind w:right="139"/>
        <w:jc w:val="both"/>
      </w:pPr>
      <w:r>
        <w:t>Develop script and share with the BC/TIP team, incorporating comments and finalize the script based on comments and feedbacks</w:t>
      </w:r>
      <w:r w:rsidR="00C84F87">
        <w:t>;</w:t>
      </w:r>
    </w:p>
    <w:p w14:paraId="7A7425E7" w14:textId="15DFC455" w:rsidR="00017EFD" w:rsidRDefault="00565CF5" w:rsidP="00017EFD">
      <w:pPr>
        <w:pStyle w:val="ListParagraph"/>
        <w:numPr>
          <w:ilvl w:val="0"/>
          <w:numId w:val="2"/>
        </w:numPr>
        <w:tabs>
          <w:tab w:val="left" w:pos="861"/>
        </w:tabs>
        <w:spacing w:before="199"/>
        <w:ind w:right="136"/>
        <w:jc w:val="both"/>
      </w:pPr>
      <w:r>
        <w:t>V</w:t>
      </w:r>
      <w:r w:rsidR="00742FCF">
        <w:t>ideo shooting and editing;</w:t>
      </w:r>
    </w:p>
    <w:p w14:paraId="447BBCA2" w14:textId="28C90676" w:rsidR="00742FCF" w:rsidRDefault="00742FCF" w:rsidP="00017EFD">
      <w:pPr>
        <w:pStyle w:val="ListParagraph"/>
        <w:numPr>
          <w:ilvl w:val="0"/>
          <w:numId w:val="2"/>
        </w:numPr>
        <w:tabs>
          <w:tab w:val="left" w:pos="861"/>
        </w:tabs>
        <w:spacing w:before="199"/>
        <w:ind w:right="136"/>
        <w:jc w:val="both"/>
      </w:pPr>
      <w:r>
        <w:t>Develop and share the draft audio/visual material with the</w:t>
      </w:r>
      <w:r w:rsidR="005D5184">
        <w:t xml:space="preserve"> BC/TIP</w:t>
      </w:r>
      <w:r>
        <w:t xml:space="preserve"> team;</w:t>
      </w:r>
    </w:p>
    <w:p w14:paraId="2DD47BA5" w14:textId="0BC70525" w:rsidR="00742FCF" w:rsidRDefault="00742FCF" w:rsidP="00017EFD">
      <w:pPr>
        <w:pStyle w:val="ListParagraph"/>
        <w:numPr>
          <w:ilvl w:val="0"/>
          <w:numId w:val="2"/>
        </w:numPr>
        <w:tabs>
          <w:tab w:val="left" w:pos="861"/>
        </w:tabs>
        <w:spacing w:before="199"/>
        <w:ind w:right="136"/>
        <w:jc w:val="both"/>
      </w:pPr>
      <w:r>
        <w:t>Prepare final AV material, with narration, translation and subtitle in English</w:t>
      </w:r>
    </w:p>
    <w:p w14:paraId="2909DF0E" w14:textId="77777777" w:rsidR="007E3D8B" w:rsidRPr="007E3D8B" w:rsidRDefault="007E3D8B">
      <w:pPr>
        <w:pStyle w:val="Heading1"/>
        <w:spacing w:before="70" w:line="252" w:lineRule="exact"/>
      </w:pPr>
    </w:p>
    <w:p w14:paraId="08BD0420" w14:textId="101D7220" w:rsidR="00A4476B" w:rsidRPr="00A4476B" w:rsidRDefault="00A4476B" w:rsidP="00A4476B">
      <w:pPr>
        <w:pStyle w:val="Heading2"/>
        <w:ind w:firstLine="90"/>
        <w:rPr>
          <w:rFonts w:ascii="&amp;quot" w:hAnsi="&amp;quot"/>
          <w:color w:val="717073"/>
          <w:sz w:val="24"/>
          <w:szCs w:val="24"/>
          <w:lang w:bidi="ar-SA"/>
        </w:rPr>
      </w:pPr>
      <w:r w:rsidRPr="00A4476B">
        <w:t>Deliverables</w:t>
      </w:r>
      <w:r w:rsidRPr="00A4476B">
        <w:rPr>
          <w:rFonts w:ascii="&amp;quot" w:hAnsi="&amp;quot"/>
          <w:b/>
          <w:bCs/>
          <w:color w:val="717073"/>
          <w:sz w:val="24"/>
          <w:szCs w:val="24"/>
          <w:lang w:bidi="ar-SA"/>
        </w:rPr>
        <w:t xml:space="preserve"> </w:t>
      </w:r>
    </w:p>
    <w:p w14:paraId="5C9797E2" w14:textId="589C1CC7" w:rsidR="002D4E70" w:rsidRDefault="00A4476B" w:rsidP="002D4E70">
      <w:pPr>
        <w:widowControl/>
        <w:numPr>
          <w:ilvl w:val="0"/>
          <w:numId w:val="5"/>
        </w:numPr>
        <w:autoSpaceDE/>
        <w:autoSpaceDN/>
        <w:spacing w:before="120" w:after="120" w:line="300" w:lineRule="atLeast"/>
        <w:ind w:left="810" w:hanging="270"/>
      </w:pPr>
      <w:r w:rsidRPr="00A4476B">
        <w:t>Detailed workplan with date on how and when the consultant</w:t>
      </w:r>
      <w:r>
        <w:t>/</w:t>
      </w:r>
      <w:r w:rsidR="00F26C34">
        <w:t>firm</w:t>
      </w:r>
      <w:r w:rsidRPr="00A4476B">
        <w:t xml:space="preserve"> will carry out all assigned tasks</w:t>
      </w:r>
      <w:r w:rsidR="002D4E70">
        <w:t>;</w:t>
      </w:r>
    </w:p>
    <w:p w14:paraId="2E9BAD6C" w14:textId="7808DC40" w:rsidR="002D4E70" w:rsidRDefault="00A873EC" w:rsidP="002D4E70">
      <w:pPr>
        <w:widowControl/>
        <w:numPr>
          <w:ilvl w:val="0"/>
          <w:numId w:val="5"/>
        </w:numPr>
        <w:autoSpaceDE/>
        <w:autoSpaceDN/>
        <w:spacing w:before="120" w:after="120" w:line="300" w:lineRule="atLeast"/>
        <w:ind w:left="810" w:hanging="270"/>
      </w:pPr>
      <w:r>
        <w:t>Draft script submitted to Winrock International</w:t>
      </w:r>
      <w:r w:rsidR="002D4E70">
        <w:t>;</w:t>
      </w:r>
    </w:p>
    <w:p w14:paraId="00EB386B" w14:textId="06F67AEA" w:rsidR="002D4E70" w:rsidRDefault="00A873EC" w:rsidP="002D4E70">
      <w:pPr>
        <w:widowControl/>
        <w:numPr>
          <w:ilvl w:val="0"/>
          <w:numId w:val="5"/>
        </w:numPr>
        <w:autoSpaceDE/>
        <w:autoSpaceDN/>
        <w:spacing w:before="120" w:after="120" w:line="300" w:lineRule="atLeast"/>
        <w:ind w:left="810" w:hanging="270"/>
      </w:pPr>
      <w:r>
        <w:t xml:space="preserve">Final script </w:t>
      </w:r>
      <w:r w:rsidR="00B20337">
        <w:t>developed incorporating feedbacks</w:t>
      </w:r>
      <w:r w:rsidR="00215E1A">
        <w:t xml:space="preserve"> from WI</w:t>
      </w:r>
      <w:r w:rsidR="002D4E70">
        <w:t>;</w:t>
      </w:r>
    </w:p>
    <w:p w14:paraId="42B298C9" w14:textId="38D619A2" w:rsidR="002D4E70" w:rsidRDefault="00B161F7" w:rsidP="002D4E70">
      <w:pPr>
        <w:widowControl/>
        <w:numPr>
          <w:ilvl w:val="0"/>
          <w:numId w:val="5"/>
        </w:numPr>
        <w:autoSpaceDE/>
        <w:autoSpaceDN/>
        <w:spacing w:before="120" w:after="120" w:line="300" w:lineRule="atLeast"/>
        <w:ind w:left="810" w:hanging="270"/>
      </w:pPr>
      <w:r w:rsidRPr="00B161F7">
        <w:t>Final draft AV material (Three copies)</w:t>
      </w:r>
      <w:r w:rsidR="002D4E70">
        <w:t>;</w:t>
      </w:r>
    </w:p>
    <w:p w14:paraId="0AC9CB04" w14:textId="791C032C" w:rsidR="00A873EC" w:rsidRPr="00A4476B" w:rsidRDefault="00CD3D96" w:rsidP="002D4E70">
      <w:pPr>
        <w:widowControl/>
        <w:numPr>
          <w:ilvl w:val="0"/>
          <w:numId w:val="5"/>
        </w:numPr>
        <w:autoSpaceDE/>
        <w:autoSpaceDN/>
        <w:spacing w:before="120" w:after="120" w:line="300" w:lineRule="atLeast"/>
        <w:ind w:left="810" w:hanging="270"/>
      </w:pPr>
      <w:r w:rsidRPr="00CD3D96">
        <w:t>Final materials (competent to be used in web and mobile version)</w:t>
      </w:r>
      <w:r w:rsidR="00B20337">
        <w:t xml:space="preserve"> </w:t>
      </w:r>
    </w:p>
    <w:p w14:paraId="59B8B8E4" w14:textId="77777777" w:rsidR="00AF09A8" w:rsidRPr="007E3D8B" w:rsidRDefault="00AF09A8">
      <w:pPr>
        <w:pStyle w:val="BodyText"/>
        <w:ind w:left="0" w:firstLine="0"/>
        <w:rPr>
          <w:sz w:val="16"/>
        </w:rPr>
      </w:pPr>
    </w:p>
    <w:p w14:paraId="469817AF" w14:textId="77777777" w:rsidR="00AF09A8" w:rsidRPr="007E3D8B" w:rsidRDefault="00AF09A8">
      <w:pPr>
        <w:pStyle w:val="BodyText"/>
        <w:spacing w:before="1"/>
        <w:ind w:left="0" w:firstLine="0"/>
      </w:pPr>
    </w:p>
    <w:p w14:paraId="5845761E" w14:textId="77777777" w:rsidR="0043404A" w:rsidRDefault="0043404A" w:rsidP="00430E8B">
      <w:pPr>
        <w:pStyle w:val="Heading2"/>
        <w:ind w:firstLine="90"/>
      </w:pPr>
    </w:p>
    <w:p w14:paraId="240B43E3" w14:textId="2EBD74FF" w:rsidR="0043404A" w:rsidRDefault="0043404A" w:rsidP="00430E8B">
      <w:pPr>
        <w:pStyle w:val="Heading2"/>
        <w:ind w:firstLine="90"/>
      </w:pPr>
      <w:r w:rsidRPr="0043404A">
        <w:t>Qualification and experience</w:t>
      </w:r>
    </w:p>
    <w:p w14:paraId="2D2C06D5" w14:textId="77777777" w:rsidR="00AA1188" w:rsidRDefault="00E31017" w:rsidP="00AA1188">
      <w:pPr>
        <w:pStyle w:val="Heading2"/>
        <w:numPr>
          <w:ilvl w:val="0"/>
          <w:numId w:val="6"/>
        </w:numPr>
        <w:rPr>
          <w:rFonts w:ascii="Times New Roman" w:eastAsia="Times New Roman" w:hAnsi="Times New Roman" w:cs="Times New Roman"/>
          <w:color w:val="auto"/>
          <w:sz w:val="22"/>
          <w:szCs w:val="22"/>
        </w:rPr>
      </w:pPr>
      <w:r w:rsidRPr="00E31017">
        <w:rPr>
          <w:rFonts w:ascii="Times New Roman" w:eastAsia="Times New Roman" w:hAnsi="Times New Roman" w:cs="Times New Roman"/>
          <w:color w:val="auto"/>
          <w:sz w:val="22"/>
          <w:szCs w:val="22"/>
        </w:rPr>
        <w:t>The consultant individual(s), or organization should have extensive experience in producing audio/visual materials, documentary/video films relating to child marriage, counter trafficking, gender-based violence and child rights;</w:t>
      </w:r>
    </w:p>
    <w:p w14:paraId="0D341AEB" w14:textId="77777777" w:rsidR="00AA1188" w:rsidRDefault="00E31017" w:rsidP="00AA1188">
      <w:pPr>
        <w:pStyle w:val="Heading2"/>
        <w:numPr>
          <w:ilvl w:val="0"/>
          <w:numId w:val="6"/>
        </w:numPr>
        <w:rPr>
          <w:rFonts w:ascii="Times New Roman" w:eastAsia="Times New Roman" w:hAnsi="Times New Roman" w:cs="Times New Roman"/>
          <w:color w:val="auto"/>
          <w:sz w:val="22"/>
          <w:szCs w:val="22"/>
        </w:rPr>
      </w:pPr>
      <w:r w:rsidRPr="00AA1188">
        <w:rPr>
          <w:rFonts w:ascii="Times New Roman" w:eastAsia="Times New Roman" w:hAnsi="Times New Roman" w:cs="Times New Roman"/>
          <w:color w:val="auto"/>
          <w:sz w:val="22"/>
          <w:szCs w:val="22"/>
        </w:rPr>
        <w:t>Experience in working with international organizations and /or donors as well as with development organizations/NGOs;</w:t>
      </w:r>
    </w:p>
    <w:p w14:paraId="3B416DCF" w14:textId="77777777" w:rsidR="00AA1188" w:rsidRDefault="00E31017" w:rsidP="00AA1188">
      <w:pPr>
        <w:pStyle w:val="Heading2"/>
        <w:numPr>
          <w:ilvl w:val="0"/>
          <w:numId w:val="6"/>
        </w:numPr>
        <w:rPr>
          <w:rFonts w:ascii="Times New Roman" w:eastAsia="Times New Roman" w:hAnsi="Times New Roman" w:cs="Times New Roman"/>
          <w:color w:val="auto"/>
          <w:sz w:val="22"/>
          <w:szCs w:val="22"/>
        </w:rPr>
      </w:pPr>
      <w:r w:rsidRPr="00AA1188">
        <w:rPr>
          <w:rFonts w:ascii="Times New Roman" w:eastAsia="Times New Roman" w:hAnsi="Times New Roman" w:cs="Times New Roman"/>
          <w:color w:val="auto"/>
          <w:sz w:val="22"/>
          <w:szCs w:val="22"/>
        </w:rPr>
        <w:t>Minimum five years of experience in the field of producing AV materials, video documentary and films;</w:t>
      </w:r>
    </w:p>
    <w:p w14:paraId="37019344" w14:textId="77777777" w:rsidR="00AA1188" w:rsidRDefault="00E31017" w:rsidP="00AA1188">
      <w:pPr>
        <w:pStyle w:val="Heading2"/>
        <w:numPr>
          <w:ilvl w:val="0"/>
          <w:numId w:val="6"/>
        </w:numPr>
        <w:rPr>
          <w:rFonts w:ascii="Times New Roman" w:eastAsia="Times New Roman" w:hAnsi="Times New Roman" w:cs="Times New Roman"/>
          <w:color w:val="auto"/>
          <w:sz w:val="22"/>
          <w:szCs w:val="22"/>
        </w:rPr>
      </w:pPr>
      <w:r w:rsidRPr="00AA1188">
        <w:rPr>
          <w:rFonts w:ascii="Times New Roman" w:eastAsia="Times New Roman" w:hAnsi="Times New Roman" w:cs="Times New Roman"/>
          <w:color w:val="auto"/>
          <w:sz w:val="22"/>
          <w:szCs w:val="22"/>
        </w:rPr>
        <w:t>Experience in consolidating and analyzing literature, quantitative and qualitative data, writing reports and in making recommendations;</w:t>
      </w:r>
    </w:p>
    <w:p w14:paraId="0F5443E6" w14:textId="6BC6719D" w:rsidR="0043404A" w:rsidRPr="00AA1188" w:rsidRDefault="00E31017" w:rsidP="00AA1188">
      <w:pPr>
        <w:pStyle w:val="Heading2"/>
        <w:numPr>
          <w:ilvl w:val="0"/>
          <w:numId w:val="6"/>
        </w:numPr>
        <w:rPr>
          <w:rFonts w:ascii="Times New Roman" w:eastAsia="Times New Roman" w:hAnsi="Times New Roman" w:cs="Times New Roman"/>
          <w:color w:val="auto"/>
          <w:sz w:val="22"/>
          <w:szCs w:val="22"/>
        </w:rPr>
      </w:pPr>
      <w:r w:rsidRPr="00AA1188">
        <w:rPr>
          <w:rFonts w:ascii="Times New Roman" w:eastAsia="Times New Roman" w:hAnsi="Times New Roman" w:cs="Times New Roman"/>
          <w:color w:val="auto"/>
          <w:sz w:val="22"/>
          <w:szCs w:val="22"/>
        </w:rPr>
        <w:t>Excellent planning, organizing and communication skills</w:t>
      </w:r>
    </w:p>
    <w:p w14:paraId="617858EE" w14:textId="77777777" w:rsidR="00AA1188" w:rsidRDefault="00AA1188" w:rsidP="00430E8B">
      <w:pPr>
        <w:pStyle w:val="Heading2"/>
        <w:ind w:firstLine="90"/>
      </w:pPr>
    </w:p>
    <w:p w14:paraId="53D18005" w14:textId="527B5BAA" w:rsidR="00AF09A8" w:rsidRPr="00430E8B" w:rsidRDefault="00686255" w:rsidP="00430E8B">
      <w:pPr>
        <w:pStyle w:val="Heading2"/>
        <w:ind w:firstLine="90"/>
      </w:pPr>
      <w:r w:rsidRPr="00430E8B">
        <w:t>Application information</w:t>
      </w:r>
    </w:p>
    <w:p w14:paraId="79E4EF41" w14:textId="77777777" w:rsidR="00430E8B" w:rsidRDefault="00430E8B">
      <w:pPr>
        <w:pStyle w:val="BodyText"/>
        <w:spacing w:before="1" w:line="276" w:lineRule="auto"/>
        <w:ind w:left="140" w:right="134" w:firstLine="0"/>
        <w:jc w:val="both"/>
      </w:pPr>
    </w:p>
    <w:p w14:paraId="27292BCA" w14:textId="461570AE" w:rsidR="00AF09A8" w:rsidRPr="007E3D8B" w:rsidRDefault="00686255">
      <w:pPr>
        <w:pStyle w:val="BodyText"/>
        <w:spacing w:before="1" w:line="276" w:lineRule="auto"/>
        <w:ind w:left="140" w:right="134" w:firstLine="0"/>
        <w:jc w:val="both"/>
      </w:pPr>
      <w:r w:rsidRPr="007E3D8B">
        <w:t>Interested</w:t>
      </w:r>
      <w:r w:rsidRPr="007E3D8B">
        <w:rPr>
          <w:spacing w:val="-9"/>
        </w:rPr>
        <w:t xml:space="preserve"> </w:t>
      </w:r>
      <w:r w:rsidRPr="007E3D8B">
        <w:t>individuals</w:t>
      </w:r>
      <w:r w:rsidRPr="007E3D8B">
        <w:rPr>
          <w:spacing w:val="-9"/>
        </w:rPr>
        <w:t xml:space="preserve"> </w:t>
      </w:r>
      <w:r w:rsidRPr="007E3D8B">
        <w:t>and</w:t>
      </w:r>
      <w:r w:rsidRPr="007E3D8B">
        <w:rPr>
          <w:spacing w:val="-11"/>
        </w:rPr>
        <w:t xml:space="preserve"> </w:t>
      </w:r>
      <w:r w:rsidRPr="007E3D8B">
        <w:t>firms</w:t>
      </w:r>
      <w:r w:rsidRPr="007E3D8B">
        <w:rPr>
          <w:spacing w:val="-8"/>
        </w:rPr>
        <w:t xml:space="preserve"> </w:t>
      </w:r>
      <w:r w:rsidR="00AA1188">
        <w:t>must</w:t>
      </w:r>
      <w:r w:rsidRPr="007E3D8B">
        <w:rPr>
          <w:spacing w:val="-10"/>
        </w:rPr>
        <w:t xml:space="preserve"> </w:t>
      </w:r>
      <w:r w:rsidRPr="007E3D8B">
        <w:t>send</w:t>
      </w:r>
      <w:r w:rsidRPr="007E3D8B">
        <w:rPr>
          <w:spacing w:val="-10"/>
        </w:rPr>
        <w:t xml:space="preserve"> </w:t>
      </w:r>
      <w:r w:rsidRPr="007E3D8B">
        <w:t>an</w:t>
      </w:r>
      <w:r w:rsidRPr="007E3D8B">
        <w:rPr>
          <w:spacing w:val="-8"/>
        </w:rPr>
        <w:t xml:space="preserve"> </w:t>
      </w:r>
      <w:r w:rsidRPr="007E3D8B">
        <w:t>electronic</w:t>
      </w:r>
      <w:r w:rsidRPr="007E3D8B">
        <w:rPr>
          <w:spacing w:val="-9"/>
        </w:rPr>
        <w:t xml:space="preserve"> </w:t>
      </w:r>
      <w:r w:rsidRPr="007E3D8B">
        <w:t>technical</w:t>
      </w:r>
      <w:r w:rsidRPr="007E3D8B">
        <w:rPr>
          <w:spacing w:val="-9"/>
        </w:rPr>
        <w:t xml:space="preserve"> </w:t>
      </w:r>
      <w:r w:rsidRPr="007E3D8B">
        <w:t>and</w:t>
      </w:r>
      <w:r w:rsidRPr="007E3D8B">
        <w:rPr>
          <w:spacing w:val="-8"/>
        </w:rPr>
        <w:t xml:space="preserve"> </w:t>
      </w:r>
      <w:r w:rsidRPr="007E3D8B">
        <w:t>cost</w:t>
      </w:r>
      <w:r w:rsidRPr="007E3D8B">
        <w:rPr>
          <w:spacing w:val="-8"/>
        </w:rPr>
        <w:t xml:space="preserve"> </w:t>
      </w:r>
      <w:r w:rsidRPr="007E3D8B">
        <w:t>proposal</w:t>
      </w:r>
      <w:r w:rsidRPr="007E3D8B">
        <w:rPr>
          <w:spacing w:val="-8"/>
        </w:rPr>
        <w:t xml:space="preserve"> </w:t>
      </w:r>
      <w:r w:rsidRPr="007E3D8B">
        <w:t>in</w:t>
      </w:r>
      <w:r w:rsidRPr="007E3D8B">
        <w:rPr>
          <w:spacing w:val="-4"/>
        </w:rPr>
        <w:t xml:space="preserve"> </w:t>
      </w:r>
      <w:r w:rsidRPr="007E3D8B">
        <w:t>separate</w:t>
      </w:r>
      <w:r w:rsidRPr="007E3D8B">
        <w:rPr>
          <w:spacing w:val="-8"/>
        </w:rPr>
        <w:t xml:space="preserve"> </w:t>
      </w:r>
      <w:r w:rsidRPr="007E3D8B">
        <w:t>files,</w:t>
      </w:r>
      <w:r w:rsidRPr="007E3D8B">
        <w:rPr>
          <w:spacing w:val="-9"/>
        </w:rPr>
        <w:t xml:space="preserve"> </w:t>
      </w:r>
      <w:r w:rsidRPr="007E3D8B">
        <w:t>with a technical proposal describing the consultant/firm’s relevant experience and capacity to undertake the study.</w:t>
      </w:r>
      <w:r w:rsidR="00D952BC">
        <w:t xml:space="preserve"> The deadline for application is </w:t>
      </w:r>
      <w:r w:rsidR="006D1ABB">
        <w:t>October 20, 2019.</w:t>
      </w:r>
    </w:p>
    <w:p w14:paraId="7181B467" w14:textId="77777777" w:rsidR="00AF09A8" w:rsidRPr="007E3D8B" w:rsidRDefault="00686255">
      <w:pPr>
        <w:pStyle w:val="BodyText"/>
        <w:spacing w:before="198"/>
        <w:ind w:left="140" w:firstLine="0"/>
        <w:jc w:val="both"/>
      </w:pPr>
      <w:r w:rsidRPr="007E3D8B">
        <w:t xml:space="preserve">For questions and to submit your application or proposal, please write to: </w:t>
      </w:r>
      <w:hyperlink r:id="rId11">
        <w:r w:rsidRPr="007E3D8B">
          <w:t>bctip@winrock.org</w:t>
        </w:r>
      </w:hyperlink>
    </w:p>
    <w:p w14:paraId="17F2D353" w14:textId="77777777" w:rsidR="00262F63" w:rsidRDefault="00262F63" w:rsidP="009C152E">
      <w:pPr>
        <w:spacing w:before="68"/>
        <w:ind w:left="140"/>
        <w:rPr>
          <w:b/>
          <w:i/>
        </w:rPr>
      </w:pPr>
    </w:p>
    <w:p w14:paraId="59A1CD06" w14:textId="59CB544F" w:rsidR="00AF09A8" w:rsidRPr="007E3D8B" w:rsidRDefault="00686255" w:rsidP="009C152E">
      <w:pPr>
        <w:spacing w:before="68"/>
        <w:ind w:left="140"/>
        <w:rPr>
          <w:b/>
          <w:i/>
        </w:rPr>
      </w:pPr>
      <w:r w:rsidRPr="007E3D8B">
        <w:rPr>
          <w:b/>
          <w:i/>
        </w:rPr>
        <w:t>The subject in the email must clearly state: “</w:t>
      </w:r>
      <w:r w:rsidR="00035B5A">
        <w:rPr>
          <w:b/>
          <w:i/>
        </w:rPr>
        <w:t xml:space="preserve">Develop audio/visual material on child marriage issues </w:t>
      </w:r>
    </w:p>
    <w:p w14:paraId="2F435006" w14:textId="77777777" w:rsidR="00AF09A8" w:rsidRPr="007E3D8B" w:rsidRDefault="00686255">
      <w:pPr>
        <w:pStyle w:val="Heading1"/>
      </w:pPr>
      <w:r w:rsidRPr="007E3D8B">
        <w:t>Proposal requirements</w:t>
      </w:r>
    </w:p>
    <w:p w14:paraId="4461BEC9" w14:textId="77777777" w:rsidR="00AF09A8" w:rsidRPr="007E3D8B" w:rsidRDefault="00686255">
      <w:pPr>
        <w:pStyle w:val="ListParagraph"/>
        <w:numPr>
          <w:ilvl w:val="0"/>
          <w:numId w:val="2"/>
        </w:numPr>
        <w:tabs>
          <w:tab w:val="left" w:pos="860"/>
          <w:tab w:val="left" w:pos="861"/>
        </w:tabs>
        <w:spacing w:line="269" w:lineRule="exact"/>
      </w:pPr>
      <w:r w:rsidRPr="007E3D8B">
        <w:t>All documents related to this assignment should be in</w:t>
      </w:r>
      <w:r w:rsidRPr="007E3D8B">
        <w:rPr>
          <w:spacing w:val="-7"/>
        </w:rPr>
        <w:t xml:space="preserve"> </w:t>
      </w:r>
      <w:r w:rsidRPr="007E3D8B">
        <w:t>English;</w:t>
      </w:r>
    </w:p>
    <w:p w14:paraId="74E0FF3B" w14:textId="77777777" w:rsidR="00AF09A8" w:rsidRPr="007E3D8B" w:rsidRDefault="00686255">
      <w:pPr>
        <w:pStyle w:val="ListParagraph"/>
        <w:numPr>
          <w:ilvl w:val="0"/>
          <w:numId w:val="2"/>
        </w:numPr>
        <w:tabs>
          <w:tab w:val="left" w:pos="860"/>
          <w:tab w:val="left" w:pos="861"/>
        </w:tabs>
        <w:spacing w:line="269" w:lineRule="exact"/>
      </w:pPr>
      <w:r w:rsidRPr="007E3D8B">
        <w:t>Proposals must be submitted electronically, with all pieces of the proposal labeled</w:t>
      </w:r>
      <w:r w:rsidRPr="007E3D8B">
        <w:rPr>
          <w:spacing w:val="-17"/>
        </w:rPr>
        <w:t xml:space="preserve"> </w:t>
      </w:r>
      <w:r w:rsidRPr="007E3D8B">
        <w:t>clearly;</w:t>
      </w:r>
    </w:p>
    <w:p w14:paraId="76AC6EF2" w14:textId="77777777" w:rsidR="00AF09A8" w:rsidRPr="007E3D8B" w:rsidRDefault="00686255">
      <w:pPr>
        <w:pStyle w:val="ListParagraph"/>
        <w:numPr>
          <w:ilvl w:val="0"/>
          <w:numId w:val="2"/>
        </w:numPr>
        <w:tabs>
          <w:tab w:val="left" w:pos="860"/>
          <w:tab w:val="left" w:pos="861"/>
        </w:tabs>
        <w:ind w:right="137"/>
      </w:pPr>
      <w:r w:rsidRPr="007E3D8B">
        <w:t>The maximum length for the proposal should not exceed 10 pages. Suggested breakdown is as follows:</w:t>
      </w:r>
    </w:p>
    <w:p w14:paraId="50292523" w14:textId="77777777" w:rsidR="00AF09A8" w:rsidRPr="007E3D8B" w:rsidRDefault="00686255">
      <w:pPr>
        <w:pStyle w:val="ListParagraph"/>
        <w:numPr>
          <w:ilvl w:val="1"/>
          <w:numId w:val="2"/>
        </w:numPr>
        <w:tabs>
          <w:tab w:val="left" w:pos="1580"/>
          <w:tab w:val="left" w:pos="1581"/>
        </w:tabs>
        <w:spacing w:line="261" w:lineRule="exact"/>
      </w:pPr>
      <w:r w:rsidRPr="007E3D8B">
        <w:rPr>
          <w:b/>
        </w:rPr>
        <w:t xml:space="preserve">Cover page </w:t>
      </w:r>
      <w:r w:rsidRPr="007E3D8B">
        <w:t>= 1</w:t>
      </w:r>
      <w:r w:rsidRPr="007E3D8B">
        <w:rPr>
          <w:spacing w:val="-3"/>
        </w:rPr>
        <w:t xml:space="preserve"> </w:t>
      </w:r>
      <w:r w:rsidRPr="007E3D8B">
        <w:t>page;</w:t>
      </w:r>
    </w:p>
    <w:p w14:paraId="558286DB" w14:textId="77777777" w:rsidR="00AF09A8" w:rsidRPr="007E3D8B" w:rsidRDefault="00686255">
      <w:pPr>
        <w:pStyle w:val="ListParagraph"/>
        <w:numPr>
          <w:ilvl w:val="1"/>
          <w:numId w:val="2"/>
        </w:numPr>
        <w:tabs>
          <w:tab w:val="left" w:pos="1581"/>
        </w:tabs>
        <w:spacing w:line="237" w:lineRule="auto"/>
        <w:ind w:right="134"/>
        <w:jc w:val="both"/>
      </w:pPr>
      <w:r w:rsidRPr="007E3D8B">
        <w:rPr>
          <w:b/>
        </w:rPr>
        <w:t xml:space="preserve">Individual/Organizational profile, institutional capacity: 1 page. </w:t>
      </w:r>
      <w:r w:rsidRPr="007E3D8B">
        <w:t>The applicant must present in narrative format a description of: (a) company/individual profile (supplemental material</w:t>
      </w:r>
      <w:r w:rsidRPr="007E3D8B">
        <w:rPr>
          <w:spacing w:val="-15"/>
        </w:rPr>
        <w:t xml:space="preserve"> </w:t>
      </w:r>
      <w:r w:rsidRPr="007E3D8B">
        <w:t>could</w:t>
      </w:r>
      <w:r w:rsidRPr="007E3D8B">
        <w:rPr>
          <w:spacing w:val="-16"/>
        </w:rPr>
        <w:t xml:space="preserve"> </w:t>
      </w:r>
      <w:r w:rsidRPr="007E3D8B">
        <w:t>be</w:t>
      </w:r>
      <w:r w:rsidRPr="007E3D8B">
        <w:rPr>
          <w:spacing w:val="-15"/>
        </w:rPr>
        <w:t xml:space="preserve"> </w:t>
      </w:r>
      <w:r w:rsidRPr="007E3D8B">
        <w:t>placed</w:t>
      </w:r>
      <w:r w:rsidRPr="007E3D8B">
        <w:rPr>
          <w:spacing w:val="-18"/>
        </w:rPr>
        <w:t xml:space="preserve"> </w:t>
      </w:r>
      <w:r w:rsidRPr="007E3D8B">
        <w:t>in</w:t>
      </w:r>
      <w:r w:rsidRPr="007E3D8B">
        <w:rPr>
          <w:spacing w:val="-16"/>
        </w:rPr>
        <w:t xml:space="preserve"> </w:t>
      </w:r>
      <w:r w:rsidRPr="007E3D8B">
        <w:t>the</w:t>
      </w:r>
      <w:r w:rsidRPr="007E3D8B">
        <w:rPr>
          <w:spacing w:val="-15"/>
        </w:rPr>
        <w:t xml:space="preserve"> </w:t>
      </w:r>
      <w:r w:rsidRPr="007E3D8B">
        <w:t>annex),</w:t>
      </w:r>
      <w:r w:rsidRPr="007E3D8B">
        <w:rPr>
          <w:spacing w:val="-16"/>
        </w:rPr>
        <w:t xml:space="preserve"> </w:t>
      </w:r>
      <w:r w:rsidRPr="007E3D8B">
        <w:t>(b)</w:t>
      </w:r>
      <w:r w:rsidRPr="007E3D8B">
        <w:rPr>
          <w:spacing w:val="-15"/>
        </w:rPr>
        <w:t xml:space="preserve"> </w:t>
      </w:r>
      <w:r w:rsidRPr="007E3D8B">
        <w:t>the</w:t>
      </w:r>
      <w:r w:rsidRPr="007E3D8B">
        <w:rPr>
          <w:spacing w:val="-15"/>
        </w:rPr>
        <w:t xml:space="preserve"> </w:t>
      </w:r>
      <w:r w:rsidRPr="007E3D8B">
        <w:t>organizational/individual</w:t>
      </w:r>
      <w:r w:rsidRPr="007E3D8B">
        <w:rPr>
          <w:spacing w:val="-13"/>
        </w:rPr>
        <w:t xml:space="preserve"> </w:t>
      </w:r>
      <w:r w:rsidRPr="007E3D8B">
        <w:t>capacity</w:t>
      </w:r>
      <w:r w:rsidRPr="007E3D8B">
        <w:rPr>
          <w:spacing w:val="-18"/>
        </w:rPr>
        <w:t xml:space="preserve"> </w:t>
      </w:r>
      <w:r w:rsidRPr="007E3D8B">
        <w:t>to</w:t>
      </w:r>
      <w:r w:rsidRPr="007E3D8B">
        <w:rPr>
          <w:spacing w:val="-16"/>
        </w:rPr>
        <w:t xml:space="preserve"> </w:t>
      </w:r>
      <w:r w:rsidRPr="007E3D8B">
        <w:t>conduct the scope of work (examples of similar studies may be placed in annex), (c) CVs of all proposed experts/team members (placed in annex) (d) the organization’s/individual’s knowledge of human trafficking in the Bangladeshi context, (e) previous experience conducting similar work, and (f) letters of support or reference (placed in the</w:t>
      </w:r>
      <w:r w:rsidRPr="007E3D8B">
        <w:rPr>
          <w:spacing w:val="-16"/>
        </w:rPr>
        <w:t xml:space="preserve"> </w:t>
      </w:r>
      <w:r w:rsidRPr="007E3D8B">
        <w:t>annex).</w:t>
      </w:r>
    </w:p>
    <w:p w14:paraId="0B7C62EB" w14:textId="77777777" w:rsidR="00AF09A8" w:rsidRPr="007E3D8B" w:rsidRDefault="00686255">
      <w:pPr>
        <w:pStyle w:val="ListParagraph"/>
        <w:numPr>
          <w:ilvl w:val="1"/>
          <w:numId w:val="2"/>
        </w:numPr>
        <w:tabs>
          <w:tab w:val="left" w:pos="1581"/>
        </w:tabs>
        <w:spacing w:line="235" w:lineRule="auto"/>
        <w:ind w:right="136"/>
        <w:jc w:val="both"/>
      </w:pPr>
      <w:r w:rsidRPr="007E3D8B">
        <w:rPr>
          <w:b/>
        </w:rPr>
        <w:t>Technical proposal = 6 pages</w:t>
      </w:r>
      <w:r w:rsidRPr="007E3D8B">
        <w:t>. The applicant should describe in the technical proposal their approach and methodology for the study including sources of primary and</w:t>
      </w:r>
      <w:r w:rsidRPr="007E3D8B">
        <w:rPr>
          <w:spacing w:val="-30"/>
        </w:rPr>
        <w:t xml:space="preserve"> </w:t>
      </w:r>
      <w:r w:rsidRPr="007E3D8B">
        <w:t>secondary data</w:t>
      </w:r>
      <w:r w:rsidRPr="007E3D8B">
        <w:rPr>
          <w:spacing w:val="-7"/>
        </w:rPr>
        <w:t xml:space="preserve"> </w:t>
      </w:r>
      <w:r w:rsidRPr="007E3D8B">
        <w:t>and</w:t>
      </w:r>
      <w:r w:rsidRPr="007E3D8B">
        <w:rPr>
          <w:spacing w:val="-7"/>
        </w:rPr>
        <w:t xml:space="preserve"> </w:t>
      </w:r>
      <w:r w:rsidRPr="007E3D8B">
        <w:t>literature.</w:t>
      </w:r>
      <w:r w:rsidRPr="007E3D8B">
        <w:rPr>
          <w:spacing w:val="-5"/>
        </w:rPr>
        <w:t xml:space="preserve"> </w:t>
      </w:r>
      <w:r w:rsidRPr="007E3D8B">
        <w:t>Furthermore,</w:t>
      </w:r>
      <w:r w:rsidRPr="007E3D8B">
        <w:rPr>
          <w:spacing w:val="-4"/>
        </w:rPr>
        <w:t xml:space="preserve"> </w:t>
      </w:r>
      <w:r w:rsidRPr="007E3D8B">
        <w:t>issues</w:t>
      </w:r>
      <w:r w:rsidRPr="007E3D8B">
        <w:rPr>
          <w:spacing w:val="-4"/>
        </w:rPr>
        <w:t xml:space="preserve"> </w:t>
      </w:r>
      <w:r w:rsidRPr="007E3D8B">
        <w:t>of</w:t>
      </w:r>
      <w:r w:rsidRPr="007E3D8B">
        <w:rPr>
          <w:spacing w:val="-2"/>
        </w:rPr>
        <w:t xml:space="preserve"> </w:t>
      </w:r>
      <w:r w:rsidRPr="007E3D8B">
        <w:t>consent/assent</w:t>
      </w:r>
      <w:r w:rsidRPr="007E3D8B">
        <w:rPr>
          <w:spacing w:val="-6"/>
        </w:rPr>
        <w:t xml:space="preserve"> </w:t>
      </w:r>
      <w:r w:rsidRPr="007E3D8B">
        <w:t>and</w:t>
      </w:r>
      <w:r w:rsidRPr="007E3D8B">
        <w:rPr>
          <w:spacing w:val="-4"/>
        </w:rPr>
        <w:t xml:space="preserve"> </w:t>
      </w:r>
      <w:r w:rsidRPr="007E3D8B">
        <w:t>plan</w:t>
      </w:r>
      <w:r w:rsidRPr="007E3D8B">
        <w:rPr>
          <w:spacing w:val="-7"/>
        </w:rPr>
        <w:t xml:space="preserve"> </w:t>
      </w:r>
      <w:r w:rsidRPr="007E3D8B">
        <w:t>for</w:t>
      </w:r>
      <w:r w:rsidRPr="007E3D8B">
        <w:rPr>
          <w:spacing w:val="-4"/>
        </w:rPr>
        <w:t xml:space="preserve"> </w:t>
      </w:r>
      <w:r w:rsidRPr="007E3D8B">
        <w:t>protection</w:t>
      </w:r>
      <w:r w:rsidRPr="007E3D8B">
        <w:rPr>
          <w:spacing w:val="-10"/>
        </w:rPr>
        <w:t xml:space="preserve"> </w:t>
      </w:r>
      <w:r w:rsidRPr="007E3D8B">
        <w:t>of</w:t>
      </w:r>
      <w:r w:rsidRPr="007E3D8B">
        <w:rPr>
          <w:spacing w:val="-4"/>
        </w:rPr>
        <w:t xml:space="preserve"> </w:t>
      </w:r>
      <w:r w:rsidRPr="007E3D8B">
        <w:t>human subjects must be highlighted within the proposal. A workplan in the form of a Gantt (timeline) chart should outline key tasks and</w:t>
      </w:r>
      <w:r w:rsidRPr="007E3D8B">
        <w:rPr>
          <w:spacing w:val="-6"/>
        </w:rPr>
        <w:t xml:space="preserve"> </w:t>
      </w:r>
      <w:r w:rsidRPr="007E3D8B">
        <w:t>deliverables.</w:t>
      </w:r>
    </w:p>
    <w:p w14:paraId="3DEB7F4D" w14:textId="77777777" w:rsidR="00AF09A8" w:rsidRPr="007E3D8B" w:rsidRDefault="00686255">
      <w:pPr>
        <w:pStyle w:val="ListParagraph"/>
        <w:numPr>
          <w:ilvl w:val="1"/>
          <w:numId w:val="2"/>
        </w:numPr>
        <w:tabs>
          <w:tab w:val="left" w:pos="1581"/>
        </w:tabs>
        <w:spacing w:before="2" w:line="232" w:lineRule="auto"/>
        <w:ind w:right="136"/>
        <w:jc w:val="both"/>
      </w:pPr>
      <w:r w:rsidRPr="007E3D8B">
        <w:rPr>
          <w:b/>
        </w:rPr>
        <w:t>Cost/budget</w:t>
      </w:r>
      <w:r w:rsidRPr="007E3D8B">
        <w:rPr>
          <w:b/>
          <w:spacing w:val="-15"/>
        </w:rPr>
        <w:t xml:space="preserve"> </w:t>
      </w:r>
      <w:r w:rsidRPr="007E3D8B">
        <w:rPr>
          <w:b/>
        </w:rPr>
        <w:t>narrative</w:t>
      </w:r>
      <w:r w:rsidRPr="007E3D8B">
        <w:rPr>
          <w:b/>
          <w:spacing w:val="-13"/>
        </w:rPr>
        <w:t xml:space="preserve"> </w:t>
      </w:r>
      <w:r w:rsidRPr="007E3D8B">
        <w:rPr>
          <w:b/>
        </w:rPr>
        <w:t>=</w:t>
      </w:r>
      <w:r w:rsidRPr="007E3D8B">
        <w:rPr>
          <w:b/>
          <w:spacing w:val="-12"/>
        </w:rPr>
        <w:t xml:space="preserve"> </w:t>
      </w:r>
      <w:r w:rsidRPr="007E3D8B">
        <w:rPr>
          <w:b/>
        </w:rPr>
        <w:t>2</w:t>
      </w:r>
      <w:r w:rsidRPr="007E3D8B">
        <w:rPr>
          <w:b/>
          <w:spacing w:val="-18"/>
        </w:rPr>
        <w:t xml:space="preserve"> </w:t>
      </w:r>
      <w:r w:rsidRPr="007E3D8B">
        <w:rPr>
          <w:b/>
        </w:rPr>
        <w:t>pages.</w:t>
      </w:r>
      <w:r w:rsidRPr="007E3D8B">
        <w:rPr>
          <w:b/>
          <w:spacing w:val="28"/>
        </w:rPr>
        <w:t xml:space="preserve"> </w:t>
      </w:r>
      <w:r w:rsidRPr="007E3D8B">
        <w:t>The</w:t>
      </w:r>
      <w:r w:rsidRPr="007E3D8B">
        <w:rPr>
          <w:spacing w:val="-12"/>
        </w:rPr>
        <w:t xml:space="preserve"> </w:t>
      </w:r>
      <w:r w:rsidRPr="007E3D8B">
        <w:t>applicant</w:t>
      </w:r>
      <w:r w:rsidRPr="007E3D8B">
        <w:rPr>
          <w:spacing w:val="-12"/>
        </w:rPr>
        <w:t xml:space="preserve"> </w:t>
      </w:r>
      <w:r w:rsidRPr="007E3D8B">
        <w:t>must</w:t>
      </w:r>
      <w:r w:rsidRPr="007E3D8B">
        <w:rPr>
          <w:spacing w:val="-14"/>
        </w:rPr>
        <w:t xml:space="preserve"> </w:t>
      </w:r>
      <w:r w:rsidRPr="007E3D8B">
        <w:t>present</w:t>
      </w:r>
      <w:r w:rsidRPr="007E3D8B">
        <w:rPr>
          <w:spacing w:val="-14"/>
        </w:rPr>
        <w:t xml:space="preserve"> </w:t>
      </w:r>
      <w:r w:rsidRPr="007E3D8B">
        <w:t>a</w:t>
      </w:r>
      <w:r w:rsidRPr="007E3D8B">
        <w:rPr>
          <w:spacing w:val="-12"/>
        </w:rPr>
        <w:t xml:space="preserve"> </w:t>
      </w:r>
      <w:r w:rsidRPr="007E3D8B">
        <w:t>detailed</w:t>
      </w:r>
      <w:r w:rsidRPr="007E3D8B">
        <w:rPr>
          <w:spacing w:val="-14"/>
        </w:rPr>
        <w:t xml:space="preserve"> </w:t>
      </w:r>
      <w:r w:rsidRPr="007E3D8B">
        <w:t>financial</w:t>
      </w:r>
      <w:r w:rsidRPr="007E3D8B">
        <w:rPr>
          <w:spacing w:val="-17"/>
        </w:rPr>
        <w:t xml:space="preserve"> </w:t>
      </w:r>
      <w:r w:rsidRPr="007E3D8B">
        <w:t>proposal that covers the following items and includes a narrative on the assumptions behind the estimates:</w:t>
      </w:r>
    </w:p>
    <w:p w14:paraId="0E7F9414" w14:textId="77777777" w:rsidR="00AF09A8" w:rsidRPr="007E3D8B" w:rsidRDefault="00686255">
      <w:pPr>
        <w:pStyle w:val="ListParagraph"/>
        <w:numPr>
          <w:ilvl w:val="2"/>
          <w:numId w:val="2"/>
        </w:numPr>
        <w:tabs>
          <w:tab w:val="left" w:pos="2300"/>
          <w:tab w:val="left" w:pos="2301"/>
        </w:tabs>
        <w:spacing w:line="251" w:lineRule="exact"/>
      </w:pPr>
      <w:r w:rsidRPr="007E3D8B">
        <w:t>Salaries.</w:t>
      </w:r>
      <w:r w:rsidRPr="007E3D8B">
        <w:rPr>
          <w:spacing w:val="-6"/>
        </w:rPr>
        <w:t xml:space="preserve"> </w:t>
      </w:r>
      <w:r w:rsidRPr="007E3D8B">
        <w:t>Includes</w:t>
      </w:r>
      <w:r w:rsidRPr="007E3D8B">
        <w:rPr>
          <w:spacing w:val="-6"/>
        </w:rPr>
        <w:t xml:space="preserve"> </w:t>
      </w:r>
      <w:r w:rsidRPr="007E3D8B">
        <w:t>personnel</w:t>
      </w:r>
      <w:r w:rsidRPr="007E3D8B">
        <w:rPr>
          <w:spacing w:val="-7"/>
        </w:rPr>
        <w:t xml:space="preserve"> </w:t>
      </w:r>
      <w:r w:rsidRPr="007E3D8B">
        <w:t>for</w:t>
      </w:r>
      <w:r w:rsidRPr="007E3D8B">
        <w:rPr>
          <w:spacing w:val="-9"/>
        </w:rPr>
        <w:t xml:space="preserve"> </w:t>
      </w:r>
      <w:r w:rsidRPr="007E3D8B">
        <w:t>technical</w:t>
      </w:r>
      <w:r w:rsidRPr="007E3D8B">
        <w:rPr>
          <w:spacing w:val="-8"/>
        </w:rPr>
        <w:t xml:space="preserve"> </w:t>
      </w:r>
      <w:r w:rsidRPr="007E3D8B">
        <w:t>assistance,</w:t>
      </w:r>
      <w:r w:rsidRPr="007E3D8B">
        <w:rPr>
          <w:spacing w:val="-9"/>
        </w:rPr>
        <w:t xml:space="preserve"> </w:t>
      </w:r>
      <w:r w:rsidRPr="007E3D8B">
        <w:t>data</w:t>
      </w:r>
      <w:r w:rsidRPr="007E3D8B">
        <w:rPr>
          <w:spacing w:val="-7"/>
        </w:rPr>
        <w:t xml:space="preserve"> </w:t>
      </w:r>
      <w:r w:rsidRPr="007E3D8B">
        <w:t>collection,</w:t>
      </w:r>
      <w:r w:rsidRPr="007E3D8B">
        <w:rPr>
          <w:spacing w:val="-9"/>
        </w:rPr>
        <w:t xml:space="preserve"> </w:t>
      </w:r>
      <w:r w:rsidRPr="007E3D8B">
        <w:t>data</w:t>
      </w:r>
      <w:r w:rsidRPr="007E3D8B">
        <w:rPr>
          <w:spacing w:val="-9"/>
        </w:rPr>
        <w:t xml:space="preserve"> </w:t>
      </w:r>
      <w:r w:rsidRPr="007E3D8B">
        <w:t>analysis,</w:t>
      </w:r>
    </w:p>
    <w:p w14:paraId="4F607458" w14:textId="2908775B" w:rsidR="00AF09A8" w:rsidRPr="007E3D8B" w:rsidRDefault="00686255">
      <w:pPr>
        <w:pStyle w:val="BodyText"/>
        <w:spacing w:before="2" w:line="252" w:lineRule="exact"/>
        <w:ind w:left="2300" w:firstLine="0"/>
      </w:pPr>
      <w:r w:rsidRPr="007E3D8B">
        <w:t>e.g. staff, interviewers, supervisors, drivers, etc</w:t>
      </w:r>
      <w:r w:rsidR="006D1ABB">
        <w:t>.</w:t>
      </w:r>
    </w:p>
    <w:p w14:paraId="425C2CD5" w14:textId="77777777" w:rsidR="00AF09A8" w:rsidRPr="007E3D8B" w:rsidRDefault="00686255">
      <w:pPr>
        <w:pStyle w:val="ListParagraph"/>
        <w:numPr>
          <w:ilvl w:val="2"/>
          <w:numId w:val="2"/>
        </w:numPr>
        <w:tabs>
          <w:tab w:val="left" w:pos="2300"/>
          <w:tab w:val="left" w:pos="2301"/>
        </w:tabs>
        <w:ind w:right="142"/>
      </w:pPr>
      <w:r w:rsidRPr="007E3D8B">
        <w:t>Per diem and Travel. Includes daily costs for lodging and meals and incidental expenses during field work; mode of transportation; vehicle rental;</w:t>
      </w:r>
      <w:r w:rsidRPr="007E3D8B">
        <w:rPr>
          <w:spacing w:val="-10"/>
        </w:rPr>
        <w:t xml:space="preserve"> </w:t>
      </w:r>
      <w:r w:rsidRPr="007E3D8B">
        <w:t>gas;</w:t>
      </w:r>
    </w:p>
    <w:p w14:paraId="6530D18D" w14:textId="1653F9E7" w:rsidR="00AF09A8" w:rsidRPr="007E3D8B" w:rsidRDefault="00686255">
      <w:pPr>
        <w:pStyle w:val="ListParagraph"/>
        <w:numPr>
          <w:ilvl w:val="2"/>
          <w:numId w:val="2"/>
        </w:numPr>
        <w:tabs>
          <w:tab w:val="left" w:pos="2300"/>
          <w:tab w:val="left" w:pos="2301"/>
        </w:tabs>
        <w:spacing w:line="253" w:lineRule="exact"/>
      </w:pPr>
      <w:r w:rsidRPr="007E3D8B">
        <w:t>Communications. Includes telephone, email, computer, mobile phone</w:t>
      </w:r>
      <w:r w:rsidR="006D1ABB">
        <w:t>,</w:t>
      </w:r>
      <w:r w:rsidRPr="007E3D8B">
        <w:rPr>
          <w:spacing w:val="-6"/>
        </w:rPr>
        <w:t xml:space="preserve"> </w:t>
      </w:r>
      <w:r w:rsidRPr="007E3D8B">
        <w:t>etc</w:t>
      </w:r>
      <w:r w:rsidR="006D1ABB">
        <w:t>.</w:t>
      </w:r>
      <w:bookmarkStart w:id="0" w:name="_GoBack"/>
      <w:bookmarkEnd w:id="0"/>
    </w:p>
    <w:p w14:paraId="1CE3F6D3" w14:textId="77777777" w:rsidR="00AF09A8" w:rsidRPr="007E3D8B" w:rsidRDefault="00686255">
      <w:pPr>
        <w:pStyle w:val="ListParagraph"/>
        <w:numPr>
          <w:ilvl w:val="2"/>
          <w:numId w:val="2"/>
        </w:numPr>
        <w:tabs>
          <w:tab w:val="left" w:pos="2300"/>
          <w:tab w:val="left" w:pos="2301"/>
        </w:tabs>
        <w:spacing w:line="253" w:lineRule="exact"/>
      </w:pPr>
      <w:r w:rsidRPr="007E3D8B">
        <w:t>Other relevant</w:t>
      </w:r>
      <w:r w:rsidRPr="007E3D8B">
        <w:rPr>
          <w:spacing w:val="-5"/>
        </w:rPr>
        <w:t xml:space="preserve"> </w:t>
      </w:r>
      <w:r w:rsidRPr="007E3D8B">
        <w:t>costs.</w:t>
      </w:r>
    </w:p>
    <w:p w14:paraId="7080C601" w14:textId="77777777" w:rsidR="00AF09A8" w:rsidRPr="007E3D8B" w:rsidRDefault="00AF09A8">
      <w:pPr>
        <w:pStyle w:val="BodyText"/>
        <w:ind w:left="0" w:firstLine="0"/>
      </w:pPr>
    </w:p>
    <w:p w14:paraId="17390DE6" w14:textId="77777777" w:rsidR="00AF09A8" w:rsidRPr="007E3D8B" w:rsidRDefault="00686255">
      <w:pPr>
        <w:pStyle w:val="BodyText"/>
        <w:ind w:left="140" w:right="134" w:firstLine="0"/>
        <w:jc w:val="both"/>
      </w:pPr>
      <w:r w:rsidRPr="007E3D8B">
        <w:t>Winrock International will evaluate the proposals received on their technical merit and estimated costs. Each</w:t>
      </w:r>
      <w:r w:rsidRPr="007E3D8B">
        <w:rPr>
          <w:spacing w:val="-10"/>
        </w:rPr>
        <w:t xml:space="preserve"> </w:t>
      </w:r>
      <w:r w:rsidRPr="007E3D8B">
        <w:t>proposal</w:t>
      </w:r>
      <w:r w:rsidRPr="007E3D8B">
        <w:rPr>
          <w:spacing w:val="-8"/>
        </w:rPr>
        <w:t xml:space="preserve"> </w:t>
      </w:r>
      <w:r w:rsidRPr="007E3D8B">
        <w:t>will</w:t>
      </w:r>
      <w:r w:rsidRPr="007E3D8B">
        <w:rPr>
          <w:spacing w:val="-10"/>
        </w:rPr>
        <w:t xml:space="preserve"> </w:t>
      </w:r>
      <w:r w:rsidRPr="007E3D8B">
        <w:t>be</w:t>
      </w:r>
      <w:r w:rsidRPr="007E3D8B">
        <w:rPr>
          <w:spacing w:val="-12"/>
        </w:rPr>
        <w:t xml:space="preserve"> </w:t>
      </w:r>
      <w:r w:rsidRPr="007E3D8B">
        <w:t>evaluated</w:t>
      </w:r>
      <w:r w:rsidRPr="007E3D8B">
        <w:rPr>
          <w:spacing w:val="-12"/>
        </w:rPr>
        <w:t xml:space="preserve"> </w:t>
      </w:r>
      <w:r w:rsidRPr="007E3D8B">
        <w:t>using</w:t>
      </w:r>
      <w:r w:rsidRPr="007E3D8B">
        <w:rPr>
          <w:spacing w:val="-12"/>
        </w:rPr>
        <w:t xml:space="preserve"> </w:t>
      </w:r>
      <w:r w:rsidRPr="007E3D8B">
        <w:t>the</w:t>
      </w:r>
      <w:r w:rsidRPr="007E3D8B">
        <w:rPr>
          <w:spacing w:val="-9"/>
        </w:rPr>
        <w:t xml:space="preserve"> </w:t>
      </w:r>
      <w:r w:rsidRPr="007E3D8B">
        <w:t>following</w:t>
      </w:r>
      <w:r w:rsidRPr="007E3D8B">
        <w:rPr>
          <w:spacing w:val="-13"/>
        </w:rPr>
        <w:t xml:space="preserve"> </w:t>
      </w:r>
      <w:r w:rsidRPr="007E3D8B">
        <w:t>criteria:</w:t>
      </w:r>
      <w:r w:rsidRPr="007E3D8B">
        <w:rPr>
          <w:spacing w:val="-5"/>
        </w:rPr>
        <w:t xml:space="preserve"> </w:t>
      </w:r>
      <w:r w:rsidRPr="007E3D8B">
        <w:t>Institutional</w:t>
      </w:r>
      <w:r w:rsidRPr="007E3D8B">
        <w:rPr>
          <w:spacing w:val="-8"/>
        </w:rPr>
        <w:t xml:space="preserve"> </w:t>
      </w:r>
      <w:r w:rsidRPr="007E3D8B">
        <w:t>Capacity/Institutional</w:t>
      </w:r>
      <w:r w:rsidRPr="007E3D8B">
        <w:rPr>
          <w:spacing w:val="-7"/>
        </w:rPr>
        <w:t xml:space="preserve"> </w:t>
      </w:r>
      <w:r w:rsidRPr="007E3D8B">
        <w:t>Experience (20%), Proposed Team (20%) Technical Proposal (30%), and Cost estimate (30%) – assessment of cost estimate against implementation</w:t>
      </w:r>
      <w:r w:rsidRPr="007E3D8B">
        <w:rPr>
          <w:spacing w:val="-3"/>
        </w:rPr>
        <w:t xml:space="preserve"> </w:t>
      </w:r>
      <w:r w:rsidRPr="007E3D8B">
        <w:t>plan.</w:t>
      </w:r>
    </w:p>
    <w:p w14:paraId="02D6FC03" w14:textId="77777777" w:rsidR="00AF09A8" w:rsidRPr="007E3D8B" w:rsidRDefault="00AF09A8">
      <w:pPr>
        <w:pStyle w:val="BodyText"/>
        <w:ind w:left="0" w:firstLine="0"/>
      </w:pPr>
    </w:p>
    <w:p w14:paraId="52A877AE" w14:textId="49F3C839" w:rsidR="001457D4" w:rsidRPr="001457D4" w:rsidRDefault="00686255" w:rsidP="001457D4">
      <w:pPr>
        <w:pStyle w:val="Heading2"/>
        <w:ind w:firstLine="90"/>
      </w:pPr>
      <w:r w:rsidRPr="001457D4">
        <w:t>Payment Terms</w:t>
      </w:r>
    </w:p>
    <w:p w14:paraId="4D75F86C" w14:textId="67A5CD81" w:rsidR="001457D4" w:rsidRPr="001457D4" w:rsidRDefault="001457D4" w:rsidP="001457D4">
      <w:pPr>
        <w:pStyle w:val="Heading2"/>
        <w:ind w:firstLine="90"/>
        <w:rPr>
          <w:rFonts w:ascii="Times New Roman" w:eastAsia="Times New Roman" w:hAnsi="Times New Roman" w:cs="Times New Roman"/>
          <w:color w:val="auto"/>
          <w:sz w:val="22"/>
          <w:szCs w:val="22"/>
        </w:rPr>
      </w:pPr>
      <w:r w:rsidRPr="001457D4">
        <w:rPr>
          <w:rFonts w:ascii="Times New Roman" w:eastAsia="Times New Roman" w:hAnsi="Times New Roman" w:cs="Times New Roman"/>
          <w:color w:val="auto"/>
          <w:sz w:val="22"/>
          <w:szCs w:val="22"/>
        </w:rPr>
        <w:t>10% on signature of contract</w:t>
      </w:r>
    </w:p>
    <w:p w14:paraId="5A062E0B" w14:textId="77777777" w:rsidR="001457D4" w:rsidRPr="001457D4" w:rsidRDefault="001457D4" w:rsidP="00E509CE">
      <w:pPr>
        <w:pStyle w:val="BodyText"/>
        <w:spacing w:after="120"/>
        <w:ind w:left="0" w:firstLine="90"/>
      </w:pPr>
      <w:r w:rsidRPr="001457D4">
        <w:t xml:space="preserve">10% upon WI’s and USAID’s approval of the workplan </w:t>
      </w:r>
    </w:p>
    <w:p w14:paraId="29DB7298" w14:textId="77777777" w:rsidR="001457D4" w:rsidRPr="001457D4" w:rsidRDefault="001457D4" w:rsidP="001457D4">
      <w:pPr>
        <w:pStyle w:val="BodyText"/>
        <w:spacing w:after="120"/>
        <w:ind w:left="591" w:hanging="452"/>
      </w:pPr>
      <w:r w:rsidRPr="001457D4">
        <w:t xml:space="preserve">30% on completion of the primary data collection exercise </w:t>
      </w:r>
    </w:p>
    <w:p w14:paraId="358A08FF" w14:textId="7C107576" w:rsidR="001457D4" w:rsidRDefault="001457D4" w:rsidP="001457D4">
      <w:pPr>
        <w:pStyle w:val="BodyText"/>
        <w:spacing w:after="120"/>
        <w:ind w:left="591" w:hanging="452"/>
      </w:pPr>
      <w:r w:rsidRPr="001457D4">
        <w:t>20% upon WI’s approval of the submitted draft AV materials</w:t>
      </w:r>
    </w:p>
    <w:p w14:paraId="1E772CC6" w14:textId="31106229" w:rsidR="001457D4" w:rsidRDefault="001457D4" w:rsidP="001457D4">
      <w:pPr>
        <w:pStyle w:val="BodyText"/>
        <w:spacing w:after="120"/>
        <w:ind w:left="180" w:hanging="41"/>
      </w:pPr>
      <w:r>
        <w:t xml:space="preserve">30% </w:t>
      </w:r>
      <w:r w:rsidRPr="001457D4">
        <w:t>upon WI’s and USAID’s approval of the submitted final report and bibliography/literature review</w:t>
      </w:r>
      <w:r>
        <w:t xml:space="preserve"> </w:t>
      </w:r>
      <w:r w:rsidRPr="001457D4">
        <w:t>materials</w:t>
      </w:r>
    </w:p>
    <w:sectPr w:rsidR="001457D4">
      <w:footerReference w:type="default" r:id="rId12"/>
      <w:pgSz w:w="12240" w:h="15840"/>
      <w:pgMar w:top="900" w:right="1300" w:bottom="1200" w:left="130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FE746" w14:textId="77777777" w:rsidR="002C744C" w:rsidRDefault="002C744C">
      <w:r>
        <w:separator/>
      </w:r>
    </w:p>
  </w:endnote>
  <w:endnote w:type="continuationSeparator" w:id="0">
    <w:p w14:paraId="64C6ECB6" w14:textId="77777777" w:rsidR="002C744C" w:rsidRDefault="002C7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09CBC" w14:textId="77777777" w:rsidR="00AF09A8" w:rsidRDefault="00BF2008">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782B2850" wp14:editId="2AB67708">
              <wp:simplePos x="0" y="0"/>
              <wp:positionH relativeFrom="page">
                <wp:posOffset>6764020</wp:posOffset>
              </wp:positionH>
              <wp:positionV relativeFrom="page">
                <wp:posOffset>9276080</wp:posOffset>
              </wp:positionV>
              <wp:extent cx="121920" cy="165735"/>
              <wp:effectExtent l="1270"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189FF" w14:textId="77777777" w:rsidR="00AF09A8" w:rsidRDefault="00686255">
                          <w:pPr>
                            <w:pStyle w:val="BodyText"/>
                            <w:spacing w:line="232" w:lineRule="exact"/>
                            <w:ind w:left="40" w:firstLine="0"/>
                            <w:rPr>
                              <w:rFonts w:ascii="Arial"/>
                            </w:rPr>
                          </w:pPr>
                          <w:r>
                            <w:fldChar w:fldCharType="begin"/>
                          </w:r>
                          <w:r>
                            <w:rPr>
                              <w:rFonts w:ascii="Arial"/>
                              <w:w w:val="9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B2850" id="_x0000_t202" coordsize="21600,21600" o:spt="202" path="m,l,21600r21600,l21600,xe">
              <v:stroke joinstyle="miter"/>
              <v:path gradientshapeok="t" o:connecttype="rect"/>
            </v:shapetype>
            <v:shape id="Text Box 1" o:spid="_x0000_s1026" type="#_x0000_t202" style="position:absolute;margin-left:532.6pt;margin-top:730.4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CS+XZ74QAAAA8BAAAP&#10;AAAAZHJzL2Rvd25yZXYueG1sTI/BTsMwEETvSPyDtUjcqE0VrDTEqSoEJyREGg4cndhNosbrELtt&#10;+Hs2J3rb2R3Nvsm3sxvY2U6h96jgcSWAWWy86bFV8FW9PaTAQtRo9ODRKvi1AbbF7U2uM+MvWNrz&#10;PraMQjBkWkEX45hxHprOOh1WfrRIt4OfnI4kp5abSV8o3A18LYTkTvdIHzo92pfONsf9ySnYfWP5&#10;2v981J/loeyraiPwXR6Vur+bd8/Aop3jvxkWfEKHgphqf0IT2EBayKc1eWlKpKAWi0ekSQKsXnap&#10;3AAvcn7do/gDAAD//wMAUEsBAi0AFAAGAAgAAAAhALaDOJL+AAAA4QEAABMAAAAAAAAAAAAAAAAA&#10;AAAAAFtDb250ZW50X1R5cGVzXS54bWxQSwECLQAUAAYACAAAACEAOP0h/9YAAACUAQAACwAAAAAA&#10;AAAAAAAAAAAvAQAAX3JlbHMvLnJlbHNQSwECLQAUAAYACAAAACEAGoyvSqoCAACoBQAADgAAAAAA&#10;AAAAAAAAAAAuAgAAZHJzL2Uyb0RvYy54bWxQSwECLQAUAAYACAAAACEAkvl2e+EAAAAPAQAADwAA&#10;AAAAAAAAAAAAAAAEBQAAZHJzL2Rvd25yZXYueG1sUEsFBgAAAAAEAAQA8wAAABIGAAAAAA==&#10;" filled="f" stroked="f">
              <v:textbox inset="0,0,0,0">
                <w:txbxContent>
                  <w:p w14:paraId="0D1189FF" w14:textId="77777777" w:rsidR="00AF09A8" w:rsidRDefault="00686255">
                    <w:pPr>
                      <w:pStyle w:val="BodyText"/>
                      <w:spacing w:line="232" w:lineRule="exact"/>
                      <w:ind w:left="40" w:firstLine="0"/>
                      <w:rPr>
                        <w:rFonts w:ascii="Arial"/>
                      </w:rPr>
                    </w:pPr>
                    <w:r>
                      <w:fldChar w:fldCharType="begin"/>
                    </w:r>
                    <w:r>
                      <w:rPr>
                        <w:rFonts w:ascii="Arial"/>
                        <w:w w:val="91"/>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DF7CD" w14:textId="77777777" w:rsidR="002C744C" w:rsidRDefault="002C744C">
      <w:r>
        <w:separator/>
      </w:r>
    </w:p>
  </w:footnote>
  <w:footnote w:type="continuationSeparator" w:id="0">
    <w:p w14:paraId="7FB8D637" w14:textId="77777777" w:rsidR="002C744C" w:rsidRDefault="002C744C">
      <w:r>
        <w:continuationSeparator/>
      </w:r>
    </w:p>
  </w:footnote>
  <w:footnote w:id="1">
    <w:p w14:paraId="3F9C5A0F" w14:textId="77777777" w:rsidR="003518F5" w:rsidRDefault="003518F5" w:rsidP="003518F5">
      <w:pPr>
        <w:shd w:val="clear" w:color="auto" w:fill="FFFFFF"/>
        <w:rPr>
          <w:color w:val="262930"/>
        </w:rPr>
      </w:pPr>
      <w:r>
        <w:rPr>
          <w:rStyle w:val="FootnoteReference"/>
        </w:rPr>
        <w:footnoteRef/>
      </w:r>
      <w:r>
        <w:t xml:space="preserve"> </w:t>
      </w:r>
      <w:r>
        <w:rPr>
          <w:color w:val="262930"/>
        </w:rPr>
        <w:t>Bangladesh: Girls Damaged by Child Marriage', </w:t>
      </w:r>
      <w:r>
        <w:rPr>
          <w:rStyle w:val="Emphasis"/>
          <w:color w:val="262930"/>
        </w:rPr>
        <w:t>Human Rights Watch</w:t>
      </w:r>
      <w:r>
        <w:rPr>
          <w:color w:val="262930"/>
        </w:rPr>
        <w:t>, June 9, 2015, accessed 04/05/2016:  </w:t>
      </w:r>
      <w:hyperlink r:id="rId1" w:tgtFrame="_blank" w:history="1">
        <w:r>
          <w:rPr>
            <w:rStyle w:val="Hyperlink"/>
          </w:rPr>
          <w:t>https://www.hrw.org/news/2015/06/09/bangladesh-girls-damaged-child-marriage.</w:t>
        </w:r>
      </w:hyperlink>
    </w:p>
    <w:p w14:paraId="6C37D0AE" w14:textId="77777777" w:rsidR="003518F5" w:rsidRDefault="003518F5" w:rsidP="003518F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B696A"/>
    <w:multiLevelType w:val="hybridMultilevel"/>
    <w:tmpl w:val="DED8804E"/>
    <w:lvl w:ilvl="0" w:tplc="59101078">
      <w:numFmt w:val="bullet"/>
      <w:lvlText w:val=""/>
      <w:lvlJc w:val="left"/>
      <w:pPr>
        <w:ind w:left="860" w:hanging="360"/>
      </w:pPr>
      <w:rPr>
        <w:rFonts w:ascii="Symbol" w:eastAsia="Symbol" w:hAnsi="Symbol" w:cs="Symbol" w:hint="default"/>
        <w:w w:val="100"/>
        <w:sz w:val="22"/>
        <w:szCs w:val="22"/>
        <w:lang w:val="en-US" w:eastAsia="en-US" w:bidi="en-US"/>
      </w:rPr>
    </w:lvl>
    <w:lvl w:ilvl="1" w:tplc="4EB048EC">
      <w:numFmt w:val="bullet"/>
      <w:lvlText w:val="o"/>
      <w:lvlJc w:val="left"/>
      <w:pPr>
        <w:ind w:left="1580" w:hanging="360"/>
      </w:pPr>
      <w:rPr>
        <w:rFonts w:ascii="Courier New" w:eastAsia="Courier New" w:hAnsi="Courier New" w:cs="Courier New" w:hint="default"/>
        <w:w w:val="100"/>
        <w:sz w:val="22"/>
        <w:szCs w:val="22"/>
        <w:lang w:val="en-US" w:eastAsia="en-US" w:bidi="en-US"/>
      </w:rPr>
    </w:lvl>
    <w:lvl w:ilvl="2" w:tplc="E90E6FDE">
      <w:numFmt w:val="bullet"/>
      <w:lvlText w:val=""/>
      <w:lvlJc w:val="left"/>
      <w:pPr>
        <w:ind w:left="2300" w:hanging="360"/>
      </w:pPr>
      <w:rPr>
        <w:rFonts w:ascii="Wingdings" w:eastAsia="Wingdings" w:hAnsi="Wingdings" w:cs="Wingdings" w:hint="default"/>
        <w:w w:val="100"/>
        <w:sz w:val="22"/>
        <w:szCs w:val="22"/>
        <w:lang w:val="en-US" w:eastAsia="en-US" w:bidi="en-US"/>
      </w:rPr>
    </w:lvl>
    <w:lvl w:ilvl="3" w:tplc="2F285FD2">
      <w:numFmt w:val="bullet"/>
      <w:lvlText w:val="•"/>
      <w:lvlJc w:val="left"/>
      <w:pPr>
        <w:ind w:left="3217" w:hanging="360"/>
      </w:pPr>
      <w:rPr>
        <w:rFonts w:hint="default"/>
        <w:lang w:val="en-US" w:eastAsia="en-US" w:bidi="en-US"/>
      </w:rPr>
    </w:lvl>
    <w:lvl w:ilvl="4" w:tplc="99A6084E">
      <w:numFmt w:val="bullet"/>
      <w:lvlText w:val="•"/>
      <w:lvlJc w:val="left"/>
      <w:pPr>
        <w:ind w:left="4135" w:hanging="360"/>
      </w:pPr>
      <w:rPr>
        <w:rFonts w:hint="default"/>
        <w:lang w:val="en-US" w:eastAsia="en-US" w:bidi="en-US"/>
      </w:rPr>
    </w:lvl>
    <w:lvl w:ilvl="5" w:tplc="10D64C4E">
      <w:numFmt w:val="bullet"/>
      <w:lvlText w:val="•"/>
      <w:lvlJc w:val="left"/>
      <w:pPr>
        <w:ind w:left="5052" w:hanging="360"/>
      </w:pPr>
      <w:rPr>
        <w:rFonts w:hint="default"/>
        <w:lang w:val="en-US" w:eastAsia="en-US" w:bidi="en-US"/>
      </w:rPr>
    </w:lvl>
    <w:lvl w:ilvl="6" w:tplc="B80418A2">
      <w:numFmt w:val="bullet"/>
      <w:lvlText w:val="•"/>
      <w:lvlJc w:val="left"/>
      <w:pPr>
        <w:ind w:left="5970" w:hanging="360"/>
      </w:pPr>
      <w:rPr>
        <w:rFonts w:hint="default"/>
        <w:lang w:val="en-US" w:eastAsia="en-US" w:bidi="en-US"/>
      </w:rPr>
    </w:lvl>
    <w:lvl w:ilvl="7" w:tplc="56F437E4">
      <w:numFmt w:val="bullet"/>
      <w:lvlText w:val="•"/>
      <w:lvlJc w:val="left"/>
      <w:pPr>
        <w:ind w:left="6887" w:hanging="360"/>
      </w:pPr>
      <w:rPr>
        <w:rFonts w:hint="default"/>
        <w:lang w:val="en-US" w:eastAsia="en-US" w:bidi="en-US"/>
      </w:rPr>
    </w:lvl>
    <w:lvl w:ilvl="8" w:tplc="A350E05A">
      <w:numFmt w:val="bullet"/>
      <w:lvlText w:val="•"/>
      <w:lvlJc w:val="left"/>
      <w:pPr>
        <w:ind w:left="7805" w:hanging="360"/>
      </w:pPr>
      <w:rPr>
        <w:rFonts w:hint="default"/>
        <w:lang w:val="en-US" w:eastAsia="en-US" w:bidi="en-US"/>
      </w:rPr>
    </w:lvl>
  </w:abstractNum>
  <w:abstractNum w:abstractNumId="1" w15:restartNumberingAfterBreak="0">
    <w:nsid w:val="23164137"/>
    <w:multiLevelType w:val="hybridMultilevel"/>
    <w:tmpl w:val="550C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4B2A93"/>
    <w:multiLevelType w:val="hybridMultilevel"/>
    <w:tmpl w:val="019AC90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706D5BB6"/>
    <w:multiLevelType w:val="hybridMultilevel"/>
    <w:tmpl w:val="508800E8"/>
    <w:lvl w:ilvl="0" w:tplc="271CC676">
      <w:start w:val="1"/>
      <w:numFmt w:val="decimal"/>
      <w:lvlText w:val="%1."/>
      <w:lvlJc w:val="left"/>
      <w:pPr>
        <w:ind w:left="1220" w:hanging="360"/>
      </w:pPr>
      <w:rPr>
        <w:rFonts w:hint="default"/>
        <w:w w:val="100"/>
        <w:lang w:val="en-US" w:eastAsia="en-US" w:bidi="en-US"/>
      </w:rPr>
    </w:lvl>
    <w:lvl w:ilvl="1" w:tplc="171AB248">
      <w:numFmt w:val="bullet"/>
      <w:lvlText w:val="•"/>
      <w:lvlJc w:val="left"/>
      <w:pPr>
        <w:ind w:left="2062" w:hanging="360"/>
      </w:pPr>
      <w:rPr>
        <w:rFonts w:hint="default"/>
        <w:lang w:val="en-US" w:eastAsia="en-US" w:bidi="en-US"/>
      </w:rPr>
    </w:lvl>
    <w:lvl w:ilvl="2" w:tplc="2AE026F6">
      <w:numFmt w:val="bullet"/>
      <w:lvlText w:val="•"/>
      <w:lvlJc w:val="left"/>
      <w:pPr>
        <w:ind w:left="2904" w:hanging="360"/>
      </w:pPr>
      <w:rPr>
        <w:rFonts w:hint="default"/>
        <w:lang w:val="en-US" w:eastAsia="en-US" w:bidi="en-US"/>
      </w:rPr>
    </w:lvl>
    <w:lvl w:ilvl="3" w:tplc="1276BA18">
      <w:numFmt w:val="bullet"/>
      <w:lvlText w:val="•"/>
      <w:lvlJc w:val="left"/>
      <w:pPr>
        <w:ind w:left="3746" w:hanging="360"/>
      </w:pPr>
      <w:rPr>
        <w:rFonts w:hint="default"/>
        <w:lang w:val="en-US" w:eastAsia="en-US" w:bidi="en-US"/>
      </w:rPr>
    </w:lvl>
    <w:lvl w:ilvl="4" w:tplc="E3B422F8">
      <w:numFmt w:val="bullet"/>
      <w:lvlText w:val="•"/>
      <w:lvlJc w:val="left"/>
      <w:pPr>
        <w:ind w:left="4588" w:hanging="360"/>
      </w:pPr>
      <w:rPr>
        <w:rFonts w:hint="default"/>
        <w:lang w:val="en-US" w:eastAsia="en-US" w:bidi="en-US"/>
      </w:rPr>
    </w:lvl>
    <w:lvl w:ilvl="5" w:tplc="DDB87DC0">
      <w:numFmt w:val="bullet"/>
      <w:lvlText w:val="•"/>
      <w:lvlJc w:val="left"/>
      <w:pPr>
        <w:ind w:left="5430" w:hanging="360"/>
      </w:pPr>
      <w:rPr>
        <w:rFonts w:hint="default"/>
        <w:lang w:val="en-US" w:eastAsia="en-US" w:bidi="en-US"/>
      </w:rPr>
    </w:lvl>
    <w:lvl w:ilvl="6" w:tplc="B83C73B6">
      <w:numFmt w:val="bullet"/>
      <w:lvlText w:val="•"/>
      <w:lvlJc w:val="left"/>
      <w:pPr>
        <w:ind w:left="6272" w:hanging="360"/>
      </w:pPr>
      <w:rPr>
        <w:rFonts w:hint="default"/>
        <w:lang w:val="en-US" w:eastAsia="en-US" w:bidi="en-US"/>
      </w:rPr>
    </w:lvl>
    <w:lvl w:ilvl="7" w:tplc="A1888E84">
      <w:numFmt w:val="bullet"/>
      <w:lvlText w:val="•"/>
      <w:lvlJc w:val="left"/>
      <w:pPr>
        <w:ind w:left="7114" w:hanging="360"/>
      </w:pPr>
      <w:rPr>
        <w:rFonts w:hint="default"/>
        <w:lang w:val="en-US" w:eastAsia="en-US" w:bidi="en-US"/>
      </w:rPr>
    </w:lvl>
    <w:lvl w:ilvl="8" w:tplc="D94E0CD8">
      <w:numFmt w:val="bullet"/>
      <w:lvlText w:val="•"/>
      <w:lvlJc w:val="left"/>
      <w:pPr>
        <w:ind w:left="7956" w:hanging="360"/>
      </w:pPr>
      <w:rPr>
        <w:rFonts w:hint="default"/>
        <w:lang w:val="en-US" w:eastAsia="en-US" w:bidi="en-US"/>
      </w:rPr>
    </w:lvl>
  </w:abstractNum>
  <w:abstractNum w:abstractNumId="4" w15:restartNumberingAfterBreak="0">
    <w:nsid w:val="78EF403D"/>
    <w:multiLevelType w:val="multilevel"/>
    <w:tmpl w:val="32D8E526"/>
    <w:lvl w:ilvl="0">
      <w:start w:val="1"/>
      <w:numFmt w:val="bullet"/>
      <w:lvlText w:val=""/>
      <w:lvlJc w:val="left"/>
      <w:pPr>
        <w:tabs>
          <w:tab w:val="num" w:pos="960"/>
        </w:tabs>
        <w:ind w:left="960" w:hanging="360"/>
      </w:pPr>
      <w:rPr>
        <w:rFonts w:ascii="Symbol" w:hAnsi="Symbol" w:hint="default"/>
        <w:sz w:val="20"/>
      </w:rPr>
    </w:lvl>
    <w:lvl w:ilvl="1">
      <w:start w:val="1"/>
      <w:numFmt w:val="bullet"/>
      <w:lvlText w:val=""/>
      <w:lvlJc w:val="left"/>
      <w:pPr>
        <w:tabs>
          <w:tab w:val="num" w:pos="1680"/>
        </w:tabs>
        <w:ind w:left="1680" w:hanging="360"/>
      </w:pPr>
      <w:rPr>
        <w:rFonts w:ascii="Symbol" w:hAnsi="Symbol" w:hint="default"/>
        <w:sz w:val="20"/>
      </w:rPr>
    </w:lvl>
    <w:lvl w:ilvl="2" w:tentative="1">
      <w:start w:val="1"/>
      <w:numFmt w:val="bullet"/>
      <w:lvlText w:val=""/>
      <w:lvlJc w:val="left"/>
      <w:pPr>
        <w:tabs>
          <w:tab w:val="num" w:pos="2400"/>
        </w:tabs>
        <w:ind w:left="2400" w:hanging="360"/>
      </w:pPr>
      <w:rPr>
        <w:rFonts w:ascii="Symbol" w:hAnsi="Symbol" w:hint="default"/>
        <w:sz w:val="20"/>
      </w:rPr>
    </w:lvl>
    <w:lvl w:ilvl="3" w:tentative="1">
      <w:start w:val="1"/>
      <w:numFmt w:val="bullet"/>
      <w:lvlText w:val=""/>
      <w:lvlJc w:val="left"/>
      <w:pPr>
        <w:tabs>
          <w:tab w:val="num" w:pos="3120"/>
        </w:tabs>
        <w:ind w:left="3120" w:hanging="360"/>
      </w:pPr>
      <w:rPr>
        <w:rFonts w:ascii="Symbol" w:hAnsi="Symbol" w:hint="default"/>
        <w:sz w:val="20"/>
      </w:rPr>
    </w:lvl>
    <w:lvl w:ilvl="4" w:tentative="1">
      <w:start w:val="1"/>
      <w:numFmt w:val="bullet"/>
      <w:lvlText w:val=""/>
      <w:lvlJc w:val="left"/>
      <w:pPr>
        <w:tabs>
          <w:tab w:val="num" w:pos="3840"/>
        </w:tabs>
        <w:ind w:left="3840" w:hanging="360"/>
      </w:pPr>
      <w:rPr>
        <w:rFonts w:ascii="Symbol" w:hAnsi="Symbol" w:hint="default"/>
        <w:sz w:val="20"/>
      </w:rPr>
    </w:lvl>
    <w:lvl w:ilvl="5" w:tentative="1">
      <w:start w:val="1"/>
      <w:numFmt w:val="bullet"/>
      <w:lvlText w:val=""/>
      <w:lvlJc w:val="left"/>
      <w:pPr>
        <w:tabs>
          <w:tab w:val="num" w:pos="4560"/>
        </w:tabs>
        <w:ind w:left="4560" w:hanging="360"/>
      </w:pPr>
      <w:rPr>
        <w:rFonts w:ascii="Symbol" w:hAnsi="Symbol" w:hint="default"/>
        <w:sz w:val="20"/>
      </w:rPr>
    </w:lvl>
    <w:lvl w:ilvl="6" w:tentative="1">
      <w:start w:val="1"/>
      <w:numFmt w:val="bullet"/>
      <w:lvlText w:val=""/>
      <w:lvlJc w:val="left"/>
      <w:pPr>
        <w:tabs>
          <w:tab w:val="num" w:pos="5280"/>
        </w:tabs>
        <w:ind w:left="5280" w:hanging="360"/>
      </w:pPr>
      <w:rPr>
        <w:rFonts w:ascii="Symbol" w:hAnsi="Symbol" w:hint="default"/>
        <w:sz w:val="20"/>
      </w:rPr>
    </w:lvl>
    <w:lvl w:ilvl="7" w:tentative="1">
      <w:start w:val="1"/>
      <w:numFmt w:val="bullet"/>
      <w:lvlText w:val=""/>
      <w:lvlJc w:val="left"/>
      <w:pPr>
        <w:tabs>
          <w:tab w:val="num" w:pos="6000"/>
        </w:tabs>
        <w:ind w:left="6000" w:hanging="360"/>
      </w:pPr>
      <w:rPr>
        <w:rFonts w:ascii="Symbol" w:hAnsi="Symbol" w:hint="default"/>
        <w:sz w:val="20"/>
      </w:rPr>
    </w:lvl>
    <w:lvl w:ilvl="8" w:tentative="1">
      <w:start w:val="1"/>
      <w:numFmt w:val="bullet"/>
      <w:lvlText w:val=""/>
      <w:lvlJc w:val="left"/>
      <w:pPr>
        <w:tabs>
          <w:tab w:val="num" w:pos="6720"/>
        </w:tabs>
        <w:ind w:left="6720" w:hanging="360"/>
      </w:pPr>
      <w:rPr>
        <w:rFonts w:ascii="Symbol" w:hAnsi="Symbol" w:hint="default"/>
        <w:sz w:val="20"/>
      </w:rPr>
    </w:lvl>
  </w:abstractNum>
  <w:abstractNum w:abstractNumId="5" w15:restartNumberingAfterBreak="0">
    <w:nsid w:val="7C354984"/>
    <w:multiLevelType w:val="multilevel"/>
    <w:tmpl w:val="3BC419C4"/>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0MjYzNzE1tDQ1NzdW0lEKTi0uzszPAykwrQUAAktStCwAAAA="/>
  </w:docVars>
  <w:rsids>
    <w:rsidRoot w:val="00AF09A8"/>
    <w:rsid w:val="00003388"/>
    <w:rsid w:val="00012BAF"/>
    <w:rsid w:val="00012DA9"/>
    <w:rsid w:val="00016EDC"/>
    <w:rsid w:val="00017EFD"/>
    <w:rsid w:val="000243AA"/>
    <w:rsid w:val="00033A52"/>
    <w:rsid w:val="00035B5A"/>
    <w:rsid w:val="000520C9"/>
    <w:rsid w:val="00071631"/>
    <w:rsid w:val="00076FEE"/>
    <w:rsid w:val="00086F09"/>
    <w:rsid w:val="0008771F"/>
    <w:rsid w:val="000A2D22"/>
    <w:rsid w:val="000A4743"/>
    <w:rsid w:val="000A5A12"/>
    <w:rsid w:val="000C67D1"/>
    <w:rsid w:val="000D6F3F"/>
    <w:rsid w:val="00131585"/>
    <w:rsid w:val="00133992"/>
    <w:rsid w:val="00144E1B"/>
    <w:rsid w:val="001457D4"/>
    <w:rsid w:val="00161C6B"/>
    <w:rsid w:val="0016618D"/>
    <w:rsid w:val="00166D17"/>
    <w:rsid w:val="001677FB"/>
    <w:rsid w:val="0018413A"/>
    <w:rsid w:val="001A5155"/>
    <w:rsid w:val="001A52AD"/>
    <w:rsid w:val="001A5706"/>
    <w:rsid w:val="001B037A"/>
    <w:rsid w:val="001B09BC"/>
    <w:rsid w:val="001D0001"/>
    <w:rsid w:val="001D56B2"/>
    <w:rsid w:val="001F5842"/>
    <w:rsid w:val="00206FFF"/>
    <w:rsid w:val="00215E1A"/>
    <w:rsid w:val="002216FF"/>
    <w:rsid w:val="00227924"/>
    <w:rsid w:val="00233147"/>
    <w:rsid w:val="00243883"/>
    <w:rsid w:val="00262F63"/>
    <w:rsid w:val="00267C53"/>
    <w:rsid w:val="002812CC"/>
    <w:rsid w:val="00281A6F"/>
    <w:rsid w:val="00292E58"/>
    <w:rsid w:val="00297E6F"/>
    <w:rsid w:val="002A0359"/>
    <w:rsid w:val="002B0A78"/>
    <w:rsid w:val="002B4491"/>
    <w:rsid w:val="002C744C"/>
    <w:rsid w:val="002D4E70"/>
    <w:rsid w:val="002E6B4B"/>
    <w:rsid w:val="002F55EB"/>
    <w:rsid w:val="00306175"/>
    <w:rsid w:val="0030752F"/>
    <w:rsid w:val="0032516D"/>
    <w:rsid w:val="003518F5"/>
    <w:rsid w:val="003636C0"/>
    <w:rsid w:val="003724DD"/>
    <w:rsid w:val="003832B7"/>
    <w:rsid w:val="00383C22"/>
    <w:rsid w:val="00386E9C"/>
    <w:rsid w:val="00394AED"/>
    <w:rsid w:val="003A112A"/>
    <w:rsid w:val="003F6BB7"/>
    <w:rsid w:val="004200FA"/>
    <w:rsid w:val="00425EFC"/>
    <w:rsid w:val="00430E8B"/>
    <w:rsid w:val="0043404A"/>
    <w:rsid w:val="00435260"/>
    <w:rsid w:val="00440B82"/>
    <w:rsid w:val="0044698B"/>
    <w:rsid w:val="00471FD4"/>
    <w:rsid w:val="00476FB5"/>
    <w:rsid w:val="0048490F"/>
    <w:rsid w:val="004B2C18"/>
    <w:rsid w:val="004B7143"/>
    <w:rsid w:val="004C669D"/>
    <w:rsid w:val="004C7C19"/>
    <w:rsid w:val="00511352"/>
    <w:rsid w:val="00516488"/>
    <w:rsid w:val="00531442"/>
    <w:rsid w:val="00531CB0"/>
    <w:rsid w:val="00543092"/>
    <w:rsid w:val="0054797C"/>
    <w:rsid w:val="00562596"/>
    <w:rsid w:val="00563F62"/>
    <w:rsid w:val="00565CF5"/>
    <w:rsid w:val="005711E6"/>
    <w:rsid w:val="005756C5"/>
    <w:rsid w:val="00576559"/>
    <w:rsid w:val="00577914"/>
    <w:rsid w:val="00596E1B"/>
    <w:rsid w:val="005D5184"/>
    <w:rsid w:val="00600337"/>
    <w:rsid w:val="006012C4"/>
    <w:rsid w:val="00603936"/>
    <w:rsid w:val="00636191"/>
    <w:rsid w:val="00647DC9"/>
    <w:rsid w:val="00650B41"/>
    <w:rsid w:val="0065289B"/>
    <w:rsid w:val="006610C7"/>
    <w:rsid w:val="006714A4"/>
    <w:rsid w:val="00673F53"/>
    <w:rsid w:val="006859AD"/>
    <w:rsid w:val="00686255"/>
    <w:rsid w:val="006957E6"/>
    <w:rsid w:val="00695F03"/>
    <w:rsid w:val="006C0B11"/>
    <w:rsid w:val="006C30A6"/>
    <w:rsid w:val="006D1ABB"/>
    <w:rsid w:val="006E163C"/>
    <w:rsid w:val="007020EE"/>
    <w:rsid w:val="007040A8"/>
    <w:rsid w:val="00713291"/>
    <w:rsid w:val="00715E15"/>
    <w:rsid w:val="0072752F"/>
    <w:rsid w:val="00736613"/>
    <w:rsid w:val="00737F85"/>
    <w:rsid w:val="00740E8F"/>
    <w:rsid w:val="00742FCF"/>
    <w:rsid w:val="0076683B"/>
    <w:rsid w:val="007717F0"/>
    <w:rsid w:val="00775F90"/>
    <w:rsid w:val="00783C61"/>
    <w:rsid w:val="007848EA"/>
    <w:rsid w:val="00797B83"/>
    <w:rsid w:val="007B5B1F"/>
    <w:rsid w:val="007D6030"/>
    <w:rsid w:val="007E3D8B"/>
    <w:rsid w:val="007F4EB9"/>
    <w:rsid w:val="00801F40"/>
    <w:rsid w:val="00805191"/>
    <w:rsid w:val="00805636"/>
    <w:rsid w:val="00811F3C"/>
    <w:rsid w:val="00822C28"/>
    <w:rsid w:val="008530E1"/>
    <w:rsid w:val="00870C76"/>
    <w:rsid w:val="008820BA"/>
    <w:rsid w:val="00884866"/>
    <w:rsid w:val="00896ECF"/>
    <w:rsid w:val="008A62D5"/>
    <w:rsid w:val="008B2310"/>
    <w:rsid w:val="008E4A7E"/>
    <w:rsid w:val="00903A43"/>
    <w:rsid w:val="009127CD"/>
    <w:rsid w:val="00917447"/>
    <w:rsid w:val="009335D6"/>
    <w:rsid w:val="00956615"/>
    <w:rsid w:val="009735FD"/>
    <w:rsid w:val="00977657"/>
    <w:rsid w:val="00996B48"/>
    <w:rsid w:val="009A34A1"/>
    <w:rsid w:val="009B4F90"/>
    <w:rsid w:val="009B642B"/>
    <w:rsid w:val="009C152E"/>
    <w:rsid w:val="00A117FE"/>
    <w:rsid w:val="00A1319F"/>
    <w:rsid w:val="00A27A81"/>
    <w:rsid w:val="00A3141A"/>
    <w:rsid w:val="00A4476B"/>
    <w:rsid w:val="00A531B7"/>
    <w:rsid w:val="00A62205"/>
    <w:rsid w:val="00A714C9"/>
    <w:rsid w:val="00A84A4F"/>
    <w:rsid w:val="00A8509D"/>
    <w:rsid w:val="00A873EC"/>
    <w:rsid w:val="00AA1188"/>
    <w:rsid w:val="00AA21CC"/>
    <w:rsid w:val="00AA701D"/>
    <w:rsid w:val="00AC589D"/>
    <w:rsid w:val="00AD464C"/>
    <w:rsid w:val="00AE5C71"/>
    <w:rsid w:val="00AF09A8"/>
    <w:rsid w:val="00B161F7"/>
    <w:rsid w:val="00B20337"/>
    <w:rsid w:val="00B20456"/>
    <w:rsid w:val="00B32433"/>
    <w:rsid w:val="00B73F80"/>
    <w:rsid w:val="00B77DDD"/>
    <w:rsid w:val="00B805CE"/>
    <w:rsid w:val="00B96CCC"/>
    <w:rsid w:val="00BA5D0C"/>
    <w:rsid w:val="00BB41BA"/>
    <w:rsid w:val="00BC4C6A"/>
    <w:rsid w:val="00BC5F82"/>
    <w:rsid w:val="00BE155A"/>
    <w:rsid w:val="00BE1F74"/>
    <w:rsid w:val="00BF07BB"/>
    <w:rsid w:val="00BF2008"/>
    <w:rsid w:val="00BF4FBB"/>
    <w:rsid w:val="00C01B2E"/>
    <w:rsid w:val="00C21A0B"/>
    <w:rsid w:val="00C21AA1"/>
    <w:rsid w:val="00C21FDE"/>
    <w:rsid w:val="00C24300"/>
    <w:rsid w:val="00C24B44"/>
    <w:rsid w:val="00C25BA4"/>
    <w:rsid w:val="00C322FE"/>
    <w:rsid w:val="00C36D5B"/>
    <w:rsid w:val="00C45D5A"/>
    <w:rsid w:val="00C84F87"/>
    <w:rsid w:val="00CB0E6B"/>
    <w:rsid w:val="00CB24C9"/>
    <w:rsid w:val="00CC1D07"/>
    <w:rsid w:val="00CC2C17"/>
    <w:rsid w:val="00CC3A1A"/>
    <w:rsid w:val="00CD0970"/>
    <w:rsid w:val="00CD3D96"/>
    <w:rsid w:val="00CF1077"/>
    <w:rsid w:val="00D01015"/>
    <w:rsid w:val="00D15BEB"/>
    <w:rsid w:val="00D220D5"/>
    <w:rsid w:val="00D249C4"/>
    <w:rsid w:val="00D27114"/>
    <w:rsid w:val="00D332F3"/>
    <w:rsid w:val="00D843FA"/>
    <w:rsid w:val="00D8736C"/>
    <w:rsid w:val="00D952BC"/>
    <w:rsid w:val="00DA187B"/>
    <w:rsid w:val="00DD2BC1"/>
    <w:rsid w:val="00E004C4"/>
    <w:rsid w:val="00E04F87"/>
    <w:rsid w:val="00E05D3C"/>
    <w:rsid w:val="00E0738B"/>
    <w:rsid w:val="00E076A6"/>
    <w:rsid w:val="00E21FEB"/>
    <w:rsid w:val="00E25DFC"/>
    <w:rsid w:val="00E31017"/>
    <w:rsid w:val="00E32FA2"/>
    <w:rsid w:val="00E34FD9"/>
    <w:rsid w:val="00E47F59"/>
    <w:rsid w:val="00E509CE"/>
    <w:rsid w:val="00E6501C"/>
    <w:rsid w:val="00E820CF"/>
    <w:rsid w:val="00E92EDB"/>
    <w:rsid w:val="00E937A5"/>
    <w:rsid w:val="00ED08E1"/>
    <w:rsid w:val="00ED6FDE"/>
    <w:rsid w:val="00EE25BA"/>
    <w:rsid w:val="00EF13B4"/>
    <w:rsid w:val="00F150C9"/>
    <w:rsid w:val="00F245EA"/>
    <w:rsid w:val="00F26C34"/>
    <w:rsid w:val="00F30307"/>
    <w:rsid w:val="00F303CF"/>
    <w:rsid w:val="00F450A5"/>
    <w:rsid w:val="00F86A0C"/>
    <w:rsid w:val="00FA4E3E"/>
    <w:rsid w:val="00FB5EB5"/>
    <w:rsid w:val="00FE0CDB"/>
    <w:rsid w:val="00FE1492"/>
    <w:rsid w:val="00FE7A9A"/>
    <w:rsid w:val="0BC33A41"/>
    <w:rsid w:val="337C9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01E22"/>
  <w15:docId w15:val="{5F158017-4FA9-4C2A-859F-09FD49E2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40"/>
      <w:outlineLvl w:val="0"/>
    </w:pPr>
    <w:rPr>
      <w:b/>
      <w:bCs/>
    </w:rPr>
  </w:style>
  <w:style w:type="paragraph" w:styleId="Heading2">
    <w:name w:val="heading 2"/>
    <w:basedOn w:val="Normal"/>
    <w:next w:val="Normal"/>
    <w:link w:val="Heading2Char"/>
    <w:uiPriority w:val="9"/>
    <w:unhideWhenUsed/>
    <w:qFormat/>
    <w:rsid w:val="007020E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60" w:hanging="360"/>
    </w:p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rPr>
      <w:rFonts w:ascii="Arial" w:eastAsia="Arial" w:hAnsi="Arial" w:cs="Arial"/>
    </w:rPr>
  </w:style>
  <w:style w:type="character" w:styleId="Hyperlink">
    <w:name w:val="Hyperlink"/>
    <w:uiPriority w:val="99"/>
    <w:rsid w:val="000A5A12"/>
    <w:rPr>
      <w:color w:val="0000FF"/>
      <w:u w:val="single"/>
    </w:rPr>
  </w:style>
  <w:style w:type="paragraph" w:styleId="FootnoteText">
    <w:name w:val="footnote text"/>
    <w:aliases w:val=" Char,Testo nota a piè di pagina Carattere,Char,single space,ALTS FOOTNOTE,Footnote Text 1,fn,FOOTNOTES,ADB,Footnote Text Char Char,Geneva 9,Font: Geneva 9,Boston 10,f Char Char,f Char Char Char Char,(NECG) Footnote Text,footnote text,ft1"/>
    <w:basedOn w:val="Normal"/>
    <w:link w:val="FootnoteTextChar"/>
    <w:uiPriority w:val="99"/>
    <w:rsid w:val="000A5A12"/>
    <w:pPr>
      <w:widowControl/>
      <w:autoSpaceDE/>
      <w:autoSpaceDN/>
      <w:jc w:val="both"/>
    </w:pPr>
    <w:rPr>
      <w:sz w:val="20"/>
      <w:szCs w:val="20"/>
      <w:lang w:bidi="ar-SA"/>
    </w:rPr>
  </w:style>
  <w:style w:type="character" w:customStyle="1" w:styleId="FootnoteTextChar">
    <w:name w:val="Footnote Text Char"/>
    <w:aliases w:val=" Char Char,Testo nota a piè di pagina Carattere Char,Char Char,single space Char,ALTS FOOTNOTE Char,Footnote Text 1 Char,fn Char,FOOTNOTES Char,ADB Char,Footnote Text Char Char Char,Geneva 9 Char,Font: Geneva 9 Char,Boston 10 Char"/>
    <w:basedOn w:val="DefaultParagraphFont"/>
    <w:link w:val="FootnoteText"/>
    <w:uiPriority w:val="99"/>
    <w:rsid w:val="000A5A12"/>
    <w:rPr>
      <w:rFonts w:ascii="Times New Roman" w:eastAsia="Times New Roman" w:hAnsi="Times New Roman" w:cs="Times New Roman"/>
      <w:sz w:val="20"/>
      <w:szCs w:val="20"/>
    </w:rPr>
  </w:style>
  <w:style w:type="character" w:styleId="FootnoteReference">
    <w:name w:val="footnote reference"/>
    <w:aliases w:val="ftref,16 Point,Superscript 6 Point,BVI fnr,BVI fnr Car Car,BVI fnr Car,BVI fnr Car Car Car Car,BVI fnr Car Car Car Car Char,BVI fnr Char,BVI fnr Car Car Char,BVI fnr Car Char,BVI fnr Car Car Car Car Char Ch, BVI fnr, BVI fnr Car Car"/>
    <w:link w:val="Char2"/>
    <w:uiPriority w:val="99"/>
    <w:rsid w:val="000A5A12"/>
    <w:rPr>
      <w:vertAlign w:val="superscript"/>
    </w:rPr>
  </w:style>
  <w:style w:type="character" w:styleId="Emphasis">
    <w:name w:val="Emphasis"/>
    <w:uiPriority w:val="20"/>
    <w:qFormat/>
    <w:rsid w:val="000A5A12"/>
    <w:rPr>
      <w:i/>
      <w:iCs/>
    </w:rPr>
  </w:style>
  <w:style w:type="paragraph" w:customStyle="1" w:styleId="Char2">
    <w:name w:val="Char2"/>
    <w:basedOn w:val="Normal"/>
    <w:link w:val="FootnoteReference"/>
    <w:uiPriority w:val="99"/>
    <w:rsid w:val="000A5A12"/>
    <w:pPr>
      <w:widowControl/>
      <w:autoSpaceDE/>
      <w:autoSpaceDN/>
      <w:spacing w:after="160" w:line="240" w:lineRule="exact"/>
    </w:pPr>
    <w:rPr>
      <w:rFonts w:asciiTheme="minorHAnsi" w:eastAsiaTheme="minorHAnsi" w:hAnsiTheme="minorHAnsi" w:cstheme="minorBidi"/>
      <w:vertAlign w:val="superscript"/>
      <w:lang w:bidi="ar-SA"/>
    </w:rPr>
  </w:style>
  <w:style w:type="character" w:customStyle="1" w:styleId="BodyTextChar">
    <w:name w:val="Body Text Char"/>
    <w:basedOn w:val="DefaultParagraphFont"/>
    <w:link w:val="BodyText"/>
    <w:uiPriority w:val="1"/>
    <w:rsid w:val="00FE0CDB"/>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FE7A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A9A"/>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7E3D8B"/>
    <w:rPr>
      <w:sz w:val="16"/>
      <w:szCs w:val="16"/>
    </w:rPr>
  </w:style>
  <w:style w:type="paragraph" w:styleId="CommentText">
    <w:name w:val="annotation text"/>
    <w:basedOn w:val="Normal"/>
    <w:link w:val="CommentTextChar"/>
    <w:uiPriority w:val="99"/>
    <w:semiHidden/>
    <w:unhideWhenUsed/>
    <w:rsid w:val="007E3D8B"/>
    <w:rPr>
      <w:sz w:val="20"/>
      <w:szCs w:val="20"/>
    </w:rPr>
  </w:style>
  <w:style w:type="character" w:customStyle="1" w:styleId="CommentTextChar">
    <w:name w:val="Comment Text Char"/>
    <w:basedOn w:val="DefaultParagraphFont"/>
    <w:link w:val="CommentText"/>
    <w:uiPriority w:val="99"/>
    <w:semiHidden/>
    <w:rsid w:val="007E3D8B"/>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7E3D8B"/>
    <w:rPr>
      <w:b/>
      <w:bCs/>
    </w:rPr>
  </w:style>
  <w:style w:type="character" w:customStyle="1" w:styleId="CommentSubjectChar">
    <w:name w:val="Comment Subject Char"/>
    <w:basedOn w:val="CommentTextChar"/>
    <w:link w:val="CommentSubject"/>
    <w:uiPriority w:val="99"/>
    <w:semiHidden/>
    <w:rsid w:val="007E3D8B"/>
    <w:rPr>
      <w:rFonts w:ascii="Times New Roman" w:eastAsia="Times New Roman" w:hAnsi="Times New Roman" w:cs="Times New Roman"/>
      <w:b/>
      <w:bCs/>
      <w:sz w:val="20"/>
      <w:szCs w:val="20"/>
      <w:lang w:bidi="en-US"/>
    </w:rPr>
  </w:style>
  <w:style w:type="character" w:customStyle="1" w:styleId="Heading2Char">
    <w:name w:val="Heading 2 Char"/>
    <w:basedOn w:val="DefaultParagraphFont"/>
    <w:link w:val="Heading2"/>
    <w:uiPriority w:val="9"/>
    <w:rsid w:val="007020EE"/>
    <w:rPr>
      <w:rFonts w:asciiTheme="majorHAnsi" w:eastAsiaTheme="majorEastAsia" w:hAnsiTheme="majorHAnsi" w:cstheme="majorBidi"/>
      <w:color w:val="365F91" w:themeColor="accent1" w:themeShade="BF"/>
      <w:sz w:val="26"/>
      <w:szCs w:val="26"/>
      <w:lang w:bidi="en-US"/>
    </w:rPr>
  </w:style>
  <w:style w:type="character" w:styleId="IntenseReference">
    <w:name w:val="Intense Reference"/>
    <w:basedOn w:val="DefaultParagraphFont"/>
    <w:uiPriority w:val="32"/>
    <w:qFormat/>
    <w:rsid w:val="00E04F87"/>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tip@winrock.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rw.org/news/2015/06/09/bangladesh-girls-damaged-child-marri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7578877EB0384EBA788A5F555EE507" ma:contentTypeVersion="12" ma:contentTypeDescription="Create a new document." ma:contentTypeScope="" ma:versionID="1a1ca48ae9e55382228d4e41aa6eff8e">
  <xsd:schema xmlns:xsd="http://www.w3.org/2001/XMLSchema" xmlns:xs="http://www.w3.org/2001/XMLSchema" xmlns:p="http://schemas.microsoft.com/office/2006/metadata/properties" xmlns:ns2="d9b9147c-4a2f-48c3-a4fe-0f3c98be2796" xmlns:ns3="8b8b0168-a7e2-4711-9258-77196f593c77" targetNamespace="http://schemas.microsoft.com/office/2006/metadata/properties" ma:root="true" ma:fieldsID="8d003af9dc640173dd362e0a14491d4f" ns2:_="" ns3:_="">
    <xsd:import namespace="d9b9147c-4a2f-48c3-a4fe-0f3c98be2796"/>
    <xsd:import namespace="8b8b0168-a7e2-4711-9258-77196f593c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9147c-4a2f-48c3-a4fe-0f3c98be2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8b0168-a7e2-4711-9258-77196f593c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B49F21-F42C-427D-9299-AE00769DF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b9147c-4a2f-48c3-a4fe-0f3c98be2796"/>
    <ds:schemaRef ds:uri="8b8b0168-a7e2-4711-9258-77196f593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CCDEDA-29F1-471C-919E-E6F664AD90E0}">
  <ds:schemaRefs>
    <ds:schemaRef ds:uri="http://schemas.microsoft.com/sharepoint/v3/contenttype/forms"/>
  </ds:schemaRefs>
</ds:datastoreItem>
</file>

<file path=customXml/itemProps3.xml><?xml version="1.0" encoding="utf-8"?>
<ds:datastoreItem xmlns:ds="http://schemas.openxmlformats.org/officeDocument/2006/customXml" ds:itemID="{BE6ADFF3-030D-434E-913C-F890148DFB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4</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Kapikinyu, Takah</dc:creator>
  <cp:lastModifiedBy>Islam, Nazrul</cp:lastModifiedBy>
  <cp:revision>175</cp:revision>
  <cp:lastPrinted>2019-07-31T06:12:00Z</cp:lastPrinted>
  <dcterms:created xsi:type="dcterms:W3CDTF">2019-07-10T09:53:00Z</dcterms:created>
  <dcterms:modified xsi:type="dcterms:W3CDTF">2019-10-06T10:43:00Z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2018-03-25T00:00:00Z</vt:filetime>
  </property>
  <property fmtid="{D5CDD505-2E9C-101B-9397-08002B2CF9AE}" pid="3" name="Creator">
    <vt:lpwstr>Microsoft® Word 2016</vt:lpwstr>
  </property>
  <property fmtid="{D5CDD505-2E9C-101B-9397-08002B2CF9AE}" pid="4" name="LastSaved">
    <vt:filetime>2019-07-08T00:00:00Z</vt:filetime>
  </property>
  <property fmtid="{D5CDD505-2E9C-101B-9397-08002B2CF9AE}" pid="5" name="ContentTypeId">
    <vt:lpwstr>0x010100297578877EB0384EBA788A5F555EE507</vt:lpwstr>
  </property>
</Properties>
</file>