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1E3A" w14:textId="77777777" w:rsidR="00057822" w:rsidRPr="003E77F5" w:rsidRDefault="00057822" w:rsidP="00057822">
      <w:pPr>
        <w:pStyle w:val="Heading1"/>
        <w:spacing w:before="0"/>
        <w:rPr>
          <w:rFonts w:cstheme="minorHAnsi"/>
          <w:color w:val="auto"/>
          <w:sz w:val="44"/>
          <w:szCs w:val="44"/>
        </w:rPr>
      </w:pPr>
    </w:p>
    <w:p w14:paraId="750B1E3B" w14:textId="77777777" w:rsidR="00057822" w:rsidRPr="003E77F5" w:rsidRDefault="00057822" w:rsidP="00057822">
      <w:pPr>
        <w:pStyle w:val="Heading1"/>
        <w:spacing w:before="0"/>
        <w:rPr>
          <w:rFonts w:cstheme="minorHAnsi"/>
          <w:color w:val="auto"/>
          <w:sz w:val="44"/>
          <w:szCs w:val="44"/>
        </w:rPr>
      </w:pPr>
    </w:p>
    <w:p w14:paraId="7214C654" w14:textId="77777777" w:rsidR="00D926CF" w:rsidRPr="00F17EB3" w:rsidRDefault="00057822" w:rsidP="000E412C">
      <w:pPr>
        <w:jc w:val="center"/>
        <w:rPr>
          <w:rFonts w:cstheme="minorHAnsi"/>
          <w:b/>
          <w:color w:val="AD1F81"/>
          <w:sz w:val="32"/>
          <w:szCs w:val="32"/>
        </w:rPr>
      </w:pPr>
      <w:r w:rsidRPr="00F17EB3">
        <w:rPr>
          <w:rFonts w:cstheme="minorHAnsi"/>
          <w:b/>
          <w:color w:val="AD1F81"/>
          <w:sz w:val="32"/>
          <w:szCs w:val="32"/>
        </w:rPr>
        <w:t xml:space="preserve">Terms of </w:t>
      </w:r>
      <w:r w:rsidR="00746652" w:rsidRPr="00F17EB3">
        <w:rPr>
          <w:rFonts w:cstheme="minorHAnsi"/>
          <w:b/>
          <w:color w:val="AD1F81"/>
          <w:sz w:val="32"/>
          <w:szCs w:val="32"/>
        </w:rPr>
        <w:t xml:space="preserve">reference </w:t>
      </w:r>
      <w:r w:rsidR="009019BC" w:rsidRPr="00F17EB3">
        <w:rPr>
          <w:rFonts w:cstheme="minorHAnsi"/>
          <w:b/>
          <w:color w:val="AD1F81"/>
          <w:sz w:val="32"/>
          <w:szCs w:val="32"/>
        </w:rPr>
        <w:t>(To</w:t>
      </w:r>
      <w:r w:rsidR="001E3E32" w:rsidRPr="00F17EB3">
        <w:rPr>
          <w:rFonts w:cstheme="minorHAnsi"/>
          <w:b/>
          <w:color w:val="AD1F81"/>
          <w:sz w:val="32"/>
          <w:szCs w:val="32"/>
        </w:rPr>
        <w:t>R)</w:t>
      </w:r>
      <w:r w:rsidR="00431216" w:rsidRPr="00F17EB3">
        <w:rPr>
          <w:rFonts w:cstheme="minorHAnsi"/>
          <w:b/>
          <w:color w:val="AD1F81"/>
          <w:sz w:val="32"/>
          <w:szCs w:val="32"/>
        </w:rPr>
        <w:t xml:space="preserve"> for </w:t>
      </w:r>
    </w:p>
    <w:p w14:paraId="750B1E3C" w14:textId="1C1CF003" w:rsidR="0042792C" w:rsidRPr="00F17EB3" w:rsidRDefault="00FF49FD" w:rsidP="000E412C">
      <w:pPr>
        <w:jc w:val="center"/>
        <w:rPr>
          <w:rFonts w:cstheme="minorHAnsi"/>
          <w:b/>
          <w:color w:val="AD1F81"/>
          <w:sz w:val="32"/>
          <w:szCs w:val="32"/>
        </w:rPr>
      </w:pPr>
      <w:r w:rsidRPr="00F17EB3">
        <w:rPr>
          <w:rFonts w:cstheme="minorHAnsi"/>
          <w:b/>
          <w:color w:val="AD1F81"/>
          <w:sz w:val="32"/>
          <w:szCs w:val="32"/>
        </w:rPr>
        <w:t xml:space="preserve">Market Assessment and Agriculture </w:t>
      </w:r>
      <w:r w:rsidR="002D152C" w:rsidRPr="00F17EB3">
        <w:rPr>
          <w:rFonts w:cstheme="minorHAnsi"/>
          <w:b/>
          <w:color w:val="AD1F81"/>
          <w:sz w:val="32"/>
          <w:szCs w:val="32"/>
        </w:rPr>
        <w:t xml:space="preserve">Value Chain Analysis </w:t>
      </w:r>
    </w:p>
    <w:p w14:paraId="750B1E3D" w14:textId="77777777" w:rsidR="0042792C" w:rsidRPr="003E77F5" w:rsidRDefault="0042792C" w:rsidP="0042792C">
      <w:pPr>
        <w:jc w:val="center"/>
        <w:rPr>
          <w:rFonts w:cstheme="minorHAnsi"/>
          <w:b/>
          <w:sz w:val="48"/>
          <w:szCs w:val="56"/>
        </w:rPr>
      </w:pPr>
    </w:p>
    <w:p w14:paraId="750B1E3E" w14:textId="77777777" w:rsidR="00932647" w:rsidRPr="003E77F5" w:rsidRDefault="00932647" w:rsidP="0042792C">
      <w:pPr>
        <w:jc w:val="center"/>
        <w:rPr>
          <w:rFonts w:cstheme="minorHAnsi"/>
          <w:b/>
          <w:sz w:val="48"/>
          <w:szCs w:val="56"/>
        </w:rPr>
      </w:pPr>
    </w:p>
    <w:p w14:paraId="750B1E3F" w14:textId="77777777" w:rsidR="00932647" w:rsidRPr="003E77F5" w:rsidRDefault="00932647" w:rsidP="0042792C">
      <w:pPr>
        <w:jc w:val="center"/>
        <w:rPr>
          <w:rFonts w:cstheme="minorHAnsi"/>
          <w:b/>
          <w:sz w:val="48"/>
          <w:szCs w:val="56"/>
        </w:rPr>
      </w:pPr>
    </w:p>
    <w:p w14:paraId="1A77068F" w14:textId="163E55FB" w:rsidR="00742DE1" w:rsidRPr="00F17EB3" w:rsidRDefault="001505C7" w:rsidP="00742DE1">
      <w:pPr>
        <w:jc w:val="center"/>
        <w:rPr>
          <w:rFonts w:cstheme="minorHAnsi"/>
          <w:b/>
          <w:i/>
          <w:color w:val="AD1F81"/>
          <w:sz w:val="28"/>
          <w:szCs w:val="28"/>
        </w:rPr>
      </w:pPr>
      <w:r w:rsidRPr="00F17EB3">
        <w:rPr>
          <w:rFonts w:cstheme="minorHAnsi"/>
          <w:b/>
          <w:color w:val="AD1F81"/>
          <w:sz w:val="32"/>
          <w:szCs w:val="32"/>
        </w:rPr>
        <w:t>USAID’s Youth Empowerment for Social Cohesion (YESC) in Cox’s Bazar</w:t>
      </w:r>
      <w:r w:rsidRPr="00F17EB3">
        <w:rPr>
          <w:rFonts w:cstheme="minorHAnsi"/>
          <w:b/>
          <w:color w:val="AD1F81"/>
          <w:sz w:val="28"/>
          <w:szCs w:val="28"/>
        </w:rPr>
        <w:t xml:space="preserve"> </w:t>
      </w:r>
    </w:p>
    <w:p w14:paraId="750B1E41" w14:textId="63435471" w:rsidR="0042792C" w:rsidRPr="003E77F5" w:rsidRDefault="0042792C" w:rsidP="00742DE1">
      <w:pPr>
        <w:jc w:val="center"/>
        <w:rPr>
          <w:rFonts w:cstheme="minorHAnsi"/>
          <w:b/>
          <w:sz w:val="44"/>
          <w:szCs w:val="56"/>
        </w:rPr>
      </w:pPr>
    </w:p>
    <w:p w14:paraId="750B1E42" w14:textId="77777777" w:rsidR="0042792C" w:rsidRPr="003E77F5" w:rsidRDefault="0042792C" w:rsidP="0042792C">
      <w:pPr>
        <w:jc w:val="center"/>
        <w:rPr>
          <w:rFonts w:cstheme="minorHAnsi"/>
          <w:b/>
          <w:sz w:val="32"/>
          <w:szCs w:val="56"/>
        </w:rPr>
      </w:pPr>
    </w:p>
    <w:p w14:paraId="750B1E43" w14:textId="77777777" w:rsidR="0042792C" w:rsidRPr="003E77F5" w:rsidRDefault="0042792C" w:rsidP="0042792C">
      <w:pPr>
        <w:jc w:val="center"/>
        <w:rPr>
          <w:rFonts w:cstheme="minorHAnsi"/>
          <w:b/>
          <w:sz w:val="32"/>
          <w:szCs w:val="56"/>
        </w:rPr>
      </w:pPr>
    </w:p>
    <w:p w14:paraId="750B1E48" w14:textId="36FB2C3A" w:rsidR="00F4561B" w:rsidRDefault="00F4561B" w:rsidP="0042792C">
      <w:pPr>
        <w:jc w:val="center"/>
        <w:rPr>
          <w:rFonts w:cstheme="minorHAnsi"/>
          <w:sz w:val="28"/>
          <w:szCs w:val="28"/>
        </w:rPr>
      </w:pPr>
    </w:p>
    <w:p w14:paraId="5CDC820A" w14:textId="127592BA" w:rsidR="00D926CF" w:rsidRDefault="00D926CF" w:rsidP="0042792C">
      <w:pPr>
        <w:jc w:val="center"/>
        <w:rPr>
          <w:rFonts w:cstheme="minorHAnsi"/>
          <w:sz w:val="28"/>
          <w:szCs w:val="28"/>
        </w:rPr>
      </w:pPr>
    </w:p>
    <w:p w14:paraId="438A9BEC" w14:textId="77777777" w:rsidR="00D926CF" w:rsidRPr="003E77F5" w:rsidRDefault="00D926CF" w:rsidP="0042792C">
      <w:pPr>
        <w:jc w:val="center"/>
        <w:rPr>
          <w:rFonts w:cstheme="minorHAnsi"/>
          <w:sz w:val="28"/>
          <w:szCs w:val="28"/>
        </w:rPr>
      </w:pPr>
    </w:p>
    <w:p w14:paraId="750B1E49" w14:textId="77777777" w:rsidR="00F4561B" w:rsidRPr="003E77F5" w:rsidRDefault="00F4561B" w:rsidP="0042792C">
      <w:pPr>
        <w:jc w:val="center"/>
        <w:rPr>
          <w:rFonts w:cstheme="minorHAnsi"/>
          <w:sz w:val="28"/>
          <w:szCs w:val="28"/>
        </w:rPr>
      </w:pPr>
    </w:p>
    <w:p w14:paraId="750B1E4A" w14:textId="77777777" w:rsidR="00F4561B" w:rsidRPr="003E77F5" w:rsidRDefault="00F4561B" w:rsidP="0042792C">
      <w:pPr>
        <w:jc w:val="center"/>
        <w:rPr>
          <w:rFonts w:cstheme="minorHAnsi"/>
          <w:sz w:val="28"/>
          <w:szCs w:val="28"/>
        </w:rPr>
      </w:pPr>
    </w:p>
    <w:p w14:paraId="750B1E4B" w14:textId="77777777" w:rsidR="00F4561B" w:rsidRPr="003E77F5" w:rsidRDefault="00F4561B" w:rsidP="0042792C">
      <w:pPr>
        <w:jc w:val="center"/>
        <w:rPr>
          <w:rFonts w:cstheme="minorHAnsi"/>
          <w:sz w:val="28"/>
          <w:szCs w:val="28"/>
        </w:rPr>
      </w:pPr>
    </w:p>
    <w:p w14:paraId="750B1E4C" w14:textId="6B59E1CE" w:rsidR="00057822" w:rsidRDefault="00057822" w:rsidP="00057822">
      <w:pPr>
        <w:spacing w:after="0"/>
        <w:rPr>
          <w:rFonts w:cstheme="minorHAnsi"/>
          <w:sz w:val="28"/>
          <w:szCs w:val="28"/>
        </w:rPr>
      </w:pPr>
    </w:p>
    <w:p w14:paraId="72387E5D" w14:textId="77777777" w:rsidR="00A17FA0" w:rsidRPr="003E77F5" w:rsidRDefault="00A17FA0" w:rsidP="00057822">
      <w:pPr>
        <w:spacing w:after="0"/>
        <w:rPr>
          <w:rFonts w:cstheme="minorHAnsi"/>
          <w:sz w:val="28"/>
          <w:szCs w:val="28"/>
        </w:rPr>
      </w:pPr>
    </w:p>
    <w:p w14:paraId="750B1E4D" w14:textId="77777777" w:rsidR="00F962C2" w:rsidRPr="003E77F5" w:rsidRDefault="00F962C2" w:rsidP="00057822">
      <w:pPr>
        <w:spacing w:after="0"/>
        <w:rPr>
          <w:rFonts w:cstheme="minorHAnsi"/>
          <w:sz w:val="28"/>
          <w:szCs w:val="28"/>
        </w:rPr>
      </w:pPr>
    </w:p>
    <w:p w14:paraId="750B1E9E" w14:textId="77777777" w:rsidR="0081292E" w:rsidRPr="00CE6204" w:rsidRDefault="0081292E" w:rsidP="00835955">
      <w:pPr>
        <w:rPr>
          <w:rFonts w:cstheme="minorHAnsi"/>
          <w:color w:val="000000" w:themeColor="text1"/>
          <w:sz w:val="24"/>
          <w:szCs w:val="24"/>
        </w:rPr>
      </w:pPr>
    </w:p>
    <w:p w14:paraId="750B1E9F" w14:textId="7EB2CEDF" w:rsidR="00B32A08" w:rsidRPr="00F17EB3" w:rsidRDefault="00A21626" w:rsidP="00C91DAB">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lastRenderedPageBreak/>
        <w:t>About VSO</w:t>
      </w:r>
    </w:p>
    <w:p w14:paraId="62C043CA" w14:textId="77777777" w:rsidR="005833E5" w:rsidRDefault="005833E5" w:rsidP="00A21626">
      <w:pPr>
        <w:pStyle w:val="BodyText"/>
        <w:spacing w:before="20"/>
        <w:ind w:right="-7"/>
        <w:jc w:val="both"/>
        <w:rPr>
          <w:rFonts w:cstheme="minorHAnsi"/>
        </w:rPr>
      </w:pPr>
    </w:p>
    <w:p w14:paraId="385A3499" w14:textId="303E57EF" w:rsidR="00A21626" w:rsidRDefault="00A21626" w:rsidP="00A21626">
      <w:pPr>
        <w:pStyle w:val="BodyText"/>
        <w:spacing w:before="20"/>
        <w:ind w:right="-7"/>
        <w:jc w:val="both"/>
        <w:rPr>
          <w:rFonts w:cstheme="minorHAnsi"/>
          <w:color w:val="211F1F"/>
          <w:w w:val="105"/>
        </w:rPr>
      </w:pPr>
      <w:r w:rsidRPr="00970ABC">
        <w:rPr>
          <w:rFonts w:cstheme="minorHAnsi"/>
        </w:rPr>
        <w:t>V</w:t>
      </w:r>
      <w:r>
        <w:rPr>
          <w:rFonts w:cstheme="minorHAnsi"/>
        </w:rPr>
        <w:t xml:space="preserve">oluntary </w:t>
      </w:r>
      <w:r w:rsidRPr="00970ABC">
        <w:rPr>
          <w:rFonts w:cstheme="minorHAnsi"/>
        </w:rPr>
        <w:t>S</w:t>
      </w:r>
      <w:r>
        <w:rPr>
          <w:rFonts w:cstheme="minorHAnsi"/>
        </w:rPr>
        <w:t xml:space="preserve">ervice </w:t>
      </w:r>
      <w:r w:rsidRPr="00970ABC">
        <w:rPr>
          <w:rFonts w:cstheme="minorHAnsi"/>
        </w:rPr>
        <w:t>O</w:t>
      </w:r>
      <w:r>
        <w:rPr>
          <w:rFonts w:cstheme="minorHAnsi"/>
        </w:rPr>
        <w:t>verseas (VSO)</w:t>
      </w:r>
      <w:r w:rsidRPr="00970ABC">
        <w:rPr>
          <w:rFonts w:cstheme="minorHAnsi"/>
        </w:rPr>
        <w:t xml:space="preserve"> is a not-for-profit </w:t>
      </w:r>
      <w:r>
        <w:rPr>
          <w:rFonts w:cstheme="minorHAnsi"/>
        </w:rPr>
        <w:t xml:space="preserve">international </w:t>
      </w:r>
      <w:r w:rsidRPr="00970ABC">
        <w:rPr>
          <w:rFonts w:cstheme="minorHAnsi"/>
        </w:rPr>
        <w:t>development organization delivering high impact development programs in 24 countries in Africa, Asia, and the Pacific</w:t>
      </w:r>
      <w:r>
        <w:rPr>
          <w:rFonts w:cstheme="minorHAnsi"/>
        </w:rPr>
        <w:t>.</w:t>
      </w:r>
      <w:r w:rsidRPr="004A7BBF">
        <w:rPr>
          <w:rFonts w:cstheme="minorHAnsi"/>
        </w:rPr>
        <w:t xml:space="preserve"> For over 60 years, VSO has provided technical assistance in education, health, livelihoods to host country governments, communities, and local nongovernmental organizations through a network of global staff and highly skilled specialized volunteers in over 90 countries. </w:t>
      </w:r>
      <w:r w:rsidRPr="004A7BBF">
        <w:rPr>
          <w:rFonts w:cstheme="minorHAnsi"/>
          <w:color w:val="211F1F"/>
          <w:w w:val="105"/>
        </w:rPr>
        <w:t>Our unique relational volunteering model provides the essential pre-conditions for systemic and sustainable change by fostering trust to create equitable, resilient and inclusive locally driven solutions.</w:t>
      </w:r>
      <w:r>
        <w:rPr>
          <w:rFonts w:cstheme="minorHAnsi"/>
          <w:color w:val="211F1F"/>
          <w:w w:val="105"/>
        </w:rPr>
        <w:t xml:space="preserve"> </w:t>
      </w:r>
      <w:r>
        <w:rPr>
          <w:rFonts w:cstheme="minorHAnsi"/>
          <w:bCs/>
          <w:color w:val="211F1F"/>
          <w:w w:val="105"/>
        </w:rPr>
        <w:t>VSO’s approach</w:t>
      </w:r>
      <w:r w:rsidRPr="003F5927">
        <w:rPr>
          <w:rFonts w:cstheme="minorHAnsi"/>
          <w:bCs/>
          <w:color w:val="211F1F"/>
          <w:w w:val="105"/>
        </w:rPr>
        <w:t xml:space="preserve"> </w:t>
      </w:r>
      <w:r w:rsidRPr="003F5927">
        <w:rPr>
          <w:rFonts w:cstheme="minorHAnsi"/>
          <w:color w:val="211F1F"/>
          <w:w w:val="105"/>
        </w:rPr>
        <w:t>promotes different relationship dynamics between volunteers and partners that empower the poorest and most marginalized people to actively lead in their own development</w:t>
      </w:r>
      <w:r>
        <w:rPr>
          <w:rFonts w:cstheme="minorHAnsi"/>
          <w:color w:val="211F1F"/>
          <w:w w:val="105"/>
        </w:rPr>
        <w:t>.</w:t>
      </w:r>
    </w:p>
    <w:p w14:paraId="5D652430" w14:textId="2598B439" w:rsidR="005833E5" w:rsidRPr="00EE2172" w:rsidRDefault="005833E5" w:rsidP="005833E5">
      <w:pPr>
        <w:pStyle w:val="BodyText"/>
        <w:spacing w:before="20"/>
        <w:ind w:right="-7"/>
        <w:jc w:val="both"/>
        <w:rPr>
          <w:rFonts w:cstheme="minorHAnsi"/>
          <w:color w:val="211F1F"/>
          <w:w w:val="105"/>
        </w:rPr>
      </w:pPr>
      <w:r w:rsidRPr="005833E5">
        <w:rPr>
          <w:rFonts w:cstheme="minorHAnsi"/>
          <w:color w:val="211F1F"/>
          <w:w w:val="105"/>
        </w:rPr>
        <w:t>VSO has been working in Bangladesh since 1974 to</w:t>
      </w:r>
      <w:r>
        <w:rPr>
          <w:rFonts w:cstheme="minorHAnsi"/>
          <w:color w:val="211F1F"/>
          <w:w w:val="105"/>
        </w:rPr>
        <w:t xml:space="preserve"> </w:t>
      </w:r>
      <w:r w:rsidRPr="005833E5">
        <w:rPr>
          <w:rFonts w:cstheme="minorHAnsi"/>
          <w:color w:val="211F1F"/>
          <w:w w:val="105"/>
        </w:rPr>
        <w:t>ensure that marginalized women and men in some of</w:t>
      </w:r>
      <w:r>
        <w:rPr>
          <w:rFonts w:cstheme="minorHAnsi"/>
          <w:color w:val="211F1F"/>
          <w:w w:val="105"/>
        </w:rPr>
        <w:t xml:space="preserve"> </w:t>
      </w:r>
      <w:r w:rsidRPr="005833E5">
        <w:rPr>
          <w:rFonts w:cstheme="minorHAnsi"/>
          <w:color w:val="211F1F"/>
          <w:w w:val="105"/>
        </w:rPr>
        <w:t>the poorest districts can participate in, contribute to,</w:t>
      </w:r>
      <w:r>
        <w:rPr>
          <w:rFonts w:cstheme="minorHAnsi"/>
          <w:color w:val="211F1F"/>
          <w:w w:val="105"/>
        </w:rPr>
        <w:t xml:space="preserve"> </w:t>
      </w:r>
      <w:r w:rsidRPr="005833E5">
        <w:rPr>
          <w:rFonts w:cstheme="minorHAnsi"/>
          <w:color w:val="211F1F"/>
          <w:w w:val="105"/>
        </w:rPr>
        <w:t>and benefit from the country’s economic and social</w:t>
      </w:r>
      <w:r>
        <w:rPr>
          <w:rFonts w:cstheme="minorHAnsi"/>
          <w:color w:val="211F1F"/>
          <w:w w:val="105"/>
        </w:rPr>
        <w:t xml:space="preserve"> </w:t>
      </w:r>
      <w:r w:rsidRPr="005833E5">
        <w:rPr>
          <w:rFonts w:cstheme="minorHAnsi"/>
          <w:color w:val="211F1F"/>
          <w:w w:val="105"/>
        </w:rPr>
        <w:t>development.</w:t>
      </w:r>
    </w:p>
    <w:p w14:paraId="750B1EA5" w14:textId="4D37861F" w:rsidR="00703C4C" w:rsidRPr="00F17EB3" w:rsidRDefault="00C370E6" w:rsidP="00C91DAB">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t>Background</w:t>
      </w:r>
    </w:p>
    <w:p w14:paraId="7422922A" w14:textId="77777777" w:rsidR="0016066C" w:rsidRDefault="0016066C" w:rsidP="00C370E6">
      <w:pPr>
        <w:pStyle w:val="Default"/>
        <w:rPr>
          <w:rFonts w:asciiTheme="minorHAnsi" w:hAnsiTheme="minorHAnsi" w:cstheme="minorHAnsi"/>
          <w:sz w:val="22"/>
          <w:szCs w:val="22"/>
        </w:rPr>
      </w:pPr>
    </w:p>
    <w:p w14:paraId="118FCBA1" w14:textId="793B546B" w:rsidR="00C370E6" w:rsidRPr="00A56BD4" w:rsidRDefault="00C370E6" w:rsidP="00A56BD4">
      <w:pPr>
        <w:pStyle w:val="BodyText"/>
        <w:spacing w:before="20"/>
        <w:ind w:right="-7"/>
        <w:jc w:val="both"/>
        <w:rPr>
          <w:rFonts w:cstheme="minorHAnsi"/>
          <w:color w:val="211F1F"/>
          <w:w w:val="105"/>
        </w:rPr>
      </w:pPr>
      <w:r w:rsidRPr="00A56BD4">
        <w:rPr>
          <w:rFonts w:cstheme="minorHAnsi"/>
          <w:color w:val="211F1F"/>
          <w:w w:val="105"/>
        </w:rPr>
        <w:t xml:space="preserve">Cox’s Bazaar in Bangladesh is facing a major humanitarian crisis following the influx of people </w:t>
      </w:r>
    </w:p>
    <w:p w14:paraId="54839151" w14:textId="77777777" w:rsidR="00C370E6" w:rsidRPr="00A56BD4" w:rsidRDefault="00C370E6" w:rsidP="00A56BD4">
      <w:pPr>
        <w:pStyle w:val="BodyText"/>
        <w:spacing w:before="20"/>
        <w:ind w:right="-7"/>
        <w:jc w:val="both"/>
        <w:rPr>
          <w:rFonts w:cstheme="minorHAnsi"/>
          <w:color w:val="211F1F"/>
          <w:w w:val="105"/>
        </w:rPr>
      </w:pPr>
      <w:r w:rsidRPr="00A56BD4">
        <w:rPr>
          <w:rFonts w:cstheme="minorHAnsi"/>
          <w:color w:val="211F1F"/>
          <w:w w:val="105"/>
        </w:rPr>
        <w:t xml:space="preserve">of the Rohingya community after their mass exodus from Myanmar in August 2017. Recent </w:t>
      </w:r>
    </w:p>
    <w:p w14:paraId="566AA23F" w14:textId="77777777" w:rsidR="00C370E6" w:rsidRPr="00A56BD4" w:rsidRDefault="00C370E6" w:rsidP="00A56BD4">
      <w:pPr>
        <w:pStyle w:val="BodyText"/>
        <w:spacing w:before="20"/>
        <w:ind w:right="-7"/>
        <w:jc w:val="both"/>
        <w:rPr>
          <w:rFonts w:cstheme="minorHAnsi"/>
          <w:color w:val="211F1F"/>
          <w:w w:val="105"/>
        </w:rPr>
      </w:pPr>
      <w:r w:rsidRPr="00A56BD4">
        <w:rPr>
          <w:rFonts w:cstheme="minorHAnsi"/>
          <w:color w:val="211F1F"/>
          <w:w w:val="105"/>
        </w:rPr>
        <w:t xml:space="preserve">studies have shown that tension between the host community and Rohingya population in Cox’s </w:t>
      </w:r>
    </w:p>
    <w:p w14:paraId="53DF3236" w14:textId="77777777" w:rsidR="00C370E6" w:rsidRPr="00A56BD4" w:rsidRDefault="00C370E6" w:rsidP="00A56BD4">
      <w:pPr>
        <w:pStyle w:val="BodyText"/>
        <w:spacing w:before="20"/>
        <w:ind w:right="-7"/>
        <w:jc w:val="both"/>
        <w:rPr>
          <w:rFonts w:cstheme="minorHAnsi"/>
          <w:color w:val="211F1F"/>
          <w:w w:val="105"/>
        </w:rPr>
      </w:pPr>
      <w:r w:rsidRPr="00A56BD4">
        <w:rPr>
          <w:rFonts w:cstheme="minorHAnsi"/>
          <w:color w:val="211F1F"/>
          <w:w w:val="105"/>
        </w:rPr>
        <w:t xml:space="preserve">Bazar is increasing. Key drivers of tension identified includes a perception that all support given </w:t>
      </w:r>
    </w:p>
    <w:p w14:paraId="34962DF7" w14:textId="77777777" w:rsidR="00C370E6" w:rsidRPr="00A56BD4" w:rsidRDefault="00C370E6" w:rsidP="00A56BD4">
      <w:pPr>
        <w:pStyle w:val="BodyText"/>
        <w:spacing w:before="20"/>
        <w:ind w:right="-7"/>
        <w:jc w:val="both"/>
        <w:rPr>
          <w:rFonts w:cstheme="minorHAnsi"/>
          <w:color w:val="211F1F"/>
          <w:w w:val="105"/>
        </w:rPr>
      </w:pPr>
      <w:r w:rsidRPr="00A56BD4">
        <w:rPr>
          <w:rFonts w:cstheme="minorHAnsi"/>
          <w:color w:val="211F1F"/>
          <w:w w:val="105"/>
        </w:rPr>
        <w:t xml:space="preserve">by international agencies is going to the refugee population, the reduction of agricultural and </w:t>
      </w:r>
    </w:p>
    <w:p w14:paraId="006E293D" w14:textId="77777777" w:rsidR="00C370E6" w:rsidRPr="00A56BD4" w:rsidRDefault="00C370E6" w:rsidP="00A56BD4">
      <w:pPr>
        <w:pStyle w:val="BodyText"/>
        <w:spacing w:before="20"/>
        <w:ind w:right="-7"/>
        <w:jc w:val="both"/>
        <w:rPr>
          <w:rFonts w:cstheme="minorHAnsi"/>
          <w:color w:val="211F1F"/>
          <w:w w:val="105"/>
        </w:rPr>
      </w:pPr>
      <w:r w:rsidRPr="00A56BD4">
        <w:rPr>
          <w:rFonts w:cstheme="minorHAnsi"/>
          <w:color w:val="211F1F"/>
          <w:w w:val="105"/>
        </w:rPr>
        <w:t xml:space="preserve">fishing opportunities, an increase in resource prices, greater competition for jobs, particularly </w:t>
      </w:r>
    </w:p>
    <w:p w14:paraId="1D30A7BC" w14:textId="77777777" w:rsidR="00C370E6" w:rsidRPr="00A56BD4" w:rsidRDefault="00C370E6" w:rsidP="00A56BD4">
      <w:pPr>
        <w:pStyle w:val="BodyText"/>
        <w:spacing w:before="20"/>
        <w:ind w:right="-7"/>
        <w:jc w:val="both"/>
        <w:rPr>
          <w:rFonts w:cstheme="minorHAnsi"/>
          <w:color w:val="211F1F"/>
          <w:w w:val="105"/>
        </w:rPr>
      </w:pPr>
      <w:r w:rsidRPr="00A56BD4">
        <w:rPr>
          <w:rFonts w:cstheme="minorHAnsi"/>
          <w:color w:val="211F1F"/>
          <w:w w:val="105"/>
        </w:rPr>
        <w:t xml:space="preserve">low paid laboring work, and the pressure put on government services by the substantial increase </w:t>
      </w:r>
    </w:p>
    <w:p w14:paraId="6E9F8EF8" w14:textId="77777777" w:rsidR="00C370E6" w:rsidRPr="00A56BD4" w:rsidRDefault="00C370E6" w:rsidP="00A56BD4">
      <w:pPr>
        <w:pStyle w:val="BodyText"/>
        <w:spacing w:before="20"/>
        <w:ind w:right="-7"/>
        <w:jc w:val="both"/>
        <w:rPr>
          <w:rFonts w:cstheme="minorHAnsi"/>
          <w:color w:val="211F1F"/>
          <w:w w:val="105"/>
        </w:rPr>
      </w:pPr>
      <w:r w:rsidRPr="00A56BD4">
        <w:rPr>
          <w:rFonts w:cstheme="minorHAnsi"/>
          <w:color w:val="211F1F"/>
          <w:w w:val="105"/>
        </w:rPr>
        <w:t>in the population in the area.</w:t>
      </w:r>
    </w:p>
    <w:p w14:paraId="51C18CF3" w14:textId="4C0C408C" w:rsidR="00C370E6" w:rsidRPr="00A5410C" w:rsidRDefault="00C370E6" w:rsidP="00A5410C">
      <w:pPr>
        <w:pStyle w:val="BodyText"/>
        <w:spacing w:before="20"/>
        <w:ind w:right="-7"/>
        <w:jc w:val="both"/>
        <w:rPr>
          <w:rFonts w:cstheme="minorHAnsi"/>
          <w:color w:val="211F1F"/>
          <w:w w:val="105"/>
        </w:rPr>
      </w:pPr>
      <w:r w:rsidRPr="00A5410C">
        <w:rPr>
          <w:rFonts w:cstheme="minorHAnsi"/>
          <w:color w:val="211F1F"/>
          <w:w w:val="105"/>
        </w:rPr>
        <w:t>Recent assessment reports emphasize that the stress resulting from such a huge influx has created additional need for focus on the host communities. This project, therefore, aims at addressing the drivers of conflict with an integrated, multi-sector approach to addressing concerns of tension and social cohesion in the host community. The multi-sectoral approach offers a different modality to many interventions, ensuring a holistic response to the multi- faceted drivers of conflict and social cohesion.</w:t>
      </w:r>
    </w:p>
    <w:p w14:paraId="09492E35" w14:textId="10961163" w:rsidR="00C370E6" w:rsidRDefault="00C370E6" w:rsidP="00A5410C">
      <w:pPr>
        <w:pStyle w:val="BodyText"/>
        <w:spacing w:before="20"/>
        <w:ind w:right="-7"/>
        <w:jc w:val="both"/>
        <w:rPr>
          <w:rFonts w:cstheme="minorHAnsi"/>
          <w:color w:val="211F1F"/>
          <w:w w:val="105"/>
        </w:rPr>
      </w:pPr>
      <w:r w:rsidRPr="00A5410C">
        <w:rPr>
          <w:rFonts w:cstheme="minorHAnsi"/>
          <w:color w:val="211F1F"/>
          <w:w w:val="105"/>
        </w:rPr>
        <w:t>The YESC project aligns with USAID’s policy on private sector engagement and supports the journey to self-reliance through engaging local private sector actors to work with community governance structures to ensure equitable access to the agricultural value chain. Overall, the project aligns with USAID’s Policy on Youth; which will be a key guiding instrument to ensure meaningful participation of youth in decision making process and enhancing social inclusion and cohesion in their communities.</w:t>
      </w:r>
    </w:p>
    <w:p w14:paraId="6825B730" w14:textId="09F19D6F" w:rsidR="00E060C9" w:rsidRDefault="00E060C9" w:rsidP="00A5410C">
      <w:pPr>
        <w:pStyle w:val="BodyText"/>
        <w:spacing w:before="20"/>
        <w:ind w:right="-7"/>
        <w:jc w:val="both"/>
        <w:rPr>
          <w:rFonts w:cstheme="minorHAnsi"/>
          <w:color w:val="211F1F"/>
          <w:w w:val="105"/>
        </w:rPr>
      </w:pPr>
    </w:p>
    <w:p w14:paraId="15315B82" w14:textId="77777777" w:rsidR="00E060C9" w:rsidRPr="00A5410C" w:rsidRDefault="00E060C9" w:rsidP="00A5410C">
      <w:pPr>
        <w:pStyle w:val="BodyText"/>
        <w:spacing w:before="20"/>
        <w:ind w:right="-7"/>
        <w:jc w:val="both"/>
        <w:rPr>
          <w:rFonts w:cstheme="minorHAnsi"/>
          <w:color w:val="211F1F"/>
          <w:w w:val="105"/>
        </w:rPr>
      </w:pPr>
    </w:p>
    <w:p w14:paraId="15F5CB95" w14:textId="6BBA5E6A" w:rsidR="00C370E6" w:rsidRPr="00F17EB3" w:rsidRDefault="00D7659F" w:rsidP="00D1239B">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lastRenderedPageBreak/>
        <w:t>Theory of Change</w:t>
      </w:r>
    </w:p>
    <w:p w14:paraId="7F7AEF56" w14:textId="77777777" w:rsidR="0016066C" w:rsidRPr="0016066C" w:rsidRDefault="0016066C" w:rsidP="00D1239B">
      <w:pPr>
        <w:spacing w:line="240" w:lineRule="auto"/>
        <w:jc w:val="both"/>
        <w:rPr>
          <w:rFonts w:cstheme="minorHAnsi"/>
          <w:bCs/>
          <w:sz w:val="10"/>
          <w:szCs w:val="10"/>
        </w:rPr>
      </w:pPr>
    </w:p>
    <w:p w14:paraId="5364D874" w14:textId="12486C99" w:rsidR="00D1239B" w:rsidRPr="00D1239B" w:rsidRDefault="00D1239B" w:rsidP="00D1239B">
      <w:pPr>
        <w:spacing w:line="240" w:lineRule="auto"/>
        <w:jc w:val="both"/>
        <w:rPr>
          <w:rFonts w:cstheme="minorHAnsi"/>
          <w:bCs/>
        </w:rPr>
      </w:pPr>
      <w:r w:rsidRPr="00D1239B">
        <w:rPr>
          <w:rFonts w:cstheme="minorHAnsi"/>
          <w:bCs/>
        </w:rPr>
        <w:t>The theory behind the project is that IF USAID YESC can address some of the underlying causes of the tension, through engaging marginal groups such as youth including EMGs in community governance, ensure family units are not breaking down, and creating access to services and livelihoods, THEN feelings of resentment will be reduced, community cohesion and resilience will be increased, and ultimately that will reduce the risks for conflict.</w:t>
      </w:r>
    </w:p>
    <w:p w14:paraId="5ED0C762" w14:textId="77777777" w:rsidR="00D1239B" w:rsidRPr="00D1239B" w:rsidRDefault="00D1239B" w:rsidP="00D1239B">
      <w:pPr>
        <w:spacing w:line="240" w:lineRule="auto"/>
        <w:jc w:val="both"/>
        <w:rPr>
          <w:rFonts w:cstheme="minorHAnsi"/>
          <w:bCs/>
        </w:rPr>
      </w:pPr>
      <w:r w:rsidRPr="00D1239B">
        <w:rPr>
          <w:rFonts w:cstheme="minorHAnsi"/>
          <w:bCs/>
        </w:rPr>
        <w:t>AND IF we can engage local businesses and government to ensure communities are able to access the value chain AND IF we can ensure that individual families-particularly the most vulnerable such as EMGs, are able to become self-reliant and access rights and services, THEN this will help improve the community’s resilience. By building self-esteem and confidence and linking youth, women and EMGs to the work in the other results, we will be able to ensure these groups engage in advocacy and citizen dialogue with community leaders leading to their active participation in community governance. Once participating in community governance, the skills the youth, women and EMGs have developed in conflict mitigation will contribute to reducing of tension within the community.</w:t>
      </w:r>
    </w:p>
    <w:p w14:paraId="0A7DF45D" w14:textId="77777777" w:rsidR="00D1239B" w:rsidRPr="00D1239B" w:rsidRDefault="00D1239B" w:rsidP="00D1239B">
      <w:pPr>
        <w:spacing w:line="240" w:lineRule="auto"/>
        <w:jc w:val="both"/>
        <w:rPr>
          <w:rFonts w:cstheme="minorHAnsi"/>
          <w:bCs/>
        </w:rPr>
      </w:pPr>
      <w:r w:rsidRPr="00D1239B">
        <w:rPr>
          <w:rFonts w:cstheme="minorHAnsi"/>
          <w:bCs/>
        </w:rPr>
        <w:t>In order to progress through USAID YESC’s theory of change, USAID YESC activities will be structured around following objective:</w:t>
      </w:r>
    </w:p>
    <w:p w14:paraId="1D144DA2" w14:textId="77777777" w:rsidR="00D1239B" w:rsidRPr="00D1239B" w:rsidRDefault="00D1239B" w:rsidP="00D1239B">
      <w:pPr>
        <w:spacing w:line="240" w:lineRule="auto"/>
        <w:jc w:val="both"/>
        <w:rPr>
          <w:rFonts w:cstheme="minorHAnsi"/>
          <w:bCs/>
        </w:rPr>
      </w:pPr>
      <w:r w:rsidRPr="00D1239B">
        <w:rPr>
          <w:rFonts w:cstheme="minorHAnsi"/>
          <w:b/>
        </w:rPr>
        <w:t>Objective:</w:t>
      </w:r>
      <w:r w:rsidRPr="00D1239B">
        <w:rPr>
          <w:rFonts w:cstheme="minorHAnsi"/>
          <w:bCs/>
        </w:rPr>
        <w:t xml:space="preserve"> Host communities affected by Rohingya crisis in Cox’s Bazar have their lives protected and peace, dignity, good health, opportunity and prosperity fostered.</w:t>
      </w:r>
    </w:p>
    <w:p w14:paraId="2EF2FC05" w14:textId="77777777" w:rsidR="00D1239B" w:rsidRPr="00D1239B" w:rsidRDefault="00D1239B" w:rsidP="00D1239B">
      <w:pPr>
        <w:spacing w:line="240" w:lineRule="auto"/>
        <w:jc w:val="both"/>
        <w:rPr>
          <w:rFonts w:cstheme="minorHAnsi"/>
          <w:bCs/>
        </w:rPr>
      </w:pPr>
      <w:r w:rsidRPr="00D1239B">
        <w:rPr>
          <w:rFonts w:cstheme="minorHAnsi"/>
          <w:b/>
        </w:rPr>
        <w:t>Impact</w:t>
      </w:r>
      <w:r w:rsidRPr="00D1239B">
        <w:rPr>
          <w:rFonts w:cstheme="minorHAnsi"/>
          <w:bCs/>
        </w:rPr>
        <w:t>: Reduced risk of conflict and increased social cohesion in the communities of Raja Palong and Rotna Palong unions in Ukhia, Cox’s Bazar.</w:t>
      </w:r>
    </w:p>
    <w:p w14:paraId="3ABB2030" w14:textId="77777777" w:rsidR="00D1239B" w:rsidRPr="00D1239B" w:rsidRDefault="00D1239B" w:rsidP="00D1239B">
      <w:pPr>
        <w:spacing w:line="240" w:lineRule="auto"/>
        <w:rPr>
          <w:rFonts w:cstheme="minorHAnsi"/>
          <w:bCs/>
        </w:rPr>
      </w:pPr>
      <w:r w:rsidRPr="00D1239B">
        <w:rPr>
          <w:rFonts w:cstheme="minorHAnsi"/>
          <w:bCs/>
        </w:rPr>
        <w:t>For the objective, one or more Intermediate Results (IRs) and Sub-Intermediate Results (Sub-IRs) define key activities are mentioned below:</w:t>
      </w:r>
    </w:p>
    <w:p w14:paraId="0BD5F3C4" w14:textId="77777777" w:rsidR="00D1239B" w:rsidRPr="008A2961" w:rsidRDefault="00D1239B" w:rsidP="00D1239B">
      <w:pPr>
        <w:numPr>
          <w:ilvl w:val="0"/>
          <w:numId w:val="11"/>
        </w:numPr>
        <w:spacing w:after="0" w:line="240" w:lineRule="auto"/>
        <w:ind w:left="450" w:hanging="450"/>
        <w:rPr>
          <w:rFonts w:cstheme="minorHAnsi"/>
          <w:b/>
        </w:rPr>
      </w:pPr>
      <w:r w:rsidRPr="008A2961">
        <w:rPr>
          <w:rFonts w:cstheme="minorHAnsi"/>
          <w:b/>
        </w:rPr>
        <w:t>IR 1. Improved meaningful participation of youth including women in community level decision making processes;</w:t>
      </w:r>
    </w:p>
    <w:p w14:paraId="44673AEB" w14:textId="77777777" w:rsidR="00D1239B" w:rsidRPr="00D1239B" w:rsidRDefault="00D1239B" w:rsidP="00D1239B">
      <w:pPr>
        <w:numPr>
          <w:ilvl w:val="0"/>
          <w:numId w:val="11"/>
        </w:numPr>
        <w:spacing w:after="0" w:line="240" w:lineRule="auto"/>
        <w:ind w:left="450" w:hanging="450"/>
        <w:rPr>
          <w:rFonts w:cstheme="minorHAnsi"/>
          <w:bCs/>
        </w:rPr>
      </w:pPr>
      <w:r w:rsidRPr="00D1239B">
        <w:rPr>
          <w:rFonts w:cstheme="minorHAnsi"/>
          <w:bCs/>
        </w:rPr>
        <w:t>Sub-IR 1.1. Youth clubs formed and capacitated to address issues of social conflict and contribute towards enhanced social cohesion;</w:t>
      </w:r>
    </w:p>
    <w:p w14:paraId="4E0F6A60" w14:textId="77777777" w:rsidR="00D1239B" w:rsidRPr="00D1239B" w:rsidRDefault="00D1239B" w:rsidP="00D1239B">
      <w:pPr>
        <w:numPr>
          <w:ilvl w:val="0"/>
          <w:numId w:val="11"/>
        </w:numPr>
        <w:spacing w:after="0" w:line="240" w:lineRule="auto"/>
        <w:ind w:left="450" w:hanging="450"/>
        <w:rPr>
          <w:rFonts w:cstheme="minorHAnsi"/>
          <w:bCs/>
        </w:rPr>
      </w:pPr>
      <w:r w:rsidRPr="00D1239B">
        <w:rPr>
          <w:rFonts w:cstheme="minorHAnsi"/>
          <w:bCs/>
        </w:rPr>
        <w:t>Sub-IR 1.2. Youth are engaged in sports and cultural activities for enhanced social inclusion and cohesion;</w:t>
      </w:r>
    </w:p>
    <w:p w14:paraId="426DABD7" w14:textId="77777777" w:rsidR="00D1239B" w:rsidRPr="00D1239B" w:rsidRDefault="00D1239B" w:rsidP="00D1239B">
      <w:pPr>
        <w:numPr>
          <w:ilvl w:val="0"/>
          <w:numId w:val="11"/>
        </w:numPr>
        <w:spacing w:after="0" w:line="240" w:lineRule="auto"/>
        <w:ind w:left="450" w:hanging="450"/>
        <w:rPr>
          <w:rFonts w:cstheme="minorHAnsi"/>
          <w:bCs/>
        </w:rPr>
      </w:pPr>
      <w:r w:rsidRPr="00D1239B">
        <w:rPr>
          <w:rFonts w:cstheme="minorHAnsi"/>
          <w:bCs/>
        </w:rPr>
        <w:t>Sub-IR 1.3. Community changemakers including youth, Faith based leaders, elected representatives, civil society members are engaged as leaders in community governance;</w:t>
      </w:r>
    </w:p>
    <w:p w14:paraId="5E3FD34B" w14:textId="77777777" w:rsidR="00D1239B" w:rsidRPr="008A2961" w:rsidRDefault="00D1239B" w:rsidP="00D1239B">
      <w:pPr>
        <w:numPr>
          <w:ilvl w:val="0"/>
          <w:numId w:val="11"/>
        </w:numPr>
        <w:spacing w:after="0" w:line="240" w:lineRule="auto"/>
        <w:ind w:left="450" w:hanging="450"/>
        <w:rPr>
          <w:rFonts w:cstheme="minorHAnsi"/>
          <w:b/>
        </w:rPr>
      </w:pPr>
      <w:r w:rsidRPr="008A2961">
        <w:rPr>
          <w:rFonts w:cstheme="minorHAnsi"/>
          <w:b/>
        </w:rPr>
        <w:t>IR 2: Increased family stability and resilience competencies for vulnerable and marginalized groups, especially early married girls;</w:t>
      </w:r>
    </w:p>
    <w:p w14:paraId="14460AD6" w14:textId="77777777" w:rsidR="00D1239B" w:rsidRPr="00D1239B" w:rsidRDefault="00D1239B" w:rsidP="00D1239B">
      <w:pPr>
        <w:numPr>
          <w:ilvl w:val="0"/>
          <w:numId w:val="11"/>
        </w:numPr>
        <w:spacing w:after="0" w:line="240" w:lineRule="auto"/>
        <w:ind w:left="450" w:hanging="450"/>
        <w:rPr>
          <w:rFonts w:cstheme="minorHAnsi"/>
          <w:bCs/>
        </w:rPr>
      </w:pPr>
      <w:r w:rsidRPr="00D1239B">
        <w:rPr>
          <w:rFonts w:cstheme="minorHAnsi"/>
          <w:bCs/>
        </w:rPr>
        <w:t>Sub-IR 2.1. Early Married Girl (EMG) groups, spouse forum and family club formed to support EMGs;</w:t>
      </w:r>
    </w:p>
    <w:p w14:paraId="380D48F6" w14:textId="77777777" w:rsidR="00D1239B" w:rsidRPr="00D1239B" w:rsidRDefault="00D1239B" w:rsidP="00D1239B">
      <w:pPr>
        <w:numPr>
          <w:ilvl w:val="0"/>
          <w:numId w:val="11"/>
        </w:numPr>
        <w:spacing w:after="0" w:line="240" w:lineRule="auto"/>
        <w:ind w:left="450" w:hanging="450"/>
        <w:rPr>
          <w:rFonts w:cstheme="minorHAnsi"/>
          <w:bCs/>
        </w:rPr>
      </w:pPr>
      <w:r w:rsidRPr="00D1239B">
        <w:rPr>
          <w:rFonts w:cstheme="minorHAnsi"/>
          <w:bCs/>
        </w:rPr>
        <w:t>Sub-IR 2.2. EMGs linked to public and private sector livelihood opportunities and other services in the community;</w:t>
      </w:r>
    </w:p>
    <w:p w14:paraId="65EF4568" w14:textId="77777777" w:rsidR="00D1239B" w:rsidRPr="008A2961" w:rsidRDefault="00D1239B" w:rsidP="00D1239B">
      <w:pPr>
        <w:numPr>
          <w:ilvl w:val="0"/>
          <w:numId w:val="11"/>
        </w:numPr>
        <w:spacing w:after="0" w:line="240" w:lineRule="auto"/>
        <w:ind w:left="450" w:hanging="450"/>
        <w:rPr>
          <w:rFonts w:cstheme="minorHAnsi"/>
          <w:b/>
        </w:rPr>
      </w:pPr>
      <w:r w:rsidRPr="008A2961">
        <w:rPr>
          <w:rFonts w:cstheme="minorHAnsi"/>
          <w:b/>
        </w:rPr>
        <w:t>IR 3: Improved access of vulnerable and marginalized community members to agricultural value chains through engagement with the private sector and government authorities;</w:t>
      </w:r>
    </w:p>
    <w:p w14:paraId="59FD0030" w14:textId="77777777" w:rsidR="00D1239B" w:rsidRPr="00D1239B" w:rsidRDefault="00D1239B" w:rsidP="00D1239B">
      <w:pPr>
        <w:numPr>
          <w:ilvl w:val="0"/>
          <w:numId w:val="11"/>
        </w:numPr>
        <w:spacing w:after="0" w:line="240" w:lineRule="auto"/>
        <w:ind w:left="450" w:hanging="450"/>
        <w:rPr>
          <w:rFonts w:cstheme="minorHAnsi"/>
          <w:bCs/>
        </w:rPr>
      </w:pPr>
      <w:r w:rsidRPr="00D1239B">
        <w:rPr>
          <w:rFonts w:cstheme="minorHAnsi"/>
          <w:bCs/>
        </w:rPr>
        <w:t>Sub-IR 3.1. Self-selected and self- organized farmers’ (G&amp;D inclusive) group formed, trained and capacitated on Good Agriculture Practice (GAP);</w:t>
      </w:r>
    </w:p>
    <w:p w14:paraId="5BF1311A" w14:textId="77777777" w:rsidR="00D1239B" w:rsidRPr="00D1239B" w:rsidRDefault="00D1239B" w:rsidP="00D1239B">
      <w:pPr>
        <w:numPr>
          <w:ilvl w:val="0"/>
          <w:numId w:val="11"/>
        </w:numPr>
        <w:spacing w:after="0" w:line="240" w:lineRule="auto"/>
        <w:ind w:left="450" w:hanging="450"/>
        <w:rPr>
          <w:rFonts w:cstheme="minorHAnsi"/>
          <w:bCs/>
        </w:rPr>
      </w:pPr>
      <w:r w:rsidRPr="00D1239B">
        <w:rPr>
          <w:rFonts w:cstheme="minorHAnsi"/>
          <w:bCs/>
        </w:rPr>
        <w:t>Sub-IR 3.2. Strengthened capacity of entrepreneurs and outlet owners to provide inputs and market linkage support to farmers, especially women;</w:t>
      </w:r>
    </w:p>
    <w:p w14:paraId="3E331142" w14:textId="2A7C4682" w:rsidR="00D1239B" w:rsidRDefault="00D1239B" w:rsidP="00D1239B">
      <w:pPr>
        <w:numPr>
          <w:ilvl w:val="0"/>
          <w:numId w:val="11"/>
        </w:numPr>
        <w:spacing w:after="0" w:line="240" w:lineRule="auto"/>
        <w:ind w:left="450" w:hanging="450"/>
        <w:rPr>
          <w:rFonts w:cstheme="minorHAnsi"/>
          <w:bCs/>
        </w:rPr>
      </w:pPr>
      <w:r w:rsidRPr="00D1239B">
        <w:rPr>
          <w:rFonts w:cstheme="minorHAnsi"/>
          <w:bCs/>
        </w:rPr>
        <w:t>Sub-IR 3.3. Entrepreneurship developed for youth and women.</w:t>
      </w:r>
    </w:p>
    <w:p w14:paraId="7CA9A70B" w14:textId="6AD85AB6" w:rsidR="00890DB1" w:rsidRDefault="00890DB1" w:rsidP="00890DB1">
      <w:pPr>
        <w:spacing w:after="0" w:line="240" w:lineRule="auto"/>
        <w:rPr>
          <w:rFonts w:cstheme="minorHAnsi"/>
          <w:bCs/>
        </w:rPr>
      </w:pPr>
    </w:p>
    <w:p w14:paraId="091CDF39" w14:textId="768DC366" w:rsidR="00890DB1" w:rsidRPr="00F17EB3" w:rsidRDefault="00890DB1" w:rsidP="00F712CB">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lastRenderedPageBreak/>
        <w:t>Why Value Chain</w:t>
      </w:r>
    </w:p>
    <w:p w14:paraId="378E23B4" w14:textId="535498B4" w:rsidR="00890DB1" w:rsidRDefault="00890DB1" w:rsidP="00890DB1">
      <w:pPr>
        <w:spacing w:after="0" w:line="240" w:lineRule="auto"/>
        <w:rPr>
          <w:rFonts w:cstheme="minorHAnsi"/>
          <w:bCs/>
        </w:rPr>
      </w:pPr>
    </w:p>
    <w:p w14:paraId="2A57B58F" w14:textId="535F1A4A" w:rsidR="00890DB1" w:rsidRDefault="00890DB1" w:rsidP="00890DB1">
      <w:r w:rsidRPr="0037118A">
        <w:t xml:space="preserve">The intervention of this project will enable community engagement at </w:t>
      </w:r>
      <w:r w:rsidR="00F712CB" w:rsidRPr="0037118A">
        <w:t>three</w:t>
      </w:r>
      <w:r w:rsidRPr="0037118A">
        <w:t xml:space="preserve"> different level: at the community level, at the family level and at the private sector level. The project will ensure private level community engagement through ensuring poor and marginalized subsistence farmers and fishermen, especially women are able to access the agricultural value chain through working with the private sector and government authorities; thereby enhancing their livelihood opportunities and economic stability. This result will be achieved through Self-selected and self-organized farmers’ group formed, trained and capacitated on Good Agriculture Practice (GAP), Strengthened capacity of entrepreneurs and outlet owners to provide inputs and market linkage support and</w:t>
      </w:r>
      <w:r w:rsidR="00DD02E6">
        <w:t xml:space="preserve"> </w:t>
      </w:r>
      <w:r w:rsidRPr="0037118A">
        <w:t>Business/Entrepreneurship developed in the community, ensuring inclusion of women in agriculture initiatives.</w:t>
      </w:r>
    </w:p>
    <w:p w14:paraId="58CB0D4F" w14:textId="76B79C6A" w:rsidR="0037118A" w:rsidRPr="00F17EB3" w:rsidRDefault="002278EF" w:rsidP="002278EF">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t>The Scope of the Study</w:t>
      </w:r>
    </w:p>
    <w:p w14:paraId="7CF880D8" w14:textId="77777777" w:rsidR="002278EF" w:rsidRPr="00DE655D" w:rsidRDefault="002278EF" w:rsidP="002278EF">
      <w:pPr>
        <w:rPr>
          <w:sz w:val="8"/>
          <w:szCs w:val="8"/>
        </w:rPr>
      </w:pPr>
    </w:p>
    <w:p w14:paraId="3709E62D" w14:textId="77777777" w:rsidR="002278EF" w:rsidRDefault="002278EF" w:rsidP="002278EF">
      <w:pPr>
        <w:pStyle w:val="Default"/>
        <w:rPr>
          <w:rFonts w:asciiTheme="minorHAnsi" w:hAnsiTheme="minorHAnsi" w:cstheme="minorHAnsi"/>
          <w:sz w:val="22"/>
          <w:szCs w:val="22"/>
        </w:rPr>
      </w:pPr>
      <w:r w:rsidRPr="00CA6F29">
        <w:rPr>
          <w:rFonts w:asciiTheme="minorHAnsi" w:hAnsiTheme="minorHAnsi" w:cstheme="minorHAnsi"/>
          <w:sz w:val="22"/>
          <w:szCs w:val="22"/>
        </w:rPr>
        <w:t xml:space="preserve">The YESC project will develop agri-based value chain having the objectives mentioned above in the area of crop, horticulture, livestock and fish culture. In order to develop prospective value chain, both input and output market and relevant stakeholders will be analyzed. As for example, the input market stakeholders are seed, fertilizer, pesticides, feed and medicine companies while the output market stakeholders will be local level collector, traders, large buyers, hotel and restaurants. </w:t>
      </w:r>
    </w:p>
    <w:p w14:paraId="11D018B4" w14:textId="77777777" w:rsidR="002278EF" w:rsidRDefault="002278EF" w:rsidP="002278EF">
      <w:pPr>
        <w:pStyle w:val="Default"/>
        <w:rPr>
          <w:rFonts w:asciiTheme="minorHAnsi" w:hAnsiTheme="minorHAnsi" w:cstheme="minorHAnsi"/>
          <w:sz w:val="22"/>
          <w:szCs w:val="22"/>
        </w:rPr>
      </w:pPr>
    </w:p>
    <w:p w14:paraId="77506863" w14:textId="7920D852" w:rsidR="002278EF" w:rsidRPr="00CA6F29" w:rsidRDefault="002278EF" w:rsidP="002278EF">
      <w:pPr>
        <w:pStyle w:val="Default"/>
        <w:rPr>
          <w:rFonts w:asciiTheme="minorHAnsi" w:hAnsiTheme="minorHAnsi" w:cstheme="minorHAnsi"/>
          <w:sz w:val="22"/>
          <w:szCs w:val="22"/>
        </w:rPr>
      </w:pPr>
      <w:r w:rsidRPr="00CA6F29">
        <w:rPr>
          <w:rFonts w:asciiTheme="minorHAnsi" w:hAnsiTheme="minorHAnsi" w:cstheme="minorHAnsi"/>
          <w:sz w:val="22"/>
          <w:szCs w:val="22"/>
        </w:rPr>
        <w:t xml:space="preserve">In addition to that intervention wise technical supports will be provided by GOB and private sector-based experts. GOB also provided policy and regulatory support as essential. Despite, YESC will work with community-based women, men and youths, the extent of value chain actors will be ranging from community(para) to district level as appropriate. Focus Group Discussion (FGD), questionnaire survey and other appropriate tools will be used for data collection. The total samples will be statistically significant. The collected data will be processed, analyzed and final report will be prepared accordingly. The geographical locations of YESC project are 2 unions of Ukhia, Cox's Bazar. </w:t>
      </w:r>
      <w:r w:rsidR="00DD02E6">
        <w:rPr>
          <w:rFonts w:asciiTheme="minorHAnsi" w:hAnsiTheme="minorHAnsi" w:cstheme="minorHAnsi"/>
          <w:sz w:val="22"/>
          <w:szCs w:val="22"/>
        </w:rPr>
        <w:t>These unions are Rajapalong and Ratnapalong.</w:t>
      </w:r>
    </w:p>
    <w:p w14:paraId="2D10CB47" w14:textId="77777777" w:rsidR="002278EF" w:rsidRPr="002278EF" w:rsidRDefault="002278EF" w:rsidP="002278EF">
      <w:pPr>
        <w:rPr>
          <w:sz w:val="23"/>
          <w:szCs w:val="23"/>
        </w:rPr>
      </w:pPr>
    </w:p>
    <w:p w14:paraId="6F73036F" w14:textId="6FFF7C77" w:rsidR="00890DB1" w:rsidRPr="00F17EB3" w:rsidRDefault="00036060" w:rsidP="00036060">
      <w:pPr>
        <w:pStyle w:val="ListParagraph"/>
        <w:numPr>
          <w:ilvl w:val="0"/>
          <w:numId w:val="2"/>
        </w:numPr>
        <w:spacing w:after="0" w:line="240" w:lineRule="auto"/>
        <w:rPr>
          <w:rFonts w:cstheme="minorHAnsi"/>
          <w:b/>
          <w:color w:val="AD1F81"/>
          <w:sz w:val="24"/>
          <w:szCs w:val="24"/>
        </w:rPr>
      </w:pPr>
      <w:r w:rsidRPr="00F17EB3">
        <w:rPr>
          <w:rFonts w:cstheme="minorHAnsi"/>
          <w:b/>
          <w:color w:val="AD1F81"/>
          <w:sz w:val="24"/>
          <w:szCs w:val="24"/>
        </w:rPr>
        <w:t xml:space="preserve">Specific </w:t>
      </w:r>
      <w:r w:rsidR="00EE3F1D" w:rsidRPr="00F17EB3">
        <w:rPr>
          <w:rFonts w:cstheme="minorHAnsi"/>
          <w:b/>
          <w:color w:val="AD1F81"/>
          <w:sz w:val="24"/>
          <w:szCs w:val="24"/>
        </w:rPr>
        <w:t>Objectives</w:t>
      </w:r>
      <w:r w:rsidRPr="00F17EB3">
        <w:rPr>
          <w:rFonts w:cstheme="minorHAnsi"/>
          <w:b/>
          <w:color w:val="AD1F81"/>
          <w:sz w:val="24"/>
          <w:szCs w:val="24"/>
        </w:rPr>
        <w:t xml:space="preserve"> of this Study</w:t>
      </w:r>
    </w:p>
    <w:p w14:paraId="6E1B2A3B" w14:textId="2312CE91" w:rsidR="00036060" w:rsidRDefault="00036060" w:rsidP="00036060">
      <w:pPr>
        <w:spacing w:after="0" w:line="240" w:lineRule="auto"/>
        <w:rPr>
          <w:rFonts w:cstheme="minorHAnsi"/>
          <w:b/>
        </w:rPr>
      </w:pPr>
    </w:p>
    <w:p w14:paraId="3320E28E" w14:textId="77777777" w:rsidR="00036060" w:rsidRPr="00CA6F29" w:rsidRDefault="00036060" w:rsidP="00036060">
      <w:r w:rsidRPr="00CA6F29">
        <w:t>The specific objectives of this market assessment and value chain analysis are:</w:t>
      </w:r>
    </w:p>
    <w:p w14:paraId="0FA0216E" w14:textId="77777777" w:rsidR="00036060" w:rsidRPr="00EE3F1D" w:rsidRDefault="00036060" w:rsidP="00036060">
      <w:pPr>
        <w:pStyle w:val="ListParagraph"/>
        <w:numPr>
          <w:ilvl w:val="0"/>
          <w:numId w:val="12"/>
        </w:numPr>
        <w:spacing w:after="160" w:line="259" w:lineRule="auto"/>
        <w:rPr>
          <w:color w:val="000000" w:themeColor="text1"/>
        </w:rPr>
      </w:pPr>
      <w:r w:rsidRPr="00EE3F1D">
        <w:rPr>
          <w:color w:val="000000" w:themeColor="text1"/>
        </w:rPr>
        <w:t>To Improve efficiencies in production and marketing and thereby ensuring profitability for all the value chain actors in agricultural value chain.</w:t>
      </w:r>
    </w:p>
    <w:p w14:paraId="0D2F2326" w14:textId="6A78D20B" w:rsidR="00036060" w:rsidRPr="00EE3F1D" w:rsidRDefault="00036060" w:rsidP="00036060">
      <w:pPr>
        <w:pStyle w:val="ListParagraph"/>
        <w:numPr>
          <w:ilvl w:val="0"/>
          <w:numId w:val="12"/>
        </w:numPr>
        <w:spacing w:after="160" w:line="259" w:lineRule="auto"/>
        <w:rPr>
          <w:color w:val="000000" w:themeColor="text1"/>
        </w:rPr>
      </w:pPr>
      <w:r w:rsidRPr="00EE3F1D">
        <w:rPr>
          <w:color w:val="000000" w:themeColor="text1"/>
        </w:rPr>
        <w:t xml:space="preserve">To </w:t>
      </w:r>
      <w:r w:rsidR="00EE3F1D" w:rsidRPr="00EE3F1D">
        <w:rPr>
          <w:color w:val="000000" w:themeColor="text1"/>
        </w:rPr>
        <w:t>analyse</w:t>
      </w:r>
      <w:r w:rsidRPr="00EE3F1D">
        <w:rPr>
          <w:color w:val="000000" w:themeColor="text1"/>
        </w:rPr>
        <w:t xml:space="preserve"> the existing value chain and find out potential bottlenecks at different stages of production and marketing by the </w:t>
      </w:r>
      <w:r w:rsidRPr="00EE3F1D">
        <w:rPr>
          <w:rFonts w:cstheme="minorHAnsi"/>
          <w:color w:val="000000" w:themeColor="text1"/>
        </w:rPr>
        <w:t xml:space="preserve">vulnerable and marginalized community members (women and early married girls) in agricultural value chain. </w:t>
      </w:r>
    </w:p>
    <w:p w14:paraId="2CC44F75" w14:textId="77777777" w:rsidR="00DE655D" w:rsidRDefault="00036060" w:rsidP="00DE655D">
      <w:pPr>
        <w:pStyle w:val="ListParagraph"/>
        <w:numPr>
          <w:ilvl w:val="0"/>
          <w:numId w:val="15"/>
        </w:numPr>
        <w:spacing w:after="160" w:line="259" w:lineRule="auto"/>
      </w:pPr>
      <w:r w:rsidRPr="00EE3F1D">
        <w:rPr>
          <w:rFonts w:cstheme="minorHAnsi"/>
          <w:color w:val="000000" w:themeColor="text1"/>
        </w:rPr>
        <w:t xml:space="preserve">To </w:t>
      </w:r>
      <w:r w:rsidR="00EE3F1D" w:rsidRPr="00EE3F1D">
        <w:rPr>
          <w:rFonts w:cstheme="minorHAnsi"/>
          <w:color w:val="000000" w:themeColor="text1"/>
        </w:rPr>
        <w:t>analyse</w:t>
      </w:r>
      <w:r w:rsidRPr="00EE3F1D">
        <w:rPr>
          <w:rFonts w:cstheme="minorHAnsi"/>
          <w:color w:val="000000" w:themeColor="text1"/>
        </w:rPr>
        <w:t xml:space="preserve"> the access of vulnerable and marginalized community members (women and early married girls) to agricultural value chains</w:t>
      </w:r>
      <w:r w:rsidR="00F17EB3">
        <w:rPr>
          <w:rFonts w:cstheme="minorHAnsi"/>
          <w:color w:val="000000" w:themeColor="text1"/>
        </w:rPr>
        <w:t xml:space="preserve">, such as </w:t>
      </w:r>
      <w:r w:rsidRPr="00EE3F1D">
        <w:rPr>
          <w:rFonts w:cstheme="minorHAnsi"/>
          <w:color w:val="000000" w:themeColor="text1"/>
        </w:rPr>
        <w:t xml:space="preserve">producer, wage earner and entrepreneurs. </w:t>
      </w:r>
      <w:r w:rsidR="00DE655D">
        <w:t xml:space="preserve">Identify opportunities to manage risk and promote social inclusivity and equity under different agricultural products, market actors and agriculture value chains. </w:t>
      </w:r>
    </w:p>
    <w:p w14:paraId="0229089C" w14:textId="77777777" w:rsidR="00DE655D" w:rsidRDefault="00DE655D" w:rsidP="00DE655D">
      <w:pPr>
        <w:pStyle w:val="ListParagraph"/>
        <w:numPr>
          <w:ilvl w:val="0"/>
          <w:numId w:val="15"/>
        </w:numPr>
        <w:spacing w:after="160" w:line="259" w:lineRule="auto"/>
      </w:pPr>
      <w:r>
        <w:t xml:space="preserve">Determine and analyze the current (real and perceived) issues of social inclusivity and equity in the vulnerable communities (women, youth, early married girls, small and landless farmers) under agriculture value chains </w:t>
      </w:r>
    </w:p>
    <w:p w14:paraId="7121D65E" w14:textId="77777777" w:rsidR="00036060" w:rsidRPr="00EE3F1D" w:rsidRDefault="00036060" w:rsidP="00036060">
      <w:pPr>
        <w:pStyle w:val="ListParagraph"/>
        <w:numPr>
          <w:ilvl w:val="0"/>
          <w:numId w:val="12"/>
        </w:numPr>
        <w:spacing w:after="160" w:line="259" w:lineRule="auto"/>
        <w:rPr>
          <w:rFonts w:cstheme="minorHAnsi"/>
          <w:color w:val="000000" w:themeColor="text1"/>
        </w:rPr>
      </w:pPr>
      <w:r w:rsidRPr="00EE3F1D">
        <w:rPr>
          <w:rFonts w:cstheme="minorHAnsi"/>
          <w:color w:val="000000" w:themeColor="text1"/>
        </w:rPr>
        <w:lastRenderedPageBreak/>
        <w:t xml:space="preserve">To identify the potential socio economic and environmental impact on selected agricultural value chain. </w:t>
      </w:r>
    </w:p>
    <w:p w14:paraId="3A29C0A5" w14:textId="77777777" w:rsidR="00036060" w:rsidRPr="00EE3F1D" w:rsidRDefault="00036060" w:rsidP="00036060">
      <w:pPr>
        <w:pStyle w:val="ListParagraph"/>
        <w:numPr>
          <w:ilvl w:val="0"/>
          <w:numId w:val="12"/>
        </w:numPr>
        <w:spacing w:after="160" w:line="259" w:lineRule="auto"/>
        <w:rPr>
          <w:color w:val="000000" w:themeColor="text1"/>
        </w:rPr>
      </w:pPr>
      <w:r w:rsidRPr="00EE3F1D">
        <w:rPr>
          <w:color w:val="000000" w:themeColor="text1"/>
        </w:rPr>
        <w:t>To build effective linkages with the GOB and private sector enterprises based on gaps found for its further improvement.</w:t>
      </w:r>
    </w:p>
    <w:p w14:paraId="6ED05461" w14:textId="778EC990" w:rsidR="00036060" w:rsidRPr="00EE3F1D" w:rsidRDefault="00036060" w:rsidP="00036060">
      <w:pPr>
        <w:pStyle w:val="ListParagraph"/>
        <w:numPr>
          <w:ilvl w:val="0"/>
          <w:numId w:val="12"/>
        </w:numPr>
        <w:spacing w:after="160" w:line="259" w:lineRule="auto"/>
        <w:rPr>
          <w:color w:val="000000" w:themeColor="text1"/>
        </w:rPr>
      </w:pPr>
      <w:r w:rsidRPr="00EE3F1D">
        <w:rPr>
          <w:color w:val="000000" w:themeColor="text1"/>
        </w:rPr>
        <w:t xml:space="preserve">To </w:t>
      </w:r>
      <w:r w:rsidR="00EE3F1D" w:rsidRPr="00EE3F1D">
        <w:rPr>
          <w:color w:val="000000" w:themeColor="text1"/>
        </w:rPr>
        <w:t>analyse</w:t>
      </w:r>
      <w:r w:rsidRPr="00EE3F1D">
        <w:rPr>
          <w:color w:val="000000" w:themeColor="text1"/>
        </w:rPr>
        <w:t xml:space="preserve"> the immersing possibilities where youths can have better access and skills for prospective business. Example- mobile and internet skills to share market information.</w:t>
      </w:r>
    </w:p>
    <w:p w14:paraId="4941F04B" w14:textId="59E1266C" w:rsidR="00036060" w:rsidRPr="00EE3F1D" w:rsidRDefault="00036060" w:rsidP="00036060">
      <w:pPr>
        <w:pStyle w:val="ListParagraph"/>
        <w:numPr>
          <w:ilvl w:val="0"/>
          <w:numId w:val="12"/>
        </w:numPr>
        <w:spacing w:after="160" w:line="259" w:lineRule="auto"/>
        <w:rPr>
          <w:color w:val="000000" w:themeColor="text1"/>
        </w:rPr>
      </w:pPr>
      <w:r w:rsidRPr="00EE3F1D">
        <w:rPr>
          <w:color w:val="000000" w:themeColor="text1"/>
        </w:rPr>
        <w:t xml:space="preserve">To </w:t>
      </w:r>
      <w:r w:rsidR="00EE3F1D" w:rsidRPr="00EE3F1D">
        <w:rPr>
          <w:color w:val="000000" w:themeColor="text1"/>
        </w:rPr>
        <w:t>analyse</w:t>
      </w:r>
      <w:r w:rsidRPr="00EE3F1D">
        <w:rPr>
          <w:color w:val="000000" w:themeColor="text1"/>
        </w:rPr>
        <w:t xml:space="preserve"> and find out possible roots where YESC can develop better linkages between youth people of host and Rohingya communities. </w:t>
      </w:r>
    </w:p>
    <w:p w14:paraId="01AC4C2F" w14:textId="6E47413F" w:rsidR="00036060" w:rsidRDefault="00036060" w:rsidP="00036060">
      <w:pPr>
        <w:pStyle w:val="ListParagraph"/>
        <w:numPr>
          <w:ilvl w:val="0"/>
          <w:numId w:val="12"/>
        </w:numPr>
        <w:spacing w:after="160" w:line="259" w:lineRule="auto"/>
        <w:rPr>
          <w:color w:val="000000" w:themeColor="text1"/>
        </w:rPr>
      </w:pPr>
      <w:r w:rsidRPr="00EE3F1D">
        <w:rPr>
          <w:color w:val="000000" w:themeColor="text1"/>
        </w:rPr>
        <w:t xml:space="preserve">To generate findings and recommendations on the likelihoods of other possibilities for future action and continuation of YESC initiative. </w:t>
      </w:r>
    </w:p>
    <w:p w14:paraId="3E9F00D4" w14:textId="77777777" w:rsidR="00A56BD4" w:rsidRPr="00EE3F1D" w:rsidRDefault="00A56BD4" w:rsidP="00A56BD4">
      <w:pPr>
        <w:pStyle w:val="ListParagraph"/>
        <w:spacing w:after="160" w:line="259" w:lineRule="auto"/>
        <w:rPr>
          <w:color w:val="000000" w:themeColor="text1"/>
        </w:rPr>
      </w:pPr>
    </w:p>
    <w:p w14:paraId="750B1EB4" w14:textId="1C366290" w:rsidR="00741B81" w:rsidRPr="00F17EB3" w:rsidRDefault="00741B81" w:rsidP="00C91DAB">
      <w:pPr>
        <w:pStyle w:val="ListParagraph"/>
        <w:numPr>
          <w:ilvl w:val="0"/>
          <w:numId w:val="2"/>
        </w:numPr>
        <w:spacing w:after="160" w:line="259" w:lineRule="auto"/>
        <w:jc w:val="both"/>
        <w:rPr>
          <w:rFonts w:cstheme="minorHAnsi"/>
          <w:color w:val="AD1F81"/>
          <w:sz w:val="24"/>
          <w:szCs w:val="24"/>
        </w:rPr>
      </w:pPr>
      <w:r w:rsidRPr="00F17EB3">
        <w:rPr>
          <w:rFonts w:cstheme="minorHAnsi"/>
          <w:b/>
          <w:color w:val="AD1F81"/>
          <w:sz w:val="24"/>
          <w:szCs w:val="24"/>
        </w:rPr>
        <w:t xml:space="preserve">Methodology </w:t>
      </w:r>
    </w:p>
    <w:p w14:paraId="6D6FF15F" w14:textId="77777777" w:rsidR="00034D8F" w:rsidRPr="00034D8F" w:rsidRDefault="00034D8F" w:rsidP="00034D8F">
      <w:pPr>
        <w:pStyle w:val="ListParagraph"/>
        <w:spacing w:after="160" w:line="259" w:lineRule="auto"/>
        <w:ind w:left="360"/>
        <w:jc w:val="both"/>
        <w:rPr>
          <w:rFonts w:cstheme="minorHAnsi"/>
        </w:rPr>
      </w:pPr>
    </w:p>
    <w:p w14:paraId="1786729D" w14:textId="41C952D8" w:rsidR="00034D8F" w:rsidRPr="005A086D" w:rsidRDefault="00034D8F" w:rsidP="00034D8F">
      <w:pPr>
        <w:autoSpaceDE w:val="0"/>
        <w:autoSpaceDN w:val="0"/>
        <w:adjustRightInd w:val="0"/>
        <w:spacing w:after="0" w:line="240" w:lineRule="auto"/>
        <w:rPr>
          <w:rFonts w:cstheme="minorHAnsi"/>
          <w:lang w:val="en-US"/>
        </w:rPr>
      </w:pPr>
      <w:r w:rsidRPr="005A086D">
        <w:rPr>
          <w:rFonts w:cstheme="minorHAnsi"/>
          <w:lang w:val="en-US"/>
        </w:rPr>
        <w:t>The value chain describes the full range of activities which are required to bring a product or service from conception, through the different phases of production and delivery to final consumers. Value-chain analysis looks at every step a business goes through, from raw materials to the eventual end-user. The goal is to deliver maximum value for the least possible total cost. Market chain analysis aims to provide information on profitability for the various agents along the market chain.</w:t>
      </w:r>
    </w:p>
    <w:p w14:paraId="4EF21E55" w14:textId="77777777" w:rsidR="00006B28" w:rsidRPr="005A086D" w:rsidRDefault="00006B28" w:rsidP="00006B28">
      <w:pPr>
        <w:autoSpaceDE w:val="0"/>
        <w:autoSpaceDN w:val="0"/>
        <w:adjustRightInd w:val="0"/>
        <w:spacing w:after="0" w:line="240" w:lineRule="auto"/>
        <w:rPr>
          <w:rFonts w:cstheme="minorHAnsi"/>
          <w:lang w:val="en-US"/>
        </w:rPr>
      </w:pPr>
    </w:p>
    <w:p w14:paraId="21F517E0" w14:textId="4B50E7B8" w:rsidR="00034D8F" w:rsidRPr="005A086D" w:rsidRDefault="00034D8F" w:rsidP="00006B28">
      <w:pPr>
        <w:autoSpaceDE w:val="0"/>
        <w:autoSpaceDN w:val="0"/>
        <w:adjustRightInd w:val="0"/>
        <w:spacing w:after="0" w:line="240" w:lineRule="auto"/>
        <w:rPr>
          <w:rFonts w:cstheme="minorHAnsi"/>
          <w:lang w:val="en-US"/>
        </w:rPr>
      </w:pPr>
      <w:r w:rsidRPr="005A086D">
        <w:rPr>
          <w:rFonts w:cstheme="minorHAnsi"/>
          <w:lang w:val="en-US"/>
        </w:rPr>
        <w:t>Keeping the above in view the following methodological approaches for the value chain</w:t>
      </w:r>
      <w:r w:rsidR="00006B28" w:rsidRPr="005A086D">
        <w:rPr>
          <w:rFonts w:cstheme="minorHAnsi"/>
          <w:lang w:val="en-US"/>
        </w:rPr>
        <w:t xml:space="preserve"> </w:t>
      </w:r>
      <w:r w:rsidRPr="005A086D">
        <w:rPr>
          <w:rFonts w:cstheme="minorHAnsi"/>
          <w:lang w:val="en-US"/>
        </w:rPr>
        <w:t>study were the followed:</w:t>
      </w:r>
    </w:p>
    <w:p w14:paraId="1797C530" w14:textId="12C88922" w:rsidR="00CB3597" w:rsidRDefault="00CB3597" w:rsidP="00006B28">
      <w:pPr>
        <w:pStyle w:val="ListParagraph"/>
        <w:numPr>
          <w:ilvl w:val="0"/>
          <w:numId w:val="13"/>
        </w:numPr>
        <w:autoSpaceDE w:val="0"/>
        <w:autoSpaceDN w:val="0"/>
        <w:adjustRightInd w:val="0"/>
        <w:spacing w:after="0" w:line="240" w:lineRule="auto"/>
        <w:rPr>
          <w:rFonts w:cstheme="minorHAnsi"/>
          <w:lang w:val="en-US"/>
        </w:rPr>
      </w:pPr>
      <w:r>
        <w:rPr>
          <w:rFonts w:cstheme="minorHAnsi"/>
          <w:lang w:val="en-US"/>
        </w:rPr>
        <w:t xml:space="preserve">Studying project documents related to the </w:t>
      </w:r>
      <w:r w:rsidR="001E2329">
        <w:rPr>
          <w:rFonts w:cstheme="minorHAnsi"/>
          <w:lang w:val="en-US"/>
        </w:rPr>
        <w:t>study</w:t>
      </w:r>
    </w:p>
    <w:p w14:paraId="52A1A7B8" w14:textId="10A15071" w:rsidR="00034D8F" w:rsidRPr="005A086D" w:rsidRDefault="00034D8F" w:rsidP="00006B28">
      <w:pPr>
        <w:pStyle w:val="ListParagraph"/>
        <w:numPr>
          <w:ilvl w:val="0"/>
          <w:numId w:val="13"/>
        </w:numPr>
        <w:autoSpaceDE w:val="0"/>
        <w:autoSpaceDN w:val="0"/>
        <w:adjustRightInd w:val="0"/>
        <w:spacing w:after="0" w:line="240" w:lineRule="auto"/>
        <w:rPr>
          <w:rFonts w:cstheme="minorHAnsi"/>
          <w:lang w:val="en-US"/>
        </w:rPr>
      </w:pPr>
      <w:r w:rsidRPr="005A086D">
        <w:rPr>
          <w:rFonts w:cstheme="minorHAnsi"/>
          <w:lang w:val="en-US"/>
        </w:rPr>
        <w:t>Key Informant Interview (KII)</w:t>
      </w:r>
    </w:p>
    <w:p w14:paraId="1EAC124A" w14:textId="01D0139C" w:rsidR="00034D8F" w:rsidRPr="005A086D" w:rsidRDefault="00034D8F" w:rsidP="00006B28">
      <w:pPr>
        <w:pStyle w:val="ListParagraph"/>
        <w:numPr>
          <w:ilvl w:val="0"/>
          <w:numId w:val="13"/>
        </w:numPr>
        <w:autoSpaceDE w:val="0"/>
        <w:autoSpaceDN w:val="0"/>
        <w:adjustRightInd w:val="0"/>
        <w:spacing w:after="0" w:line="240" w:lineRule="auto"/>
        <w:rPr>
          <w:rFonts w:cstheme="minorHAnsi"/>
          <w:lang w:val="en-US"/>
        </w:rPr>
      </w:pPr>
      <w:r w:rsidRPr="005A086D">
        <w:rPr>
          <w:rFonts w:cstheme="minorHAnsi"/>
          <w:lang w:val="en-US"/>
        </w:rPr>
        <w:t xml:space="preserve">Interviewing </w:t>
      </w:r>
      <w:r w:rsidR="001E2329">
        <w:rPr>
          <w:rFonts w:cstheme="minorHAnsi"/>
          <w:lang w:val="en-US"/>
        </w:rPr>
        <w:t xml:space="preserve">YESC project consortium members </w:t>
      </w:r>
      <w:r w:rsidRPr="005A086D">
        <w:rPr>
          <w:rFonts w:cstheme="minorHAnsi"/>
          <w:lang w:val="en-US"/>
        </w:rPr>
        <w:t>and primary producers</w:t>
      </w:r>
    </w:p>
    <w:p w14:paraId="4A466F8F" w14:textId="26E131C4" w:rsidR="00034D8F" w:rsidRPr="005A086D" w:rsidRDefault="00034D8F" w:rsidP="00006B28">
      <w:pPr>
        <w:pStyle w:val="ListParagraph"/>
        <w:numPr>
          <w:ilvl w:val="0"/>
          <w:numId w:val="13"/>
        </w:numPr>
        <w:autoSpaceDE w:val="0"/>
        <w:autoSpaceDN w:val="0"/>
        <w:adjustRightInd w:val="0"/>
        <w:spacing w:after="0" w:line="240" w:lineRule="auto"/>
        <w:rPr>
          <w:rFonts w:cstheme="minorHAnsi"/>
          <w:lang w:val="en-US"/>
        </w:rPr>
      </w:pPr>
      <w:r w:rsidRPr="005A086D">
        <w:rPr>
          <w:rFonts w:cstheme="minorHAnsi"/>
          <w:lang w:val="en-US"/>
        </w:rPr>
        <w:t>Interviewing value chain actors</w:t>
      </w:r>
    </w:p>
    <w:p w14:paraId="30E9B08B" w14:textId="7072E14A" w:rsidR="00034D8F" w:rsidRPr="005A086D" w:rsidRDefault="00034D8F" w:rsidP="00006B28">
      <w:pPr>
        <w:pStyle w:val="ListParagraph"/>
        <w:numPr>
          <w:ilvl w:val="0"/>
          <w:numId w:val="13"/>
        </w:numPr>
        <w:spacing w:after="160" w:line="259" w:lineRule="auto"/>
        <w:jc w:val="both"/>
        <w:rPr>
          <w:rFonts w:cstheme="minorHAnsi"/>
        </w:rPr>
      </w:pPr>
      <w:r w:rsidRPr="005A086D">
        <w:rPr>
          <w:rFonts w:cstheme="minorHAnsi"/>
          <w:lang w:val="en-US"/>
        </w:rPr>
        <w:t>Field visits and Observations</w:t>
      </w:r>
    </w:p>
    <w:p w14:paraId="2A0E36F9" w14:textId="77777777" w:rsidR="00C91DAB" w:rsidRDefault="00C91DAB" w:rsidP="00C91DAB">
      <w:pPr>
        <w:pStyle w:val="ListParagraph"/>
        <w:spacing w:after="0"/>
        <w:rPr>
          <w:rFonts w:cstheme="minorHAnsi"/>
          <w:iCs/>
        </w:rPr>
      </w:pPr>
    </w:p>
    <w:p w14:paraId="6D86DF70" w14:textId="77777777" w:rsidR="00CE6204" w:rsidRPr="00F17EB3" w:rsidRDefault="00CE6204" w:rsidP="00C91DAB">
      <w:pPr>
        <w:pStyle w:val="ListParagraph"/>
        <w:widowControl w:val="0"/>
        <w:numPr>
          <w:ilvl w:val="0"/>
          <w:numId w:val="2"/>
        </w:numPr>
        <w:spacing w:after="120"/>
        <w:jc w:val="both"/>
        <w:rPr>
          <w:rFonts w:cstheme="minorHAnsi"/>
          <w:b/>
          <w:color w:val="AD1F81"/>
          <w:sz w:val="24"/>
          <w:szCs w:val="24"/>
        </w:rPr>
      </w:pPr>
      <w:r w:rsidRPr="00F17EB3">
        <w:rPr>
          <w:rFonts w:cstheme="minorHAnsi"/>
          <w:b/>
          <w:color w:val="AD1F81"/>
          <w:sz w:val="24"/>
          <w:szCs w:val="24"/>
        </w:rPr>
        <w:t>Covid-19 Pandemic:</w:t>
      </w:r>
    </w:p>
    <w:p w14:paraId="6A36CD3C" w14:textId="7CC8EDB6" w:rsidR="00CE6204" w:rsidRPr="004B7519" w:rsidRDefault="00CE6204" w:rsidP="00CE6204">
      <w:pPr>
        <w:widowControl w:val="0"/>
        <w:spacing w:after="120"/>
        <w:jc w:val="both"/>
        <w:rPr>
          <w:rFonts w:cstheme="minorHAnsi"/>
          <w:bCs/>
          <w:color w:val="000000" w:themeColor="text1"/>
        </w:rPr>
      </w:pPr>
      <w:r w:rsidRPr="004B7519">
        <w:rPr>
          <w:rFonts w:cstheme="minorHAnsi"/>
          <w:bCs/>
          <w:color w:val="000000" w:themeColor="text1"/>
        </w:rPr>
        <w:t>It is expected that the organization will maintain the social distancing and other health advices while conducting this research</w:t>
      </w:r>
      <w:r w:rsidR="00C91DAB">
        <w:rPr>
          <w:rFonts w:cstheme="minorHAnsi"/>
          <w:bCs/>
          <w:color w:val="000000" w:themeColor="text1"/>
        </w:rPr>
        <w:t xml:space="preserve"> during this pandemic</w:t>
      </w:r>
      <w:r w:rsidRPr="004B7519">
        <w:rPr>
          <w:rFonts w:cstheme="minorHAnsi"/>
          <w:bCs/>
          <w:color w:val="000000" w:themeColor="text1"/>
        </w:rPr>
        <w:t>. Interested organizations will assess the situation and will submit their proposal accordingly reflecting these health measures</w:t>
      </w:r>
      <w:r w:rsidR="00C91DAB">
        <w:rPr>
          <w:rFonts w:cstheme="minorHAnsi"/>
          <w:bCs/>
          <w:color w:val="000000" w:themeColor="text1"/>
        </w:rPr>
        <w:t>.</w:t>
      </w:r>
    </w:p>
    <w:p w14:paraId="750B1EDE" w14:textId="77777777" w:rsidR="002140B6" w:rsidRPr="00F17EB3" w:rsidRDefault="002140B6" w:rsidP="00C91DAB">
      <w:pPr>
        <w:pStyle w:val="ListParagraph"/>
        <w:widowControl w:val="0"/>
        <w:numPr>
          <w:ilvl w:val="0"/>
          <w:numId w:val="2"/>
        </w:numPr>
        <w:spacing w:after="120"/>
        <w:jc w:val="both"/>
        <w:rPr>
          <w:rFonts w:cstheme="minorHAnsi"/>
          <w:b/>
          <w:color w:val="AD1F81"/>
          <w:sz w:val="24"/>
          <w:szCs w:val="24"/>
        </w:rPr>
      </w:pPr>
      <w:r w:rsidRPr="00F17EB3">
        <w:rPr>
          <w:rFonts w:cstheme="minorHAnsi"/>
          <w:b/>
          <w:color w:val="AD1F81"/>
          <w:sz w:val="24"/>
          <w:szCs w:val="24"/>
        </w:rPr>
        <w:t>Timeline</w:t>
      </w:r>
      <w:r w:rsidR="00464EBA" w:rsidRPr="00F17EB3">
        <w:rPr>
          <w:rFonts w:cstheme="minorHAnsi"/>
          <w:b/>
          <w:color w:val="AD1F81"/>
          <w:sz w:val="24"/>
          <w:szCs w:val="24"/>
        </w:rPr>
        <w:t xml:space="preserve"> and locations</w:t>
      </w:r>
      <w:r w:rsidRPr="00F17EB3">
        <w:rPr>
          <w:rFonts w:cstheme="minorHAnsi"/>
          <w:b/>
          <w:color w:val="AD1F81"/>
          <w:sz w:val="24"/>
          <w:szCs w:val="24"/>
        </w:rPr>
        <w:t>:</w:t>
      </w:r>
    </w:p>
    <w:p w14:paraId="750B1EDF" w14:textId="77777777" w:rsidR="002140B6" w:rsidRPr="003E77F5" w:rsidRDefault="002140B6" w:rsidP="002140B6">
      <w:pPr>
        <w:pStyle w:val="ListParagraph"/>
        <w:spacing w:after="0" w:line="240" w:lineRule="auto"/>
        <w:ind w:left="360"/>
        <w:rPr>
          <w:rFonts w:cstheme="minorHAnsi"/>
        </w:rPr>
      </w:pPr>
    </w:p>
    <w:p w14:paraId="06B40355" w14:textId="74E22AFD" w:rsidR="00F316E3" w:rsidRDefault="002140B6" w:rsidP="00703CFC">
      <w:pPr>
        <w:widowControl w:val="0"/>
        <w:spacing w:after="120"/>
        <w:jc w:val="both"/>
        <w:rPr>
          <w:rFonts w:cstheme="minorHAnsi"/>
        </w:rPr>
      </w:pPr>
      <w:r w:rsidRPr="003E77F5">
        <w:rPr>
          <w:rFonts w:cstheme="minorHAnsi"/>
        </w:rPr>
        <w:t xml:space="preserve">The </w:t>
      </w:r>
      <w:r w:rsidR="00CA1D98">
        <w:rPr>
          <w:rFonts w:cstheme="minorHAnsi"/>
        </w:rPr>
        <w:t>duration of this assignment is one (1) month</w:t>
      </w:r>
      <w:r w:rsidR="00FA08A5">
        <w:rPr>
          <w:rFonts w:cstheme="minorHAnsi"/>
        </w:rPr>
        <w:t xml:space="preserve"> and it will take place </w:t>
      </w:r>
      <w:r w:rsidR="00E94316">
        <w:rPr>
          <w:rFonts w:cstheme="minorHAnsi"/>
        </w:rPr>
        <w:t xml:space="preserve">in Ukhia, Cox’s Bazar. </w:t>
      </w:r>
    </w:p>
    <w:p w14:paraId="1D6302FF" w14:textId="7EB47B86" w:rsidR="00703CFC" w:rsidRPr="00F17EB3" w:rsidRDefault="00997DB3" w:rsidP="00703CFC">
      <w:pPr>
        <w:pStyle w:val="ListParagraph"/>
        <w:widowControl w:val="0"/>
        <w:numPr>
          <w:ilvl w:val="0"/>
          <w:numId w:val="2"/>
        </w:numPr>
        <w:spacing w:after="120"/>
        <w:jc w:val="both"/>
        <w:rPr>
          <w:rFonts w:cstheme="minorHAnsi"/>
          <w:b/>
          <w:color w:val="AD1F81"/>
          <w:sz w:val="24"/>
          <w:szCs w:val="24"/>
        </w:rPr>
      </w:pPr>
      <w:r w:rsidRPr="00F17EB3">
        <w:rPr>
          <w:rFonts w:cstheme="minorHAnsi"/>
          <w:b/>
          <w:color w:val="AD1F81"/>
          <w:sz w:val="24"/>
          <w:szCs w:val="24"/>
        </w:rPr>
        <w:t>Contract and r</w:t>
      </w:r>
      <w:r w:rsidR="00703CFC" w:rsidRPr="00F17EB3">
        <w:rPr>
          <w:rFonts w:cstheme="minorHAnsi"/>
          <w:b/>
          <w:color w:val="AD1F81"/>
          <w:sz w:val="24"/>
          <w:szCs w:val="24"/>
        </w:rPr>
        <w:t xml:space="preserve">eporting </w:t>
      </w:r>
    </w:p>
    <w:p w14:paraId="7A76A4C9" w14:textId="273D8399" w:rsidR="00703CFC" w:rsidRPr="00580C6A" w:rsidRDefault="00703CFC" w:rsidP="00703CFC">
      <w:pPr>
        <w:spacing w:line="240" w:lineRule="auto"/>
        <w:jc w:val="both"/>
        <w:rPr>
          <w:rFonts w:cstheme="minorHAnsi"/>
          <w:sz w:val="24"/>
          <w:szCs w:val="24"/>
        </w:rPr>
      </w:pPr>
      <w:r w:rsidRPr="00580C6A">
        <w:rPr>
          <w:rFonts w:cstheme="minorHAnsi"/>
          <w:sz w:val="24"/>
          <w:szCs w:val="24"/>
        </w:rPr>
        <w:t xml:space="preserve">The Consultant will be contracted through </w:t>
      </w:r>
      <w:r>
        <w:rPr>
          <w:rFonts w:cstheme="minorHAnsi"/>
          <w:sz w:val="24"/>
          <w:szCs w:val="24"/>
        </w:rPr>
        <w:t>VSO</w:t>
      </w:r>
      <w:r w:rsidRPr="00580C6A">
        <w:rPr>
          <w:rFonts w:cstheme="minorHAnsi"/>
          <w:sz w:val="24"/>
          <w:szCs w:val="24"/>
        </w:rPr>
        <w:t xml:space="preserve">. The Office space, equipment and other logistical arrangements will not be provided to the Consultant during the period of work from </w:t>
      </w:r>
      <w:r w:rsidR="008F747F" w:rsidRPr="00580C6A">
        <w:rPr>
          <w:rFonts w:cstheme="minorHAnsi"/>
          <w:sz w:val="24"/>
          <w:szCs w:val="24"/>
        </w:rPr>
        <w:t>home but</w:t>
      </w:r>
      <w:r w:rsidRPr="00580C6A">
        <w:rPr>
          <w:rFonts w:cstheme="minorHAnsi"/>
          <w:sz w:val="24"/>
          <w:szCs w:val="24"/>
        </w:rPr>
        <w:t xml:space="preserve"> will be provided during missions in Cox’s bazar. The Consultant will report to the </w:t>
      </w:r>
      <w:r w:rsidR="008F747F">
        <w:rPr>
          <w:rFonts w:cstheme="minorHAnsi"/>
          <w:sz w:val="24"/>
          <w:szCs w:val="24"/>
        </w:rPr>
        <w:t xml:space="preserve">Technical Lead-Agri based Value Chain Expert of YESC. </w:t>
      </w:r>
    </w:p>
    <w:p w14:paraId="16C85F51" w14:textId="06E0E3D7" w:rsidR="00C91DAB" w:rsidRPr="00F17EB3" w:rsidRDefault="005273FA" w:rsidP="00BC69E1">
      <w:pPr>
        <w:pStyle w:val="ListParagraph"/>
        <w:widowControl w:val="0"/>
        <w:numPr>
          <w:ilvl w:val="0"/>
          <w:numId w:val="2"/>
        </w:numPr>
        <w:spacing w:after="120"/>
        <w:jc w:val="both"/>
        <w:rPr>
          <w:rFonts w:cstheme="minorHAnsi"/>
          <w:b/>
          <w:color w:val="AD1F81"/>
          <w:sz w:val="24"/>
          <w:szCs w:val="24"/>
        </w:rPr>
      </w:pPr>
      <w:r w:rsidRPr="00F17EB3">
        <w:rPr>
          <w:rFonts w:cstheme="minorHAnsi"/>
          <w:b/>
          <w:color w:val="AD1F81"/>
          <w:sz w:val="24"/>
          <w:szCs w:val="24"/>
        </w:rPr>
        <w:t xml:space="preserve">Ethics: </w:t>
      </w:r>
    </w:p>
    <w:p w14:paraId="750B1EE1" w14:textId="0574FC70" w:rsidR="005273FA" w:rsidRPr="00C91DAB" w:rsidRDefault="005273FA" w:rsidP="00C91DAB">
      <w:pPr>
        <w:widowControl w:val="0"/>
        <w:spacing w:after="120"/>
        <w:jc w:val="both"/>
        <w:rPr>
          <w:rFonts w:cstheme="minorHAnsi"/>
        </w:rPr>
      </w:pPr>
      <w:r w:rsidRPr="00C91DAB">
        <w:rPr>
          <w:rFonts w:cstheme="minorHAnsi"/>
        </w:rPr>
        <w:t xml:space="preserve">The </w:t>
      </w:r>
      <w:r w:rsidR="00BC69E1">
        <w:rPr>
          <w:rFonts w:cstheme="minorHAnsi"/>
        </w:rPr>
        <w:t>study</w:t>
      </w:r>
      <w:r w:rsidRPr="00C91DAB">
        <w:rPr>
          <w:rFonts w:cstheme="minorHAnsi"/>
        </w:rPr>
        <w:t xml:space="preserve"> will be intentional to </w:t>
      </w:r>
      <w:r w:rsidR="00705341" w:rsidRPr="00C91DAB">
        <w:rPr>
          <w:rFonts w:cstheme="minorHAnsi"/>
        </w:rPr>
        <w:t>ensure ethics</w:t>
      </w:r>
      <w:r w:rsidRPr="00C91DAB">
        <w:rPr>
          <w:rFonts w:cstheme="minorHAnsi"/>
        </w:rPr>
        <w:t xml:space="preserve"> and data protection. Therefore, consent will </w:t>
      </w:r>
      <w:r w:rsidR="00705341">
        <w:rPr>
          <w:rFonts w:cstheme="minorHAnsi"/>
        </w:rPr>
        <w:t xml:space="preserve">be taken </w:t>
      </w:r>
      <w:r w:rsidRPr="00C91DAB">
        <w:rPr>
          <w:rFonts w:cstheme="minorHAnsi"/>
        </w:rPr>
        <w:t>for data collected and use of data. Later once a participant/group representative signed the document, only then enumerator/relevant persons will start the interview/discussion process.</w:t>
      </w:r>
    </w:p>
    <w:p w14:paraId="750B1EE2" w14:textId="77777777" w:rsidR="004E367E" w:rsidRPr="00F17EB3" w:rsidRDefault="00AA132D" w:rsidP="00C91DAB">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lastRenderedPageBreak/>
        <w:t>Expected outputs</w:t>
      </w:r>
      <w:r w:rsidR="004E367E" w:rsidRPr="00F17EB3">
        <w:rPr>
          <w:rFonts w:asciiTheme="minorHAnsi" w:hAnsiTheme="minorHAnsi" w:cstheme="minorHAnsi"/>
          <w:color w:val="AD1F81"/>
          <w:sz w:val="24"/>
          <w:szCs w:val="24"/>
        </w:rPr>
        <w:t>:</w:t>
      </w:r>
    </w:p>
    <w:p w14:paraId="319EF9C6" w14:textId="77777777" w:rsidR="00491EEE" w:rsidRDefault="00491EEE" w:rsidP="00491EEE">
      <w:pPr>
        <w:overflowPunct w:val="0"/>
        <w:autoSpaceDE w:val="0"/>
        <w:autoSpaceDN w:val="0"/>
        <w:adjustRightInd w:val="0"/>
        <w:spacing w:after="0" w:line="240" w:lineRule="auto"/>
        <w:textAlignment w:val="baseline"/>
        <w:rPr>
          <w:rFonts w:cstheme="minorHAnsi"/>
        </w:rPr>
      </w:pPr>
      <w:r w:rsidRPr="003E77F5">
        <w:rPr>
          <w:rFonts w:cstheme="minorHAnsi"/>
        </w:rPr>
        <w:t>A</w:t>
      </w:r>
      <w:r>
        <w:rPr>
          <w:rFonts w:cstheme="minorHAnsi"/>
        </w:rPr>
        <w:t xml:space="preserve">n inception and </w:t>
      </w:r>
      <w:r w:rsidRPr="003E77F5">
        <w:rPr>
          <w:rFonts w:cstheme="minorHAnsi"/>
        </w:rPr>
        <w:t>final</w:t>
      </w:r>
      <w:r>
        <w:rPr>
          <w:rFonts w:cstheme="minorHAnsi"/>
        </w:rPr>
        <w:t xml:space="preserve"> </w:t>
      </w:r>
      <w:r w:rsidRPr="003E77F5">
        <w:rPr>
          <w:rFonts w:cstheme="minorHAnsi"/>
        </w:rPr>
        <w:t xml:space="preserve">report will be developed and </w:t>
      </w:r>
      <w:r>
        <w:rPr>
          <w:rFonts w:cstheme="minorHAnsi"/>
        </w:rPr>
        <w:t>need to be submitted based on the following guidelines:</w:t>
      </w:r>
    </w:p>
    <w:p w14:paraId="3AE0EAE2" w14:textId="10526A03" w:rsidR="00491EEE" w:rsidRDefault="00491EEE" w:rsidP="00491EEE">
      <w:pPr>
        <w:overflowPunct w:val="0"/>
        <w:autoSpaceDE w:val="0"/>
        <w:autoSpaceDN w:val="0"/>
        <w:adjustRightInd w:val="0"/>
        <w:spacing w:after="0" w:line="240" w:lineRule="auto"/>
        <w:ind w:left="720"/>
        <w:textAlignment w:val="baseline"/>
        <w:rPr>
          <w:rFonts w:cstheme="minorHAnsi"/>
        </w:rPr>
      </w:pPr>
    </w:p>
    <w:p w14:paraId="44B9BAEC" w14:textId="77777777" w:rsidR="00590FD2" w:rsidRDefault="00590FD2" w:rsidP="00491EEE">
      <w:pPr>
        <w:overflowPunct w:val="0"/>
        <w:autoSpaceDE w:val="0"/>
        <w:autoSpaceDN w:val="0"/>
        <w:adjustRightInd w:val="0"/>
        <w:spacing w:after="0" w:line="240" w:lineRule="auto"/>
        <w:ind w:left="720"/>
        <w:textAlignment w:val="baseline"/>
        <w:rPr>
          <w:rFonts w:cstheme="minorHAnsi"/>
        </w:rPr>
      </w:pPr>
    </w:p>
    <w:tbl>
      <w:tblPr>
        <w:tblStyle w:val="ListTable4-Accent3"/>
        <w:tblW w:w="0" w:type="auto"/>
        <w:tblLook w:val="04A0" w:firstRow="1" w:lastRow="0" w:firstColumn="1" w:lastColumn="0" w:noHBand="0" w:noVBand="1"/>
      </w:tblPr>
      <w:tblGrid>
        <w:gridCol w:w="6565"/>
        <w:gridCol w:w="2430"/>
      </w:tblGrid>
      <w:tr w:rsidR="00491EEE" w:rsidRPr="007A6946" w14:paraId="71A89E75" w14:textId="77777777" w:rsidTr="006E2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shd w:val="clear" w:color="auto" w:fill="95077D"/>
          </w:tcPr>
          <w:p w14:paraId="619FC4A7" w14:textId="77777777" w:rsidR="00491EEE" w:rsidRPr="007A6946" w:rsidRDefault="00491EEE" w:rsidP="005E5EAD">
            <w:pPr>
              <w:autoSpaceDE w:val="0"/>
              <w:autoSpaceDN w:val="0"/>
              <w:adjustRightInd w:val="0"/>
              <w:spacing w:after="120"/>
              <w:jc w:val="center"/>
              <w:rPr>
                <w:rFonts w:cstheme="minorHAnsi"/>
                <w:b w:val="0"/>
              </w:rPr>
            </w:pPr>
            <w:r w:rsidRPr="007A6946">
              <w:rPr>
                <w:rFonts w:cstheme="minorHAnsi"/>
              </w:rPr>
              <w:t>Typical project milestones /outputs for deliverables</w:t>
            </w:r>
          </w:p>
        </w:tc>
        <w:tc>
          <w:tcPr>
            <w:tcW w:w="2430" w:type="dxa"/>
            <w:shd w:val="clear" w:color="auto" w:fill="95077D"/>
          </w:tcPr>
          <w:p w14:paraId="494831BB" w14:textId="77777777" w:rsidR="00491EEE" w:rsidRPr="007A6946" w:rsidRDefault="00491EEE" w:rsidP="005E5EAD">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A6946">
              <w:rPr>
                <w:rFonts w:cstheme="minorHAnsi"/>
              </w:rPr>
              <w:t>Deadlines</w:t>
            </w:r>
          </w:p>
        </w:tc>
      </w:tr>
      <w:tr w:rsidR="00491EEE" w:rsidRPr="007A6946" w14:paraId="216C899D" w14:textId="77777777" w:rsidTr="00491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tcPr>
          <w:p w14:paraId="6CD3F24D" w14:textId="77777777" w:rsidR="00491EEE" w:rsidRPr="008A4F1E" w:rsidRDefault="00491EEE" w:rsidP="005E5EAD">
            <w:pPr>
              <w:autoSpaceDE w:val="0"/>
              <w:autoSpaceDN w:val="0"/>
              <w:adjustRightInd w:val="0"/>
              <w:spacing w:after="120"/>
              <w:rPr>
                <w:rFonts w:cstheme="minorHAnsi"/>
              </w:rPr>
            </w:pPr>
            <w:r w:rsidRPr="008A4F1E">
              <w:rPr>
                <w:rFonts w:cstheme="minorHAnsi"/>
              </w:rPr>
              <w:t>Inception Report</w:t>
            </w:r>
          </w:p>
          <w:p w14:paraId="1A03614C" w14:textId="77777777" w:rsidR="00491EEE" w:rsidRPr="008A4F1E" w:rsidRDefault="00491EEE" w:rsidP="00C91DAB">
            <w:pPr>
              <w:pStyle w:val="ListParagraph"/>
              <w:numPr>
                <w:ilvl w:val="0"/>
                <w:numId w:val="6"/>
              </w:numPr>
              <w:autoSpaceDE w:val="0"/>
              <w:autoSpaceDN w:val="0"/>
              <w:adjustRightInd w:val="0"/>
              <w:spacing w:after="40"/>
              <w:contextualSpacing w:val="0"/>
              <w:rPr>
                <w:rFonts w:cstheme="minorHAnsi"/>
                <w:b w:val="0"/>
              </w:rPr>
            </w:pPr>
            <w:r w:rsidRPr="008A4F1E">
              <w:rPr>
                <w:rFonts w:cstheme="minorHAnsi"/>
                <w:b w:val="0"/>
              </w:rPr>
              <w:t>Overall and specific objectives of the study</w:t>
            </w:r>
          </w:p>
          <w:p w14:paraId="0EB854B0" w14:textId="77777777" w:rsidR="00491EEE" w:rsidRPr="008A4F1E" w:rsidRDefault="00491EEE" w:rsidP="00C91DAB">
            <w:pPr>
              <w:pStyle w:val="ListParagraph"/>
              <w:numPr>
                <w:ilvl w:val="0"/>
                <w:numId w:val="6"/>
              </w:numPr>
              <w:autoSpaceDE w:val="0"/>
              <w:autoSpaceDN w:val="0"/>
              <w:adjustRightInd w:val="0"/>
              <w:spacing w:after="40"/>
              <w:contextualSpacing w:val="0"/>
              <w:rPr>
                <w:rFonts w:cstheme="minorHAnsi"/>
                <w:b w:val="0"/>
              </w:rPr>
            </w:pPr>
            <w:r w:rsidRPr="008A4F1E">
              <w:rPr>
                <w:rFonts w:cstheme="minorHAnsi"/>
                <w:b w:val="0"/>
              </w:rPr>
              <w:t>Activities implemented during inception phase</w:t>
            </w:r>
          </w:p>
          <w:p w14:paraId="5095A0A1" w14:textId="7DDE8A5E" w:rsidR="00491EEE" w:rsidRPr="008A4F1E" w:rsidRDefault="00491EEE" w:rsidP="00C91DAB">
            <w:pPr>
              <w:pStyle w:val="ListParagraph"/>
              <w:numPr>
                <w:ilvl w:val="0"/>
                <w:numId w:val="6"/>
              </w:numPr>
              <w:autoSpaceDE w:val="0"/>
              <w:autoSpaceDN w:val="0"/>
              <w:adjustRightInd w:val="0"/>
              <w:spacing w:after="40"/>
              <w:contextualSpacing w:val="0"/>
              <w:rPr>
                <w:rFonts w:cstheme="minorHAnsi"/>
                <w:b w:val="0"/>
              </w:rPr>
            </w:pPr>
            <w:r w:rsidRPr="008A4F1E">
              <w:rPr>
                <w:rFonts w:cstheme="minorHAnsi"/>
                <w:b w:val="0"/>
              </w:rPr>
              <w:t>Proposed approach and methodology</w:t>
            </w:r>
          </w:p>
          <w:p w14:paraId="17401F46" w14:textId="77777777" w:rsidR="00491EEE" w:rsidRPr="008A4F1E" w:rsidRDefault="00491EEE" w:rsidP="00C91DAB">
            <w:pPr>
              <w:pStyle w:val="ListParagraph"/>
              <w:numPr>
                <w:ilvl w:val="0"/>
                <w:numId w:val="6"/>
              </w:numPr>
              <w:autoSpaceDE w:val="0"/>
              <w:autoSpaceDN w:val="0"/>
              <w:adjustRightInd w:val="0"/>
              <w:spacing w:after="40"/>
              <w:contextualSpacing w:val="0"/>
              <w:rPr>
                <w:rFonts w:cstheme="minorHAnsi"/>
              </w:rPr>
            </w:pPr>
            <w:r w:rsidRPr="008A4F1E">
              <w:rPr>
                <w:rFonts w:cstheme="minorHAnsi"/>
                <w:b w:val="0"/>
              </w:rPr>
              <w:t>Organization and management of the study</w:t>
            </w:r>
          </w:p>
        </w:tc>
        <w:tc>
          <w:tcPr>
            <w:tcW w:w="2430" w:type="dxa"/>
          </w:tcPr>
          <w:p w14:paraId="11FC91A8" w14:textId="77777777" w:rsidR="00491EEE" w:rsidRPr="007A6946" w:rsidRDefault="00491EEE" w:rsidP="005E5EAD">
            <w:pPr>
              <w:autoSpaceDE w:val="0"/>
              <w:autoSpaceDN w:val="0"/>
              <w:adjustRightInd w:val="0"/>
              <w:spacing w:after="12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Within 1 Week of starting the assignment</w:t>
            </w:r>
          </w:p>
        </w:tc>
      </w:tr>
      <w:tr w:rsidR="00491EEE" w:rsidRPr="007A6946" w14:paraId="3E474AAC" w14:textId="77777777" w:rsidTr="00491EEE">
        <w:tc>
          <w:tcPr>
            <w:cnfStyle w:val="001000000000" w:firstRow="0" w:lastRow="0" w:firstColumn="1" w:lastColumn="0" w:oddVBand="0" w:evenVBand="0" w:oddHBand="0" w:evenHBand="0" w:firstRowFirstColumn="0" w:firstRowLastColumn="0" w:lastRowFirstColumn="0" w:lastRowLastColumn="0"/>
            <w:tcW w:w="6565" w:type="dxa"/>
          </w:tcPr>
          <w:p w14:paraId="5BE80C9F" w14:textId="77777777" w:rsidR="00491EEE" w:rsidRDefault="00491EEE" w:rsidP="005E5EAD">
            <w:pPr>
              <w:autoSpaceDE w:val="0"/>
              <w:autoSpaceDN w:val="0"/>
              <w:adjustRightInd w:val="0"/>
              <w:spacing w:after="120"/>
              <w:rPr>
                <w:rFonts w:cstheme="minorHAnsi"/>
                <w:b w:val="0"/>
              </w:rPr>
            </w:pPr>
            <w:r w:rsidRPr="004062F5">
              <w:rPr>
                <w:rFonts w:cstheme="minorHAnsi"/>
              </w:rPr>
              <w:t>Final Report</w:t>
            </w:r>
          </w:p>
          <w:p w14:paraId="70391FA1" w14:textId="77777777" w:rsidR="00491EEE" w:rsidRPr="007D449E" w:rsidRDefault="00491EEE" w:rsidP="00C91DAB">
            <w:pPr>
              <w:pStyle w:val="ListParagraph"/>
              <w:numPr>
                <w:ilvl w:val="0"/>
                <w:numId w:val="6"/>
              </w:numPr>
              <w:autoSpaceDE w:val="0"/>
              <w:autoSpaceDN w:val="0"/>
              <w:adjustRightInd w:val="0"/>
              <w:spacing w:after="40"/>
              <w:contextualSpacing w:val="0"/>
              <w:rPr>
                <w:rFonts w:cstheme="minorHAnsi"/>
                <w:b w:val="0"/>
              </w:rPr>
            </w:pPr>
            <w:r w:rsidRPr="007D449E">
              <w:rPr>
                <w:rFonts w:cstheme="minorHAnsi"/>
                <w:b w:val="0"/>
              </w:rPr>
              <w:t>Executive Summary (short, succinct summary of the report)</w:t>
            </w:r>
          </w:p>
          <w:p w14:paraId="5A7F4498" w14:textId="50262C87" w:rsidR="00491EEE" w:rsidRPr="007D449E" w:rsidRDefault="00491EEE" w:rsidP="00C91DAB">
            <w:pPr>
              <w:pStyle w:val="ListParagraph"/>
              <w:numPr>
                <w:ilvl w:val="0"/>
                <w:numId w:val="6"/>
              </w:numPr>
              <w:autoSpaceDE w:val="0"/>
              <w:autoSpaceDN w:val="0"/>
              <w:adjustRightInd w:val="0"/>
              <w:spacing w:after="40"/>
              <w:contextualSpacing w:val="0"/>
              <w:rPr>
                <w:rFonts w:cstheme="minorHAnsi"/>
                <w:b w:val="0"/>
              </w:rPr>
            </w:pPr>
            <w:r w:rsidRPr="007D449E">
              <w:rPr>
                <w:rFonts w:cstheme="minorHAnsi"/>
                <w:b w:val="0"/>
              </w:rPr>
              <w:t xml:space="preserve">Introduction and brief summary of the </w:t>
            </w:r>
            <w:r w:rsidR="00930948">
              <w:rPr>
                <w:rFonts w:cstheme="minorHAnsi"/>
                <w:b w:val="0"/>
              </w:rPr>
              <w:t>study</w:t>
            </w:r>
            <w:r w:rsidRPr="007D449E">
              <w:rPr>
                <w:rFonts w:cstheme="minorHAnsi"/>
                <w:b w:val="0"/>
              </w:rPr>
              <w:t xml:space="preserve"> </w:t>
            </w:r>
          </w:p>
          <w:p w14:paraId="5F7764A4" w14:textId="77777777" w:rsidR="00491EEE" w:rsidRPr="007D449E" w:rsidRDefault="00491EEE" w:rsidP="00C91DAB">
            <w:pPr>
              <w:pStyle w:val="ListParagraph"/>
              <w:numPr>
                <w:ilvl w:val="0"/>
                <w:numId w:val="6"/>
              </w:numPr>
              <w:autoSpaceDE w:val="0"/>
              <w:autoSpaceDN w:val="0"/>
              <w:adjustRightInd w:val="0"/>
              <w:spacing w:after="40"/>
              <w:contextualSpacing w:val="0"/>
              <w:rPr>
                <w:rFonts w:cstheme="minorHAnsi"/>
                <w:b w:val="0"/>
              </w:rPr>
            </w:pPr>
            <w:r w:rsidRPr="007D449E">
              <w:rPr>
                <w:rFonts w:cstheme="minorHAnsi"/>
                <w:b w:val="0"/>
              </w:rPr>
              <w:t xml:space="preserve">Scope and purpose of the research </w:t>
            </w:r>
          </w:p>
          <w:p w14:paraId="025CD73A" w14:textId="77777777" w:rsidR="00491EEE" w:rsidRPr="007D449E" w:rsidRDefault="00491EEE" w:rsidP="00C91DAB">
            <w:pPr>
              <w:pStyle w:val="ListParagraph"/>
              <w:numPr>
                <w:ilvl w:val="0"/>
                <w:numId w:val="6"/>
              </w:numPr>
              <w:autoSpaceDE w:val="0"/>
              <w:autoSpaceDN w:val="0"/>
              <w:adjustRightInd w:val="0"/>
              <w:spacing w:after="40"/>
              <w:contextualSpacing w:val="0"/>
              <w:rPr>
                <w:rFonts w:cstheme="minorHAnsi"/>
                <w:b w:val="0"/>
              </w:rPr>
            </w:pPr>
            <w:r w:rsidRPr="007D449E">
              <w:rPr>
                <w:rFonts w:cstheme="minorHAnsi"/>
                <w:b w:val="0"/>
              </w:rPr>
              <w:t xml:space="preserve">Detail methodology </w:t>
            </w:r>
          </w:p>
          <w:p w14:paraId="3EB971E9" w14:textId="77777777" w:rsidR="00491EEE" w:rsidRPr="007D449E" w:rsidRDefault="00491EEE" w:rsidP="00C91DAB">
            <w:pPr>
              <w:pStyle w:val="ListParagraph"/>
              <w:numPr>
                <w:ilvl w:val="0"/>
                <w:numId w:val="6"/>
              </w:numPr>
              <w:autoSpaceDE w:val="0"/>
              <w:autoSpaceDN w:val="0"/>
              <w:adjustRightInd w:val="0"/>
              <w:spacing w:after="40"/>
              <w:contextualSpacing w:val="0"/>
              <w:rPr>
                <w:rFonts w:cstheme="minorHAnsi"/>
                <w:b w:val="0"/>
              </w:rPr>
            </w:pPr>
            <w:r w:rsidRPr="007D449E">
              <w:rPr>
                <w:rFonts w:cstheme="minorHAnsi"/>
                <w:b w:val="0"/>
              </w:rPr>
              <w:t xml:space="preserve">Findings (Detail analysis, table, graph, relational model etc.) </w:t>
            </w:r>
          </w:p>
          <w:p w14:paraId="6B53C712" w14:textId="77777777" w:rsidR="00491EEE" w:rsidRPr="007D449E" w:rsidRDefault="00491EEE" w:rsidP="00C91DAB">
            <w:pPr>
              <w:pStyle w:val="ListParagraph"/>
              <w:numPr>
                <w:ilvl w:val="0"/>
                <w:numId w:val="6"/>
              </w:numPr>
              <w:autoSpaceDE w:val="0"/>
              <w:autoSpaceDN w:val="0"/>
              <w:adjustRightInd w:val="0"/>
              <w:spacing w:after="40"/>
              <w:contextualSpacing w:val="0"/>
              <w:rPr>
                <w:rFonts w:cstheme="minorHAnsi"/>
                <w:b w:val="0"/>
              </w:rPr>
            </w:pPr>
            <w:r w:rsidRPr="007D449E">
              <w:rPr>
                <w:rFonts w:cstheme="minorHAnsi"/>
                <w:b w:val="0"/>
              </w:rPr>
              <w:t>Recommendations and way forward</w:t>
            </w:r>
          </w:p>
          <w:p w14:paraId="0808DCB4" w14:textId="77777777" w:rsidR="00491EEE" w:rsidRPr="007D449E" w:rsidRDefault="00491EEE" w:rsidP="00C91DAB">
            <w:pPr>
              <w:pStyle w:val="ListParagraph"/>
              <w:numPr>
                <w:ilvl w:val="0"/>
                <w:numId w:val="6"/>
              </w:numPr>
              <w:autoSpaceDE w:val="0"/>
              <w:autoSpaceDN w:val="0"/>
              <w:adjustRightInd w:val="0"/>
              <w:spacing w:after="40"/>
              <w:contextualSpacing w:val="0"/>
              <w:rPr>
                <w:rFonts w:cstheme="minorHAnsi"/>
                <w:b w:val="0"/>
              </w:rPr>
            </w:pPr>
            <w:r w:rsidRPr="007D449E">
              <w:rPr>
                <w:rFonts w:cstheme="minorHAnsi"/>
                <w:b w:val="0"/>
              </w:rPr>
              <w:t>Conclusion</w:t>
            </w:r>
          </w:p>
          <w:p w14:paraId="57078CE0" w14:textId="77777777" w:rsidR="00491EEE" w:rsidRPr="007D449E" w:rsidRDefault="00491EEE" w:rsidP="00C91DAB">
            <w:pPr>
              <w:pStyle w:val="ListParagraph"/>
              <w:numPr>
                <w:ilvl w:val="0"/>
                <w:numId w:val="6"/>
              </w:numPr>
              <w:autoSpaceDE w:val="0"/>
              <w:autoSpaceDN w:val="0"/>
              <w:adjustRightInd w:val="0"/>
              <w:spacing w:after="40"/>
              <w:contextualSpacing w:val="0"/>
              <w:rPr>
                <w:rFonts w:cstheme="minorHAnsi"/>
                <w:b w:val="0"/>
              </w:rPr>
            </w:pPr>
            <w:r w:rsidRPr="007D449E">
              <w:rPr>
                <w:rFonts w:cstheme="minorHAnsi"/>
                <w:b w:val="0"/>
              </w:rPr>
              <w:t>Annexes, photographs (questionnaires)</w:t>
            </w:r>
          </w:p>
        </w:tc>
        <w:tc>
          <w:tcPr>
            <w:tcW w:w="2430" w:type="dxa"/>
          </w:tcPr>
          <w:p w14:paraId="57B46303" w14:textId="77777777" w:rsidR="00491EEE" w:rsidRPr="007A6946" w:rsidRDefault="00491EEE" w:rsidP="005E5EAD">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Within 4 weeks of starting the assignment</w:t>
            </w:r>
          </w:p>
        </w:tc>
      </w:tr>
    </w:tbl>
    <w:p w14:paraId="5008877E" w14:textId="118D7D58" w:rsidR="00491EEE" w:rsidRPr="00F17EB3" w:rsidRDefault="00491EEE" w:rsidP="00C91DAB">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t xml:space="preserve">Further use of </w:t>
      </w:r>
      <w:r w:rsidR="00C024CD" w:rsidRPr="00F17EB3">
        <w:rPr>
          <w:rFonts w:asciiTheme="minorHAnsi" w:hAnsiTheme="minorHAnsi" w:cstheme="minorHAnsi"/>
          <w:color w:val="AD1F81"/>
          <w:sz w:val="24"/>
          <w:szCs w:val="24"/>
        </w:rPr>
        <w:t>study</w:t>
      </w:r>
      <w:r w:rsidRPr="00F17EB3">
        <w:rPr>
          <w:rFonts w:asciiTheme="minorHAnsi" w:hAnsiTheme="minorHAnsi" w:cstheme="minorHAnsi"/>
          <w:color w:val="AD1F81"/>
          <w:sz w:val="24"/>
          <w:szCs w:val="24"/>
        </w:rPr>
        <w:t xml:space="preserve">: </w:t>
      </w:r>
    </w:p>
    <w:p w14:paraId="7242D2E6" w14:textId="59837228" w:rsidR="00491EEE" w:rsidRDefault="00C024CD" w:rsidP="00491EEE">
      <w:pPr>
        <w:spacing w:after="120"/>
        <w:jc w:val="both"/>
        <w:rPr>
          <w:rFonts w:cstheme="minorHAnsi"/>
        </w:rPr>
      </w:pPr>
      <w:r>
        <w:rPr>
          <w:rFonts w:cstheme="minorHAnsi"/>
        </w:rPr>
        <w:t>Findings of the study</w:t>
      </w:r>
      <w:r w:rsidR="00491EEE" w:rsidRPr="003E77F5">
        <w:rPr>
          <w:rFonts w:cstheme="minorHAnsi"/>
        </w:rPr>
        <w:t xml:space="preserve"> will be shared with primary actors, donors, partners, and all relevant key stakeholders. </w:t>
      </w:r>
    </w:p>
    <w:p w14:paraId="08A1B180" w14:textId="77777777" w:rsidR="00491EEE" w:rsidRPr="00F17EB3" w:rsidRDefault="00491EEE" w:rsidP="00C91DAB">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t>Expertise required</w:t>
      </w:r>
    </w:p>
    <w:p w14:paraId="3E233D5D" w14:textId="74EF9111" w:rsidR="00491EEE" w:rsidRDefault="00491EEE" w:rsidP="00491EEE">
      <w:pPr>
        <w:autoSpaceDE w:val="0"/>
        <w:autoSpaceDN w:val="0"/>
        <w:adjustRightInd w:val="0"/>
        <w:spacing w:after="120"/>
        <w:rPr>
          <w:rFonts w:cstheme="minorHAnsi"/>
          <w:color w:val="000000"/>
        </w:rPr>
      </w:pPr>
      <w:r w:rsidRPr="00B41D6B">
        <w:rPr>
          <w:rFonts w:cstheme="minorHAnsi"/>
          <w:color w:val="000000"/>
        </w:rPr>
        <w:t>The proposed consultant should include the technical expertise and practical experience required to deliver the scope of work and research outputs with regards to:</w:t>
      </w:r>
    </w:p>
    <w:p w14:paraId="7702E350" w14:textId="26A38850" w:rsidR="007D1102" w:rsidRPr="000754A9" w:rsidRDefault="008721FA" w:rsidP="000754A9">
      <w:pPr>
        <w:pStyle w:val="ListParagraph"/>
        <w:numPr>
          <w:ilvl w:val="0"/>
          <w:numId w:val="14"/>
        </w:numPr>
        <w:autoSpaceDE w:val="0"/>
        <w:autoSpaceDN w:val="0"/>
        <w:adjustRightInd w:val="0"/>
        <w:spacing w:after="120"/>
      </w:pPr>
      <w:r>
        <w:t xml:space="preserve">The Consultancy team must be multidisciplinary (one of the key </w:t>
      </w:r>
      <w:r w:rsidR="000754A9">
        <w:t>consultants</w:t>
      </w:r>
      <w:r>
        <w:t xml:space="preserve"> should have Agribusiness background). </w:t>
      </w:r>
      <w:r w:rsidR="007D1102">
        <w:t>The</w:t>
      </w:r>
      <w:r w:rsidR="000754A9">
        <w:t xml:space="preserve"> other</w:t>
      </w:r>
      <w:r w:rsidR="007D1102">
        <w:t xml:space="preserve"> core team members </w:t>
      </w:r>
      <w:r w:rsidR="00B835A4">
        <w:t xml:space="preserve">should </w:t>
      </w:r>
      <w:r w:rsidR="00A56BD4">
        <w:t>have Master</w:t>
      </w:r>
      <w:r w:rsidR="007D1102">
        <w:t xml:space="preserve"> degree in Agricultural Economics or Agricultural Development or Social Science especially in Economics, Development Economics</w:t>
      </w:r>
      <w:r w:rsidR="00EE3F7C">
        <w:t>.</w:t>
      </w:r>
    </w:p>
    <w:p w14:paraId="206D763A" w14:textId="24D4CEB6" w:rsidR="004166E5" w:rsidRPr="001A5005" w:rsidRDefault="004166E5" w:rsidP="00BF4A18">
      <w:pPr>
        <w:pStyle w:val="ListParagraph"/>
        <w:numPr>
          <w:ilvl w:val="0"/>
          <w:numId w:val="14"/>
        </w:numPr>
        <w:autoSpaceDE w:val="0"/>
        <w:autoSpaceDN w:val="0"/>
        <w:adjustRightInd w:val="0"/>
        <w:spacing w:after="120"/>
        <w:rPr>
          <w:rFonts w:cstheme="minorHAnsi"/>
          <w:color w:val="000000"/>
        </w:rPr>
      </w:pPr>
      <w:r>
        <w:t>More than ten (10) years of experience in the fields of agriculture and rural development and enterprise development</w:t>
      </w:r>
    </w:p>
    <w:p w14:paraId="130AE699" w14:textId="0981E604" w:rsidR="001A5005" w:rsidRPr="00BF4A18" w:rsidRDefault="00C830C0" w:rsidP="00BF4A18">
      <w:pPr>
        <w:pStyle w:val="ListParagraph"/>
        <w:numPr>
          <w:ilvl w:val="0"/>
          <w:numId w:val="14"/>
        </w:numPr>
        <w:autoSpaceDE w:val="0"/>
        <w:autoSpaceDN w:val="0"/>
        <w:adjustRightInd w:val="0"/>
        <w:spacing w:after="120"/>
        <w:rPr>
          <w:rFonts w:cstheme="minorHAnsi"/>
          <w:color w:val="000000"/>
        </w:rPr>
      </w:pPr>
      <w:r>
        <w:t>Proven e</w:t>
      </w:r>
      <w:r w:rsidR="001A5005">
        <w:t>xperience of effective interaction with local and national institutions, government departments, and business service providers</w:t>
      </w:r>
    </w:p>
    <w:p w14:paraId="0E76D68C" w14:textId="040790F2" w:rsidR="00C33F5E" w:rsidRDefault="00A51C57" w:rsidP="00BF4A18">
      <w:pPr>
        <w:pStyle w:val="ListParagraph"/>
        <w:numPr>
          <w:ilvl w:val="0"/>
          <w:numId w:val="14"/>
        </w:numPr>
        <w:autoSpaceDE w:val="0"/>
        <w:autoSpaceDN w:val="0"/>
        <w:adjustRightInd w:val="0"/>
        <w:spacing w:after="120"/>
      </w:pPr>
      <w:r>
        <w:t>Experience of value chain analysis in Cox’s Bazar is preferred</w:t>
      </w:r>
    </w:p>
    <w:p w14:paraId="31503B1A" w14:textId="0D1AA913" w:rsidR="001635D9" w:rsidRDefault="001635D9" w:rsidP="00BF4A18">
      <w:pPr>
        <w:pStyle w:val="ListParagraph"/>
        <w:numPr>
          <w:ilvl w:val="0"/>
          <w:numId w:val="14"/>
        </w:numPr>
        <w:autoSpaceDE w:val="0"/>
        <w:autoSpaceDN w:val="0"/>
        <w:adjustRightInd w:val="0"/>
        <w:spacing w:after="120"/>
      </w:pPr>
      <w:r>
        <w:t>Familiarity with current business models and practice around the agricultural sub-sector.</w:t>
      </w:r>
    </w:p>
    <w:p w14:paraId="5B4709B7" w14:textId="00482A19" w:rsidR="00A54C31" w:rsidRDefault="00A54C31" w:rsidP="00BF4A18">
      <w:pPr>
        <w:pStyle w:val="ListParagraph"/>
        <w:numPr>
          <w:ilvl w:val="0"/>
          <w:numId w:val="14"/>
        </w:numPr>
        <w:autoSpaceDE w:val="0"/>
        <w:autoSpaceDN w:val="0"/>
        <w:adjustRightInd w:val="0"/>
        <w:spacing w:after="120"/>
      </w:pPr>
      <w:r>
        <w:t>Proven record of programme</w:t>
      </w:r>
      <w:r w:rsidR="006A153E">
        <w:t xml:space="preserve"> or </w:t>
      </w:r>
      <w:r>
        <w:t>project development experience</w:t>
      </w:r>
    </w:p>
    <w:p w14:paraId="6B83C09E" w14:textId="3FF0539E" w:rsidR="006A153E" w:rsidRDefault="006A153E" w:rsidP="00BF4A18">
      <w:pPr>
        <w:pStyle w:val="ListParagraph"/>
        <w:numPr>
          <w:ilvl w:val="0"/>
          <w:numId w:val="14"/>
        </w:numPr>
        <w:autoSpaceDE w:val="0"/>
        <w:autoSpaceDN w:val="0"/>
        <w:adjustRightInd w:val="0"/>
        <w:spacing w:after="120"/>
      </w:pPr>
      <w:r>
        <w:t xml:space="preserve">Through </w:t>
      </w:r>
      <w:r w:rsidR="00D85DCC">
        <w:t>knowledge</w:t>
      </w:r>
      <w:r>
        <w:t xml:space="preserve"> </w:t>
      </w:r>
      <w:r w:rsidR="00D85DCC">
        <w:t>of the geographical areas of the study</w:t>
      </w:r>
    </w:p>
    <w:p w14:paraId="01C4AE04" w14:textId="7AC74EA5" w:rsidR="00BF4A18" w:rsidRDefault="00BF4A18" w:rsidP="00BF4A18">
      <w:pPr>
        <w:pStyle w:val="ListParagraph"/>
        <w:numPr>
          <w:ilvl w:val="0"/>
          <w:numId w:val="14"/>
        </w:numPr>
        <w:autoSpaceDE w:val="0"/>
        <w:autoSpaceDN w:val="0"/>
        <w:adjustRightInd w:val="0"/>
        <w:spacing w:after="120"/>
      </w:pPr>
      <w:r>
        <w:t>Excellent written and oral English</w:t>
      </w:r>
    </w:p>
    <w:p w14:paraId="0F5A4931" w14:textId="77777777" w:rsidR="00491EEE" w:rsidRPr="00D468E8" w:rsidRDefault="00491EEE" w:rsidP="00C91DAB">
      <w:pPr>
        <w:pStyle w:val="Heading2"/>
        <w:numPr>
          <w:ilvl w:val="0"/>
          <w:numId w:val="2"/>
        </w:numPr>
        <w:rPr>
          <w:rFonts w:asciiTheme="minorHAnsi" w:hAnsiTheme="minorHAnsi" w:cstheme="minorHAnsi"/>
          <w:color w:val="000000" w:themeColor="text1"/>
          <w:sz w:val="24"/>
          <w:szCs w:val="24"/>
        </w:rPr>
      </w:pPr>
      <w:r w:rsidRPr="00F17EB3">
        <w:rPr>
          <w:rFonts w:asciiTheme="minorHAnsi" w:hAnsiTheme="minorHAnsi" w:cstheme="minorHAnsi"/>
          <w:color w:val="AD1F81"/>
          <w:sz w:val="24"/>
          <w:szCs w:val="24"/>
        </w:rPr>
        <w:lastRenderedPageBreak/>
        <w:t xml:space="preserve">Proposal Submission and Selection Process </w:t>
      </w:r>
    </w:p>
    <w:p w14:paraId="15B6A8C8" w14:textId="224F1392" w:rsidR="00491EEE" w:rsidRDefault="00491EEE" w:rsidP="00491EEE">
      <w:pPr>
        <w:shd w:val="clear" w:color="auto" w:fill="FFFFFF"/>
        <w:jc w:val="both"/>
        <w:rPr>
          <w:sz w:val="24"/>
          <w:szCs w:val="24"/>
        </w:rPr>
      </w:pPr>
      <w:r>
        <w:rPr>
          <w:sz w:val="24"/>
          <w:szCs w:val="24"/>
        </w:rPr>
        <w:t xml:space="preserve">Interested </w:t>
      </w:r>
      <w:r w:rsidR="00B457E8">
        <w:rPr>
          <w:sz w:val="24"/>
          <w:szCs w:val="24"/>
        </w:rPr>
        <w:t>consultant(s)</w:t>
      </w:r>
      <w:r w:rsidRPr="00472918">
        <w:rPr>
          <w:sz w:val="24"/>
          <w:szCs w:val="24"/>
        </w:rPr>
        <w:t xml:space="preserve"> should </w:t>
      </w:r>
      <w:r>
        <w:rPr>
          <w:sz w:val="24"/>
          <w:szCs w:val="24"/>
        </w:rPr>
        <w:t>e-mail</w:t>
      </w:r>
      <w:r w:rsidRPr="00472918">
        <w:rPr>
          <w:sz w:val="24"/>
          <w:szCs w:val="24"/>
        </w:rPr>
        <w:t xml:space="preserve"> technical proposal and financial proposal (professional fees and estimated direct costs) to the </w:t>
      </w:r>
      <w:r>
        <w:rPr>
          <w:sz w:val="24"/>
          <w:szCs w:val="24"/>
        </w:rPr>
        <w:t>following e-mail address</w:t>
      </w:r>
      <w:r w:rsidRPr="004B7519">
        <w:rPr>
          <w:sz w:val="24"/>
          <w:szCs w:val="24"/>
        </w:rPr>
        <w:t xml:space="preserve"> </w:t>
      </w:r>
      <w:r w:rsidRPr="00472918">
        <w:rPr>
          <w:sz w:val="24"/>
          <w:szCs w:val="24"/>
        </w:rPr>
        <w:t xml:space="preserve">by </w:t>
      </w:r>
      <w:r w:rsidR="00E060C9" w:rsidRPr="00E060C9">
        <w:rPr>
          <w:b/>
          <w:bCs/>
          <w:sz w:val="24"/>
          <w:szCs w:val="24"/>
        </w:rPr>
        <w:t>5:00 pm</w:t>
      </w:r>
      <w:r w:rsidR="00E060C9">
        <w:rPr>
          <w:sz w:val="24"/>
          <w:szCs w:val="24"/>
        </w:rPr>
        <w:t xml:space="preserve"> of </w:t>
      </w:r>
      <w:r w:rsidR="00176011" w:rsidRPr="00176011">
        <w:rPr>
          <w:b/>
          <w:bCs/>
          <w:sz w:val="24"/>
          <w:szCs w:val="24"/>
        </w:rPr>
        <w:t>2</w:t>
      </w:r>
      <w:r w:rsidR="00E060C9">
        <w:rPr>
          <w:b/>
          <w:bCs/>
          <w:sz w:val="24"/>
          <w:szCs w:val="24"/>
        </w:rPr>
        <w:t>2</w:t>
      </w:r>
      <w:r w:rsidR="00176011" w:rsidRPr="00176011">
        <w:rPr>
          <w:b/>
          <w:bCs/>
          <w:sz w:val="24"/>
          <w:szCs w:val="24"/>
        </w:rPr>
        <w:t xml:space="preserve"> October 2020</w:t>
      </w:r>
    </w:p>
    <w:p w14:paraId="1B75BB2E" w14:textId="77777777" w:rsidR="00491EEE" w:rsidRDefault="00486F18" w:rsidP="00491EEE">
      <w:pPr>
        <w:shd w:val="clear" w:color="auto" w:fill="FFFFFF"/>
        <w:jc w:val="both"/>
        <w:rPr>
          <w:sz w:val="24"/>
          <w:szCs w:val="24"/>
        </w:rPr>
      </w:pPr>
      <w:hyperlink r:id="rId11" w:history="1">
        <w:r w:rsidR="00491EEE" w:rsidRPr="004A51EE">
          <w:rPr>
            <w:rStyle w:val="Hyperlink"/>
            <w:sz w:val="24"/>
            <w:szCs w:val="24"/>
          </w:rPr>
          <w:t>Mahjabeen.iqbal@vsoint.org</w:t>
        </w:r>
      </w:hyperlink>
      <w:r w:rsidR="00491EEE">
        <w:rPr>
          <w:sz w:val="24"/>
          <w:szCs w:val="24"/>
        </w:rPr>
        <w:t xml:space="preserve"> with copy to </w:t>
      </w:r>
    </w:p>
    <w:p w14:paraId="0E9A81DF" w14:textId="74158845" w:rsidR="00491EEE" w:rsidRDefault="00486F18" w:rsidP="00491EEE">
      <w:pPr>
        <w:shd w:val="clear" w:color="auto" w:fill="FFFFFF"/>
        <w:jc w:val="both"/>
        <w:rPr>
          <w:sz w:val="24"/>
          <w:szCs w:val="24"/>
        </w:rPr>
      </w:pPr>
      <w:hyperlink r:id="rId12" w:history="1">
        <w:r w:rsidR="00B457E8" w:rsidRPr="009B7C37">
          <w:rPr>
            <w:rStyle w:val="Hyperlink"/>
            <w:sz w:val="24"/>
            <w:szCs w:val="24"/>
          </w:rPr>
          <w:t>Abu.Elias@vsoint.org</w:t>
        </w:r>
      </w:hyperlink>
      <w:r w:rsidR="00491EEE">
        <w:rPr>
          <w:sz w:val="24"/>
          <w:szCs w:val="24"/>
        </w:rPr>
        <w:t xml:space="preserve"> </w:t>
      </w:r>
      <w:r w:rsidR="00491EEE" w:rsidRPr="007D449E">
        <w:rPr>
          <w:sz w:val="24"/>
          <w:szCs w:val="24"/>
        </w:rPr>
        <w:t xml:space="preserve"> </w:t>
      </w:r>
    </w:p>
    <w:p w14:paraId="5874F74A" w14:textId="77777777" w:rsidR="00491EEE" w:rsidRPr="00472918" w:rsidRDefault="00491EEE" w:rsidP="00491EEE">
      <w:pPr>
        <w:jc w:val="both"/>
        <w:rPr>
          <w:sz w:val="24"/>
          <w:szCs w:val="24"/>
        </w:rPr>
      </w:pPr>
      <w:r w:rsidRPr="00472918">
        <w:rPr>
          <w:sz w:val="24"/>
          <w:szCs w:val="24"/>
        </w:rPr>
        <w:t xml:space="preserve">The proposal should be a maximum of </w:t>
      </w:r>
      <w:r>
        <w:rPr>
          <w:sz w:val="24"/>
          <w:szCs w:val="24"/>
        </w:rPr>
        <w:t>1</w:t>
      </w:r>
      <w:r w:rsidRPr="00472918">
        <w:rPr>
          <w:sz w:val="24"/>
          <w:szCs w:val="24"/>
        </w:rPr>
        <w:t>0 pages</w:t>
      </w:r>
      <w:r>
        <w:rPr>
          <w:sz w:val="24"/>
          <w:szCs w:val="24"/>
        </w:rPr>
        <w:t xml:space="preserve"> (excluding Annex)</w:t>
      </w:r>
      <w:r w:rsidRPr="00472918">
        <w:rPr>
          <w:sz w:val="24"/>
          <w:szCs w:val="24"/>
        </w:rPr>
        <w:t xml:space="preserve"> and should include the following: </w:t>
      </w:r>
    </w:p>
    <w:p w14:paraId="1A3FC354" w14:textId="77777777" w:rsidR="00491EEE" w:rsidRDefault="00491EEE" w:rsidP="00176011">
      <w:pPr>
        <w:pStyle w:val="ListParagraph"/>
        <w:numPr>
          <w:ilvl w:val="0"/>
          <w:numId w:val="8"/>
        </w:numPr>
        <w:spacing w:after="0" w:line="240" w:lineRule="auto"/>
        <w:jc w:val="both"/>
        <w:rPr>
          <w:sz w:val="24"/>
          <w:szCs w:val="24"/>
        </w:rPr>
      </w:pPr>
      <w:r>
        <w:rPr>
          <w:sz w:val="24"/>
          <w:szCs w:val="24"/>
        </w:rPr>
        <w:t xml:space="preserve">Understanding of the study; </w:t>
      </w:r>
      <w:r w:rsidRPr="00472918">
        <w:rPr>
          <w:sz w:val="24"/>
          <w:szCs w:val="24"/>
        </w:rPr>
        <w:t>Detail</w:t>
      </w:r>
      <w:r>
        <w:rPr>
          <w:sz w:val="24"/>
          <w:szCs w:val="24"/>
        </w:rPr>
        <w:t>ed</w:t>
      </w:r>
      <w:r w:rsidRPr="00472918">
        <w:rPr>
          <w:sz w:val="24"/>
          <w:szCs w:val="24"/>
        </w:rPr>
        <w:t xml:space="preserve"> approach and methodology</w:t>
      </w:r>
      <w:r>
        <w:rPr>
          <w:sz w:val="24"/>
          <w:szCs w:val="24"/>
        </w:rPr>
        <w:t>;</w:t>
      </w:r>
      <w:r w:rsidRPr="00472918">
        <w:rPr>
          <w:sz w:val="24"/>
          <w:szCs w:val="24"/>
        </w:rPr>
        <w:t xml:space="preserve"> </w:t>
      </w:r>
      <w:r>
        <w:rPr>
          <w:sz w:val="24"/>
          <w:szCs w:val="24"/>
        </w:rPr>
        <w:t>W</w:t>
      </w:r>
      <w:r w:rsidRPr="00472918">
        <w:rPr>
          <w:sz w:val="24"/>
          <w:szCs w:val="24"/>
        </w:rPr>
        <w:t xml:space="preserve">ork plan, team </w:t>
      </w:r>
      <w:r>
        <w:rPr>
          <w:sz w:val="24"/>
          <w:szCs w:val="24"/>
        </w:rPr>
        <w:t>formation and information about previous similar work experience in last five (5) years</w:t>
      </w:r>
    </w:p>
    <w:p w14:paraId="1B352125" w14:textId="77777777" w:rsidR="00491EEE" w:rsidRPr="00C05592" w:rsidRDefault="00491EEE" w:rsidP="00176011">
      <w:pPr>
        <w:pStyle w:val="ListParagraph"/>
        <w:numPr>
          <w:ilvl w:val="0"/>
          <w:numId w:val="8"/>
        </w:numPr>
        <w:spacing w:after="0" w:line="240" w:lineRule="auto"/>
        <w:jc w:val="both"/>
        <w:rPr>
          <w:sz w:val="24"/>
          <w:szCs w:val="24"/>
        </w:rPr>
      </w:pPr>
      <w:r w:rsidRPr="00C05592">
        <w:rPr>
          <w:sz w:val="24"/>
          <w:szCs w:val="24"/>
        </w:rPr>
        <w:t>Approach and Methodology including understanding of the study</w:t>
      </w:r>
      <w:r w:rsidRPr="00C05592">
        <w:rPr>
          <w:sz w:val="24"/>
          <w:szCs w:val="24"/>
        </w:rPr>
        <w:tab/>
      </w:r>
    </w:p>
    <w:p w14:paraId="604541AF" w14:textId="77777777" w:rsidR="00491EEE" w:rsidRDefault="00491EEE" w:rsidP="00176011">
      <w:pPr>
        <w:pStyle w:val="ListParagraph"/>
        <w:numPr>
          <w:ilvl w:val="0"/>
          <w:numId w:val="9"/>
        </w:numPr>
        <w:spacing w:after="0" w:line="240" w:lineRule="auto"/>
        <w:ind w:left="1170" w:hanging="270"/>
        <w:contextualSpacing w:val="0"/>
        <w:jc w:val="both"/>
        <w:rPr>
          <w:sz w:val="24"/>
          <w:szCs w:val="24"/>
        </w:rPr>
      </w:pPr>
      <w:r>
        <w:rPr>
          <w:sz w:val="24"/>
          <w:szCs w:val="24"/>
        </w:rPr>
        <w:t>Team formation and Qualification of Proposed Key Expert(s)</w:t>
      </w:r>
      <w:r>
        <w:rPr>
          <w:sz w:val="24"/>
          <w:szCs w:val="24"/>
        </w:rPr>
        <w:tab/>
      </w:r>
    </w:p>
    <w:p w14:paraId="5BF5CE15" w14:textId="77777777" w:rsidR="00491EEE" w:rsidRDefault="00491EEE" w:rsidP="00176011">
      <w:pPr>
        <w:pStyle w:val="ListParagraph"/>
        <w:numPr>
          <w:ilvl w:val="0"/>
          <w:numId w:val="9"/>
        </w:numPr>
        <w:spacing w:after="0" w:line="240" w:lineRule="auto"/>
        <w:ind w:left="1170" w:hanging="270"/>
        <w:contextualSpacing w:val="0"/>
        <w:jc w:val="both"/>
        <w:rPr>
          <w:sz w:val="24"/>
          <w:szCs w:val="24"/>
        </w:rPr>
      </w:pPr>
      <w:r>
        <w:rPr>
          <w:sz w:val="24"/>
          <w:szCs w:val="24"/>
        </w:rPr>
        <w:t>Relevant track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FEFF0F7" w14:textId="77777777" w:rsidR="00491EEE" w:rsidRDefault="00491EEE" w:rsidP="00176011">
      <w:pPr>
        <w:pStyle w:val="ListParagraph"/>
        <w:numPr>
          <w:ilvl w:val="0"/>
          <w:numId w:val="9"/>
        </w:numPr>
        <w:spacing w:after="0" w:line="240" w:lineRule="auto"/>
        <w:ind w:left="1170" w:hanging="270"/>
        <w:contextualSpacing w:val="0"/>
        <w:jc w:val="both"/>
        <w:rPr>
          <w:sz w:val="24"/>
          <w:szCs w:val="24"/>
        </w:rPr>
      </w:pPr>
      <w:r>
        <w:rPr>
          <w:sz w:val="24"/>
          <w:szCs w:val="24"/>
        </w:rPr>
        <w:t>Work Plan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2FC1ECE" w14:textId="77777777" w:rsidR="00491EEE" w:rsidRDefault="00491EEE" w:rsidP="00176011">
      <w:pPr>
        <w:pStyle w:val="ListParagraph"/>
        <w:numPr>
          <w:ilvl w:val="0"/>
          <w:numId w:val="9"/>
        </w:numPr>
        <w:spacing w:after="0" w:line="240" w:lineRule="auto"/>
        <w:ind w:left="1170" w:hanging="270"/>
        <w:contextualSpacing w:val="0"/>
        <w:jc w:val="both"/>
        <w:rPr>
          <w:sz w:val="24"/>
          <w:szCs w:val="24"/>
        </w:rPr>
      </w:pPr>
      <w:r>
        <w:rPr>
          <w:sz w:val="24"/>
          <w:szCs w:val="24"/>
        </w:rPr>
        <w:t>Personnel schedule</w:t>
      </w:r>
    </w:p>
    <w:p w14:paraId="0D368E0B" w14:textId="77777777" w:rsidR="00491EEE" w:rsidRDefault="00491EEE" w:rsidP="00176011">
      <w:pPr>
        <w:pStyle w:val="ListParagraph"/>
        <w:numPr>
          <w:ilvl w:val="0"/>
          <w:numId w:val="9"/>
        </w:numPr>
        <w:spacing w:after="0" w:line="240" w:lineRule="auto"/>
        <w:ind w:left="1170" w:hanging="270"/>
        <w:contextualSpacing w:val="0"/>
        <w:jc w:val="both"/>
        <w:rPr>
          <w:sz w:val="24"/>
          <w:szCs w:val="24"/>
        </w:rPr>
      </w:pPr>
      <w:r>
        <w:rPr>
          <w:sz w:val="24"/>
          <w:szCs w:val="24"/>
        </w:rPr>
        <w:t>Covid-19 health measures</w:t>
      </w:r>
    </w:p>
    <w:p w14:paraId="00F4013C" w14:textId="77777777" w:rsidR="00491EEE" w:rsidRDefault="00491EEE" w:rsidP="00176011">
      <w:pPr>
        <w:pStyle w:val="ListParagraph"/>
        <w:numPr>
          <w:ilvl w:val="0"/>
          <w:numId w:val="8"/>
        </w:numPr>
        <w:spacing w:after="0" w:line="240" w:lineRule="auto"/>
        <w:jc w:val="both"/>
        <w:rPr>
          <w:sz w:val="24"/>
          <w:szCs w:val="24"/>
        </w:rPr>
      </w:pPr>
      <w:r>
        <w:rPr>
          <w:sz w:val="24"/>
          <w:szCs w:val="24"/>
        </w:rPr>
        <w:t>Detailed costing for the study</w:t>
      </w:r>
    </w:p>
    <w:p w14:paraId="2BE007FB" w14:textId="77777777" w:rsidR="00491EEE" w:rsidRDefault="00491EEE" w:rsidP="00176011">
      <w:pPr>
        <w:pStyle w:val="ListParagraph"/>
        <w:numPr>
          <w:ilvl w:val="0"/>
          <w:numId w:val="8"/>
        </w:numPr>
        <w:spacing w:after="0" w:line="240" w:lineRule="auto"/>
        <w:jc w:val="both"/>
        <w:rPr>
          <w:sz w:val="24"/>
          <w:szCs w:val="24"/>
        </w:rPr>
      </w:pPr>
      <w:r w:rsidRPr="004B7519">
        <w:rPr>
          <w:sz w:val="24"/>
          <w:szCs w:val="24"/>
        </w:rPr>
        <w:t>CV’s of the proposed team should be included as an annex to the proposal.</w:t>
      </w:r>
    </w:p>
    <w:p w14:paraId="4C9EEFF7" w14:textId="77777777" w:rsidR="00491EEE" w:rsidRDefault="00491EEE" w:rsidP="00491EEE">
      <w:pPr>
        <w:spacing w:after="0" w:line="240" w:lineRule="auto"/>
        <w:jc w:val="both"/>
        <w:rPr>
          <w:sz w:val="24"/>
          <w:szCs w:val="24"/>
        </w:rPr>
      </w:pPr>
    </w:p>
    <w:p w14:paraId="0868BC86" w14:textId="77777777" w:rsidR="00491EEE" w:rsidRDefault="00491EEE" w:rsidP="00491EEE">
      <w:pPr>
        <w:spacing w:after="0" w:line="240" w:lineRule="auto"/>
        <w:jc w:val="both"/>
        <w:rPr>
          <w:sz w:val="24"/>
          <w:szCs w:val="24"/>
        </w:rPr>
      </w:pPr>
      <w:r>
        <w:rPr>
          <w:sz w:val="24"/>
          <w:szCs w:val="24"/>
        </w:rPr>
        <w:t xml:space="preserve">The consulting/research organization will be selected </w:t>
      </w:r>
      <w:r w:rsidRPr="0009309E">
        <w:rPr>
          <w:sz w:val="24"/>
          <w:szCs w:val="24"/>
        </w:rPr>
        <w:t>based</w:t>
      </w:r>
      <w:r>
        <w:rPr>
          <w:sz w:val="24"/>
          <w:szCs w:val="24"/>
        </w:rPr>
        <w:t xml:space="preserve"> on the following points allocation:</w:t>
      </w:r>
    </w:p>
    <w:p w14:paraId="35151E1F" w14:textId="77777777" w:rsidR="00491EEE" w:rsidRDefault="00491EEE" w:rsidP="00491EEE">
      <w:pPr>
        <w:spacing w:after="0" w:line="240" w:lineRule="auto"/>
        <w:jc w:val="both"/>
        <w:rPr>
          <w:sz w:val="24"/>
          <w:szCs w:val="24"/>
        </w:rPr>
      </w:pPr>
    </w:p>
    <w:tbl>
      <w:tblPr>
        <w:tblStyle w:val="GridTable4-Accent4"/>
        <w:tblW w:w="0" w:type="auto"/>
        <w:tblLook w:val="04A0" w:firstRow="1" w:lastRow="0" w:firstColumn="1" w:lastColumn="0" w:noHBand="0" w:noVBand="1"/>
      </w:tblPr>
      <w:tblGrid>
        <w:gridCol w:w="3865"/>
        <w:gridCol w:w="5151"/>
      </w:tblGrid>
      <w:tr w:rsidR="00491EEE" w14:paraId="0AF38B5A" w14:textId="77777777" w:rsidTr="006E2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AD1F81"/>
          </w:tcPr>
          <w:p w14:paraId="06316302" w14:textId="77777777" w:rsidR="00491EEE" w:rsidRDefault="00491EEE" w:rsidP="005E5EAD">
            <w:pPr>
              <w:jc w:val="both"/>
              <w:rPr>
                <w:sz w:val="24"/>
                <w:szCs w:val="24"/>
              </w:rPr>
            </w:pPr>
            <w:r>
              <w:rPr>
                <w:sz w:val="24"/>
                <w:szCs w:val="24"/>
              </w:rPr>
              <w:t>Criteria</w:t>
            </w:r>
          </w:p>
        </w:tc>
        <w:tc>
          <w:tcPr>
            <w:tcW w:w="5151" w:type="dxa"/>
            <w:shd w:val="clear" w:color="auto" w:fill="AD1F81"/>
          </w:tcPr>
          <w:p w14:paraId="2FAFEBBD" w14:textId="77777777" w:rsidR="00491EEE" w:rsidRDefault="00491EEE" w:rsidP="005E5EAD">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Points</w:t>
            </w:r>
          </w:p>
        </w:tc>
      </w:tr>
      <w:tr w:rsidR="00491EEE" w14:paraId="45D254B2" w14:textId="77777777" w:rsidTr="005E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C35BF6E" w14:textId="77777777" w:rsidR="00491EEE" w:rsidRDefault="00491EEE" w:rsidP="005E5EAD">
            <w:pPr>
              <w:jc w:val="both"/>
              <w:rPr>
                <w:sz w:val="24"/>
                <w:szCs w:val="24"/>
              </w:rPr>
            </w:pPr>
            <w:r>
              <w:rPr>
                <w:sz w:val="24"/>
                <w:szCs w:val="24"/>
              </w:rPr>
              <w:t>Understanding of the study</w:t>
            </w:r>
          </w:p>
        </w:tc>
        <w:tc>
          <w:tcPr>
            <w:tcW w:w="5151" w:type="dxa"/>
          </w:tcPr>
          <w:p w14:paraId="74FDC097" w14:textId="77777777" w:rsidR="00491EEE" w:rsidRDefault="00491EEE" w:rsidP="005E5E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491EEE" w14:paraId="7ED6FB37" w14:textId="77777777" w:rsidTr="005E5EAD">
        <w:tc>
          <w:tcPr>
            <w:cnfStyle w:val="001000000000" w:firstRow="0" w:lastRow="0" w:firstColumn="1" w:lastColumn="0" w:oddVBand="0" w:evenVBand="0" w:oddHBand="0" w:evenHBand="0" w:firstRowFirstColumn="0" w:firstRowLastColumn="0" w:lastRowFirstColumn="0" w:lastRowLastColumn="0"/>
            <w:tcW w:w="3865" w:type="dxa"/>
          </w:tcPr>
          <w:p w14:paraId="3108039C" w14:textId="77777777" w:rsidR="00491EEE" w:rsidRDefault="00491EEE" w:rsidP="005E5EAD">
            <w:pPr>
              <w:jc w:val="both"/>
              <w:rPr>
                <w:sz w:val="24"/>
                <w:szCs w:val="24"/>
              </w:rPr>
            </w:pPr>
            <w:r>
              <w:rPr>
                <w:sz w:val="24"/>
                <w:szCs w:val="24"/>
              </w:rPr>
              <w:t>Approach and methodology</w:t>
            </w:r>
          </w:p>
        </w:tc>
        <w:tc>
          <w:tcPr>
            <w:tcW w:w="5151" w:type="dxa"/>
          </w:tcPr>
          <w:p w14:paraId="1B7F5470" w14:textId="77777777" w:rsidR="00491EEE" w:rsidRDefault="00491EEE" w:rsidP="005E5EAD">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w:t>
            </w:r>
          </w:p>
        </w:tc>
      </w:tr>
      <w:tr w:rsidR="00491EEE" w14:paraId="09725F0B" w14:textId="77777777" w:rsidTr="005E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8706578" w14:textId="77777777" w:rsidR="00491EEE" w:rsidRDefault="00491EEE" w:rsidP="005E5EAD">
            <w:pPr>
              <w:jc w:val="both"/>
              <w:rPr>
                <w:sz w:val="24"/>
                <w:szCs w:val="24"/>
              </w:rPr>
            </w:pPr>
            <w:r>
              <w:rPr>
                <w:sz w:val="24"/>
                <w:szCs w:val="24"/>
              </w:rPr>
              <w:t>Qualifications of the proposed team</w:t>
            </w:r>
          </w:p>
        </w:tc>
        <w:tc>
          <w:tcPr>
            <w:tcW w:w="5151" w:type="dxa"/>
          </w:tcPr>
          <w:p w14:paraId="2AF16311" w14:textId="77777777" w:rsidR="00491EEE" w:rsidRDefault="00491EEE" w:rsidP="005E5E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w:t>
            </w:r>
          </w:p>
        </w:tc>
      </w:tr>
      <w:tr w:rsidR="00491EEE" w14:paraId="116CA228" w14:textId="77777777" w:rsidTr="005E5EAD">
        <w:tc>
          <w:tcPr>
            <w:cnfStyle w:val="001000000000" w:firstRow="0" w:lastRow="0" w:firstColumn="1" w:lastColumn="0" w:oddVBand="0" w:evenVBand="0" w:oddHBand="0" w:evenHBand="0" w:firstRowFirstColumn="0" w:firstRowLastColumn="0" w:lastRowFirstColumn="0" w:lastRowLastColumn="0"/>
            <w:tcW w:w="3865" w:type="dxa"/>
          </w:tcPr>
          <w:p w14:paraId="03B4D0A3" w14:textId="77777777" w:rsidR="00491EEE" w:rsidRDefault="00491EEE" w:rsidP="005E5EAD">
            <w:pPr>
              <w:jc w:val="both"/>
              <w:rPr>
                <w:sz w:val="24"/>
                <w:szCs w:val="24"/>
              </w:rPr>
            </w:pPr>
            <w:r>
              <w:rPr>
                <w:sz w:val="24"/>
                <w:szCs w:val="24"/>
              </w:rPr>
              <w:t>Detailed costing for the study</w:t>
            </w:r>
          </w:p>
        </w:tc>
        <w:tc>
          <w:tcPr>
            <w:tcW w:w="5151" w:type="dxa"/>
          </w:tcPr>
          <w:p w14:paraId="4AB4B410" w14:textId="77777777" w:rsidR="00491EEE" w:rsidRDefault="00491EEE" w:rsidP="005E5EAD">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 (</w:t>
            </w:r>
            <w:r>
              <w:t>The lowest evaluated Financial Proposal (Fm) is given the maximum financial score (Sf) of 20. The formula for determining the financial scores (Sf) of all other Proposals is calculated as follows: Sf = 20 x Fm/F, in which “Sf” is the financial score, “Fm” is the lowest Evaluated Total Price and “F” is the proposed price</w:t>
            </w:r>
          </w:p>
        </w:tc>
      </w:tr>
      <w:tr w:rsidR="00491EEE" w14:paraId="780C102E" w14:textId="77777777" w:rsidTr="005E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F9591EE" w14:textId="77777777" w:rsidR="00491EEE" w:rsidRDefault="00491EEE" w:rsidP="005E5EAD">
            <w:pPr>
              <w:jc w:val="both"/>
              <w:rPr>
                <w:sz w:val="24"/>
                <w:szCs w:val="24"/>
              </w:rPr>
            </w:pPr>
            <w:r>
              <w:rPr>
                <w:sz w:val="24"/>
                <w:szCs w:val="24"/>
              </w:rPr>
              <w:t xml:space="preserve">The proposal will need to receive minimum 60 out of 80 for technical qualification and financial proposal will only be opened after this minimum technical score </w:t>
            </w:r>
          </w:p>
        </w:tc>
      </w:tr>
    </w:tbl>
    <w:p w14:paraId="01D5A1D0" w14:textId="77777777" w:rsidR="00491EEE" w:rsidRDefault="00491EEE" w:rsidP="00491EEE">
      <w:pPr>
        <w:spacing w:after="0" w:line="240" w:lineRule="auto"/>
        <w:jc w:val="both"/>
        <w:rPr>
          <w:sz w:val="24"/>
          <w:szCs w:val="24"/>
        </w:rPr>
      </w:pPr>
    </w:p>
    <w:p w14:paraId="41A2E07C" w14:textId="77777777" w:rsidR="00491EEE" w:rsidRPr="00F17EB3" w:rsidRDefault="00491EEE" w:rsidP="00C91DAB">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t>Payment:</w:t>
      </w:r>
    </w:p>
    <w:p w14:paraId="208AC78C" w14:textId="77777777" w:rsidR="00491EEE" w:rsidRPr="0016066C" w:rsidRDefault="00491EEE" w:rsidP="00491EEE">
      <w:pPr>
        <w:jc w:val="both"/>
      </w:pPr>
      <w:r w:rsidRPr="0016066C">
        <w:t xml:space="preserve">The </w:t>
      </w:r>
      <w:r w:rsidRPr="0016066C">
        <w:rPr>
          <w:color w:val="000000" w:themeColor="text1"/>
        </w:rPr>
        <w:t xml:space="preserve">consultant/consulting farm </w:t>
      </w:r>
      <w:r w:rsidRPr="0016066C">
        <w:t>will be paid through A/C payee Cheque/online bank transfer in the name of bid winner (individual or firm). Applicable tax and VAT will be deducted at source during the payment made. Please mention the bank information in your proposal as appropriate. Payment will be processed only based on satisfaction of the final report.  Mode of payment will be paid after final submission of inception as 40% (1</w:t>
      </w:r>
      <w:r w:rsidRPr="0016066C">
        <w:rPr>
          <w:vertAlign w:val="superscript"/>
        </w:rPr>
        <w:t>st</w:t>
      </w:r>
      <w:r w:rsidRPr="0016066C">
        <w:t xml:space="preserve"> instalment), and 2</w:t>
      </w:r>
      <w:r w:rsidRPr="0016066C">
        <w:rPr>
          <w:vertAlign w:val="superscript"/>
        </w:rPr>
        <w:t>nd</w:t>
      </w:r>
      <w:r w:rsidRPr="0016066C">
        <w:t xml:space="preserve"> instalment 60% will be paid after submission and approval of the final report. </w:t>
      </w:r>
    </w:p>
    <w:p w14:paraId="0715F8D0" w14:textId="77777777" w:rsidR="00491EEE" w:rsidRPr="00F17EB3" w:rsidRDefault="00491EEE" w:rsidP="00C91DAB">
      <w:pPr>
        <w:pStyle w:val="Heading2"/>
        <w:numPr>
          <w:ilvl w:val="0"/>
          <w:numId w:val="2"/>
        </w:numPr>
        <w:rPr>
          <w:rFonts w:asciiTheme="minorHAnsi" w:hAnsiTheme="minorHAnsi" w:cstheme="minorHAnsi"/>
          <w:color w:val="AD1F81"/>
          <w:sz w:val="24"/>
          <w:szCs w:val="24"/>
        </w:rPr>
      </w:pPr>
      <w:r w:rsidRPr="00F17EB3">
        <w:rPr>
          <w:rFonts w:asciiTheme="minorHAnsi" w:hAnsiTheme="minorHAnsi" w:cstheme="minorHAnsi"/>
          <w:color w:val="AD1F81"/>
          <w:sz w:val="24"/>
          <w:szCs w:val="24"/>
        </w:rPr>
        <w:lastRenderedPageBreak/>
        <w:t>Policy and practice:</w:t>
      </w:r>
    </w:p>
    <w:p w14:paraId="12845EDD" w14:textId="77777777" w:rsidR="00491EEE" w:rsidRDefault="00491EEE" w:rsidP="00491EEE">
      <w:pPr>
        <w:overflowPunct w:val="0"/>
        <w:autoSpaceDE w:val="0"/>
        <w:autoSpaceDN w:val="0"/>
        <w:adjustRightInd w:val="0"/>
        <w:spacing w:after="0" w:line="240" w:lineRule="auto"/>
        <w:textAlignment w:val="baseline"/>
        <w:rPr>
          <w:rFonts w:cstheme="minorHAnsi"/>
          <w:szCs w:val="20"/>
        </w:rPr>
      </w:pPr>
    </w:p>
    <w:p w14:paraId="750B1EF0" w14:textId="71AE4749" w:rsidR="000E412C" w:rsidRPr="003E77F5" w:rsidRDefault="00491EEE" w:rsidP="00491EEE">
      <w:pPr>
        <w:overflowPunct w:val="0"/>
        <w:autoSpaceDE w:val="0"/>
        <w:autoSpaceDN w:val="0"/>
        <w:adjustRightInd w:val="0"/>
        <w:spacing w:after="0" w:line="240" w:lineRule="auto"/>
        <w:textAlignment w:val="baseline"/>
        <w:rPr>
          <w:rFonts w:cstheme="minorHAnsi"/>
          <w:szCs w:val="20"/>
        </w:rPr>
      </w:pPr>
      <w:r w:rsidRPr="003E77F5">
        <w:rPr>
          <w:rFonts w:cstheme="minorHAnsi"/>
          <w:szCs w:val="20"/>
        </w:rPr>
        <w:t>Any document, information or data entrusted to or produced</w:t>
      </w:r>
      <w:r>
        <w:rPr>
          <w:rFonts w:cstheme="minorHAnsi"/>
          <w:szCs w:val="20"/>
        </w:rPr>
        <w:t xml:space="preserve"> by VSO in connection with this </w:t>
      </w:r>
      <w:r w:rsidR="008A1826">
        <w:rPr>
          <w:rFonts w:cstheme="minorHAnsi"/>
          <w:szCs w:val="20"/>
        </w:rPr>
        <w:t>study</w:t>
      </w:r>
      <w:r>
        <w:rPr>
          <w:rFonts w:cstheme="minorHAnsi"/>
          <w:szCs w:val="20"/>
        </w:rPr>
        <w:t xml:space="preserve"> </w:t>
      </w:r>
      <w:r w:rsidRPr="003E77F5">
        <w:rPr>
          <w:rFonts w:cstheme="minorHAnsi"/>
          <w:szCs w:val="20"/>
        </w:rPr>
        <w:t>shall strictly remain confid</w:t>
      </w:r>
      <w:r>
        <w:rPr>
          <w:rFonts w:cstheme="minorHAnsi"/>
          <w:szCs w:val="20"/>
        </w:rPr>
        <w:t>ential and cannot be used by other</w:t>
      </w:r>
      <w:r w:rsidRPr="003E77F5">
        <w:rPr>
          <w:rFonts w:cstheme="minorHAnsi"/>
          <w:szCs w:val="20"/>
        </w:rPr>
        <w:t xml:space="preserve"> service provider for any other purpose. This ToR will be followed VSO corruption policy, data protection policy and child protection policy</w:t>
      </w:r>
      <w:r>
        <w:rPr>
          <w:rFonts w:cstheme="minorHAnsi"/>
          <w:szCs w:val="20"/>
        </w:rPr>
        <w:t xml:space="preserve">. </w:t>
      </w:r>
      <w:r w:rsidRPr="003E77F5">
        <w:rPr>
          <w:rFonts w:cstheme="minorHAnsi"/>
          <w:szCs w:val="20"/>
        </w:rPr>
        <w:t>This provision shall re</w:t>
      </w:r>
    </w:p>
    <w:sectPr w:rsidR="000E412C" w:rsidRPr="003E77F5" w:rsidSect="000E412C">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B5173" w14:textId="77777777" w:rsidR="00486F18" w:rsidRDefault="00486F18" w:rsidP="000E6DAC">
      <w:pPr>
        <w:spacing w:after="0" w:line="240" w:lineRule="auto"/>
      </w:pPr>
      <w:r>
        <w:separator/>
      </w:r>
    </w:p>
  </w:endnote>
  <w:endnote w:type="continuationSeparator" w:id="0">
    <w:p w14:paraId="645A1449" w14:textId="77777777" w:rsidR="00486F18" w:rsidRDefault="00486F18" w:rsidP="000E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51988"/>
      <w:docPartObj>
        <w:docPartGallery w:val="Page Numbers (Bottom of Page)"/>
        <w:docPartUnique/>
      </w:docPartObj>
    </w:sdtPr>
    <w:sdtEndPr>
      <w:rPr>
        <w:color w:val="7F7F7F" w:themeColor="background1" w:themeShade="7F"/>
        <w:spacing w:val="60"/>
      </w:rPr>
    </w:sdtEndPr>
    <w:sdtContent>
      <w:p w14:paraId="750B1EF6" w14:textId="77777777" w:rsidR="00916531" w:rsidRDefault="00916531">
        <w:pPr>
          <w:pStyle w:val="Footer"/>
          <w:pBdr>
            <w:top w:val="single" w:sz="4" w:space="1" w:color="D9D9D9" w:themeColor="background1" w:themeShade="D9"/>
          </w:pBdr>
          <w:rPr>
            <w:b/>
          </w:rPr>
        </w:pPr>
        <w:r>
          <w:fldChar w:fldCharType="begin"/>
        </w:r>
        <w:r>
          <w:instrText xml:space="preserve"> PAGE   \* MERGEFORMAT </w:instrText>
        </w:r>
        <w:r>
          <w:fldChar w:fldCharType="separate"/>
        </w:r>
        <w:r w:rsidR="007838C8" w:rsidRPr="007838C8">
          <w:rPr>
            <w:b/>
            <w:noProof/>
          </w:rPr>
          <w:t>3</w:t>
        </w:r>
        <w:r>
          <w:rPr>
            <w:b/>
            <w:noProof/>
          </w:rPr>
          <w:fldChar w:fldCharType="end"/>
        </w:r>
        <w:r>
          <w:rPr>
            <w:b/>
          </w:rPr>
          <w:t xml:space="preserve"> | </w:t>
        </w:r>
        <w:r>
          <w:rPr>
            <w:color w:val="7F7F7F" w:themeColor="background1" w:themeShade="7F"/>
            <w:spacing w:val="60"/>
          </w:rPr>
          <w:t>Page</w:t>
        </w:r>
      </w:p>
    </w:sdtContent>
  </w:sdt>
  <w:p w14:paraId="750B1EF7" w14:textId="77777777" w:rsidR="00916531" w:rsidRDefault="0091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9612" w14:textId="77777777" w:rsidR="00486F18" w:rsidRDefault="00486F18" w:rsidP="000E6DAC">
      <w:pPr>
        <w:spacing w:after="0" w:line="240" w:lineRule="auto"/>
      </w:pPr>
      <w:r>
        <w:separator/>
      </w:r>
    </w:p>
  </w:footnote>
  <w:footnote w:type="continuationSeparator" w:id="0">
    <w:p w14:paraId="7C989538" w14:textId="77777777" w:rsidR="00486F18" w:rsidRDefault="00486F18" w:rsidP="000E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1EF5" w14:textId="77777777" w:rsidR="00932647" w:rsidRDefault="00932647">
    <w:pPr>
      <w:pStyle w:val="Header"/>
    </w:pPr>
    <w:r w:rsidRPr="00932647">
      <w:rPr>
        <w:noProof/>
        <w:lang w:val="en-US"/>
      </w:rPr>
      <w:drawing>
        <wp:anchor distT="0" distB="0" distL="114300" distR="114300" simplePos="0" relativeHeight="251658240" behindDoc="0" locked="0" layoutInCell="1" allowOverlap="1" wp14:anchorId="750B1EF8" wp14:editId="750B1EF9">
          <wp:simplePos x="0" y="0"/>
          <wp:positionH relativeFrom="column">
            <wp:posOffset>5033176</wp:posOffset>
          </wp:positionH>
          <wp:positionV relativeFrom="paragraph">
            <wp:posOffset>-204194</wp:posOffset>
          </wp:positionV>
          <wp:extent cx="628015" cy="591820"/>
          <wp:effectExtent l="0" t="0" r="635" b="0"/>
          <wp:wrapSquare wrapText="bothSides"/>
          <wp:docPr id="1" name="Picture 1" descr="C:\Users\rahmans\OneDrive - Voluntary Service Overseas\Shafiqur Rahman\Shafiq new\Drive D\VSO Branding\V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mans\OneDrive - Voluntary Service Overseas\Shafiqur Rahman\Shafiq new\Drive D\VSO Branding\VS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2DD6"/>
    <w:multiLevelType w:val="hybridMultilevel"/>
    <w:tmpl w:val="46F2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26D02"/>
    <w:multiLevelType w:val="multilevel"/>
    <w:tmpl w:val="3F8C53E6"/>
    <w:lvl w:ilvl="0">
      <w:start w:val="1"/>
      <w:numFmt w:val="decimal"/>
      <w:lvlText w:val="%1."/>
      <w:lvlJc w:val="left"/>
      <w:pPr>
        <w:ind w:left="360" w:hanging="360"/>
      </w:pPr>
      <w:rPr>
        <w:rFonts w:hint="default"/>
        <w:color w:val="AD1F81"/>
      </w:rPr>
    </w:lvl>
    <w:lvl w:ilvl="1">
      <w:start w:val="2"/>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5C351E9"/>
    <w:multiLevelType w:val="hybridMultilevel"/>
    <w:tmpl w:val="5A72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52DB7"/>
    <w:multiLevelType w:val="hybridMultilevel"/>
    <w:tmpl w:val="51EA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14F54"/>
    <w:multiLevelType w:val="hybridMultilevel"/>
    <w:tmpl w:val="3C5E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3232C"/>
    <w:multiLevelType w:val="hybridMultilevel"/>
    <w:tmpl w:val="1FC2AE9C"/>
    <w:lvl w:ilvl="0" w:tplc="14545A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A58B6"/>
    <w:multiLevelType w:val="hybridMultilevel"/>
    <w:tmpl w:val="F466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C3B59"/>
    <w:multiLevelType w:val="hybridMultilevel"/>
    <w:tmpl w:val="52EC8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24CC5"/>
    <w:multiLevelType w:val="hybridMultilevel"/>
    <w:tmpl w:val="DEC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537F1"/>
    <w:multiLevelType w:val="hybridMultilevel"/>
    <w:tmpl w:val="BF06B9C6"/>
    <w:lvl w:ilvl="0" w:tplc="04090005">
      <w:start w:val="1"/>
      <w:numFmt w:val="bullet"/>
      <w:lvlText w:val=""/>
      <w:lvlJc w:val="left"/>
      <w:pPr>
        <w:ind w:left="1160" w:hanging="360"/>
      </w:pPr>
      <w:rPr>
        <w:rFonts w:ascii="Wingdings" w:hAnsi="Wingdings" w:hint="default"/>
      </w:rPr>
    </w:lvl>
    <w:lvl w:ilvl="1" w:tplc="100C0003" w:tentative="1">
      <w:start w:val="1"/>
      <w:numFmt w:val="bullet"/>
      <w:lvlText w:val="o"/>
      <w:lvlJc w:val="left"/>
      <w:pPr>
        <w:ind w:left="1880" w:hanging="360"/>
      </w:pPr>
      <w:rPr>
        <w:rFonts w:ascii="Courier New" w:hAnsi="Courier New" w:cs="Courier New" w:hint="default"/>
      </w:rPr>
    </w:lvl>
    <w:lvl w:ilvl="2" w:tplc="100C0005" w:tentative="1">
      <w:start w:val="1"/>
      <w:numFmt w:val="bullet"/>
      <w:lvlText w:val=""/>
      <w:lvlJc w:val="left"/>
      <w:pPr>
        <w:ind w:left="2600" w:hanging="360"/>
      </w:pPr>
      <w:rPr>
        <w:rFonts w:ascii="Wingdings" w:hAnsi="Wingdings" w:hint="default"/>
      </w:rPr>
    </w:lvl>
    <w:lvl w:ilvl="3" w:tplc="100C0001" w:tentative="1">
      <w:start w:val="1"/>
      <w:numFmt w:val="bullet"/>
      <w:lvlText w:val=""/>
      <w:lvlJc w:val="left"/>
      <w:pPr>
        <w:ind w:left="3320" w:hanging="360"/>
      </w:pPr>
      <w:rPr>
        <w:rFonts w:ascii="Symbol" w:hAnsi="Symbol" w:hint="default"/>
      </w:rPr>
    </w:lvl>
    <w:lvl w:ilvl="4" w:tplc="100C0003" w:tentative="1">
      <w:start w:val="1"/>
      <w:numFmt w:val="bullet"/>
      <w:lvlText w:val="o"/>
      <w:lvlJc w:val="left"/>
      <w:pPr>
        <w:ind w:left="4040" w:hanging="360"/>
      </w:pPr>
      <w:rPr>
        <w:rFonts w:ascii="Courier New" w:hAnsi="Courier New" w:cs="Courier New" w:hint="default"/>
      </w:rPr>
    </w:lvl>
    <w:lvl w:ilvl="5" w:tplc="100C0005" w:tentative="1">
      <w:start w:val="1"/>
      <w:numFmt w:val="bullet"/>
      <w:lvlText w:val=""/>
      <w:lvlJc w:val="left"/>
      <w:pPr>
        <w:ind w:left="4760" w:hanging="360"/>
      </w:pPr>
      <w:rPr>
        <w:rFonts w:ascii="Wingdings" w:hAnsi="Wingdings" w:hint="default"/>
      </w:rPr>
    </w:lvl>
    <w:lvl w:ilvl="6" w:tplc="100C0001" w:tentative="1">
      <w:start w:val="1"/>
      <w:numFmt w:val="bullet"/>
      <w:lvlText w:val=""/>
      <w:lvlJc w:val="left"/>
      <w:pPr>
        <w:ind w:left="5480" w:hanging="360"/>
      </w:pPr>
      <w:rPr>
        <w:rFonts w:ascii="Symbol" w:hAnsi="Symbol" w:hint="default"/>
      </w:rPr>
    </w:lvl>
    <w:lvl w:ilvl="7" w:tplc="100C0003" w:tentative="1">
      <w:start w:val="1"/>
      <w:numFmt w:val="bullet"/>
      <w:lvlText w:val="o"/>
      <w:lvlJc w:val="left"/>
      <w:pPr>
        <w:ind w:left="6200" w:hanging="360"/>
      </w:pPr>
      <w:rPr>
        <w:rFonts w:ascii="Courier New" w:hAnsi="Courier New" w:cs="Courier New" w:hint="default"/>
      </w:rPr>
    </w:lvl>
    <w:lvl w:ilvl="8" w:tplc="100C0005" w:tentative="1">
      <w:start w:val="1"/>
      <w:numFmt w:val="bullet"/>
      <w:lvlText w:val=""/>
      <w:lvlJc w:val="left"/>
      <w:pPr>
        <w:ind w:left="6920" w:hanging="360"/>
      </w:pPr>
      <w:rPr>
        <w:rFonts w:ascii="Wingdings" w:hAnsi="Wingdings" w:hint="default"/>
      </w:rPr>
    </w:lvl>
  </w:abstractNum>
  <w:abstractNum w:abstractNumId="10" w15:restartNumberingAfterBreak="0">
    <w:nsid w:val="6B1B4553"/>
    <w:multiLevelType w:val="hybridMultilevel"/>
    <w:tmpl w:val="6674F93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6B393574"/>
    <w:multiLevelType w:val="hybridMultilevel"/>
    <w:tmpl w:val="AAA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26D49"/>
    <w:multiLevelType w:val="multilevel"/>
    <w:tmpl w:val="6C903F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3F2DD5"/>
    <w:multiLevelType w:val="hybridMultilevel"/>
    <w:tmpl w:val="47FE3A84"/>
    <w:lvl w:ilvl="0" w:tplc="14545A8C">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19287F"/>
    <w:multiLevelType w:val="hybridMultilevel"/>
    <w:tmpl w:val="A60CB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11"/>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9"/>
  </w:num>
  <w:num w:numId="12">
    <w:abstractNumId w:val="3"/>
  </w:num>
  <w:num w:numId="13">
    <w:abstractNumId w:val="0"/>
  </w:num>
  <w:num w:numId="14">
    <w:abstractNumId w:val="5"/>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9B"/>
    <w:rsid w:val="000067D3"/>
    <w:rsid w:val="00006B28"/>
    <w:rsid w:val="000070D6"/>
    <w:rsid w:val="000101A8"/>
    <w:rsid w:val="00010F60"/>
    <w:rsid w:val="00011486"/>
    <w:rsid w:val="0001385B"/>
    <w:rsid w:val="00026A6D"/>
    <w:rsid w:val="00034D8F"/>
    <w:rsid w:val="00036060"/>
    <w:rsid w:val="00037093"/>
    <w:rsid w:val="000411C3"/>
    <w:rsid w:val="000518CE"/>
    <w:rsid w:val="0005398B"/>
    <w:rsid w:val="00057822"/>
    <w:rsid w:val="00075310"/>
    <w:rsid w:val="000754A9"/>
    <w:rsid w:val="00087252"/>
    <w:rsid w:val="000945F5"/>
    <w:rsid w:val="000A1C0E"/>
    <w:rsid w:val="000A533F"/>
    <w:rsid w:val="000A7B11"/>
    <w:rsid w:val="000B01D1"/>
    <w:rsid w:val="000E412C"/>
    <w:rsid w:val="000E5E0B"/>
    <w:rsid w:val="000E63A8"/>
    <w:rsid w:val="000E6DAC"/>
    <w:rsid w:val="000F03AC"/>
    <w:rsid w:val="000F1E73"/>
    <w:rsid w:val="000F74FC"/>
    <w:rsid w:val="001014D0"/>
    <w:rsid w:val="001028D9"/>
    <w:rsid w:val="00112BBF"/>
    <w:rsid w:val="0013213F"/>
    <w:rsid w:val="00144672"/>
    <w:rsid w:val="0014638A"/>
    <w:rsid w:val="001465BE"/>
    <w:rsid w:val="001505C7"/>
    <w:rsid w:val="00152403"/>
    <w:rsid w:val="0016066C"/>
    <w:rsid w:val="001635D9"/>
    <w:rsid w:val="00176011"/>
    <w:rsid w:val="00176064"/>
    <w:rsid w:val="00182F06"/>
    <w:rsid w:val="00183208"/>
    <w:rsid w:val="001A4321"/>
    <w:rsid w:val="001A5005"/>
    <w:rsid w:val="001B086E"/>
    <w:rsid w:val="001B29F1"/>
    <w:rsid w:val="001B3D64"/>
    <w:rsid w:val="001B57E0"/>
    <w:rsid w:val="001C0F1E"/>
    <w:rsid w:val="001C46A4"/>
    <w:rsid w:val="001E1F90"/>
    <w:rsid w:val="001E2329"/>
    <w:rsid w:val="001E2718"/>
    <w:rsid w:val="001E3E32"/>
    <w:rsid w:val="001E4A75"/>
    <w:rsid w:val="001F43D2"/>
    <w:rsid w:val="001F5191"/>
    <w:rsid w:val="002140B6"/>
    <w:rsid w:val="002202F6"/>
    <w:rsid w:val="00220BFE"/>
    <w:rsid w:val="00222930"/>
    <w:rsid w:val="00222BAC"/>
    <w:rsid w:val="002278EF"/>
    <w:rsid w:val="002331B3"/>
    <w:rsid w:val="00240886"/>
    <w:rsid w:val="0025699B"/>
    <w:rsid w:val="002627B3"/>
    <w:rsid w:val="00272443"/>
    <w:rsid w:val="0027249D"/>
    <w:rsid w:val="00273112"/>
    <w:rsid w:val="002851C4"/>
    <w:rsid w:val="0029084C"/>
    <w:rsid w:val="002916A5"/>
    <w:rsid w:val="002A1810"/>
    <w:rsid w:val="002A27C0"/>
    <w:rsid w:val="002A2872"/>
    <w:rsid w:val="002A5470"/>
    <w:rsid w:val="002B5B9A"/>
    <w:rsid w:val="002C5AC8"/>
    <w:rsid w:val="002D152C"/>
    <w:rsid w:val="002E2398"/>
    <w:rsid w:val="002F0BAB"/>
    <w:rsid w:val="002F23B9"/>
    <w:rsid w:val="002F3735"/>
    <w:rsid w:val="002F5A44"/>
    <w:rsid w:val="0031155E"/>
    <w:rsid w:val="00314A24"/>
    <w:rsid w:val="0032062E"/>
    <w:rsid w:val="00321A46"/>
    <w:rsid w:val="00323DD3"/>
    <w:rsid w:val="00324C31"/>
    <w:rsid w:val="00327891"/>
    <w:rsid w:val="00343EF8"/>
    <w:rsid w:val="0035131B"/>
    <w:rsid w:val="003666A4"/>
    <w:rsid w:val="0037118A"/>
    <w:rsid w:val="00377031"/>
    <w:rsid w:val="00381FF7"/>
    <w:rsid w:val="00386F71"/>
    <w:rsid w:val="00393E2D"/>
    <w:rsid w:val="003B3237"/>
    <w:rsid w:val="003C6F53"/>
    <w:rsid w:val="003D5795"/>
    <w:rsid w:val="003D68A1"/>
    <w:rsid w:val="003E37DE"/>
    <w:rsid w:val="003E46F3"/>
    <w:rsid w:val="003E4995"/>
    <w:rsid w:val="003E77F5"/>
    <w:rsid w:val="003F13EF"/>
    <w:rsid w:val="003F390D"/>
    <w:rsid w:val="003F5DF5"/>
    <w:rsid w:val="003F5E29"/>
    <w:rsid w:val="00400D2B"/>
    <w:rsid w:val="00404261"/>
    <w:rsid w:val="004166E5"/>
    <w:rsid w:val="00417AD0"/>
    <w:rsid w:val="00420C49"/>
    <w:rsid w:val="0042419E"/>
    <w:rsid w:val="0042427A"/>
    <w:rsid w:val="004249C8"/>
    <w:rsid w:val="004259ED"/>
    <w:rsid w:val="0042792C"/>
    <w:rsid w:val="00431216"/>
    <w:rsid w:val="004369CF"/>
    <w:rsid w:val="004607BD"/>
    <w:rsid w:val="004625CA"/>
    <w:rsid w:val="004627AC"/>
    <w:rsid w:val="00464EBA"/>
    <w:rsid w:val="0047139A"/>
    <w:rsid w:val="00474EF6"/>
    <w:rsid w:val="004778E4"/>
    <w:rsid w:val="004812B4"/>
    <w:rsid w:val="004851F5"/>
    <w:rsid w:val="00486F18"/>
    <w:rsid w:val="004875FA"/>
    <w:rsid w:val="00487EA7"/>
    <w:rsid w:val="00491EEE"/>
    <w:rsid w:val="00492232"/>
    <w:rsid w:val="00493378"/>
    <w:rsid w:val="00493D33"/>
    <w:rsid w:val="00494A8E"/>
    <w:rsid w:val="004A327D"/>
    <w:rsid w:val="004A5013"/>
    <w:rsid w:val="004B39D0"/>
    <w:rsid w:val="004C1A1E"/>
    <w:rsid w:val="004C4D61"/>
    <w:rsid w:val="004C7F3A"/>
    <w:rsid w:val="004E367E"/>
    <w:rsid w:val="004E7A95"/>
    <w:rsid w:val="004F47EC"/>
    <w:rsid w:val="00510E01"/>
    <w:rsid w:val="00520B00"/>
    <w:rsid w:val="005212EA"/>
    <w:rsid w:val="005273FA"/>
    <w:rsid w:val="00527A55"/>
    <w:rsid w:val="00534837"/>
    <w:rsid w:val="00535EF0"/>
    <w:rsid w:val="005372E4"/>
    <w:rsid w:val="0056596F"/>
    <w:rsid w:val="00567BA8"/>
    <w:rsid w:val="00570A43"/>
    <w:rsid w:val="0057134A"/>
    <w:rsid w:val="00572396"/>
    <w:rsid w:val="005833E5"/>
    <w:rsid w:val="005857CE"/>
    <w:rsid w:val="00590FD2"/>
    <w:rsid w:val="005921FA"/>
    <w:rsid w:val="00597DCE"/>
    <w:rsid w:val="005A086D"/>
    <w:rsid w:val="005B217C"/>
    <w:rsid w:val="005B397E"/>
    <w:rsid w:val="005B3FB1"/>
    <w:rsid w:val="005C0017"/>
    <w:rsid w:val="005C097F"/>
    <w:rsid w:val="005C1707"/>
    <w:rsid w:val="005C20F0"/>
    <w:rsid w:val="005C2300"/>
    <w:rsid w:val="005C4891"/>
    <w:rsid w:val="005E014F"/>
    <w:rsid w:val="005E2474"/>
    <w:rsid w:val="005E368F"/>
    <w:rsid w:val="005E6A13"/>
    <w:rsid w:val="005E6F52"/>
    <w:rsid w:val="006025AB"/>
    <w:rsid w:val="006068CB"/>
    <w:rsid w:val="006129AB"/>
    <w:rsid w:val="00615125"/>
    <w:rsid w:val="006328E9"/>
    <w:rsid w:val="00642FA9"/>
    <w:rsid w:val="00643306"/>
    <w:rsid w:val="0064346D"/>
    <w:rsid w:val="006442D7"/>
    <w:rsid w:val="006575AB"/>
    <w:rsid w:val="00660BB2"/>
    <w:rsid w:val="00661DE6"/>
    <w:rsid w:val="00665105"/>
    <w:rsid w:val="00666144"/>
    <w:rsid w:val="00676AA2"/>
    <w:rsid w:val="00676B72"/>
    <w:rsid w:val="0067795B"/>
    <w:rsid w:val="00682D77"/>
    <w:rsid w:val="0068308F"/>
    <w:rsid w:val="006869F7"/>
    <w:rsid w:val="00687D3B"/>
    <w:rsid w:val="00697322"/>
    <w:rsid w:val="006A153E"/>
    <w:rsid w:val="006A33E9"/>
    <w:rsid w:val="006B2209"/>
    <w:rsid w:val="006B75D7"/>
    <w:rsid w:val="006C1EF3"/>
    <w:rsid w:val="006D5931"/>
    <w:rsid w:val="006E0E52"/>
    <w:rsid w:val="006E233D"/>
    <w:rsid w:val="006E24F4"/>
    <w:rsid w:val="00702D8C"/>
    <w:rsid w:val="00703C4C"/>
    <w:rsid w:val="00703CFC"/>
    <w:rsid w:val="00705341"/>
    <w:rsid w:val="0071163C"/>
    <w:rsid w:val="0072188D"/>
    <w:rsid w:val="00722B9E"/>
    <w:rsid w:val="0073317E"/>
    <w:rsid w:val="00736D20"/>
    <w:rsid w:val="007404D8"/>
    <w:rsid w:val="00741B81"/>
    <w:rsid w:val="00742DE1"/>
    <w:rsid w:val="00746652"/>
    <w:rsid w:val="00766FA3"/>
    <w:rsid w:val="0076798C"/>
    <w:rsid w:val="00772CFA"/>
    <w:rsid w:val="00774780"/>
    <w:rsid w:val="007763D0"/>
    <w:rsid w:val="007838C8"/>
    <w:rsid w:val="0078627A"/>
    <w:rsid w:val="00791DB2"/>
    <w:rsid w:val="00797E44"/>
    <w:rsid w:val="007A0D56"/>
    <w:rsid w:val="007B2C4B"/>
    <w:rsid w:val="007B4D59"/>
    <w:rsid w:val="007B7100"/>
    <w:rsid w:val="007C3A57"/>
    <w:rsid w:val="007C5CDF"/>
    <w:rsid w:val="007D1102"/>
    <w:rsid w:val="007F2D10"/>
    <w:rsid w:val="007F5604"/>
    <w:rsid w:val="007F5F30"/>
    <w:rsid w:val="00801791"/>
    <w:rsid w:val="00807FA7"/>
    <w:rsid w:val="0081292E"/>
    <w:rsid w:val="008333C8"/>
    <w:rsid w:val="00835955"/>
    <w:rsid w:val="00845BA5"/>
    <w:rsid w:val="00852CAF"/>
    <w:rsid w:val="008540E3"/>
    <w:rsid w:val="00864B31"/>
    <w:rsid w:val="00864D7D"/>
    <w:rsid w:val="00871E3F"/>
    <w:rsid w:val="008721FA"/>
    <w:rsid w:val="008829DE"/>
    <w:rsid w:val="00890DB1"/>
    <w:rsid w:val="00890DCF"/>
    <w:rsid w:val="008A1826"/>
    <w:rsid w:val="008A2961"/>
    <w:rsid w:val="008A30C3"/>
    <w:rsid w:val="008A6DC3"/>
    <w:rsid w:val="008B1AE9"/>
    <w:rsid w:val="008C7B84"/>
    <w:rsid w:val="008D3393"/>
    <w:rsid w:val="008D5370"/>
    <w:rsid w:val="008D7A87"/>
    <w:rsid w:val="008F1BED"/>
    <w:rsid w:val="008F486A"/>
    <w:rsid w:val="008F747F"/>
    <w:rsid w:val="009019BC"/>
    <w:rsid w:val="009020E2"/>
    <w:rsid w:val="00916531"/>
    <w:rsid w:val="009204D7"/>
    <w:rsid w:val="00924AA3"/>
    <w:rsid w:val="00930948"/>
    <w:rsid w:val="00932647"/>
    <w:rsid w:val="0093616C"/>
    <w:rsid w:val="009374D6"/>
    <w:rsid w:val="00937DA7"/>
    <w:rsid w:val="00941E76"/>
    <w:rsid w:val="00947391"/>
    <w:rsid w:val="00960942"/>
    <w:rsid w:val="00982D35"/>
    <w:rsid w:val="00985BF4"/>
    <w:rsid w:val="00990325"/>
    <w:rsid w:val="00990B3B"/>
    <w:rsid w:val="009946B0"/>
    <w:rsid w:val="00997DB3"/>
    <w:rsid w:val="009A5DB8"/>
    <w:rsid w:val="009B1FE9"/>
    <w:rsid w:val="009C5F1B"/>
    <w:rsid w:val="009E10A7"/>
    <w:rsid w:val="009E44BF"/>
    <w:rsid w:val="009F00CE"/>
    <w:rsid w:val="00A17FA0"/>
    <w:rsid w:val="00A21626"/>
    <w:rsid w:val="00A50F1D"/>
    <w:rsid w:val="00A515A0"/>
    <w:rsid w:val="00A51C57"/>
    <w:rsid w:val="00A5410C"/>
    <w:rsid w:val="00A54C31"/>
    <w:rsid w:val="00A56BD4"/>
    <w:rsid w:val="00A65186"/>
    <w:rsid w:val="00A741A8"/>
    <w:rsid w:val="00A74642"/>
    <w:rsid w:val="00A764A9"/>
    <w:rsid w:val="00AA132D"/>
    <w:rsid w:val="00AA3A19"/>
    <w:rsid w:val="00AA4DE6"/>
    <w:rsid w:val="00AB0AEE"/>
    <w:rsid w:val="00AB22DD"/>
    <w:rsid w:val="00AB5820"/>
    <w:rsid w:val="00AC29EA"/>
    <w:rsid w:val="00AC3DBC"/>
    <w:rsid w:val="00AC5E30"/>
    <w:rsid w:val="00AD3603"/>
    <w:rsid w:val="00AE1ADD"/>
    <w:rsid w:val="00AE22F2"/>
    <w:rsid w:val="00AF4B11"/>
    <w:rsid w:val="00AF5F55"/>
    <w:rsid w:val="00AF6577"/>
    <w:rsid w:val="00AF6E80"/>
    <w:rsid w:val="00B16D58"/>
    <w:rsid w:val="00B2089A"/>
    <w:rsid w:val="00B22BA1"/>
    <w:rsid w:val="00B24BD4"/>
    <w:rsid w:val="00B30FC2"/>
    <w:rsid w:val="00B32A08"/>
    <w:rsid w:val="00B36AFA"/>
    <w:rsid w:val="00B457E8"/>
    <w:rsid w:val="00B545C0"/>
    <w:rsid w:val="00B61B6D"/>
    <w:rsid w:val="00B62896"/>
    <w:rsid w:val="00B64FB4"/>
    <w:rsid w:val="00B74BB1"/>
    <w:rsid w:val="00B80369"/>
    <w:rsid w:val="00B817D6"/>
    <w:rsid w:val="00B82545"/>
    <w:rsid w:val="00B835A4"/>
    <w:rsid w:val="00B971FF"/>
    <w:rsid w:val="00B979E4"/>
    <w:rsid w:val="00BA47FD"/>
    <w:rsid w:val="00BA7515"/>
    <w:rsid w:val="00BA7E31"/>
    <w:rsid w:val="00BB345E"/>
    <w:rsid w:val="00BC0B2C"/>
    <w:rsid w:val="00BC64C5"/>
    <w:rsid w:val="00BC69E1"/>
    <w:rsid w:val="00BD7614"/>
    <w:rsid w:val="00BE0773"/>
    <w:rsid w:val="00BE40B5"/>
    <w:rsid w:val="00BF4A18"/>
    <w:rsid w:val="00C024CD"/>
    <w:rsid w:val="00C075E6"/>
    <w:rsid w:val="00C11FFC"/>
    <w:rsid w:val="00C13391"/>
    <w:rsid w:val="00C1367A"/>
    <w:rsid w:val="00C1419A"/>
    <w:rsid w:val="00C21020"/>
    <w:rsid w:val="00C3266F"/>
    <w:rsid w:val="00C33F5E"/>
    <w:rsid w:val="00C370E6"/>
    <w:rsid w:val="00C4218F"/>
    <w:rsid w:val="00C719C6"/>
    <w:rsid w:val="00C830C0"/>
    <w:rsid w:val="00C87223"/>
    <w:rsid w:val="00C91BCF"/>
    <w:rsid w:val="00C91DAB"/>
    <w:rsid w:val="00C91FF5"/>
    <w:rsid w:val="00CA1674"/>
    <w:rsid w:val="00CA1D20"/>
    <w:rsid w:val="00CA1D98"/>
    <w:rsid w:val="00CA538E"/>
    <w:rsid w:val="00CB12E1"/>
    <w:rsid w:val="00CB2C56"/>
    <w:rsid w:val="00CB3597"/>
    <w:rsid w:val="00CC2F32"/>
    <w:rsid w:val="00CD694E"/>
    <w:rsid w:val="00CE5FB0"/>
    <w:rsid w:val="00CE6204"/>
    <w:rsid w:val="00CE79AD"/>
    <w:rsid w:val="00CF1E1B"/>
    <w:rsid w:val="00CF47EC"/>
    <w:rsid w:val="00D02D10"/>
    <w:rsid w:val="00D1239B"/>
    <w:rsid w:val="00D158F6"/>
    <w:rsid w:val="00D2570F"/>
    <w:rsid w:val="00D34064"/>
    <w:rsid w:val="00D35DA8"/>
    <w:rsid w:val="00D512D5"/>
    <w:rsid w:val="00D541B8"/>
    <w:rsid w:val="00D61F6F"/>
    <w:rsid w:val="00D62D80"/>
    <w:rsid w:val="00D64BA2"/>
    <w:rsid w:val="00D67016"/>
    <w:rsid w:val="00D710DD"/>
    <w:rsid w:val="00D72EE4"/>
    <w:rsid w:val="00D74BC8"/>
    <w:rsid w:val="00D7659F"/>
    <w:rsid w:val="00D80F9A"/>
    <w:rsid w:val="00D81B20"/>
    <w:rsid w:val="00D85DCC"/>
    <w:rsid w:val="00D86061"/>
    <w:rsid w:val="00D8714C"/>
    <w:rsid w:val="00D90AE8"/>
    <w:rsid w:val="00D926CF"/>
    <w:rsid w:val="00DA414C"/>
    <w:rsid w:val="00DA79B3"/>
    <w:rsid w:val="00DB00F1"/>
    <w:rsid w:val="00DB05AC"/>
    <w:rsid w:val="00DC6127"/>
    <w:rsid w:val="00DD02E6"/>
    <w:rsid w:val="00DE1273"/>
    <w:rsid w:val="00DE655D"/>
    <w:rsid w:val="00DF52A9"/>
    <w:rsid w:val="00E032E7"/>
    <w:rsid w:val="00E03EA7"/>
    <w:rsid w:val="00E06086"/>
    <w:rsid w:val="00E060C9"/>
    <w:rsid w:val="00E23ED3"/>
    <w:rsid w:val="00E3418B"/>
    <w:rsid w:val="00E35600"/>
    <w:rsid w:val="00E3716B"/>
    <w:rsid w:val="00E44C48"/>
    <w:rsid w:val="00E51075"/>
    <w:rsid w:val="00E51460"/>
    <w:rsid w:val="00E53C33"/>
    <w:rsid w:val="00E55BF1"/>
    <w:rsid w:val="00E566D6"/>
    <w:rsid w:val="00E5719B"/>
    <w:rsid w:val="00E57D0A"/>
    <w:rsid w:val="00E754CF"/>
    <w:rsid w:val="00E76EB1"/>
    <w:rsid w:val="00E81588"/>
    <w:rsid w:val="00E816A8"/>
    <w:rsid w:val="00E90420"/>
    <w:rsid w:val="00E932A9"/>
    <w:rsid w:val="00E94316"/>
    <w:rsid w:val="00E968ED"/>
    <w:rsid w:val="00EA6B99"/>
    <w:rsid w:val="00EB2CFE"/>
    <w:rsid w:val="00EC6722"/>
    <w:rsid w:val="00EE3F1D"/>
    <w:rsid w:val="00EE3F7C"/>
    <w:rsid w:val="00EF442B"/>
    <w:rsid w:val="00F03EA9"/>
    <w:rsid w:val="00F04F3C"/>
    <w:rsid w:val="00F1276C"/>
    <w:rsid w:val="00F17EB3"/>
    <w:rsid w:val="00F215F2"/>
    <w:rsid w:val="00F25865"/>
    <w:rsid w:val="00F316E3"/>
    <w:rsid w:val="00F356E2"/>
    <w:rsid w:val="00F36D24"/>
    <w:rsid w:val="00F37558"/>
    <w:rsid w:val="00F40FFA"/>
    <w:rsid w:val="00F41159"/>
    <w:rsid w:val="00F43DB1"/>
    <w:rsid w:val="00F44423"/>
    <w:rsid w:val="00F4495D"/>
    <w:rsid w:val="00F4561B"/>
    <w:rsid w:val="00F52BB5"/>
    <w:rsid w:val="00F5525B"/>
    <w:rsid w:val="00F61CD3"/>
    <w:rsid w:val="00F6517F"/>
    <w:rsid w:val="00F712CB"/>
    <w:rsid w:val="00F73206"/>
    <w:rsid w:val="00F82A99"/>
    <w:rsid w:val="00F84584"/>
    <w:rsid w:val="00F874F5"/>
    <w:rsid w:val="00F912EE"/>
    <w:rsid w:val="00F962C2"/>
    <w:rsid w:val="00F96D69"/>
    <w:rsid w:val="00F97552"/>
    <w:rsid w:val="00FA08A5"/>
    <w:rsid w:val="00FA5AFB"/>
    <w:rsid w:val="00FF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1E3A"/>
  <w15:docId w15:val="{36D8527F-48ED-484A-A3E5-3FDAD740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1E"/>
  </w:style>
  <w:style w:type="paragraph" w:styleId="Heading1">
    <w:name w:val="heading 1"/>
    <w:basedOn w:val="Normal"/>
    <w:next w:val="Normal"/>
    <w:link w:val="Heading1Char"/>
    <w:uiPriority w:val="9"/>
    <w:qFormat/>
    <w:rsid w:val="00DC6127"/>
    <w:pPr>
      <w:keepNext/>
      <w:keepLines/>
      <w:spacing w:before="480" w:after="0"/>
      <w:outlineLvl w:val="0"/>
    </w:pPr>
    <w:rPr>
      <w:rFonts w:eastAsiaTheme="majorEastAsia" w:cstheme="majorBidi"/>
      <w:b/>
      <w:bCs/>
      <w:color w:val="AD0075"/>
      <w:sz w:val="32"/>
      <w:szCs w:val="28"/>
    </w:rPr>
  </w:style>
  <w:style w:type="paragraph" w:styleId="Heading2">
    <w:name w:val="heading 2"/>
    <w:basedOn w:val="Normal"/>
    <w:next w:val="Normal"/>
    <w:link w:val="Heading2Char"/>
    <w:uiPriority w:val="9"/>
    <w:unhideWhenUsed/>
    <w:qFormat/>
    <w:rsid w:val="002C5A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2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27"/>
    <w:rPr>
      <w:rFonts w:eastAsiaTheme="majorEastAsia" w:cstheme="majorBidi"/>
      <w:b/>
      <w:bCs/>
      <w:color w:val="AD0075"/>
      <w:sz w:val="32"/>
      <w:szCs w:val="28"/>
    </w:rPr>
  </w:style>
  <w:style w:type="character" w:styleId="HTMLAcronym">
    <w:name w:val="HTML Acronym"/>
    <w:basedOn w:val="DefaultParagraphFont"/>
    <w:uiPriority w:val="99"/>
    <w:semiHidden/>
    <w:unhideWhenUsed/>
    <w:rsid w:val="00A74642"/>
  </w:style>
  <w:style w:type="character" w:styleId="Strong">
    <w:name w:val="Strong"/>
    <w:basedOn w:val="DefaultParagraphFont"/>
    <w:uiPriority w:val="22"/>
    <w:qFormat/>
    <w:rsid w:val="00220BFE"/>
    <w:rPr>
      <w:b/>
      <w:bCs/>
    </w:rPr>
  </w:style>
  <w:style w:type="paragraph" w:styleId="BalloonText">
    <w:name w:val="Balloon Text"/>
    <w:basedOn w:val="Normal"/>
    <w:link w:val="BalloonTextChar"/>
    <w:uiPriority w:val="99"/>
    <w:semiHidden/>
    <w:unhideWhenUsed/>
    <w:rsid w:val="0051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01"/>
    <w:rPr>
      <w:rFonts w:ascii="Tahoma" w:hAnsi="Tahoma" w:cs="Tahoma"/>
      <w:sz w:val="16"/>
      <w:szCs w:val="16"/>
    </w:rPr>
  </w:style>
  <w:style w:type="paragraph" w:styleId="ListParagraph">
    <w:name w:val="List Paragraph"/>
    <w:aliases w:val="F5 List Paragraph,Dot pt,No Spacing1,List Paragraph Char Char Char,Indicator Text,Numbered Para 1,MAIN CONTENT,Colorful List - Accent 11,Bullet 1,Bullet Points,List Paragraph2,Normal numbered,List Paragraph12,OBC Bullet"/>
    <w:basedOn w:val="Normal"/>
    <w:link w:val="ListParagraphChar"/>
    <w:uiPriority w:val="34"/>
    <w:qFormat/>
    <w:rsid w:val="006129AB"/>
    <w:pPr>
      <w:ind w:left="720"/>
      <w:contextualSpacing/>
    </w:pPr>
  </w:style>
  <w:style w:type="paragraph" w:styleId="Header">
    <w:name w:val="header"/>
    <w:basedOn w:val="Normal"/>
    <w:link w:val="HeaderChar"/>
    <w:uiPriority w:val="99"/>
    <w:unhideWhenUsed/>
    <w:rsid w:val="000E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DAC"/>
  </w:style>
  <w:style w:type="paragraph" w:styleId="Footer">
    <w:name w:val="footer"/>
    <w:basedOn w:val="Normal"/>
    <w:link w:val="FooterChar"/>
    <w:uiPriority w:val="99"/>
    <w:unhideWhenUsed/>
    <w:rsid w:val="000E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DAC"/>
  </w:style>
  <w:style w:type="paragraph" w:customStyle="1" w:styleId="ListParagraph1">
    <w:name w:val="List Paragraph1"/>
    <w:basedOn w:val="Normal"/>
    <w:uiPriority w:val="99"/>
    <w:rsid w:val="00BA47FD"/>
    <w:pPr>
      <w:spacing w:after="0" w:line="240" w:lineRule="auto"/>
      <w:ind w:left="720"/>
    </w:pPr>
    <w:rPr>
      <w:rFonts w:ascii="Times New Roman" w:eastAsia="Times New Roman" w:hAnsi="Times New Roman" w:cs="Times New Roman"/>
      <w:sz w:val="24"/>
      <w:szCs w:val="24"/>
      <w:lang w:val="en-US"/>
    </w:rPr>
  </w:style>
  <w:style w:type="character" w:styleId="Hyperlink">
    <w:name w:val="Hyperlink"/>
    <w:uiPriority w:val="99"/>
    <w:rsid w:val="00400D2B"/>
    <w:rPr>
      <w:color w:val="0000FF"/>
      <w:u w:val="single"/>
    </w:rPr>
  </w:style>
  <w:style w:type="paragraph" w:styleId="FootnoteText">
    <w:name w:val="footnote text"/>
    <w:basedOn w:val="Normal"/>
    <w:link w:val="FootnoteTextChar"/>
    <w:uiPriority w:val="99"/>
    <w:rsid w:val="00400D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00D2B"/>
    <w:rPr>
      <w:rFonts w:ascii="Times New Roman" w:eastAsia="Times New Roman" w:hAnsi="Times New Roman" w:cs="Times New Roman"/>
      <w:sz w:val="20"/>
      <w:szCs w:val="20"/>
    </w:rPr>
  </w:style>
  <w:style w:type="character" w:styleId="FootnoteReference">
    <w:name w:val="footnote reference"/>
    <w:uiPriority w:val="99"/>
    <w:semiHidden/>
    <w:rsid w:val="00400D2B"/>
    <w:rPr>
      <w:vertAlign w:val="superscript"/>
    </w:rPr>
  </w:style>
  <w:style w:type="character" w:customStyle="1" w:styleId="Heading2Char">
    <w:name w:val="Heading 2 Char"/>
    <w:basedOn w:val="DefaultParagraphFont"/>
    <w:link w:val="Heading2"/>
    <w:uiPriority w:val="9"/>
    <w:rsid w:val="002C5AC8"/>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F5 List Paragraph Char,Dot pt Char,No Spacing1 Char,List Paragraph Char Char Char Char,Indicator Text Char,Numbered Para 1 Char,MAIN CONTENT Char,Colorful List - Accent 11 Char,Bullet 1 Char,Bullet Points Char,List Paragraph2 Char"/>
    <w:basedOn w:val="DefaultParagraphFont"/>
    <w:link w:val="ListParagraph"/>
    <w:uiPriority w:val="34"/>
    <w:qFormat/>
    <w:locked/>
    <w:rsid w:val="002C5AC8"/>
  </w:style>
  <w:style w:type="character" w:styleId="FollowedHyperlink">
    <w:name w:val="FollowedHyperlink"/>
    <w:basedOn w:val="DefaultParagraphFont"/>
    <w:uiPriority w:val="99"/>
    <w:semiHidden/>
    <w:unhideWhenUsed/>
    <w:rsid w:val="00D8714C"/>
    <w:rPr>
      <w:color w:val="800080" w:themeColor="followedHyperlink"/>
      <w:u w:val="single"/>
    </w:rPr>
  </w:style>
  <w:style w:type="paragraph" w:styleId="NormalWeb">
    <w:name w:val="Normal (Web)"/>
    <w:basedOn w:val="Normal"/>
    <w:uiPriority w:val="99"/>
    <w:semiHidden/>
    <w:unhideWhenUsed/>
    <w:rsid w:val="00D8714C"/>
    <w:pPr>
      <w:spacing w:before="360" w:after="36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9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29084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B32A0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32A08"/>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B32A08"/>
    <w:pPr>
      <w:spacing w:after="100"/>
    </w:pPr>
  </w:style>
  <w:style w:type="paragraph" w:styleId="TOC2">
    <w:name w:val="toc 2"/>
    <w:basedOn w:val="Normal"/>
    <w:next w:val="Normal"/>
    <w:autoRedefine/>
    <w:uiPriority w:val="39"/>
    <w:unhideWhenUsed/>
    <w:rsid w:val="00B32A08"/>
    <w:pPr>
      <w:spacing w:after="100"/>
      <w:ind w:left="220"/>
    </w:pPr>
  </w:style>
  <w:style w:type="paragraph" w:styleId="TOC3">
    <w:name w:val="toc 3"/>
    <w:basedOn w:val="Normal"/>
    <w:next w:val="Normal"/>
    <w:autoRedefine/>
    <w:uiPriority w:val="39"/>
    <w:unhideWhenUsed/>
    <w:rsid w:val="0073317E"/>
    <w:pPr>
      <w:tabs>
        <w:tab w:val="right" w:leader="dot" w:pos="9016"/>
      </w:tabs>
      <w:spacing w:after="100"/>
      <w:jc w:val="center"/>
    </w:pPr>
  </w:style>
  <w:style w:type="paragraph" w:styleId="Revision">
    <w:name w:val="Revision"/>
    <w:hidden/>
    <w:uiPriority w:val="99"/>
    <w:semiHidden/>
    <w:rsid w:val="001C0F1E"/>
    <w:pPr>
      <w:spacing w:after="0" w:line="240" w:lineRule="auto"/>
    </w:pPr>
  </w:style>
  <w:style w:type="character" w:styleId="CommentReference">
    <w:name w:val="annotation reference"/>
    <w:basedOn w:val="DefaultParagraphFont"/>
    <w:uiPriority w:val="99"/>
    <w:semiHidden/>
    <w:unhideWhenUsed/>
    <w:rsid w:val="00890DCF"/>
    <w:rPr>
      <w:sz w:val="16"/>
      <w:szCs w:val="16"/>
    </w:rPr>
  </w:style>
  <w:style w:type="paragraph" w:styleId="CommentText">
    <w:name w:val="annotation text"/>
    <w:basedOn w:val="Normal"/>
    <w:link w:val="CommentTextChar"/>
    <w:uiPriority w:val="99"/>
    <w:semiHidden/>
    <w:unhideWhenUsed/>
    <w:rsid w:val="00890DCF"/>
    <w:pPr>
      <w:spacing w:line="240" w:lineRule="auto"/>
    </w:pPr>
    <w:rPr>
      <w:sz w:val="20"/>
      <w:szCs w:val="20"/>
    </w:rPr>
  </w:style>
  <w:style w:type="character" w:customStyle="1" w:styleId="CommentTextChar">
    <w:name w:val="Comment Text Char"/>
    <w:basedOn w:val="DefaultParagraphFont"/>
    <w:link w:val="CommentText"/>
    <w:uiPriority w:val="99"/>
    <w:semiHidden/>
    <w:rsid w:val="00890DCF"/>
    <w:rPr>
      <w:sz w:val="20"/>
      <w:szCs w:val="20"/>
    </w:rPr>
  </w:style>
  <w:style w:type="paragraph" w:styleId="CommentSubject">
    <w:name w:val="annotation subject"/>
    <w:basedOn w:val="CommentText"/>
    <w:next w:val="CommentText"/>
    <w:link w:val="CommentSubjectChar"/>
    <w:uiPriority w:val="99"/>
    <w:semiHidden/>
    <w:unhideWhenUsed/>
    <w:rsid w:val="00890DCF"/>
    <w:rPr>
      <w:b/>
      <w:bCs/>
    </w:rPr>
  </w:style>
  <w:style w:type="character" w:customStyle="1" w:styleId="CommentSubjectChar">
    <w:name w:val="Comment Subject Char"/>
    <w:basedOn w:val="CommentTextChar"/>
    <w:link w:val="CommentSubject"/>
    <w:uiPriority w:val="99"/>
    <w:semiHidden/>
    <w:rsid w:val="00890DCF"/>
    <w:rPr>
      <w:b/>
      <w:bCs/>
      <w:sz w:val="20"/>
      <w:szCs w:val="20"/>
    </w:rPr>
  </w:style>
  <w:style w:type="paragraph" w:styleId="NoSpacing">
    <w:name w:val="No Spacing"/>
    <w:uiPriority w:val="1"/>
    <w:qFormat/>
    <w:rsid w:val="001E4A75"/>
    <w:pPr>
      <w:spacing w:after="0" w:line="240" w:lineRule="auto"/>
    </w:pPr>
    <w:rPr>
      <w:rFonts w:ascii="Calibri" w:eastAsia="Calibri" w:hAnsi="Calibri" w:cs="Times New Roman"/>
      <w:lang w:val="en-US"/>
    </w:rPr>
  </w:style>
  <w:style w:type="paragraph" w:customStyle="1" w:styleId="DeltaViewTableBody">
    <w:name w:val="DeltaView Table Body"/>
    <w:basedOn w:val="Normal"/>
    <w:rsid w:val="000945F5"/>
    <w:pPr>
      <w:autoSpaceDE w:val="0"/>
      <w:autoSpaceDN w:val="0"/>
      <w:spacing w:after="0" w:line="240" w:lineRule="auto"/>
    </w:pPr>
    <w:rPr>
      <w:rFonts w:ascii="Arial" w:eastAsia="Times New Roman" w:hAnsi="Arial" w:cs="Arial"/>
      <w:color w:val="000000"/>
      <w:szCs w:val="24"/>
      <w:lang w:val="en-US"/>
    </w:rPr>
  </w:style>
  <w:style w:type="paragraph" w:customStyle="1" w:styleId="VMainhead">
    <w:name w:val="VMainhead"/>
    <w:basedOn w:val="Normal"/>
    <w:rsid w:val="000F03AC"/>
    <w:pPr>
      <w:overflowPunct w:val="0"/>
      <w:autoSpaceDE w:val="0"/>
      <w:autoSpaceDN w:val="0"/>
      <w:adjustRightInd w:val="0"/>
      <w:spacing w:before="240" w:after="240" w:line="240" w:lineRule="auto"/>
      <w:textAlignment w:val="baseline"/>
    </w:pPr>
    <w:rPr>
      <w:rFonts w:ascii="Arial" w:eastAsia="Times New Roman" w:hAnsi="Arial" w:cs="Times New Roman"/>
      <w:b/>
      <w:sz w:val="24"/>
      <w:szCs w:val="20"/>
    </w:rPr>
  </w:style>
  <w:style w:type="paragraph" w:styleId="BodyText2">
    <w:name w:val="Body Text 2"/>
    <w:basedOn w:val="Normal"/>
    <w:link w:val="BodyText2Char"/>
    <w:semiHidden/>
    <w:rsid w:val="000F03AC"/>
    <w:pPr>
      <w:overflowPunct w:val="0"/>
      <w:autoSpaceDE w:val="0"/>
      <w:autoSpaceDN w:val="0"/>
      <w:adjustRightInd w:val="0"/>
      <w:spacing w:after="0" w:line="240" w:lineRule="auto"/>
      <w:textAlignment w:val="baseline"/>
    </w:pPr>
    <w:rPr>
      <w:rFonts w:ascii="Garamond" w:eastAsia="Times New Roman" w:hAnsi="Garamond" w:cs="Times New Roman"/>
      <w:i/>
      <w:iCs/>
      <w:sz w:val="24"/>
      <w:szCs w:val="20"/>
    </w:rPr>
  </w:style>
  <w:style w:type="character" w:customStyle="1" w:styleId="BodyText2Char">
    <w:name w:val="Body Text 2 Char"/>
    <w:basedOn w:val="DefaultParagraphFont"/>
    <w:link w:val="BodyText2"/>
    <w:semiHidden/>
    <w:rsid w:val="000F03AC"/>
    <w:rPr>
      <w:rFonts w:ascii="Garamond" w:eastAsia="Times New Roman" w:hAnsi="Garamond" w:cs="Times New Roman"/>
      <w:i/>
      <w:iCs/>
      <w:sz w:val="24"/>
      <w:szCs w:val="20"/>
    </w:rPr>
  </w:style>
  <w:style w:type="paragraph" w:styleId="BodyTextIndent">
    <w:name w:val="Body Text Indent"/>
    <w:basedOn w:val="Normal"/>
    <w:link w:val="BodyTextIndentChar"/>
    <w:semiHidden/>
    <w:rsid w:val="000F03AC"/>
    <w:pPr>
      <w:overflowPunct w:val="0"/>
      <w:autoSpaceDE w:val="0"/>
      <w:autoSpaceDN w:val="0"/>
      <w:adjustRightInd w:val="0"/>
      <w:spacing w:after="0" w:line="240" w:lineRule="auto"/>
      <w:ind w:left="360"/>
      <w:textAlignment w:val="baseline"/>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semiHidden/>
    <w:rsid w:val="000F03AC"/>
    <w:rPr>
      <w:rFonts w:ascii="Garamond" w:eastAsia="Times New Roman" w:hAnsi="Garamond" w:cs="Times New Roman"/>
      <w:sz w:val="24"/>
      <w:szCs w:val="20"/>
    </w:rPr>
  </w:style>
  <w:style w:type="paragraph" w:styleId="BodyText">
    <w:name w:val="Body Text"/>
    <w:basedOn w:val="Normal"/>
    <w:link w:val="BodyTextChar"/>
    <w:uiPriority w:val="99"/>
    <w:semiHidden/>
    <w:unhideWhenUsed/>
    <w:rsid w:val="00AF6577"/>
    <w:pPr>
      <w:spacing w:after="120"/>
    </w:pPr>
  </w:style>
  <w:style w:type="character" w:customStyle="1" w:styleId="BodyTextChar">
    <w:name w:val="Body Text Char"/>
    <w:basedOn w:val="DefaultParagraphFont"/>
    <w:link w:val="BodyText"/>
    <w:uiPriority w:val="99"/>
    <w:semiHidden/>
    <w:rsid w:val="00AF6577"/>
  </w:style>
  <w:style w:type="table" w:styleId="ListTable4-Accent3">
    <w:name w:val="List Table 4 Accent 3"/>
    <w:basedOn w:val="TableNormal"/>
    <w:uiPriority w:val="49"/>
    <w:rsid w:val="00491EEE"/>
    <w:pPr>
      <w:spacing w:after="0" w:line="240" w:lineRule="auto"/>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91EE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C370E6"/>
    <w:pPr>
      <w:autoSpaceDE w:val="0"/>
      <w:autoSpaceDN w:val="0"/>
      <w:adjustRightInd w:val="0"/>
      <w:spacing w:after="0" w:line="240" w:lineRule="auto"/>
    </w:pPr>
    <w:rPr>
      <w:rFonts w:ascii="Times" w:hAnsi="Times" w:cs="Times"/>
      <w:color w:val="000000"/>
      <w:sz w:val="24"/>
      <w:szCs w:val="24"/>
      <w:lang w:val="en-US"/>
    </w:rPr>
  </w:style>
  <w:style w:type="character" w:styleId="UnresolvedMention">
    <w:name w:val="Unresolved Mention"/>
    <w:basedOn w:val="DefaultParagraphFont"/>
    <w:uiPriority w:val="99"/>
    <w:semiHidden/>
    <w:unhideWhenUsed/>
    <w:rsid w:val="00B4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95598">
      <w:bodyDiv w:val="1"/>
      <w:marLeft w:val="0"/>
      <w:marRight w:val="0"/>
      <w:marTop w:val="0"/>
      <w:marBottom w:val="0"/>
      <w:divBdr>
        <w:top w:val="none" w:sz="0" w:space="0" w:color="auto"/>
        <w:left w:val="none" w:sz="0" w:space="0" w:color="auto"/>
        <w:bottom w:val="none" w:sz="0" w:space="0" w:color="auto"/>
        <w:right w:val="none" w:sz="0" w:space="0" w:color="auto"/>
      </w:divBdr>
      <w:divsChild>
        <w:div w:id="28384571">
          <w:marLeft w:val="0"/>
          <w:marRight w:val="0"/>
          <w:marTop w:val="0"/>
          <w:marBottom w:val="0"/>
          <w:divBdr>
            <w:top w:val="none" w:sz="0" w:space="0" w:color="auto"/>
            <w:left w:val="none" w:sz="0" w:space="0" w:color="auto"/>
            <w:bottom w:val="none" w:sz="0" w:space="0" w:color="auto"/>
            <w:right w:val="none" w:sz="0" w:space="0" w:color="auto"/>
          </w:divBdr>
          <w:divsChild>
            <w:div w:id="254171215">
              <w:marLeft w:val="0"/>
              <w:marRight w:val="0"/>
              <w:marTop w:val="0"/>
              <w:marBottom w:val="0"/>
              <w:divBdr>
                <w:top w:val="none" w:sz="0" w:space="0" w:color="auto"/>
                <w:left w:val="none" w:sz="0" w:space="0" w:color="auto"/>
                <w:bottom w:val="none" w:sz="0" w:space="0" w:color="auto"/>
                <w:right w:val="none" w:sz="0" w:space="0" w:color="auto"/>
              </w:divBdr>
              <w:divsChild>
                <w:div w:id="1236431840">
                  <w:marLeft w:val="0"/>
                  <w:marRight w:val="0"/>
                  <w:marTop w:val="0"/>
                  <w:marBottom w:val="0"/>
                  <w:divBdr>
                    <w:top w:val="none" w:sz="0" w:space="0" w:color="auto"/>
                    <w:left w:val="none" w:sz="0" w:space="0" w:color="auto"/>
                    <w:bottom w:val="none" w:sz="0" w:space="0" w:color="auto"/>
                    <w:right w:val="none" w:sz="0" w:space="0" w:color="auto"/>
                  </w:divBdr>
                  <w:divsChild>
                    <w:div w:id="742993391">
                      <w:marLeft w:val="0"/>
                      <w:marRight w:val="0"/>
                      <w:marTop w:val="0"/>
                      <w:marBottom w:val="0"/>
                      <w:divBdr>
                        <w:top w:val="none" w:sz="0" w:space="0" w:color="auto"/>
                        <w:left w:val="none" w:sz="0" w:space="0" w:color="auto"/>
                        <w:bottom w:val="none" w:sz="0" w:space="0" w:color="auto"/>
                        <w:right w:val="none" w:sz="0" w:space="0" w:color="auto"/>
                      </w:divBdr>
                      <w:divsChild>
                        <w:div w:id="1850872371">
                          <w:marLeft w:val="0"/>
                          <w:marRight w:val="0"/>
                          <w:marTop w:val="0"/>
                          <w:marBottom w:val="0"/>
                          <w:divBdr>
                            <w:top w:val="none" w:sz="0" w:space="0" w:color="auto"/>
                            <w:left w:val="none" w:sz="0" w:space="0" w:color="auto"/>
                            <w:bottom w:val="none" w:sz="0" w:space="0" w:color="auto"/>
                            <w:right w:val="none" w:sz="0" w:space="0" w:color="auto"/>
                          </w:divBdr>
                          <w:divsChild>
                            <w:div w:id="1279222944">
                              <w:marLeft w:val="0"/>
                              <w:marRight w:val="0"/>
                              <w:marTop w:val="0"/>
                              <w:marBottom w:val="0"/>
                              <w:divBdr>
                                <w:top w:val="none" w:sz="0" w:space="0" w:color="auto"/>
                                <w:left w:val="none" w:sz="0" w:space="0" w:color="auto"/>
                                <w:bottom w:val="none" w:sz="0" w:space="0" w:color="auto"/>
                                <w:right w:val="none" w:sz="0" w:space="0" w:color="auto"/>
                              </w:divBdr>
                              <w:divsChild>
                                <w:div w:id="1285238185">
                                  <w:marLeft w:val="0"/>
                                  <w:marRight w:val="0"/>
                                  <w:marTop w:val="0"/>
                                  <w:marBottom w:val="0"/>
                                  <w:divBdr>
                                    <w:top w:val="none" w:sz="0" w:space="0" w:color="auto"/>
                                    <w:left w:val="none" w:sz="0" w:space="0" w:color="auto"/>
                                    <w:bottom w:val="none" w:sz="0" w:space="0" w:color="auto"/>
                                    <w:right w:val="none" w:sz="0" w:space="0" w:color="auto"/>
                                  </w:divBdr>
                                  <w:divsChild>
                                    <w:div w:id="10236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39464">
      <w:bodyDiv w:val="1"/>
      <w:marLeft w:val="0"/>
      <w:marRight w:val="0"/>
      <w:marTop w:val="0"/>
      <w:marBottom w:val="0"/>
      <w:divBdr>
        <w:top w:val="none" w:sz="0" w:space="0" w:color="auto"/>
        <w:left w:val="none" w:sz="0" w:space="0" w:color="auto"/>
        <w:bottom w:val="none" w:sz="0" w:space="0" w:color="auto"/>
        <w:right w:val="none" w:sz="0" w:space="0" w:color="auto"/>
      </w:divBdr>
      <w:divsChild>
        <w:div w:id="205143018">
          <w:marLeft w:val="2250"/>
          <w:marRight w:val="120"/>
          <w:marTop w:val="1920"/>
          <w:marBottom w:val="0"/>
          <w:divBdr>
            <w:top w:val="single" w:sz="6" w:space="15" w:color="5366A8"/>
            <w:left w:val="single" w:sz="6" w:space="15" w:color="5366A8"/>
            <w:bottom w:val="single" w:sz="6" w:space="15" w:color="5366A8"/>
            <w:right w:val="single" w:sz="6" w:space="15" w:color="5366A8"/>
          </w:divBdr>
        </w:div>
      </w:divsChild>
    </w:div>
    <w:div w:id="279652863">
      <w:bodyDiv w:val="1"/>
      <w:marLeft w:val="0"/>
      <w:marRight w:val="0"/>
      <w:marTop w:val="0"/>
      <w:marBottom w:val="0"/>
      <w:divBdr>
        <w:top w:val="none" w:sz="0" w:space="0" w:color="auto"/>
        <w:left w:val="none" w:sz="0" w:space="0" w:color="auto"/>
        <w:bottom w:val="none" w:sz="0" w:space="0" w:color="auto"/>
        <w:right w:val="none" w:sz="0" w:space="0" w:color="auto"/>
      </w:divBdr>
      <w:divsChild>
        <w:div w:id="1030838429">
          <w:marLeft w:val="0"/>
          <w:marRight w:val="0"/>
          <w:marTop w:val="0"/>
          <w:marBottom w:val="0"/>
          <w:divBdr>
            <w:top w:val="none" w:sz="0" w:space="0" w:color="auto"/>
            <w:left w:val="none" w:sz="0" w:space="0" w:color="auto"/>
            <w:bottom w:val="none" w:sz="0" w:space="0" w:color="auto"/>
            <w:right w:val="none" w:sz="0" w:space="0" w:color="auto"/>
          </w:divBdr>
          <w:divsChild>
            <w:div w:id="1777366810">
              <w:marLeft w:val="0"/>
              <w:marRight w:val="0"/>
              <w:marTop w:val="0"/>
              <w:marBottom w:val="0"/>
              <w:divBdr>
                <w:top w:val="none" w:sz="0" w:space="0" w:color="auto"/>
                <w:left w:val="none" w:sz="0" w:space="0" w:color="auto"/>
                <w:bottom w:val="none" w:sz="0" w:space="0" w:color="auto"/>
                <w:right w:val="none" w:sz="0" w:space="0" w:color="auto"/>
              </w:divBdr>
              <w:divsChild>
                <w:div w:id="1364329608">
                  <w:marLeft w:val="0"/>
                  <w:marRight w:val="0"/>
                  <w:marTop w:val="0"/>
                  <w:marBottom w:val="0"/>
                  <w:divBdr>
                    <w:top w:val="none" w:sz="0" w:space="0" w:color="auto"/>
                    <w:left w:val="none" w:sz="0" w:space="0" w:color="auto"/>
                    <w:bottom w:val="none" w:sz="0" w:space="0" w:color="auto"/>
                    <w:right w:val="none" w:sz="0" w:space="0" w:color="auto"/>
                  </w:divBdr>
                  <w:divsChild>
                    <w:div w:id="1230073616">
                      <w:marLeft w:val="0"/>
                      <w:marRight w:val="0"/>
                      <w:marTop w:val="0"/>
                      <w:marBottom w:val="0"/>
                      <w:divBdr>
                        <w:top w:val="none" w:sz="0" w:space="0" w:color="auto"/>
                        <w:left w:val="none" w:sz="0" w:space="0" w:color="auto"/>
                        <w:bottom w:val="none" w:sz="0" w:space="0" w:color="auto"/>
                        <w:right w:val="none" w:sz="0" w:space="0" w:color="auto"/>
                      </w:divBdr>
                      <w:divsChild>
                        <w:div w:id="360782565">
                          <w:marLeft w:val="0"/>
                          <w:marRight w:val="0"/>
                          <w:marTop w:val="0"/>
                          <w:marBottom w:val="0"/>
                          <w:divBdr>
                            <w:top w:val="none" w:sz="0" w:space="0" w:color="auto"/>
                            <w:left w:val="none" w:sz="0" w:space="0" w:color="auto"/>
                            <w:bottom w:val="none" w:sz="0" w:space="0" w:color="auto"/>
                            <w:right w:val="none" w:sz="0" w:space="0" w:color="auto"/>
                          </w:divBdr>
                          <w:divsChild>
                            <w:div w:id="1752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07824">
      <w:bodyDiv w:val="1"/>
      <w:marLeft w:val="0"/>
      <w:marRight w:val="0"/>
      <w:marTop w:val="0"/>
      <w:marBottom w:val="0"/>
      <w:divBdr>
        <w:top w:val="none" w:sz="0" w:space="0" w:color="auto"/>
        <w:left w:val="none" w:sz="0" w:space="0" w:color="auto"/>
        <w:bottom w:val="none" w:sz="0" w:space="0" w:color="auto"/>
        <w:right w:val="none" w:sz="0" w:space="0" w:color="auto"/>
      </w:divBdr>
      <w:divsChild>
        <w:div w:id="303462986">
          <w:marLeft w:val="0"/>
          <w:marRight w:val="0"/>
          <w:marTop w:val="0"/>
          <w:marBottom w:val="0"/>
          <w:divBdr>
            <w:top w:val="none" w:sz="0" w:space="0" w:color="auto"/>
            <w:left w:val="none" w:sz="0" w:space="0" w:color="auto"/>
            <w:bottom w:val="none" w:sz="0" w:space="0" w:color="auto"/>
            <w:right w:val="none" w:sz="0" w:space="0" w:color="auto"/>
          </w:divBdr>
          <w:divsChild>
            <w:div w:id="841820560">
              <w:marLeft w:val="-3450"/>
              <w:marRight w:val="0"/>
              <w:marTop w:val="0"/>
              <w:marBottom w:val="0"/>
              <w:divBdr>
                <w:top w:val="none" w:sz="0" w:space="0" w:color="auto"/>
                <w:left w:val="none" w:sz="0" w:space="0" w:color="auto"/>
                <w:bottom w:val="none" w:sz="0" w:space="0" w:color="auto"/>
                <w:right w:val="none" w:sz="0" w:space="0" w:color="auto"/>
              </w:divBdr>
              <w:divsChild>
                <w:div w:id="1486774660">
                  <w:marLeft w:val="3450"/>
                  <w:marRight w:val="0"/>
                  <w:marTop w:val="0"/>
                  <w:marBottom w:val="0"/>
                  <w:divBdr>
                    <w:top w:val="none" w:sz="0" w:space="0" w:color="auto"/>
                    <w:left w:val="none" w:sz="0" w:space="0" w:color="auto"/>
                    <w:bottom w:val="none" w:sz="0" w:space="0" w:color="auto"/>
                    <w:right w:val="none" w:sz="0" w:space="0" w:color="auto"/>
                  </w:divBdr>
                  <w:divsChild>
                    <w:div w:id="325524130">
                      <w:marLeft w:val="0"/>
                      <w:marRight w:val="0"/>
                      <w:marTop w:val="0"/>
                      <w:marBottom w:val="0"/>
                      <w:divBdr>
                        <w:top w:val="none" w:sz="0" w:space="0" w:color="auto"/>
                        <w:left w:val="none" w:sz="0" w:space="0" w:color="auto"/>
                        <w:bottom w:val="none" w:sz="0" w:space="0" w:color="auto"/>
                        <w:right w:val="none" w:sz="0" w:space="0" w:color="auto"/>
                      </w:divBdr>
                      <w:divsChild>
                        <w:div w:id="350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437770">
      <w:bodyDiv w:val="1"/>
      <w:marLeft w:val="0"/>
      <w:marRight w:val="0"/>
      <w:marTop w:val="0"/>
      <w:marBottom w:val="0"/>
      <w:divBdr>
        <w:top w:val="none" w:sz="0" w:space="0" w:color="auto"/>
        <w:left w:val="none" w:sz="0" w:space="0" w:color="auto"/>
        <w:bottom w:val="none" w:sz="0" w:space="0" w:color="auto"/>
        <w:right w:val="none" w:sz="0" w:space="0" w:color="auto"/>
      </w:divBdr>
    </w:div>
    <w:div w:id="897864631">
      <w:bodyDiv w:val="1"/>
      <w:marLeft w:val="0"/>
      <w:marRight w:val="0"/>
      <w:marTop w:val="0"/>
      <w:marBottom w:val="0"/>
      <w:divBdr>
        <w:top w:val="none" w:sz="0" w:space="0" w:color="auto"/>
        <w:left w:val="none" w:sz="0" w:space="0" w:color="auto"/>
        <w:bottom w:val="none" w:sz="0" w:space="0" w:color="auto"/>
        <w:right w:val="none" w:sz="0" w:space="0" w:color="auto"/>
      </w:divBdr>
      <w:divsChild>
        <w:div w:id="2027750772">
          <w:marLeft w:val="0"/>
          <w:marRight w:val="0"/>
          <w:marTop w:val="0"/>
          <w:marBottom w:val="0"/>
          <w:divBdr>
            <w:top w:val="none" w:sz="0" w:space="0" w:color="auto"/>
            <w:left w:val="none" w:sz="0" w:space="0" w:color="auto"/>
            <w:bottom w:val="none" w:sz="0" w:space="0" w:color="auto"/>
            <w:right w:val="none" w:sz="0" w:space="0" w:color="auto"/>
          </w:divBdr>
        </w:div>
      </w:divsChild>
    </w:div>
    <w:div w:id="1296764377">
      <w:bodyDiv w:val="1"/>
      <w:marLeft w:val="0"/>
      <w:marRight w:val="0"/>
      <w:marTop w:val="0"/>
      <w:marBottom w:val="0"/>
      <w:divBdr>
        <w:top w:val="none" w:sz="0" w:space="0" w:color="auto"/>
        <w:left w:val="none" w:sz="0" w:space="0" w:color="auto"/>
        <w:bottom w:val="none" w:sz="0" w:space="0" w:color="auto"/>
        <w:right w:val="none" w:sz="0" w:space="0" w:color="auto"/>
      </w:divBdr>
    </w:div>
    <w:div w:id="1371606515">
      <w:bodyDiv w:val="1"/>
      <w:marLeft w:val="0"/>
      <w:marRight w:val="0"/>
      <w:marTop w:val="0"/>
      <w:marBottom w:val="0"/>
      <w:divBdr>
        <w:top w:val="none" w:sz="0" w:space="0" w:color="auto"/>
        <w:left w:val="none" w:sz="0" w:space="0" w:color="auto"/>
        <w:bottom w:val="none" w:sz="0" w:space="0" w:color="auto"/>
        <w:right w:val="none" w:sz="0" w:space="0" w:color="auto"/>
      </w:divBdr>
      <w:divsChild>
        <w:div w:id="1692494467">
          <w:marLeft w:val="0"/>
          <w:marRight w:val="0"/>
          <w:marTop w:val="0"/>
          <w:marBottom w:val="0"/>
          <w:divBdr>
            <w:top w:val="none" w:sz="0" w:space="0" w:color="auto"/>
            <w:left w:val="none" w:sz="0" w:space="0" w:color="auto"/>
            <w:bottom w:val="none" w:sz="0" w:space="0" w:color="auto"/>
            <w:right w:val="none" w:sz="0" w:space="0" w:color="auto"/>
          </w:divBdr>
          <w:divsChild>
            <w:div w:id="308444205">
              <w:marLeft w:val="0"/>
              <w:marRight w:val="0"/>
              <w:marTop w:val="0"/>
              <w:marBottom w:val="0"/>
              <w:divBdr>
                <w:top w:val="none" w:sz="0" w:space="0" w:color="auto"/>
                <w:left w:val="none" w:sz="0" w:space="0" w:color="auto"/>
                <w:bottom w:val="none" w:sz="0" w:space="0" w:color="auto"/>
                <w:right w:val="none" w:sz="0" w:space="0" w:color="auto"/>
              </w:divBdr>
              <w:divsChild>
                <w:div w:id="1785995817">
                  <w:marLeft w:val="0"/>
                  <w:marRight w:val="0"/>
                  <w:marTop w:val="0"/>
                  <w:marBottom w:val="0"/>
                  <w:divBdr>
                    <w:top w:val="none" w:sz="0" w:space="0" w:color="auto"/>
                    <w:left w:val="none" w:sz="0" w:space="0" w:color="auto"/>
                    <w:bottom w:val="none" w:sz="0" w:space="0" w:color="auto"/>
                    <w:right w:val="none" w:sz="0" w:space="0" w:color="auto"/>
                  </w:divBdr>
                  <w:divsChild>
                    <w:div w:id="24186193">
                      <w:marLeft w:val="0"/>
                      <w:marRight w:val="0"/>
                      <w:marTop w:val="0"/>
                      <w:marBottom w:val="0"/>
                      <w:divBdr>
                        <w:top w:val="none" w:sz="0" w:space="0" w:color="auto"/>
                        <w:left w:val="none" w:sz="0" w:space="0" w:color="auto"/>
                        <w:bottom w:val="none" w:sz="0" w:space="0" w:color="auto"/>
                        <w:right w:val="none" w:sz="0" w:space="0" w:color="auto"/>
                      </w:divBdr>
                      <w:divsChild>
                        <w:div w:id="1274702488">
                          <w:marLeft w:val="0"/>
                          <w:marRight w:val="0"/>
                          <w:marTop w:val="0"/>
                          <w:marBottom w:val="0"/>
                          <w:divBdr>
                            <w:top w:val="none" w:sz="0" w:space="0" w:color="auto"/>
                            <w:left w:val="none" w:sz="0" w:space="0" w:color="auto"/>
                            <w:bottom w:val="none" w:sz="0" w:space="0" w:color="auto"/>
                            <w:right w:val="none" w:sz="0" w:space="0" w:color="auto"/>
                          </w:divBdr>
                          <w:divsChild>
                            <w:div w:id="1055278127">
                              <w:marLeft w:val="0"/>
                              <w:marRight w:val="0"/>
                              <w:marTop w:val="0"/>
                              <w:marBottom w:val="0"/>
                              <w:divBdr>
                                <w:top w:val="none" w:sz="0" w:space="0" w:color="auto"/>
                                <w:left w:val="none" w:sz="0" w:space="0" w:color="auto"/>
                                <w:bottom w:val="none" w:sz="0" w:space="0" w:color="auto"/>
                                <w:right w:val="none" w:sz="0" w:space="0" w:color="auto"/>
                              </w:divBdr>
                              <w:divsChild>
                                <w:div w:id="161556895">
                                  <w:marLeft w:val="0"/>
                                  <w:marRight w:val="0"/>
                                  <w:marTop w:val="0"/>
                                  <w:marBottom w:val="0"/>
                                  <w:divBdr>
                                    <w:top w:val="none" w:sz="0" w:space="0" w:color="auto"/>
                                    <w:left w:val="none" w:sz="0" w:space="0" w:color="auto"/>
                                    <w:bottom w:val="none" w:sz="0" w:space="0" w:color="auto"/>
                                    <w:right w:val="none" w:sz="0" w:space="0" w:color="auto"/>
                                  </w:divBdr>
                                  <w:divsChild>
                                    <w:div w:id="10386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090534">
      <w:bodyDiv w:val="1"/>
      <w:marLeft w:val="0"/>
      <w:marRight w:val="0"/>
      <w:marTop w:val="0"/>
      <w:marBottom w:val="0"/>
      <w:divBdr>
        <w:top w:val="none" w:sz="0" w:space="0" w:color="auto"/>
        <w:left w:val="none" w:sz="0" w:space="0" w:color="auto"/>
        <w:bottom w:val="none" w:sz="0" w:space="0" w:color="auto"/>
        <w:right w:val="none" w:sz="0" w:space="0" w:color="auto"/>
      </w:divBdr>
      <w:divsChild>
        <w:div w:id="1286156777">
          <w:marLeft w:val="547"/>
          <w:marRight w:val="0"/>
          <w:marTop w:val="0"/>
          <w:marBottom w:val="0"/>
          <w:divBdr>
            <w:top w:val="none" w:sz="0" w:space="0" w:color="auto"/>
            <w:left w:val="none" w:sz="0" w:space="0" w:color="auto"/>
            <w:bottom w:val="none" w:sz="0" w:space="0" w:color="auto"/>
            <w:right w:val="none" w:sz="0" w:space="0" w:color="auto"/>
          </w:divBdr>
        </w:div>
      </w:divsChild>
    </w:div>
    <w:div w:id="1448237376">
      <w:bodyDiv w:val="1"/>
      <w:marLeft w:val="0"/>
      <w:marRight w:val="0"/>
      <w:marTop w:val="0"/>
      <w:marBottom w:val="0"/>
      <w:divBdr>
        <w:top w:val="none" w:sz="0" w:space="0" w:color="auto"/>
        <w:left w:val="none" w:sz="0" w:space="0" w:color="auto"/>
        <w:bottom w:val="none" w:sz="0" w:space="0" w:color="auto"/>
        <w:right w:val="none" w:sz="0" w:space="0" w:color="auto"/>
      </w:divBdr>
    </w:div>
    <w:div w:id="1558663753">
      <w:bodyDiv w:val="1"/>
      <w:marLeft w:val="0"/>
      <w:marRight w:val="0"/>
      <w:marTop w:val="0"/>
      <w:marBottom w:val="0"/>
      <w:divBdr>
        <w:top w:val="none" w:sz="0" w:space="0" w:color="auto"/>
        <w:left w:val="none" w:sz="0" w:space="0" w:color="auto"/>
        <w:bottom w:val="none" w:sz="0" w:space="0" w:color="auto"/>
        <w:right w:val="none" w:sz="0" w:space="0" w:color="auto"/>
      </w:divBdr>
    </w:div>
    <w:div w:id="1877614975">
      <w:bodyDiv w:val="1"/>
      <w:marLeft w:val="0"/>
      <w:marRight w:val="0"/>
      <w:marTop w:val="0"/>
      <w:marBottom w:val="0"/>
      <w:divBdr>
        <w:top w:val="none" w:sz="0" w:space="0" w:color="auto"/>
        <w:left w:val="none" w:sz="0" w:space="0" w:color="auto"/>
        <w:bottom w:val="none" w:sz="0" w:space="0" w:color="auto"/>
        <w:right w:val="none" w:sz="0" w:space="0" w:color="auto"/>
      </w:divBdr>
    </w:div>
    <w:div w:id="1960453704">
      <w:bodyDiv w:val="1"/>
      <w:marLeft w:val="0"/>
      <w:marRight w:val="0"/>
      <w:marTop w:val="0"/>
      <w:marBottom w:val="0"/>
      <w:divBdr>
        <w:top w:val="none" w:sz="0" w:space="0" w:color="auto"/>
        <w:left w:val="none" w:sz="0" w:space="0" w:color="auto"/>
        <w:bottom w:val="none" w:sz="0" w:space="0" w:color="auto"/>
        <w:right w:val="none" w:sz="0" w:space="0" w:color="auto"/>
      </w:divBdr>
    </w:div>
    <w:div w:id="20195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u.Elias@vsoi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hjabeen.iqbal@vsoi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744084B07164EB4AC8F48F03847AC" ma:contentTypeVersion="9" ma:contentTypeDescription="Create a new document." ma:contentTypeScope="" ma:versionID="45130750398ac441dedd8a03a575bb00">
  <xsd:schema xmlns:xsd="http://www.w3.org/2001/XMLSchema" xmlns:xs="http://www.w3.org/2001/XMLSchema" xmlns:p="http://schemas.microsoft.com/office/2006/metadata/properties" xmlns:ns3="92132513-3178-41cb-826e-7a81b7ed7afa" targetNamespace="http://schemas.microsoft.com/office/2006/metadata/properties" ma:root="true" ma:fieldsID="41c5211416567b3ebe4c4760274b1761" ns3:_="">
    <xsd:import namespace="92132513-3178-41cb-826e-7a81b7ed7a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32513-3178-41cb-826e-7a81b7ed7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3B957-8E7D-417B-97B1-3EB649A41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8CFA1-FC36-48CA-AB01-142AB519E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32513-3178-41cb-826e-7a81b7ed7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2FBEF-9FE1-40BF-A214-5B17A6C42EAF}">
  <ds:schemaRefs>
    <ds:schemaRef ds:uri="http://schemas.microsoft.com/sharepoint/v3/contenttype/forms"/>
  </ds:schemaRefs>
</ds:datastoreItem>
</file>

<file path=customXml/itemProps4.xml><?xml version="1.0" encoding="utf-8"?>
<ds:datastoreItem xmlns:ds="http://schemas.openxmlformats.org/officeDocument/2006/customXml" ds:itemID="{61BDB649-6D06-4F24-AB86-CA0B5786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VSO</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clarkj</dc:creator>
  <cp:lastModifiedBy>Mahjabeen Iqbal</cp:lastModifiedBy>
  <cp:revision>64</cp:revision>
  <cp:lastPrinted>2014-07-30T17:18:00Z</cp:lastPrinted>
  <dcterms:created xsi:type="dcterms:W3CDTF">2020-09-13T18:16:00Z</dcterms:created>
  <dcterms:modified xsi:type="dcterms:W3CDTF">2020-10-14T09:00:00Z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0x010100FAE744084B07164EB4AC8F48F03847AC</vt:lpwstr>
  </property>
</Properties>
</file>