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9A30F" w14:textId="77777777" w:rsidR="0061291F" w:rsidRDefault="0061291F" w:rsidP="0061291F">
      <w:pPr>
        <w:ind w:left="144" w:right="144"/>
        <w:rPr>
          <w:rFonts w:ascii="Tahoma" w:hAnsi="Tahoma" w:cs="Tahoma"/>
          <w:b/>
        </w:rPr>
      </w:pPr>
      <w:r>
        <w:rPr>
          <w:rFonts w:ascii="Tahoma" w:hAnsi="Tahoma" w:cs="Tahoma"/>
          <w:b/>
        </w:rPr>
        <w:t>No. of Position 03</w:t>
      </w:r>
    </w:p>
    <w:p w14:paraId="70B153BB" w14:textId="77777777" w:rsidR="0061291F" w:rsidRDefault="0061291F" w:rsidP="0061291F">
      <w:pPr>
        <w:ind w:left="144" w:right="144"/>
        <w:rPr>
          <w:rFonts w:ascii="Tahoma" w:hAnsi="Tahoma" w:cs="Tahoma"/>
          <w:b/>
        </w:rPr>
      </w:pPr>
      <w:r>
        <w:rPr>
          <w:rFonts w:ascii="Tahoma" w:hAnsi="Tahoma" w:cs="Tahoma"/>
          <w:b/>
        </w:rPr>
        <w:t xml:space="preserve">Deputy Director (Financial Report Monitoring and Practice Review): </w:t>
      </w:r>
    </w:p>
    <w:p w14:paraId="5DE6329B" w14:textId="77777777" w:rsidR="0061291F" w:rsidRDefault="0061291F" w:rsidP="0061291F">
      <w:pPr>
        <w:ind w:left="188"/>
        <w:rPr>
          <w:rFonts w:ascii="Tahoma" w:hAnsi="Tahoma" w:cs="Tahoma"/>
        </w:rPr>
      </w:pPr>
      <w:r>
        <w:rPr>
          <w:rFonts w:ascii="Tahoma" w:hAnsi="Tahoma" w:cs="Tahoma"/>
        </w:rPr>
        <w:t xml:space="preserve">Individual who will be able to independently work in assigned area of Financial Report Monitoring and Practice Review having good knowledge and expertise in the application of IFRS, ISA and audit software. </w:t>
      </w:r>
    </w:p>
    <w:p w14:paraId="63303FF2" w14:textId="77777777" w:rsidR="0061291F" w:rsidRDefault="0061291F" w:rsidP="0061291F">
      <w:pPr>
        <w:ind w:left="144" w:right="144"/>
        <w:rPr>
          <w:rFonts w:ascii="Tahoma" w:hAnsi="Tahoma" w:cs="Tahoma"/>
        </w:rPr>
      </w:pPr>
      <w:r>
        <w:rPr>
          <w:rFonts w:ascii="Tahoma" w:hAnsi="Tahoma" w:cs="Tahoma"/>
          <w:b/>
        </w:rPr>
        <w:t>Required Qualification:</w:t>
      </w:r>
      <w:r>
        <w:rPr>
          <w:rFonts w:ascii="Tahoma" w:hAnsi="Tahoma" w:cs="Tahoma"/>
        </w:rPr>
        <w:t xml:space="preserve"> ACA having hands on experience in technology based auditing and other assurance services. Special skill is required to have practical knowledge to review audit software based working files. Good interpersonal skill and competency in written communication both in English and Bengali is essential. Preference will be given to the candidates having working experience as manager in any renowned CA Firm. Candidates must have post-graduation in accounting from any reputed public university.</w:t>
      </w:r>
    </w:p>
    <w:p w14:paraId="4D12065F" w14:textId="77777777" w:rsidR="0061291F" w:rsidRDefault="0061291F" w:rsidP="0061291F">
      <w:pPr>
        <w:ind w:left="144" w:right="144"/>
        <w:rPr>
          <w:rFonts w:ascii="Tahoma" w:hAnsi="Tahoma" w:cs="Tahoma"/>
          <w:b/>
        </w:rPr>
      </w:pPr>
    </w:p>
    <w:p w14:paraId="478B5416" w14:textId="54CBDDBA" w:rsidR="0061291F" w:rsidRPr="004F3AC3" w:rsidRDefault="0061291F" w:rsidP="0061291F">
      <w:pPr>
        <w:pStyle w:val="Heading1"/>
        <w:jc w:val="center"/>
        <w:rPr>
          <w:rFonts w:cs="Arial"/>
          <w:lang w:val="en-US"/>
        </w:rPr>
      </w:pPr>
      <w:r w:rsidRPr="004F3AC3">
        <w:rPr>
          <w:rFonts w:cs="Arial"/>
          <w:lang w:val="en-US"/>
        </w:rPr>
        <w:t>Role Profile</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5970"/>
      </w:tblGrid>
      <w:tr w:rsidR="0061291F" w:rsidRPr="00FA315E" w14:paraId="4C13ABF0" w14:textId="77777777" w:rsidTr="009A4914">
        <w:trPr>
          <w:trHeight w:val="279"/>
        </w:trPr>
        <w:tc>
          <w:tcPr>
            <w:tcW w:w="2605" w:type="dxa"/>
            <w:shd w:val="pct12" w:color="auto" w:fill="FFFFFF"/>
          </w:tcPr>
          <w:p w14:paraId="4725A735" w14:textId="77777777" w:rsidR="0061291F" w:rsidRPr="00FA315E" w:rsidRDefault="0061291F" w:rsidP="009A4914">
            <w:pPr>
              <w:spacing w:line="360" w:lineRule="auto"/>
              <w:rPr>
                <w:rFonts w:ascii="Tahoma" w:hAnsi="Tahoma" w:cs="Tahoma"/>
                <w:sz w:val="24"/>
                <w:szCs w:val="24"/>
              </w:rPr>
            </w:pPr>
            <w:r w:rsidRPr="00FA315E">
              <w:rPr>
                <w:rFonts w:ascii="Tahoma" w:hAnsi="Tahoma" w:cs="Tahoma"/>
                <w:sz w:val="24"/>
                <w:szCs w:val="24"/>
              </w:rPr>
              <w:t xml:space="preserve">Role title </w:t>
            </w:r>
          </w:p>
        </w:tc>
        <w:tc>
          <w:tcPr>
            <w:tcW w:w="5970" w:type="dxa"/>
            <w:shd w:val="clear" w:color="auto" w:fill="FFFFFF"/>
          </w:tcPr>
          <w:p w14:paraId="0A8C8695" w14:textId="77777777" w:rsidR="0061291F" w:rsidRPr="00FA315E" w:rsidRDefault="0061291F" w:rsidP="009A4914">
            <w:pPr>
              <w:pStyle w:val="Heading4"/>
              <w:spacing w:line="360" w:lineRule="auto"/>
              <w:rPr>
                <w:rFonts w:ascii="Tahoma" w:hAnsi="Tahoma" w:cs="Tahoma"/>
                <w:bCs w:val="0"/>
                <w:sz w:val="24"/>
                <w:szCs w:val="24"/>
                <w:lang w:eastAsia="ja-JP"/>
              </w:rPr>
            </w:pPr>
            <w:r w:rsidRPr="00FA315E">
              <w:rPr>
                <w:rFonts w:ascii="Tahoma" w:hAnsi="Tahoma" w:cs="Tahoma"/>
                <w:bCs w:val="0"/>
                <w:sz w:val="24"/>
                <w:szCs w:val="24"/>
                <w:lang w:eastAsia="ja-JP"/>
              </w:rPr>
              <w:t>Deputy Director</w:t>
            </w:r>
          </w:p>
        </w:tc>
      </w:tr>
      <w:tr w:rsidR="0061291F" w:rsidRPr="00FA315E" w14:paraId="01BD757A" w14:textId="77777777" w:rsidTr="009A4914">
        <w:trPr>
          <w:trHeight w:val="233"/>
        </w:trPr>
        <w:tc>
          <w:tcPr>
            <w:tcW w:w="2605" w:type="dxa"/>
            <w:shd w:val="pct12" w:color="auto" w:fill="FFFFFF"/>
          </w:tcPr>
          <w:p w14:paraId="29B7FDAA" w14:textId="77777777" w:rsidR="0061291F" w:rsidRPr="00FA315E" w:rsidRDefault="0061291F" w:rsidP="009A4914">
            <w:pPr>
              <w:spacing w:line="360" w:lineRule="auto"/>
              <w:rPr>
                <w:rFonts w:ascii="Tahoma" w:hAnsi="Tahoma" w:cs="Tahoma"/>
                <w:sz w:val="24"/>
                <w:szCs w:val="24"/>
              </w:rPr>
            </w:pPr>
            <w:r w:rsidRPr="00FA315E">
              <w:rPr>
                <w:rFonts w:ascii="Tahoma" w:hAnsi="Tahoma" w:cs="Tahoma"/>
                <w:sz w:val="24"/>
                <w:szCs w:val="24"/>
              </w:rPr>
              <w:t>Department</w:t>
            </w:r>
          </w:p>
        </w:tc>
        <w:tc>
          <w:tcPr>
            <w:tcW w:w="5970" w:type="dxa"/>
          </w:tcPr>
          <w:p w14:paraId="128B36AE" w14:textId="77777777" w:rsidR="0061291F" w:rsidRPr="00FA315E" w:rsidRDefault="0061291F" w:rsidP="009A4914">
            <w:pPr>
              <w:spacing w:line="360" w:lineRule="auto"/>
              <w:rPr>
                <w:rFonts w:ascii="Tahoma" w:hAnsi="Tahoma" w:cs="Tahoma"/>
                <w:sz w:val="24"/>
                <w:szCs w:val="24"/>
              </w:rPr>
            </w:pPr>
            <w:r w:rsidRPr="00FA315E">
              <w:rPr>
                <w:rFonts w:ascii="Tahoma" w:hAnsi="Tahoma" w:cs="Tahoma"/>
                <w:sz w:val="24"/>
                <w:szCs w:val="24"/>
              </w:rPr>
              <w:t>Financial Report Monitoring &amp; Practice Review Department</w:t>
            </w:r>
          </w:p>
        </w:tc>
      </w:tr>
      <w:tr w:rsidR="0061291F" w:rsidRPr="00FA315E" w14:paraId="472EF391" w14:textId="77777777" w:rsidTr="009A4914">
        <w:trPr>
          <w:trHeight w:val="1755"/>
        </w:trPr>
        <w:tc>
          <w:tcPr>
            <w:tcW w:w="2605" w:type="dxa"/>
            <w:shd w:val="pct12" w:color="auto" w:fill="FFFFFF"/>
          </w:tcPr>
          <w:p w14:paraId="5C5068A4" w14:textId="77777777" w:rsidR="0061291F" w:rsidRPr="00FA315E" w:rsidRDefault="0061291F" w:rsidP="009A4914">
            <w:pPr>
              <w:spacing w:line="360" w:lineRule="auto"/>
              <w:rPr>
                <w:rFonts w:ascii="Tahoma" w:hAnsi="Tahoma" w:cs="Tahoma"/>
                <w:sz w:val="24"/>
                <w:szCs w:val="24"/>
              </w:rPr>
            </w:pPr>
            <w:r w:rsidRPr="00FA315E">
              <w:rPr>
                <w:rFonts w:ascii="Tahoma" w:hAnsi="Tahoma" w:cs="Tahoma"/>
                <w:sz w:val="24"/>
                <w:szCs w:val="24"/>
              </w:rPr>
              <w:t>Overall Role Purpose</w:t>
            </w:r>
          </w:p>
        </w:tc>
        <w:tc>
          <w:tcPr>
            <w:tcW w:w="5970" w:type="dxa"/>
          </w:tcPr>
          <w:p w14:paraId="13CB3293" w14:textId="77777777" w:rsidR="0061291F" w:rsidRPr="00446CA3" w:rsidRDefault="0061291F" w:rsidP="00446CA3">
            <w:pPr>
              <w:pStyle w:val="ListParagraph"/>
              <w:numPr>
                <w:ilvl w:val="0"/>
                <w:numId w:val="4"/>
              </w:numPr>
              <w:spacing w:line="360" w:lineRule="auto"/>
              <w:rPr>
                <w:rFonts w:ascii="Tahoma" w:hAnsi="Tahoma" w:cs="Tahoma"/>
                <w:sz w:val="24"/>
                <w:szCs w:val="24"/>
              </w:rPr>
            </w:pPr>
            <w:r w:rsidRPr="00446CA3">
              <w:rPr>
                <w:rFonts w:ascii="Tahoma" w:hAnsi="Tahoma" w:cs="Tahoma"/>
                <w:sz w:val="24"/>
                <w:szCs w:val="24"/>
              </w:rPr>
              <w:t>To strengthen the regulatory functions of the Institute</w:t>
            </w:r>
          </w:p>
          <w:p w14:paraId="755FF775" w14:textId="77777777" w:rsidR="0061291F" w:rsidRPr="00446CA3" w:rsidRDefault="0061291F" w:rsidP="00446CA3">
            <w:pPr>
              <w:pStyle w:val="ListParagraph"/>
              <w:numPr>
                <w:ilvl w:val="0"/>
                <w:numId w:val="4"/>
              </w:numPr>
              <w:spacing w:line="360" w:lineRule="auto"/>
              <w:rPr>
                <w:rFonts w:ascii="Tahoma" w:hAnsi="Tahoma" w:cs="Tahoma"/>
                <w:sz w:val="24"/>
                <w:szCs w:val="24"/>
              </w:rPr>
            </w:pPr>
            <w:r w:rsidRPr="00446CA3">
              <w:rPr>
                <w:rFonts w:ascii="Tahoma" w:hAnsi="Tahoma" w:cs="Tahoma"/>
                <w:sz w:val="24"/>
                <w:szCs w:val="24"/>
              </w:rPr>
              <w:t>To lead the institute as the member staff in the technical areas.</w:t>
            </w:r>
          </w:p>
          <w:p w14:paraId="7DA53D55" w14:textId="77777777" w:rsidR="0061291F" w:rsidRPr="00446CA3" w:rsidRDefault="0061291F" w:rsidP="00446CA3">
            <w:pPr>
              <w:pStyle w:val="ListParagraph"/>
              <w:numPr>
                <w:ilvl w:val="0"/>
                <w:numId w:val="4"/>
              </w:numPr>
              <w:spacing w:line="360" w:lineRule="auto"/>
              <w:rPr>
                <w:rFonts w:ascii="Tahoma" w:hAnsi="Tahoma" w:cs="Tahoma"/>
                <w:sz w:val="24"/>
                <w:szCs w:val="24"/>
              </w:rPr>
            </w:pPr>
            <w:r w:rsidRPr="00446CA3">
              <w:rPr>
                <w:rFonts w:ascii="Tahoma" w:hAnsi="Tahoma" w:cs="Tahoma"/>
                <w:sz w:val="24"/>
                <w:szCs w:val="24"/>
              </w:rPr>
              <w:t>To lead the institute’s work in regulating the behaviour of the members and the firms, ensuring the highest standards of probity, integrity and professionalism.</w:t>
            </w:r>
          </w:p>
        </w:tc>
      </w:tr>
      <w:tr w:rsidR="0061291F" w:rsidRPr="00FA315E" w14:paraId="3D15F08D" w14:textId="77777777" w:rsidTr="009A4914">
        <w:trPr>
          <w:trHeight w:val="289"/>
        </w:trPr>
        <w:tc>
          <w:tcPr>
            <w:tcW w:w="2605" w:type="dxa"/>
            <w:shd w:val="pct12" w:color="auto" w:fill="FFFFFF"/>
          </w:tcPr>
          <w:p w14:paraId="6F42EE18" w14:textId="77777777" w:rsidR="0061291F" w:rsidRPr="00FA315E" w:rsidRDefault="0061291F" w:rsidP="009A4914">
            <w:pPr>
              <w:spacing w:line="360" w:lineRule="auto"/>
              <w:rPr>
                <w:rFonts w:ascii="Tahoma" w:hAnsi="Tahoma" w:cs="Tahoma"/>
                <w:sz w:val="24"/>
                <w:szCs w:val="24"/>
              </w:rPr>
            </w:pPr>
            <w:r w:rsidRPr="00FA315E">
              <w:rPr>
                <w:rFonts w:ascii="Tahoma" w:hAnsi="Tahoma" w:cs="Tahoma"/>
                <w:sz w:val="24"/>
                <w:szCs w:val="24"/>
              </w:rPr>
              <w:t>Reports to</w:t>
            </w:r>
          </w:p>
        </w:tc>
        <w:tc>
          <w:tcPr>
            <w:tcW w:w="5970" w:type="dxa"/>
          </w:tcPr>
          <w:p w14:paraId="75B5088D" w14:textId="77777777" w:rsidR="0061291F" w:rsidRPr="00FA315E" w:rsidRDefault="0061291F" w:rsidP="009A4914">
            <w:pPr>
              <w:spacing w:line="360" w:lineRule="auto"/>
              <w:rPr>
                <w:rFonts w:ascii="Tahoma" w:hAnsi="Tahoma" w:cs="Tahoma"/>
                <w:sz w:val="24"/>
                <w:szCs w:val="24"/>
                <w:lang w:eastAsia="ja-JP"/>
              </w:rPr>
            </w:pPr>
            <w:r w:rsidRPr="00FA315E">
              <w:rPr>
                <w:rFonts w:ascii="Tahoma" w:hAnsi="Tahoma" w:cs="Tahoma"/>
                <w:sz w:val="24"/>
                <w:szCs w:val="24"/>
                <w:lang w:eastAsia="ja-JP"/>
              </w:rPr>
              <w:t>Head of Department/Division</w:t>
            </w:r>
          </w:p>
        </w:tc>
      </w:tr>
    </w:tbl>
    <w:p w14:paraId="0DBA1749" w14:textId="77777777" w:rsidR="0061291F" w:rsidRPr="00FA315E" w:rsidRDefault="0061291F" w:rsidP="0061291F">
      <w:pPr>
        <w:pStyle w:val="Heading2"/>
        <w:spacing w:line="360" w:lineRule="auto"/>
        <w:rPr>
          <w:rFonts w:ascii="Tahoma" w:hAnsi="Tahoma" w:cs="Tahoma"/>
          <w:szCs w:val="24"/>
          <w:lang w:val="en-US"/>
        </w:rPr>
      </w:pPr>
      <w:r w:rsidRPr="00FA315E">
        <w:rPr>
          <w:rFonts w:ascii="Tahoma" w:hAnsi="Tahoma" w:cs="Tahoma"/>
          <w:szCs w:val="24"/>
          <w:lang w:val="en-US"/>
        </w:rPr>
        <w:t>Scope of Role</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gridCol w:w="8400"/>
      </w:tblGrid>
      <w:tr w:rsidR="0061291F" w:rsidRPr="00FA315E" w14:paraId="63F1DD61" w14:textId="77777777" w:rsidTr="009A4914">
        <w:tc>
          <w:tcPr>
            <w:tcW w:w="330" w:type="dxa"/>
            <w:tcBorders>
              <w:top w:val="nil"/>
              <w:left w:val="nil"/>
              <w:bottom w:val="single" w:sz="4" w:space="0" w:color="auto"/>
            </w:tcBorders>
          </w:tcPr>
          <w:p w14:paraId="371BF8A1" w14:textId="77777777" w:rsidR="0061291F" w:rsidRPr="00FA315E" w:rsidRDefault="0061291F" w:rsidP="009A4914">
            <w:pPr>
              <w:spacing w:line="360" w:lineRule="auto"/>
              <w:rPr>
                <w:rFonts w:ascii="Tahoma" w:hAnsi="Tahoma" w:cs="Tahoma"/>
                <w:sz w:val="24"/>
                <w:szCs w:val="24"/>
              </w:rPr>
            </w:pPr>
          </w:p>
        </w:tc>
        <w:tc>
          <w:tcPr>
            <w:tcW w:w="8400" w:type="dxa"/>
            <w:shd w:val="pct12" w:color="auto" w:fill="FFFFFF"/>
          </w:tcPr>
          <w:p w14:paraId="471DF94D" w14:textId="77777777" w:rsidR="0061291F" w:rsidRPr="00FA315E" w:rsidRDefault="0061291F" w:rsidP="009A4914">
            <w:pPr>
              <w:spacing w:line="360" w:lineRule="auto"/>
              <w:rPr>
                <w:rFonts w:ascii="Tahoma" w:hAnsi="Tahoma" w:cs="Tahoma"/>
                <w:sz w:val="24"/>
                <w:szCs w:val="24"/>
              </w:rPr>
            </w:pPr>
            <w:r w:rsidRPr="00FA315E">
              <w:rPr>
                <w:rFonts w:ascii="Tahoma" w:hAnsi="Tahoma" w:cs="Tahoma"/>
                <w:sz w:val="24"/>
                <w:szCs w:val="24"/>
              </w:rPr>
              <w:t>Job description</w:t>
            </w:r>
          </w:p>
        </w:tc>
      </w:tr>
      <w:tr w:rsidR="0061291F" w:rsidRPr="004F3AC3" w14:paraId="7532CE2F" w14:textId="77777777" w:rsidTr="009A4914">
        <w:trPr>
          <w:trHeight w:val="1250"/>
        </w:trPr>
        <w:tc>
          <w:tcPr>
            <w:tcW w:w="8730" w:type="dxa"/>
            <w:gridSpan w:val="2"/>
          </w:tcPr>
          <w:p w14:paraId="50C6CD58" w14:textId="77777777" w:rsidR="0061291F" w:rsidRPr="004F3AC3" w:rsidRDefault="0061291F" w:rsidP="00446CA3">
            <w:pPr>
              <w:numPr>
                <w:ilvl w:val="0"/>
                <w:numId w:val="5"/>
              </w:numPr>
              <w:spacing w:before="0" w:line="360" w:lineRule="auto"/>
              <w:rPr>
                <w:rFonts w:ascii="Tahoma" w:hAnsi="Tahoma" w:cs="Tahoma"/>
              </w:rPr>
            </w:pPr>
            <w:r w:rsidRPr="004F3AC3">
              <w:rPr>
                <w:rFonts w:ascii="Tahoma" w:hAnsi="Tahoma" w:cs="Tahoma"/>
              </w:rPr>
              <w:t>To prepare Regular and Follow-up visit plan;</w:t>
            </w:r>
          </w:p>
          <w:p w14:paraId="75C09384" w14:textId="77777777" w:rsidR="0061291F" w:rsidRPr="004F3AC3" w:rsidRDefault="0061291F" w:rsidP="00446CA3">
            <w:pPr>
              <w:numPr>
                <w:ilvl w:val="0"/>
                <w:numId w:val="5"/>
              </w:numPr>
              <w:spacing w:before="0" w:line="360" w:lineRule="auto"/>
              <w:rPr>
                <w:rFonts w:ascii="Tahoma" w:hAnsi="Tahoma" w:cs="Tahoma"/>
              </w:rPr>
            </w:pPr>
            <w:r w:rsidRPr="004F3AC3">
              <w:rPr>
                <w:rFonts w:ascii="Tahoma" w:hAnsi="Tahoma" w:cs="Tahoma"/>
              </w:rPr>
              <w:t>To perform regular quality assurance visits to chartered accountants firms as per visit plan;</w:t>
            </w:r>
          </w:p>
          <w:p w14:paraId="77E81407" w14:textId="77777777" w:rsidR="0061291F" w:rsidRPr="004F3AC3" w:rsidRDefault="0061291F" w:rsidP="00446CA3">
            <w:pPr>
              <w:numPr>
                <w:ilvl w:val="0"/>
                <w:numId w:val="5"/>
              </w:numPr>
              <w:spacing w:before="0" w:line="360" w:lineRule="auto"/>
              <w:rPr>
                <w:rFonts w:ascii="Tahoma" w:hAnsi="Tahoma" w:cs="Tahoma"/>
              </w:rPr>
            </w:pPr>
            <w:r w:rsidRPr="004F3AC3">
              <w:rPr>
                <w:rFonts w:ascii="Tahoma" w:hAnsi="Tahoma" w:cs="Tahoma"/>
              </w:rPr>
              <w:t>To prepare quality assurance visit reports;</w:t>
            </w:r>
          </w:p>
          <w:p w14:paraId="1D555219" w14:textId="77777777" w:rsidR="0061291F" w:rsidRPr="004F3AC3" w:rsidRDefault="0061291F" w:rsidP="00446CA3">
            <w:pPr>
              <w:numPr>
                <w:ilvl w:val="0"/>
                <w:numId w:val="5"/>
              </w:numPr>
              <w:spacing w:before="0" w:line="360" w:lineRule="auto"/>
              <w:rPr>
                <w:rFonts w:ascii="Tahoma" w:hAnsi="Tahoma" w:cs="Tahoma"/>
              </w:rPr>
            </w:pPr>
            <w:r w:rsidRPr="004F3AC3">
              <w:rPr>
                <w:rFonts w:ascii="Tahoma" w:hAnsi="Tahoma" w:cs="Tahoma"/>
              </w:rPr>
              <w:lastRenderedPageBreak/>
              <w:t xml:space="preserve">To perform review of industry wise financial reporting </w:t>
            </w:r>
            <w:r>
              <w:rPr>
                <w:rFonts w:ascii="Tahoma" w:hAnsi="Tahoma" w:cs="Tahoma"/>
              </w:rPr>
              <w:t>such as</w:t>
            </w:r>
            <w:r w:rsidRPr="004F3AC3">
              <w:rPr>
                <w:rFonts w:ascii="Tahoma" w:hAnsi="Tahoma" w:cs="Tahoma"/>
              </w:rPr>
              <w:t xml:space="preserve"> listed companies </w:t>
            </w:r>
            <w:r>
              <w:rPr>
                <w:rFonts w:ascii="Tahoma" w:hAnsi="Tahoma" w:cs="Tahoma"/>
              </w:rPr>
              <w:t xml:space="preserve">annual report </w:t>
            </w:r>
            <w:r w:rsidRPr="004F3AC3">
              <w:rPr>
                <w:rFonts w:ascii="Tahoma" w:hAnsi="Tahoma" w:cs="Tahoma"/>
              </w:rPr>
              <w:t>as suggested by the authority and to report to QAB on compliance of reporting framework;</w:t>
            </w:r>
          </w:p>
          <w:p w14:paraId="6D3B3ECE" w14:textId="77777777" w:rsidR="0061291F" w:rsidRPr="004F3AC3" w:rsidRDefault="0061291F" w:rsidP="00446CA3">
            <w:pPr>
              <w:numPr>
                <w:ilvl w:val="0"/>
                <w:numId w:val="5"/>
              </w:numPr>
              <w:spacing w:before="0" w:line="360" w:lineRule="auto"/>
              <w:rPr>
                <w:rFonts w:ascii="Tahoma" w:hAnsi="Tahoma" w:cs="Tahoma"/>
              </w:rPr>
            </w:pPr>
            <w:r w:rsidRPr="004F3AC3">
              <w:rPr>
                <w:rFonts w:ascii="Tahoma" w:hAnsi="Tahoma" w:cs="Tahoma"/>
              </w:rPr>
              <w:t>To perform continuous monitoring of the Digital Verification System (DVS) of ICAB and to ensure proper monitoring over the CA Firms from quality control aspect;</w:t>
            </w:r>
          </w:p>
          <w:p w14:paraId="14E547BF" w14:textId="77777777" w:rsidR="0061291F" w:rsidRPr="004F3AC3" w:rsidRDefault="0061291F" w:rsidP="00446CA3">
            <w:pPr>
              <w:numPr>
                <w:ilvl w:val="0"/>
                <w:numId w:val="5"/>
              </w:numPr>
              <w:spacing w:before="0" w:line="360" w:lineRule="auto"/>
              <w:rPr>
                <w:rFonts w:ascii="Tahoma" w:hAnsi="Tahoma" w:cs="Tahoma"/>
              </w:rPr>
            </w:pPr>
            <w:r w:rsidRPr="004F3AC3">
              <w:rPr>
                <w:rFonts w:ascii="Tahoma" w:hAnsi="Tahoma" w:cs="Tahoma"/>
              </w:rPr>
              <w:t>To assist HoD in liaison with different regulatory agencies in connection with DVS;</w:t>
            </w:r>
          </w:p>
          <w:p w14:paraId="3AFE14DF" w14:textId="77777777" w:rsidR="0061291F" w:rsidRPr="004F3AC3" w:rsidRDefault="0061291F" w:rsidP="00446CA3">
            <w:pPr>
              <w:numPr>
                <w:ilvl w:val="0"/>
                <w:numId w:val="5"/>
              </w:numPr>
              <w:spacing w:before="0" w:line="360" w:lineRule="auto"/>
              <w:rPr>
                <w:rFonts w:ascii="Tahoma" w:hAnsi="Tahoma" w:cs="Tahoma"/>
              </w:rPr>
            </w:pPr>
            <w:r w:rsidRPr="004F3AC3">
              <w:rPr>
                <w:rFonts w:ascii="Tahoma" w:hAnsi="Tahoma" w:cs="Tahoma"/>
              </w:rPr>
              <w:t>To perform analysis of Annual Return submitted by CA Firms, to reconcile the information of Annual Return with the record of DVS and to prepare risk base visit plan;</w:t>
            </w:r>
          </w:p>
          <w:p w14:paraId="4073887A" w14:textId="77777777" w:rsidR="0061291F" w:rsidRPr="004F3AC3" w:rsidRDefault="0061291F" w:rsidP="00446CA3">
            <w:pPr>
              <w:numPr>
                <w:ilvl w:val="0"/>
                <w:numId w:val="5"/>
              </w:numPr>
              <w:spacing w:before="0" w:line="360" w:lineRule="auto"/>
              <w:rPr>
                <w:rFonts w:ascii="Tahoma" w:hAnsi="Tahoma" w:cs="Tahoma"/>
              </w:rPr>
            </w:pPr>
            <w:r w:rsidRPr="004F3AC3">
              <w:rPr>
                <w:rFonts w:ascii="Tahoma" w:hAnsi="Tahoma" w:cs="Tahoma"/>
              </w:rPr>
              <w:t>To assist HoD in preparing report to be sent to the Investigation &amp; Disciplinary Committee (IDC) of the Council ICAB and will extend further support to the concerned department of ICAB to resolve the issues with IDC;</w:t>
            </w:r>
          </w:p>
          <w:p w14:paraId="2B478584" w14:textId="77777777" w:rsidR="0061291F" w:rsidRPr="004F3AC3" w:rsidRDefault="0061291F" w:rsidP="00446CA3">
            <w:pPr>
              <w:numPr>
                <w:ilvl w:val="0"/>
                <w:numId w:val="5"/>
              </w:numPr>
              <w:spacing w:before="0" w:line="360" w:lineRule="auto"/>
              <w:rPr>
                <w:rFonts w:ascii="Tahoma" w:hAnsi="Tahoma" w:cs="Tahoma"/>
              </w:rPr>
            </w:pPr>
            <w:r w:rsidRPr="004F3AC3">
              <w:rPr>
                <w:rFonts w:ascii="Tahoma" w:hAnsi="Tahoma" w:cs="Tahoma"/>
              </w:rPr>
              <w:t>Arrange Quality Assurance related training/ workshop/ conference for the members</w:t>
            </w:r>
            <w:r>
              <w:rPr>
                <w:rFonts w:ascii="Tahoma" w:hAnsi="Tahoma" w:cs="Tahoma"/>
              </w:rPr>
              <w:t xml:space="preserve"> </w:t>
            </w:r>
            <w:r w:rsidRPr="004F3AC3">
              <w:rPr>
                <w:rFonts w:ascii="Tahoma" w:hAnsi="Tahoma" w:cs="Tahoma"/>
              </w:rPr>
              <w:t>/practicing members/staff of CA Firms;</w:t>
            </w:r>
          </w:p>
          <w:p w14:paraId="71D9E095" w14:textId="77777777" w:rsidR="0061291F" w:rsidRPr="004F3AC3" w:rsidRDefault="0061291F" w:rsidP="00446CA3">
            <w:pPr>
              <w:pStyle w:val="ListParagraph"/>
              <w:numPr>
                <w:ilvl w:val="0"/>
                <w:numId w:val="5"/>
              </w:numPr>
              <w:spacing w:line="360" w:lineRule="auto"/>
              <w:rPr>
                <w:rFonts w:ascii="Tahoma" w:hAnsi="Tahoma" w:cs="Tahoma"/>
                <w:sz w:val="22"/>
                <w:szCs w:val="22"/>
                <w:lang w:val="en-US"/>
              </w:rPr>
            </w:pPr>
            <w:r w:rsidRPr="004F3AC3">
              <w:rPr>
                <w:rFonts w:ascii="Tahoma" w:hAnsi="Tahoma" w:cs="Tahoma"/>
                <w:sz w:val="22"/>
                <w:szCs w:val="22"/>
                <w:lang w:val="en-US"/>
              </w:rPr>
              <w:t>Support technical Strategy Department to ensure the institute is seen as the leading technical authority in accounting</w:t>
            </w:r>
          </w:p>
          <w:p w14:paraId="4E89A6D8" w14:textId="77777777" w:rsidR="0061291F" w:rsidRPr="004F3AC3" w:rsidRDefault="0061291F" w:rsidP="00446CA3">
            <w:pPr>
              <w:pStyle w:val="ListParagraph"/>
              <w:numPr>
                <w:ilvl w:val="0"/>
                <w:numId w:val="5"/>
              </w:numPr>
              <w:spacing w:line="360" w:lineRule="auto"/>
              <w:rPr>
                <w:rFonts w:ascii="Tahoma" w:hAnsi="Tahoma" w:cs="Tahoma"/>
                <w:sz w:val="22"/>
                <w:szCs w:val="22"/>
                <w:lang w:val="en-US"/>
              </w:rPr>
            </w:pPr>
            <w:r w:rsidRPr="004F3AC3">
              <w:rPr>
                <w:rFonts w:ascii="Tahoma" w:hAnsi="Tahoma" w:cs="Tahoma"/>
                <w:sz w:val="22"/>
                <w:szCs w:val="22"/>
                <w:lang w:val="en-US"/>
              </w:rPr>
              <w:t>To review, adopt and disseminate updated accounting and auditing standards</w:t>
            </w:r>
          </w:p>
          <w:p w14:paraId="11D289E8" w14:textId="77777777" w:rsidR="0061291F" w:rsidRPr="004F3AC3" w:rsidRDefault="0061291F" w:rsidP="00446CA3">
            <w:pPr>
              <w:pStyle w:val="ListParagraph"/>
              <w:numPr>
                <w:ilvl w:val="0"/>
                <w:numId w:val="5"/>
              </w:numPr>
              <w:spacing w:line="360" w:lineRule="auto"/>
              <w:rPr>
                <w:rFonts w:ascii="Tahoma" w:hAnsi="Tahoma" w:cs="Tahoma"/>
                <w:sz w:val="22"/>
                <w:szCs w:val="22"/>
              </w:rPr>
            </w:pPr>
            <w:r w:rsidRPr="004F3AC3">
              <w:rPr>
                <w:rFonts w:ascii="Tahoma" w:hAnsi="Tahoma" w:cs="Tahoma"/>
                <w:sz w:val="22"/>
                <w:szCs w:val="22"/>
                <w:lang w:val="en-US"/>
              </w:rPr>
              <w:t>To review, adopt and disseminate updated international education standards</w:t>
            </w:r>
          </w:p>
          <w:p w14:paraId="5501502A" w14:textId="77777777" w:rsidR="0061291F" w:rsidRPr="004F3AC3" w:rsidRDefault="0061291F" w:rsidP="00446CA3">
            <w:pPr>
              <w:pStyle w:val="ListParagraph"/>
              <w:numPr>
                <w:ilvl w:val="0"/>
                <w:numId w:val="5"/>
              </w:numPr>
              <w:spacing w:line="360" w:lineRule="auto"/>
              <w:rPr>
                <w:rFonts w:ascii="Tahoma" w:hAnsi="Tahoma" w:cs="Tahoma"/>
                <w:sz w:val="22"/>
                <w:szCs w:val="22"/>
                <w:lang w:val="en-US"/>
              </w:rPr>
            </w:pPr>
            <w:r w:rsidRPr="004F3AC3">
              <w:rPr>
                <w:rFonts w:ascii="Tahoma" w:hAnsi="Tahoma" w:cs="Tahoma"/>
                <w:sz w:val="22"/>
                <w:szCs w:val="22"/>
                <w:lang w:val="en-US"/>
              </w:rPr>
              <w:t>To take an active and positive role in international strategy development with IFAC. IASB, CAPA, SAFA etc</w:t>
            </w:r>
          </w:p>
          <w:p w14:paraId="2E6D2EA8" w14:textId="77777777" w:rsidR="0061291F" w:rsidRPr="004F3AC3" w:rsidRDefault="0061291F" w:rsidP="00446CA3">
            <w:pPr>
              <w:pStyle w:val="ListParagraph"/>
              <w:numPr>
                <w:ilvl w:val="0"/>
                <w:numId w:val="5"/>
              </w:numPr>
              <w:spacing w:after="200" w:line="360" w:lineRule="auto"/>
              <w:jc w:val="both"/>
              <w:rPr>
                <w:rFonts w:ascii="Tahoma" w:hAnsi="Tahoma" w:cs="Tahoma"/>
                <w:sz w:val="22"/>
                <w:szCs w:val="22"/>
              </w:rPr>
            </w:pPr>
            <w:r>
              <w:rPr>
                <w:rFonts w:ascii="Tahoma" w:hAnsi="Tahoma" w:cs="Tahoma"/>
                <w:sz w:val="22"/>
                <w:szCs w:val="22"/>
              </w:rPr>
              <w:t>T</w:t>
            </w:r>
            <w:r w:rsidRPr="004F3AC3">
              <w:rPr>
                <w:rFonts w:ascii="Tahoma" w:hAnsi="Tahoma" w:cs="Tahoma"/>
                <w:sz w:val="22"/>
                <w:szCs w:val="22"/>
              </w:rPr>
              <w:t>o make an independent review of any complain from any sources in line with the legal/financial reporting framework;</w:t>
            </w:r>
          </w:p>
          <w:p w14:paraId="2DA39CE1" w14:textId="77777777" w:rsidR="0061291F" w:rsidRPr="004F3AC3" w:rsidRDefault="0061291F" w:rsidP="00446CA3">
            <w:pPr>
              <w:pStyle w:val="ListParagraph"/>
              <w:numPr>
                <w:ilvl w:val="0"/>
                <w:numId w:val="5"/>
              </w:numPr>
              <w:spacing w:after="200" w:line="360" w:lineRule="auto"/>
              <w:jc w:val="both"/>
              <w:rPr>
                <w:rFonts w:ascii="Tahoma" w:hAnsi="Tahoma" w:cs="Tahoma"/>
                <w:sz w:val="22"/>
                <w:szCs w:val="22"/>
              </w:rPr>
            </w:pPr>
            <w:r>
              <w:rPr>
                <w:rFonts w:ascii="Tahoma" w:hAnsi="Tahoma" w:cs="Tahoma"/>
                <w:sz w:val="22"/>
                <w:szCs w:val="22"/>
              </w:rPr>
              <w:t>T</w:t>
            </w:r>
            <w:r w:rsidRPr="004F3AC3">
              <w:rPr>
                <w:rFonts w:ascii="Tahoma" w:hAnsi="Tahoma" w:cs="Tahoma"/>
                <w:sz w:val="22"/>
                <w:szCs w:val="22"/>
              </w:rPr>
              <w:t>o visit the office of concerned Chartered Accountant Firm to complete the assessment, where required;</w:t>
            </w:r>
          </w:p>
          <w:p w14:paraId="78C61FE7" w14:textId="77777777" w:rsidR="0061291F" w:rsidRPr="004F3AC3" w:rsidRDefault="0061291F" w:rsidP="00446CA3">
            <w:pPr>
              <w:pStyle w:val="ListParagraph"/>
              <w:numPr>
                <w:ilvl w:val="0"/>
                <w:numId w:val="5"/>
              </w:numPr>
              <w:spacing w:after="200" w:line="360" w:lineRule="auto"/>
              <w:jc w:val="both"/>
              <w:rPr>
                <w:rFonts w:ascii="Tahoma" w:hAnsi="Tahoma" w:cs="Tahoma"/>
                <w:sz w:val="22"/>
                <w:szCs w:val="22"/>
              </w:rPr>
            </w:pPr>
            <w:r>
              <w:rPr>
                <w:rFonts w:ascii="Tahoma" w:hAnsi="Tahoma" w:cs="Tahoma"/>
                <w:sz w:val="22"/>
                <w:szCs w:val="22"/>
              </w:rPr>
              <w:t>T</w:t>
            </w:r>
            <w:r w:rsidRPr="004F3AC3">
              <w:rPr>
                <w:rFonts w:ascii="Tahoma" w:hAnsi="Tahoma" w:cs="Tahoma"/>
                <w:sz w:val="22"/>
                <w:szCs w:val="22"/>
              </w:rPr>
              <w:t>o make assessment proactively or on demand of authorities on any particular issues;</w:t>
            </w:r>
          </w:p>
          <w:p w14:paraId="63C2DBA6" w14:textId="77777777" w:rsidR="0061291F" w:rsidRPr="004F3AC3" w:rsidRDefault="0061291F" w:rsidP="00446CA3">
            <w:pPr>
              <w:pStyle w:val="ListParagraph"/>
              <w:numPr>
                <w:ilvl w:val="0"/>
                <w:numId w:val="5"/>
              </w:numPr>
              <w:spacing w:after="200" w:line="360" w:lineRule="auto"/>
              <w:jc w:val="both"/>
              <w:rPr>
                <w:rFonts w:ascii="Tahoma" w:hAnsi="Tahoma" w:cs="Tahoma"/>
                <w:sz w:val="22"/>
                <w:szCs w:val="22"/>
              </w:rPr>
            </w:pPr>
            <w:r>
              <w:rPr>
                <w:rFonts w:ascii="Tahoma" w:hAnsi="Tahoma" w:cs="Tahoma"/>
                <w:sz w:val="22"/>
                <w:szCs w:val="22"/>
              </w:rPr>
              <w:t>T</w:t>
            </w:r>
            <w:r w:rsidRPr="004F3AC3">
              <w:rPr>
                <w:rFonts w:ascii="Tahoma" w:hAnsi="Tahoma" w:cs="Tahoma"/>
                <w:sz w:val="22"/>
                <w:szCs w:val="22"/>
              </w:rPr>
              <w:t>o make assessment, either the case should be referred to the Investigation &amp; Disciplinary Committee or not;</w:t>
            </w:r>
          </w:p>
          <w:p w14:paraId="45715D86" w14:textId="77777777" w:rsidR="0061291F" w:rsidRPr="004F3AC3" w:rsidRDefault="0061291F" w:rsidP="00446CA3">
            <w:pPr>
              <w:pStyle w:val="ListParagraph"/>
              <w:numPr>
                <w:ilvl w:val="0"/>
                <w:numId w:val="5"/>
              </w:numPr>
              <w:spacing w:line="360" w:lineRule="auto"/>
              <w:jc w:val="both"/>
              <w:rPr>
                <w:rFonts w:ascii="Tahoma" w:hAnsi="Tahoma" w:cs="Tahoma"/>
                <w:sz w:val="22"/>
                <w:szCs w:val="22"/>
              </w:rPr>
            </w:pPr>
            <w:r>
              <w:rPr>
                <w:rFonts w:ascii="Tahoma" w:hAnsi="Tahoma" w:cs="Tahoma"/>
                <w:sz w:val="22"/>
                <w:szCs w:val="22"/>
              </w:rPr>
              <w:t>T</w:t>
            </w:r>
            <w:r w:rsidRPr="004F3AC3">
              <w:rPr>
                <w:rFonts w:ascii="Tahoma" w:hAnsi="Tahoma" w:cs="Tahoma"/>
                <w:sz w:val="22"/>
                <w:szCs w:val="22"/>
              </w:rPr>
              <w:t>o prepare the IDC report as well as Council Disciplinary Orders;</w:t>
            </w:r>
            <w:r>
              <w:rPr>
                <w:rFonts w:ascii="Tahoma" w:hAnsi="Tahoma" w:cs="Tahoma"/>
                <w:sz w:val="22"/>
                <w:szCs w:val="22"/>
              </w:rPr>
              <w:t xml:space="preserve"> and</w:t>
            </w:r>
          </w:p>
          <w:p w14:paraId="291DBEF0" w14:textId="77777777" w:rsidR="0061291F" w:rsidRPr="004F3AC3" w:rsidRDefault="0061291F" w:rsidP="00446CA3">
            <w:pPr>
              <w:numPr>
                <w:ilvl w:val="0"/>
                <w:numId w:val="5"/>
              </w:numPr>
              <w:spacing w:before="0" w:line="360" w:lineRule="auto"/>
              <w:rPr>
                <w:rFonts w:ascii="Tahoma" w:hAnsi="Tahoma" w:cs="Tahoma"/>
              </w:rPr>
            </w:pPr>
            <w:r w:rsidRPr="004F3AC3">
              <w:rPr>
                <w:rFonts w:ascii="Tahoma" w:hAnsi="Tahoma" w:cs="Tahoma"/>
              </w:rPr>
              <w:t>Any other work/ duty assigned from time to time by the authority.</w:t>
            </w:r>
          </w:p>
        </w:tc>
      </w:tr>
    </w:tbl>
    <w:p w14:paraId="391CC87A" w14:textId="77777777" w:rsidR="0061291F" w:rsidRPr="004F3AC3" w:rsidRDefault="0061291F" w:rsidP="0061291F"/>
    <w:p w14:paraId="2043BD46" w14:textId="77777777" w:rsidR="0061291F" w:rsidRPr="004F3AC3" w:rsidRDefault="0061291F" w:rsidP="0061291F"/>
    <w:p w14:paraId="61C0EECF" w14:textId="77777777" w:rsidR="0061291F" w:rsidRPr="004F3AC3" w:rsidRDefault="0061291F" w:rsidP="0061291F"/>
    <w:p w14:paraId="419666DF" w14:textId="77777777" w:rsidR="0061291F" w:rsidRPr="004F3AC3" w:rsidRDefault="0061291F" w:rsidP="0061291F"/>
    <w:p w14:paraId="41F55386" w14:textId="77777777" w:rsidR="0061291F" w:rsidRDefault="0061291F" w:rsidP="0061291F">
      <w:pPr>
        <w:ind w:left="144" w:right="144"/>
        <w:rPr>
          <w:rFonts w:ascii="Tahoma" w:hAnsi="Tahoma" w:cs="Tahoma"/>
        </w:rPr>
      </w:pPr>
      <w:r>
        <w:rPr>
          <w:rFonts w:ascii="Tahoma" w:hAnsi="Tahoma" w:cs="Tahoma"/>
        </w:rPr>
        <w:t>Applicants having the qualifications and competencies of the respective positions mentioned above are requested to send their detail resumes with cover letter and passport size photograph, stating the name of the position, through email:</w:t>
      </w:r>
      <w:r>
        <w:rPr>
          <w:rFonts w:ascii="Tahoma" w:hAnsi="Tahoma" w:cs="Tahoma"/>
          <w:b/>
        </w:rPr>
        <w:t xml:space="preserve"> secretary@icab.org.bd, hr@icab.org.bd.</w:t>
      </w:r>
      <w:r>
        <w:rPr>
          <w:rFonts w:ascii="Tahoma" w:hAnsi="Tahoma" w:cs="Tahoma"/>
        </w:rPr>
        <w:t xml:space="preserve"> </w:t>
      </w:r>
    </w:p>
    <w:p w14:paraId="7B9225B3" w14:textId="5D42E1BF" w:rsidR="0061291F" w:rsidRDefault="0061291F" w:rsidP="0061291F">
      <w:pPr>
        <w:ind w:left="144" w:right="144"/>
        <w:rPr>
          <w:rFonts w:ascii="Tahoma" w:hAnsi="Tahoma" w:cs="Tahoma"/>
        </w:rPr>
      </w:pPr>
      <w:r>
        <w:rPr>
          <w:rFonts w:ascii="Tahoma" w:hAnsi="Tahoma" w:cs="Tahoma"/>
        </w:rPr>
        <w:t>Applicants can also send the hard copy to the following address: The Secretary &amp; CEO (In Charge), ICAB, CA Bhaban, 100 Kazi Nazrul Islam Avenue, Kawran Bazar, Dhaka-1215 within November 2</w:t>
      </w:r>
      <w:r w:rsidR="00942D5A">
        <w:rPr>
          <w:rFonts w:ascii="Tahoma" w:hAnsi="Tahoma" w:cs="Tahoma"/>
        </w:rPr>
        <w:t>5</w:t>
      </w:r>
      <w:r>
        <w:rPr>
          <w:rFonts w:ascii="Tahoma" w:hAnsi="Tahoma" w:cs="Tahoma"/>
        </w:rPr>
        <w:t>, 2020.</w:t>
      </w:r>
    </w:p>
    <w:p w14:paraId="30BD450E" w14:textId="77777777" w:rsidR="0061291F" w:rsidRDefault="0061291F" w:rsidP="0061291F">
      <w:pPr>
        <w:ind w:left="188"/>
        <w:rPr>
          <w:rFonts w:ascii="Tahoma" w:hAnsi="Tahoma" w:cs="Tahoma"/>
        </w:rPr>
      </w:pPr>
      <w:r>
        <w:rPr>
          <w:rFonts w:ascii="Tahoma" w:hAnsi="Tahoma" w:cs="Tahoma"/>
        </w:rPr>
        <w:t>Salary and benefits are negotiable. An attractive compensation package will be offered to deserving candidates</w:t>
      </w:r>
    </w:p>
    <w:p w14:paraId="680EFBD5" w14:textId="77777777" w:rsidR="00DF4BD5" w:rsidRDefault="00DF4BD5"/>
    <w:sectPr w:rsidR="00DF4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lenor Light">
    <w:altName w:val="Courier New"/>
    <w:charset w:val="00"/>
    <w:family w:val="auto"/>
    <w:pitch w:val="variable"/>
    <w:sig w:usb0="00000001" w:usb1="00000000" w:usb2="00000000" w:usb3="00000000" w:csb0="00000009" w:csb1="00000000"/>
  </w:font>
  <w:font w:name="Meiryo">
    <w:altName w:val="MS Gothic"/>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F1160"/>
    <w:multiLevelType w:val="hybridMultilevel"/>
    <w:tmpl w:val="869C81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0A56B3"/>
    <w:multiLevelType w:val="hybridMultilevel"/>
    <w:tmpl w:val="D1789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3007BC"/>
    <w:multiLevelType w:val="hybridMultilevel"/>
    <w:tmpl w:val="609A8824"/>
    <w:lvl w:ilvl="0" w:tplc="A2EEF702">
      <w:start w:val="1"/>
      <w:numFmt w:val="bullet"/>
      <w:lvlText w:val=""/>
      <w:lvlJc w:val="left"/>
      <w:pPr>
        <w:tabs>
          <w:tab w:val="num" w:pos="454"/>
        </w:tabs>
        <w:ind w:left="45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267421"/>
    <w:multiLevelType w:val="hybridMultilevel"/>
    <w:tmpl w:val="E36E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00ED7"/>
    <w:multiLevelType w:val="hybridMultilevel"/>
    <w:tmpl w:val="22DA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F4"/>
    <w:rsid w:val="00352CF4"/>
    <w:rsid w:val="00446CA3"/>
    <w:rsid w:val="0061291F"/>
    <w:rsid w:val="00942D5A"/>
    <w:rsid w:val="00DF4BD5"/>
    <w:rsid w:val="00FA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6B77"/>
  <w15:chartTrackingRefBased/>
  <w15:docId w15:val="{04E6FA09-6FA5-47E5-8FB7-7AD2E5A3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1F"/>
    <w:pPr>
      <w:spacing w:before="120" w:after="0" w:line="240" w:lineRule="auto"/>
      <w:jc w:val="both"/>
    </w:pPr>
    <w:rPr>
      <w:rFonts w:ascii="Telenor Light" w:eastAsia="Calibri" w:hAnsi="Telenor Light" w:cs="Meiryo"/>
    </w:rPr>
  </w:style>
  <w:style w:type="paragraph" w:styleId="Heading1">
    <w:name w:val="heading 1"/>
    <w:basedOn w:val="Normal"/>
    <w:next w:val="Normal"/>
    <w:link w:val="Heading1Char"/>
    <w:qFormat/>
    <w:rsid w:val="0061291F"/>
    <w:pPr>
      <w:keepNext/>
      <w:spacing w:before="240" w:after="60"/>
      <w:jc w:val="left"/>
      <w:outlineLvl w:val="0"/>
    </w:pPr>
    <w:rPr>
      <w:rFonts w:ascii="Arial" w:eastAsia="Times New Roman" w:hAnsi="Arial" w:cs="Times New Roman"/>
      <w:b/>
      <w:kern w:val="28"/>
      <w:sz w:val="28"/>
      <w:szCs w:val="20"/>
      <w:lang w:val="en-GB" w:eastAsia="de-DE"/>
    </w:rPr>
  </w:style>
  <w:style w:type="paragraph" w:styleId="Heading2">
    <w:name w:val="heading 2"/>
    <w:basedOn w:val="Normal"/>
    <w:next w:val="Normal"/>
    <w:link w:val="Heading2Char"/>
    <w:qFormat/>
    <w:rsid w:val="0061291F"/>
    <w:pPr>
      <w:keepNext/>
      <w:spacing w:before="240" w:after="60"/>
      <w:jc w:val="left"/>
      <w:outlineLvl w:val="1"/>
    </w:pPr>
    <w:rPr>
      <w:rFonts w:ascii="Arial" w:eastAsia="Times New Roman" w:hAnsi="Arial" w:cs="Times New Roman"/>
      <w:b/>
      <w:i/>
      <w:sz w:val="24"/>
      <w:szCs w:val="20"/>
      <w:lang w:val="en-GB" w:eastAsia="de-DE"/>
    </w:rPr>
  </w:style>
  <w:style w:type="paragraph" w:styleId="Heading4">
    <w:name w:val="heading 4"/>
    <w:basedOn w:val="Normal"/>
    <w:next w:val="Normal"/>
    <w:link w:val="Heading4Char"/>
    <w:qFormat/>
    <w:rsid w:val="0061291F"/>
    <w:pPr>
      <w:keepNext/>
      <w:spacing w:before="0"/>
      <w:jc w:val="left"/>
      <w:outlineLvl w:val="3"/>
    </w:pPr>
    <w:rPr>
      <w:rFonts w:ascii="Times" w:eastAsia="MS Mincho" w:hAnsi="Times" w:cs="Times New Roman"/>
      <w:bCs/>
      <w:sz w:val="20"/>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91F"/>
    <w:rPr>
      <w:rFonts w:ascii="Arial" w:eastAsia="Times New Roman" w:hAnsi="Arial" w:cs="Times New Roman"/>
      <w:b/>
      <w:kern w:val="28"/>
      <w:sz w:val="28"/>
      <w:szCs w:val="20"/>
      <w:lang w:val="en-GB" w:eastAsia="de-DE"/>
    </w:rPr>
  </w:style>
  <w:style w:type="character" w:customStyle="1" w:styleId="Heading2Char">
    <w:name w:val="Heading 2 Char"/>
    <w:basedOn w:val="DefaultParagraphFont"/>
    <w:link w:val="Heading2"/>
    <w:rsid w:val="0061291F"/>
    <w:rPr>
      <w:rFonts w:ascii="Arial" w:eastAsia="Times New Roman" w:hAnsi="Arial" w:cs="Times New Roman"/>
      <w:b/>
      <w:i/>
      <w:sz w:val="24"/>
      <w:szCs w:val="20"/>
      <w:lang w:val="en-GB" w:eastAsia="de-DE"/>
    </w:rPr>
  </w:style>
  <w:style w:type="character" w:customStyle="1" w:styleId="Heading4Char">
    <w:name w:val="Heading 4 Char"/>
    <w:basedOn w:val="DefaultParagraphFont"/>
    <w:link w:val="Heading4"/>
    <w:rsid w:val="0061291F"/>
    <w:rPr>
      <w:rFonts w:ascii="Times" w:eastAsia="MS Mincho" w:hAnsi="Times" w:cs="Times New Roman"/>
      <w:bCs/>
      <w:sz w:val="20"/>
      <w:szCs w:val="28"/>
      <w:lang w:val="en-GB"/>
    </w:rPr>
  </w:style>
  <w:style w:type="paragraph" w:styleId="ListParagraph">
    <w:name w:val="List Paragraph"/>
    <w:basedOn w:val="Normal"/>
    <w:uiPriority w:val="34"/>
    <w:qFormat/>
    <w:rsid w:val="0061291F"/>
    <w:pPr>
      <w:spacing w:before="0"/>
      <w:ind w:left="720"/>
      <w:contextualSpacing/>
      <w:jc w:val="left"/>
    </w:pPr>
    <w:rPr>
      <w:rFonts w:ascii="Times New Roman" w:eastAsia="Times New Roman" w:hAnsi="Times New Roman" w:cs="Times New Roman"/>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99227">
      <w:bodyDiv w:val="1"/>
      <w:marLeft w:val="0"/>
      <w:marRight w:val="0"/>
      <w:marTop w:val="0"/>
      <w:marBottom w:val="0"/>
      <w:divBdr>
        <w:top w:val="none" w:sz="0" w:space="0" w:color="auto"/>
        <w:left w:val="none" w:sz="0" w:space="0" w:color="auto"/>
        <w:bottom w:val="none" w:sz="0" w:space="0" w:color="auto"/>
        <w:right w:val="none" w:sz="0" w:space="0" w:color="auto"/>
      </w:divBdr>
    </w:div>
    <w:div w:id="1630089568">
      <w:bodyDiv w:val="1"/>
      <w:marLeft w:val="0"/>
      <w:marRight w:val="0"/>
      <w:marTop w:val="0"/>
      <w:marBottom w:val="0"/>
      <w:divBdr>
        <w:top w:val="none" w:sz="0" w:space="0" w:color="auto"/>
        <w:left w:val="none" w:sz="0" w:space="0" w:color="auto"/>
        <w:bottom w:val="none" w:sz="0" w:space="0" w:color="auto"/>
        <w:right w:val="none" w:sz="0" w:space="0" w:color="auto"/>
      </w:divBdr>
    </w:div>
    <w:div w:id="169079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Shaghar</dc:creator>
  <cp:keywords/>
  <dc:description/>
  <cp:lastModifiedBy>Hillol</cp:lastModifiedBy>
  <cp:revision>5</cp:revision>
  <dcterms:created xsi:type="dcterms:W3CDTF">2020-11-19T10:45:00Z</dcterms:created>
  <dcterms:modified xsi:type="dcterms:W3CDTF">2020-11-21T06:54:00Z</dcterms:modified>
</cp:coreProperties>
</file>