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7222" w14:textId="0D4E85A7" w:rsidR="00C26AFF" w:rsidRPr="00C26AFF" w:rsidRDefault="00C26AFF" w:rsidP="00C26AFF">
      <w:pPr>
        <w:spacing w:after="0"/>
        <w:jc w:val="center"/>
        <w:rPr>
          <w:b/>
          <w:bCs/>
          <w:color w:val="156082" w:themeColor="accent1"/>
          <w:sz w:val="28"/>
          <w:szCs w:val="28"/>
        </w:rPr>
      </w:pPr>
      <w:r w:rsidRPr="00C26AFF">
        <w:rPr>
          <w:b/>
          <w:bCs/>
          <w:color w:val="156082" w:themeColor="accent1"/>
          <w:sz w:val="28"/>
          <w:szCs w:val="28"/>
        </w:rPr>
        <w:t>Terms of Reference (ToR):</w:t>
      </w:r>
    </w:p>
    <w:p w14:paraId="2E982AF7" w14:textId="61B76FB5" w:rsidR="00694AF4" w:rsidRPr="00CB379E" w:rsidRDefault="00253FE3" w:rsidP="00C26AFF">
      <w:pPr>
        <w:spacing w:after="0"/>
        <w:jc w:val="center"/>
        <w:rPr>
          <w:b/>
          <w:bCs/>
          <w:sz w:val="28"/>
          <w:szCs w:val="28"/>
        </w:rPr>
      </w:pPr>
      <w:r w:rsidRPr="00C26AFF">
        <w:rPr>
          <w:b/>
          <w:bCs/>
          <w:sz w:val="28"/>
          <w:szCs w:val="28"/>
        </w:rPr>
        <w:t xml:space="preserve"> </w:t>
      </w:r>
      <w:r w:rsidR="00C26AFF" w:rsidRPr="00CB379E">
        <w:rPr>
          <w:b/>
          <w:bCs/>
          <w:sz w:val="28"/>
          <w:szCs w:val="28"/>
        </w:rPr>
        <w:t xml:space="preserve">Strategic Media </w:t>
      </w:r>
      <w:r w:rsidR="00CB379E" w:rsidRPr="00CB379E">
        <w:rPr>
          <w:b/>
          <w:bCs/>
          <w:sz w:val="28"/>
          <w:szCs w:val="28"/>
        </w:rPr>
        <w:t>Engagement</w:t>
      </w:r>
      <w:r w:rsidR="00B1122E">
        <w:rPr>
          <w:b/>
          <w:bCs/>
          <w:sz w:val="28"/>
          <w:szCs w:val="28"/>
        </w:rPr>
        <w:t xml:space="preserve"> </w:t>
      </w:r>
      <w:r w:rsidR="00C26AFF" w:rsidRPr="00CB379E">
        <w:rPr>
          <w:b/>
          <w:bCs/>
          <w:sz w:val="28"/>
          <w:szCs w:val="28"/>
        </w:rPr>
        <w:t>for National Promotion of PRABRIDDHI’s Local Economic Development</w:t>
      </w:r>
      <w:r w:rsidR="00CB379E">
        <w:rPr>
          <w:b/>
          <w:bCs/>
          <w:sz w:val="28"/>
          <w:szCs w:val="28"/>
        </w:rPr>
        <w:t xml:space="preserve"> (LED)</w:t>
      </w:r>
      <w:r w:rsidR="00C26AFF" w:rsidRPr="00CB379E">
        <w:rPr>
          <w:b/>
          <w:bCs/>
          <w:sz w:val="28"/>
          <w:szCs w:val="28"/>
        </w:rPr>
        <w:t xml:space="preserve"> Efforts</w:t>
      </w:r>
    </w:p>
    <w:p w14:paraId="59E1283E" w14:textId="77777777" w:rsidR="00C26AFF" w:rsidRPr="00C26AFF" w:rsidRDefault="00C26AFF" w:rsidP="00C26AFF">
      <w:pPr>
        <w:rPr>
          <w:rFonts w:asciiTheme="majorHAnsi" w:hAnsiTheme="majorHAnsi"/>
          <w:b/>
          <w:bCs/>
          <w:sz w:val="24"/>
          <w:szCs w:val="24"/>
        </w:rPr>
      </w:pPr>
    </w:p>
    <w:p w14:paraId="22088D16" w14:textId="77777777" w:rsidR="00C26AFF" w:rsidRPr="00CA3B62" w:rsidRDefault="00C26AFF" w:rsidP="00C26AFF">
      <w:pPr>
        <w:spacing w:before="100" w:beforeAutospacing="1" w:after="100" w:afterAutospacing="1" w:line="276" w:lineRule="auto"/>
        <w:jc w:val="both"/>
        <w:outlineLvl w:val="2"/>
        <w:rPr>
          <w:rFonts w:eastAsia="Times New Roman" w:cs="Arial"/>
          <w:b/>
          <w:bCs/>
          <w:color w:val="156082" w:themeColor="accent1"/>
          <w:sz w:val="24"/>
          <w:szCs w:val="24"/>
          <w:lang w:val="en-GB"/>
          <w14:ligatures w14:val="none"/>
        </w:rPr>
      </w:pPr>
      <w:r w:rsidRPr="00CA3B62">
        <w:rPr>
          <w:rFonts w:eastAsia="Times New Roman" w:cs="Arial"/>
          <w:b/>
          <w:bCs/>
          <w:color w:val="156082" w:themeColor="accent1"/>
          <w:sz w:val="24"/>
          <w:szCs w:val="24"/>
          <w:lang w:val="en-GB"/>
          <w14:ligatures w14:val="none"/>
        </w:rPr>
        <w:t>1. Introduction</w:t>
      </w:r>
    </w:p>
    <w:p w14:paraId="3D19461B" w14:textId="3D1982CA" w:rsidR="00C26AFF" w:rsidRPr="00CA3B62" w:rsidRDefault="00C26AFF" w:rsidP="00CA3B62">
      <w:pPr>
        <w:spacing w:after="0" w:line="360" w:lineRule="auto"/>
        <w:jc w:val="both"/>
        <w:rPr>
          <w:rFonts w:cs="Arial"/>
          <w:lang w:val="en-GB"/>
        </w:rPr>
      </w:pPr>
      <w:r w:rsidRPr="00CA3B62">
        <w:rPr>
          <w:rFonts w:cs="Arial"/>
          <w:lang w:val="en-GB"/>
        </w:rPr>
        <w:t xml:space="preserve">PRABRIDDHI is a Local Economic Development (LED) project, funded by the Governments of Bangladesh and Switzerland, co-implemented by the Local Government Division (LGD) and Swisscontact. The current phase of the project (September 2020 – August 2025) focuses on further developing the LED approach in participating municipalities of Bangladesh, capacity building of stakeholders and facilitators of LED and anchoring of the approach on national level.  The project is being implemented in seven municipalities - </w:t>
      </w:r>
      <w:r w:rsidRPr="00CA3B62">
        <w:rPr>
          <w:rFonts w:cs="Arial"/>
          <w:b/>
          <w:bCs/>
          <w:lang w:val="en-GB"/>
        </w:rPr>
        <w:t>Shibganj, Jashore, Bogura,</w:t>
      </w:r>
      <w:r w:rsidRPr="00CA3B62">
        <w:rPr>
          <w:rFonts w:cs="Arial"/>
          <w:lang w:val="en-GB"/>
        </w:rPr>
        <w:t xml:space="preserve"> </w:t>
      </w:r>
      <w:r w:rsidRPr="00CA3B62">
        <w:rPr>
          <w:rFonts w:cs="Arial"/>
          <w:b/>
          <w:bCs/>
          <w:lang w:val="en-GB"/>
        </w:rPr>
        <w:t xml:space="preserve">Bhairab, Dinajpur, Kushtia and Cox’s Bazar </w:t>
      </w:r>
      <w:r w:rsidRPr="00CA3B62">
        <w:rPr>
          <w:rFonts w:cs="Arial"/>
          <w:lang w:val="en-GB"/>
        </w:rPr>
        <w:t>respectively</w:t>
      </w:r>
      <w:r w:rsidR="0061672C">
        <w:rPr>
          <w:rFonts w:cs="Arial"/>
          <w:b/>
          <w:bCs/>
          <w:lang w:val="en-GB"/>
        </w:rPr>
        <w:t xml:space="preserve">. </w:t>
      </w:r>
    </w:p>
    <w:p w14:paraId="0DA34DBB" w14:textId="77777777" w:rsidR="00C26AFF" w:rsidRPr="00CA3B62" w:rsidRDefault="00C26AFF" w:rsidP="00C26AFF">
      <w:pPr>
        <w:spacing w:before="100" w:beforeAutospacing="1" w:after="100" w:afterAutospacing="1" w:line="276" w:lineRule="auto"/>
        <w:jc w:val="both"/>
        <w:outlineLvl w:val="2"/>
        <w:rPr>
          <w:rFonts w:eastAsia="Times New Roman" w:cs="Arial"/>
          <w:b/>
          <w:bCs/>
          <w:sz w:val="24"/>
          <w:szCs w:val="24"/>
          <w:lang w:val="en-GB"/>
          <w14:ligatures w14:val="none"/>
        </w:rPr>
      </w:pPr>
      <w:r w:rsidRPr="00CA3B62">
        <w:rPr>
          <w:rFonts w:eastAsia="Times New Roman" w:cs="Arial"/>
          <w:b/>
          <w:bCs/>
          <w:color w:val="156082" w:themeColor="accent1"/>
          <w:sz w:val="24"/>
          <w:szCs w:val="24"/>
          <w:lang w:val="en-GB"/>
          <w14:ligatures w14:val="none"/>
        </w:rPr>
        <w:t>2. Background and Project Overview</w:t>
      </w:r>
    </w:p>
    <w:p w14:paraId="4CE9C331" w14:textId="336E0234" w:rsidR="00C26AFF" w:rsidRPr="00C26AFF" w:rsidRDefault="00C26AFF" w:rsidP="00CA3B62">
      <w:pPr>
        <w:spacing w:line="360" w:lineRule="auto"/>
        <w:jc w:val="both"/>
        <w:rPr>
          <w:rFonts w:cs="Arial"/>
          <w:lang w:val="en-GB"/>
        </w:rPr>
      </w:pPr>
      <w:r w:rsidRPr="00C26AFF">
        <w:rPr>
          <w:rFonts w:cs="Arial"/>
          <w:lang w:val="en-GB"/>
        </w:rPr>
        <w:t>The PRABRIDDHI project aims to create an improved Business Enabling Environment and support inclusive services for key actors by the municipalities and other providers. A “territorial change management initiative” will be induced to foster Local Economic Development.  The project supports the municipalities and local businesses to create a common platform and processes for identifying the key blockages for business growth which impacts wealth and employment generation. At this moment, multiple projects, and investments (financed by the government of Bangladesh as well as development partners) are focusing on the evolvement of municipalities and to upgrade the infrastructure at municipal level. PRABRIDDHI complements these investments by utilising human and financial resources to enhance the competitiveness of municipalities and induce business growth. It also supports private companies through partnerships to reduce the risks associated in piloting new business strategies that create economic opportunities for women, men, and marginalised groups. The project also encourages businesses to adopt green practices and develop sustainable business models, which in turn stimulates economic growth while safeguarding the environment.</w:t>
      </w:r>
      <w:r w:rsidR="00AA3CF1">
        <w:rPr>
          <w:rFonts w:cs="Arial"/>
          <w:lang w:val="en-GB"/>
        </w:rPr>
        <w:t xml:space="preserve"> </w:t>
      </w:r>
    </w:p>
    <w:p w14:paraId="15979FAD" w14:textId="676568DB" w:rsidR="00CA3B62" w:rsidRPr="00C26AFF" w:rsidRDefault="00C26AFF" w:rsidP="00CA3B62">
      <w:pPr>
        <w:spacing w:line="360" w:lineRule="auto"/>
        <w:jc w:val="both"/>
        <w:rPr>
          <w:rFonts w:cs="Arial"/>
          <w:lang w:val="en-GB"/>
        </w:rPr>
      </w:pPr>
      <w:r w:rsidRPr="00C26AFF">
        <w:rPr>
          <w:rFonts w:cs="Arial"/>
          <w:lang w:val="en-GB"/>
        </w:rPr>
        <w:t xml:space="preserve">An integral component of the PRABRIDDHI project's strategy is the implementation of the Bangla LED model. This model emphasizes participatory planning, bottom-up development, and public-private collaboration, aiming to create a competitive advantage for local enterprises and enhance </w:t>
      </w:r>
      <w:r w:rsidRPr="00C26AFF">
        <w:rPr>
          <w:rFonts w:cs="Arial"/>
          <w:lang w:val="en-GB"/>
        </w:rPr>
        <w:lastRenderedPageBreak/>
        <w:t xml:space="preserve">communities' economic and social well-being within the target municipalities. The Bangla LED Model aims to foster sustainable economic growth, leveraging local resources and engaging community stakeholders in development. </w:t>
      </w:r>
    </w:p>
    <w:p w14:paraId="5C5CD630" w14:textId="77777777" w:rsidR="004F1C10" w:rsidRPr="004F1C10" w:rsidRDefault="004F1C10" w:rsidP="004F1C10">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sidRPr="004F1C10">
        <w:rPr>
          <w:rFonts w:ascii="Aptos" w:eastAsia="Times New Roman" w:hAnsi="Aptos" w:cs="Arial"/>
          <w:b/>
          <w:bCs/>
          <w:color w:val="156082" w:themeColor="accent1"/>
          <w:lang w:val="en-GB"/>
          <w14:ligatures w14:val="none"/>
        </w:rPr>
        <w:t xml:space="preserve">3. Scope of Work </w:t>
      </w:r>
    </w:p>
    <w:p w14:paraId="078E72EF" w14:textId="2AA120C9" w:rsidR="002F1186" w:rsidRPr="002F1186" w:rsidRDefault="002F1186" w:rsidP="009030CA">
      <w:pPr>
        <w:spacing w:line="360" w:lineRule="auto"/>
        <w:jc w:val="both"/>
        <w:rPr>
          <w:rFonts w:ascii="Aptos" w:eastAsia="Times New Roman" w:hAnsi="Aptos" w:cs="Arial"/>
          <w:lang w:val="en-GB"/>
        </w:rPr>
      </w:pPr>
      <w:r w:rsidRPr="002F1186">
        <w:rPr>
          <w:rFonts w:ascii="Aptos" w:eastAsia="Times New Roman" w:hAnsi="Aptos" w:cs="Arial"/>
          <w:lang w:val="en-GB"/>
        </w:rPr>
        <w:t xml:space="preserve">The PRABRIDDHI project is currently in its final phase, scheduled to conclude in December 2025. As the project nears completion, it is crucial to amplify its key achievements, learnings, and impact stories at the national level to ensure sustainability, policy influence, and replication of its </w:t>
      </w:r>
      <w:r>
        <w:rPr>
          <w:rFonts w:ascii="Aptos" w:eastAsia="Times New Roman" w:hAnsi="Aptos" w:cs="Arial"/>
          <w:lang w:val="en-GB"/>
        </w:rPr>
        <w:t xml:space="preserve">Bangla </w:t>
      </w:r>
      <w:r w:rsidRPr="002F1186">
        <w:rPr>
          <w:rFonts w:ascii="Aptos" w:eastAsia="Times New Roman" w:hAnsi="Aptos" w:cs="Arial"/>
          <w:lang w:val="en-GB"/>
        </w:rPr>
        <w:t>Local Economic Development (</w:t>
      </w:r>
      <w:r>
        <w:rPr>
          <w:rFonts w:ascii="Aptos" w:eastAsia="Times New Roman" w:hAnsi="Aptos" w:cs="Arial"/>
          <w:lang w:val="en-GB"/>
        </w:rPr>
        <w:t xml:space="preserve">Bangla </w:t>
      </w:r>
      <w:r w:rsidRPr="002F1186">
        <w:rPr>
          <w:rFonts w:ascii="Aptos" w:eastAsia="Times New Roman" w:hAnsi="Aptos" w:cs="Arial"/>
          <w:lang w:val="en-GB"/>
        </w:rPr>
        <w:t>LED) model.</w:t>
      </w:r>
    </w:p>
    <w:p w14:paraId="5737C74C" w14:textId="1168F912" w:rsidR="002F1186" w:rsidRPr="002F1186" w:rsidRDefault="002F1186" w:rsidP="00CA3B62">
      <w:pPr>
        <w:spacing w:line="360" w:lineRule="auto"/>
        <w:rPr>
          <w:rFonts w:ascii="Aptos" w:eastAsia="Times New Roman" w:hAnsi="Aptos" w:cs="Arial"/>
          <w:lang w:val="en-GB"/>
        </w:rPr>
      </w:pPr>
      <w:r w:rsidRPr="002F1186">
        <w:rPr>
          <w:rFonts w:ascii="Aptos" w:eastAsia="Times New Roman" w:hAnsi="Aptos" w:cs="Arial"/>
          <w:lang w:val="en-GB"/>
        </w:rPr>
        <w:t xml:space="preserve">To this end, PRABRIDDHI seeks to engage a qualified media and communications agency to design and implement a comprehensive national-level promotional campaign. This assignment will focus on </w:t>
      </w:r>
      <w:r w:rsidR="003901CC">
        <w:rPr>
          <w:rFonts w:ascii="Aptos" w:eastAsia="Times New Roman" w:hAnsi="Aptos" w:cs="Arial"/>
          <w:lang w:val="en-GB"/>
        </w:rPr>
        <w:t xml:space="preserve">the following </w:t>
      </w:r>
      <w:r w:rsidRPr="002F1186">
        <w:rPr>
          <w:rFonts w:ascii="Aptos" w:eastAsia="Times New Roman" w:hAnsi="Aptos" w:cs="Arial"/>
          <w:lang w:val="en-GB"/>
        </w:rPr>
        <w:t>distinct components:</w:t>
      </w:r>
    </w:p>
    <w:p w14:paraId="45B2F7DD" w14:textId="02F152C6" w:rsidR="002F1186" w:rsidRPr="009030CA" w:rsidRDefault="002F1186" w:rsidP="009030CA">
      <w:pPr>
        <w:pStyle w:val="ListParagraph"/>
        <w:numPr>
          <w:ilvl w:val="0"/>
          <w:numId w:val="1"/>
        </w:numPr>
        <w:spacing w:line="360" w:lineRule="auto"/>
        <w:jc w:val="both"/>
        <w:rPr>
          <w:rFonts w:ascii="Aptos" w:eastAsia="Times New Roman" w:hAnsi="Aptos" w:cs="Arial"/>
          <w:b/>
          <w:bCs/>
          <w:lang w:val="en-GB"/>
        </w:rPr>
      </w:pPr>
      <w:r w:rsidRPr="00CA3B62">
        <w:rPr>
          <w:rFonts w:ascii="Aptos" w:eastAsia="Times New Roman" w:hAnsi="Aptos" w:cs="Arial"/>
          <w:b/>
          <w:bCs/>
          <w:lang w:val="en-GB"/>
        </w:rPr>
        <w:t>Media Engagement:</w:t>
      </w:r>
      <w:r w:rsidR="009030CA">
        <w:rPr>
          <w:rFonts w:ascii="Aptos" w:eastAsia="Times New Roman" w:hAnsi="Aptos" w:cs="Arial"/>
          <w:b/>
          <w:bCs/>
          <w:lang w:val="en-GB"/>
        </w:rPr>
        <w:t xml:space="preserve"> </w:t>
      </w:r>
      <w:r w:rsidR="00CA3B62" w:rsidRPr="009030CA">
        <w:rPr>
          <w:rFonts w:ascii="Aptos" w:eastAsia="Times New Roman" w:hAnsi="Aptos" w:cs="Arial"/>
          <w:lang w:val="en-GB"/>
        </w:rPr>
        <w:t>This component includes organizing strategic media field visits to selected PRABRIDDHI project locations, facilitating the publication of impact-focused feature stories in a prominent national English daily, and coordinating a field visit by a leading TV channel to produce and air news packages on agreed themes. Additionally, the agency will coordinate the production and broadcast of a 45-minute TV talk show on Local Economic Development (LED) and decentralization, featuring relevant stakeholders. The overarching objective is to engage mainstream media in generating credible, wide-reaching narratives that highlight PRABRIDDHI’s impact, promote the LED model, and enhance visibility at the national level.</w:t>
      </w:r>
    </w:p>
    <w:p w14:paraId="0C809F0C" w14:textId="2B01EED1" w:rsidR="009030CA" w:rsidRDefault="009030CA" w:rsidP="009030CA">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t>4</w:t>
      </w:r>
      <w:r w:rsidRPr="004F1C10">
        <w:rPr>
          <w:rFonts w:ascii="Aptos" w:eastAsia="Times New Roman" w:hAnsi="Aptos" w:cs="Arial"/>
          <w:b/>
          <w:bCs/>
          <w:color w:val="156082" w:themeColor="accent1"/>
          <w:lang w:val="en-GB"/>
          <w14:ligatures w14:val="none"/>
        </w:rPr>
        <w:t xml:space="preserve">. </w:t>
      </w:r>
      <w:r>
        <w:rPr>
          <w:rFonts w:ascii="Aptos" w:eastAsia="Times New Roman" w:hAnsi="Aptos" w:cs="Arial"/>
          <w:b/>
          <w:bCs/>
          <w:color w:val="156082" w:themeColor="accent1"/>
          <w:lang w:val="en-GB"/>
          <w14:ligatures w14:val="none"/>
        </w:rPr>
        <w:t>Major Tasks</w:t>
      </w:r>
    </w:p>
    <w:p w14:paraId="2A01CB51" w14:textId="044A01D1" w:rsidR="00CA3B62" w:rsidRDefault="009030CA" w:rsidP="00CA3B62">
      <w:pPr>
        <w:spacing w:line="360" w:lineRule="auto"/>
        <w:jc w:val="both"/>
        <w:rPr>
          <w:rFonts w:ascii="Aptos" w:hAnsi="Aptos"/>
        </w:rPr>
      </w:pPr>
      <w:r w:rsidRPr="009030CA">
        <w:rPr>
          <w:rFonts w:ascii="Aptos" w:hAnsi="Aptos"/>
          <w:b/>
          <w:bCs/>
        </w:rPr>
        <w:t xml:space="preserve">Media Engagement </w:t>
      </w:r>
      <w:r w:rsidRPr="009030CA">
        <w:rPr>
          <w:rFonts w:ascii="Aptos" w:hAnsi="Aptos"/>
        </w:rPr>
        <w:t>will comprise the following specific activities and outputs:</w:t>
      </w:r>
    </w:p>
    <w:tbl>
      <w:tblPr>
        <w:tblStyle w:val="TableGrid"/>
        <w:tblW w:w="0" w:type="auto"/>
        <w:tblLook w:val="04A0" w:firstRow="1" w:lastRow="0" w:firstColumn="1" w:lastColumn="0" w:noHBand="0" w:noVBand="1"/>
      </w:tblPr>
      <w:tblGrid>
        <w:gridCol w:w="2245"/>
        <w:gridCol w:w="7105"/>
      </w:tblGrid>
      <w:tr w:rsidR="002A5EDF" w14:paraId="70100E3C" w14:textId="77777777" w:rsidTr="001015C0">
        <w:tc>
          <w:tcPr>
            <w:tcW w:w="2245" w:type="dxa"/>
          </w:tcPr>
          <w:p w14:paraId="5453E7CC" w14:textId="6506B96F" w:rsidR="002A5EDF" w:rsidRPr="00CB36F8" w:rsidRDefault="001015C0" w:rsidP="006774D5">
            <w:pPr>
              <w:spacing w:line="276" w:lineRule="auto"/>
              <w:jc w:val="center"/>
              <w:rPr>
                <w:rFonts w:ascii="Aptos" w:hAnsi="Aptos"/>
                <w:b/>
                <w:bCs/>
              </w:rPr>
            </w:pPr>
            <w:r w:rsidRPr="00CB36F8">
              <w:rPr>
                <w:rFonts w:ascii="Aptos" w:hAnsi="Aptos"/>
                <w:b/>
                <w:bCs/>
              </w:rPr>
              <w:t>Particulars</w:t>
            </w:r>
          </w:p>
        </w:tc>
        <w:tc>
          <w:tcPr>
            <w:tcW w:w="7105" w:type="dxa"/>
          </w:tcPr>
          <w:p w14:paraId="31F07046" w14:textId="45EF2459" w:rsidR="002A5EDF" w:rsidRPr="00CB36F8" w:rsidRDefault="001015C0" w:rsidP="006774D5">
            <w:pPr>
              <w:spacing w:line="276" w:lineRule="auto"/>
              <w:jc w:val="center"/>
              <w:rPr>
                <w:rFonts w:ascii="Aptos" w:hAnsi="Aptos"/>
                <w:b/>
                <w:bCs/>
              </w:rPr>
            </w:pPr>
            <w:r w:rsidRPr="00CB36F8">
              <w:rPr>
                <w:rFonts w:ascii="Aptos" w:hAnsi="Aptos"/>
                <w:b/>
                <w:bCs/>
              </w:rPr>
              <w:t>Details</w:t>
            </w:r>
          </w:p>
        </w:tc>
      </w:tr>
      <w:tr w:rsidR="002A5EDF" w14:paraId="78C64AAC" w14:textId="77777777" w:rsidTr="001015C0">
        <w:tc>
          <w:tcPr>
            <w:tcW w:w="2245" w:type="dxa"/>
          </w:tcPr>
          <w:p w14:paraId="730F9491" w14:textId="2D726478" w:rsidR="00605B5E" w:rsidRPr="00CB36F8" w:rsidRDefault="00605B5E" w:rsidP="006774D5">
            <w:pPr>
              <w:spacing w:line="276" w:lineRule="auto"/>
              <w:jc w:val="both"/>
              <w:rPr>
                <w:rFonts w:ascii="Aptos" w:hAnsi="Aptos"/>
                <w:b/>
                <w:bCs/>
              </w:rPr>
            </w:pPr>
            <w:r w:rsidRPr="00CB36F8">
              <w:rPr>
                <w:rFonts w:ascii="Aptos" w:hAnsi="Aptos"/>
                <w:b/>
                <w:bCs/>
              </w:rPr>
              <w:t>Media Field Visit</w:t>
            </w:r>
          </w:p>
          <w:p w14:paraId="32FF07B6" w14:textId="77777777" w:rsidR="002A5EDF" w:rsidRDefault="002A5EDF" w:rsidP="006774D5">
            <w:pPr>
              <w:spacing w:line="276" w:lineRule="auto"/>
              <w:jc w:val="both"/>
              <w:rPr>
                <w:rFonts w:ascii="Aptos" w:hAnsi="Aptos"/>
              </w:rPr>
            </w:pPr>
          </w:p>
        </w:tc>
        <w:tc>
          <w:tcPr>
            <w:tcW w:w="7105" w:type="dxa"/>
          </w:tcPr>
          <w:p w14:paraId="6412E219" w14:textId="77777777" w:rsidR="002A5EDF" w:rsidRPr="002D22FD" w:rsidRDefault="00605B5E" w:rsidP="002D22FD">
            <w:pPr>
              <w:numPr>
                <w:ilvl w:val="0"/>
                <w:numId w:val="2"/>
              </w:numPr>
              <w:spacing w:line="360" w:lineRule="auto"/>
              <w:jc w:val="both"/>
              <w:rPr>
                <w:rFonts w:ascii="Aptos" w:hAnsi="Aptos"/>
                <w:sz w:val="20"/>
                <w:szCs w:val="20"/>
              </w:rPr>
            </w:pPr>
            <w:r w:rsidRPr="002D22FD">
              <w:rPr>
                <w:rFonts w:ascii="Aptos" w:hAnsi="Aptos"/>
                <w:b/>
                <w:bCs/>
                <w:sz w:val="20"/>
                <w:szCs w:val="20"/>
                <w:u w:val="single"/>
              </w:rPr>
              <w:t>Participants:</w:t>
            </w:r>
            <w:r w:rsidRPr="002D22FD">
              <w:rPr>
                <w:rFonts w:ascii="Aptos" w:hAnsi="Aptos"/>
                <w:b/>
                <w:bCs/>
                <w:sz w:val="20"/>
                <w:szCs w:val="20"/>
              </w:rPr>
              <w:t xml:space="preserve"> </w:t>
            </w:r>
            <w:r w:rsidRPr="002D22FD">
              <w:rPr>
                <w:rFonts w:ascii="Aptos" w:hAnsi="Aptos"/>
                <w:sz w:val="20"/>
                <w:szCs w:val="20"/>
              </w:rPr>
              <w:t>Senior reporters, video journalist, staff photographer from the selected TV channel and print media.</w:t>
            </w:r>
            <w:r w:rsidRPr="002D22FD">
              <w:rPr>
                <w:rFonts w:ascii="Aptos" w:hAnsi="Aptos"/>
                <w:b/>
                <w:bCs/>
                <w:sz w:val="20"/>
                <w:szCs w:val="20"/>
              </w:rPr>
              <w:t xml:space="preserve"> </w:t>
            </w:r>
          </w:p>
          <w:p w14:paraId="60CD1644" w14:textId="1340CC0A" w:rsidR="00605B5E" w:rsidRPr="00AA6AF9" w:rsidRDefault="00605B5E" w:rsidP="002D22FD">
            <w:pPr>
              <w:numPr>
                <w:ilvl w:val="0"/>
                <w:numId w:val="2"/>
              </w:numPr>
              <w:spacing w:line="360" w:lineRule="auto"/>
              <w:jc w:val="both"/>
              <w:rPr>
                <w:rFonts w:ascii="Aptos" w:hAnsi="Aptos"/>
                <w:sz w:val="20"/>
                <w:szCs w:val="20"/>
              </w:rPr>
            </w:pPr>
            <w:r w:rsidRPr="00AA6AF9">
              <w:rPr>
                <w:rFonts w:ascii="Aptos" w:hAnsi="Aptos"/>
                <w:b/>
                <w:bCs/>
                <w:sz w:val="20"/>
                <w:szCs w:val="20"/>
                <w:u w:val="single"/>
              </w:rPr>
              <w:t>Location:</w:t>
            </w:r>
            <w:r w:rsidRPr="00AA6AF9">
              <w:rPr>
                <w:rFonts w:ascii="Aptos" w:hAnsi="Aptos"/>
                <w:sz w:val="20"/>
                <w:szCs w:val="20"/>
              </w:rPr>
              <w:t xml:space="preserve"> Shibganj, Jashore</w:t>
            </w:r>
            <w:r w:rsidR="00994107" w:rsidRPr="00AA6AF9">
              <w:rPr>
                <w:rFonts w:ascii="Aptos" w:hAnsi="Aptos"/>
                <w:sz w:val="20"/>
                <w:szCs w:val="20"/>
              </w:rPr>
              <w:t xml:space="preserve">, </w:t>
            </w:r>
            <w:r w:rsidRPr="00AA6AF9">
              <w:rPr>
                <w:rFonts w:ascii="Aptos" w:hAnsi="Aptos"/>
                <w:sz w:val="20"/>
                <w:szCs w:val="20"/>
              </w:rPr>
              <w:t>Bogura (including one intervention area in a Char of Gaibandha)</w:t>
            </w:r>
            <w:r w:rsidR="00994107" w:rsidRPr="00AA6AF9">
              <w:rPr>
                <w:rFonts w:ascii="Aptos" w:hAnsi="Aptos"/>
                <w:sz w:val="20"/>
                <w:szCs w:val="20"/>
              </w:rPr>
              <w:t>, and Dinajpur</w:t>
            </w:r>
            <w:r w:rsidR="00CB36F8" w:rsidRPr="00AA6AF9">
              <w:rPr>
                <w:rFonts w:ascii="Aptos" w:hAnsi="Aptos"/>
                <w:sz w:val="20"/>
                <w:szCs w:val="20"/>
              </w:rPr>
              <w:t>.</w:t>
            </w:r>
          </w:p>
          <w:p w14:paraId="6BAD091A" w14:textId="190BC8F8" w:rsidR="00605B5E" w:rsidRPr="00AA6AF9" w:rsidRDefault="00994107" w:rsidP="002D22FD">
            <w:pPr>
              <w:pStyle w:val="ListParagraph"/>
              <w:numPr>
                <w:ilvl w:val="0"/>
                <w:numId w:val="2"/>
              </w:numPr>
              <w:spacing w:line="360" w:lineRule="auto"/>
              <w:jc w:val="both"/>
              <w:rPr>
                <w:rFonts w:ascii="Aptos" w:hAnsi="Aptos"/>
                <w:sz w:val="20"/>
                <w:szCs w:val="20"/>
              </w:rPr>
            </w:pPr>
            <w:r w:rsidRPr="00AA6AF9">
              <w:rPr>
                <w:rFonts w:ascii="Aptos" w:hAnsi="Aptos"/>
                <w:b/>
                <w:bCs/>
                <w:sz w:val="20"/>
                <w:szCs w:val="20"/>
                <w:u w:val="single"/>
              </w:rPr>
              <w:lastRenderedPageBreak/>
              <w:t>Themes:</w:t>
            </w:r>
            <w:r w:rsidRPr="00AA6AF9">
              <w:rPr>
                <w:rFonts w:ascii="Aptos" w:hAnsi="Aptos"/>
                <w:b/>
                <w:bCs/>
                <w:sz w:val="20"/>
                <w:szCs w:val="20"/>
              </w:rPr>
              <w:t xml:space="preserve"> (</w:t>
            </w:r>
            <w:proofErr w:type="spellStart"/>
            <w:r w:rsidRPr="00AA6AF9">
              <w:rPr>
                <w:rFonts w:ascii="Aptos" w:hAnsi="Aptos"/>
                <w:b/>
                <w:bCs/>
                <w:sz w:val="20"/>
                <w:szCs w:val="20"/>
              </w:rPr>
              <w:t>i</w:t>
            </w:r>
            <w:proofErr w:type="spellEnd"/>
            <w:r w:rsidRPr="00AA6AF9">
              <w:rPr>
                <w:rFonts w:ascii="Aptos" w:hAnsi="Aptos"/>
                <w:b/>
                <w:bCs/>
                <w:sz w:val="20"/>
                <w:szCs w:val="20"/>
              </w:rPr>
              <w:t xml:space="preserve">) </w:t>
            </w:r>
            <w:r w:rsidRPr="00AA6AF9">
              <w:rPr>
                <w:rFonts w:ascii="Aptos" w:hAnsi="Aptos"/>
                <w:sz w:val="20"/>
                <w:szCs w:val="20"/>
              </w:rPr>
              <w:t>Decentralization &amp; improved municipal governance (LED committee, digitization of municipal services, women’s corner</w:t>
            </w:r>
            <w:r w:rsidR="0095087C" w:rsidRPr="00AA6AF9">
              <w:rPr>
                <w:rFonts w:ascii="Aptos" w:hAnsi="Aptos"/>
                <w:sz w:val="20"/>
                <w:szCs w:val="20"/>
              </w:rPr>
              <w:t>, MCI</w:t>
            </w:r>
            <w:r w:rsidRPr="00AA6AF9">
              <w:rPr>
                <w:rFonts w:ascii="Aptos" w:hAnsi="Aptos"/>
                <w:sz w:val="20"/>
                <w:szCs w:val="20"/>
              </w:rPr>
              <w:t xml:space="preserve"> etc.), </w:t>
            </w:r>
            <w:r w:rsidRPr="00AA6AF9">
              <w:rPr>
                <w:rFonts w:ascii="Aptos" w:hAnsi="Aptos"/>
                <w:b/>
                <w:bCs/>
                <w:sz w:val="20"/>
                <w:szCs w:val="20"/>
              </w:rPr>
              <w:t>(ii)</w:t>
            </w:r>
            <w:r w:rsidRPr="00AA6AF9">
              <w:rPr>
                <w:rFonts w:ascii="Aptos" w:hAnsi="Aptos"/>
                <w:sz w:val="20"/>
                <w:szCs w:val="20"/>
              </w:rPr>
              <w:t xml:space="preserve"> Sectoral development initiatives</w:t>
            </w:r>
            <w:r w:rsidR="009223F3" w:rsidRPr="00AA6AF9">
              <w:rPr>
                <w:rFonts w:ascii="Aptos" w:hAnsi="Aptos"/>
                <w:sz w:val="20"/>
                <w:szCs w:val="20"/>
              </w:rPr>
              <w:t xml:space="preserve"> in </w:t>
            </w:r>
            <w:r w:rsidR="007060BB" w:rsidRPr="00AA6AF9">
              <w:rPr>
                <w:rFonts w:ascii="Aptos" w:hAnsi="Aptos"/>
                <w:sz w:val="20"/>
                <w:szCs w:val="20"/>
              </w:rPr>
              <w:t>Mango,</w:t>
            </w:r>
            <w:r w:rsidR="009223F3" w:rsidRPr="00AA6AF9">
              <w:rPr>
                <w:rFonts w:ascii="Aptos" w:hAnsi="Aptos"/>
                <w:sz w:val="20"/>
                <w:szCs w:val="20"/>
              </w:rPr>
              <w:t xml:space="preserve"> Light Engineering</w:t>
            </w:r>
            <w:r w:rsidR="005E7DA0" w:rsidRPr="00AA6AF9">
              <w:rPr>
                <w:rFonts w:ascii="Aptos" w:hAnsi="Aptos"/>
                <w:sz w:val="20"/>
                <w:szCs w:val="20"/>
              </w:rPr>
              <w:t xml:space="preserve"> and </w:t>
            </w:r>
            <w:r w:rsidR="009223F3" w:rsidRPr="00AA6AF9">
              <w:rPr>
                <w:rFonts w:ascii="Aptos" w:hAnsi="Aptos"/>
                <w:sz w:val="20"/>
                <w:szCs w:val="20"/>
              </w:rPr>
              <w:t xml:space="preserve">Handicraft </w:t>
            </w:r>
            <w:r w:rsidR="005E7DA0" w:rsidRPr="00AA6AF9">
              <w:rPr>
                <w:rFonts w:ascii="Aptos" w:hAnsi="Aptos"/>
                <w:sz w:val="20"/>
                <w:szCs w:val="20"/>
              </w:rPr>
              <w:t xml:space="preserve">sectors </w:t>
            </w:r>
            <w:r w:rsidRPr="00AA6AF9">
              <w:rPr>
                <w:rFonts w:ascii="Aptos" w:hAnsi="Aptos"/>
                <w:sz w:val="20"/>
                <w:szCs w:val="20"/>
              </w:rPr>
              <w:t xml:space="preserve">(digitization, market expansion, industry-academia linkage, product innovation etc.), </w:t>
            </w:r>
            <w:r w:rsidRPr="00AA6AF9">
              <w:rPr>
                <w:rFonts w:ascii="Aptos" w:hAnsi="Aptos"/>
                <w:b/>
                <w:bCs/>
                <w:sz w:val="20"/>
                <w:szCs w:val="20"/>
              </w:rPr>
              <w:t>(iii)</w:t>
            </w:r>
            <w:r w:rsidRPr="00AA6AF9">
              <w:rPr>
                <w:rFonts w:ascii="Aptos" w:hAnsi="Aptos"/>
                <w:sz w:val="20"/>
                <w:szCs w:val="20"/>
              </w:rPr>
              <w:t xml:space="preserve"> EMS adoption in the rice milling industry and green growth.</w:t>
            </w:r>
            <w:r w:rsidR="00D4742F">
              <w:rPr>
                <w:rFonts w:ascii="Aptos" w:hAnsi="Aptos"/>
                <w:sz w:val="20"/>
                <w:szCs w:val="20"/>
              </w:rPr>
              <w:t xml:space="preserve"> </w:t>
            </w:r>
          </w:p>
          <w:p w14:paraId="0E3341BC" w14:textId="498B34A7" w:rsidR="009223F3" w:rsidRPr="002D22FD" w:rsidRDefault="009223F3" w:rsidP="002D22FD">
            <w:pPr>
              <w:pStyle w:val="ListParagraph"/>
              <w:numPr>
                <w:ilvl w:val="0"/>
                <w:numId w:val="2"/>
              </w:numPr>
              <w:spacing w:line="360" w:lineRule="auto"/>
              <w:jc w:val="both"/>
              <w:rPr>
                <w:rFonts w:ascii="Aptos" w:hAnsi="Aptos"/>
                <w:sz w:val="20"/>
                <w:szCs w:val="20"/>
              </w:rPr>
            </w:pPr>
            <w:r w:rsidRPr="002D22FD">
              <w:rPr>
                <w:rFonts w:ascii="Aptos" w:hAnsi="Aptos"/>
                <w:b/>
                <w:bCs/>
                <w:sz w:val="20"/>
                <w:szCs w:val="20"/>
                <w:u w:val="single"/>
              </w:rPr>
              <w:t>Interviews:</w:t>
            </w:r>
            <w:r w:rsidRPr="002D22FD">
              <w:rPr>
                <w:rFonts w:ascii="Aptos" w:hAnsi="Aptos"/>
                <w:b/>
                <w:bCs/>
                <w:sz w:val="20"/>
                <w:szCs w:val="20"/>
              </w:rPr>
              <w:t xml:space="preserve"> </w:t>
            </w:r>
            <w:r w:rsidRPr="002D22FD">
              <w:rPr>
                <w:rFonts w:ascii="Aptos" w:hAnsi="Aptos"/>
                <w:sz w:val="20"/>
                <w:szCs w:val="20"/>
              </w:rPr>
              <w:t>Representatives from LGD</w:t>
            </w:r>
            <w:r w:rsidR="007060BB">
              <w:rPr>
                <w:rFonts w:ascii="Aptos" w:hAnsi="Aptos"/>
                <w:sz w:val="20"/>
                <w:szCs w:val="20"/>
              </w:rPr>
              <w:t>, SDC</w:t>
            </w:r>
            <w:r w:rsidRPr="002D22FD">
              <w:rPr>
                <w:rFonts w:ascii="Aptos" w:hAnsi="Aptos"/>
                <w:sz w:val="20"/>
                <w:szCs w:val="20"/>
              </w:rPr>
              <w:t xml:space="preserve"> and Swisscontact, municipality leadership, business associations, local entrepreneurs (including women), partner universities, project beneficiaries etc.</w:t>
            </w:r>
            <w:r w:rsidRPr="002D22FD">
              <w:rPr>
                <w:rFonts w:ascii="Aptos" w:hAnsi="Aptos"/>
                <w:b/>
                <w:bCs/>
                <w:sz w:val="20"/>
                <w:szCs w:val="20"/>
              </w:rPr>
              <w:t xml:space="preserve"> </w:t>
            </w:r>
          </w:p>
          <w:p w14:paraId="7CD7AAF4" w14:textId="1B9B727A" w:rsidR="00CB36F8" w:rsidRPr="00994107" w:rsidRDefault="00CB36F8" w:rsidP="002D22FD">
            <w:pPr>
              <w:pStyle w:val="ListParagraph"/>
              <w:numPr>
                <w:ilvl w:val="0"/>
                <w:numId w:val="2"/>
              </w:numPr>
              <w:spacing w:line="360" w:lineRule="auto"/>
              <w:jc w:val="both"/>
              <w:rPr>
                <w:rFonts w:ascii="Aptos" w:hAnsi="Aptos"/>
              </w:rPr>
            </w:pPr>
            <w:r w:rsidRPr="002D22FD">
              <w:rPr>
                <w:rFonts w:ascii="Aptos" w:hAnsi="Aptos"/>
                <w:b/>
                <w:bCs/>
                <w:sz w:val="20"/>
                <w:szCs w:val="20"/>
                <w:u w:val="single"/>
              </w:rPr>
              <w:t>Assets:</w:t>
            </w:r>
            <w:r w:rsidRPr="002D22FD">
              <w:rPr>
                <w:rFonts w:ascii="Aptos" w:hAnsi="Aptos"/>
                <w:sz w:val="20"/>
                <w:szCs w:val="20"/>
              </w:rPr>
              <w:t xml:space="preserve"> High-resolution photographs and b-roll video footage</w:t>
            </w:r>
            <w:r w:rsidRPr="00CB36F8">
              <w:rPr>
                <w:rFonts w:ascii="Aptos" w:hAnsi="Aptos"/>
              </w:rPr>
              <w:t>.</w:t>
            </w:r>
          </w:p>
        </w:tc>
      </w:tr>
      <w:tr w:rsidR="002A5EDF" w14:paraId="7FDF275E" w14:textId="77777777" w:rsidTr="001015C0">
        <w:tc>
          <w:tcPr>
            <w:tcW w:w="2245" w:type="dxa"/>
          </w:tcPr>
          <w:p w14:paraId="10EC6339" w14:textId="38A70FB9" w:rsidR="00CB36F8" w:rsidRPr="00CB36F8" w:rsidRDefault="00CB36F8" w:rsidP="006774D5">
            <w:pPr>
              <w:spacing w:line="276" w:lineRule="auto"/>
              <w:jc w:val="both"/>
              <w:rPr>
                <w:rFonts w:ascii="Aptos" w:hAnsi="Aptos"/>
                <w:b/>
                <w:bCs/>
              </w:rPr>
            </w:pPr>
            <w:r w:rsidRPr="00CB36F8">
              <w:rPr>
                <w:rFonts w:ascii="Aptos" w:hAnsi="Aptos"/>
                <w:b/>
                <w:bCs/>
              </w:rPr>
              <w:lastRenderedPageBreak/>
              <w:t>Print Feature in English Daily</w:t>
            </w:r>
            <w:r w:rsidR="00EB4E0B">
              <w:rPr>
                <w:rFonts w:ascii="Aptos" w:hAnsi="Aptos"/>
                <w:b/>
                <w:bCs/>
              </w:rPr>
              <w:t xml:space="preserve"> (Daily Star)</w:t>
            </w:r>
          </w:p>
          <w:p w14:paraId="6A2BA862" w14:textId="77777777" w:rsidR="002A5EDF" w:rsidRDefault="002A5EDF" w:rsidP="006774D5">
            <w:pPr>
              <w:spacing w:line="276" w:lineRule="auto"/>
              <w:jc w:val="both"/>
              <w:rPr>
                <w:rFonts w:ascii="Aptos" w:hAnsi="Aptos"/>
              </w:rPr>
            </w:pPr>
          </w:p>
        </w:tc>
        <w:tc>
          <w:tcPr>
            <w:tcW w:w="7105" w:type="dxa"/>
          </w:tcPr>
          <w:p w14:paraId="2D258990" w14:textId="76E41459" w:rsidR="00F067EF" w:rsidRPr="00AA6AF9" w:rsidRDefault="00F067EF" w:rsidP="002D22FD">
            <w:pPr>
              <w:numPr>
                <w:ilvl w:val="0"/>
                <w:numId w:val="6"/>
              </w:numPr>
              <w:spacing w:line="360" w:lineRule="auto"/>
              <w:jc w:val="both"/>
              <w:rPr>
                <w:rFonts w:ascii="Aptos" w:hAnsi="Aptos"/>
                <w:b/>
                <w:bCs/>
                <w:sz w:val="20"/>
                <w:szCs w:val="20"/>
              </w:rPr>
            </w:pPr>
            <w:r w:rsidRPr="00AA6AF9">
              <w:rPr>
                <w:rFonts w:ascii="Aptos" w:hAnsi="Aptos"/>
                <w:b/>
                <w:bCs/>
                <w:sz w:val="20"/>
                <w:szCs w:val="20"/>
                <w:u w:val="single"/>
              </w:rPr>
              <w:t>Number of Feature(s):</w:t>
            </w:r>
            <w:r w:rsidRPr="00AA6AF9">
              <w:rPr>
                <w:rFonts w:ascii="Aptos" w:hAnsi="Aptos"/>
                <w:b/>
                <w:bCs/>
                <w:sz w:val="20"/>
                <w:szCs w:val="20"/>
              </w:rPr>
              <w:t xml:space="preserve"> </w:t>
            </w:r>
            <w:r w:rsidRPr="00AA6AF9">
              <w:rPr>
                <w:rFonts w:ascii="Aptos" w:hAnsi="Aptos"/>
                <w:sz w:val="20"/>
                <w:szCs w:val="20"/>
              </w:rPr>
              <w:t>3</w:t>
            </w:r>
          </w:p>
          <w:p w14:paraId="76CD0723" w14:textId="6A8AA12B" w:rsidR="00CB36F8" w:rsidRPr="002D22FD" w:rsidRDefault="00CB36F8" w:rsidP="002D22FD">
            <w:pPr>
              <w:numPr>
                <w:ilvl w:val="0"/>
                <w:numId w:val="6"/>
              </w:numPr>
              <w:spacing w:line="360" w:lineRule="auto"/>
              <w:jc w:val="both"/>
              <w:rPr>
                <w:rFonts w:ascii="Aptos" w:hAnsi="Aptos"/>
                <w:b/>
                <w:bCs/>
              </w:rPr>
            </w:pPr>
            <w:r w:rsidRPr="002D22FD">
              <w:rPr>
                <w:rFonts w:ascii="Aptos" w:hAnsi="Aptos"/>
                <w:b/>
                <w:bCs/>
                <w:sz w:val="20"/>
                <w:szCs w:val="20"/>
                <w:u w:val="single"/>
              </w:rPr>
              <w:t>Length &amp; Placement:</w:t>
            </w:r>
            <w:r w:rsidRPr="002D22FD">
              <w:rPr>
                <w:rFonts w:ascii="Aptos" w:hAnsi="Aptos"/>
                <w:b/>
                <w:bCs/>
                <w:sz w:val="20"/>
                <w:szCs w:val="20"/>
              </w:rPr>
              <w:t xml:space="preserve"> </w:t>
            </w:r>
            <w:r w:rsidRPr="002D22FD">
              <w:rPr>
                <w:rFonts w:ascii="Aptos" w:hAnsi="Aptos"/>
                <w:sz w:val="20"/>
                <w:szCs w:val="20"/>
              </w:rPr>
              <w:t>800–1,000-word feature, full-colour half-page in print; same content adapted for online (with social-media teasers).</w:t>
            </w:r>
          </w:p>
          <w:p w14:paraId="27E7BA34" w14:textId="2B83DA94" w:rsidR="002A5EDF" w:rsidRPr="00CB36F8" w:rsidRDefault="00CB36F8" w:rsidP="002D22FD">
            <w:pPr>
              <w:numPr>
                <w:ilvl w:val="0"/>
                <w:numId w:val="6"/>
              </w:numPr>
              <w:spacing w:line="360" w:lineRule="auto"/>
              <w:jc w:val="both"/>
              <w:rPr>
                <w:rFonts w:ascii="Aptos" w:hAnsi="Aptos"/>
                <w:b/>
                <w:bCs/>
              </w:rPr>
            </w:pPr>
            <w:r w:rsidRPr="002D22FD">
              <w:rPr>
                <w:rFonts w:ascii="Aptos" w:hAnsi="Aptos"/>
                <w:b/>
                <w:bCs/>
                <w:sz w:val="20"/>
                <w:szCs w:val="20"/>
                <w:u w:val="single"/>
              </w:rPr>
              <w:t>Byline &amp; Visibility:</w:t>
            </w:r>
            <w:r w:rsidRPr="002D22FD">
              <w:rPr>
                <w:rFonts w:ascii="Aptos" w:hAnsi="Aptos"/>
                <w:b/>
                <w:bCs/>
                <w:sz w:val="20"/>
                <w:szCs w:val="20"/>
              </w:rPr>
              <w:t xml:space="preserve"> </w:t>
            </w:r>
            <w:r w:rsidRPr="002D22FD">
              <w:rPr>
                <w:rFonts w:ascii="Aptos" w:hAnsi="Aptos"/>
                <w:sz w:val="20"/>
                <w:szCs w:val="20"/>
              </w:rPr>
              <w:t>Credit PRABRIDDHI, LGD, Swisscontact, and Switzerland government</w:t>
            </w:r>
            <w:r w:rsidR="00D4742F">
              <w:rPr>
                <w:rFonts w:ascii="Aptos" w:hAnsi="Aptos"/>
                <w:sz w:val="20"/>
                <w:szCs w:val="20"/>
              </w:rPr>
              <w:t xml:space="preserve">. </w:t>
            </w:r>
          </w:p>
        </w:tc>
      </w:tr>
      <w:tr w:rsidR="00CB36F8" w14:paraId="2BC714B5" w14:textId="77777777" w:rsidTr="001015C0">
        <w:tc>
          <w:tcPr>
            <w:tcW w:w="2245" w:type="dxa"/>
          </w:tcPr>
          <w:p w14:paraId="7C9AF323" w14:textId="29368EFB" w:rsidR="00CB36F8" w:rsidRPr="005E7DA0" w:rsidRDefault="005E7DA0" w:rsidP="006774D5">
            <w:pPr>
              <w:spacing w:line="276" w:lineRule="auto"/>
              <w:jc w:val="both"/>
              <w:rPr>
                <w:rFonts w:ascii="Aptos" w:hAnsi="Aptos"/>
                <w:b/>
                <w:bCs/>
                <w:sz w:val="24"/>
                <w:szCs w:val="24"/>
              </w:rPr>
            </w:pPr>
            <w:r w:rsidRPr="005E7DA0">
              <w:rPr>
                <w:rFonts w:ascii="Aptos" w:hAnsi="Aptos"/>
                <w:b/>
                <w:bCs/>
              </w:rPr>
              <w:t>TV News Package</w:t>
            </w:r>
          </w:p>
        </w:tc>
        <w:tc>
          <w:tcPr>
            <w:tcW w:w="7105" w:type="dxa"/>
          </w:tcPr>
          <w:p w14:paraId="6F3CCE6A" w14:textId="26ED96A4" w:rsidR="00F067EF" w:rsidRPr="00AA6AF9" w:rsidRDefault="00F067EF" w:rsidP="002D22FD">
            <w:pPr>
              <w:numPr>
                <w:ilvl w:val="0"/>
                <w:numId w:val="6"/>
              </w:numPr>
              <w:spacing w:line="360" w:lineRule="auto"/>
              <w:jc w:val="both"/>
              <w:rPr>
                <w:rFonts w:ascii="Aptos" w:hAnsi="Aptos"/>
                <w:b/>
                <w:bCs/>
                <w:sz w:val="20"/>
                <w:szCs w:val="20"/>
                <w:u w:val="single"/>
              </w:rPr>
            </w:pPr>
            <w:r w:rsidRPr="00AA6AF9">
              <w:rPr>
                <w:rFonts w:ascii="Aptos" w:hAnsi="Aptos"/>
                <w:b/>
                <w:bCs/>
                <w:sz w:val="20"/>
                <w:szCs w:val="20"/>
                <w:u w:val="single"/>
              </w:rPr>
              <w:t>Number of Package(s):</w:t>
            </w:r>
            <w:r w:rsidRPr="00AA6AF9">
              <w:rPr>
                <w:rFonts w:ascii="Aptos" w:hAnsi="Aptos"/>
                <w:b/>
                <w:bCs/>
                <w:sz w:val="20"/>
                <w:szCs w:val="20"/>
              </w:rPr>
              <w:t xml:space="preserve"> </w:t>
            </w:r>
            <w:r w:rsidRPr="00AA6AF9">
              <w:rPr>
                <w:rFonts w:ascii="Aptos" w:hAnsi="Aptos"/>
                <w:sz w:val="20"/>
                <w:szCs w:val="20"/>
              </w:rPr>
              <w:t>5</w:t>
            </w:r>
          </w:p>
          <w:p w14:paraId="6522AAB5" w14:textId="335BB2E7" w:rsidR="00F067EF" w:rsidRPr="00F067EF" w:rsidRDefault="00F067EF" w:rsidP="002D22FD">
            <w:pPr>
              <w:numPr>
                <w:ilvl w:val="0"/>
                <w:numId w:val="6"/>
              </w:numPr>
              <w:spacing w:line="360" w:lineRule="auto"/>
              <w:jc w:val="both"/>
              <w:rPr>
                <w:rFonts w:ascii="Aptos" w:hAnsi="Aptos"/>
                <w:b/>
                <w:bCs/>
                <w:sz w:val="20"/>
                <w:szCs w:val="20"/>
                <w:u w:val="single"/>
              </w:rPr>
            </w:pPr>
            <w:r w:rsidRPr="00F067EF">
              <w:rPr>
                <w:rFonts w:ascii="Aptos" w:hAnsi="Aptos"/>
                <w:b/>
                <w:bCs/>
                <w:sz w:val="20"/>
                <w:szCs w:val="20"/>
                <w:u w:val="single"/>
              </w:rPr>
              <w:t>Duration</w:t>
            </w:r>
            <w:r w:rsidRPr="002D22FD">
              <w:rPr>
                <w:rFonts w:ascii="Aptos" w:hAnsi="Aptos"/>
                <w:b/>
                <w:bCs/>
                <w:sz w:val="20"/>
                <w:szCs w:val="20"/>
                <w:u w:val="single"/>
              </w:rPr>
              <w:t xml:space="preserve">: </w:t>
            </w:r>
            <w:r w:rsidRPr="002D22FD">
              <w:rPr>
                <w:rFonts w:ascii="Aptos" w:hAnsi="Aptos"/>
                <w:sz w:val="20"/>
                <w:szCs w:val="20"/>
              </w:rPr>
              <w:t>1.5-</w:t>
            </w:r>
            <w:r w:rsidRPr="00F067EF">
              <w:rPr>
                <w:rFonts w:ascii="Aptos" w:hAnsi="Aptos"/>
                <w:sz w:val="20"/>
                <w:szCs w:val="20"/>
              </w:rPr>
              <w:t xml:space="preserve"> </w:t>
            </w:r>
            <w:r w:rsidRPr="002D22FD">
              <w:rPr>
                <w:rFonts w:ascii="Aptos" w:hAnsi="Aptos"/>
                <w:sz w:val="20"/>
                <w:szCs w:val="20"/>
              </w:rPr>
              <w:t>2-minute</w:t>
            </w:r>
          </w:p>
          <w:p w14:paraId="7DFBDB49" w14:textId="79D5FB6B" w:rsidR="00F067EF" w:rsidRPr="00F067EF" w:rsidRDefault="00F067EF" w:rsidP="002D22FD">
            <w:pPr>
              <w:numPr>
                <w:ilvl w:val="0"/>
                <w:numId w:val="6"/>
              </w:numPr>
              <w:spacing w:line="360" w:lineRule="auto"/>
              <w:jc w:val="both"/>
              <w:rPr>
                <w:rFonts w:ascii="Aptos" w:hAnsi="Aptos"/>
                <w:b/>
                <w:bCs/>
                <w:sz w:val="20"/>
                <w:szCs w:val="20"/>
                <w:u w:val="single"/>
              </w:rPr>
            </w:pPr>
            <w:r w:rsidRPr="002D22FD">
              <w:rPr>
                <w:rFonts w:ascii="Aptos" w:hAnsi="Aptos"/>
                <w:b/>
                <w:bCs/>
                <w:sz w:val="20"/>
                <w:szCs w:val="20"/>
                <w:u w:val="single"/>
              </w:rPr>
              <w:t>Slot</w:t>
            </w:r>
            <w:r w:rsidRPr="00F067EF">
              <w:rPr>
                <w:rFonts w:ascii="Aptos" w:hAnsi="Aptos"/>
                <w:b/>
                <w:bCs/>
                <w:sz w:val="20"/>
                <w:szCs w:val="20"/>
                <w:u w:val="single"/>
              </w:rPr>
              <w:t>:</w:t>
            </w:r>
            <w:r w:rsidRPr="00F067EF">
              <w:rPr>
                <w:rFonts w:ascii="Aptos" w:hAnsi="Aptos"/>
                <w:sz w:val="20"/>
                <w:szCs w:val="20"/>
              </w:rPr>
              <w:t xml:space="preserve"> </w:t>
            </w:r>
            <w:r w:rsidRPr="002D22FD">
              <w:rPr>
                <w:rFonts w:ascii="Aptos" w:hAnsi="Aptos"/>
                <w:sz w:val="20"/>
                <w:szCs w:val="20"/>
              </w:rPr>
              <w:t>Prime time</w:t>
            </w:r>
            <w:r w:rsidR="00735C38" w:rsidRPr="002D22FD">
              <w:rPr>
                <w:rFonts w:ascii="Aptos" w:hAnsi="Aptos"/>
                <w:sz w:val="20"/>
                <w:szCs w:val="20"/>
              </w:rPr>
              <w:t xml:space="preserve"> (6-10pm)</w:t>
            </w:r>
            <w:r w:rsidR="00735C38" w:rsidRPr="002D22FD">
              <w:rPr>
                <w:rFonts w:ascii="Aptos" w:hAnsi="Aptos"/>
                <w:b/>
                <w:bCs/>
                <w:sz w:val="20"/>
                <w:szCs w:val="20"/>
                <w:u w:val="single"/>
              </w:rPr>
              <w:t xml:space="preserve"> </w:t>
            </w:r>
          </w:p>
          <w:p w14:paraId="5F6E768E" w14:textId="4BDCC86A" w:rsidR="00CB36F8" w:rsidRPr="00F067EF" w:rsidRDefault="00F067EF" w:rsidP="002D22FD">
            <w:pPr>
              <w:numPr>
                <w:ilvl w:val="0"/>
                <w:numId w:val="6"/>
              </w:numPr>
              <w:spacing w:line="360" w:lineRule="auto"/>
              <w:jc w:val="both"/>
              <w:rPr>
                <w:rFonts w:ascii="Aptos" w:hAnsi="Aptos"/>
                <w:b/>
                <w:bCs/>
                <w:u w:val="single"/>
              </w:rPr>
            </w:pPr>
            <w:r w:rsidRPr="00F067EF">
              <w:rPr>
                <w:rFonts w:ascii="Aptos" w:hAnsi="Aptos"/>
                <w:b/>
                <w:bCs/>
                <w:sz w:val="20"/>
                <w:szCs w:val="20"/>
                <w:u w:val="single"/>
              </w:rPr>
              <w:t>On-air</w:t>
            </w:r>
            <w:r w:rsidRPr="002D22FD">
              <w:rPr>
                <w:rFonts w:ascii="Aptos" w:hAnsi="Aptos"/>
                <w:b/>
                <w:bCs/>
                <w:sz w:val="20"/>
                <w:szCs w:val="20"/>
                <w:u w:val="single"/>
              </w:rPr>
              <w:t xml:space="preserve"> </w:t>
            </w:r>
            <w:r w:rsidRPr="00F067EF">
              <w:rPr>
                <w:rFonts w:ascii="Aptos" w:hAnsi="Aptos"/>
                <w:b/>
                <w:bCs/>
                <w:sz w:val="20"/>
                <w:szCs w:val="20"/>
                <w:u w:val="single"/>
              </w:rPr>
              <w:t>Graphics:</w:t>
            </w:r>
            <w:r w:rsidRPr="00F067EF">
              <w:rPr>
                <w:rFonts w:ascii="Aptos" w:hAnsi="Aptos"/>
                <w:b/>
                <w:bCs/>
                <w:sz w:val="20"/>
                <w:szCs w:val="20"/>
              </w:rPr>
              <w:t xml:space="preserve"> </w:t>
            </w:r>
            <w:r w:rsidRPr="00F067EF">
              <w:rPr>
                <w:rFonts w:ascii="Aptos" w:hAnsi="Aptos"/>
                <w:sz w:val="20"/>
                <w:szCs w:val="20"/>
              </w:rPr>
              <w:t>Project logos, co-funders’ branding, key statistics overlay.</w:t>
            </w:r>
          </w:p>
        </w:tc>
      </w:tr>
      <w:tr w:rsidR="007A13FC" w14:paraId="3498B43B" w14:textId="77777777" w:rsidTr="001015C0">
        <w:tc>
          <w:tcPr>
            <w:tcW w:w="2245" w:type="dxa"/>
          </w:tcPr>
          <w:p w14:paraId="7776722F" w14:textId="2F256996" w:rsidR="007A13FC" w:rsidRPr="00735C38" w:rsidRDefault="007A13FC" w:rsidP="006774D5">
            <w:pPr>
              <w:spacing w:line="276" w:lineRule="auto"/>
              <w:jc w:val="both"/>
              <w:rPr>
                <w:rFonts w:ascii="Aptos" w:hAnsi="Aptos"/>
                <w:b/>
                <w:bCs/>
              </w:rPr>
            </w:pPr>
            <w:r>
              <w:rPr>
                <w:rFonts w:ascii="Aptos" w:hAnsi="Aptos"/>
                <w:b/>
                <w:bCs/>
              </w:rPr>
              <w:t>Professional Podcast series (TV</w:t>
            </w:r>
            <w:r w:rsidR="00EB4E0B">
              <w:rPr>
                <w:rFonts w:ascii="Aptos" w:hAnsi="Aptos"/>
                <w:b/>
                <w:bCs/>
              </w:rPr>
              <w:t xml:space="preserve">’s Social Media Platforms – Jamuna or </w:t>
            </w:r>
            <w:proofErr w:type="spellStart"/>
            <w:r w:rsidR="00EB4E0B">
              <w:rPr>
                <w:rFonts w:ascii="Aptos" w:hAnsi="Aptos"/>
                <w:b/>
                <w:bCs/>
              </w:rPr>
              <w:t>Shomoy</w:t>
            </w:r>
            <w:proofErr w:type="spellEnd"/>
            <w:r w:rsidR="00EB4E0B">
              <w:rPr>
                <w:rFonts w:ascii="Aptos" w:hAnsi="Aptos"/>
                <w:b/>
                <w:bCs/>
              </w:rPr>
              <w:t xml:space="preserve"> TV)</w:t>
            </w:r>
          </w:p>
        </w:tc>
        <w:tc>
          <w:tcPr>
            <w:tcW w:w="7105" w:type="dxa"/>
          </w:tcPr>
          <w:p w14:paraId="2C64BFFD" w14:textId="33ACB619" w:rsidR="007A13FC" w:rsidRPr="007A13FC" w:rsidRDefault="007A13FC" w:rsidP="007A13FC">
            <w:pPr>
              <w:numPr>
                <w:ilvl w:val="0"/>
                <w:numId w:val="6"/>
              </w:numPr>
              <w:spacing w:line="360" w:lineRule="auto"/>
              <w:jc w:val="both"/>
              <w:rPr>
                <w:rFonts w:ascii="Aptos" w:hAnsi="Aptos"/>
                <w:sz w:val="20"/>
                <w:szCs w:val="20"/>
              </w:rPr>
            </w:pPr>
            <w:r w:rsidRPr="007A13FC">
              <w:rPr>
                <w:rFonts w:ascii="Aptos" w:hAnsi="Aptos"/>
                <w:sz w:val="20"/>
                <w:szCs w:val="20"/>
              </w:rPr>
              <w:t>Develop and release two professionally produced podcast episodes on a bi-monthly basis, each aligned with key strategic themes of Local Economic Development (LED), such as inclusive growth, urban resilience, and municipal competitiveness.</w:t>
            </w:r>
          </w:p>
          <w:p w14:paraId="42F4220F" w14:textId="2A64D17A" w:rsidR="007A13FC" w:rsidRPr="007A13FC" w:rsidRDefault="007A13FC" w:rsidP="007A13FC">
            <w:pPr>
              <w:numPr>
                <w:ilvl w:val="0"/>
                <w:numId w:val="6"/>
              </w:numPr>
              <w:spacing w:line="360" w:lineRule="auto"/>
              <w:jc w:val="both"/>
              <w:rPr>
                <w:rFonts w:ascii="Aptos" w:hAnsi="Aptos"/>
                <w:sz w:val="20"/>
                <w:szCs w:val="20"/>
              </w:rPr>
            </w:pPr>
            <w:r w:rsidRPr="007A13FC">
              <w:rPr>
                <w:rFonts w:ascii="Aptos" w:hAnsi="Aptos"/>
                <w:sz w:val="20"/>
                <w:szCs w:val="20"/>
              </w:rPr>
              <w:t>Research, script, and curate expert-driven content focusing on topics including Local Economic Development strategies, Urban Resilience practices, and the Municipality Competitive Index (MCI), ensuring relevance to both public and private sector stakeholders.</w:t>
            </w:r>
          </w:p>
          <w:p w14:paraId="5B32229F" w14:textId="3A601F74" w:rsidR="007A13FC" w:rsidRPr="007A13FC" w:rsidRDefault="007A13FC" w:rsidP="007A13FC">
            <w:pPr>
              <w:numPr>
                <w:ilvl w:val="0"/>
                <w:numId w:val="6"/>
              </w:numPr>
              <w:spacing w:line="360" w:lineRule="auto"/>
              <w:jc w:val="both"/>
              <w:rPr>
                <w:rFonts w:ascii="Aptos" w:hAnsi="Aptos"/>
                <w:sz w:val="20"/>
                <w:szCs w:val="20"/>
              </w:rPr>
            </w:pPr>
            <w:r w:rsidRPr="007A13FC">
              <w:rPr>
                <w:rFonts w:ascii="Aptos" w:hAnsi="Aptos"/>
                <w:sz w:val="20"/>
                <w:szCs w:val="20"/>
              </w:rPr>
              <w:t>Record and produce high-quality audio content, incorporating expert interviews, local case studies, and stakeholder insights to foster broader engagement and awareness.</w:t>
            </w:r>
          </w:p>
          <w:p w14:paraId="6605A052" w14:textId="72DEE7DF" w:rsidR="007A13FC" w:rsidRPr="007A13FC" w:rsidRDefault="007A13FC" w:rsidP="007A13FC">
            <w:pPr>
              <w:numPr>
                <w:ilvl w:val="0"/>
                <w:numId w:val="6"/>
              </w:numPr>
              <w:spacing w:line="360" w:lineRule="auto"/>
              <w:jc w:val="both"/>
              <w:rPr>
                <w:rFonts w:ascii="Aptos" w:hAnsi="Aptos"/>
                <w:sz w:val="20"/>
                <w:szCs w:val="20"/>
              </w:rPr>
            </w:pPr>
            <w:r w:rsidRPr="007A13FC">
              <w:rPr>
                <w:rFonts w:ascii="Aptos" w:hAnsi="Aptos"/>
                <w:sz w:val="20"/>
                <w:szCs w:val="20"/>
              </w:rPr>
              <w:t xml:space="preserve">Ensure bilingual accessibility, with episodes </w:t>
            </w:r>
            <w:r w:rsidR="00AD41B9" w:rsidRPr="00AD41B9">
              <w:rPr>
                <w:rFonts w:ascii="Aptos" w:hAnsi="Aptos"/>
                <w:sz w:val="20"/>
                <w:szCs w:val="20"/>
              </w:rPr>
              <w:t>delivered in Bangla and accompanied by English summaries to reach a diverse and inclusive audience base via radio and traditional broadcast media</w:t>
            </w:r>
            <w:r w:rsidRPr="007A13FC">
              <w:rPr>
                <w:rFonts w:ascii="Aptos" w:hAnsi="Aptos"/>
                <w:sz w:val="20"/>
                <w:szCs w:val="20"/>
              </w:rPr>
              <w:t>.</w:t>
            </w:r>
          </w:p>
          <w:p w14:paraId="529E2B28" w14:textId="59CD227F" w:rsidR="007A13FC" w:rsidRPr="007A13FC" w:rsidRDefault="007A13FC" w:rsidP="007A13FC">
            <w:pPr>
              <w:numPr>
                <w:ilvl w:val="0"/>
                <w:numId w:val="6"/>
              </w:numPr>
              <w:spacing w:line="360" w:lineRule="auto"/>
              <w:jc w:val="both"/>
              <w:rPr>
                <w:rFonts w:ascii="Aptos" w:hAnsi="Aptos"/>
                <w:sz w:val="20"/>
                <w:szCs w:val="20"/>
              </w:rPr>
            </w:pPr>
            <w:r w:rsidRPr="007A13FC">
              <w:rPr>
                <w:rFonts w:ascii="Aptos" w:hAnsi="Aptos"/>
                <w:sz w:val="20"/>
                <w:szCs w:val="20"/>
              </w:rPr>
              <w:lastRenderedPageBreak/>
              <w:t>Collaborate with national and local radio and TV channels for strategic broadcast placements and secure promotional airtime to enhance outreach.</w:t>
            </w:r>
          </w:p>
          <w:p w14:paraId="1607641F" w14:textId="120045F6" w:rsidR="007A13FC" w:rsidRPr="007A13FC" w:rsidRDefault="007A13FC" w:rsidP="007A13FC">
            <w:pPr>
              <w:numPr>
                <w:ilvl w:val="0"/>
                <w:numId w:val="6"/>
              </w:numPr>
              <w:spacing w:line="360" w:lineRule="auto"/>
              <w:jc w:val="both"/>
              <w:rPr>
                <w:rFonts w:ascii="Aptos" w:hAnsi="Aptos"/>
                <w:sz w:val="20"/>
                <w:szCs w:val="20"/>
              </w:rPr>
            </w:pPr>
            <w:r w:rsidRPr="007A13FC">
              <w:rPr>
                <w:rFonts w:ascii="Aptos" w:hAnsi="Aptos"/>
                <w:sz w:val="20"/>
                <w:szCs w:val="20"/>
              </w:rPr>
              <w:t>Deliver comprehensive post-broadcast reporting, including airdates, audience reach metrics, and qualitative feedback to inform future content planning and assess impact.</w:t>
            </w:r>
          </w:p>
        </w:tc>
      </w:tr>
      <w:tr w:rsidR="00F067EF" w14:paraId="73628A1F" w14:textId="77777777" w:rsidTr="001015C0">
        <w:tc>
          <w:tcPr>
            <w:tcW w:w="2245" w:type="dxa"/>
          </w:tcPr>
          <w:p w14:paraId="66945E54" w14:textId="78E26D02" w:rsidR="00F067EF" w:rsidRPr="005E7DA0" w:rsidRDefault="00735C38" w:rsidP="006774D5">
            <w:pPr>
              <w:spacing w:line="276" w:lineRule="auto"/>
              <w:jc w:val="both"/>
              <w:rPr>
                <w:rFonts w:ascii="Aptos" w:hAnsi="Aptos"/>
                <w:b/>
                <w:bCs/>
              </w:rPr>
            </w:pPr>
            <w:r w:rsidRPr="00735C38">
              <w:rPr>
                <w:rFonts w:ascii="Aptos" w:hAnsi="Aptos"/>
                <w:b/>
                <w:bCs/>
              </w:rPr>
              <w:lastRenderedPageBreak/>
              <w:t>TV Talk Show</w:t>
            </w:r>
            <w:r w:rsidR="00EB4E0B">
              <w:rPr>
                <w:rFonts w:ascii="Aptos" w:hAnsi="Aptos"/>
                <w:b/>
                <w:bCs/>
              </w:rPr>
              <w:t xml:space="preserve"> (Jamuna or </w:t>
            </w:r>
            <w:proofErr w:type="spellStart"/>
            <w:r w:rsidR="00EB4E0B">
              <w:rPr>
                <w:rFonts w:ascii="Aptos" w:hAnsi="Aptos"/>
                <w:b/>
                <w:bCs/>
              </w:rPr>
              <w:t>Shomoy</w:t>
            </w:r>
            <w:proofErr w:type="spellEnd"/>
            <w:r w:rsidR="00EB4E0B">
              <w:rPr>
                <w:rFonts w:ascii="Aptos" w:hAnsi="Aptos"/>
                <w:b/>
                <w:bCs/>
              </w:rPr>
              <w:t xml:space="preserve"> TV)</w:t>
            </w:r>
          </w:p>
        </w:tc>
        <w:tc>
          <w:tcPr>
            <w:tcW w:w="7105" w:type="dxa"/>
          </w:tcPr>
          <w:p w14:paraId="68BA7B35" w14:textId="77777777" w:rsidR="00F067EF" w:rsidRPr="002D22FD" w:rsidRDefault="00735C38" w:rsidP="002D22FD">
            <w:pPr>
              <w:numPr>
                <w:ilvl w:val="0"/>
                <w:numId w:val="6"/>
              </w:numPr>
              <w:spacing w:line="360" w:lineRule="auto"/>
              <w:jc w:val="both"/>
              <w:rPr>
                <w:rFonts w:ascii="Aptos" w:hAnsi="Aptos"/>
                <w:b/>
                <w:bCs/>
                <w:sz w:val="20"/>
                <w:szCs w:val="20"/>
                <w:u w:val="single"/>
              </w:rPr>
            </w:pPr>
            <w:r w:rsidRPr="002D22FD">
              <w:rPr>
                <w:rFonts w:ascii="Aptos" w:hAnsi="Aptos"/>
                <w:b/>
                <w:bCs/>
                <w:sz w:val="20"/>
                <w:szCs w:val="20"/>
                <w:u w:val="single"/>
              </w:rPr>
              <w:t>Duration:</w:t>
            </w:r>
            <w:r w:rsidRPr="002D22FD">
              <w:rPr>
                <w:rFonts w:ascii="Aptos" w:hAnsi="Aptos"/>
                <w:b/>
                <w:bCs/>
                <w:sz w:val="20"/>
                <w:szCs w:val="20"/>
              </w:rPr>
              <w:t xml:space="preserve"> </w:t>
            </w:r>
            <w:r w:rsidRPr="002D22FD">
              <w:rPr>
                <w:rFonts w:ascii="Aptos" w:hAnsi="Aptos"/>
                <w:sz w:val="20"/>
                <w:szCs w:val="20"/>
              </w:rPr>
              <w:t xml:space="preserve">45 minutes </w:t>
            </w:r>
          </w:p>
          <w:p w14:paraId="150BCA98" w14:textId="77777777" w:rsidR="00735C38" w:rsidRPr="002D22FD" w:rsidRDefault="00735C38" w:rsidP="002D22FD">
            <w:pPr>
              <w:numPr>
                <w:ilvl w:val="0"/>
                <w:numId w:val="6"/>
              </w:numPr>
              <w:spacing w:line="360" w:lineRule="auto"/>
              <w:jc w:val="both"/>
              <w:rPr>
                <w:rFonts w:ascii="Aptos" w:hAnsi="Aptos"/>
                <w:b/>
                <w:bCs/>
                <w:sz w:val="20"/>
                <w:szCs w:val="20"/>
                <w:u w:val="single"/>
              </w:rPr>
            </w:pPr>
            <w:r w:rsidRPr="002D22FD">
              <w:rPr>
                <w:rFonts w:ascii="Aptos" w:hAnsi="Aptos"/>
                <w:b/>
                <w:bCs/>
                <w:sz w:val="20"/>
                <w:szCs w:val="20"/>
                <w:u w:val="single"/>
              </w:rPr>
              <w:t>Format:</w:t>
            </w:r>
            <w:r w:rsidRPr="002D22FD">
              <w:rPr>
                <w:rFonts w:ascii="Aptos" w:hAnsi="Aptos"/>
                <w:b/>
                <w:bCs/>
                <w:sz w:val="20"/>
                <w:szCs w:val="20"/>
              </w:rPr>
              <w:t xml:space="preserve"> </w:t>
            </w:r>
            <w:r w:rsidRPr="002D22FD">
              <w:rPr>
                <w:rFonts w:ascii="Aptos" w:hAnsi="Aptos"/>
                <w:sz w:val="20"/>
                <w:szCs w:val="20"/>
              </w:rPr>
              <w:t>Live/recorded panel discussion</w:t>
            </w:r>
          </w:p>
          <w:p w14:paraId="2ACA7415" w14:textId="77777777" w:rsidR="00735C38" w:rsidRPr="002D22FD" w:rsidRDefault="00735C38" w:rsidP="002D22FD">
            <w:pPr>
              <w:numPr>
                <w:ilvl w:val="0"/>
                <w:numId w:val="6"/>
              </w:numPr>
              <w:spacing w:line="360" w:lineRule="auto"/>
              <w:jc w:val="both"/>
              <w:rPr>
                <w:rFonts w:ascii="Aptos" w:hAnsi="Aptos"/>
                <w:b/>
                <w:bCs/>
                <w:sz w:val="20"/>
                <w:szCs w:val="20"/>
                <w:u w:val="single"/>
              </w:rPr>
            </w:pPr>
            <w:r w:rsidRPr="002D22FD">
              <w:rPr>
                <w:rFonts w:ascii="Aptos" w:hAnsi="Aptos"/>
                <w:b/>
                <w:bCs/>
                <w:sz w:val="20"/>
                <w:szCs w:val="20"/>
                <w:u w:val="single"/>
              </w:rPr>
              <w:t>Theme:</w:t>
            </w:r>
            <w:r w:rsidRPr="002D22FD">
              <w:rPr>
                <w:rFonts w:ascii="Aptos" w:hAnsi="Aptos"/>
                <w:b/>
                <w:bCs/>
                <w:sz w:val="20"/>
                <w:szCs w:val="20"/>
              </w:rPr>
              <w:t xml:space="preserve"> </w:t>
            </w:r>
            <w:r w:rsidRPr="002D22FD">
              <w:rPr>
                <w:rFonts w:ascii="Aptos" w:hAnsi="Aptos"/>
                <w:sz w:val="20"/>
                <w:szCs w:val="20"/>
              </w:rPr>
              <w:t>LED and decentralization.</w:t>
            </w:r>
          </w:p>
          <w:p w14:paraId="723AC92D" w14:textId="33FDFFB7" w:rsidR="00735C38" w:rsidRPr="002D22FD" w:rsidRDefault="00735C38" w:rsidP="002D22FD">
            <w:pPr>
              <w:numPr>
                <w:ilvl w:val="0"/>
                <w:numId w:val="6"/>
              </w:numPr>
              <w:spacing w:line="360" w:lineRule="auto"/>
              <w:jc w:val="both"/>
              <w:rPr>
                <w:rFonts w:ascii="Aptos" w:hAnsi="Aptos"/>
                <w:b/>
                <w:bCs/>
                <w:sz w:val="20"/>
                <w:szCs w:val="20"/>
              </w:rPr>
            </w:pPr>
            <w:r w:rsidRPr="002D22FD">
              <w:rPr>
                <w:rFonts w:ascii="Aptos" w:hAnsi="Aptos"/>
                <w:b/>
                <w:bCs/>
                <w:sz w:val="20"/>
                <w:szCs w:val="20"/>
                <w:u w:val="single"/>
              </w:rPr>
              <w:t>Channel &amp; Slot:</w:t>
            </w:r>
            <w:r w:rsidRPr="002D22FD">
              <w:rPr>
                <w:rFonts w:ascii="Aptos" w:hAnsi="Aptos"/>
                <w:b/>
                <w:bCs/>
                <w:sz w:val="20"/>
                <w:szCs w:val="20"/>
              </w:rPr>
              <w:t xml:space="preserve"> </w:t>
            </w:r>
            <w:r w:rsidRPr="002D22FD">
              <w:rPr>
                <w:rFonts w:ascii="Aptos" w:hAnsi="Aptos"/>
                <w:sz w:val="20"/>
                <w:szCs w:val="20"/>
              </w:rPr>
              <w:t>Same TV channel, primetime (6–10 PM)</w:t>
            </w:r>
          </w:p>
          <w:p w14:paraId="1A2435A4" w14:textId="5FBC32D1" w:rsidR="00735C38" w:rsidRPr="002D22FD" w:rsidRDefault="00735C38" w:rsidP="002D22FD">
            <w:pPr>
              <w:numPr>
                <w:ilvl w:val="0"/>
                <w:numId w:val="6"/>
              </w:numPr>
              <w:spacing w:line="360" w:lineRule="auto"/>
              <w:jc w:val="both"/>
              <w:rPr>
                <w:rFonts w:ascii="Aptos" w:hAnsi="Aptos"/>
                <w:b/>
                <w:bCs/>
                <w:sz w:val="20"/>
                <w:szCs w:val="20"/>
                <w:u w:val="single"/>
              </w:rPr>
            </w:pPr>
            <w:r w:rsidRPr="002D22FD">
              <w:rPr>
                <w:rFonts w:ascii="Aptos" w:hAnsi="Aptos"/>
                <w:b/>
                <w:bCs/>
                <w:sz w:val="20"/>
                <w:szCs w:val="20"/>
                <w:u w:val="single"/>
              </w:rPr>
              <w:t>Panel Composition (4-5 speakers):</w:t>
            </w:r>
          </w:p>
          <w:p w14:paraId="7A2A8534" w14:textId="77777777" w:rsidR="00735C38" w:rsidRPr="002D22FD" w:rsidRDefault="00735C38" w:rsidP="002D22FD">
            <w:pPr>
              <w:numPr>
                <w:ilvl w:val="1"/>
                <w:numId w:val="6"/>
              </w:numPr>
              <w:spacing w:line="360" w:lineRule="auto"/>
              <w:jc w:val="both"/>
              <w:rPr>
                <w:rFonts w:ascii="Aptos" w:hAnsi="Aptos"/>
                <w:sz w:val="20"/>
                <w:szCs w:val="20"/>
              </w:rPr>
            </w:pPr>
            <w:r w:rsidRPr="002D22FD">
              <w:rPr>
                <w:rFonts w:ascii="Aptos" w:hAnsi="Aptos"/>
                <w:sz w:val="20"/>
                <w:szCs w:val="20"/>
              </w:rPr>
              <w:t>Senior LGD official on decentralization policy</w:t>
            </w:r>
          </w:p>
          <w:p w14:paraId="4C4517AC" w14:textId="5EB42024" w:rsidR="00735C38" w:rsidRPr="002D22FD" w:rsidRDefault="00735C38" w:rsidP="002D22FD">
            <w:pPr>
              <w:numPr>
                <w:ilvl w:val="1"/>
                <w:numId w:val="6"/>
              </w:numPr>
              <w:spacing w:line="360" w:lineRule="auto"/>
              <w:jc w:val="both"/>
              <w:rPr>
                <w:rFonts w:ascii="Aptos" w:hAnsi="Aptos"/>
                <w:sz w:val="20"/>
                <w:szCs w:val="20"/>
              </w:rPr>
            </w:pPr>
            <w:r w:rsidRPr="002D22FD">
              <w:rPr>
                <w:rFonts w:ascii="Aptos" w:hAnsi="Aptos"/>
                <w:sz w:val="20"/>
                <w:szCs w:val="20"/>
              </w:rPr>
              <w:t>Municipality leadership</w:t>
            </w:r>
          </w:p>
          <w:p w14:paraId="11A9FE06" w14:textId="23F95EA6" w:rsidR="00735C38" w:rsidRPr="002D22FD" w:rsidRDefault="00735C38" w:rsidP="002D22FD">
            <w:pPr>
              <w:numPr>
                <w:ilvl w:val="1"/>
                <w:numId w:val="6"/>
              </w:numPr>
              <w:spacing w:line="360" w:lineRule="auto"/>
              <w:jc w:val="both"/>
              <w:rPr>
                <w:rFonts w:ascii="Aptos" w:hAnsi="Aptos"/>
                <w:sz w:val="20"/>
                <w:szCs w:val="20"/>
              </w:rPr>
            </w:pPr>
            <w:r w:rsidRPr="002D22FD">
              <w:rPr>
                <w:rFonts w:ascii="Aptos" w:hAnsi="Aptos"/>
                <w:sz w:val="20"/>
                <w:szCs w:val="20"/>
              </w:rPr>
              <w:t>PRABRIDDHI technical lead (Swisscontact</w:t>
            </w:r>
            <w:r w:rsidR="007060BB">
              <w:rPr>
                <w:rFonts w:ascii="Aptos" w:hAnsi="Aptos"/>
                <w:sz w:val="20"/>
                <w:szCs w:val="20"/>
              </w:rPr>
              <w:t xml:space="preserve"> and SDC</w:t>
            </w:r>
            <w:r w:rsidRPr="002D22FD">
              <w:rPr>
                <w:rFonts w:ascii="Aptos" w:hAnsi="Aptos"/>
                <w:sz w:val="20"/>
                <w:szCs w:val="20"/>
              </w:rPr>
              <w:t>)</w:t>
            </w:r>
          </w:p>
          <w:p w14:paraId="12B80B5E" w14:textId="77777777" w:rsidR="00735C38" w:rsidRPr="002D22FD" w:rsidRDefault="00735C38" w:rsidP="002D22FD">
            <w:pPr>
              <w:numPr>
                <w:ilvl w:val="1"/>
                <w:numId w:val="6"/>
              </w:numPr>
              <w:spacing w:line="360" w:lineRule="auto"/>
              <w:jc w:val="both"/>
              <w:rPr>
                <w:rFonts w:ascii="Aptos" w:hAnsi="Aptos"/>
                <w:sz w:val="20"/>
                <w:szCs w:val="20"/>
              </w:rPr>
            </w:pPr>
            <w:r w:rsidRPr="002D22FD">
              <w:rPr>
                <w:rFonts w:ascii="Aptos" w:hAnsi="Aptos"/>
                <w:sz w:val="20"/>
                <w:szCs w:val="20"/>
              </w:rPr>
              <w:t>Private</w:t>
            </w:r>
            <w:r w:rsidRPr="002D22FD">
              <w:rPr>
                <w:rFonts w:ascii="Cambria Math" w:hAnsi="Cambria Math" w:cs="Cambria Math"/>
                <w:sz w:val="20"/>
                <w:szCs w:val="20"/>
              </w:rPr>
              <w:t>‐</w:t>
            </w:r>
            <w:r w:rsidRPr="002D22FD">
              <w:rPr>
                <w:rFonts w:ascii="Aptos" w:hAnsi="Aptos"/>
                <w:sz w:val="20"/>
                <w:szCs w:val="20"/>
              </w:rPr>
              <w:t xml:space="preserve">sector advocate </w:t>
            </w:r>
          </w:p>
          <w:p w14:paraId="01E61BDF" w14:textId="43C25EB4" w:rsidR="00735C38" w:rsidRPr="002D22FD" w:rsidRDefault="00735C38" w:rsidP="002D22FD">
            <w:pPr>
              <w:numPr>
                <w:ilvl w:val="1"/>
                <w:numId w:val="6"/>
              </w:numPr>
              <w:spacing w:line="360" w:lineRule="auto"/>
              <w:jc w:val="both"/>
              <w:rPr>
                <w:rFonts w:ascii="Aptos" w:hAnsi="Aptos"/>
                <w:sz w:val="20"/>
                <w:szCs w:val="20"/>
              </w:rPr>
            </w:pPr>
            <w:r w:rsidRPr="002D22FD">
              <w:rPr>
                <w:rFonts w:ascii="Aptos" w:hAnsi="Aptos"/>
                <w:sz w:val="20"/>
                <w:szCs w:val="20"/>
              </w:rPr>
              <w:t>Academic expert</w:t>
            </w:r>
            <w:r w:rsidRPr="002D22FD">
              <w:rPr>
                <w:rFonts w:ascii="Aptos" w:hAnsi="Aptos"/>
                <w:b/>
                <w:bCs/>
              </w:rPr>
              <w:t xml:space="preserve"> </w:t>
            </w:r>
          </w:p>
          <w:p w14:paraId="64F3ADE1" w14:textId="2E424BA3" w:rsidR="00735C38" w:rsidRPr="00735C38" w:rsidRDefault="00735C38" w:rsidP="002D22FD">
            <w:pPr>
              <w:numPr>
                <w:ilvl w:val="0"/>
                <w:numId w:val="5"/>
              </w:numPr>
              <w:spacing w:line="360" w:lineRule="auto"/>
              <w:jc w:val="both"/>
              <w:rPr>
                <w:rFonts w:ascii="Aptos" w:hAnsi="Aptos"/>
                <w:b/>
                <w:bCs/>
              </w:rPr>
            </w:pPr>
            <w:r w:rsidRPr="002D22FD">
              <w:rPr>
                <w:rFonts w:ascii="Aptos" w:hAnsi="Aptos"/>
                <w:b/>
                <w:bCs/>
                <w:sz w:val="20"/>
                <w:szCs w:val="20"/>
                <w:u w:val="single"/>
              </w:rPr>
              <w:t>Deliverables:</w:t>
            </w:r>
            <w:r w:rsidRPr="002D22FD">
              <w:rPr>
                <w:rFonts w:ascii="Aptos" w:hAnsi="Aptos"/>
                <w:b/>
                <w:bCs/>
                <w:sz w:val="20"/>
                <w:szCs w:val="20"/>
              </w:rPr>
              <w:t xml:space="preserve"> </w:t>
            </w:r>
            <w:r w:rsidRPr="002D22FD">
              <w:rPr>
                <w:rFonts w:ascii="Aptos" w:hAnsi="Aptos"/>
                <w:sz w:val="20"/>
                <w:szCs w:val="20"/>
              </w:rPr>
              <w:t>Script, run</w:t>
            </w:r>
            <w:r w:rsidRPr="002D22FD">
              <w:rPr>
                <w:rFonts w:ascii="Cambria Math" w:hAnsi="Cambria Math" w:cs="Cambria Math"/>
                <w:sz w:val="20"/>
                <w:szCs w:val="20"/>
              </w:rPr>
              <w:t>‐</w:t>
            </w:r>
            <w:r w:rsidRPr="002D22FD">
              <w:rPr>
                <w:rFonts w:ascii="Aptos" w:hAnsi="Aptos"/>
                <w:sz w:val="20"/>
                <w:szCs w:val="20"/>
              </w:rPr>
              <w:t>of</w:t>
            </w:r>
            <w:r w:rsidRPr="002D22FD">
              <w:rPr>
                <w:rFonts w:ascii="Cambria Math" w:hAnsi="Cambria Math" w:cs="Cambria Math"/>
                <w:sz w:val="20"/>
                <w:szCs w:val="20"/>
              </w:rPr>
              <w:t>‐</w:t>
            </w:r>
            <w:r w:rsidRPr="002D22FD">
              <w:rPr>
                <w:rFonts w:ascii="Aptos" w:hAnsi="Aptos"/>
                <w:sz w:val="20"/>
                <w:szCs w:val="20"/>
              </w:rPr>
              <w:t>show, guest briefs, final video file with English subtitles.</w:t>
            </w:r>
          </w:p>
        </w:tc>
      </w:tr>
    </w:tbl>
    <w:p w14:paraId="632270C3" w14:textId="77777777" w:rsidR="00EC4B69" w:rsidRPr="006774D5" w:rsidRDefault="00EC4B69" w:rsidP="00CA3B62">
      <w:pPr>
        <w:spacing w:line="360" w:lineRule="auto"/>
        <w:jc w:val="both"/>
        <w:rPr>
          <w:rFonts w:ascii="Aptos" w:hAnsi="Aptos"/>
          <w:b/>
          <w:bCs/>
          <w:sz w:val="8"/>
          <w:szCs w:val="8"/>
        </w:rPr>
      </w:pPr>
    </w:p>
    <w:p w14:paraId="77C399AE" w14:textId="2E5FB3B7" w:rsidR="000255D1" w:rsidRDefault="003901CC" w:rsidP="000255D1">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t>5</w:t>
      </w:r>
      <w:r w:rsidR="000255D1" w:rsidRPr="004F1C10">
        <w:rPr>
          <w:rFonts w:ascii="Aptos" w:eastAsia="Times New Roman" w:hAnsi="Aptos" w:cs="Arial"/>
          <w:b/>
          <w:bCs/>
          <w:color w:val="156082" w:themeColor="accent1"/>
          <w:lang w:val="en-GB"/>
          <w14:ligatures w14:val="none"/>
        </w:rPr>
        <w:t xml:space="preserve">. </w:t>
      </w:r>
      <w:r w:rsidR="000255D1">
        <w:rPr>
          <w:rFonts w:ascii="Aptos" w:eastAsia="Times New Roman" w:hAnsi="Aptos" w:cs="Arial"/>
          <w:b/>
          <w:bCs/>
          <w:color w:val="156082" w:themeColor="accent1"/>
          <w:lang w:val="en-GB"/>
          <w14:ligatures w14:val="none"/>
        </w:rPr>
        <w:t xml:space="preserve">Summary of Key Deliverables </w:t>
      </w:r>
      <w:r w:rsidR="00012DCC">
        <w:rPr>
          <w:rFonts w:ascii="Aptos" w:eastAsia="Times New Roman" w:hAnsi="Aptos" w:cs="Arial"/>
          <w:b/>
          <w:bCs/>
          <w:color w:val="156082" w:themeColor="accent1"/>
          <w:lang w:val="en-GB"/>
          <w14:ligatures w14:val="none"/>
        </w:rPr>
        <w:t>and Timeline</w:t>
      </w:r>
    </w:p>
    <w:tbl>
      <w:tblPr>
        <w:tblStyle w:val="TableGrid"/>
        <w:tblW w:w="0" w:type="auto"/>
        <w:tblLook w:val="04A0" w:firstRow="1" w:lastRow="0" w:firstColumn="1" w:lastColumn="0" w:noHBand="0" w:noVBand="1"/>
      </w:tblPr>
      <w:tblGrid>
        <w:gridCol w:w="2245"/>
        <w:gridCol w:w="5130"/>
        <w:gridCol w:w="1975"/>
      </w:tblGrid>
      <w:tr w:rsidR="00012DCC" w14:paraId="4543FD0D" w14:textId="49ADAD08" w:rsidTr="00D6437A">
        <w:tc>
          <w:tcPr>
            <w:tcW w:w="2245" w:type="dxa"/>
          </w:tcPr>
          <w:p w14:paraId="33A7C5B4" w14:textId="0EC5CFEF" w:rsidR="00012DCC" w:rsidRPr="007E4265" w:rsidRDefault="00012DCC" w:rsidP="006774D5">
            <w:pPr>
              <w:spacing w:before="100" w:beforeAutospacing="1" w:after="100" w:afterAutospacing="1" w:line="276" w:lineRule="auto"/>
              <w:jc w:val="center"/>
              <w:outlineLvl w:val="2"/>
              <w:rPr>
                <w:rFonts w:ascii="Aptos" w:eastAsia="Times New Roman" w:hAnsi="Aptos" w:cs="Arial"/>
                <w:b/>
                <w:bCs/>
                <w:lang w:val="en-GB"/>
                <w14:ligatures w14:val="none"/>
              </w:rPr>
            </w:pPr>
            <w:r w:rsidRPr="007E4265">
              <w:rPr>
                <w:rFonts w:ascii="Aptos" w:eastAsia="Times New Roman" w:hAnsi="Aptos" w:cs="Arial"/>
                <w:b/>
                <w:bCs/>
                <w:lang w:val="en-GB"/>
                <w14:ligatures w14:val="none"/>
              </w:rPr>
              <w:t>Component</w:t>
            </w:r>
          </w:p>
        </w:tc>
        <w:tc>
          <w:tcPr>
            <w:tcW w:w="5130" w:type="dxa"/>
          </w:tcPr>
          <w:p w14:paraId="465851B9" w14:textId="4749ADF6" w:rsidR="00012DCC" w:rsidRPr="007E4265" w:rsidRDefault="00012DCC" w:rsidP="006774D5">
            <w:pPr>
              <w:spacing w:before="100" w:beforeAutospacing="1" w:after="100" w:afterAutospacing="1" w:line="276" w:lineRule="auto"/>
              <w:jc w:val="center"/>
              <w:outlineLvl w:val="2"/>
              <w:rPr>
                <w:rFonts w:ascii="Aptos" w:eastAsia="Times New Roman" w:hAnsi="Aptos" w:cs="Arial"/>
                <w:b/>
                <w:bCs/>
                <w:lang w:val="en-GB"/>
                <w14:ligatures w14:val="none"/>
              </w:rPr>
            </w:pPr>
            <w:r w:rsidRPr="007E4265">
              <w:rPr>
                <w:rFonts w:ascii="Aptos" w:eastAsia="Times New Roman" w:hAnsi="Aptos" w:cs="Arial"/>
                <w:b/>
                <w:bCs/>
                <w:lang w:val="en-GB"/>
                <w14:ligatures w14:val="none"/>
              </w:rPr>
              <w:t>Deliverables</w:t>
            </w:r>
          </w:p>
        </w:tc>
        <w:tc>
          <w:tcPr>
            <w:tcW w:w="1975" w:type="dxa"/>
          </w:tcPr>
          <w:p w14:paraId="26D3DEB4" w14:textId="728C9275" w:rsidR="00012DCC" w:rsidRPr="007E4265" w:rsidRDefault="00012DCC" w:rsidP="006774D5">
            <w:pPr>
              <w:spacing w:before="100" w:beforeAutospacing="1" w:after="100" w:afterAutospacing="1" w:line="276" w:lineRule="auto"/>
              <w:jc w:val="center"/>
              <w:outlineLvl w:val="2"/>
              <w:rPr>
                <w:rFonts w:ascii="Aptos" w:eastAsia="Times New Roman" w:hAnsi="Aptos" w:cs="Arial"/>
                <w:b/>
                <w:bCs/>
                <w:lang w:val="en-GB"/>
                <w14:ligatures w14:val="none"/>
              </w:rPr>
            </w:pPr>
            <w:r>
              <w:rPr>
                <w:rFonts w:ascii="Aptos" w:eastAsia="Times New Roman" w:hAnsi="Aptos" w:cs="Arial"/>
                <w:b/>
                <w:bCs/>
                <w:lang w:val="en-GB"/>
                <w14:ligatures w14:val="none"/>
              </w:rPr>
              <w:t>Timeline</w:t>
            </w:r>
          </w:p>
        </w:tc>
      </w:tr>
      <w:tr w:rsidR="00012DCC" w14:paraId="668213B9" w14:textId="29136E38" w:rsidTr="00D6437A">
        <w:trPr>
          <w:trHeight w:val="560"/>
        </w:trPr>
        <w:tc>
          <w:tcPr>
            <w:tcW w:w="2245" w:type="dxa"/>
            <w:vMerge w:val="restart"/>
          </w:tcPr>
          <w:p w14:paraId="5C4FA334" w14:textId="0657787D" w:rsidR="00012DCC" w:rsidRPr="007E4265" w:rsidRDefault="00012DCC" w:rsidP="00012DCC">
            <w:pPr>
              <w:spacing w:before="100" w:beforeAutospacing="1" w:after="100" w:afterAutospacing="1" w:line="276" w:lineRule="auto"/>
              <w:jc w:val="both"/>
              <w:outlineLvl w:val="2"/>
              <w:rPr>
                <w:rFonts w:ascii="Aptos" w:eastAsia="Times New Roman" w:hAnsi="Aptos" w:cs="Arial"/>
                <w:b/>
                <w:bCs/>
                <w:color w:val="156082" w:themeColor="accent1"/>
                <w:lang w:val="en-GB"/>
                <w14:ligatures w14:val="none"/>
              </w:rPr>
            </w:pPr>
            <w:r w:rsidRPr="007E4265">
              <w:rPr>
                <w:rFonts w:ascii="Aptos" w:eastAsia="Times New Roman" w:hAnsi="Aptos" w:cs="Arial"/>
                <w:b/>
                <w:bCs/>
                <w:lang w:val="en-GB"/>
                <w14:ligatures w14:val="none"/>
              </w:rPr>
              <w:t xml:space="preserve">Media Engagement </w:t>
            </w:r>
          </w:p>
        </w:tc>
        <w:tc>
          <w:tcPr>
            <w:tcW w:w="5130" w:type="dxa"/>
          </w:tcPr>
          <w:p w14:paraId="7634E6AB" w14:textId="0D32D549" w:rsidR="00012DCC" w:rsidRPr="00012DCC" w:rsidRDefault="00012DCC" w:rsidP="00012DCC">
            <w:pPr>
              <w:pStyle w:val="ListParagraph"/>
              <w:numPr>
                <w:ilvl w:val="0"/>
                <w:numId w:val="36"/>
              </w:numPr>
              <w:spacing w:before="100" w:beforeAutospacing="1" w:after="100" w:afterAutospacing="1" w:line="360" w:lineRule="auto"/>
              <w:ind w:left="650"/>
              <w:jc w:val="both"/>
              <w:outlineLvl w:val="2"/>
              <w:rPr>
                <w:rFonts w:ascii="Aptos" w:eastAsia="Times New Roman" w:hAnsi="Aptos" w:cs="Arial"/>
                <w:sz w:val="20"/>
                <w:szCs w:val="20"/>
                <w:lang w:val="en-GB"/>
                <w14:ligatures w14:val="none"/>
              </w:rPr>
            </w:pPr>
            <w:r w:rsidRPr="00012DCC">
              <w:rPr>
                <w:rFonts w:ascii="Aptos" w:eastAsia="Times New Roman" w:hAnsi="Aptos" w:cs="Arial"/>
                <w:sz w:val="20"/>
                <w:szCs w:val="20"/>
                <w:lang w:val="en-GB"/>
                <w14:ligatures w14:val="none"/>
              </w:rPr>
              <w:t xml:space="preserve">Selection of TV channel and English daily </w:t>
            </w:r>
          </w:p>
        </w:tc>
        <w:tc>
          <w:tcPr>
            <w:tcW w:w="1975" w:type="dxa"/>
          </w:tcPr>
          <w:p w14:paraId="6978111D" w14:textId="3EBE7782" w:rsidR="00012DCC" w:rsidRPr="00AB0B34" w:rsidRDefault="00EB4E0B" w:rsidP="004F5ECC">
            <w:pPr>
              <w:pStyle w:val="ListParagraph"/>
              <w:spacing w:before="100" w:beforeAutospacing="1" w:after="100" w:afterAutospacing="1" w:line="360" w:lineRule="auto"/>
              <w:ind w:left="160"/>
              <w:outlineLvl w:val="2"/>
              <w:rPr>
                <w:rFonts w:ascii="Aptos" w:eastAsia="Times New Roman" w:hAnsi="Aptos" w:cs="Arial"/>
                <w:sz w:val="20"/>
                <w:szCs w:val="20"/>
                <w:lang w:val="en-GB"/>
                <w14:ligatures w14:val="none"/>
              </w:rPr>
            </w:pPr>
            <w:r>
              <w:rPr>
                <w:rFonts w:ascii="Aptos" w:eastAsia="Times New Roman" w:hAnsi="Aptos" w:cs="Arial"/>
                <w:sz w:val="20"/>
                <w:szCs w:val="20"/>
                <w:lang w:val="en-GB"/>
                <w14:ligatures w14:val="none"/>
              </w:rPr>
              <w:t>August</w:t>
            </w:r>
            <w:r w:rsidR="00012DCC">
              <w:rPr>
                <w:rFonts w:ascii="Aptos" w:eastAsia="Times New Roman" w:hAnsi="Aptos" w:cs="Arial"/>
                <w:sz w:val="20"/>
                <w:szCs w:val="20"/>
                <w:lang w:val="en-GB"/>
                <w14:ligatures w14:val="none"/>
              </w:rPr>
              <w:t xml:space="preserve"> 2025</w:t>
            </w:r>
          </w:p>
        </w:tc>
      </w:tr>
      <w:tr w:rsidR="00012DCC" w14:paraId="2F63BCCD" w14:textId="77777777" w:rsidTr="00D6437A">
        <w:trPr>
          <w:trHeight w:val="560"/>
        </w:trPr>
        <w:tc>
          <w:tcPr>
            <w:tcW w:w="2245" w:type="dxa"/>
            <w:vMerge/>
          </w:tcPr>
          <w:p w14:paraId="2F8D32B7" w14:textId="77777777" w:rsidR="00012DCC" w:rsidRPr="007E4265" w:rsidRDefault="00012DCC" w:rsidP="00012DCC">
            <w:pPr>
              <w:spacing w:before="100" w:beforeAutospacing="1" w:after="100" w:afterAutospacing="1" w:line="276" w:lineRule="auto"/>
              <w:jc w:val="both"/>
              <w:outlineLvl w:val="2"/>
              <w:rPr>
                <w:rFonts w:ascii="Aptos" w:eastAsia="Times New Roman" w:hAnsi="Aptos" w:cs="Arial"/>
                <w:b/>
                <w:bCs/>
                <w:lang w:val="en-GB"/>
                <w14:ligatures w14:val="none"/>
              </w:rPr>
            </w:pPr>
          </w:p>
        </w:tc>
        <w:tc>
          <w:tcPr>
            <w:tcW w:w="5130" w:type="dxa"/>
          </w:tcPr>
          <w:p w14:paraId="56DF6B26" w14:textId="459E0B5E" w:rsidR="00012DCC" w:rsidRPr="00012DCC" w:rsidRDefault="00012DCC" w:rsidP="00012DCC">
            <w:pPr>
              <w:pStyle w:val="ListParagraph"/>
              <w:numPr>
                <w:ilvl w:val="0"/>
                <w:numId w:val="36"/>
              </w:numPr>
              <w:spacing w:before="100" w:beforeAutospacing="1" w:after="100" w:afterAutospacing="1" w:line="360" w:lineRule="auto"/>
              <w:ind w:left="650"/>
              <w:jc w:val="both"/>
              <w:outlineLvl w:val="2"/>
              <w:rPr>
                <w:rFonts w:ascii="Aptos" w:eastAsia="Times New Roman" w:hAnsi="Aptos" w:cs="Arial"/>
                <w:sz w:val="20"/>
                <w:szCs w:val="20"/>
                <w:lang w:val="en-GB"/>
                <w14:ligatures w14:val="none"/>
              </w:rPr>
            </w:pPr>
            <w:r w:rsidRPr="00012DCC">
              <w:rPr>
                <w:rFonts w:ascii="Aptos" w:eastAsia="Times New Roman" w:hAnsi="Aptos" w:cs="Arial"/>
                <w:sz w:val="20"/>
                <w:szCs w:val="20"/>
                <w:lang w:val="en-GB"/>
                <w14:ligatures w14:val="none"/>
              </w:rPr>
              <w:t>Organize field visit with one English daily and one TV channel</w:t>
            </w:r>
          </w:p>
        </w:tc>
        <w:tc>
          <w:tcPr>
            <w:tcW w:w="1975" w:type="dxa"/>
          </w:tcPr>
          <w:p w14:paraId="541E7462" w14:textId="33F28570" w:rsidR="00012DCC" w:rsidRPr="00AB0B34" w:rsidRDefault="00012DCC" w:rsidP="004F5ECC">
            <w:pPr>
              <w:pStyle w:val="ListParagraph"/>
              <w:spacing w:before="100" w:beforeAutospacing="1" w:after="100" w:afterAutospacing="1" w:line="360" w:lineRule="auto"/>
              <w:ind w:left="160"/>
              <w:outlineLvl w:val="2"/>
              <w:rPr>
                <w:rFonts w:ascii="Aptos" w:eastAsia="Times New Roman" w:hAnsi="Aptos" w:cs="Arial"/>
                <w:sz w:val="20"/>
                <w:szCs w:val="20"/>
                <w:lang w:val="en-GB"/>
                <w14:ligatures w14:val="none"/>
              </w:rPr>
            </w:pPr>
            <w:r w:rsidRPr="00012DCC">
              <w:rPr>
                <w:rFonts w:ascii="Aptos" w:eastAsia="Times New Roman" w:hAnsi="Aptos" w:cs="Arial"/>
                <w:sz w:val="20"/>
                <w:szCs w:val="20"/>
                <w:lang w:val="en-GB"/>
                <w14:ligatures w14:val="none"/>
              </w:rPr>
              <w:t>August 2025</w:t>
            </w:r>
          </w:p>
        </w:tc>
      </w:tr>
      <w:tr w:rsidR="00012DCC" w14:paraId="6CB0C00F" w14:textId="77777777" w:rsidTr="00D6437A">
        <w:trPr>
          <w:trHeight w:val="590"/>
        </w:trPr>
        <w:tc>
          <w:tcPr>
            <w:tcW w:w="2245" w:type="dxa"/>
            <w:vMerge/>
          </w:tcPr>
          <w:p w14:paraId="38E9D599" w14:textId="77777777" w:rsidR="00012DCC" w:rsidRPr="007E4265" w:rsidRDefault="00012DCC" w:rsidP="00012DCC">
            <w:pPr>
              <w:spacing w:before="100" w:beforeAutospacing="1" w:after="100" w:afterAutospacing="1" w:line="276" w:lineRule="auto"/>
              <w:jc w:val="both"/>
              <w:outlineLvl w:val="2"/>
              <w:rPr>
                <w:rFonts w:ascii="Aptos" w:eastAsia="Times New Roman" w:hAnsi="Aptos" w:cs="Arial"/>
                <w:b/>
                <w:bCs/>
                <w:lang w:val="en-GB"/>
                <w14:ligatures w14:val="none"/>
              </w:rPr>
            </w:pPr>
          </w:p>
        </w:tc>
        <w:tc>
          <w:tcPr>
            <w:tcW w:w="5130" w:type="dxa"/>
          </w:tcPr>
          <w:p w14:paraId="7DB4166F" w14:textId="7F327703" w:rsidR="00012DCC" w:rsidRPr="00012DCC" w:rsidRDefault="00012DCC" w:rsidP="00012DCC">
            <w:pPr>
              <w:pStyle w:val="ListParagraph"/>
              <w:numPr>
                <w:ilvl w:val="0"/>
                <w:numId w:val="36"/>
              </w:numPr>
              <w:spacing w:before="100" w:beforeAutospacing="1" w:after="100" w:afterAutospacing="1" w:line="360" w:lineRule="auto"/>
              <w:ind w:left="650"/>
              <w:jc w:val="both"/>
              <w:outlineLvl w:val="2"/>
              <w:rPr>
                <w:rFonts w:ascii="Aptos" w:eastAsia="Times New Roman" w:hAnsi="Aptos" w:cs="Arial"/>
                <w:sz w:val="20"/>
                <w:szCs w:val="20"/>
                <w:lang w:val="en-GB"/>
                <w14:ligatures w14:val="none"/>
              </w:rPr>
            </w:pPr>
            <w:r w:rsidRPr="00012DCC">
              <w:rPr>
                <w:rFonts w:ascii="Aptos" w:eastAsia="Times New Roman" w:hAnsi="Aptos" w:cs="Arial"/>
                <w:sz w:val="20"/>
                <w:szCs w:val="20"/>
                <w:lang w:val="en-GB"/>
                <w14:ligatures w14:val="none"/>
              </w:rPr>
              <w:t>Publish 3 impact feature stories in English national daily (print + digital)</w:t>
            </w:r>
          </w:p>
        </w:tc>
        <w:tc>
          <w:tcPr>
            <w:tcW w:w="1975" w:type="dxa"/>
          </w:tcPr>
          <w:p w14:paraId="00CDA7F3" w14:textId="48B50877" w:rsidR="00012DCC" w:rsidRPr="00AB0B34" w:rsidRDefault="00EB4E0B" w:rsidP="004F5ECC">
            <w:pPr>
              <w:pStyle w:val="ListParagraph"/>
              <w:spacing w:before="100" w:beforeAutospacing="1" w:after="100" w:afterAutospacing="1" w:line="360" w:lineRule="auto"/>
              <w:ind w:left="160"/>
              <w:outlineLvl w:val="2"/>
              <w:rPr>
                <w:rFonts w:ascii="Aptos" w:eastAsia="Times New Roman" w:hAnsi="Aptos" w:cs="Arial"/>
                <w:sz w:val="20"/>
                <w:szCs w:val="20"/>
                <w:lang w:val="en-GB"/>
                <w14:ligatures w14:val="none"/>
              </w:rPr>
            </w:pPr>
            <w:r>
              <w:rPr>
                <w:rFonts w:ascii="Aptos" w:eastAsia="Times New Roman" w:hAnsi="Aptos" w:cs="Arial"/>
                <w:sz w:val="20"/>
                <w:szCs w:val="20"/>
                <w:lang w:val="en-GB"/>
                <w14:ligatures w14:val="none"/>
              </w:rPr>
              <w:t>September</w:t>
            </w:r>
            <w:r w:rsidR="00012DCC">
              <w:rPr>
                <w:rFonts w:ascii="Aptos" w:eastAsia="Times New Roman" w:hAnsi="Aptos" w:cs="Arial"/>
                <w:sz w:val="20"/>
                <w:szCs w:val="20"/>
                <w:lang w:val="en-GB"/>
                <w14:ligatures w14:val="none"/>
              </w:rPr>
              <w:t xml:space="preserve"> 2025</w:t>
            </w:r>
          </w:p>
        </w:tc>
      </w:tr>
      <w:tr w:rsidR="00012DCC" w14:paraId="264E18D4" w14:textId="77777777" w:rsidTr="00D6437A">
        <w:trPr>
          <w:trHeight w:val="560"/>
        </w:trPr>
        <w:tc>
          <w:tcPr>
            <w:tcW w:w="2245" w:type="dxa"/>
            <w:vMerge/>
          </w:tcPr>
          <w:p w14:paraId="6387F79F" w14:textId="77777777" w:rsidR="00012DCC" w:rsidRPr="007E4265" w:rsidRDefault="00012DCC" w:rsidP="00012DCC">
            <w:pPr>
              <w:spacing w:before="100" w:beforeAutospacing="1" w:after="100" w:afterAutospacing="1" w:line="276" w:lineRule="auto"/>
              <w:jc w:val="both"/>
              <w:outlineLvl w:val="2"/>
              <w:rPr>
                <w:rFonts w:ascii="Aptos" w:eastAsia="Times New Roman" w:hAnsi="Aptos" w:cs="Arial"/>
                <w:b/>
                <w:bCs/>
                <w:lang w:val="en-GB"/>
                <w14:ligatures w14:val="none"/>
              </w:rPr>
            </w:pPr>
          </w:p>
        </w:tc>
        <w:tc>
          <w:tcPr>
            <w:tcW w:w="5130" w:type="dxa"/>
          </w:tcPr>
          <w:p w14:paraId="723379C2" w14:textId="54A76619" w:rsidR="00012DCC" w:rsidRPr="00012DCC" w:rsidRDefault="00012DCC" w:rsidP="00012DCC">
            <w:pPr>
              <w:pStyle w:val="ListParagraph"/>
              <w:numPr>
                <w:ilvl w:val="0"/>
                <w:numId w:val="36"/>
              </w:numPr>
              <w:spacing w:before="100" w:beforeAutospacing="1" w:after="100" w:afterAutospacing="1" w:line="360" w:lineRule="auto"/>
              <w:ind w:left="650"/>
              <w:jc w:val="both"/>
              <w:outlineLvl w:val="2"/>
              <w:rPr>
                <w:rFonts w:ascii="Aptos" w:eastAsia="Times New Roman" w:hAnsi="Aptos" w:cs="Arial"/>
                <w:sz w:val="20"/>
                <w:szCs w:val="20"/>
                <w:lang w:val="en-GB"/>
                <w14:ligatures w14:val="none"/>
              </w:rPr>
            </w:pPr>
            <w:r w:rsidRPr="00012DCC">
              <w:rPr>
                <w:rFonts w:ascii="Aptos" w:eastAsia="Times New Roman" w:hAnsi="Aptos" w:cs="Arial"/>
                <w:sz w:val="20"/>
                <w:szCs w:val="20"/>
                <w:lang w:val="en-GB"/>
                <w14:ligatures w14:val="none"/>
              </w:rPr>
              <w:t>Produce and air 5 package news report on selected TV channel</w:t>
            </w:r>
          </w:p>
        </w:tc>
        <w:tc>
          <w:tcPr>
            <w:tcW w:w="1975" w:type="dxa"/>
          </w:tcPr>
          <w:p w14:paraId="3BD2F001" w14:textId="60603738" w:rsidR="00012DCC" w:rsidRPr="00AB0B34" w:rsidRDefault="00EB4E0B" w:rsidP="004F5ECC">
            <w:pPr>
              <w:pStyle w:val="ListParagraph"/>
              <w:spacing w:before="100" w:beforeAutospacing="1" w:after="100" w:afterAutospacing="1" w:line="360" w:lineRule="auto"/>
              <w:ind w:left="160"/>
              <w:outlineLvl w:val="2"/>
              <w:rPr>
                <w:rFonts w:ascii="Aptos" w:eastAsia="Times New Roman" w:hAnsi="Aptos" w:cs="Arial"/>
                <w:sz w:val="20"/>
                <w:szCs w:val="20"/>
                <w:lang w:val="en-GB"/>
                <w14:ligatures w14:val="none"/>
              </w:rPr>
            </w:pPr>
            <w:r>
              <w:rPr>
                <w:rFonts w:ascii="Aptos" w:eastAsia="Times New Roman" w:hAnsi="Aptos" w:cs="Arial"/>
                <w:sz w:val="20"/>
                <w:szCs w:val="20"/>
                <w:lang w:val="en-GB"/>
                <w14:ligatures w14:val="none"/>
              </w:rPr>
              <w:t xml:space="preserve">September </w:t>
            </w:r>
            <w:r w:rsidR="00012DCC">
              <w:rPr>
                <w:rFonts w:ascii="Aptos" w:eastAsia="Times New Roman" w:hAnsi="Aptos" w:cs="Arial"/>
                <w:sz w:val="20"/>
                <w:szCs w:val="20"/>
                <w:lang w:val="en-GB"/>
                <w14:ligatures w14:val="none"/>
              </w:rPr>
              <w:t>2025</w:t>
            </w:r>
          </w:p>
        </w:tc>
      </w:tr>
      <w:tr w:rsidR="00012DCC" w14:paraId="121F6DBE" w14:textId="77777777" w:rsidTr="00D6437A">
        <w:trPr>
          <w:trHeight w:val="710"/>
        </w:trPr>
        <w:tc>
          <w:tcPr>
            <w:tcW w:w="2245" w:type="dxa"/>
            <w:vMerge/>
          </w:tcPr>
          <w:p w14:paraId="48081A06" w14:textId="77777777" w:rsidR="00012DCC" w:rsidRPr="007E4265" w:rsidRDefault="00012DCC" w:rsidP="00012DCC">
            <w:pPr>
              <w:spacing w:before="100" w:beforeAutospacing="1" w:after="100" w:afterAutospacing="1" w:line="276" w:lineRule="auto"/>
              <w:jc w:val="both"/>
              <w:outlineLvl w:val="2"/>
              <w:rPr>
                <w:rFonts w:ascii="Aptos" w:eastAsia="Times New Roman" w:hAnsi="Aptos" w:cs="Arial"/>
                <w:b/>
                <w:bCs/>
                <w:lang w:val="en-GB"/>
                <w14:ligatures w14:val="none"/>
              </w:rPr>
            </w:pPr>
          </w:p>
        </w:tc>
        <w:tc>
          <w:tcPr>
            <w:tcW w:w="5130" w:type="dxa"/>
          </w:tcPr>
          <w:p w14:paraId="79DB3A55" w14:textId="61F0AB2F" w:rsidR="00012DCC" w:rsidRPr="00012DCC" w:rsidRDefault="00012DCC" w:rsidP="00012DCC">
            <w:pPr>
              <w:pStyle w:val="ListParagraph"/>
              <w:numPr>
                <w:ilvl w:val="0"/>
                <w:numId w:val="36"/>
              </w:numPr>
              <w:spacing w:before="100" w:beforeAutospacing="1" w:after="100" w:afterAutospacing="1" w:line="360" w:lineRule="auto"/>
              <w:ind w:left="650"/>
              <w:jc w:val="both"/>
              <w:outlineLvl w:val="2"/>
              <w:rPr>
                <w:rFonts w:ascii="Aptos" w:eastAsia="Times New Roman" w:hAnsi="Aptos" w:cs="Arial"/>
                <w:sz w:val="20"/>
                <w:szCs w:val="20"/>
                <w:lang w:val="en-GB"/>
                <w14:ligatures w14:val="none"/>
              </w:rPr>
            </w:pPr>
            <w:r w:rsidRPr="00AB0B34">
              <w:rPr>
                <w:rFonts w:ascii="Aptos" w:eastAsia="Times New Roman" w:hAnsi="Aptos" w:cs="Arial"/>
                <w:sz w:val="20"/>
                <w:szCs w:val="20"/>
                <w:lang w:val="en-GB"/>
                <w14:ligatures w14:val="none"/>
              </w:rPr>
              <w:t>Coordinate and broadcast one 45-minute TV talk show on LED and decentralization</w:t>
            </w:r>
          </w:p>
        </w:tc>
        <w:tc>
          <w:tcPr>
            <w:tcW w:w="1975" w:type="dxa"/>
          </w:tcPr>
          <w:p w14:paraId="6A59CD21" w14:textId="6D0DB584" w:rsidR="00012DCC" w:rsidRPr="00AB0B34" w:rsidRDefault="00012DCC" w:rsidP="004F5ECC">
            <w:pPr>
              <w:pStyle w:val="ListParagraph"/>
              <w:spacing w:before="100" w:beforeAutospacing="1" w:after="100" w:afterAutospacing="1" w:line="360" w:lineRule="auto"/>
              <w:ind w:left="160"/>
              <w:outlineLvl w:val="2"/>
              <w:rPr>
                <w:rFonts w:ascii="Aptos" w:eastAsia="Times New Roman" w:hAnsi="Aptos" w:cs="Arial"/>
                <w:sz w:val="20"/>
                <w:szCs w:val="20"/>
                <w:lang w:val="en-GB"/>
                <w14:ligatures w14:val="none"/>
              </w:rPr>
            </w:pPr>
            <w:r>
              <w:rPr>
                <w:rFonts w:ascii="Aptos" w:eastAsia="Times New Roman" w:hAnsi="Aptos" w:cs="Arial"/>
                <w:sz w:val="20"/>
                <w:szCs w:val="20"/>
                <w:lang w:val="en-GB"/>
                <w14:ligatures w14:val="none"/>
              </w:rPr>
              <w:t>September – October 2025</w:t>
            </w:r>
          </w:p>
        </w:tc>
      </w:tr>
      <w:tr w:rsidR="00012DCC" w14:paraId="3C29328C" w14:textId="77777777" w:rsidTr="00D6437A">
        <w:trPr>
          <w:trHeight w:val="790"/>
        </w:trPr>
        <w:tc>
          <w:tcPr>
            <w:tcW w:w="2245" w:type="dxa"/>
            <w:vMerge/>
          </w:tcPr>
          <w:p w14:paraId="3D8A31D7" w14:textId="77777777" w:rsidR="00012DCC" w:rsidRPr="007E4265" w:rsidRDefault="00012DCC" w:rsidP="00012DCC">
            <w:pPr>
              <w:spacing w:before="100" w:beforeAutospacing="1" w:after="100" w:afterAutospacing="1" w:line="276" w:lineRule="auto"/>
              <w:jc w:val="both"/>
              <w:outlineLvl w:val="2"/>
              <w:rPr>
                <w:rFonts w:ascii="Aptos" w:eastAsia="Times New Roman" w:hAnsi="Aptos" w:cs="Arial"/>
                <w:b/>
                <w:bCs/>
                <w:lang w:val="en-GB"/>
                <w14:ligatures w14:val="none"/>
              </w:rPr>
            </w:pPr>
          </w:p>
        </w:tc>
        <w:tc>
          <w:tcPr>
            <w:tcW w:w="5130" w:type="dxa"/>
          </w:tcPr>
          <w:p w14:paraId="79A6ECE1" w14:textId="77777777" w:rsidR="00012DCC" w:rsidRPr="00AB0B34" w:rsidRDefault="00012DCC" w:rsidP="00012DCC">
            <w:pPr>
              <w:pStyle w:val="ListParagraph"/>
              <w:numPr>
                <w:ilvl w:val="2"/>
                <w:numId w:val="13"/>
              </w:numPr>
              <w:spacing w:before="100" w:beforeAutospacing="1" w:after="100" w:afterAutospacing="1" w:line="360" w:lineRule="auto"/>
              <w:ind w:left="650" w:hanging="360"/>
              <w:jc w:val="both"/>
              <w:outlineLvl w:val="2"/>
              <w:rPr>
                <w:rFonts w:ascii="Aptos" w:eastAsia="Times New Roman" w:hAnsi="Aptos" w:cs="Arial"/>
                <w:sz w:val="20"/>
                <w:szCs w:val="20"/>
                <w:lang w:val="en-GB"/>
                <w14:ligatures w14:val="none"/>
              </w:rPr>
            </w:pPr>
            <w:r w:rsidRPr="00AB0B34">
              <w:rPr>
                <w:rFonts w:ascii="Aptos" w:eastAsia="Times New Roman" w:hAnsi="Aptos" w:cs="Arial"/>
                <w:sz w:val="20"/>
                <w:szCs w:val="20"/>
                <w:lang w:val="en-GB"/>
                <w14:ligatures w14:val="none"/>
              </w:rPr>
              <w:t>Submit a PR covering outreach, results, links, footages and hard copies of printed news reports.</w:t>
            </w:r>
          </w:p>
        </w:tc>
        <w:tc>
          <w:tcPr>
            <w:tcW w:w="1975" w:type="dxa"/>
          </w:tcPr>
          <w:p w14:paraId="13DA6389" w14:textId="6A45CCC3" w:rsidR="00012DCC" w:rsidRPr="00AB0B34" w:rsidRDefault="00EB4E0B" w:rsidP="004F5ECC">
            <w:pPr>
              <w:pStyle w:val="ListParagraph"/>
              <w:spacing w:before="100" w:beforeAutospacing="1" w:after="100" w:afterAutospacing="1" w:line="360" w:lineRule="auto"/>
              <w:ind w:left="160"/>
              <w:outlineLvl w:val="2"/>
              <w:rPr>
                <w:rFonts w:ascii="Aptos" w:eastAsia="Times New Roman" w:hAnsi="Aptos" w:cs="Arial"/>
                <w:sz w:val="20"/>
                <w:szCs w:val="20"/>
                <w:lang w:val="en-GB"/>
                <w14:ligatures w14:val="none"/>
              </w:rPr>
            </w:pPr>
            <w:r>
              <w:rPr>
                <w:rFonts w:ascii="Aptos" w:eastAsia="Times New Roman" w:hAnsi="Aptos" w:cs="Arial"/>
                <w:sz w:val="20"/>
                <w:szCs w:val="20"/>
                <w:lang w:val="en-GB"/>
                <w14:ligatures w14:val="none"/>
              </w:rPr>
              <w:t>October</w:t>
            </w:r>
            <w:r w:rsidR="00012DCC">
              <w:rPr>
                <w:rFonts w:ascii="Aptos" w:eastAsia="Times New Roman" w:hAnsi="Aptos" w:cs="Arial"/>
                <w:sz w:val="20"/>
                <w:szCs w:val="20"/>
                <w:lang w:val="en-GB"/>
                <w14:ligatures w14:val="none"/>
              </w:rPr>
              <w:t xml:space="preserve"> 2025</w:t>
            </w:r>
          </w:p>
        </w:tc>
      </w:tr>
    </w:tbl>
    <w:p w14:paraId="67847F04" w14:textId="77777777" w:rsidR="004027F8" w:rsidRDefault="004027F8" w:rsidP="00CA3B62">
      <w:pPr>
        <w:spacing w:line="360" w:lineRule="auto"/>
        <w:jc w:val="both"/>
        <w:rPr>
          <w:rFonts w:ascii="Aptos" w:eastAsia="Times New Roman" w:hAnsi="Aptos" w:cs="Arial"/>
          <w:b/>
          <w:bCs/>
          <w:color w:val="156082" w:themeColor="accent1"/>
          <w:sz w:val="4"/>
          <w:szCs w:val="4"/>
          <w:lang w:val="en-GB"/>
          <w14:ligatures w14:val="none"/>
        </w:rPr>
      </w:pPr>
    </w:p>
    <w:p w14:paraId="331D4BE5" w14:textId="77777777" w:rsidR="00012DCC" w:rsidRPr="004F5ECC" w:rsidRDefault="00012DCC" w:rsidP="00CA3B62">
      <w:pPr>
        <w:spacing w:line="360" w:lineRule="auto"/>
        <w:jc w:val="both"/>
        <w:rPr>
          <w:rFonts w:ascii="Aptos" w:eastAsia="Times New Roman" w:hAnsi="Aptos" w:cs="Arial"/>
          <w:b/>
          <w:bCs/>
          <w:color w:val="156082" w:themeColor="accent1"/>
          <w:sz w:val="2"/>
          <w:szCs w:val="2"/>
          <w:lang w:val="en-GB"/>
          <w14:ligatures w14:val="none"/>
        </w:rPr>
      </w:pPr>
    </w:p>
    <w:p w14:paraId="15A86239" w14:textId="77777777" w:rsidR="007E4265" w:rsidRDefault="007E4265" w:rsidP="007E4265">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lastRenderedPageBreak/>
        <w:t>6</w:t>
      </w:r>
      <w:r w:rsidRPr="004F1C10">
        <w:rPr>
          <w:rFonts w:ascii="Aptos" w:eastAsia="Times New Roman" w:hAnsi="Aptos" w:cs="Arial"/>
          <w:b/>
          <w:bCs/>
          <w:color w:val="156082" w:themeColor="accent1"/>
          <w:lang w:val="en-GB"/>
          <w14:ligatures w14:val="none"/>
        </w:rPr>
        <w:t xml:space="preserve">. </w:t>
      </w:r>
      <w:r>
        <w:rPr>
          <w:rFonts w:ascii="Aptos" w:eastAsia="Times New Roman" w:hAnsi="Aptos" w:cs="Arial"/>
          <w:b/>
          <w:bCs/>
          <w:color w:val="156082" w:themeColor="accent1"/>
          <w:lang w:val="en-GB"/>
          <w14:ligatures w14:val="none"/>
        </w:rPr>
        <w:t>Duration of the Contract</w:t>
      </w:r>
    </w:p>
    <w:p w14:paraId="19564311" w14:textId="2F91C98A" w:rsidR="006774D5" w:rsidRDefault="003C1166" w:rsidP="00AB0B34">
      <w:pPr>
        <w:spacing w:line="360" w:lineRule="auto"/>
        <w:jc w:val="both"/>
        <w:rPr>
          <w:rFonts w:ascii="Aptos" w:hAnsi="Aptos"/>
          <w:b/>
          <w:bCs/>
        </w:rPr>
      </w:pPr>
      <w:r w:rsidRPr="003C1166">
        <w:rPr>
          <w:rFonts w:ascii="Aptos" w:hAnsi="Aptos"/>
        </w:rPr>
        <w:t>The duration of the assignment will be from</w:t>
      </w:r>
      <w:r w:rsidRPr="003C1166">
        <w:rPr>
          <w:rFonts w:ascii="Aptos" w:hAnsi="Aptos"/>
          <w:b/>
          <w:bCs/>
        </w:rPr>
        <w:t xml:space="preserve"> </w:t>
      </w:r>
      <w:r w:rsidR="00593A31">
        <w:rPr>
          <w:rFonts w:ascii="Aptos" w:hAnsi="Aptos"/>
          <w:b/>
          <w:bCs/>
        </w:rPr>
        <w:t>August</w:t>
      </w:r>
      <w:r w:rsidRPr="003C1166">
        <w:rPr>
          <w:rFonts w:ascii="Aptos" w:hAnsi="Aptos"/>
          <w:b/>
          <w:bCs/>
        </w:rPr>
        <w:t xml:space="preserve"> – </w:t>
      </w:r>
      <w:r w:rsidR="00593A31">
        <w:rPr>
          <w:rFonts w:ascii="Aptos" w:hAnsi="Aptos"/>
          <w:b/>
          <w:bCs/>
        </w:rPr>
        <w:t>October</w:t>
      </w:r>
      <w:r w:rsidRPr="003C1166">
        <w:rPr>
          <w:rFonts w:ascii="Aptos" w:hAnsi="Aptos"/>
          <w:b/>
          <w:bCs/>
        </w:rPr>
        <w:t>.</w:t>
      </w:r>
    </w:p>
    <w:p w14:paraId="1756AE7F" w14:textId="4B12B3ED" w:rsidR="003C1166" w:rsidRDefault="003C1166" w:rsidP="003C1166">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t>7</w:t>
      </w:r>
      <w:r w:rsidRPr="004F1C10">
        <w:rPr>
          <w:rFonts w:ascii="Aptos" w:eastAsia="Times New Roman" w:hAnsi="Aptos" w:cs="Arial"/>
          <w:b/>
          <w:bCs/>
          <w:color w:val="156082" w:themeColor="accent1"/>
          <w:lang w:val="en-GB"/>
          <w14:ligatures w14:val="none"/>
        </w:rPr>
        <w:t xml:space="preserve">. </w:t>
      </w:r>
      <w:r>
        <w:rPr>
          <w:rFonts w:ascii="Aptos" w:eastAsia="Times New Roman" w:hAnsi="Aptos" w:cs="Arial"/>
          <w:b/>
          <w:bCs/>
          <w:color w:val="156082" w:themeColor="accent1"/>
          <w:lang w:val="en-GB"/>
          <w14:ligatures w14:val="none"/>
        </w:rPr>
        <w:t>Geographic Location</w:t>
      </w:r>
    </w:p>
    <w:p w14:paraId="030C2D78" w14:textId="3DC1E022" w:rsidR="008C2089" w:rsidRPr="0060611F" w:rsidRDefault="003C1166" w:rsidP="0060611F">
      <w:pPr>
        <w:pStyle w:val="ListParagraph"/>
        <w:numPr>
          <w:ilvl w:val="0"/>
          <w:numId w:val="22"/>
        </w:numPr>
        <w:spacing w:before="100" w:beforeAutospacing="1" w:after="100" w:afterAutospacing="1" w:line="360" w:lineRule="auto"/>
        <w:jc w:val="both"/>
        <w:outlineLvl w:val="2"/>
        <w:rPr>
          <w:rFonts w:ascii="Aptos" w:eastAsia="Times New Roman" w:hAnsi="Aptos" w:cs="Arial"/>
          <w:lang w:val="en-GB"/>
          <w14:ligatures w14:val="none"/>
        </w:rPr>
      </w:pPr>
      <w:r w:rsidRPr="003C1166">
        <w:rPr>
          <w:rFonts w:ascii="Aptos" w:eastAsia="Times New Roman" w:hAnsi="Aptos" w:cs="Arial"/>
          <w:b/>
          <w:bCs/>
          <w:lang w:val="en-GB"/>
          <w14:ligatures w14:val="none"/>
        </w:rPr>
        <w:t xml:space="preserve">Media Engagement: </w:t>
      </w:r>
      <w:r w:rsidRPr="003C1166">
        <w:rPr>
          <w:rFonts w:ascii="Aptos" w:eastAsia="Times New Roman" w:hAnsi="Aptos" w:cs="Arial"/>
          <w:lang w:val="en-GB"/>
          <w14:ligatures w14:val="none"/>
        </w:rPr>
        <w:t>Shibganj, Jashore,</w:t>
      </w:r>
      <w:r w:rsidR="00EB4E0B">
        <w:rPr>
          <w:rFonts w:ascii="Aptos" w:eastAsia="Times New Roman" w:hAnsi="Aptos" w:cs="Arial"/>
          <w:lang w:val="en-GB"/>
          <w14:ligatures w14:val="none"/>
        </w:rPr>
        <w:t xml:space="preserve"> </w:t>
      </w:r>
      <w:r w:rsidRPr="003C1166">
        <w:rPr>
          <w:rFonts w:ascii="Aptos" w:eastAsia="Times New Roman" w:hAnsi="Aptos" w:cs="Arial"/>
          <w:lang w:val="en-GB"/>
          <w14:ligatures w14:val="none"/>
        </w:rPr>
        <w:t>Bogura (including one intervention area in a Char of Gaibandha), and Dinajpur.</w:t>
      </w:r>
    </w:p>
    <w:p w14:paraId="76CF8B2D" w14:textId="34E83BB1" w:rsidR="005C1E25" w:rsidRDefault="005C1E25" w:rsidP="005C1E25">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t>8</w:t>
      </w:r>
      <w:r w:rsidRPr="004F1C10">
        <w:rPr>
          <w:rFonts w:ascii="Aptos" w:eastAsia="Times New Roman" w:hAnsi="Aptos" w:cs="Arial"/>
          <w:b/>
          <w:bCs/>
          <w:color w:val="156082" w:themeColor="accent1"/>
          <w:lang w:val="en-GB"/>
          <w14:ligatures w14:val="none"/>
        </w:rPr>
        <w:t xml:space="preserve">. </w:t>
      </w:r>
      <w:r>
        <w:rPr>
          <w:rFonts w:ascii="Aptos" w:eastAsia="Times New Roman" w:hAnsi="Aptos" w:cs="Arial"/>
          <w:b/>
          <w:bCs/>
          <w:color w:val="156082" w:themeColor="accent1"/>
          <w:lang w:val="en-GB"/>
          <w14:ligatures w14:val="none"/>
        </w:rPr>
        <w:t>Reporting</w:t>
      </w:r>
    </w:p>
    <w:p w14:paraId="3093583A" w14:textId="69F1D626" w:rsidR="005C1E25" w:rsidRPr="005C1E25" w:rsidRDefault="005C1E25" w:rsidP="005C1E25">
      <w:pPr>
        <w:spacing w:before="100" w:beforeAutospacing="1" w:after="100" w:afterAutospacing="1" w:line="360" w:lineRule="auto"/>
        <w:jc w:val="both"/>
        <w:outlineLvl w:val="2"/>
        <w:rPr>
          <w:rFonts w:ascii="Aptos" w:eastAsia="Times New Roman" w:hAnsi="Aptos" w:cs="Arial"/>
          <w:lang w:val="en-GB"/>
          <w14:ligatures w14:val="none"/>
        </w:rPr>
      </w:pPr>
      <w:r w:rsidRPr="005C1E25">
        <w:rPr>
          <w:rFonts w:ascii="Aptos" w:eastAsia="Times New Roman" w:hAnsi="Aptos" w:cs="Arial"/>
          <w:lang w:val="en-GB"/>
          <w14:ligatures w14:val="none"/>
        </w:rPr>
        <w:t xml:space="preserve">The agency will report to the Team Leader – PRABRIDDHI and work closely with the Communications team.  </w:t>
      </w:r>
    </w:p>
    <w:p w14:paraId="5E5B8551" w14:textId="0B9CC1E1" w:rsidR="005C1E25" w:rsidRDefault="005C1E25" w:rsidP="005C1E25">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t>9</w:t>
      </w:r>
      <w:r w:rsidRPr="004F1C10">
        <w:rPr>
          <w:rFonts w:ascii="Aptos" w:eastAsia="Times New Roman" w:hAnsi="Aptos" w:cs="Arial"/>
          <w:b/>
          <w:bCs/>
          <w:color w:val="156082" w:themeColor="accent1"/>
          <w:lang w:val="en-GB"/>
          <w14:ligatures w14:val="none"/>
        </w:rPr>
        <w:t xml:space="preserve">. </w:t>
      </w:r>
      <w:r>
        <w:rPr>
          <w:rFonts w:ascii="Aptos" w:eastAsia="Times New Roman" w:hAnsi="Aptos" w:cs="Arial"/>
          <w:b/>
          <w:bCs/>
          <w:color w:val="156082" w:themeColor="accent1"/>
          <w:lang w:val="en-GB"/>
          <w14:ligatures w14:val="none"/>
        </w:rPr>
        <w:t>Qualifications and Experience of the Agency</w:t>
      </w:r>
    </w:p>
    <w:p w14:paraId="6A40AEBC" w14:textId="77777777" w:rsidR="005C1E25" w:rsidRDefault="005C1E25" w:rsidP="005C1E25">
      <w:pPr>
        <w:spacing w:before="100" w:beforeAutospacing="1" w:after="100" w:afterAutospacing="1" w:line="360" w:lineRule="auto"/>
        <w:outlineLvl w:val="2"/>
        <w:rPr>
          <w:rFonts w:ascii="Aptos" w:eastAsia="Times New Roman" w:hAnsi="Aptos" w:cs="Arial"/>
          <w:lang w:val="en-GB"/>
          <w14:ligatures w14:val="none"/>
        </w:rPr>
      </w:pPr>
      <w:r w:rsidRPr="005C1E25">
        <w:rPr>
          <w:rFonts w:ascii="Aptos" w:eastAsia="Times New Roman" w:hAnsi="Aptos" w:cs="Arial"/>
          <w:lang w:val="en-GB"/>
          <w14:ligatures w14:val="none"/>
        </w:rPr>
        <w:t>The selected media and communications agency must demonstrate the following qualifications and competencies:</w:t>
      </w:r>
    </w:p>
    <w:p w14:paraId="7B347828" w14:textId="39D76E66" w:rsidR="005C1E25" w:rsidRPr="005C1E25" w:rsidRDefault="005C1E25" w:rsidP="005C1E25">
      <w:pPr>
        <w:pStyle w:val="ListParagraph"/>
        <w:numPr>
          <w:ilvl w:val="2"/>
          <w:numId w:val="13"/>
        </w:numPr>
        <w:spacing w:before="100" w:beforeAutospacing="1" w:after="100" w:afterAutospacing="1" w:line="360" w:lineRule="auto"/>
        <w:ind w:left="720"/>
        <w:jc w:val="both"/>
        <w:outlineLvl w:val="2"/>
        <w:rPr>
          <w:rFonts w:ascii="Aptos" w:eastAsia="Times New Roman" w:hAnsi="Aptos" w:cs="Arial"/>
          <w:lang w:val="en-GB"/>
          <w14:ligatures w14:val="none"/>
        </w:rPr>
      </w:pPr>
      <w:r w:rsidRPr="005C1E25">
        <w:rPr>
          <w:rFonts w:ascii="Aptos" w:eastAsia="Times New Roman" w:hAnsi="Aptos" w:cs="Arial"/>
          <w:b/>
          <w:bCs/>
          <w:lang w:val="en-GB"/>
          <w14:ligatures w14:val="none"/>
        </w:rPr>
        <w:t>Proven Track Record:</w:t>
      </w:r>
      <w:r w:rsidRPr="005C1E25">
        <w:rPr>
          <w:rFonts w:ascii="Aptos" w:eastAsia="Times New Roman" w:hAnsi="Aptos" w:cs="Arial"/>
          <w:lang w:val="en-GB"/>
          <w14:ligatures w14:val="none"/>
        </w:rPr>
        <w:t xml:space="preserve"> Minimum 5 years of relevant experience in national-level media engagement, particularly in development or governance-related themes.</w:t>
      </w:r>
    </w:p>
    <w:p w14:paraId="26F29EE7" w14:textId="3D2E6EDC" w:rsidR="005C1E25" w:rsidRPr="005C1E25" w:rsidRDefault="005C1E25" w:rsidP="005C1E25">
      <w:pPr>
        <w:pStyle w:val="ListParagraph"/>
        <w:numPr>
          <w:ilvl w:val="2"/>
          <w:numId w:val="13"/>
        </w:numPr>
        <w:spacing w:before="100" w:beforeAutospacing="1" w:after="100" w:afterAutospacing="1" w:line="360" w:lineRule="auto"/>
        <w:ind w:left="720"/>
        <w:jc w:val="both"/>
        <w:outlineLvl w:val="2"/>
        <w:rPr>
          <w:rFonts w:ascii="Aptos" w:eastAsia="Times New Roman" w:hAnsi="Aptos" w:cs="Arial"/>
          <w:lang w:val="en-GB"/>
          <w14:ligatures w14:val="none"/>
        </w:rPr>
      </w:pPr>
      <w:r w:rsidRPr="005C1E25">
        <w:rPr>
          <w:rFonts w:ascii="Aptos" w:eastAsia="Times New Roman" w:hAnsi="Aptos" w:cs="Arial"/>
          <w:b/>
          <w:bCs/>
          <w:lang w:val="en-GB"/>
          <w14:ligatures w14:val="none"/>
        </w:rPr>
        <w:t>Strong Media Network:</w:t>
      </w:r>
      <w:r w:rsidRPr="005C1E25">
        <w:rPr>
          <w:rFonts w:ascii="Aptos" w:eastAsia="Times New Roman" w:hAnsi="Aptos" w:cs="Arial"/>
          <w:lang w:val="en-GB"/>
          <w14:ligatures w14:val="none"/>
        </w:rPr>
        <w:t xml:space="preserve"> Demonstrated working relationships with leading national newspapers and TV channels, with proven capacity to place feature stories and coordinate broadcasts.</w:t>
      </w:r>
    </w:p>
    <w:p w14:paraId="19D4C891" w14:textId="533508A4" w:rsidR="005C1E25" w:rsidRPr="005C1E25" w:rsidRDefault="005C1E25" w:rsidP="005C1E25">
      <w:pPr>
        <w:pStyle w:val="ListParagraph"/>
        <w:numPr>
          <w:ilvl w:val="2"/>
          <w:numId w:val="13"/>
        </w:numPr>
        <w:spacing w:before="100" w:beforeAutospacing="1" w:after="100" w:afterAutospacing="1" w:line="360" w:lineRule="auto"/>
        <w:ind w:left="720"/>
        <w:jc w:val="both"/>
        <w:outlineLvl w:val="2"/>
        <w:rPr>
          <w:rFonts w:ascii="Aptos" w:eastAsia="Times New Roman" w:hAnsi="Aptos" w:cs="Arial"/>
          <w:lang w:val="en-GB"/>
          <w14:ligatures w14:val="none"/>
        </w:rPr>
      </w:pPr>
      <w:r w:rsidRPr="005C1E25">
        <w:rPr>
          <w:rFonts w:ascii="Aptos" w:eastAsia="Times New Roman" w:hAnsi="Aptos" w:cs="Arial"/>
          <w:b/>
          <w:bCs/>
          <w:lang w:val="en-GB"/>
          <w14:ligatures w14:val="none"/>
        </w:rPr>
        <w:t>Creative Content Production:</w:t>
      </w:r>
      <w:r w:rsidRPr="005C1E25">
        <w:rPr>
          <w:rFonts w:ascii="Aptos" w:eastAsia="Times New Roman" w:hAnsi="Aptos" w:cs="Arial"/>
          <w:lang w:val="en-GB"/>
          <w14:ligatures w14:val="none"/>
        </w:rPr>
        <w:t xml:space="preserve"> In-house capacity for high-quality content development, including videography, short-form video editing, infographics, and writing for digital platforms.</w:t>
      </w:r>
    </w:p>
    <w:p w14:paraId="131F3360" w14:textId="35613B14" w:rsidR="005C1E25" w:rsidRPr="005C1E25" w:rsidRDefault="005C1E25" w:rsidP="005C1E25">
      <w:pPr>
        <w:pStyle w:val="ListParagraph"/>
        <w:numPr>
          <w:ilvl w:val="2"/>
          <w:numId w:val="13"/>
        </w:numPr>
        <w:spacing w:before="100" w:beforeAutospacing="1" w:after="100" w:afterAutospacing="1" w:line="360" w:lineRule="auto"/>
        <w:ind w:left="720"/>
        <w:jc w:val="both"/>
        <w:outlineLvl w:val="2"/>
        <w:rPr>
          <w:rFonts w:ascii="Aptos" w:eastAsia="Times New Roman" w:hAnsi="Aptos" w:cs="Arial"/>
          <w:lang w:val="en-GB"/>
          <w14:ligatures w14:val="none"/>
        </w:rPr>
      </w:pPr>
      <w:r w:rsidRPr="005C1E25">
        <w:rPr>
          <w:rFonts w:ascii="Aptos" w:eastAsia="Times New Roman" w:hAnsi="Aptos" w:cs="Arial"/>
          <w:b/>
          <w:bCs/>
          <w:lang w:val="en-GB"/>
          <w14:ligatures w14:val="none"/>
        </w:rPr>
        <w:t>Team Composition:</w:t>
      </w:r>
      <w:r w:rsidRPr="005C1E25">
        <w:rPr>
          <w:rFonts w:ascii="Aptos" w:eastAsia="Times New Roman" w:hAnsi="Aptos" w:cs="Arial"/>
          <w:lang w:val="en-GB"/>
          <w14:ligatures w14:val="none"/>
        </w:rPr>
        <w:t xml:space="preserve"> A multidisciplinary team including media relations experts, content creators</w:t>
      </w:r>
      <w:r w:rsidR="00D25D71">
        <w:rPr>
          <w:rFonts w:ascii="Aptos" w:eastAsia="Times New Roman" w:hAnsi="Aptos" w:cs="Arial"/>
          <w:lang w:val="en-GB"/>
          <w14:ligatures w14:val="none"/>
        </w:rPr>
        <w:t xml:space="preserve"> </w:t>
      </w:r>
      <w:r w:rsidRPr="005C1E25">
        <w:rPr>
          <w:rFonts w:ascii="Aptos" w:eastAsia="Times New Roman" w:hAnsi="Aptos" w:cs="Arial"/>
          <w:lang w:val="en-GB"/>
          <w14:ligatures w14:val="none"/>
        </w:rPr>
        <w:t>and field coordinators.</w:t>
      </w:r>
    </w:p>
    <w:p w14:paraId="2F02B567" w14:textId="472CA0E7" w:rsidR="005C1E25" w:rsidRPr="005C1E25" w:rsidRDefault="005C1E25" w:rsidP="005C1E25">
      <w:pPr>
        <w:pStyle w:val="ListParagraph"/>
        <w:numPr>
          <w:ilvl w:val="2"/>
          <w:numId w:val="13"/>
        </w:numPr>
        <w:spacing w:before="100" w:beforeAutospacing="1" w:after="100" w:afterAutospacing="1" w:line="360" w:lineRule="auto"/>
        <w:ind w:left="720"/>
        <w:jc w:val="both"/>
        <w:outlineLvl w:val="2"/>
        <w:rPr>
          <w:rFonts w:ascii="Aptos" w:eastAsia="Times New Roman" w:hAnsi="Aptos" w:cs="Arial"/>
          <w:lang w:val="en-GB"/>
          <w14:ligatures w14:val="none"/>
        </w:rPr>
      </w:pPr>
      <w:r w:rsidRPr="005C1E25">
        <w:rPr>
          <w:rFonts w:ascii="Aptos" w:eastAsia="Times New Roman" w:hAnsi="Aptos" w:cs="Arial"/>
          <w:b/>
          <w:bCs/>
          <w:lang w:val="en-GB"/>
          <w14:ligatures w14:val="none"/>
        </w:rPr>
        <w:t>Training &amp; Capacity Building Experience:</w:t>
      </w:r>
      <w:r w:rsidRPr="005C1E25">
        <w:rPr>
          <w:rFonts w:ascii="Aptos" w:eastAsia="Times New Roman" w:hAnsi="Aptos" w:cs="Arial"/>
          <w:lang w:val="en-GB"/>
          <w14:ligatures w14:val="none"/>
        </w:rPr>
        <w:t xml:space="preserve"> Ability to design and deliver hands-on</w:t>
      </w:r>
      <w:r w:rsidR="00D25D71">
        <w:rPr>
          <w:rFonts w:ascii="Aptos" w:eastAsia="Times New Roman" w:hAnsi="Aptos" w:cs="Arial"/>
          <w:lang w:val="en-GB"/>
          <w14:ligatures w14:val="none"/>
        </w:rPr>
        <w:t xml:space="preserve"> </w:t>
      </w:r>
      <w:r w:rsidRPr="005C1E25">
        <w:rPr>
          <w:rFonts w:ascii="Aptos" w:eastAsia="Times New Roman" w:hAnsi="Aptos" w:cs="Arial"/>
          <w:lang w:val="en-GB"/>
          <w14:ligatures w14:val="none"/>
        </w:rPr>
        <w:t>media training for local government officials or community-based stakeholders.</w:t>
      </w:r>
    </w:p>
    <w:p w14:paraId="15F60DDB" w14:textId="68C966AB" w:rsidR="005C1E25" w:rsidRPr="005C1E25" w:rsidRDefault="005C1E25" w:rsidP="005C1E25">
      <w:pPr>
        <w:pStyle w:val="ListParagraph"/>
        <w:numPr>
          <w:ilvl w:val="2"/>
          <w:numId w:val="13"/>
        </w:numPr>
        <w:spacing w:before="100" w:beforeAutospacing="1" w:after="100" w:afterAutospacing="1" w:line="360" w:lineRule="auto"/>
        <w:ind w:left="720"/>
        <w:jc w:val="both"/>
        <w:outlineLvl w:val="2"/>
        <w:rPr>
          <w:rFonts w:ascii="Aptos" w:eastAsia="Times New Roman" w:hAnsi="Aptos" w:cs="Arial"/>
          <w:lang w:val="en-GB"/>
          <w14:ligatures w14:val="none"/>
        </w:rPr>
      </w:pPr>
      <w:r w:rsidRPr="005C1E25">
        <w:rPr>
          <w:rFonts w:ascii="Aptos" w:eastAsia="Times New Roman" w:hAnsi="Aptos" w:cs="Arial"/>
          <w:b/>
          <w:bCs/>
          <w:lang w:val="en-GB"/>
          <w14:ligatures w14:val="none"/>
        </w:rPr>
        <w:t>Understanding of Local Context:</w:t>
      </w:r>
      <w:r w:rsidRPr="005C1E25">
        <w:rPr>
          <w:rFonts w:ascii="Aptos" w:eastAsia="Times New Roman" w:hAnsi="Aptos" w:cs="Arial"/>
          <w:lang w:val="en-GB"/>
          <w14:ligatures w14:val="none"/>
        </w:rPr>
        <w:t xml:space="preserve"> Familiarity with local economic development (LED) issues and working experience with </w:t>
      </w:r>
      <w:r>
        <w:rPr>
          <w:rFonts w:ascii="Aptos" w:eastAsia="Times New Roman" w:hAnsi="Aptos" w:cs="Arial"/>
          <w:lang w:val="en-GB"/>
          <w14:ligatures w14:val="none"/>
        </w:rPr>
        <w:t>local govt. institutes</w:t>
      </w:r>
      <w:r w:rsidRPr="005C1E25">
        <w:rPr>
          <w:rFonts w:ascii="Aptos" w:eastAsia="Times New Roman" w:hAnsi="Aptos" w:cs="Arial"/>
          <w:lang w:val="en-GB"/>
          <w14:ligatures w14:val="none"/>
        </w:rPr>
        <w:t xml:space="preserve"> will be an added advantage.</w:t>
      </w:r>
    </w:p>
    <w:p w14:paraId="0E9149F9" w14:textId="6F36AA86" w:rsidR="005C1E25" w:rsidRPr="00CB379E" w:rsidRDefault="005C1E25" w:rsidP="00CB379E">
      <w:pPr>
        <w:pStyle w:val="ListParagraph"/>
        <w:numPr>
          <w:ilvl w:val="2"/>
          <w:numId w:val="13"/>
        </w:numPr>
        <w:spacing w:before="100" w:beforeAutospacing="1" w:after="100" w:afterAutospacing="1" w:line="360" w:lineRule="auto"/>
        <w:ind w:left="720"/>
        <w:jc w:val="both"/>
        <w:outlineLvl w:val="2"/>
        <w:rPr>
          <w:rFonts w:ascii="Aptos" w:eastAsia="Times New Roman" w:hAnsi="Aptos" w:cs="Arial"/>
          <w:lang w:val="en-GB"/>
          <w14:ligatures w14:val="none"/>
        </w:rPr>
      </w:pPr>
      <w:r w:rsidRPr="005C1E25">
        <w:rPr>
          <w:rFonts w:ascii="Aptos" w:eastAsia="Times New Roman" w:hAnsi="Aptos" w:cs="Arial"/>
          <w:b/>
          <w:bCs/>
          <w:lang w:val="en-GB"/>
          <w14:ligatures w14:val="none"/>
        </w:rPr>
        <w:lastRenderedPageBreak/>
        <w:t>Compliance &amp; Ethics:</w:t>
      </w:r>
      <w:r w:rsidRPr="005C1E25">
        <w:rPr>
          <w:rFonts w:ascii="Aptos" w:eastAsia="Times New Roman" w:hAnsi="Aptos" w:cs="Arial"/>
          <w:lang w:val="en-GB"/>
          <w14:ligatures w14:val="none"/>
        </w:rPr>
        <w:t xml:space="preserve"> Must adhere to relevant safeguarding, data protection, and ethical communication standards in line with development sector best practices.</w:t>
      </w:r>
    </w:p>
    <w:p w14:paraId="65F80DCC" w14:textId="258E56A2" w:rsidR="00CB379E" w:rsidRDefault="00CB379E" w:rsidP="00CB379E">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t>10</w:t>
      </w:r>
      <w:r w:rsidRPr="004F1C10">
        <w:rPr>
          <w:rFonts w:ascii="Aptos" w:eastAsia="Times New Roman" w:hAnsi="Aptos" w:cs="Arial"/>
          <w:b/>
          <w:bCs/>
          <w:color w:val="156082" w:themeColor="accent1"/>
          <w:lang w:val="en-GB"/>
          <w14:ligatures w14:val="none"/>
        </w:rPr>
        <w:t xml:space="preserve">. </w:t>
      </w:r>
      <w:r>
        <w:rPr>
          <w:rFonts w:ascii="Aptos" w:eastAsia="Times New Roman" w:hAnsi="Aptos" w:cs="Arial"/>
          <w:b/>
          <w:bCs/>
          <w:color w:val="156082" w:themeColor="accent1"/>
          <w:lang w:val="en-GB"/>
          <w14:ligatures w14:val="none"/>
        </w:rPr>
        <w:t>Payment Schedule</w:t>
      </w:r>
    </w:p>
    <w:p w14:paraId="2D14F190" w14:textId="77777777" w:rsidR="00CB379E" w:rsidRPr="00CB379E" w:rsidRDefault="00CB379E" w:rsidP="00CB379E">
      <w:pPr>
        <w:spacing w:before="100" w:beforeAutospacing="1" w:after="100" w:afterAutospacing="1" w:line="360" w:lineRule="auto"/>
        <w:jc w:val="both"/>
        <w:outlineLvl w:val="2"/>
        <w:rPr>
          <w:rFonts w:ascii="Aptos" w:eastAsia="Times New Roman" w:hAnsi="Aptos" w:cs="Arial"/>
          <w14:ligatures w14:val="none"/>
        </w:rPr>
      </w:pPr>
      <w:r w:rsidRPr="00CB379E">
        <w:rPr>
          <w:rFonts w:ascii="Aptos" w:eastAsia="Times New Roman" w:hAnsi="Aptos" w:cs="Arial"/>
          <w14:ligatures w14:val="none"/>
        </w:rPr>
        <w:t>Payments will be disbursed in three installments based on the successful completion of key project milestones, as follows:</w:t>
      </w:r>
    </w:p>
    <w:tbl>
      <w:tblPr>
        <w:tblStyle w:val="TableGrid"/>
        <w:tblW w:w="0" w:type="auto"/>
        <w:tblLook w:val="04A0" w:firstRow="1" w:lastRow="0" w:firstColumn="1" w:lastColumn="0" w:noHBand="0" w:noVBand="1"/>
      </w:tblPr>
      <w:tblGrid>
        <w:gridCol w:w="2216"/>
        <w:gridCol w:w="1358"/>
        <w:gridCol w:w="5776"/>
      </w:tblGrid>
      <w:tr w:rsidR="00CB379E" w:rsidRPr="00CB379E" w14:paraId="3CA79C1E" w14:textId="77777777" w:rsidTr="00CB379E">
        <w:tc>
          <w:tcPr>
            <w:tcW w:w="0" w:type="auto"/>
            <w:hideMark/>
          </w:tcPr>
          <w:p w14:paraId="1783E9B2" w14:textId="77777777" w:rsidR="00CB379E" w:rsidRPr="00CB379E" w:rsidRDefault="00CB379E" w:rsidP="006774D5">
            <w:pPr>
              <w:spacing w:before="100" w:beforeAutospacing="1" w:after="100" w:afterAutospacing="1" w:line="276" w:lineRule="auto"/>
              <w:jc w:val="center"/>
              <w:outlineLvl w:val="2"/>
              <w:rPr>
                <w:rFonts w:ascii="Aptos" w:eastAsia="Times New Roman" w:hAnsi="Aptos" w:cs="Arial"/>
                <w:b/>
                <w:bCs/>
                <w14:ligatures w14:val="none"/>
              </w:rPr>
            </w:pPr>
            <w:r w:rsidRPr="00CB379E">
              <w:rPr>
                <w:rFonts w:ascii="Aptos" w:eastAsia="Times New Roman" w:hAnsi="Aptos" w:cs="Arial"/>
                <w:b/>
                <w:bCs/>
                <w14:ligatures w14:val="none"/>
              </w:rPr>
              <w:t>Milestone</w:t>
            </w:r>
          </w:p>
        </w:tc>
        <w:tc>
          <w:tcPr>
            <w:tcW w:w="0" w:type="auto"/>
            <w:hideMark/>
          </w:tcPr>
          <w:p w14:paraId="3AA916F9" w14:textId="77777777" w:rsidR="00CB379E" w:rsidRPr="00CB379E" w:rsidRDefault="00CB379E" w:rsidP="006774D5">
            <w:pPr>
              <w:spacing w:before="100" w:beforeAutospacing="1" w:after="100" w:afterAutospacing="1" w:line="276" w:lineRule="auto"/>
              <w:jc w:val="center"/>
              <w:outlineLvl w:val="2"/>
              <w:rPr>
                <w:rFonts w:ascii="Aptos" w:eastAsia="Times New Roman" w:hAnsi="Aptos" w:cs="Arial"/>
                <w:b/>
                <w:bCs/>
                <w14:ligatures w14:val="none"/>
              </w:rPr>
            </w:pPr>
            <w:r w:rsidRPr="00CB379E">
              <w:rPr>
                <w:rFonts w:ascii="Aptos" w:eastAsia="Times New Roman" w:hAnsi="Aptos" w:cs="Arial"/>
                <w:b/>
                <w:bCs/>
                <w14:ligatures w14:val="none"/>
              </w:rPr>
              <w:t>Percentage</w:t>
            </w:r>
          </w:p>
        </w:tc>
        <w:tc>
          <w:tcPr>
            <w:tcW w:w="0" w:type="auto"/>
            <w:hideMark/>
          </w:tcPr>
          <w:p w14:paraId="03E328F9" w14:textId="77777777" w:rsidR="00CB379E" w:rsidRPr="00CB379E" w:rsidRDefault="00CB379E" w:rsidP="006774D5">
            <w:pPr>
              <w:spacing w:before="100" w:beforeAutospacing="1" w:after="100" w:afterAutospacing="1" w:line="276" w:lineRule="auto"/>
              <w:jc w:val="center"/>
              <w:outlineLvl w:val="2"/>
              <w:rPr>
                <w:rFonts w:ascii="Aptos" w:eastAsia="Times New Roman" w:hAnsi="Aptos" w:cs="Arial"/>
                <w:b/>
                <w:bCs/>
                <w14:ligatures w14:val="none"/>
              </w:rPr>
            </w:pPr>
            <w:r w:rsidRPr="00CB379E">
              <w:rPr>
                <w:rFonts w:ascii="Aptos" w:eastAsia="Times New Roman" w:hAnsi="Aptos" w:cs="Arial"/>
                <w:b/>
                <w:bCs/>
                <w14:ligatures w14:val="none"/>
              </w:rPr>
              <w:t>Description</w:t>
            </w:r>
          </w:p>
        </w:tc>
      </w:tr>
      <w:tr w:rsidR="00CB379E" w:rsidRPr="00CB379E" w14:paraId="03806D87" w14:textId="77777777" w:rsidTr="00CB379E">
        <w:tc>
          <w:tcPr>
            <w:tcW w:w="0" w:type="auto"/>
            <w:hideMark/>
          </w:tcPr>
          <w:p w14:paraId="051D0591" w14:textId="25AAE307" w:rsidR="00CB379E" w:rsidRPr="00AB0B34" w:rsidRDefault="00CB379E" w:rsidP="00AB0B34">
            <w:pPr>
              <w:pStyle w:val="ListParagraph"/>
              <w:numPr>
                <w:ilvl w:val="0"/>
                <w:numId w:val="25"/>
              </w:numPr>
              <w:spacing w:before="100" w:beforeAutospacing="1" w:after="100" w:afterAutospacing="1" w:line="360" w:lineRule="auto"/>
              <w:ind w:left="340"/>
              <w:outlineLvl w:val="2"/>
              <w:rPr>
                <w:rFonts w:ascii="Aptos" w:eastAsia="Times New Roman" w:hAnsi="Aptos" w:cs="Arial"/>
                <w:sz w:val="20"/>
                <w:szCs w:val="20"/>
                <w14:ligatures w14:val="none"/>
              </w:rPr>
            </w:pPr>
            <w:r w:rsidRPr="00AB0B34">
              <w:rPr>
                <w:rFonts w:ascii="Aptos" w:eastAsia="Times New Roman" w:hAnsi="Aptos" w:cs="Arial"/>
                <w:sz w:val="20"/>
                <w:szCs w:val="20"/>
                <w14:ligatures w14:val="none"/>
              </w:rPr>
              <w:t>Upon Contract Signing</w:t>
            </w:r>
          </w:p>
        </w:tc>
        <w:tc>
          <w:tcPr>
            <w:tcW w:w="0" w:type="auto"/>
            <w:hideMark/>
          </w:tcPr>
          <w:p w14:paraId="456B36E9" w14:textId="77777777" w:rsidR="00CB379E" w:rsidRPr="00CB379E" w:rsidRDefault="00CB379E" w:rsidP="00AB0B34">
            <w:pPr>
              <w:spacing w:before="100" w:beforeAutospacing="1" w:after="100" w:afterAutospacing="1" w:line="360" w:lineRule="auto"/>
              <w:jc w:val="center"/>
              <w:outlineLvl w:val="2"/>
              <w:rPr>
                <w:rFonts w:ascii="Aptos" w:eastAsia="Times New Roman" w:hAnsi="Aptos" w:cs="Arial"/>
                <w:b/>
                <w:bCs/>
                <w:sz w:val="20"/>
                <w:szCs w:val="20"/>
                <w14:ligatures w14:val="none"/>
              </w:rPr>
            </w:pPr>
            <w:r w:rsidRPr="00CB379E">
              <w:rPr>
                <w:rFonts w:ascii="Aptos" w:eastAsia="Times New Roman" w:hAnsi="Aptos" w:cs="Arial"/>
                <w:b/>
                <w:bCs/>
                <w:sz w:val="20"/>
                <w:szCs w:val="20"/>
                <w14:ligatures w14:val="none"/>
              </w:rPr>
              <w:t>30%</w:t>
            </w:r>
          </w:p>
        </w:tc>
        <w:tc>
          <w:tcPr>
            <w:tcW w:w="0" w:type="auto"/>
            <w:hideMark/>
          </w:tcPr>
          <w:p w14:paraId="3D265B11" w14:textId="77777777" w:rsidR="00CB379E" w:rsidRPr="00CB379E" w:rsidRDefault="00CB379E" w:rsidP="00AB0B34">
            <w:pPr>
              <w:spacing w:before="100" w:beforeAutospacing="1" w:after="100" w:afterAutospacing="1" w:line="360" w:lineRule="auto"/>
              <w:jc w:val="both"/>
              <w:outlineLvl w:val="2"/>
              <w:rPr>
                <w:rFonts w:ascii="Aptos" w:eastAsia="Times New Roman" w:hAnsi="Aptos" w:cs="Arial"/>
                <w:sz w:val="20"/>
                <w:szCs w:val="20"/>
                <w14:ligatures w14:val="none"/>
              </w:rPr>
            </w:pPr>
            <w:r w:rsidRPr="00CB379E">
              <w:rPr>
                <w:rFonts w:ascii="Aptos" w:eastAsia="Times New Roman" w:hAnsi="Aptos" w:cs="Arial"/>
                <w:sz w:val="20"/>
                <w:szCs w:val="20"/>
                <w14:ligatures w14:val="none"/>
              </w:rPr>
              <w:t>Signing of the agreement and submission of final workplan and content calendar.</w:t>
            </w:r>
          </w:p>
        </w:tc>
      </w:tr>
      <w:tr w:rsidR="00CB379E" w:rsidRPr="00CB379E" w14:paraId="16F731F0" w14:textId="77777777" w:rsidTr="00CB379E">
        <w:tc>
          <w:tcPr>
            <w:tcW w:w="0" w:type="auto"/>
            <w:hideMark/>
          </w:tcPr>
          <w:p w14:paraId="70F6790E" w14:textId="43AE3315" w:rsidR="00CB379E" w:rsidRPr="00AB0B34" w:rsidRDefault="00CB379E" w:rsidP="00AB0B34">
            <w:pPr>
              <w:pStyle w:val="ListParagraph"/>
              <w:numPr>
                <w:ilvl w:val="0"/>
                <w:numId w:val="25"/>
              </w:numPr>
              <w:spacing w:before="100" w:beforeAutospacing="1" w:after="100" w:afterAutospacing="1" w:line="360" w:lineRule="auto"/>
              <w:ind w:left="340"/>
              <w:outlineLvl w:val="2"/>
              <w:rPr>
                <w:rFonts w:ascii="Aptos" w:eastAsia="Times New Roman" w:hAnsi="Aptos" w:cs="Arial"/>
                <w:sz w:val="20"/>
                <w:szCs w:val="20"/>
                <w14:ligatures w14:val="none"/>
              </w:rPr>
            </w:pPr>
            <w:r w:rsidRPr="00AB0B34">
              <w:rPr>
                <w:rFonts w:ascii="Aptos" w:eastAsia="Times New Roman" w:hAnsi="Aptos" w:cs="Arial"/>
                <w:sz w:val="20"/>
                <w:szCs w:val="20"/>
                <w14:ligatures w14:val="none"/>
              </w:rPr>
              <w:t>Mid-Term Deliverables Submission</w:t>
            </w:r>
          </w:p>
        </w:tc>
        <w:tc>
          <w:tcPr>
            <w:tcW w:w="0" w:type="auto"/>
            <w:hideMark/>
          </w:tcPr>
          <w:p w14:paraId="3A8F03F3" w14:textId="77777777" w:rsidR="00CB379E" w:rsidRPr="00CB379E" w:rsidRDefault="00CB379E" w:rsidP="00AB0B34">
            <w:pPr>
              <w:spacing w:before="100" w:beforeAutospacing="1" w:after="100" w:afterAutospacing="1" w:line="360" w:lineRule="auto"/>
              <w:jc w:val="center"/>
              <w:outlineLvl w:val="2"/>
              <w:rPr>
                <w:rFonts w:ascii="Aptos" w:eastAsia="Times New Roman" w:hAnsi="Aptos" w:cs="Arial"/>
                <w:b/>
                <w:bCs/>
                <w:sz w:val="20"/>
                <w:szCs w:val="20"/>
                <w14:ligatures w14:val="none"/>
              </w:rPr>
            </w:pPr>
            <w:r w:rsidRPr="00CB379E">
              <w:rPr>
                <w:rFonts w:ascii="Aptos" w:eastAsia="Times New Roman" w:hAnsi="Aptos" w:cs="Arial"/>
                <w:b/>
                <w:bCs/>
                <w:sz w:val="20"/>
                <w:szCs w:val="20"/>
                <w14:ligatures w14:val="none"/>
              </w:rPr>
              <w:t>30%</w:t>
            </w:r>
          </w:p>
        </w:tc>
        <w:tc>
          <w:tcPr>
            <w:tcW w:w="0" w:type="auto"/>
            <w:hideMark/>
          </w:tcPr>
          <w:p w14:paraId="1B97507B" w14:textId="05A3E202" w:rsidR="00CB379E" w:rsidRPr="00CB379E" w:rsidRDefault="00CB379E" w:rsidP="00AB0B34">
            <w:pPr>
              <w:spacing w:before="100" w:beforeAutospacing="1" w:after="100" w:afterAutospacing="1" w:line="360" w:lineRule="auto"/>
              <w:jc w:val="both"/>
              <w:outlineLvl w:val="2"/>
              <w:rPr>
                <w:rFonts w:ascii="Aptos" w:eastAsia="Times New Roman" w:hAnsi="Aptos" w:cs="Arial"/>
                <w:sz w:val="20"/>
                <w:szCs w:val="20"/>
                <w14:ligatures w14:val="none"/>
              </w:rPr>
            </w:pPr>
            <w:r w:rsidRPr="00CB379E">
              <w:rPr>
                <w:rFonts w:ascii="Aptos" w:eastAsia="Times New Roman" w:hAnsi="Aptos" w:cs="Arial"/>
                <w:sz w:val="20"/>
                <w:szCs w:val="20"/>
                <w14:ligatures w14:val="none"/>
              </w:rPr>
              <w:t>Completion of the media visit, feature stories published,</w:t>
            </w:r>
            <w:r w:rsidR="005B2F86">
              <w:rPr>
                <w:rFonts w:ascii="Aptos" w:eastAsia="Times New Roman" w:hAnsi="Aptos" w:cs="Arial"/>
                <w:sz w:val="20"/>
                <w:szCs w:val="20"/>
                <w14:ligatures w14:val="none"/>
              </w:rPr>
              <w:t xml:space="preserve"> </w:t>
            </w:r>
            <w:r w:rsidRPr="00CB379E">
              <w:rPr>
                <w:rFonts w:ascii="Aptos" w:eastAsia="Times New Roman" w:hAnsi="Aptos" w:cs="Arial"/>
                <w:sz w:val="20"/>
                <w:szCs w:val="20"/>
                <w14:ligatures w14:val="none"/>
              </w:rPr>
              <w:t>in at least four municipalities. Includes delivery of interim progress report.</w:t>
            </w:r>
          </w:p>
        </w:tc>
      </w:tr>
      <w:tr w:rsidR="00CB379E" w:rsidRPr="00CB379E" w14:paraId="73103B10" w14:textId="77777777" w:rsidTr="00CB379E">
        <w:tc>
          <w:tcPr>
            <w:tcW w:w="0" w:type="auto"/>
            <w:hideMark/>
          </w:tcPr>
          <w:p w14:paraId="244380F5" w14:textId="464E6EB8" w:rsidR="00CB379E" w:rsidRPr="00AB0B34" w:rsidRDefault="00CB379E" w:rsidP="00AB0B34">
            <w:pPr>
              <w:pStyle w:val="ListParagraph"/>
              <w:numPr>
                <w:ilvl w:val="0"/>
                <w:numId w:val="25"/>
              </w:numPr>
              <w:spacing w:before="100" w:beforeAutospacing="1" w:after="100" w:afterAutospacing="1" w:line="360" w:lineRule="auto"/>
              <w:ind w:left="340"/>
              <w:outlineLvl w:val="2"/>
              <w:rPr>
                <w:rFonts w:ascii="Aptos" w:eastAsia="Times New Roman" w:hAnsi="Aptos" w:cs="Arial"/>
                <w:sz w:val="20"/>
                <w:szCs w:val="20"/>
                <w14:ligatures w14:val="none"/>
              </w:rPr>
            </w:pPr>
            <w:r w:rsidRPr="00AB0B34">
              <w:rPr>
                <w:rFonts w:ascii="Aptos" w:eastAsia="Times New Roman" w:hAnsi="Aptos" w:cs="Arial"/>
                <w:sz w:val="20"/>
                <w:szCs w:val="20"/>
                <w14:ligatures w14:val="none"/>
              </w:rPr>
              <w:t>Upon Completion of All Deliverables</w:t>
            </w:r>
          </w:p>
        </w:tc>
        <w:tc>
          <w:tcPr>
            <w:tcW w:w="0" w:type="auto"/>
            <w:hideMark/>
          </w:tcPr>
          <w:p w14:paraId="4CB6F665" w14:textId="77777777" w:rsidR="00CB379E" w:rsidRPr="00CB379E" w:rsidRDefault="00CB379E" w:rsidP="00AB0B34">
            <w:pPr>
              <w:spacing w:before="100" w:beforeAutospacing="1" w:after="100" w:afterAutospacing="1" w:line="360" w:lineRule="auto"/>
              <w:jc w:val="center"/>
              <w:outlineLvl w:val="2"/>
              <w:rPr>
                <w:rFonts w:ascii="Aptos" w:eastAsia="Times New Roman" w:hAnsi="Aptos" w:cs="Arial"/>
                <w:b/>
                <w:bCs/>
                <w:sz w:val="20"/>
                <w:szCs w:val="20"/>
                <w14:ligatures w14:val="none"/>
              </w:rPr>
            </w:pPr>
            <w:r w:rsidRPr="00CB379E">
              <w:rPr>
                <w:rFonts w:ascii="Aptos" w:eastAsia="Times New Roman" w:hAnsi="Aptos" w:cs="Arial"/>
                <w:b/>
                <w:bCs/>
                <w:sz w:val="20"/>
                <w:szCs w:val="20"/>
                <w14:ligatures w14:val="none"/>
              </w:rPr>
              <w:t>40%</w:t>
            </w:r>
          </w:p>
        </w:tc>
        <w:tc>
          <w:tcPr>
            <w:tcW w:w="0" w:type="auto"/>
            <w:hideMark/>
          </w:tcPr>
          <w:p w14:paraId="22174DCB" w14:textId="7533CAB4" w:rsidR="00CB379E" w:rsidRPr="00CB379E" w:rsidRDefault="00CB379E" w:rsidP="00AB0B34">
            <w:pPr>
              <w:spacing w:before="100" w:beforeAutospacing="1" w:after="100" w:afterAutospacing="1" w:line="360" w:lineRule="auto"/>
              <w:jc w:val="both"/>
              <w:outlineLvl w:val="2"/>
              <w:rPr>
                <w:rFonts w:ascii="Aptos" w:eastAsia="Times New Roman" w:hAnsi="Aptos" w:cs="Arial"/>
                <w:sz w:val="20"/>
                <w:szCs w:val="20"/>
                <w14:ligatures w14:val="none"/>
              </w:rPr>
            </w:pPr>
            <w:r w:rsidRPr="00CB379E">
              <w:rPr>
                <w:rFonts w:ascii="Aptos" w:eastAsia="Times New Roman" w:hAnsi="Aptos" w:cs="Arial"/>
                <w:sz w:val="20"/>
                <w:szCs w:val="20"/>
                <w14:ligatures w14:val="none"/>
              </w:rPr>
              <w:t>Successful broadcast of TV talk show, full implementation of the media campaign across all municipalities, completion of in-person trainings, and submission of final report with links and analytics.</w:t>
            </w:r>
          </w:p>
        </w:tc>
      </w:tr>
    </w:tbl>
    <w:p w14:paraId="50B6B83E" w14:textId="77777777" w:rsidR="00CB379E" w:rsidRPr="00CB379E" w:rsidRDefault="00CB379E" w:rsidP="00CB379E">
      <w:pPr>
        <w:spacing w:before="100" w:beforeAutospacing="1" w:after="100" w:afterAutospacing="1" w:line="360" w:lineRule="auto"/>
        <w:jc w:val="both"/>
        <w:outlineLvl w:val="2"/>
        <w:rPr>
          <w:rFonts w:ascii="Aptos" w:eastAsia="Times New Roman" w:hAnsi="Aptos" w:cs="Arial"/>
          <w:i/>
          <w:iCs/>
          <w14:ligatures w14:val="none"/>
        </w:rPr>
      </w:pPr>
      <w:r w:rsidRPr="00CB379E">
        <w:rPr>
          <w:rFonts w:ascii="Aptos" w:eastAsia="Times New Roman" w:hAnsi="Aptos" w:cs="Arial"/>
          <w:i/>
          <w:iCs/>
          <w14:ligatures w14:val="none"/>
        </w:rPr>
        <w:t>All payments will be made upon approval of deliverables by the PRABRIDDHI communications team.</w:t>
      </w:r>
    </w:p>
    <w:p w14:paraId="1DAAFADF" w14:textId="6C52A8D3" w:rsidR="00CB379E" w:rsidRDefault="00CB379E" w:rsidP="00CB379E">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t>11</w:t>
      </w:r>
      <w:r w:rsidRPr="004F1C10">
        <w:rPr>
          <w:rFonts w:ascii="Aptos" w:eastAsia="Times New Roman" w:hAnsi="Aptos" w:cs="Arial"/>
          <w:b/>
          <w:bCs/>
          <w:color w:val="156082" w:themeColor="accent1"/>
          <w:lang w:val="en-GB"/>
          <w14:ligatures w14:val="none"/>
        </w:rPr>
        <w:t xml:space="preserve">. </w:t>
      </w:r>
      <w:r>
        <w:rPr>
          <w:rFonts w:ascii="Aptos" w:eastAsia="Times New Roman" w:hAnsi="Aptos" w:cs="Arial"/>
          <w:b/>
          <w:bCs/>
          <w:color w:val="156082" w:themeColor="accent1"/>
          <w:lang w:val="en-GB"/>
          <w14:ligatures w14:val="none"/>
        </w:rPr>
        <w:t>Proposal Submission Guidelines</w:t>
      </w:r>
    </w:p>
    <w:p w14:paraId="10B4ED8E" w14:textId="7F14A4EF" w:rsidR="00CB379E" w:rsidRPr="00CB379E" w:rsidRDefault="00CB379E" w:rsidP="002D22FD">
      <w:pPr>
        <w:spacing w:before="100" w:beforeAutospacing="1" w:after="100" w:afterAutospacing="1" w:line="360" w:lineRule="auto"/>
        <w:jc w:val="both"/>
        <w:outlineLvl w:val="2"/>
        <w:rPr>
          <w:rFonts w:ascii="Aptos" w:eastAsia="Times New Roman" w:hAnsi="Aptos" w:cs="Arial"/>
          <w:lang w:val="en-GB"/>
          <w14:ligatures w14:val="none"/>
        </w:rPr>
      </w:pPr>
      <w:r w:rsidRPr="00CB379E">
        <w:rPr>
          <w:rFonts w:ascii="Aptos" w:eastAsia="Times New Roman" w:hAnsi="Aptos" w:cs="Arial"/>
          <w:lang w:val="en-GB"/>
          <w14:ligatures w14:val="none"/>
        </w:rPr>
        <w:t>Interested media and communications agencies are invited to submit a comprehensive proposal that aligns with the Terms of Reference (ToR). The proposal must be prepared in English and include the following components:</w:t>
      </w:r>
    </w:p>
    <w:p w14:paraId="080A20BA" w14:textId="77777777" w:rsidR="00CB379E" w:rsidRPr="00CB379E" w:rsidRDefault="00CB379E" w:rsidP="002D22FD">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sidRPr="00CB379E">
        <w:rPr>
          <w:rFonts w:ascii="Aptos" w:eastAsia="Times New Roman" w:hAnsi="Aptos" w:cs="Arial"/>
          <w:b/>
          <w:bCs/>
          <w:color w:val="156082" w:themeColor="accent1"/>
          <w:lang w:val="en-GB"/>
          <w14:ligatures w14:val="none"/>
        </w:rPr>
        <w:t>I. Technical Proposal</w:t>
      </w:r>
    </w:p>
    <w:p w14:paraId="4E46B6EE" w14:textId="77777777" w:rsidR="00CB379E" w:rsidRDefault="00CB379E" w:rsidP="002D22FD">
      <w:pPr>
        <w:pStyle w:val="ListParagraph"/>
        <w:numPr>
          <w:ilvl w:val="0"/>
          <w:numId w:val="26"/>
        </w:numPr>
        <w:spacing w:before="100" w:beforeAutospacing="1" w:after="100" w:afterAutospacing="1" w:line="360" w:lineRule="auto"/>
        <w:jc w:val="both"/>
        <w:outlineLvl w:val="2"/>
        <w:rPr>
          <w:rFonts w:ascii="Aptos" w:eastAsia="Times New Roman" w:hAnsi="Aptos" w:cs="Arial"/>
          <w:lang w:val="en-GB"/>
          <w14:ligatures w14:val="none"/>
        </w:rPr>
      </w:pPr>
      <w:r w:rsidRPr="00CB379E">
        <w:rPr>
          <w:rFonts w:ascii="Aptos" w:eastAsia="Times New Roman" w:hAnsi="Aptos" w:cs="Arial"/>
          <w:b/>
          <w:bCs/>
          <w:lang w:val="en-GB"/>
          <w14:ligatures w14:val="none"/>
        </w:rPr>
        <w:t>Understanding of the Assignment:</w:t>
      </w:r>
      <w:r w:rsidRPr="00CB379E">
        <w:rPr>
          <w:rFonts w:ascii="Aptos" w:eastAsia="Times New Roman" w:hAnsi="Aptos" w:cs="Arial"/>
          <w:lang w:val="en-GB"/>
          <w14:ligatures w14:val="none"/>
        </w:rPr>
        <w:t xml:space="preserve"> A brief overview demonstrating the agency’s understanding of the objectives, scope, and intended outcomes of the assignment.</w:t>
      </w:r>
    </w:p>
    <w:p w14:paraId="7F19CDA2" w14:textId="5B34B863" w:rsidR="00CB379E" w:rsidRDefault="00CB379E" w:rsidP="002D22FD">
      <w:pPr>
        <w:pStyle w:val="ListParagraph"/>
        <w:numPr>
          <w:ilvl w:val="0"/>
          <w:numId w:val="26"/>
        </w:numPr>
        <w:spacing w:before="100" w:beforeAutospacing="1" w:after="100" w:afterAutospacing="1" w:line="360" w:lineRule="auto"/>
        <w:jc w:val="both"/>
        <w:outlineLvl w:val="2"/>
        <w:rPr>
          <w:rFonts w:ascii="Aptos" w:eastAsia="Times New Roman" w:hAnsi="Aptos" w:cs="Arial"/>
          <w:lang w:val="en-GB"/>
          <w14:ligatures w14:val="none"/>
        </w:rPr>
      </w:pPr>
      <w:r w:rsidRPr="00CB379E">
        <w:rPr>
          <w:rFonts w:ascii="Aptos" w:eastAsia="Times New Roman" w:hAnsi="Aptos" w:cs="Arial"/>
          <w:b/>
          <w:bCs/>
          <w:lang w:val="en-GB"/>
          <w14:ligatures w14:val="none"/>
        </w:rPr>
        <w:t>Methodology and Approach:</w:t>
      </w:r>
      <w:r>
        <w:rPr>
          <w:rFonts w:ascii="Aptos" w:eastAsia="Times New Roman" w:hAnsi="Aptos" w:cs="Arial"/>
          <w:lang w:val="en-GB"/>
          <w14:ligatures w14:val="none"/>
        </w:rPr>
        <w:t xml:space="preserve"> </w:t>
      </w:r>
      <w:r w:rsidRPr="00CB379E">
        <w:rPr>
          <w:rFonts w:ascii="Aptos" w:eastAsia="Times New Roman" w:hAnsi="Aptos" w:cs="Arial"/>
          <w:lang w:val="en-GB"/>
          <w14:ligatures w14:val="none"/>
        </w:rPr>
        <w:t>A detailed explanation of how the agency plans to execute the two components of the assignment: (</w:t>
      </w:r>
      <w:proofErr w:type="spellStart"/>
      <w:r w:rsidRPr="00CB379E">
        <w:rPr>
          <w:rFonts w:ascii="Aptos" w:eastAsia="Times New Roman" w:hAnsi="Aptos" w:cs="Arial"/>
          <w:lang w:val="en-GB"/>
          <w14:ligatures w14:val="none"/>
        </w:rPr>
        <w:t>i</w:t>
      </w:r>
      <w:proofErr w:type="spellEnd"/>
      <w:r w:rsidRPr="00CB379E">
        <w:rPr>
          <w:rFonts w:ascii="Aptos" w:eastAsia="Times New Roman" w:hAnsi="Aptos" w:cs="Arial"/>
          <w:lang w:val="en-GB"/>
          <w14:ligatures w14:val="none"/>
        </w:rPr>
        <w:t xml:space="preserve">) Media Engagement and This should include proposed </w:t>
      </w:r>
      <w:r w:rsidRPr="00CB379E">
        <w:rPr>
          <w:rFonts w:ascii="Aptos" w:eastAsia="Times New Roman" w:hAnsi="Aptos" w:cs="Arial"/>
          <w:lang w:val="en-GB"/>
          <w14:ligatures w14:val="none"/>
        </w:rPr>
        <w:lastRenderedPageBreak/>
        <w:t>strategies, content development approach, coordination plans with media partners, and sustainability measures.</w:t>
      </w:r>
    </w:p>
    <w:p w14:paraId="4BDEA969" w14:textId="77777777" w:rsidR="00CB379E" w:rsidRDefault="00CB379E" w:rsidP="002D22FD">
      <w:pPr>
        <w:pStyle w:val="ListParagraph"/>
        <w:numPr>
          <w:ilvl w:val="0"/>
          <w:numId w:val="26"/>
        </w:numPr>
        <w:spacing w:before="100" w:beforeAutospacing="1" w:after="100" w:afterAutospacing="1" w:line="360" w:lineRule="auto"/>
        <w:jc w:val="both"/>
        <w:outlineLvl w:val="2"/>
        <w:rPr>
          <w:rFonts w:ascii="Aptos" w:eastAsia="Times New Roman" w:hAnsi="Aptos" w:cs="Arial"/>
          <w:lang w:val="en-GB"/>
          <w14:ligatures w14:val="none"/>
        </w:rPr>
      </w:pPr>
      <w:r w:rsidRPr="00A76A29">
        <w:rPr>
          <w:rFonts w:ascii="Aptos" w:eastAsia="Times New Roman" w:hAnsi="Aptos" w:cs="Arial"/>
          <w:b/>
          <w:bCs/>
          <w:lang w:val="en-GB"/>
          <w14:ligatures w14:val="none"/>
        </w:rPr>
        <w:t>Work Plan and Timeline:</w:t>
      </w:r>
      <w:r>
        <w:rPr>
          <w:rFonts w:ascii="Aptos" w:eastAsia="Times New Roman" w:hAnsi="Aptos" w:cs="Arial"/>
          <w:lang w:val="en-GB"/>
          <w14:ligatures w14:val="none"/>
        </w:rPr>
        <w:t xml:space="preserve"> </w:t>
      </w:r>
      <w:r w:rsidRPr="00CB379E">
        <w:rPr>
          <w:rFonts w:ascii="Aptos" w:eastAsia="Times New Roman" w:hAnsi="Aptos" w:cs="Arial"/>
          <w:lang w:val="en-GB"/>
          <w14:ligatures w14:val="none"/>
        </w:rPr>
        <w:t>A detailed, phase-wise work plan highlighting major activities, timelines, and responsible team members.</w:t>
      </w:r>
    </w:p>
    <w:p w14:paraId="060C88D0" w14:textId="644BE45F" w:rsidR="00CB379E" w:rsidRDefault="00CB379E" w:rsidP="002D22FD">
      <w:pPr>
        <w:pStyle w:val="ListParagraph"/>
        <w:numPr>
          <w:ilvl w:val="0"/>
          <w:numId w:val="26"/>
        </w:numPr>
        <w:spacing w:before="100" w:beforeAutospacing="1" w:after="100" w:afterAutospacing="1" w:line="360" w:lineRule="auto"/>
        <w:jc w:val="both"/>
        <w:outlineLvl w:val="2"/>
        <w:rPr>
          <w:rFonts w:ascii="Aptos" w:eastAsia="Times New Roman" w:hAnsi="Aptos" w:cs="Arial"/>
          <w:lang w:val="en-GB"/>
          <w14:ligatures w14:val="none"/>
        </w:rPr>
      </w:pPr>
      <w:r w:rsidRPr="00A76A29">
        <w:rPr>
          <w:rFonts w:ascii="Aptos" w:eastAsia="Times New Roman" w:hAnsi="Aptos" w:cs="Arial"/>
          <w:b/>
          <w:bCs/>
          <w:lang w:val="en-GB"/>
          <w14:ligatures w14:val="none"/>
        </w:rPr>
        <w:t>Team Composition and Profiles</w:t>
      </w:r>
      <w:r w:rsidRPr="00CB379E">
        <w:rPr>
          <w:rFonts w:ascii="Aptos" w:eastAsia="Times New Roman" w:hAnsi="Aptos" w:cs="Arial"/>
          <w:lang w:val="en-GB"/>
          <w14:ligatures w14:val="none"/>
        </w:rPr>
        <w:t>:</w:t>
      </w:r>
      <w:r>
        <w:rPr>
          <w:rFonts w:ascii="Aptos" w:eastAsia="Times New Roman" w:hAnsi="Aptos" w:cs="Arial"/>
          <w:lang w:val="en-GB"/>
          <w14:ligatures w14:val="none"/>
        </w:rPr>
        <w:t xml:space="preserve"> </w:t>
      </w:r>
      <w:r w:rsidRPr="00CB379E">
        <w:rPr>
          <w:rFonts w:ascii="Aptos" w:eastAsia="Times New Roman" w:hAnsi="Aptos" w:cs="Arial"/>
          <w:lang w:val="en-GB"/>
          <w14:ligatures w14:val="none"/>
        </w:rPr>
        <w:t>Brief bios of key personnel assigned to the project, clearly mentioning their roles, relevant experience, and technical expertise. CVs of team members should be attached as annexes.</w:t>
      </w:r>
    </w:p>
    <w:p w14:paraId="29E94278" w14:textId="77777777" w:rsidR="00CB379E" w:rsidRPr="00CB379E" w:rsidRDefault="00CB379E" w:rsidP="002D22FD">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sidRPr="00CB379E">
        <w:rPr>
          <w:rFonts w:ascii="Aptos" w:eastAsia="Times New Roman" w:hAnsi="Aptos" w:cs="Arial"/>
          <w:b/>
          <w:bCs/>
          <w:color w:val="156082" w:themeColor="accent1"/>
          <w:lang w:val="en-GB"/>
          <w14:ligatures w14:val="none"/>
        </w:rPr>
        <w:t>II. Financial Proposal</w:t>
      </w:r>
    </w:p>
    <w:p w14:paraId="631DD36B" w14:textId="34B7FDF5" w:rsidR="00CB379E" w:rsidRPr="00CB379E" w:rsidRDefault="00CB379E" w:rsidP="002D22FD">
      <w:pPr>
        <w:pStyle w:val="ListParagraph"/>
        <w:numPr>
          <w:ilvl w:val="0"/>
          <w:numId w:val="27"/>
        </w:numPr>
        <w:spacing w:before="100" w:beforeAutospacing="1" w:after="100" w:afterAutospacing="1" w:line="360" w:lineRule="auto"/>
        <w:jc w:val="both"/>
        <w:outlineLvl w:val="2"/>
        <w:rPr>
          <w:rFonts w:ascii="Aptos" w:eastAsia="Times New Roman" w:hAnsi="Aptos" w:cs="Arial"/>
          <w:lang w:val="en-GB"/>
          <w14:ligatures w14:val="none"/>
        </w:rPr>
      </w:pPr>
      <w:r w:rsidRPr="00CB379E">
        <w:rPr>
          <w:rFonts w:ascii="Aptos" w:eastAsia="Times New Roman" w:hAnsi="Aptos" w:cs="Arial"/>
          <w:b/>
          <w:bCs/>
          <w:lang w:val="en-GB"/>
          <w14:ligatures w14:val="none"/>
        </w:rPr>
        <w:t>Detailed Budget Breakdown:</w:t>
      </w:r>
      <w:r w:rsidRPr="00CB379E">
        <w:rPr>
          <w:rFonts w:ascii="Aptos" w:eastAsia="Times New Roman" w:hAnsi="Aptos" w:cs="Arial"/>
          <w:lang w:val="en-GB"/>
          <w14:ligatures w14:val="none"/>
        </w:rPr>
        <w:t xml:space="preserve"> An itemized budget in BDT clearly listing costs for each activity, including consultancy fees, travel, logistics, content production, and training facilitation.</w:t>
      </w:r>
    </w:p>
    <w:p w14:paraId="59934EE0" w14:textId="260F42A9" w:rsidR="00CB379E" w:rsidRPr="00CB379E" w:rsidRDefault="00CB379E" w:rsidP="002D22FD">
      <w:pPr>
        <w:pStyle w:val="ListParagraph"/>
        <w:numPr>
          <w:ilvl w:val="0"/>
          <w:numId w:val="27"/>
        </w:numPr>
        <w:spacing w:before="100" w:beforeAutospacing="1" w:after="100" w:afterAutospacing="1" w:line="360" w:lineRule="auto"/>
        <w:jc w:val="both"/>
        <w:outlineLvl w:val="2"/>
        <w:rPr>
          <w:rFonts w:ascii="Aptos" w:eastAsia="Times New Roman" w:hAnsi="Aptos" w:cs="Arial"/>
          <w:lang w:val="en-GB"/>
          <w14:ligatures w14:val="none"/>
        </w:rPr>
      </w:pPr>
      <w:r w:rsidRPr="00CB379E">
        <w:rPr>
          <w:rFonts w:ascii="Aptos" w:eastAsia="Times New Roman" w:hAnsi="Aptos" w:cs="Arial"/>
          <w:b/>
          <w:bCs/>
          <w:lang w:val="en-GB"/>
          <w14:ligatures w14:val="none"/>
        </w:rPr>
        <w:t>Payment Schedule:</w:t>
      </w:r>
      <w:r>
        <w:rPr>
          <w:rFonts w:ascii="Aptos" w:eastAsia="Times New Roman" w:hAnsi="Aptos" w:cs="Arial"/>
          <w:lang w:val="en-GB"/>
          <w14:ligatures w14:val="none"/>
        </w:rPr>
        <w:t xml:space="preserve"> </w:t>
      </w:r>
      <w:r w:rsidRPr="00CB379E">
        <w:rPr>
          <w:rFonts w:ascii="Aptos" w:eastAsia="Times New Roman" w:hAnsi="Aptos" w:cs="Arial"/>
          <w:lang w:val="en-GB"/>
          <w14:ligatures w14:val="none"/>
        </w:rPr>
        <w:t>The financial proposal must align with the milestone-based payment schedule outlined in the ToR</w:t>
      </w:r>
      <w:r w:rsidR="00F34AA6">
        <w:rPr>
          <w:rFonts w:ascii="Aptos" w:eastAsia="Times New Roman" w:hAnsi="Aptos" w:cs="Arial"/>
          <w:lang w:val="en-GB"/>
          <w14:ligatures w14:val="none"/>
        </w:rPr>
        <w:t xml:space="preserve">. </w:t>
      </w:r>
    </w:p>
    <w:p w14:paraId="4E4F8364" w14:textId="19CBDD7D" w:rsidR="00CB379E" w:rsidRPr="00CB379E" w:rsidRDefault="00CB379E" w:rsidP="002D22FD">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sidRPr="00CB379E">
        <w:rPr>
          <w:rFonts w:ascii="Aptos" w:eastAsia="Times New Roman" w:hAnsi="Aptos" w:cs="Arial"/>
          <w:b/>
          <w:bCs/>
          <w:color w:val="156082" w:themeColor="accent1"/>
          <w:lang w:val="en-GB"/>
          <w14:ligatures w14:val="none"/>
        </w:rPr>
        <w:t>III. Samples of Previous Work</w:t>
      </w:r>
    </w:p>
    <w:p w14:paraId="580517F6" w14:textId="1F6B3ABC" w:rsidR="00AB0B34" w:rsidRPr="00CB379E" w:rsidRDefault="00CB379E" w:rsidP="00AB0B34">
      <w:pPr>
        <w:spacing w:before="100" w:beforeAutospacing="1" w:after="100" w:afterAutospacing="1" w:line="360" w:lineRule="auto"/>
        <w:jc w:val="both"/>
        <w:outlineLvl w:val="2"/>
        <w:rPr>
          <w:rFonts w:ascii="Aptos" w:eastAsia="Times New Roman" w:hAnsi="Aptos" w:cs="Arial"/>
          <w:lang w:val="en-GB"/>
          <w14:ligatures w14:val="none"/>
        </w:rPr>
      </w:pPr>
      <w:r w:rsidRPr="00CB379E">
        <w:rPr>
          <w:rFonts w:ascii="Aptos" w:eastAsia="Times New Roman" w:hAnsi="Aptos" w:cs="Arial"/>
          <w:lang w:val="en-GB"/>
          <w14:ligatures w14:val="none"/>
        </w:rPr>
        <w:t>At least two examples of relevant communication materials (e.g., feature stories,</w:t>
      </w:r>
      <w:r w:rsidR="00A14E87">
        <w:rPr>
          <w:rFonts w:ascii="Aptos" w:eastAsia="Times New Roman" w:hAnsi="Aptos" w:cs="Arial"/>
          <w:lang w:val="en-GB"/>
          <w14:ligatures w14:val="none"/>
        </w:rPr>
        <w:t xml:space="preserve"> </w:t>
      </w:r>
      <w:r w:rsidRPr="00CB379E">
        <w:rPr>
          <w:rFonts w:ascii="Aptos" w:eastAsia="Times New Roman" w:hAnsi="Aptos" w:cs="Arial"/>
          <w:lang w:val="en-GB"/>
          <w14:ligatures w14:val="none"/>
        </w:rPr>
        <w:t>TV show production, campaign visuals) previously developed by the agency.</w:t>
      </w:r>
    </w:p>
    <w:p w14:paraId="133FED54" w14:textId="5B64B445" w:rsidR="00CB379E" w:rsidRDefault="00CB379E" w:rsidP="002D22FD">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t>12</w:t>
      </w:r>
      <w:r w:rsidRPr="004F1C10">
        <w:rPr>
          <w:rFonts w:ascii="Aptos" w:eastAsia="Times New Roman" w:hAnsi="Aptos" w:cs="Arial"/>
          <w:b/>
          <w:bCs/>
          <w:color w:val="156082" w:themeColor="accent1"/>
          <w:lang w:val="en-GB"/>
          <w14:ligatures w14:val="none"/>
        </w:rPr>
        <w:t xml:space="preserve">. </w:t>
      </w:r>
      <w:r w:rsidR="000B3009">
        <w:rPr>
          <w:rFonts w:ascii="Aptos" w:eastAsia="Times New Roman" w:hAnsi="Aptos" w:cs="Arial"/>
          <w:b/>
          <w:bCs/>
          <w:color w:val="156082" w:themeColor="accent1"/>
          <w:lang w:val="en-GB"/>
          <w14:ligatures w14:val="none"/>
        </w:rPr>
        <w:t xml:space="preserve">Submission Format and </w:t>
      </w:r>
      <w:r>
        <w:rPr>
          <w:rFonts w:ascii="Aptos" w:eastAsia="Times New Roman" w:hAnsi="Aptos" w:cs="Arial"/>
          <w:b/>
          <w:bCs/>
          <w:color w:val="156082" w:themeColor="accent1"/>
          <w:lang w:val="en-GB"/>
          <w14:ligatures w14:val="none"/>
        </w:rPr>
        <w:t>Required Documents</w:t>
      </w:r>
    </w:p>
    <w:p w14:paraId="19BFF14F" w14:textId="5BF8BFC7" w:rsidR="000B3009" w:rsidRPr="000B3009" w:rsidRDefault="000B3009" w:rsidP="002D22FD">
      <w:p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 xml:space="preserve">The proposal must be submitted in </w:t>
      </w:r>
      <w:r w:rsidRPr="000B3009">
        <w:rPr>
          <w:rFonts w:ascii="Aptos" w:eastAsia="Times New Roman" w:hAnsi="Aptos" w:cs="Arial"/>
          <w:b/>
          <w:bCs/>
          <w:lang w:val="en-GB"/>
          <w14:ligatures w14:val="none"/>
        </w:rPr>
        <w:t>hard copy, sealed in an envelope</w:t>
      </w:r>
      <w:r w:rsidRPr="000B3009">
        <w:rPr>
          <w:rFonts w:ascii="Aptos" w:eastAsia="Times New Roman" w:hAnsi="Aptos" w:cs="Arial"/>
          <w:lang w:val="en-GB"/>
          <w14:ligatures w14:val="none"/>
        </w:rPr>
        <w:t xml:space="preserve"> clearly marked with the name of the assignment: “</w:t>
      </w:r>
      <w:r w:rsidRPr="000B3009">
        <w:rPr>
          <w:rFonts w:ascii="Aptos" w:eastAsia="Times New Roman" w:hAnsi="Aptos" w:cs="Arial"/>
          <w:b/>
          <w:bCs/>
          <w:lang w:val="en-GB"/>
          <w14:ligatures w14:val="none"/>
        </w:rPr>
        <w:t>Strategic Media Engagement</w:t>
      </w:r>
      <w:r w:rsidR="00A10EC8">
        <w:rPr>
          <w:rFonts w:ascii="Aptos" w:eastAsia="Times New Roman" w:hAnsi="Aptos" w:cs="Arial"/>
          <w:b/>
          <w:bCs/>
          <w:lang w:val="en-GB"/>
          <w14:ligatures w14:val="none"/>
        </w:rPr>
        <w:t xml:space="preserve"> </w:t>
      </w:r>
      <w:r w:rsidRPr="000B3009">
        <w:rPr>
          <w:rFonts w:ascii="Aptos" w:eastAsia="Times New Roman" w:hAnsi="Aptos" w:cs="Arial"/>
          <w:b/>
          <w:bCs/>
          <w:lang w:val="en-GB"/>
          <w14:ligatures w14:val="none"/>
        </w:rPr>
        <w:t>for National Promotion of PRABRIDDHI’s Local Economic Development (LED) Efforts</w:t>
      </w:r>
      <w:r w:rsidRPr="000B3009">
        <w:rPr>
          <w:rFonts w:ascii="Aptos" w:eastAsia="Times New Roman" w:hAnsi="Aptos" w:cs="Arial"/>
          <w:lang w:val="en-GB"/>
          <w14:ligatures w14:val="none"/>
        </w:rPr>
        <w:t xml:space="preserve">”. </w:t>
      </w:r>
    </w:p>
    <w:p w14:paraId="64541DE0" w14:textId="77777777" w:rsidR="000B3009" w:rsidRDefault="000B3009" w:rsidP="002D22FD">
      <w:p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In addition to the technical and financial proposals, applicants are required to submit valid documentation demonstrating their legal, financial, and taxation status. These documents must be included as annexes in the proposal and should comprise the following (as applicable):</w:t>
      </w:r>
    </w:p>
    <w:p w14:paraId="33BA1790" w14:textId="77777777" w:rsidR="000B3009" w:rsidRDefault="000B3009" w:rsidP="002D22FD">
      <w:pPr>
        <w:pStyle w:val="ListParagraph"/>
        <w:numPr>
          <w:ilvl w:val="0"/>
          <w:numId w:val="28"/>
        </w:num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Copy of valid Tax Identification Number (TIN)</w:t>
      </w:r>
    </w:p>
    <w:p w14:paraId="1B5D1973" w14:textId="77777777" w:rsidR="000B3009" w:rsidRDefault="000B3009" w:rsidP="002D22FD">
      <w:pPr>
        <w:pStyle w:val="ListParagraph"/>
        <w:numPr>
          <w:ilvl w:val="0"/>
          <w:numId w:val="28"/>
        </w:num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Copy of VAT Registration Certificate</w:t>
      </w:r>
    </w:p>
    <w:p w14:paraId="5534B0A5" w14:textId="77777777" w:rsidR="000B3009" w:rsidRDefault="000B3009" w:rsidP="002D22FD">
      <w:pPr>
        <w:pStyle w:val="ListParagraph"/>
        <w:numPr>
          <w:ilvl w:val="0"/>
          <w:numId w:val="28"/>
        </w:num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Copy of Trade License (for registered businesses)</w:t>
      </w:r>
    </w:p>
    <w:p w14:paraId="0912A404" w14:textId="77777777" w:rsidR="000B3009" w:rsidRDefault="000B3009" w:rsidP="002D22FD">
      <w:pPr>
        <w:pStyle w:val="ListParagraph"/>
        <w:numPr>
          <w:ilvl w:val="0"/>
          <w:numId w:val="28"/>
        </w:num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lastRenderedPageBreak/>
        <w:t>Registrar of Joint Stock Companies and Firms (RJSC) Certificate (if registered under RJSC)</w:t>
      </w:r>
    </w:p>
    <w:p w14:paraId="3F973A9A" w14:textId="77777777" w:rsidR="000B3009" w:rsidRDefault="000B3009" w:rsidP="002D22FD">
      <w:pPr>
        <w:pStyle w:val="ListParagraph"/>
        <w:numPr>
          <w:ilvl w:val="0"/>
          <w:numId w:val="28"/>
        </w:num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Proof of Segregated Bank Account, including name and address of the account</w:t>
      </w:r>
    </w:p>
    <w:p w14:paraId="6B1C9273" w14:textId="7CBED250" w:rsidR="000B3009" w:rsidRPr="000B3009" w:rsidRDefault="000B3009" w:rsidP="002D22FD">
      <w:pPr>
        <w:pStyle w:val="ListParagraph"/>
        <w:numPr>
          <w:ilvl w:val="0"/>
          <w:numId w:val="28"/>
        </w:num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Any other relevant and valid certifications issued by government authorities</w:t>
      </w:r>
    </w:p>
    <w:p w14:paraId="0FAAFEA9" w14:textId="54D303B3" w:rsidR="000B3009" w:rsidRPr="000B3009" w:rsidRDefault="000B3009" w:rsidP="002D22FD">
      <w:p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Additionally, the applicant must comply with the following financial conditions:</w:t>
      </w:r>
    </w:p>
    <w:p w14:paraId="0F71675F" w14:textId="123B4CDA" w:rsidR="000B3009" w:rsidRPr="000B3009" w:rsidRDefault="000B3009" w:rsidP="002D22FD">
      <w:pPr>
        <w:pStyle w:val="ListParagraph"/>
        <w:numPr>
          <w:ilvl w:val="0"/>
          <w:numId w:val="29"/>
        </w:num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 xml:space="preserve">The </w:t>
      </w:r>
      <w:r>
        <w:rPr>
          <w:rFonts w:ascii="Aptos" w:eastAsia="Times New Roman" w:hAnsi="Aptos" w:cs="Arial"/>
          <w:lang w:val="en-GB"/>
          <w14:ligatures w14:val="none"/>
        </w:rPr>
        <w:t>agency</w:t>
      </w:r>
      <w:r w:rsidRPr="000B3009">
        <w:rPr>
          <w:rFonts w:ascii="Aptos" w:eastAsia="Times New Roman" w:hAnsi="Aptos" w:cs="Arial"/>
          <w:lang w:val="en-GB"/>
          <w14:ligatures w14:val="none"/>
        </w:rPr>
        <w:t xml:space="preserve"> is responsible for all applicable Advance Income Tax (AIT) and VAT.</w:t>
      </w:r>
    </w:p>
    <w:p w14:paraId="65A11DA6" w14:textId="77777777" w:rsidR="000B3009" w:rsidRPr="000B3009" w:rsidRDefault="000B3009" w:rsidP="002D22FD">
      <w:pPr>
        <w:pStyle w:val="ListParagraph"/>
        <w:numPr>
          <w:ilvl w:val="0"/>
          <w:numId w:val="29"/>
        </w:numPr>
        <w:spacing w:before="100" w:beforeAutospacing="1" w:after="100" w:afterAutospacing="1" w:line="360" w:lineRule="auto"/>
        <w:jc w:val="both"/>
        <w:outlineLvl w:val="2"/>
        <w:rPr>
          <w:rFonts w:ascii="Aptos" w:eastAsia="Times New Roman" w:hAnsi="Aptos" w:cs="Arial"/>
          <w:lang w:val="en-GB"/>
          <w14:ligatures w14:val="none"/>
        </w:rPr>
      </w:pPr>
      <w:r w:rsidRPr="000B3009">
        <w:rPr>
          <w:rFonts w:ascii="Aptos" w:eastAsia="Times New Roman" w:hAnsi="Aptos" w:cs="Arial"/>
          <w:lang w:val="en-GB"/>
          <w14:ligatures w14:val="none"/>
        </w:rPr>
        <w:t>The total VAT amount must be clearly stated in the financial proposal.</w:t>
      </w:r>
    </w:p>
    <w:p w14:paraId="345ED819" w14:textId="42482ADC" w:rsidR="00CB379E" w:rsidRPr="000B3009" w:rsidRDefault="000B3009" w:rsidP="002D22FD">
      <w:pPr>
        <w:spacing w:before="100" w:beforeAutospacing="1" w:after="100" w:afterAutospacing="1" w:line="360" w:lineRule="auto"/>
        <w:jc w:val="both"/>
        <w:outlineLvl w:val="2"/>
        <w:rPr>
          <w:rFonts w:ascii="Aptos" w:eastAsia="Times New Roman" w:hAnsi="Aptos" w:cs="Arial"/>
          <w:i/>
          <w:iCs/>
          <w:lang w:val="en-GB"/>
          <w14:ligatures w14:val="none"/>
        </w:rPr>
      </w:pPr>
      <w:r w:rsidRPr="000B3009">
        <w:rPr>
          <w:rFonts w:ascii="Aptos" w:eastAsia="Times New Roman" w:hAnsi="Aptos" w:cs="Arial"/>
          <w:i/>
          <w:iCs/>
          <w:lang w:val="en-GB"/>
          <w14:ligatures w14:val="none"/>
        </w:rPr>
        <w:t>Incomplete proposals or those lacking required documentation will not be considered for evaluation.</w:t>
      </w:r>
    </w:p>
    <w:p w14:paraId="4F1B4EB8" w14:textId="1ECC3409" w:rsidR="000B3009" w:rsidRDefault="000B3009" w:rsidP="002D22FD">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t>13</w:t>
      </w:r>
      <w:r w:rsidRPr="004F1C10">
        <w:rPr>
          <w:rFonts w:ascii="Aptos" w:eastAsia="Times New Roman" w:hAnsi="Aptos" w:cs="Arial"/>
          <w:b/>
          <w:bCs/>
          <w:color w:val="156082" w:themeColor="accent1"/>
          <w:lang w:val="en-GB"/>
          <w14:ligatures w14:val="none"/>
        </w:rPr>
        <w:t xml:space="preserve">. </w:t>
      </w:r>
      <w:r>
        <w:rPr>
          <w:rFonts w:ascii="Aptos" w:eastAsia="Times New Roman" w:hAnsi="Aptos" w:cs="Arial"/>
          <w:b/>
          <w:bCs/>
          <w:color w:val="156082" w:themeColor="accent1"/>
          <w:lang w:val="en-GB"/>
          <w14:ligatures w14:val="none"/>
        </w:rPr>
        <w:t xml:space="preserve">Proposal Evaluation Criteria </w:t>
      </w:r>
    </w:p>
    <w:tbl>
      <w:tblPr>
        <w:tblStyle w:val="TableGrid"/>
        <w:tblW w:w="0" w:type="auto"/>
        <w:tblLook w:val="04A0" w:firstRow="1" w:lastRow="0" w:firstColumn="1" w:lastColumn="0" w:noHBand="0" w:noVBand="1"/>
      </w:tblPr>
      <w:tblGrid>
        <w:gridCol w:w="1460"/>
        <w:gridCol w:w="3215"/>
        <w:gridCol w:w="1080"/>
        <w:gridCol w:w="3595"/>
      </w:tblGrid>
      <w:tr w:rsidR="006774D5" w:rsidRPr="006774D5" w14:paraId="0E40FCDA" w14:textId="77777777" w:rsidTr="009D2D89">
        <w:tc>
          <w:tcPr>
            <w:tcW w:w="0" w:type="auto"/>
            <w:hideMark/>
          </w:tcPr>
          <w:p w14:paraId="341FE6E2"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b/>
                <w:bCs/>
                <w14:ligatures w14:val="none"/>
              </w:rPr>
            </w:pPr>
            <w:r w:rsidRPr="006774D5">
              <w:rPr>
                <w:rFonts w:ascii="Aptos" w:eastAsia="Times New Roman" w:hAnsi="Aptos" w:cs="Arial"/>
                <w:b/>
                <w:bCs/>
                <w14:ligatures w14:val="none"/>
              </w:rPr>
              <w:t>Section</w:t>
            </w:r>
          </w:p>
        </w:tc>
        <w:tc>
          <w:tcPr>
            <w:tcW w:w="3215" w:type="dxa"/>
            <w:hideMark/>
          </w:tcPr>
          <w:p w14:paraId="46E92C9D"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b/>
                <w:bCs/>
                <w14:ligatures w14:val="none"/>
              </w:rPr>
            </w:pPr>
            <w:r w:rsidRPr="006774D5">
              <w:rPr>
                <w:rFonts w:ascii="Aptos" w:eastAsia="Times New Roman" w:hAnsi="Aptos" w:cs="Arial"/>
                <w:b/>
                <w:bCs/>
                <w14:ligatures w14:val="none"/>
              </w:rPr>
              <w:t>Criteria</w:t>
            </w:r>
          </w:p>
        </w:tc>
        <w:tc>
          <w:tcPr>
            <w:tcW w:w="1080" w:type="dxa"/>
            <w:hideMark/>
          </w:tcPr>
          <w:p w14:paraId="7A616BEE"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b/>
                <w:bCs/>
                <w14:ligatures w14:val="none"/>
              </w:rPr>
            </w:pPr>
            <w:r w:rsidRPr="006774D5">
              <w:rPr>
                <w:rFonts w:ascii="Aptos" w:eastAsia="Times New Roman" w:hAnsi="Aptos" w:cs="Arial"/>
                <w:b/>
                <w:bCs/>
                <w14:ligatures w14:val="none"/>
              </w:rPr>
              <w:t>Weight (%)</w:t>
            </w:r>
          </w:p>
        </w:tc>
        <w:tc>
          <w:tcPr>
            <w:tcW w:w="3595" w:type="dxa"/>
            <w:hideMark/>
          </w:tcPr>
          <w:p w14:paraId="0676950E"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b/>
                <w:bCs/>
                <w14:ligatures w14:val="none"/>
              </w:rPr>
            </w:pPr>
            <w:r w:rsidRPr="006774D5">
              <w:rPr>
                <w:rFonts w:ascii="Aptos" w:eastAsia="Times New Roman" w:hAnsi="Aptos" w:cs="Arial"/>
                <w:b/>
                <w:bCs/>
                <w14:ligatures w14:val="none"/>
              </w:rPr>
              <w:t>Remarks</w:t>
            </w:r>
          </w:p>
        </w:tc>
      </w:tr>
      <w:tr w:rsidR="002D22FD" w:rsidRPr="006774D5" w14:paraId="65915E1F" w14:textId="77777777" w:rsidTr="009D2D89">
        <w:tc>
          <w:tcPr>
            <w:tcW w:w="0" w:type="auto"/>
            <w:vMerge w:val="restart"/>
            <w:hideMark/>
          </w:tcPr>
          <w:p w14:paraId="6E30E499" w14:textId="1CC79C72" w:rsidR="002D22FD" w:rsidRPr="006774D5" w:rsidRDefault="002D22FD" w:rsidP="002D22FD">
            <w:pPr>
              <w:spacing w:before="100" w:beforeAutospacing="1" w:after="100" w:afterAutospacing="1" w:line="276" w:lineRule="auto"/>
              <w:jc w:val="both"/>
              <w:outlineLvl w:val="2"/>
              <w:rPr>
                <w:rFonts w:ascii="Aptos" w:eastAsia="Times New Roman" w:hAnsi="Aptos" w:cs="Arial"/>
                <w:b/>
                <w:bCs/>
                <w14:ligatures w14:val="none"/>
              </w:rPr>
            </w:pPr>
            <w:r>
              <w:rPr>
                <w:rFonts w:ascii="Aptos" w:eastAsia="Times New Roman" w:hAnsi="Aptos" w:cs="Arial"/>
                <w:b/>
                <w:bCs/>
                <w14:ligatures w14:val="none"/>
              </w:rPr>
              <w:t>Technical</w:t>
            </w:r>
            <w:r w:rsidRPr="006774D5">
              <w:rPr>
                <w:rFonts w:ascii="Aptos" w:eastAsia="Times New Roman" w:hAnsi="Aptos" w:cs="Arial"/>
                <w:b/>
                <w:bCs/>
                <w14:ligatures w14:val="none"/>
              </w:rPr>
              <w:t xml:space="preserve"> Proposal</w:t>
            </w:r>
          </w:p>
        </w:tc>
        <w:tc>
          <w:tcPr>
            <w:tcW w:w="3215" w:type="dxa"/>
            <w:hideMark/>
          </w:tcPr>
          <w:p w14:paraId="64BEC4A1"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Relevant Background and Experience of the Agency (max 2 pages)</w:t>
            </w:r>
          </w:p>
        </w:tc>
        <w:tc>
          <w:tcPr>
            <w:tcW w:w="1080" w:type="dxa"/>
            <w:hideMark/>
          </w:tcPr>
          <w:p w14:paraId="058A48DB"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10%</w:t>
            </w:r>
          </w:p>
        </w:tc>
        <w:tc>
          <w:tcPr>
            <w:tcW w:w="3595" w:type="dxa"/>
            <w:hideMark/>
          </w:tcPr>
          <w:p w14:paraId="2519B068" w14:textId="149D95F9"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Proven experience in media engagement and development sector work.</w:t>
            </w:r>
          </w:p>
        </w:tc>
      </w:tr>
      <w:tr w:rsidR="002D22FD" w:rsidRPr="006774D5" w14:paraId="5C3F0513" w14:textId="77777777" w:rsidTr="009D2D89">
        <w:tc>
          <w:tcPr>
            <w:tcW w:w="0" w:type="auto"/>
            <w:vMerge/>
            <w:hideMark/>
          </w:tcPr>
          <w:p w14:paraId="14D4AB06" w14:textId="77777777" w:rsidR="002D22FD" w:rsidRPr="006774D5" w:rsidRDefault="002D22FD" w:rsidP="002D22FD">
            <w:pPr>
              <w:spacing w:before="100" w:beforeAutospacing="1" w:after="100" w:afterAutospacing="1" w:line="276" w:lineRule="auto"/>
              <w:jc w:val="both"/>
              <w:outlineLvl w:val="2"/>
              <w:rPr>
                <w:rFonts w:ascii="Aptos" w:eastAsia="Times New Roman" w:hAnsi="Aptos" w:cs="Arial"/>
                <w14:ligatures w14:val="none"/>
              </w:rPr>
            </w:pPr>
          </w:p>
        </w:tc>
        <w:tc>
          <w:tcPr>
            <w:tcW w:w="3215" w:type="dxa"/>
            <w:hideMark/>
          </w:tcPr>
          <w:p w14:paraId="3DB1BDE7"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Profile and Expertise of Key Personnel (max 3 pages)</w:t>
            </w:r>
          </w:p>
        </w:tc>
        <w:tc>
          <w:tcPr>
            <w:tcW w:w="1080" w:type="dxa"/>
            <w:hideMark/>
          </w:tcPr>
          <w:p w14:paraId="66CF0DA6"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10%</w:t>
            </w:r>
          </w:p>
        </w:tc>
        <w:tc>
          <w:tcPr>
            <w:tcW w:w="3595" w:type="dxa"/>
            <w:hideMark/>
          </w:tcPr>
          <w:p w14:paraId="304B8521"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Qualifications, roles, and relevant experience of team members (CVs must be included).</w:t>
            </w:r>
          </w:p>
        </w:tc>
      </w:tr>
      <w:tr w:rsidR="002D22FD" w:rsidRPr="006774D5" w14:paraId="626F5BCC" w14:textId="77777777" w:rsidTr="009D2D89">
        <w:tc>
          <w:tcPr>
            <w:tcW w:w="0" w:type="auto"/>
            <w:vMerge/>
            <w:hideMark/>
          </w:tcPr>
          <w:p w14:paraId="78B28BAE" w14:textId="77777777" w:rsidR="002D22FD" w:rsidRPr="006774D5" w:rsidRDefault="002D22FD" w:rsidP="002D22FD">
            <w:pPr>
              <w:spacing w:before="100" w:beforeAutospacing="1" w:after="100" w:afterAutospacing="1" w:line="276" w:lineRule="auto"/>
              <w:jc w:val="both"/>
              <w:outlineLvl w:val="2"/>
              <w:rPr>
                <w:rFonts w:ascii="Aptos" w:eastAsia="Times New Roman" w:hAnsi="Aptos" w:cs="Arial"/>
                <w14:ligatures w14:val="none"/>
              </w:rPr>
            </w:pPr>
          </w:p>
        </w:tc>
        <w:tc>
          <w:tcPr>
            <w:tcW w:w="3215" w:type="dxa"/>
            <w:hideMark/>
          </w:tcPr>
          <w:p w14:paraId="74A593FC"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Understanding of the Assignment and Methodology (max 5–7 pages)</w:t>
            </w:r>
          </w:p>
        </w:tc>
        <w:tc>
          <w:tcPr>
            <w:tcW w:w="1080" w:type="dxa"/>
            <w:hideMark/>
          </w:tcPr>
          <w:p w14:paraId="0F2B1B78"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25%</w:t>
            </w:r>
          </w:p>
        </w:tc>
        <w:tc>
          <w:tcPr>
            <w:tcW w:w="3595" w:type="dxa"/>
            <w:hideMark/>
          </w:tcPr>
          <w:p w14:paraId="03C973E2"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Depth of understanding of PRABRIDDHI’s objectives and an actionable, well-articulated approach.</w:t>
            </w:r>
          </w:p>
        </w:tc>
      </w:tr>
      <w:tr w:rsidR="002D22FD" w:rsidRPr="006774D5" w14:paraId="3542E300" w14:textId="77777777" w:rsidTr="009D2D89">
        <w:tc>
          <w:tcPr>
            <w:tcW w:w="0" w:type="auto"/>
            <w:vMerge/>
            <w:hideMark/>
          </w:tcPr>
          <w:p w14:paraId="652191E0" w14:textId="77777777" w:rsidR="002D22FD" w:rsidRPr="006774D5" w:rsidRDefault="002D22FD" w:rsidP="002D22FD">
            <w:pPr>
              <w:spacing w:before="100" w:beforeAutospacing="1" w:after="100" w:afterAutospacing="1" w:line="276" w:lineRule="auto"/>
              <w:jc w:val="both"/>
              <w:outlineLvl w:val="2"/>
              <w:rPr>
                <w:rFonts w:ascii="Aptos" w:eastAsia="Times New Roman" w:hAnsi="Aptos" w:cs="Arial"/>
                <w14:ligatures w14:val="none"/>
              </w:rPr>
            </w:pPr>
          </w:p>
        </w:tc>
        <w:tc>
          <w:tcPr>
            <w:tcW w:w="3215" w:type="dxa"/>
            <w:hideMark/>
          </w:tcPr>
          <w:p w14:paraId="53E62660"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Detailed Work Plan and Timeline (max 2–3 pages)</w:t>
            </w:r>
          </w:p>
        </w:tc>
        <w:tc>
          <w:tcPr>
            <w:tcW w:w="1080" w:type="dxa"/>
            <w:hideMark/>
          </w:tcPr>
          <w:p w14:paraId="3F5B0F36"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25%</w:t>
            </w:r>
          </w:p>
        </w:tc>
        <w:tc>
          <w:tcPr>
            <w:tcW w:w="3595" w:type="dxa"/>
            <w:hideMark/>
          </w:tcPr>
          <w:p w14:paraId="23635865" w14:textId="77777777" w:rsidR="002D22FD" w:rsidRPr="006774D5" w:rsidRDefault="002D22FD"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Structured, realistic plan with milestones, deliverables, and municipality-specific timelines.</w:t>
            </w:r>
          </w:p>
        </w:tc>
      </w:tr>
      <w:tr w:rsidR="006774D5" w:rsidRPr="006774D5" w14:paraId="66E30ECD" w14:textId="77777777" w:rsidTr="009D2D89">
        <w:tc>
          <w:tcPr>
            <w:tcW w:w="0" w:type="auto"/>
            <w:shd w:val="clear" w:color="auto" w:fill="D9F2D0" w:themeFill="accent6" w:themeFillTint="33"/>
            <w:hideMark/>
          </w:tcPr>
          <w:p w14:paraId="620B3557"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b/>
                <w:bCs/>
                <w14:ligatures w14:val="none"/>
              </w:rPr>
            </w:pPr>
            <w:r w:rsidRPr="006774D5">
              <w:rPr>
                <w:rFonts w:ascii="Aptos" w:eastAsia="Times New Roman" w:hAnsi="Aptos" w:cs="Arial"/>
                <w:b/>
                <w:bCs/>
                <w14:ligatures w14:val="none"/>
              </w:rPr>
              <w:t>Subtotal</w:t>
            </w:r>
          </w:p>
        </w:tc>
        <w:tc>
          <w:tcPr>
            <w:tcW w:w="3215" w:type="dxa"/>
            <w:shd w:val="clear" w:color="auto" w:fill="D9F2D0" w:themeFill="accent6" w:themeFillTint="33"/>
            <w:hideMark/>
          </w:tcPr>
          <w:p w14:paraId="630A293D" w14:textId="77777777" w:rsidR="006774D5" w:rsidRPr="006774D5" w:rsidRDefault="006774D5" w:rsidP="009D2D89">
            <w:pPr>
              <w:spacing w:before="100" w:beforeAutospacing="1" w:after="100" w:afterAutospacing="1" w:line="360" w:lineRule="auto"/>
              <w:outlineLvl w:val="2"/>
              <w:rPr>
                <w:rFonts w:ascii="Aptos" w:eastAsia="Times New Roman" w:hAnsi="Aptos" w:cs="Arial"/>
                <w:sz w:val="20"/>
                <w:szCs w:val="20"/>
                <w14:ligatures w14:val="none"/>
              </w:rPr>
            </w:pPr>
          </w:p>
        </w:tc>
        <w:tc>
          <w:tcPr>
            <w:tcW w:w="1080" w:type="dxa"/>
            <w:shd w:val="clear" w:color="auto" w:fill="D9F2D0" w:themeFill="accent6" w:themeFillTint="33"/>
            <w:hideMark/>
          </w:tcPr>
          <w:p w14:paraId="17DCF2D0" w14:textId="77777777" w:rsidR="006774D5" w:rsidRPr="006774D5" w:rsidRDefault="006774D5" w:rsidP="009D2D89">
            <w:pPr>
              <w:spacing w:before="100" w:beforeAutospacing="1" w:after="100" w:afterAutospacing="1" w:line="360" w:lineRule="auto"/>
              <w:outlineLvl w:val="2"/>
              <w:rPr>
                <w:rFonts w:ascii="Aptos" w:eastAsia="Times New Roman" w:hAnsi="Aptos" w:cs="Arial"/>
                <w:b/>
                <w:bCs/>
                <w:sz w:val="20"/>
                <w:szCs w:val="20"/>
                <w14:ligatures w14:val="none"/>
              </w:rPr>
            </w:pPr>
            <w:r w:rsidRPr="006774D5">
              <w:rPr>
                <w:rFonts w:ascii="Aptos" w:eastAsia="Times New Roman" w:hAnsi="Aptos" w:cs="Arial"/>
                <w:b/>
                <w:bCs/>
                <w:sz w:val="20"/>
                <w:szCs w:val="20"/>
                <w14:ligatures w14:val="none"/>
              </w:rPr>
              <w:t>70%</w:t>
            </w:r>
          </w:p>
        </w:tc>
        <w:tc>
          <w:tcPr>
            <w:tcW w:w="3595" w:type="dxa"/>
            <w:shd w:val="clear" w:color="auto" w:fill="D9F2D0" w:themeFill="accent6" w:themeFillTint="33"/>
            <w:hideMark/>
          </w:tcPr>
          <w:p w14:paraId="125BCD63" w14:textId="77777777" w:rsidR="006774D5" w:rsidRPr="006774D5" w:rsidRDefault="006774D5" w:rsidP="009D2D89">
            <w:pPr>
              <w:spacing w:before="100" w:beforeAutospacing="1" w:after="100" w:afterAutospacing="1" w:line="360" w:lineRule="auto"/>
              <w:outlineLvl w:val="2"/>
              <w:rPr>
                <w:rFonts w:ascii="Aptos" w:eastAsia="Times New Roman" w:hAnsi="Aptos" w:cs="Arial"/>
                <w:sz w:val="20"/>
                <w:szCs w:val="20"/>
                <w14:ligatures w14:val="none"/>
              </w:rPr>
            </w:pPr>
          </w:p>
        </w:tc>
      </w:tr>
      <w:tr w:rsidR="006774D5" w:rsidRPr="006774D5" w14:paraId="5707532E" w14:textId="77777777" w:rsidTr="009D2D89">
        <w:tc>
          <w:tcPr>
            <w:tcW w:w="0" w:type="auto"/>
            <w:hideMark/>
          </w:tcPr>
          <w:p w14:paraId="2FBBC563"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b/>
                <w:bCs/>
                <w14:ligatures w14:val="none"/>
              </w:rPr>
            </w:pPr>
            <w:r w:rsidRPr="006774D5">
              <w:rPr>
                <w:rFonts w:ascii="Aptos" w:eastAsia="Times New Roman" w:hAnsi="Aptos" w:cs="Arial"/>
                <w:b/>
                <w:bCs/>
                <w14:ligatures w14:val="none"/>
              </w:rPr>
              <w:t>Financial Proposal</w:t>
            </w:r>
          </w:p>
        </w:tc>
        <w:tc>
          <w:tcPr>
            <w:tcW w:w="3215" w:type="dxa"/>
            <w:hideMark/>
          </w:tcPr>
          <w:p w14:paraId="5190248E" w14:textId="77777777" w:rsidR="006774D5" w:rsidRPr="006774D5" w:rsidRDefault="006774D5"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Budget Breakdown and Cost Effectiveness</w:t>
            </w:r>
          </w:p>
        </w:tc>
        <w:tc>
          <w:tcPr>
            <w:tcW w:w="1080" w:type="dxa"/>
            <w:hideMark/>
          </w:tcPr>
          <w:p w14:paraId="21D74144" w14:textId="77777777" w:rsidR="006774D5" w:rsidRPr="006774D5" w:rsidRDefault="006774D5" w:rsidP="009D2D89">
            <w:pPr>
              <w:spacing w:before="100" w:beforeAutospacing="1" w:after="100" w:afterAutospacing="1" w:line="360" w:lineRule="auto"/>
              <w:outlineLvl w:val="2"/>
              <w:rPr>
                <w:rFonts w:ascii="Aptos" w:eastAsia="Times New Roman" w:hAnsi="Aptos" w:cs="Arial"/>
                <w:b/>
                <w:bCs/>
                <w:sz w:val="20"/>
                <w:szCs w:val="20"/>
                <w14:ligatures w14:val="none"/>
              </w:rPr>
            </w:pPr>
            <w:r w:rsidRPr="006774D5">
              <w:rPr>
                <w:rFonts w:ascii="Aptos" w:eastAsia="Times New Roman" w:hAnsi="Aptos" w:cs="Arial"/>
                <w:b/>
                <w:bCs/>
                <w:sz w:val="20"/>
                <w:szCs w:val="20"/>
                <w14:ligatures w14:val="none"/>
              </w:rPr>
              <w:t>30%</w:t>
            </w:r>
          </w:p>
        </w:tc>
        <w:tc>
          <w:tcPr>
            <w:tcW w:w="3595" w:type="dxa"/>
            <w:hideMark/>
          </w:tcPr>
          <w:p w14:paraId="59EF93D6" w14:textId="77777777" w:rsidR="006774D5" w:rsidRPr="006774D5" w:rsidRDefault="006774D5" w:rsidP="009D2D89">
            <w:pPr>
              <w:spacing w:before="100" w:beforeAutospacing="1" w:after="100" w:afterAutospacing="1" w:line="360" w:lineRule="auto"/>
              <w:outlineLvl w:val="2"/>
              <w:rPr>
                <w:rFonts w:ascii="Aptos" w:eastAsia="Times New Roman" w:hAnsi="Aptos" w:cs="Arial"/>
                <w:sz w:val="20"/>
                <w:szCs w:val="20"/>
                <w14:ligatures w14:val="none"/>
              </w:rPr>
            </w:pPr>
            <w:r w:rsidRPr="006774D5">
              <w:rPr>
                <w:rFonts w:ascii="Aptos" w:eastAsia="Times New Roman" w:hAnsi="Aptos" w:cs="Arial"/>
                <w:sz w:val="20"/>
                <w:szCs w:val="20"/>
                <w14:ligatures w14:val="none"/>
              </w:rPr>
              <w:t>Clear, competitive budget with VAT/AIT breakdown and cost justifications.</w:t>
            </w:r>
          </w:p>
        </w:tc>
      </w:tr>
      <w:tr w:rsidR="006774D5" w:rsidRPr="006774D5" w14:paraId="0940EC34" w14:textId="77777777" w:rsidTr="009D2D89">
        <w:tc>
          <w:tcPr>
            <w:tcW w:w="0" w:type="auto"/>
            <w:shd w:val="clear" w:color="auto" w:fill="D9F2D0" w:themeFill="accent6" w:themeFillTint="33"/>
            <w:hideMark/>
          </w:tcPr>
          <w:p w14:paraId="4F0EEEC4"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b/>
                <w:bCs/>
                <w14:ligatures w14:val="none"/>
              </w:rPr>
            </w:pPr>
            <w:r w:rsidRPr="006774D5">
              <w:rPr>
                <w:rFonts w:ascii="Aptos" w:eastAsia="Times New Roman" w:hAnsi="Aptos" w:cs="Arial"/>
                <w:b/>
                <w:bCs/>
                <w14:ligatures w14:val="none"/>
              </w:rPr>
              <w:t>Total</w:t>
            </w:r>
          </w:p>
        </w:tc>
        <w:tc>
          <w:tcPr>
            <w:tcW w:w="3215" w:type="dxa"/>
            <w:shd w:val="clear" w:color="auto" w:fill="D9F2D0" w:themeFill="accent6" w:themeFillTint="33"/>
            <w:hideMark/>
          </w:tcPr>
          <w:p w14:paraId="0AEAB3FE"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14:ligatures w14:val="none"/>
              </w:rPr>
            </w:pPr>
          </w:p>
        </w:tc>
        <w:tc>
          <w:tcPr>
            <w:tcW w:w="1080" w:type="dxa"/>
            <w:shd w:val="clear" w:color="auto" w:fill="D9F2D0" w:themeFill="accent6" w:themeFillTint="33"/>
            <w:hideMark/>
          </w:tcPr>
          <w:p w14:paraId="6907C221"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b/>
                <w:bCs/>
                <w14:ligatures w14:val="none"/>
              </w:rPr>
            </w:pPr>
            <w:r w:rsidRPr="006774D5">
              <w:rPr>
                <w:rFonts w:ascii="Aptos" w:eastAsia="Times New Roman" w:hAnsi="Aptos" w:cs="Arial"/>
                <w:b/>
                <w:bCs/>
                <w14:ligatures w14:val="none"/>
              </w:rPr>
              <w:t>100%</w:t>
            </w:r>
          </w:p>
        </w:tc>
        <w:tc>
          <w:tcPr>
            <w:tcW w:w="3595" w:type="dxa"/>
            <w:shd w:val="clear" w:color="auto" w:fill="D9F2D0" w:themeFill="accent6" w:themeFillTint="33"/>
            <w:hideMark/>
          </w:tcPr>
          <w:p w14:paraId="69AF684B" w14:textId="77777777" w:rsidR="006774D5" w:rsidRPr="006774D5" w:rsidRDefault="006774D5" w:rsidP="002D22FD">
            <w:pPr>
              <w:spacing w:before="100" w:beforeAutospacing="1" w:after="100" w:afterAutospacing="1" w:line="276" w:lineRule="auto"/>
              <w:jc w:val="both"/>
              <w:outlineLvl w:val="2"/>
              <w:rPr>
                <w:rFonts w:ascii="Aptos" w:eastAsia="Times New Roman" w:hAnsi="Aptos" w:cs="Arial"/>
                <w14:ligatures w14:val="none"/>
              </w:rPr>
            </w:pPr>
          </w:p>
        </w:tc>
      </w:tr>
    </w:tbl>
    <w:p w14:paraId="4151A63B" w14:textId="77777777" w:rsidR="000B3009" w:rsidRDefault="000B3009" w:rsidP="002D22FD">
      <w:pPr>
        <w:spacing w:before="100" w:beforeAutospacing="1" w:after="100" w:afterAutospacing="1" w:line="360" w:lineRule="auto"/>
        <w:jc w:val="both"/>
        <w:outlineLvl w:val="2"/>
        <w:rPr>
          <w:rFonts w:ascii="Aptos" w:eastAsia="Times New Roman" w:hAnsi="Aptos" w:cs="Arial"/>
          <w:color w:val="156082" w:themeColor="accent1"/>
          <w:sz w:val="2"/>
          <w:szCs w:val="2"/>
          <w:lang w:val="en-GB"/>
          <w14:ligatures w14:val="none"/>
        </w:rPr>
      </w:pPr>
    </w:p>
    <w:p w14:paraId="1D82743A" w14:textId="77777777" w:rsidR="00580563" w:rsidRDefault="00580563" w:rsidP="002D22FD">
      <w:pPr>
        <w:spacing w:before="100" w:beforeAutospacing="1" w:after="100" w:afterAutospacing="1" w:line="360" w:lineRule="auto"/>
        <w:jc w:val="both"/>
        <w:outlineLvl w:val="2"/>
        <w:rPr>
          <w:rFonts w:ascii="Aptos" w:eastAsia="Times New Roman" w:hAnsi="Aptos" w:cs="Arial"/>
          <w:color w:val="156082" w:themeColor="accent1"/>
          <w:sz w:val="2"/>
          <w:szCs w:val="2"/>
          <w:lang w:val="en-GB"/>
          <w14:ligatures w14:val="none"/>
        </w:rPr>
      </w:pPr>
    </w:p>
    <w:p w14:paraId="28D291E0" w14:textId="77777777" w:rsidR="00580563" w:rsidRDefault="00580563" w:rsidP="002D22FD">
      <w:pPr>
        <w:spacing w:before="100" w:beforeAutospacing="1" w:after="100" w:afterAutospacing="1" w:line="360" w:lineRule="auto"/>
        <w:jc w:val="both"/>
        <w:outlineLvl w:val="2"/>
        <w:rPr>
          <w:rFonts w:ascii="Aptos" w:eastAsia="Times New Roman" w:hAnsi="Aptos" w:cs="Arial"/>
          <w:color w:val="156082" w:themeColor="accent1"/>
          <w:sz w:val="2"/>
          <w:szCs w:val="2"/>
          <w:lang w:val="en-GB"/>
          <w14:ligatures w14:val="none"/>
        </w:rPr>
      </w:pPr>
    </w:p>
    <w:p w14:paraId="0B9A3CAE" w14:textId="77777777" w:rsidR="00580563" w:rsidRPr="00AB0B34" w:rsidRDefault="00580563" w:rsidP="002D22FD">
      <w:pPr>
        <w:spacing w:before="100" w:beforeAutospacing="1" w:after="100" w:afterAutospacing="1" w:line="360" w:lineRule="auto"/>
        <w:jc w:val="both"/>
        <w:outlineLvl w:val="2"/>
        <w:rPr>
          <w:rFonts w:ascii="Aptos" w:eastAsia="Times New Roman" w:hAnsi="Aptos" w:cs="Arial"/>
          <w:color w:val="156082" w:themeColor="accent1"/>
          <w:sz w:val="2"/>
          <w:szCs w:val="2"/>
          <w:lang w:val="en-GB"/>
          <w14:ligatures w14:val="none"/>
        </w:rPr>
      </w:pPr>
    </w:p>
    <w:p w14:paraId="0046BE73" w14:textId="5ADDC56C" w:rsidR="002D22FD" w:rsidRDefault="002D22FD" w:rsidP="002D22FD">
      <w:pPr>
        <w:spacing w:before="100" w:beforeAutospacing="1" w:after="100" w:afterAutospacing="1" w:line="360" w:lineRule="auto"/>
        <w:jc w:val="both"/>
        <w:outlineLvl w:val="2"/>
        <w:rPr>
          <w:rFonts w:ascii="Aptos" w:eastAsia="Times New Roman" w:hAnsi="Aptos" w:cs="Arial"/>
          <w:b/>
          <w:bCs/>
          <w:color w:val="156082" w:themeColor="accent1"/>
          <w:lang w:val="en-GB"/>
          <w14:ligatures w14:val="none"/>
        </w:rPr>
      </w:pPr>
      <w:r>
        <w:rPr>
          <w:rFonts w:ascii="Aptos" w:eastAsia="Times New Roman" w:hAnsi="Aptos" w:cs="Arial"/>
          <w:b/>
          <w:bCs/>
          <w:color w:val="156082" w:themeColor="accent1"/>
          <w:lang w:val="en-GB"/>
          <w14:ligatures w14:val="none"/>
        </w:rPr>
        <w:lastRenderedPageBreak/>
        <w:t>1</w:t>
      </w:r>
      <w:r w:rsidR="00D35A4E">
        <w:rPr>
          <w:rFonts w:ascii="Aptos" w:eastAsia="Times New Roman" w:hAnsi="Aptos" w:cs="Arial"/>
          <w:b/>
          <w:bCs/>
          <w:color w:val="156082" w:themeColor="accent1"/>
          <w:lang w:val="en-GB"/>
          <w14:ligatures w14:val="none"/>
        </w:rPr>
        <w:t>4</w:t>
      </w:r>
      <w:r w:rsidRPr="004F1C10">
        <w:rPr>
          <w:rFonts w:ascii="Aptos" w:eastAsia="Times New Roman" w:hAnsi="Aptos" w:cs="Arial"/>
          <w:b/>
          <w:bCs/>
          <w:color w:val="156082" w:themeColor="accent1"/>
          <w:lang w:val="en-GB"/>
          <w14:ligatures w14:val="none"/>
        </w:rPr>
        <w:t xml:space="preserve">. </w:t>
      </w:r>
      <w:r>
        <w:rPr>
          <w:rFonts w:ascii="Aptos" w:eastAsia="Times New Roman" w:hAnsi="Aptos" w:cs="Arial"/>
          <w:b/>
          <w:bCs/>
          <w:color w:val="156082" w:themeColor="accent1"/>
          <w:lang w:val="en-GB"/>
          <w14:ligatures w14:val="none"/>
        </w:rPr>
        <w:t>Submission Instruction</w:t>
      </w:r>
    </w:p>
    <w:p w14:paraId="4325CFAA" w14:textId="4B857C22" w:rsidR="002D22FD" w:rsidRDefault="002D22FD" w:rsidP="002D22FD">
      <w:pPr>
        <w:spacing w:before="100" w:beforeAutospacing="1" w:after="100" w:afterAutospacing="1" w:line="360" w:lineRule="auto"/>
        <w:jc w:val="both"/>
        <w:outlineLvl w:val="2"/>
        <w:rPr>
          <w:rFonts w:ascii="Aptos" w:eastAsia="Times New Roman" w:hAnsi="Aptos" w:cs="Arial"/>
          <w:lang w:val="en-GB"/>
          <w14:ligatures w14:val="none"/>
        </w:rPr>
      </w:pPr>
      <w:r>
        <w:rPr>
          <w:rFonts w:ascii="Aptos" w:eastAsia="Times New Roman" w:hAnsi="Aptos" w:cs="Arial"/>
          <w:b/>
          <w:bCs/>
          <w:color w:val="156082" w:themeColor="accent1"/>
          <w:lang w:val="en-GB"/>
          <w14:ligatures w14:val="none"/>
        </w:rPr>
        <w:t xml:space="preserve"> </w:t>
      </w:r>
      <w:r w:rsidRPr="002D22FD">
        <w:rPr>
          <w:rFonts w:ascii="Aptos" w:eastAsia="Times New Roman" w:hAnsi="Aptos" w:cs="Arial"/>
          <w:lang w:val="en-GB"/>
          <w14:ligatures w14:val="none"/>
        </w:rPr>
        <w:t xml:space="preserve">Interested agencies are requested to submit sealed envelopes containing hard copies of the technical and financial proposals separately by </w:t>
      </w:r>
      <w:r w:rsidR="00AC36D5" w:rsidRPr="00AC36D5">
        <w:rPr>
          <w:rFonts w:ascii="Aptos" w:eastAsia="Times New Roman" w:hAnsi="Aptos" w:cs="Arial"/>
          <w:b/>
          <w:bCs/>
          <w:color w:val="EE0000"/>
          <w:lang w:val="en-GB"/>
          <w14:ligatures w14:val="none"/>
        </w:rPr>
        <w:t xml:space="preserve">August 05, </w:t>
      </w:r>
      <w:proofErr w:type="gramStart"/>
      <w:r w:rsidR="00AC36D5" w:rsidRPr="00AC36D5">
        <w:rPr>
          <w:rFonts w:ascii="Aptos" w:eastAsia="Times New Roman" w:hAnsi="Aptos" w:cs="Arial"/>
          <w:b/>
          <w:bCs/>
          <w:color w:val="EE0000"/>
          <w:lang w:val="en-GB"/>
          <w14:ligatures w14:val="none"/>
        </w:rPr>
        <w:t>2025</w:t>
      </w:r>
      <w:proofErr w:type="gramEnd"/>
      <w:r w:rsidR="00AC36D5" w:rsidRPr="00AC36D5">
        <w:rPr>
          <w:rFonts w:ascii="Aptos" w:eastAsia="Times New Roman" w:hAnsi="Aptos" w:cs="Arial"/>
          <w:b/>
          <w:bCs/>
          <w:color w:val="EE0000"/>
          <w:lang w:val="en-GB"/>
          <w14:ligatures w14:val="none"/>
        </w:rPr>
        <w:t xml:space="preserve"> before 05:00 pm</w:t>
      </w:r>
      <w:r w:rsidRPr="002D22FD">
        <w:rPr>
          <w:rFonts w:ascii="Aptos" w:eastAsia="Times New Roman" w:hAnsi="Aptos" w:cs="Arial"/>
          <w:lang w:val="en-GB"/>
          <w14:ligatures w14:val="none"/>
        </w:rPr>
        <w:t>. Proposals must be addressed to:</w:t>
      </w:r>
    </w:p>
    <w:p w14:paraId="299C2D19" w14:textId="22D43C9B" w:rsidR="002D22FD" w:rsidRPr="002D22FD" w:rsidRDefault="002D22FD" w:rsidP="002D22FD">
      <w:pPr>
        <w:spacing w:after="0" w:line="360" w:lineRule="auto"/>
        <w:jc w:val="both"/>
        <w:outlineLvl w:val="2"/>
        <w:rPr>
          <w:rFonts w:ascii="Aptos" w:eastAsia="Times New Roman" w:hAnsi="Aptos" w:cs="Arial"/>
          <w:b/>
          <w:bCs/>
          <w:lang w:val="en-GB"/>
          <w14:ligatures w14:val="none"/>
        </w:rPr>
      </w:pPr>
      <w:r w:rsidRPr="002D22FD">
        <w:rPr>
          <w:rFonts w:ascii="Aptos" w:eastAsia="Times New Roman" w:hAnsi="Aptos" w:cs="Arial"/>
          <w:b/>
          <w:bCs/>
          <w:lang w:val="en-GB"/>
          <w14:ligatures w14:val="none"/>
        </w:rPr>
        <w:t>Samaun Bhuiyan</w:t>
      </w:r>
    </w:p>
    <w:p w14:paraId="677AD1A1" w14:textId="0A3C0F1B" w:rsidR="002D22FD" w:rsidRPr="002D22FD" w:rsidRDefault="002D22FD" w:rsidP="002D22FD">
      <w:pPr>
        <w:spacing w:after="0" w:line="360" w:lineRule="auto"/>
        <w:jc w:val="both"/>
        <w:outlineLvl w:val="2"/>
        <w:rPr>
          <w:rFonts w:ascii="Aptos" w:eastAsia="Times New Roman" w:hAnsi="Aptos" w:cs="Arial"/>
          <w:lang w:val="en-GB"/>
          <w14:ligatures w14:val="none"/>
        </w:rPr>
      </w:pPr>
      <w:r>
        <w:rPr>
          <w:rFonts w:ascii="Aptos" w:eastAsia="Times New Roman" w:hAnsi="Aptos" w:cs="Arial"/>
          <w:lang w:val="en-GB"/>
          <w14:ligatures w14:val="none"/>
        </w:rPr>
        <w:t xml:space="preserve">Sr. </w:t>
      </w:r>
      <w:r w:rsidRPr="002D22FD">
        <w:rPr>
          <w:rFonts w:ascii="Aptos" w:eastAsia="Times New Roman" w:hAnsi="Aptos" w:cs="Arial"/>
          <w:lang w:val="en-GB"/>
          <w14:ligatures w14:val="none"/>
        </w:rPr>
        <w:t>Coordinator – Business Administration</w:t>
      </w:r>
    </w:p>
    <w:p w14:paraId="6DC8EB25" w14:textId="34E20E79" w:rsidR="002D22FD" w:rsidRPr="002D22FD" w:rsidRDefault="002D22FD" w:rsidP="002D22FD">
      <w:pPr>
        <w:spacing w:after="0" w:line="360" w:lineRule="auto"/>
        <w:jc w:val="both"/>
        <w:outlineLvl w:val="2"/>
        <w:rPr>
          <w:rFonts w:ascii="Aptos" w:eastAsia="Times New Roman" w:hAnsi="Aptos" w:cs="Arial"/>
          <w:lang w:val="en-GB"/>
          <w14:ligatures w14:val="none"/>
        </w:rPr>
      </w:pPr>
      <w:r w:rsidRPr="002D22FD">
        <w:rPr>
          <w:rFonts w:ascii="Aptos" w:eastAsia="Times New Roman" w:hAnsi="Aptos" w:cs="Arial"/>
          <w:lang w:val="en-GB"/>
          <w14:ligatures w14:val="none"/>
        </w:rPr>
        <w:t>PRABRIDDHI</w:t>
      </w:r>
      <w:r>
        <w:rPr>
          <w:rFonts w:ascii="Aptos" w:eastAsia="Times New Roman" w:hAnsi="Aptos" w:cs="Arial"/>
          <w:lang w:val="en-GB"/>
          <w14:ligatures w14:val="none"/>
        </w:rPr>
        <w:t xml:space="preserve"> - </w:t>
      </w:r>
      <w:r w:rsidRPr="002D22FD">
        <w:rPr>
          <w:rFonts w:ascii="Aptos" w:eastAsia="Times New Roman" w:hAnsi="Aptos" w:cs="Arial"/>
          <w:lang w:val="en-GB"/>
          <w14:ligatures w14:val="none"/>
        </w:rPr>
        <w:t>Local Economic Development (LED)</w:t>
      </w:r>
    </w:p>
    <w:p w14:paraId="4FF1EC97" w14:textId="77777777" w:rsidR="002D22FD" w:rsidRPr="002D22FD" w:rsidRDefault="002D22FD" w:rsidP="002D22FD">
      <w:pPr>
        <w:spacing w:after="0" w:line="360" w:lineRule="auto"/>
        <w:jc w:val="both"/>
        <w:outlineLvl w:val="2"/>
        <w:rPr>
          <w:rFonts w:ascii="Aptos" w:eastAsia="Times New Roman" w:hAnsi="Aptos" w:cs="Arial"/>
          <w:lang w:val="en-GB"/>
          <w14:ligatures w14:val="none"/>
        </w:rPr>
      </w:pPr>
      <w:r w:rsidRPr="002D22FD">
        <w:rPr>
          <w:rFonts w:ascii="Aptos" w:eastAsia="Times New Roman" w:hAnsi="Aptos" w:cs="Arial"/>
          <w:lang w:val="en-GB"/>
          <w14:ligatures w14:val="none"/>
        </w:rPr>
        <w:t>Swisscontact</w:t>
      </w:r>
    </w:p>
    <w:p w14:paraId="0F0E4A54" w14:textId="77777777" w:rsidR="002D22FD" w:rsidRPr="002D22FD" w:rsidRDefault="002D22FD" w:rsidP="002D22FD">
      <w:pPr>
        <w:spacing w:after="0" w:line="360" w:lineRule="auto"/>
        <w:jc w:val="both"/>
        <w:outlineLvl w:val="2"/>
        <w:rPr>
          <w:rFonts w:ascii="Aptos" w:eastAsia="Times New Roman" w:hAnsi="Aptos" w:cs="Arial"/>
          <w:lang w:val="en-GB"/>
          <w14:ligatures w14:val="none"/>
        </w:rPr>
      </w:pPr>
      <w:r w:rsidRPr="002D22FD">
        <w:rPr>
          <w:rFonts w:ascii="Aptos" w:eastAsia="Times New Roman" w:hAnsi="Aptos" w:cs="Arial"/>
          <w:lang w:val="en-GB"/>
          <w14:ligatures w14:val="none"/>
        </w:rPr>
        <w:t>Swiss Foundation for Technical Cooperation</w:t>
      </w:r>
    </w:p>
    <w:p w14:paraId="32463A74" w14:textId="77777777" w:rsidR="002D22FD" w:rsidRPr="002D22FD" w:rsidRDefault="002D22FD" w:rsidP="002D22FD">
      <w:pPr>
        <w:spacing w:after="0" w:line="360" w:lineRule="auto"/>
        <w:jc w:val="both"/>
        <w:outlineLvl w:val="2"/>
        <w:rPr>
          <w:rFonts w:ascii="Aptos" w:eastAsia="Times New Roman" w:hAnsi="Aptos" w:cs="Arial"/>
          <w:lang w:val="en-GB"/>
          <w14:ligatures w14:val="none"/>
        </w:rPr>
      </w:pPr>
      <w:r w:rsidRPr="002D22FD">
        <w:rPr>
          <w:rFonts w:ascii="Aptos" w:eastAsia="Times New Roman" w:hAnsi="Aptos" w:cs="Arial"/>
          <w:lang w:val="en-GB"/>
          <w14:ligatures w14:val="none"/>
        </w:rPr>
        <w:t>House 28, Road 43, Gulshan-2, Dhaka 1212, Bangladesh</w:t>
      </w:r>
    </w:p>
    <w:p w14:paraId="55B38A33" w14:textId="46E492C1" w:rsidR="002D22FD" w:rsidRDefault="002D22FD" w:rsidP="002D22FD">
      <w:pPr>
        <w:spacing w:before="100" w:beforeAutospacing="1" w:after="100" w:afterAutospacing="1" w:line="360" w:lineRule="auto"/>
        <w:jc w:val="both"/>
        <w:outlineLvl w:val="2"/>
        <w:rPr>
          <w:rFonts w:ascii="Aptos" w:eastAsia="Times New Roman" w:hAnsi="Aptos" w:cs="Arial"/>
          <w:i/>
          <w:iCs/>
          <w:lang w:val="en-GB"/>
          <w14:ligatures w14:val="none"/>
        </w:rPr>
      </w:pPr>
      <w:r w:rsidRPr="002D22FD">
        <w:rPr>
          <w:rFonts w:ascii="Aptos" w:eastAsia="Times New Roman" w:hAnsi="Aptos" w:cs="Arial"/>
          <w:i/>
          <w:iCs/>
          <w:lang w:val="en-GB"/>
          <w14:ligatures w14:val="none"/>
        </w:rPr>
        <w:t xml:space="preserve">In addition to the hard copy submission, the technical proposal must also be emailed to: </w:t>
      </w:r>
      <w:hyperlink r:id="rId10" w:history="1">
        <w:r w:rsidRPr="00A37EA2">
          <w:rPr>
            <w:rStyle w:val="Hyperlink"/>
            <w:rFonts w:ascii="Aptos" w:eastAsia="Times New Roman" w:hAnsi="Aptos" w:cs="Arial"/>
            <w:i/>
            <w:iCs/>
            <w:lang w:val="en-GB"/>
            <w14:ligatures w14:val="none"/>
          </w:rPr>
          <w:t>bd.prabriddhi@swisscontact.org</w:t>
        </w:r>
      </w:hyperlink>
      <w:r>
        <w:rPr>
          <w:rFonts w:ascii="Aptos" w:eastAsia="Times New Roman" w:hAnsi="Aptos" w:cs="Arial"/>
          <w:i/>
          <w:iCs/>
          <w:lang w:val="en-GB"/>
          <w14:ligatures w14:val="none"/>
        </w:rPr>
        <w:t xml:space="preserve">. </w:t>
      </w:r>
      <w:r w:rsidRPr="002D22FD">
        <w:rPr>
          <w:rFonts w:ascii="Aptos" w:eastAsia="Times New Roman" w:hAnsi="Aptos" w:cs="Arial"/>
          <w:lang w:val="en-GB"/>
          <w14:ligatures w14:val="none"/>
        </w:rPr>
        <w:t xml:space="preserve">Please mention </w:t>
      </w:r>
      <w:r w:rsidRPr="00523073">
        <w:rPr>
          <w:rFonts w:ascii="Aptos" w:eastAsia="Times New Roman" w:hAnsi="Aptos" w:cs="Arial"/>
          <w:b/>
          <w:bCs/>
          <w:lang w:val="en-GB"/>
          <w14:ligatures w14:val="none"/>
        </w:rPr>
        <w:t>“Media Engagement for PRABRIDDHI Project”</w:t>
      </w:r>
      <w:r w:rsidRPr="002D22FD">
        <w:rPr>
          <w:rFonts w:ascii="Aptos" w:eastAsia="Times New Roman" w:hAnsi="Aptos" w:cs="Arial"/>
          <w:lang w:val="en-GB"/>
          <w14:ligatures w14:val="none"/>
        </w:rPr>
        <w:t xml:space="preserve"> in the subject line of the email.</w:t>
      </w:r>
      <w:r>
        <w:rPr>
          <w:rFonts w:ascii="Aptos" w:eastAsia="Times New Roman" w:hAnsi="Aptos" w:cs="Arial"/>
          <w:i/>
          <w:iCs/>
          <w:lang w:val="en-GB"/>
          <w14:ligatures w14:val="none"/>
        </w:rPr>
        <w:t xml:space="preserve"> </w:t>
      </w:r>
      <w:r w:rsidRPr="002D22FD">
        <w:rPr>
          <w:rFonts w:ascii="Aptos" w:eastAsia="Times New Roman" w:hAnsi="Aptos" w:cs="Arial"/>
          <w:lang w:val="en-GB"/>
          <w14:ligatures w14:val="none"/>
        </w:rPr>
        <w:t xml:space="preserve">For any queries or additional information, please contact via email at </w:t>
      </w:r>
      <w:hyperlink r:id="rId11" w:history="1">
        <w:r w:rsidRPr="0036410F">
          <w:rPr>
            <w:rStyle w:val="Hyperlink"/>
            <w:rFonts w:ascii="Aptos" w:eastAsia="Times New Roman" w:hAnsi="Aptos" w:cs="Arial"/>
            <w:i/>
            <w:iCs/>
            <w:lang w:val="en-GB"/>
            <w14:ligatures w14:val="none"/>
          </w:rPr>
          <w:t>bd.prabriddhi@swisscontact.org</w:t>
        </w:r>
      </w:hyperlink>
      <w:r w:rsidRPr="002D22FD">
        <w:rPr>
          <w:rFonts w:ascii="Aptos" w:eastAsia="Times New Roman" w:hAnsi="Aptos" w:cs="Arial"/>
          <w:lang w:val="en-GB"/>
          <w14:ligatures w14:val="none"/>
        </w:rPr>
        <w:t>.</w:t>
      </w:r>
    </w:p>
    <w:p w14:paraId="165CEFB3" w14:textId="7DB5360C" w:rsidR="00AB0B34" w:rsidRPr="00523073" w:rsidRDefault="002D22FD" w:rsidP="00AB0B34">
      <w:pPr>
        <w:spacing w:before="100" w:beforeAutospacing="1" w:after="0" w:line="360" w:lineRule="auto"/>
        <w:jc w:val="both"/>
        <w:outlineLvl w:val="2"/>
        <w:rPr>
          <w:rFonts w:ascii="Aptos" w:eastAsia="Times New Roman" w:hAnsi="Aptos" w:cs="Arial"/>
          <w:b/>
          <w:bCs/>
          <w:i/>
          <w:iCs/>
          <w:lang w:val="en-GB"/>
          <w14:ligatures w14:val="none"/>
        </w:rPr>
      </w:pPr>
      <w:r w:rsidRPr="00523073">
        <w:rPr>
          <w:rFonts w:ascii="Aptos" w:eastAsia="Times New Roman" w:hAnsi="Aptos" w:cs="Arial"/>
          <w:b/>
          <w:bCs/>
          <w:i/>
          <w:iCs/>
          <w:lang w:val="en-GB"/>
          <w14:ligatures w14:val="none"/>
        </w:rPr>
        <w:t>N.B.: Only shortlisted agencies meeting the qualification criteria will be contacted.</w:t>
      </w:r>
      <w:r w:rsidR="00AB0B34" w:rsidRPr="00523073">
        <w:rPr>
          <w:rFonts w:ascii="Aptos" w:eastAsia="Times New Roman" w:hAnsi="Aptos" w:cs="Arial"/>
          <w:b/>
          <w:bCs/>
          <w:i/>
          <w:iCs/>
          <w:lang w:val="en-GB"/>
          <w14:ligatures w14:val="none"/>
        </w:rPr>
        <w:t xml:space="preserve"> </w:t>
      </w:r>
      <w:r w:rsidRPr="00523073">
        <w:rPr>
          <w:rFonts w:ascii="Aptos" w:eastAsia="Times New Roman" w:hAnsi="Aptos" w:cs="Arial"/>
          <w:b/>
          <w:bCs/>
          <w:i/>
          <w:iCs/>
          <w:lang w:val="en-GB"/>
          <w14:ligatures w14:val="none"/>
        </w:rPr>
        <w:t>Proposals received after the deadline or not submitted according to the specified requirements will be disqualified and will not be considered.</w:t>
      </w:r>
    </w:p>
    <w:p w14:paraId="5F0F3884" w14:textId="51C04168" w:rsidR="00CB379E" w:rsidRPr="00AB0B34" w:rsidRDefault="00CB379E" w:rsidP="00AB0B34">
      <w:pPr>
        <w:spacing w:before="100" w:beforeAutospacing="1" w:after="0" w:line="360" w:lineRule="auto"/>
        <w:jc w:val="center"/>
        <w:outlineLvl w:val="2"/>
        <w:rPr>
          <w:rFonts w:ascii="Aptos" w:eastAsia="Times New Roman" w:hAnsi="Aptos" w:cs="Arial"/>
          <w:i/>
          <w:iCs/>
          <w:sz w:val="20"/>
          <w:szCs w:val="20"/>
          <w:lang w:val="en-GB"/>
          <w14:ligatures w14:val="none"/>
        </w:rPr>
      </w:pPr>
    </w:p>
    <w:sectPr w:rsidR="00CB379E" w:rsidRPr="00AB0B34" w:rsidSect="00E060D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C41FC" w14:textId="77777777" w:rsidR="00C470D8" w:rsidRDefault="00C470D8" w:rsidP="002C2956">
      <w:pPr>
        <w:spacing w:after="0" w:line="240" w:lineRule="auto"/>
      </w:pPr>
      <w:r>
        <w:separator/>
      </w:r>
    </w:p>
  </w:endnote>
  <w:endnote w:type="continuationSeparator" w:id="0">
    <w:p w14:paraId="250A7BB1" w14:textId="77777777" w:rsidR="00C470D8" w:rsidRDefault="00C470D8" w:rsidP="002C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9CFC" w14:textId="64DBFC4D" w:rsidR="002C2956" w:rsidRDefault="002C2956">
    <w:pPr>
      <w:pStyle w:val="Footer"/>
    </w:pPr>
    <w:r>
      <w:rPr>
        <w:noProof/>
        <w:lang w:bidi="bn-BD"/>
      </w:rPr>
      <w:drawing>
        <wp:anchor distT="0" distB="0" distL="114300" distR="114300" simplePos="0" relativeHeight="251660288" behindDoc="0" locked="0" layoutInCell="1" allowOverlap="1" wp14:anchorId="072D090C" wp14:editId="666AEFA9">
          <wp:simplePos x="0" y="0"/>
          <wp:positionH relativeFrom="margin">
            <wp:align>left</wp:align>
          </wp:positionH>
          <wp:positionV relativeFrom="paragraph">
            <wp:posOffset>-204470</wp:posOffset>
          </wp:positionV>
          <wp:extent cx="1577340" cy="780415"/>
          <wp:effectExtent l="0" t="0" r="3810" b="635"/>
          <wp:wrapThrough wrapText="bothSides">
            <wp:wrapPolygon edited="0">
              <wp:start x="0" y="0"/>
              <wp:lineTo x="0" y="21090"/>
              <wp:lineTo x="21391" y="21090"/>
              <wp:lineTo x="21391" y="0"/>
              <wp:lineTo x="0" y="0"/>
            </wp:wrapPolygon>
          </wp:wrapThrough>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7804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6E14717" wp14:editId="786CDBBA">
          <wp:simplePos x="0" y="0"/>
          <wp:positionH relativeFrom="margin">
            <wp:align>right</wp:align>
          </wp:positionH>
          <wp:positionV relativeFrom="paragraph">
            <wp:posOffset>-44450</wp:posOffset>
          </wp:positionV>
          <wp:extent cx="1168484" cy="415461"/>
          <wp:effectExtent l="0" t="0" r="0" b="0"/>
          <wp:wrapTight wrapText="bothSides">
            <wp:wrapPolygon edited="0">
              <wp:start x="8804" y="991"/>
              <wp:lineTo x="2113" y="7927"/>
              <wp:lineTo x="352" y="14862"/>
              <wp:lineTo x="1057" y="19817"/>
              <wp:lineTo x="20426" y="19817"/>
              <wp:lineTo x="21130" y="13872"/>
              <wp:lineTo x="19722" y="10899"/>
              <wp:lineTo x="11974" y="991"/>
              <wp:lineTo x="8804" y="991"/>
            </wp:wrapPolygon>
          </wp:wrapTight>
          <wp:docPr id="64" name="Picture 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84" cy="41546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A697F" w14:textId="77777777" w:rsidR="00C470D8" w:rsidRDefault="00C470D8" w:rsidP="002C2956">
      <w:pPr>
        <w:spacing w:after="0" w:line="240" w:lineRule="auto"/>
      </w:pPr>
      <w:r>
        <w:separator/>
      </w:r>
    </w:p>
  </w:footnote>
  <w:footnote w:type="continuationSeparator" w:id="0">
    <w:p w14:paraId="513895A5" w14:textId="77777777" w:rsidR="00C470D8" w:rsidRDefault="00C470D8" w:rsidP="002C2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A74D" w14:textId="7E10835C" w:rsidR="002C2956" w:rsidRDefault="002C2956">
    <w:pPr>
      <w:pStyle w:val="Header"/>
    </w:pPr>
    <w:r>
      <w:rPr>
        <w:noProof/>
      </w:rPr>
      <w:drawing>
        <wp:anchor distT="0" distB="0" distL="114300" distR="114300" simplePos="0" relativeHeight="251661312" behindDoc="0" locked="0" layoutInCell="1" allowOverlap="1" wp14:anchorId="2D550E0C" wp14:editId="461A099F">
          <wp:simplePos x="0" y="0"/>
          <wp:positionH relativeFrom="margin">
            <wp:align>right</wp:align>
          </wp:positionH>
          <wp:positionV relativeFrom="paragraph">
            <wp:posOffset>-152400</wp:posOffset>
          </wp:positionV>
          <wp:extent cx="1155065" cy="492125"/>
          <wp:effectExtent l="0" t="0" r="6985" b="3175"/>
          <wp:wrapTight wrapText="bothSides">
            <wp:wrapPolygon edited="0">
              <wp:start x="0" y="0"/>
              <wp:lineTo x="0" y="20903"/>
              <wp:lineTo x="21374" y="20903"/>
              <wp:lineTo x="21374" y="0"/>
              <wp:lineTo x="0" y="0"/>
            </wp:wrapPolygon>
          </wp:wrapTight>
          <wp:docPr id="61" name="Picture 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63D2">
      <w:rPr>
        <w:noProof/>
      </w:rPr>
      <w:drawing>
        <wp:anchor distT="0" distB="0" distL="114300" distR="114300" simplePos="0" relativeHeight="251662336" behindDoc="0" locked="0" layoutInCell="1" allowOverlap="1" wp14:anchorId="6FEF704B" wp14:editId="533F486F">
          <wp:simplePos x="0" y="0"/>
          <wp:positionH relativeFrom="margin">
            <wp:align>left</wp:align>
          </wp:positionH>
          <wp:positionV relativeFrom="paragraph">
            <wp:posOffset>-175260</wp:posOffset>
          </wp:positionV>
          <wp:extent cx="609600" cy="514723"/>
          <wp:effectExtent l="0" t="0" r="0" b="0"/>
          <wp:wrapNone/>
          <wp:docPr id="18" name="Picture 17" descr="A picture containing text, clipart&#10;&#10;Description automatically generated">
            <a:extLst xmlns:a="http://schemas.openxmlformats.org/drawingml/2006/main">
              <a:ext uri="{FF2B5EF4-FFF2-40B4-BE49-F238E27FC236}">
                <a16:creationId xmlns:a16="http://schemas.microsoft.com/office/drawing/2014/main" id="{58A583BA-3F82-470C-B1FF-FFEA062F8C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text, clipart&#10;&#10;Description automatically generated">
                    <a:extLst>
                      <a:ext uri="{FF2B5EF4-FFF2-40B4-BE49-F238E27FC236}">
                        <a16:creationId xmlns:a16="http://schemas.microsoft.com/office/drawing/2014/main" id="{58A583BA-3F82-470C-B1FF-FFEA062F8CE2}"/>
                      </a:ext>
                    </a:extLst>
                  </pic:cNvPr>
                  <pic:cNvPicPr>
                    <a:picLocks noChangeAspect="1"/>
                  </pic:cNvPicPr>
                </pic:nvPicPr>
                <pic:blipFill rotWithShape="1">
                  <a:blip r:embed="rId2">
                    <a:extLst>
                      <a:ext uri="{28A0092B-C50C-407E-A947-70E740481C1C}">
                        <a14:useLocalDpi xmlns:a14="http://schemas.microsoft.com/office/drawing/2010/main" val="0"/>
                      </a:ext>
                    </a:extLst>
                  </a:blip>
                  <a:srcRect l="14518" r="19876"/>
                  <a:stretch/>
                </pic:blipFill>
                <pic:spPr>
                  <a:xfrm>
                    <a:off x="0" y="0"/>
                    <a:ext cx="609600" cy="5147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BA4"/>
    <w:multiLevelType w:val="multilevel"/>
    <w:tmpl w:val="90F0E45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0E51"/>
    <w:multiLevelType w:val="hybridMultilevel"/>
    <w:tmpl w:val="B8006248"/>
    <w:lvl w:ilvl="0" w:tplc="D138000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A4260"/>
    <w:multiLevelType w:val="multilevel"/>
    <w:tmpl w:val="072A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516ED"/>
    <w:multiLevelType w:val="multilevel"/>
    <w:tmpl w:val="577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320F4"/>
    <w:multiLevelType w:val="hybridMultilevel"/>
    <w:tmpl w:val="4EC2CFA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5" w15:restartNumberingAfterBreak="0">
    <w:nsid w:val="1D1B4A2A"/>
    <w:multiLevelType w:val="hybridMultilevel"/>
    <w:tmpl w:val="C8A2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C6B46"/>
    <w:multiLevelType w:val="hybridMultilevel"/>
    <w:tmpl w:val="5BF66862"/>
    <w:lvl w:ilvl="0" w:tplc="D138000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27DC"/>
    <w:multiLevelType w:val="multilevel"/>
    <w:tmpl w:val="1D44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87F3A"/>
    <w:multiLevelType w:val="hybridMultilevel"/>
    <w:tmpl w:val="4676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01840"/>
    <w:multiLevelType w:val="multilevel"/>
    <w:tmpl w:val="072A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73807"/>
    <w:multiLevelType w:val="hybridMultilevel"/>
    <w:tmpl w:val="60F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A1F0A"/>
    <w:multiLevelType w:val="multilevel"/>
    <w:tmpl w:val="EC563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F66BC"/>
    <w:multiLevelType w:val="multilevel"/>
    <w:tmpl w:val="1D44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E7985"/>
    <w:multiLevelType w:val="hybridMultilevel"/>
    <w:tmpl w:val="B076204C"/>
    <w:lvl w:ilvl="0" w:tplc="D4F8C010">
      <w:numFmt w:val="bullet"/>
      <w:lvlText w:val="-"/>
      <w:lvlJc w:val="left"/>
      <w:pPr>
        <w:ind w:left="720" w:hanging="360"/>
      </w:pPr>
      <w:rPr>
        <w:rFonts w:ascii="Aptos" w:eastAsia="Times New Roman"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F1A55"/>
    <w:multiLevelType w:val="hybridMultilevel"/>
    <w:tmpl w:val="B6C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34961"/>
    <w:multiLevelType w:val="hybridMultilevel"/>
    <w:tmpl w:val="E5CED42C"/>
    <w:lvl w:ilvl="0" w:tplc="1E90ED8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25F77"/>
    <w:multiLevelType w:val="hybridMultilevel"/>
    <w:tmpl w:val="45BEF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21FE3"/>
    <w:multiLevelType w:val="hybridMultilevel"/>
    <w:tmpl w:val="9B12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173EA"/>
    <w:multiLevelType w:val="hybridMultilevel"/>
    <w:tmpl w:val="536CB276"/>
    <w:lvl w:ilvl="0" w:tplc="1E90ED8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46AE7"/>
    <w:multiLevelType w:val="multilevel"/>
    <w:tmpl w:val="1D44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85448"/>
    <w:multiLevelType w:val="hybridMultilevel"/>
    <w:tmpl w:val="44C497D0"/>
    <w:lvl w:ilvl="0" w:tplc="D138000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D0D61"/>
    <w:multiLevelType w:val="multilevel"/>
    <w:tmpl w:val="072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CC0762"/>
    <w:multiLevelType w:val="multilevel"/>
    <w:tmpl w:val="1D44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024AEB"/>
    <w:multiLevelType w:val="hybridMultilevel"/>
    <w:tmpl w:val="B2E6C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BA02B9"/>
    <w:multiLevelType w:val="hybridMultilevel"/>
    <w:tmpl w:val="291A2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0122C"/>
    <w:multiLevelType w:val="hybridMultilevel"/>
    <w:tmpl w:val="92B6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C761B"/>
    <w:multiLevelType w:val="multilevel"/>
    <w:tmpl w:val="1D44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CE22EE"/>
    <w:multiLevelType w:val="multilevel"/>
    <w:tmpl w:val="203E5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Aptos" w:eastAsia="Times New Roman" w:hAnsi="Aptos"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23654"/>
    <w:multiLevelType w:val="hybridMultilevel"/>
    <w:tmpl w:val="0256D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10663"/>
    <w:multiLevelType w:val="multilevel"/>
    <w:tmpl w:val="072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21A75"/>
    <w:multiLevelType w:val="hybridMultilevel"/>
    <w:tmpl w:val="561A9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F5E92"/>
    <w:multiLevelType w:val="hybridMultilevel"/>
    <w:tmpl w:val="9BA0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A1CA3"/>
    <w:multiLevelType w:val="multilevel"/>
    <w:tmpl w:val="81A04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D90762"/>
    <w:multiLevelType w:val="hybridMultilevel"/>
    <w:tmpl w:val="FC608E8A"/>
    <w:lvl w:ilvl="0" w:tplc="D138000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7465F"/>
    <w:multiLevelType w:val="hybridMultilevel"/>
    <w:tmpl w:val="F194544C"/>
    <w:lvl w:ilvl="0" w:tplc="1E90ED8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21435"/>
    <w:multiLevelType w:val="multilevel"/>
    <w:tmpl w:val="1D44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670241">
    <w:abstractNumId w:val="17"/>
  </w:num>
  <w:num w:numId="2" w16cid:durableId="1504465517">
    <w:abstractNumId w:val="11"/>
  </w:num>
  <w:num w:numId="3" w16cid:durableId="1783765891">
    <w:abstractNumId w:val="32"/>
  </w:num>
  <w:num w:numId="4" w16cid:durableId="37516970">
    <w:abstractNumId w:val="3"/>
  </w:num>
  <w:num w:numId="5" w16cid:durableId="1185708227">
    <w:abstractNumId w:val="12"/>
  </w:num>
  <w:num w:numId="6" w16cid:durableId="793642842">
    <w:abstractNumId w:val="15"/>
  </w:num>
  <w:num w:numId="7" w16cid:durableId="587270228">
    <w:abstractNumId w:val="18"/>
  </w:num>
  <w:num w:numId="8" w16cid:durableId="16124421">
    <w:abstractNumId w:val="9"/>
  </w:num>
  <w:num w:numId="9" w16cid:durableId="1445729003">
    <w:abstractNumId w:val="34"/>
  </w:num>
  <w:num w:numId="10" w16cid:durableId="1553686169">
    <w:abstractNumId w:val="29"/>
  </w:num>
  <w:num w:numId="11" w16cid:durableId="693190898">
    <w:abstractNumId w:val="2"/>
  </w:num>
  <w:num w:numId="12" w16cid:durableId="1135753334">
    <w:abstractNumId w:val="0"/>
  </w:num>
  <w:num w:numId="13" w16cid:durableId="1136605121">
    <w:abstractNumId w:val="27"/>
  </w:num>
  <w:num w:numId="14" w16cid:durableId="2047293482">
    <w:abstractNumId w:val="21"/>
  </w:num>
  <w:num w:numId="15" w16cid:durableId="1656182158">
    <w:abstractNumId w:val="26"/>
  </w:num>
  <w:num w:numId="16" w16cid:durableId="2098597220">
    <w:abstractNumId w:val="22"/>
  </w:num>
  <w:num w:numId="17" w16cid:durableId="906500866">
    <w:abstractNumId w:val="19"/>
  </w:num>
  <w:num w:numId="18" w16cid:durableId="1768115414">
    <w:abstractNumId w:val="35"/>
  </w:num>
  <w:num w:numId="19" w16cid:durableId="1225679665">
    <w:abstractNumId w:val="7"/>
  </w:num>
  <w:num w:numId="20" w16cid:durableId="1719822335">
    <w:abstractNumId w:val="13"/>
  </w:num>
  <w:num w:numId="21" w16cid:durableId="1377004668">
    <w:abstractNumId w:val="1"/>
  </w:num>
  <w:num w:numId="22" w16cid:durableId="1513060867">
    <w:abstractNumId w:val="6"/>
  </w:num>
  <w:num w:numId="23" w16cid:durableId="869606490">
    <w:abstractNumId w:val="20"/>
  </w:num>
  <w:num w:numId="24" w16cid:durableId="1911042103">
    <w:abstractNumId w:val="33"/>
  </w:num>
  <w:num w:numId="25" w16cid:durableId="1574660328">
    <w:abstractNumId w:val="24"/>
  </w:num>
  <w:num w:numId="26" w16cid:durableId="1535922811">
    <w:abstractNumId w:val="30"/>
  </w:num>
  <w:num w:numId="27" w16cid:durableId="1661888601">
    <w:abstractNumId w:val="25"/>
  </w:num>
  <w:num w:numId="28" w16cid:durableId="1176573164">
    <w:abstractNumId w:val="28"/>
  </w:num>
  <w:num w:numId="29" w16cid:durableId="124010884">
    <w:abstractNumId w:val="16"/>
  </w:num>
  <w:num w:numId="30" w16cid:durableId="442457508">
    <w:abstractNumId w:val="5"/>
  </w:num>
  <w:num w:numId="31" w16cid:durableId="1775203768">
    <w:abstractNumId w:val="31"/>
  </w:num>
  <w:num w:numId="32" w16cid:durableId="600451141">
    <w:abstractNumId w:val="8"/>
  </w:num>
  <w:num w:numId="33" w16cid:durableId="1496647483">
    <w:abstractNumId w:val="4"/>
  </w:num>
  <w:num w:numId="34" w16cid:durableId="112289195">
    <w:abstractNumId w:val="10"/>
  </w:num>
  <w:num w:numId="35" w16cid:durableId="549465742">
    <w:abstractNumId w:val="14"/>
  </w:num>
  <w:num w:numId="36" w16cid:durableId="4033836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E3"/>
    <w:rsid w:val="00012DCC"/>
    <w:rsid w:val="000255D1"/>
    <w:rsid w:val="000832B1"/>
    <w:rsid w:val="000A6A1D"/>
    <w:rsid w:val="000B3009"/>
    <w:rsid w:val="000C3930"/>
    <w:rsid w:val="000C41D7"/>
    <w:rsid w:val="000D4A0E"/>
    <w:rsid w:val="001015C0"/>
    <w:rsid w:val="00144D84"/>
    <w:rsid w:val="00175949"/>
    <w:rsid w:val="001E4F47"/>
    <w:rsid w:val="00214580"/>
    <w:rsid w:val="00234A96"/>
    <w:rsid w:val="00253FE3"/>
    <w:rsid w:val="002A5EDF"/>
    <w:rsid w:val="002C2956"/>
    <w:rsid w:val="002D0C0B"/>
    <w:rsid w:val="002D22FD"/>
    <w:rsid w:val="002F1186"/>
    <w:rsid w:val="003164E8"/>
    <w:rsid w:val="0036410F"/>
    <w:rsid w:val="003901CC"/>
    <w:rsid w:val="003C1166"/>
    <w:rsid w:val="003F5627"/>
    <w:rsid w:val="004027F8"/>
    <w:rsid w:val="004F1C10"/>
    <w:rsid w:val="004F5ECC"/>
    <w:rsid w:val="00523073"/>
    <w:rsid w:val="00580563"/>
    <w:rsid w:val="005853EC"/>
    <w:rsid w:val="00593A31"/>
    <w:rsid w:val="005944D6"/>
    <w:rsid w:val="005B2F86"/>
    <w:rsid w:val="005B6F81"/>
    <w:rsid w:val="005C1E25"/>
    <w:rsid w:val="005E25E0"/>
    <w:rsid w:val="005E7DA0"/>
    <w:rsid w:val="00605B5E"/>
    <w:rsid w:val="0060611F"/>
    <w:rsid w:val="0061672C"/>
    <w:rsid w:val="00653756"/>
    <w:rsid w:val="00657449"/>
    <w:rsid w:val="006774D5"/>
    <w:rsid w:val="00694AF4"/>
    <w:rsid w:val="007060BB"/>
    <w:rsid w:val="00730AFA"/>
    <w:rsid w:val="00732EE4"/>
    <w:rsid w:val="00735C38"/>
    <w:rsid w:val="00740C42"/>
    <w:rsid w:val="00767C6B"/>
    <w:rsid w:val="0078068E"/>
    <w:rsid w:val="007A13FC"/>
    <w:rsid w:val="007D091C"/>
    <w:rsid w:val="007E4265"/>
    <w:rsid w:val="00833E49"/>
    <w:rsid w:val="008A6694"/>
    <w:rsid w:val="008C2089"/>
    <w:rsid w:val="009030CA"/>
    <w:rsid w:val="009223F3"/>
    <w:rsid w:val="0095087C"/>
    <w:rsid w:val="00967154"/>
    <w:rsid w:val="00970C73"/>
    <w:rsid w:val="00974DC1"/>
    <w:rsid w:val="009825DE"/>
    <w:rsid w:val="00994107"/>
    <w:rsid w:val="009D2D89"/>
    <w:rsid w:val="00A10EC8"/>
    <w:rsid w:val="00A14E87"/>
    <w:rsid w:val="00A76A29"/>
    <w:rsid w:val="00AA3CF1"/>
    <w:rsid w:val="00AA6AF9"/>
    <w:rsid w:val="00AB0B34"/>
    <w:rsid w:val="00AC36D5"/>
    <w:rsid w:val="00AD36EA"/>
    <w:rsid w:val="00AD41B9"/>
    <w:rsid w:val="00AF16BA"/>
    <w:rsid w:val="00B1122E"/>
    <w:rsid w:val="00B653A9"/>
    <w:rsid w:val="00BD3031"/>
    <w:rsid w:val="00C14430"/>
    <w:rsid w:val="00C26AFF"/>
    <w:rsid w:val="00C470D8"/>
    <w:rsid w:val="00CA06C4"/>
    <w:rsid w:val="00CA36E0"/>
    <w:rsid w:val="00CA3B62"/>
    <w:rsid w:val="00CB36F8"/>
    <w:rsid w:val="00CB379E"/>
    <w:rsid w:val="00CD3344"/>
    <w:rsid w:val="00CF70F9"/>
    <w:rsid w:val="00D25D71"/>
    <w:rsid w:val="00D35A4E"/>
    <w:rsid w:val="00D4742F"/>
    <w:rsid w:val="00D6437A"/>
    <w:rsid w:val="00DB3F3C"/>
    <w:rsid w:val="00E060DE"/>
    <w:rsid w:val="00EB4E0B"/>
    <w:rsid w:val="00EC4B69"/>
    <w:rsid w:val="00F067EF"/>
    <w:rsid w:val="00F34AA6"/>
    <w:rsid w:val="00F43A25"/>
    <w:rsid w:val="00F85E98"/>
    <w:rsid w:val="00FB2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B57F"/>
  <w15:chartTrackingRefBased/>
  <w15:docId w15:val="{9B63491F-7303-4372-89D7-9F9FA795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F8"/>
    <w:rPr>
      <w:rFonts w:cs="Vrinda"/>
    </w:rPr>
  </w:style>
  <w:style w:type="paragraph" w:styleId="Heading1">
    <w:name w:val="heading 1"/>
    <w:basedOn w:val="Normal"/>
    <w:next w:val="Normal"/>
    <w:link w:val="Heading1Char"/>
    <w:uiPriority w:val="9"/>
    <w:qFormat/>
    <w:rsid w:val="00253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3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3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FE3"/>
    <w:rPr>
      <w:rFonts w:eastAsiaTheme="majorEastAsia" w:cstheme="majorBidi"/>
      <w:color w:val="272727" w:themeColor="text1" w:themeTint="D8"/>
    </w:rPr>
  </w:style>
  <w:style w:type="paragraph" w:styleId="Title">
    <w:name w:val="Title"/>
    <w:basedOn w:val="Normal"/>
    <w:next w:val="Normal"/>
    <w:link w:val="TitleChar"/>
    <w:uiPriority w:val="10"/>
    <w:qFormat/>
    <w:rsid w:val="00253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FE3"/>
    <w:pPr>
      <w:spacing w:before="160"/>
      <w:jc w:val="center"/>
    </w:pPr>
    <w:rPr>
      <w:i/>
      <w:iCs/>
      <w:color w:val="404040" w:themeColor="text1" w:themeTint="BF"/>
    </w:rPr>
  </w:style>
  <w:style w:type="character" w:customStyle="1" w:styleId="QuoteChar">
    <w:name w:val="Quote Char"/>
    <w:basedOn w:val="DefaultParagraphFont"/>
    <w:link w:val="Quote"/>
    <w:uiPriority w:val="29"/>
    <w:rsid w:val="00253FE3"/>
    <w:rPr>
      <w:rFonts w:cs="Vrinda"/>
      <w:i/>
      <w:iCs/>
      <w:color w:val="404040" w:themeColor="text1" w:themeTint="BF"/>
    </w:rPr>
  </w:style>
  <w:style w:type="paragraph" w:styleId="ListParagraph">
    <w:name w:val="List Paragraph"/>
    <w:basedOn w:val="Normal"/>
    <w:uiPriority w:val="34"/>
    <w:qFormat/>
    <w:rsid w:val="00253FE3"/>
    <w:pPr>
      <w:ind w:left="720"/>
      <w:contextualSpacing/>
    </w:pPr>
  </w:style>
  <w:style w:type="character" w:styleId="IntenseEmphasis">
    <w:name w:val="Intense Emphasis"/>
    <w:basedOn w:val="DefaultParagraphFont"/>
    <w:uiPriority w:val="21"/>
    <w:qFormat/>
    <w:rsid w:val="00253FE3"/>
    <w:rPr>
      <w:i/>
      <w:iCs/>
      <w:color w:val="0F4761" w:themeColor="accent1" w:themeShade="BF"/>
    </w:rPr>
  </w:style>
  <w:style w:type="paragraph" w:styleId="IntenseQuote">
    <w:name w:val="Intense Quote"/>
    <w:basedOn w:val="Normal"/>
    <w:next w:val="Normal"/>
    <w:link w:val="IntenseQuoteChar"/>
    <w:uiPriority w:val="30"/>
    <w:qFormat/>
    <w:rsid w:val="00253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FE3"/>
    <w:rPr>
      <w:rFonts w:cs="Vrinda"/>
      <w:i/>
      <w:iCs/>
      <w:color w:val="0F4761" w:themeColor="accent1" w:themeShade="BF"/>
    </w:rPr>
  </w:style>
  <w:style w:type="character" w:styleId="IntenseReference">
    <w:name w:val="Intense Reference"/>
    <w:basedOn w:val="DefaultParagraphFont"/>
    <w:uiPriority w:val="32"/>
    <w:qFormat/>
    <w:rsid w:val="00253FE3"/>
    <w:rPr>
      <w:b/>
      <w:bCs/>
      <w:smallCaps/>
      <w:color w:val="0F4761" w:themeColor="accent1" w:themeShade="BF"/>
      <w:spacing w:val="5"/>
    </w:rPr>
  </w:style>
  <w:style w:type="table" w:styleId="TableGrid">
    <w:name w:val="Table Grid"/>
    <w:basedOn w:val="TableNormal"/>
    <w:uiPriority w:val="39"/>
    <w:rsid w:val="002A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0F9"/>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CF70F9"/>
    <w:rPr>
      <w:b/>
      <w:bCs/>
    </w:rPr>
  </w:style>
  <w:style w:type="character" w:styleId="Hyperlink">
    <w:name w:val="Hyperlink"/>
    <w:basedOn w:val="DefaultParagraphFont"/>
    <w:uiPriority w:val="99"/>
    <w:unhideWhenUsed/>
    <w:rsid w:val="002D22FD"/>
    <w:rPr>
      <w:color w:val="467886" w:themeColor="hyperlink"/>
      <w:u w:val="single"/>
    </w:rPr>
  </w:style>
  <w:style w:type="character" w:styleId="UnresolvedMention">
    <w:name w:val="Unresolved Mention"/>
    <w:basedOn w:val="DefaultParagraphFont"/>
    <w:uiPriority w:val="99"/>
    <w:semiHidden/>
    <w:unhideWhenUsed/>
    <w:rsid w:val="002D22FD"/>
    <w:rPr>
      <w:color w:val="605E5C"/>
      <w:shd w:val="clear" w:color="auto" w:fill="E1DFDD"/>
    </w:rPr>
  </w:style>
  <w:style w:type="paragraph" w:styleId="Header">
    <w:name w:val="header"/>
    <w:basedOn w:val="Normal"/>
    <w:link w:val="HeaderChar"/>
    <w:uiPriority w:val="99"/>
    <w:unhideWhenUsed/>
    <w:rsid w:val="002C2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56"/>
    <w:rPr>
      <w:rFonts w:cs="Vrinda"/>
    </w:rPr>
  </w:style>
  <w:style w:type="paragraph" w:styleId="Footer">
    <w:name w:val="footer"/>
    <w:basedOn w:val="Normal"/>
    <w:link w:val="FooterChar"/>
    <w:uiPriority w:val="99"/>
    <w:unhideWhenUsed/>
    <w:rsid w:val="002C2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56"/>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2114">
      <w:bodyDiv w:val="1"/>
      <w:marLeft w:val="0"/>
      <w:marRight w:val="0"/>
      <w:marTop w:val="0"/>
      <w:marBottom w:val="0"/>
      <w:divBdr>
        <w:top w:val="none" w:sz="0" w:space="0" w:color="auto"/>
        <w:left w:val="none" w:sz="0" w:space="0" w:color="auto"/>
        <w:bottom w:val="none" w:sz="0" w:space="0" w:color="auto"/>
        <w:right w:val="none" w:sz="0" w:space="0" w:color="auto"/>
      </w:divBdr>
    </w:div>
    <w:div w:id="133067227">
      <w:bodyDiv w:val="1"/>
      <w:marLeft w:val="0"/>
      <w:marRight w:val="0"/>
      <w:marTop w:val="0"/>
      <w:marBottom w:val="0"/>
      <w:divBdr>
        <w:top w:val="none" w:sz="0" w:space="0" w:color="auto"/>
        <w:left w:val="none" w:sz="0" w:space="0" w:color="auto"/>
        <w:bottom w:val="none" w:sz="0" w:space="0" w:color="auto"/>
        <w:right w:val="none" w:sz="0" w:space="0" w:color="auto"/>
      </w:divBdr>
    </w:div>
    <w:div w:id="251401734">
      <w:bodyDiv w:val="1"/>
      <w:marLeft w:val="0"/>
      <w:marRight w:val="0"/>
      <w:marTop w:val="0"/>
      <w:marBottom w:val="0"/>
      <w:divBdr>
        <w:top w:val="none" w:sz="0" w:space="0" w:color="auto"/>
        <w:left w:val="none" w:sz="0" w:space="0" w:color="auto"/>
        <w:bottom w:val="none" w:sz="0" w:space="0" w:color="auto"/>
        <w:right w:val="none" w:sz="0" w:space="0" w:color="auto"/>
      </w:divBdr>
    </w:div>
    <w:div w:id="351805581">
      <w:bodyDiv w:val="1"/>
      <w:marLeft w:val="0"/>
      <w:marRight w:val="0"/>
      <w:marTop w:val="0"/>
      <w:marBottom w:val="0"/>
      <w:divBdr>
        <w:top w:val="none" w:sz="0" w:space="0" w:color="auto"/>
        <w:left w:val="none" w:sz="0" w:space="0" w:color="auto"/>
        <w:bottom w:val="none" w:sz="0" w:space="0" w:color="auto"/>
        <w:right w:val="none" w:sz="0" w:space="0" w:color="auto"/>
      </w:divBdr>
    </w:div>
    <w:div w:id="366952150">
      <w:bodyDiv w:val="1"/>
      <w:marLeft w:val="0"/>
      <w:marRight w:val="0"/>
      <w:marTop w:val="0"/>
      <w:marBottom w:val="0"/>
      <w:divBdr>
        <w:top w:val="none" w:sz="0" w:space="0" w:color="auto"/>
        <w:left w:val="none" w:sz="0" w:space="0" w:color="auto"/>
        <w:bottom w:val="none" w:sz="0" w:space="0" w:color="auto"/>
        <w:right w:val="none" w:sz="0" w:space="0" w:color="auto"/>
      </w:divBdr>
      <w:divsChild>
        <w:div w:id="588081080">
          <w:marLeft w:val="0"/>
          <w:marRight w:val="0"/>
          <w:marTop w:val="0"/>
          <w:marBottom w:val="0"/>
          <w:divBdr>
            <w:top w:val="none" w:sz="0" w:space="0" w:color="auto"/>
            <w:left w:val="none" w:sz="0" w:space="0" w:color="auto"/>
            <w:bottom w:val="none" w:sz="0" w:space="0" w:color="auto"/>
            <w:right w:val="none" w:sz="0" w:space="0" w:color="auto"/>
          </w:divBdr>
          <w:divsChild>
            <w:div w:id="19254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7957">
      <w:bodyDiv w:val="1"/>
      <w:marLeft w:val="0"/>
      <w:marRight w:val="0"/>
      <w:marTop w:val="0"/>
      <w:marBottom w:val="0"/>
      <w:divBdr>
        <w:top w:val="none" w:sz="0" w:space="0" w:color="auto"/>
        <w:left w:val="none" w:sz="0" w:space="0" w:color="auto"/>
        <w:bottom w:val="none" w:sz="0" w:space="0" w:color="auto"/>
        <w:right w:val="none" w:sz="0" w:space="0" w:color="auto"/>
      </w:divBdr>
    </w:div>
    <w:div w:id="437212699">
      <w:bodyDiv w:val="1"/>
      <w:marLeft w:val="0"/>
      <w:marRight w:val="0"/>
      <w:marTop w:val="0"/>
      <w:marBottom w:val="0"/>
      <w:divBdr>
        <w:top w:val="none" w:sz="0" w:space="0" w:color="auto"/>
        <w:left w:val="none" w:sz="0" w:space="0" w:color="auto"/>
        <w:bottom w:val="none" w:sz="0" w:space="0" w:color="auto"/>
        <w:right w:val="none" w:sz="0" w:space="0" w:color="auto"/>
      </w:divBdr>
    </w:div>
    <w:div w:id="484858707">
      <w:bodyDiv w:val="1"/>
      <w:marLeft w:val="0"/>
      <w:marRight w:val="0"/>
      <w:marTop w:val="0"/>
      <w:marBottom w:val="0"/>
      <w:divBdr>
        <w:top w:val="none" w:sz="0" w:space="0" w:color="auto"/>
        <w:left w:val="none" w:sz="0" w:space="0" w:color="auto"/>
        <w:bottom w:val="none" w:sz="0" w:space="0" w:color="auto"/>
        <w:right w:val="none" w:sz="0" w:space="0" w:color="auto"/>
      </w:divBdr>
    </w:div>
    <w:div w:id="517156021">
      <w:bodyDiv w:val="1"/>
      <w:marLeft w:val="0"/>
      <w:marRight w:val="0"/>
      <w:marTop w:val="0"/>
      <w:marBottom w:val="0"/>
      <w:divBdr>
        <w:top w:val="none" w:sz="0" w:space="0" w:color="auto"/>
        <w:left w:val="none" w:sz="0" w:space="0" w:color="auto"/>
        <w:bottom w:val="none" w:sz="0" w:space="0" w:color="auto"/>
        <w:right w:val="none" w:sz="0" w:space="0" w:color="auto"/>
      </w:divBdr>
    </w:div>
    <w:div w:id="530152000">
      <w:bodyDiv w:val="1"/>
      <w:marLeft w:val="0"/>
      <w:marRight w:val="0"/>
      <w:marTop w:val="0"/>
      <w:marBottom w:val="0"/>
      <w:divBdr>
        <w:top w:val="none" w:sz="0" w:space="0" w:color="auto"/>
        <w:left w:val="none" w:sz="0" w:space="0" w:color="auto"/>
        <w:bottom w:val="none" w:sz="0" w:space="0" w:color="auto"/>
        <w:right w:val="none" w:sz="0" w:space="0" w:color="auto"/>
      </w:divBdr>
    </w:div>
    <w:div w:id="637498185">
      <w:bodyDiv w:val="1"/>
      <w:marLeft w:val="0"/>
      <w:marRight w:val="0"/>
      <w:marTop w:val="0"/>
      <w:marBottom w:val="0"/>
      <w:divBdr>
        <w:top w:val="none" w:sz="0" w:space="0" w:color="auto"/>
        <w:left w:val="none" w:sz="0" w:space="0" w:color="auto"/>
        <w:bottom w:val="none" w:sz="0" w:space="0" w:color="auto"/>
        <w:right w:val="none" w:sz="0" w:space="0" w:color="auto"/>
      </w:divBdr>
      <w:divsChild>
        <w:div w:id="89812694">
          <w:marLeft w:val="0"/>
          <w:marRight w:val="0"/>
          <w:marTop w:val="0"/>
          <w:marBottom w:val="0"/>
          <w:divBdr>
            <w:top w:val="none" w:sz="0" w:space="0" w:color="auto"/>
            <w:left w:val="none" w:sz="0" w:space="0" w:color="auto"/>
            <w:bottom w:val="none" w:sz="0" w:space="0" w:color="auto"/>
            <w:right w:val="none" w:sz="0" w:space="0" w:color="auto"/>
          </w:divBdr>
          <w:divsChild>
            <w:div w:id="20744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2254">
      <w:bodyDiv w:val="1"/>
      <w:marLeft w:val="0"/>
      <w:marRight w:val="0"/>
      <w:marTop w:val="0"/>
      <w:marBottom w:val="0"/>
      <w:divBdr>
        <w:top w:val="none" w:sz="0" w:space="0" w:color="auto"/>
        <w:left w:val="none" w:sz="0" w:space="0" w:color="auto"/>
        <w:bottom w:val="none" w:sz="0" w:space="0" w:color="auto"/>
        <w:right w:val="none" w:sz="0" w:space="0" w:color="auto"/>
      </w:divBdr>
    </w:div>
    <w:div w:id="888421716">
      <w:bodyDiv w:val="1"/>
      <w:marLeft w:val="0"/>
      <w:marRight w:val="0"/>
      <w:marTop w:val="0"/>
      <w:marBottom w:val="0"/>
      <w:divBdr>
        <w:top w:val="none" w:sz="0" w:space="0" w:color="auto"/>
        <w:left w:val="none" w:sz="0" w:space="0" w:color="auto"/>
        <w:bottom w:val="none" w:sz="0" w:space="0" w:color="auto"/>
        <w:right w:val="none" w:sz="0" w:space="0" w:color="auto"/>
      </w:divBdr>
    </w:div>
    <w:div w:id="965045093">
      <w:bodyDiv w:val="1"/>
      <w:marLeft w:val="0"/>
      <w:marRight w:val="0"/>
      <w:marTop w:val="0"/>
      <w:marBottom w:val="0"/>
      <w:divBdr>
        <w:top w:val="none" w:sz="0" w:space="0" w:color="auto"/>
        <w:left w:val="none" w:sz="0" w:space="0" w:color="auto"/>
        <w:bottom w:val="none" w:sz="0" w:space="0" w:color="auto"/>
        <w:right w:val="none" w:sz="0" w:space="0" w:color="auto"/>
      </w:divBdr>
    </w:div>
    <w:div w:id="1201866621">
      <w:bodyDiv w:val="1"/>
      <w:marLeft w:val="0"/>
      <w:marRight w:val="0"/>
      <w:marTop w:val="0"/>
      <w:marBottom w:val="0"/>
      <w:divBdr>
        <w:top w:val="none" w:sz="0" w:space="0" w:color="auto"/>
        <w:left w:val="none" w:sz="0" w:space="0" w:color="auto"/>
        <w:bottom w:val="none" w:sz="0" w:space="0" w:color="auto"/>
        <w:right w:val="none" w:sz="0" w:space="0" w:color="auto"/>
      </w:divBdr>
    </w:div>
    <w:div w:id="1235625686">
      <w:bodyDiv w:val="1"/>
      <w:marLeft w:val="0"/>
      <w:marRight w:val="0"/>
      <w:marTop w:val="0"/>
      <w:marBottom w:val="0"/>
      <w:divBdr>
        <w:top w:val="none" w:sz="0" w:space="0" w:color="auto"/>
        <w:left w:val="none" w:sz="0" w:space="0" w:color="auto"/>
        <w:bottom w:val="none" w:sz="0" w:space="0" w:color="auto"/>
        <w:right w:val="none" w:sz="0" w:space="0" w:color="auto"/>
      </w:divBdr>
    </w:div>
    <w:div w:id="1256356594">
      <w:bodyDiv w:val="1"/>
      <w:marLeft w:val="0"/>
      <w:marRight w:val="0"/>
      <w:marTop w:val="0"/>
      <w:marBottom w:val="0"/>
      <w:divBdr>
        <w:top w:val="none" w:sz="0" w:space="0" w:color="auto"/>
        <w:left w:val="none" w:sz="0" w:space="0" w:color="auto"/>
        <w:bottom w:val="none" w:sz="0" w:space="0" w:color="auto"/>
        <w:right w:val="none" w:sz="0" w:space="0" w:color="auto"/>
      </w:divBdr>
    </w:div>
    <w:div w:id="1277059823">
      <w:bodyDiv w:val="1"/>
      <w:marLeft w:val="0"/>
      <w:marRight w:val="0"/>
      <w:marTop w:val="0"/>
      <w:marBottom w:val="0"/>
      <w:divBdr>
        <w:top w:val="none" w:sz="0" w:space="0" w:color="auto"/>
        <w:left w:val="none" w:sz="0" w:space="0" w:color="auto"/>
        <w:bottom w:val="none" w:sz="0" w:space="0" w:color="auto"/>
        <w:right w:val="none" w:sz="0" w:space="0" w:color="auto"/>
      </w:divBdr>
    </w:div>
    <w:div w:id="1355377296">
      <w:bodyDiv w:val="1"/>
      <w:marLeft w:val="0"/>
      <w:marRight w:val="0"/>
      <w:marTop w:val="0"/>
      <w:marBottom w:val="0"/>
      <w:divBdr>
        <w:top w:val="none" w:sz="0" w:space="0" w:color="auto"/>
        <w:left w:val="none" w:sz="0" w:space="0" w:color="auto"/>
        <w:bottom w:val="none" w:sz="0" w:space="0" w:color="auto"/>
        <w:right w:val="none" w:sz="0" w:space="0" w:color="auto"/>
      </w:divBdr>
    </w:div>
    <w:div w:id="1368600542">
      <w:bodyDiv w:val="1"/>
      <w:marLeft w:val="0"/>
      <w:marRight w:val="0"/>
      <w:marTop w:val="0"/>
      <w:marBottom w:val="0"/>
      <w:divBdr>
        <w:top w:val="none" w:sz="0" w:space="0" w:color="auto"/>
        <w:left w:val="none" w:sz="0" w:space="0" w:color="auto"/>
        <w:bottom w:val="none" w:sz="0" w:space="0" w:color="auto"/>
        <w:right w:val="none" w:sz="0" w:space="0" w:color="auto"/>
      </w:divBdr>
    </w:div>
    <w:div w:id="1379013396">
      <w:bodyDiv w:val="1"/>
      <w:marLeft w:val="0"/>
      <w:marRight w:val="0"/>
      <w:marTop w:val="0"/>
      <w:marBottom w:val="0"/>
      <w:divBdr>
        <w:top w:val="none" w:sz="0" w:space="0" w:color="auto"/>
        <w:left w:val="none" w:sz="0" w:space="0" w:color="auto"/>
        <w:bottom w:val="none" w:sz="0" w:space="0" w:color="auto"/>
        <w:right w:val="none" w:sz="0" w:space="0" w:color="auto"/>
      </w:divBdr>
    </w:div>
    <w:div w:id="1433091487">
      <w:bodyDiv w:val="1"/>
      <w:marLeft w:val="0"/>
      <w:marRight w:val="0"/>
      <w:marTop w:val="0"/>
      <w:marBottom w:val="0"/>
      <w:divBdr>
        <w:top w:val="none" w:sz="0" w:space="0" w:color="auto"/>
        <w:left w:val="none" w:sz="0" w:space="0" w:color="auto"/>
        <w:bottom w:val="none" w:sz="0" w:space="0" w:color="auto"/>
        <w:right w:val="none" w:sz="0" w:space="0" w:color="auto"/>
      </w:divBdr>
    </w:div>
    <w:div w:id="1502502866">
      <w:bodyDiv w:val="1"/>
      <w:marLeft w:val="0"/>
      <w:marRight w:val="0"/>
      <w:marTop w:val="0"/>
      <w:marBottom w:val="0"/>
      <w:divBdr>
        <w:top w:val="none" w:sz="0" w:space="0" w:color="auto"/>
        <w:left w:val="none" w:sz="0" w:space="0" w:color="auto"/>
        <w:bottom w:val="none" w:sz="0" w:space="0" w:color="auto"/>
        <w:right w:val="none" w:sz="0" w:space="0" w:color="auto"/>
      </w:divBdr>
    </w:div>
    <w:div w:id="1537083041">
      <w:bodyDiv w:val="1"/>
      <w:marLeft w:val="0"/>
      <w:marRight w:val="0"/>
      <w:marTop w:val="0"/>
      <w:marBottom w:val="0"/>
      <w:divBdr>
        <w:top w:val="none" w:sz="0" w:space="0" w:color="auto"/>
        <w:left w:val="none" w:sz="0" w:space="0" w:color="auto"/>
        <w:bottom w:val="none" w:sz="0" w:space="0" w:color="auto"/>
        <w:right w:val="none" w:sz="0" w:space="0" w:color="auto"/>
      </w:divBdr>
    </w:div>
    <w:div w:id="1613979746">
      <w:bodyDiv w:val="1"/>
      <w:marLeft w:val="0"/>
      <w:marRight w:val="0"/>
      <w:marTop w:val="0"/>
      <w:marBottom w:val="0"/>
      <w:divBdr>
        <w:top w:val="none" w:sz="0" w:space="0" w:color="auto"/>
        <w:left w:val="none" w:sz="0" w:space="0" w:color="auto"/>
        <w:bottom w:val="none" w:sz="0" w:space="0" w:color="auto"/>
        <w:right w:val="none" w:sz="0" w:space="0" w:color="auto"/>
      </w:divBdr>
      <w:divsChild>
        <w:div w:id="1287733775">
          <w:marLeft w:val="0"/>
          <w:marRight w:val="0"/>
          <w:marTop w:val="0"/>
          <w:marBottom w:val="0"/>
          <w:divBdr>
            <w:top w:val="none" w:sz="0" w:space="0" w:color="auto"/>
            <w:left w:val="none" w:sz="0" w:space="0" w:color="auto"/>
            <w:bottom w:val="none" w:sz="0" w:space="0" w:color="auto"/>
            <w:right w:val="none" w:sz="0" w:space="0" w:color="auto"/>
          </w:divBdr>
          <w:divsChild>
            <w:div w:id="1352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424">
      <w:bodyDiv w:val="1"/>
      <w:marLeft w:val="0"/>
      <w:marRight w:val="0"/>
      <w:marTop w:val="0"/>
      <w:marBottom w:val="0"/>
      <w:divBdr>
        <w:top w:val="none" w:sz="0" w:space="0" w:color="auto"/>
        <w:left w:val="none" w:sz="0" w:space="0" w:color="auto"/>
        <w:bottom w:val="none" w:sz="0" w:space="0" w:color="auto"/>
        <w:right w:val="none" w:sz="0" w:space="0" w:color="auto"/>
      </w:divBdr>
    </w:div>
    <w:div w:id="1620604824">
      <w:bodyDiv w:val="1"/>
      <w:marLeft w:val="0"/>
      <w:marRight w:val="0"/>
      <w:marTop w:val="0"/>
      <w:marBottom w:val="0"/>
      <w:divBdr>
        <w:top w:val="none" w:sz="0" w:space="0" w:color="auto"/>
        <w:left w:val="none" w:sz="0" w:space="0" w:color="auto"/>
        <w:bottom w:val="none" w:sz="0" w:space="0" w:color="auto"/>
        <w:right w:val="none" w:sz="0" w:space="0" w:color="auto"/>
      </w:divBdr>
      <w:divsChild>
        <w:div w:id="2107384633">
          <w:marLeft w:val="0"/>
          <w:marRight w:val="0"/>
          <w:marTop w:val="0"/>
          <w:marBottom w:val="0"/>
          <w:divBdr>
            <w:top w:val="none" w:sz="0" w:space="0" w:color="auto"/>
            <w:left w:val="none" w:sz="0" w:space="0" w:color="auto"/>
            <w:bottom w:val="none" w:sz="0" w:space="0" w:color="auto"/>
            <w:right w:val="none" w:sz="0" w:space="0" w:color="auto"/>
          </w:divBdr>
          <w:divsChild>
            <w:div w:id="1409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9969">
      <w:bodyDiv w:val="1"/>
      <w:marLeft w:val="0"/>
      <w:marRight w:val="0"/>
      <w:marTop w:val="0"/>
      <w:marBottom w:val="0"/>
      <w:divBdr>
        <w:top w:val="none" w:sz="0" w:space="0" w:color="auto"/>
        <w:left w:val="none" w:sz="0" w:space="0" w:color="auto"/>
        <w:bottom w:val="none" w:sz="0" w:space="0" w:color="auto"/>
        <w:right w:val="none" w:sz="0" w:space="0" w:color="auto"/>
      </w:divBdr>
    </w:div>
    <w:div w:id="1801344413">
      <w:bodyDiv w:val="1"/>
      <w:marLeft w:val="0"/>
      <w:marRight w:val="0"/>
      <w:marTop w:val="0"/>
      <w:marBottom w:val="0"/>
      <w:divBdr>
        <w:top w:val="none" w:sz="0" w:space="0" w:color="auto"/>
        <w:left w:val="none" w:sz="0" w:space="0" w:color="auto"/>
        <w:bottom w:val="none" w:sz="0" w:space="0" w:color="auto"/>
        <w:right w:val="none" w:sz="0" w:space="0" w:color="auto"/>
      </w:divBdr>
    </w:div>
    <w:div w:id="1865973570">
      <w:bodyDiv w:val="1"/>
      <w:marLeft w:val="0"/>
      <w:marRight w:val="0"/>
      <w:marTop w:val="0"/>
      <w:marBottom w:val="0"/>
      <w:divBdr>
        <w:top w:val="none" w:sz="0" w:space="0" w:color="auto"/>
        <w:left w:val="none" w:sz="0" w:space="0" w:color="auto"/>
        <w:bottom w:val="none" w:sz="0" w:space="0" w:color="auto"/>
        <w:right w:val="none" w:sz="0" w:space="0" w:color="auto"/>
      </w:divBdr>
    </w:div>
    <w:div w:id="2057505551">
      <w:bodyDiv w:val="1"/>
      <w:marLeft w:val="0"/>
      <w:marRight w:val="0"/>
      <w:marTop w:val="0"/>
      <w:marBottom w:val="0"/>
      <w:divBdr>
        <w:top w:val="none" w:sz="0" w:space="0" w:color="auto"/>
        <w:left w:val="none" w:sz="0" w:space="0" w:color="auto"/>
        <w:bottom w:val="none" w:sz="0" w:space="0" w:color="auto"/>
        <w:right w:val="none" w:sz="0" w:space="0" w:color="auto"/>
      </w:divBdr>
    </w:div>
    <w:div w:id="211066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d.prabriddhi@swisscontac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d.prabriddhi@swisscontac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5b1651-62ba-4bdc-be33-6dd1b856c1d9">
      <Terms xmlns="http://schemas.microsoft.com/office/infopath/2007/PartnerControls"/>
    </lcf76f155ced4ddcb4097134ff3c332f>
    <TaxCatchAll xmlns="2f5f6eb6-ef45-4cc7-acd1-315704ade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3774799A6EC489B708867497313D6" ma:contentTypeVersion="21" ma:contentTypeDescription="Create a new document." ma:contentTypeScope="" ma:versionID="d2781526e7ea4e5991dfb6f19182ae2c">
  <xsd:schema xmlns:xsd="http://www.w3.org/2001/XMLSchema" xmlns:xs="http://www.w3.org/2001/XMLSchema" xmlns:p="http://schemas.microsoft.com/office/2006/metadata/properties" xmlns:ns2="406e9979-980c-447e-a4e3-f51961a8eee1" xmlns:ns3="d15b1651-62ba-4bdc-be33-6dd1b856c1d9" xmlns:ns4="2f5f6eb6-ef45-4cc7-acd1-315704ade2e7" targetNamespace="http://schemas.microsoft.com/office/2006/metadata/properties" ma:root="true" ma:fieldsID="7af0282c1812f7ca2d4290e93f2c6844" ns2:_="" ns3:_="" ns4:_="">
    <xsd:import namespace="406e9979-980c-447e-a4e3-f51961a8eee1"/>
    <xsd:import namespace="d15b1651-62ba-4bdc-be33-6dd1b856c1d9"/>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9979-980c-447e-a4e3-f51961a8e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b1651-62ba-4bdc-be33-6dd1b856c1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684ecb-c53b-437f-aa11-1c1d868e01ca}" ma:internalName="TaxCatchAll" ma:showField="CatchAllData" ma:web="406e9979-980c-447e-a4e3-f51961a8e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75A85-375A-48A6-A332-DE0923B05396}">
  <ds:schemaRefs>
    <ds:schemaRef ds:uri="http://schemas.microsoft.com/office/2006/metadata/properties"/>
    <ds:schemaRef ds:uri="http://schemas.microsoft.com/office/infopath/2007/PartnerControls"/>
    <ds:schemaRef ds:uri="d15b1651-62ba-4bdc-be33-6dd1b856c1d9"/>
    <ds:schemaRef ds:uri="2f5f6eb6-ef45-4cc7-acd1-315704ade2e7"/>
  </ds:schemaRefs>
</ds:datastoreItem>
</file>

<file path=customXml/itemProps2.xml><?xml version="1.0" encoding="utf-8"?>
<ds:datastoreItem xmlns:ds="http://schemas.openxmlformats.org/officeDocument/2006/customXml" ds:itemID="{49ABE67A-4E25-4E4D-9D7D-A1929C5D9C36}">
  <ds:schemaRefs>
    <ds:schemaRef ds:uri="http://schemas.microsoft.com/sharepoint/v3/contenttype/forms"/>
  </ds:schemaRefs>
</ds:datastoreItem>
</file>

<file path=customXml/itemProps3.xml><?xml version="1.0" encoding="utf-8"?>
<ds:datastoreItem xmlns:ds="http://schemas.openxmlformats.org/officeDocument/2006/customXml" ds:itemID="{2970BDE3-6F76-447B-9D4C-65041A5FE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9979-980c-447e-a4e3-f51961a8eee1"/>
    <ds:schemaRef ds:uri="d15b1651-62ba-4bdc-be33-6dd1b856c1d9"/>
    <ds:schemaRef ds:uri="2f5f6eb6-ef45-4cc7-acd1-315704ad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Zannatul Ferdous</dc:creator>
  <cp:keywords/>
  <dc:description/>
  <cp:lastModifiedBy>Samaun Bhuiyan</cp:lastModifiedBy>
  <cp:revision>42</cp:revision>
  <cp:lastPrinted>2025-06-22T10:27:00Z</cp:lastPrinted>
  <dcterms:created xsi:type="dcterms:W3CDTF">2025-06-05T03:55:00Z</dcterms:created>
  <dcterms:modified xsi:type="dcterms:W3CDTF">2025-07-28T08:55:00Z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0x0101001C13774799A6EC489B708867497313D6</vt:lpwstr>
  </property>
</Properties>
</file>