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CE3B" w14:textId="77777777" w:rsidR="00695829" w:rsidRPr="003739C6" w:rsidRDefault="00E335F7" w:rsidP="003739C6">
      <w:pPr>
        <w:autoSpaceDE w:val="0"/>
        <w:autoSpaceDN w:val="0"/>
        <w:adjustRightInd w:val="0"/>
        <w:spacing w:after="0" w:line="259" w:lineRule="auto"/>
        <w:jc w:val="center"/>
        <w:rPr>
          <w:rFonts w:cs="Calibri-Bold"/>
          <w:color w:val="00338D"/>
          <w:sz w:val="32"/>
          <w:szCs w:val="28"/>
        </w:rPr>
      </w:pPr>
      <w:r w:rsidRPr="003739C6">
        <w:rPr>
          <w:rFonts w:cs="Calibri-Bold"/>
          <w:color w:val="00338D"/>
          <w:sz w:val="32"/>
          <w:szCs w:val="28"/>
        </w:rPr>
        <w:t>Terms of Reference (</w:t>
      </w:r>
      <w:proofErr w:type="spellStart"/>
      <w:r w:rsidRPr="003739C6">
        <w:rPr>
          <w:rFonts w:cs="Calibri-Bold"/>
          <w:color w:val="00338D"/>
          <w:sz w:val="32"/>
          <w:szCs w:val="28"/>
        </w:rPr>
        <w:t>ToR</w:t>
      </w:r>
      <w:proofErr w:type="spellEnd"/>
      <w:r w:rsidRPr="003739C6">
        <w:rPr>
          <w:rFonts w:cs="Calibri-Bold"/>
          <w:color w:val="00338D"/>
          <w:sz w:val="32"/>
          <w:szCs w:val="28"/>
        </w:rPr>
        <w:t>)</w:t>
      </w:r>
    </w:p>
    <w:p w14:paraId="306785C6" w14:textId="77777777" w:rsidR="00695829" w:rsidRPr="003739C6" w:rsidRDefault="00E335F7" w:rsidP="003739C6">
      <w:pPr>
        <w:autoSpaceDE w:val="0"/>
        <w:autoSpaceDN w:val="0"/>
        <w:adjustRightInd w:val="0"/>
        <w:spacing w:after="0" w:line="259" w:lineRule="auto"/>
        <w:jc w:val="center"/>
        <w:rPr>
          <w:rFonts w:cs="Calibri-Bold"/>
          <w:color w:val="00338D"/>
          <w:sz w:val="32"/>
          <w:szCs w:val="28"/>
        </w:rPr>
      </w:pPr>
      <w:r w:rsidRPr="003739C6">
        <w:rPr>
          <w:rFonts w:cs="Calibri-Bold"/>
          <w:color w:val="00338D"/>
          <w:sz w:val="32"/>
          <w:szCs w:val="28"/>
        </w:rPr>
        <w:t>for</w:t>
      </w:r>
    </w:p>
    <w:p w14:paraId="0E83DCB1" w14:textId="0230C96B" w:rsidR="00695829" w:rsidRDefault="00D72959">
      <w:pPr>
        <w:autoSpaceDE w:val="0"/>
        <w:autoSpaceDN w:val="0"/>
        <w:adjustRightInd w:val="0"/>
        <w:spacing w:line="259" w:lineRule="auto"/>
        <w:jc w:val="center"/>
        <w:rPr>
          <w:rFonts w:cs="Calibri-Bold"/>
          <w:color w:val="00338D"/>
          <w:sz w:val="28"/>
          <w:szCs w:val="28"/>
        </w:rPr>
      </w:pPr>
      <w:r>
        <w:rPr>
          <w:rFonts w:cs="Calibri-Bold"/>
          <w:color w:val="00338D"/>
          <w:sz w:val="32"/>
          <w:szCs w:val="28"/>
        </w:rPr>
        <w:t xml:space="preserve">Feasibility </w:t>
      </w:r>
      <w:r w:rsidR="006A628A">
        <w:rPr>
          <w:rFonts w:cs="Calibri-Bold"/>
          <w:color w:val="00338D"/>
          <w:sz w:val="32"/>
          <w:szCs w:val="28"/>
        </w:rPr>
        <w:t>Assessment</w:t>
      </w:r>
      <w:r>
        <w:rPr>
          <w:rFonts w:cs="Calibri-Bold"/>
          <w:color w:val="00338D"/>
          <w:sz w:val="32"/>
          <w:szCs w:val="28"/>
        </w:rPr>
        <w:t xml:space="preserve"> for </w:t>
      </w:r>
      <w:r w:rsidR="006A628A">
        <w:rPr>
          <w:rFonts w:cs="Calibri-Bold"/>
          <w:color w:val="00338D"/>
          <w:sz w:val="32"/>
          <w:szCs w:val="28"/>
        </w:rPr>
        <w:t xml:space="preserve">Water Entrepreneurship at RMG communities </w:t>
      </w:r>
      <w:r>
        <w:rPr>
          <w:rFonts w:cs="Calibri-Bold"/>
          <w:color w:val="00338D"/>
          <w:sz w:val="32"/>
          <w:szCs w:val="28"/>
        </w:rPr>
        <w:t>and</w:t>
      </w:r>
      <w:r w:rsidR="00E51FA6" w:rsidRPr="003739C6">
        <w:rPr>
          <w:rFonts w:cs="Calibri-Bold"/>
          <w:color w:val="00338D"/>
          <w:sz w:val="32"/>
          <w:szCs w:val="28"/>
        </w:rPr>
        <w:t xml:space="preserve"> Baseline Study</w:t>
      </w:r>
      <w:r w:rsidR="002E58DC" w:rsidRPr="003739C6">
        <w:rPr>
          <w:rFonts w:cs="Calibri-Bold"/>
          <w:color w:val="00338D"/>
          <w:sz w:val="32"/>
          <w:szCs w:val="28"/>
        </w:rPr>
        <w:t xml:space="preserve"> for </w:t>
      </w:r>
      <w:r>
        <w:rPr>
          <w:rFonts w:cs="Calibri-Bold"/>
          <w:color w:val="00338D"/>
          <w:sz w:val="32"/>
          <w:szCs w:val="28"/>
        </w:rPr>
        <w:t>‘</w:t>
      </w:r>
      <w:proofErr w:type="spellStart"/>
      <w:r>
        <w:rPr>
          <w:rFonts w:cs="Calibri-Bold"/>
          <w:color w:val="00338D"/>
          <w:sz w:val="32"/>
          <w:szCs w:val="28"/>
        </w:rPr>
        <w:t>Shujola</w:t>
      </w:r>
      <w:proofErr w:type="spellEnd"/>
      <w:r>
        <w:rPr>
          <w:rFonts w:cs="Calibri-Bold"/>
          <w:color w:val="00338D"/>
          <w:sz w:val="32"/>
          <w:szCs w:val="28"/>
        </w:rPr>
        <w:t xml:space="preserve"> – Promoting Water Entrepreneurs and Digital Financing Mechanism in Bangladesh’</w:t>
      </w:r>
      <w:r w:rsidR="002E58DC" w:rsidRPr="003739C6">
        <w:rPr>
          <w:rFonts w:cs="Calibri-Bold"/>
          <w:color w:val="00338D"/>
          <w:sz w:val="32"/>
          <w:szCs w:val="28"/>
        </w:rPr>
        <w:t xml:space="preserve"> </w:t>
      </w:r>
    </w:p>
    <w:p w14:paraId="73B62B05" w14:textId="77777777" w:rsidR="00695829" w:rsidRPr="00695829" w:rsidRDefault="00695829" w:rsidP="003739C6">
      <w:pPr>
        <w:autoSpaceDE w:val="0"/>
        <w:autoSpaceDN w:val="0"/>
        <w:adjustRightInd w:val="0"/>
        <w:spacing w:line="259" w:lineRule="auto"/>
        <w:jc w:val="both"/>
        <w:rPr>
          <w:rFonts w:cs="Calibri-Bold"/>
          <w:color w:val="00338D"/>
          <w:sz w:val="28"/>
          <w:szCs w:val="28"/>
        </w:rPr>
      </w:pPr>
    </w:p>
    <w:p w14:paraId="2E9D4BEA" w14:textId="77777777" w:rsidR="00695829" w:rsidRPr="003739C6" w:rsidRDefault="00695829" w:rsidP="00212A2A">
      <w:pPr>
        <w:pStyle w:val="Heading1"/>
        <w:keepNext w:val="0"/>
        <w:keepLines w:val="0"/>
        <w:autoSpaceDE w:val="0"/>
        <w:autoSpaceDN w:val="0"/>
        <w:adjustRightInd w:val="0"/>
        <w:spacing w:before="0" w:after="200" w:line="259" w:lineRule="auto"/>
        <w:jc w:val="both"/>
        <w:rPr>
          <w:rFonts w:asciiTheme="minorHAnsi" w:eastAsiaTheme="minorHAnsi" w:hAnsiTheme="minorHAnsi" w:cs="Calibri-Bold"/>
          <w:bCs/>
          <w:color w:val="00338D"/>
          <w:sz w:val="28"/>
          <w:szCs w:val="28"/>
          <w:lang w:val="en-GB" w:eastAsia="en-GB"/>
        </w:rPr>
      </w:pPr>
      <w:r w:rsidRPr="003739C6">
        <w:rPr>
          <w:rFonts w:asciiTheme="minorHAnsi" w:eastAsiaTheme="minorHAnsi" w:hAnsiTheme="minorHAnsi" w:cs="Calibri-Bold"/>
          <w:bCs/>
          <w:color w:val="00338D"/>
          <w:sz w:val="28"/>
          <w:szCs w:val="28"/>
          <w:lang w:val="en-GB" w:eastAsia="en-GB"/>
        </w:rPr>
        <w:t xml:space="preserve">1. </w:t>
      </w:r>
      <w:r w:rsidR="00E335F7" w:rsidRPr="003739C6">
        <w:rPr>
          <w:rFonts w:asciiTheme="minorHAnsi" w:eastAsiaTheme="minorHAnsi" w:hAnsiTheme="minorHAnsi" w:cs="Calibri-Bold"/>
          <w:bCs/>
          <w:color w:val="00338D"/>
          <w:sz w:val="28"/>
          <w:szCs w:val="28"/>
          <w:lang w:val="en-GB" w:eastAsia="en-GB"/>
        </w:rPr>
        <w:t>Background</w:t>
      </w:r>
    </w:p>
    <w:p w14:paraId="411CC7D7" w14:textId="765F4DE9" w:rsidR="004822E6" w:rsidRPr="00196977" w:rsidRDefault="006A628A" w:rsidP="004822E6">
      <w:pPr>
        <w:autoSpaceDE w:val="0"/>
        <w:autoSpaceDN w:val="0"/>
        <w:adjustRightInd w:val="0"/>
        <w:spacing w:after="0" w:line="240" w:lineRule="auto"/>
        <w:jc w:val="both"/>
        <w:rPr>
          <w:rFonts w:cstheme="minorHAnsi"/>
          <w:bCs/>
          <w:szCs w:val="32"/>
        </w:rPr>
      </w:pPr>
      <w:bookmarkStart w:id="0" w:name="_Hlk505500600"/>
      <w:r w:rsidRPr="006A628A">
        <w:rPr>
          <w:rFonts w:ascii="Calibri" w:eastAsia="Calibri" w:hAnsi="Calibri" w:cs="Vrinda"/>
          <w:b/>
        </w:rPr>
        <w:t xml:space="preserve"> </w:t>
      </w:r>
      <w:proofErr w:type="spellStart"/>
      <w:r w:rsidRPr="00D47F21">
        <w:rPr>
          <w:rFonts w:ascii="Calibri" w:eastAsia="Calibri" w:hAnsi="Calibri" w:cs="Vrinda"/>
          <w:b/>
        </w:rPr>
        <w:t>Shujola</w:t>
      </w:r>
      <w:proofErr w:type="spellEnd"/>
      <w:r w:rsidRPr="00D47F21">
        <w:rPr>
          <w:rFonts w:ascii="Calibri" w:eastAsia="Calibri" w:hAnsi="Calibri" w:cs="Vrinda"/>
          <w:b/>
        </w:rPr>
        <w:t xml:space="preserve"> – Promoting Water Entrepreneurs and Digital Financing Mechanism in Bangladesh</w:t>
      </w:r>
      <w:r>
        <w:rPr>
          <w:rFonts w:ascii="Calibri" w:eastAsia="Calibri" w:hAnsi="Calibri" w:cs="Vrinda"/>
        </w:rPr>
        <w:t xml:space="preserve"> is a 15-month project (15 September 2019 – 15 December 2020), funded by JT International SA. The project aims to facilitate access to safe water for residents in RMG clusters.</w:t>
      </w:r>
      <w:r w:rsidR="004822E6" w:rsidRPr="00D34DE2">
        <w:rPr>
          <w:rFonts w:cstheme="minorHAnsi"/>
          <w:b/>
          <w:szCs w:val="32"/>
        </w:rPr>
        <w:t xml:space="preserve"> </w:t>
      </w:r>
      <w:proofErr w:type="spellStart"/>
      <w:r w:rsidR="00E06BFD" w:rsidRPr="00E06BFD">
        <w:rPr>
          <w:rFonts w:cstheme="minorHAnsi"/>
          <w:bCs/>
          <w:szCs w:val="32"/>
        </w:rPr>
        <w:t>Shujola</w:t>
      </w:r>
      <w:proofErr w:type="spellEnd"/>
      <w:r w:rsidR="00E06BFD" w:rsidRPr="00E06BFD">
        <w:rPr>
          <w:rFonts w:cstheme="minorHAnsi"/>
          <w:bCs/>
          <w:szCs w:val="32"/>
        </w:rPr>
        <w:t xml:space="preserve"> </w:t>
      </w:r>
      <w:r w:rsidR="004822E6" w:rsidRPr="00196977">
        <w:rPr>
          <w:rFonts w:cstheme="minorHAnsi"/>
          <w:bCs/>
        </w:rPr>
        <w:t xml:space="preserve">proposes to </w:t>
      </w:r>
      <w:proofErr w:type="gramStart"/>
      <w:r w:rsidR="004822E6" w:rsidRPr="00196977">
        <w:rPr>
          <w:rFonts w:cstheme="minorHAnsi"/>
          <w:bCs/>
        </w:rPr>
        <w:t>test</w:t>
      </w:r>
      <w:r w:rsidR="00E06BFD" w:rsidRPr="00E06BFD">
        <w:rPr>
          <w:rFonts w:cstheme="minorHAnsi"/>
          <w:bCs/>
        </w:rPr>
        <w:t>ing</w:t>
      </w:r>
      <w:proofErr w:type="gramEnd"/>
      <w:r w:rsidR="004822E6" w:rsidRPr="00196977">
        <w:rPr>
          <w:rFonts w:cstheme="minorHAnsi"/>
          <w:bCs/>
        </w:rPr>
        <w:t xml:space="preserve"> a new business model: designated public agencies engage authorized private sector players to extend the service delivery network to new areas.</w:t>
      </w:r>
    </w:p>
    <w:p w14:paraId="2B18FB41" w14:textId="082B4A11" w:rsidR="00D33298" w:rsidRDefault="00D33298" w:rsidP="002F1B27">
      <w:pPr>
        <w:spacing w:line="259" w:lineRule="auto"/>
        <w:jc w:val="both"/>
        <w:rPr>
          <w:rFonts w:cstheme="minorHAnsi"/>
        </w:rPr>
      </w:pPr>
    </w:p>
    <w:p w14:paraId="63761577" w14:textId="293BED58" w:rsidR="002F1B27" w:rsidRDefault="006A628A" w:rsidP="002F1B27">
      <w:pPr>
        <w:spacing w:line="259" w:lineRule="auto"/>
        <w:jc w:val="both"/>
        <w:rPr>
          <w:rFonts w:ascii="Calibri" w:eastAsia="Calibri" w:hAnsi="Calibri" w:cs="Vrinda"/>
        </w:rPr>
      </w:pPr>
      <w:r w:rsidRPr="002F1B27">
        <w:rPr>
          <w:rFonts w:ascii="Calibri" w:eastAsia="Calibri" w:hAnsi="Calibri" w:cs="Vrinda"/>
        </w:rPr>
        <w:t xml:space="preserve">Dhaka Water Supply &amp; Sewerage Authority (DWASA) has already piloted </w:t>
      </w:r>
      <w:r>
        <w:rPr>
          <w:rFonts w:ascii="Calibri" w:eastAsia="Calibri" w:hAnsi="Calibri" w:cs="Vrinda"/>
        </w:rPr>
        <w:t>a program</w:t>
      </w:r>
      <w:r w:rsidRPr="002F1B27">
        <w:rPr>
          <w:rFonts w:ascii="Calibri" w:eastAsia="Calibri" w:hAnsi="Calibri" w:cs="Vrinda"/>
        </w:rPr>
        <w:t xml:space="preserve"> with </w:t>
      </w:r>
      <w:r w:rsidR="00A42639">
        <w:rPr>
          <w:rFonts w:ascii="Calibri" w:eastAsia="Calibri" w:hAnsi="Calibri" w:cs="Vrinda"/>
        </w:rPr>
        <w:t>a Water technology company</w:t>
      </w:r>
      <w:r w:rsidRPr="002F1B27">
        <w:rPr>
          <w:rFonts w:ascii="Calibri" w:eastAsia="Calibri" w:hAnsi="Calibri" w:cs="Vrinda"/>
        </w:rPr>
        <w:t>, and established water ATMs providing safe drinking water across Dhaka. The results</w:t>
      </w:r>
      <w:r>
        <w:rPr>
          <w:rFonts w:ascii="Calibri" w:eastAsia="Calibri" w:hAnsi="Calibri" w:cs="Vrinda"/>
        </w:rPr>
        <w:t>,</w:t>
      </w:r>
      <w:r w:rsidRPr="002F1B27">
        <w:rPr>
          <w:rFonts w:ascii="Calibri" w:eastAsia="Calibri" w:hAnsi="Calibri" w:cs="Vrinda"/>
        </w:rPr>
        <w:t xml:space="preserve"> so far</w:t>
      </w:r>
      <w:r>
        <w:rPr>
          <w:rFonts w:ascii="Calibri" w:eastAsia="Calibri" w:hAnsi="Calibri" w:cs="Vrinda"/>
        </w:rPr>
        <w:t>,</w:t>
      </w:r>
      <w:r w:rsidRPr="002F1B27">
        <w:rPr>
          <w:rFonts w:ascii="Calibri" w:eastAsia="Calibri" w:hAnsi="Calibri" w:cs="Vrinda"/>
        </w:rPr>
        <w:t xml:space="preserve"> </w:t>
      </w:r>
      <w:r>
        <w:rPr>
          <w:rFonts w:ascii="Calibri" w:eastAsia="Calibri" w:hAnsi="Calibri" w:cs="Vrinda"/>
        </w:rPr>
        <w:t xml:space="preserve">suggest that </w:t>
      </w:r>
      <w:r w:rsidRPr="002F1B27">
        <w:rPr>
          <w:rFonts w:ascii="Calibri" w:eastAsia="Calibri" w:hAnsi="Calibri" w:cs="Vrinda"/>
        </w:rPr>
        <w:t xml:space="preserve">water from </w:t>
      </w:r>
      <w:r>
        <w:rPr>
          <w:rFonts w:ascii="Calibri" w:eastAsia="Calibri" w:hAnsi="Calibri" w:cs="Vrinda"/>
        </w:rPr>
        <w:t xml:space="preserve">these </w:t>
      </w:r>
      <w:r w:rsidRPr="002F1B27">
        <w:rPr>
          <w:rFonts w:ascii="Calibri" w:eastAsia="Calibri" w:hAnsi="Calibri" w:cs="Vrinda"/>
        </w:rPr>
        <w:t>ATMs have gained traction in thousands of households and small business</w:t>
      </w:r>
      <w:r>
        <w:rPr>
          <w:rFonts w:ascii="Calibri" w:eastAsia="Calibri" w:hAnsi="Calibri" w:cs="Vrinda"/>
        </w:rPr>
        <w:t xml:space="preserve">es </w:t>
      </w:r>
      <w:r w:rsidRPr="002F1B27">
        <w:rPr>
          <w:rFonts w:ascii="Calibri" w:eastAsia="Calibri" w:hAnsi="Calibri" w:cs="Vrinda"/>
        </w:rPr>
        <w:t>across the city.</w:t>
      </w:r>
      <w:r>
        <w:rPr>
          <w:rFonts w:ascii="Calibri" w:eastAsia="Calibri" w:hAnsi="Calibri" w:cs="Vrinda"/>
        </w:rPr>
        <w:t xml:space="preserve"> </w:t>
      </w:r>
      <w:r w:rsidRPr="002F1B27">
        <w:rPr>
          <w:rFonts w:ascii="Calibri" w:eastAsia="Calibri" w:hAnsi="Calibri" w:cs="Vrinda"/>
        </w:rPr>
        <w:t xml:space="preserve">However, this pilot concept has been challenged by </w:t>
      </w:r>
      <w:r>
        <w:rPr>
          <w:rFonts w:ascii="Calibri" w:eastAsia="Calibri" w:hAnsi="Calibri" w:cs="Vrinda"/>
        </w:rPr>
        <w:t xml:space="preserve">some </w:t>
      </w:r>
      <w:r w:rsidRPr="002F1B27">
        <w:rPr>
          <w:rFonts w:ascii="Calibri" w:eastAsia="Calibri" w:hAnsi="Calibri" w:cs="Vrinda"/>
        </w:rPr>
        <w:t>limitations:</w:t>
      </w:r>
    </w:p>
    <w:p w14:paraId="566CBDC3" w14:textId="0A0CCE3E" w:rsidR="006A628A" w:rsidRDefault="006A628A" w:rsidP="006A628A">
      <w:pPr>
        <w:pStyle w:val="ListParagraph"/>
        <w:numPr>
          <w:ilvl w:val="0"/>
          <w:numId w:val="37"/>
        </w:numPr>
        <w:spacing w:line="259" w:lineRule="auto"/>
        <w:jc w:val="both"/>
        <w:rPr>
          <w:rFonts w:ascii="Calibri" w:eastAsia="Calibri" w:hAnsi="Calibri" w:cs="Vrinda"/>
        </w:rPr>
      </w:pPr>
      <w:r w:rsidRPr="002F1B27">
        <w:rPr>
          <w:rFonts w:ascii="Calibri" w:eastAsia="Calibri" w:hAnsi="Calibri" w:cs="Vrinda"/>
        </w:rPr>
        <w:t>It cannot reach scale and go beyond areas where DWASA does not operate (Gazipur</w:t>
      </w:r>
      <w:r w:rsidR="00854E2E">
        <w:rPr>
          <w:rFonts w:ascii="Calibri" w:eastAsia="Calibri" w:hAnsi="Calibri" w:cs="Vrinda"/>
        </w:rPr>
        <w:t xml:space="preserve">, </w:t>
      </w:r>
      <w:proofErr w:type="spellStart"/>
      <w:r>
        <w:rPr>
          <w:rFonts w:ascii="Calibri" w:eastAsia="Calibri" w:hAnsi="Calibri" w:cs="Vrinda"/>
        </w:rPr>
        <w:t>Tongi</w:t>
      </w:r>
      <w:proofErr w:type="spellEnd"/>
      <w:r w:rsidR="00854E2E">
        <w:rPr>
          <w:rFonts w:ascii="Calibri" w:eastAsia="Calibri" w:hAnsi="Calibri" w:cs="Vrinda"/>
        </w:rPr>
        <w:t xml:space="preserve"> and Narayanganj</w:t>
      </w:r>
      <w:r>
        <w:rPr>
          <w:rFonts w:ascii="Calibri" w:eastAsia="Calibri" w:hAnsi="Calibri" w:cs="Vrinda"/>
        </w:rPr>
        <w:t xml:space="preserve"> </w:t>
      </w:r>
      <w:r w:rsidRPr="002F1B27">
        <w:rPr>
          <w:rFonts w:ascii="Calibri" w:eastAsia="Calibri" w:hAnsi="Calibri" w:cs="Vrinda"/>
        </w:rPr>
        <w:t>is outside the jurisdiction of DWASA);</w:t>
      </w:r>
    </w:p>
    <w:p w14:paraId="24B8D83B" w14:textId="0486347C" w:rsidR="006A628A" w:rsidRDefault="00A42639" w:rsidP="006A628A">
      <w:pPr>
        <w:pStyle w:val="ListParagraph"/>
        <w:numPr>
          <w:ilvl w:val="0"/>
          <w:numId w:val="37"/>
        </w:numPr>
        <w:spacing w:line="259" w:lineRule="auto"/>
        <w:jc w:val="both"/>
        <w:rPr>
          <w:rFonts w:ascii="Calibri" w:eastAsia="Calibri" w:hAnsi="Calibri" w:cs="Vrinda"/>
        </w:rPr>
      </w:pPr>
      <w:r>
        <w:rPr>
          <w:rFonts w:ascii="Calibri" w:eastAsia="Calibri" w:hAnsi="Calibri" w:cs="Vrinda"/>
        </w:rPr>
        <w:t>The Water technology company</w:t>
      </w:r>
      <w:r w:rsidR="006A628A" w:rsidRPr="002F1B27">
        <w:rPr>
          <w:rFonts w:ascii="Calibri" w:eastAsia="Calibri" w:hAnsi="Calibri" w:cs="Vrinda"/>
        </w:rPr>
        <w:t xml:space="preserve"> is heavily dependent on DWASA</w:t>
      </w:r>
      <w:r w:rsidR="006A628A">
        <w:rPr>
          <w:rFonts w:ascii="Calibri" w:eastAsia="Calibri" w:hAnsi="Calibri" w:cs="Vrinda"/>
        </w:rPr>
        <w:t xml:space="preserve"> </w:t>
      </w:r>
      <w:proofErr w:type="gramStart"/>
      <w:r w:rsidR="006A628A">
        <w:rPr>
          <w:rFonts w:ascii="Calibri" w:eastAsia="Calibri" w:hAnsi="Calibri" w:cs="Vrinda"/>
        </w:rPr>
        <w:t>with regard to</w:t>
      </w:r>
      <w:proofErr w:type="gramEnd"/>
      <w:r w:rsidR="006A628A" w:rsidRPr="002F1B27">
        <w:rPr>
          <w:rFonts w:ascii="Calibri" w:eastAsia="Calibri" w:hAnsi="Calibri" w:cs="Vrinda"/>
        </w:rPr>
        <w:t xml:space="preserve"> expanding its geographical reach</w:t>
      </w:r>
      <w:r w:rsidR="006A628A">
        <w:rPr>
          <w:rFonts w:ascii="Calibri" w:eastAsia="Calibri" w:hAnsi="Calibri" w:cs="Vrinda"/>
        </w:rPr>
        <w:t xml:space="preserve">. </w:t>
      </w:r>
    </w:p>
    <w:p w14:paraId="624C029C" w14:textId="47D4305A" w:rsidR="006A628A" w:rsidRDefault="00A42639" w:rsidP="006A628A">
      <w:pPr>
        <w:pStyle w:val="ListParagraph"/>
        <w:numPr>
          <w:ilvl w:val="0"/>
          <w:numId w:val="37"/>
        </w:numPr>
        <w:spacing w:line="259" w:lineRule="auto"/>
        <w:jc w:val="both"/>
        <w:rPr>
          <w:rFonts w:ascii="Calibri" w:eastAsia="Calibri" w:hAnsi="Calibri" w:cs="Vrinda"/>
        </w:rPr>
      </w:pPr>
      <w:r>
        <w:rPr>
          <w:rFonts w:ascii="Calibri" w:eastAsia="Calibri" w:hAnsi="Calibri" w:cs="Vrinda"/>
        </w:rPr>
        <w:t>Water technology company</w:t>
      </w:r>
      <w:r w:rsidR="006A628A">
        <w:rPr>
          <w:rFonts w:ascii="Calibri" w:eastAsia="Calibri" w:hAnsi="Calibri" w:cs="Vrinda"/>
        </w:rPr>
        <w:t xml:space="preserve"> also, at present, </w:t>
      </w:r>
      <w:r w:rsidR="006A628A" w:rsidRPr="002F1B27">
        <w:rPr>
          <w:rFonts w:ascii="Calibri" w:eastAsia="Calibri" w:hAnsi="Calibri" w:cs="Vrinda"/>
        </w:rPr>
        <w:t xml:space="preserve">does not have the capacity to provide operational and maintenance support to </w:t>
      </w:r>
      <w:proofErr w:type="gramStart"/>
      <w:r w:rsidR="006A628A">
        <w:rPr>
          <w:rFonts w:ascii="Calibri" w:eastAsia="Calibri" w:hAnsi="Calibri" w:cs="Vrinda"/>
        </w:rPr>
        <w:t>all of</w:t>
      </w:r>
      <w:proofErr w:type="gramEnd"/>
      <w:r w:rsidR="006A628A">
        <w:rPr>
          <w:rFonts w:ascii="Calibri" w:eastAsia="Calibri" w:hAnsi="Calibri" w:cs="Vrinda"/>
        </w:rPr>
        <w:t xml:space="preserve"> these</w:t>
      </w:r>
      <w:r w:rsidR="006A628A" w:rsidRPr="002F1B27">
        <w:rPr>
          <w:rFonts w:ascii="Calibri" w:eastAsia="Calibri" w:hAnsi="Calibri" w:cs="Vrinda"/>
        </w:rPr>
        <w:t xml:space="preserve"> water ATMs on its own;</w:t>
      </w:r>
    </w:p>
    <w:p w14:paraId="190CF6D6" w14:textId="3AC7F8B3" w:rsidR="006A628A" w:rsidRDefault="006A628A" w:rsidP="006A628A">
      <w:pPr>
        <w:pStyle w:val="ListParagraph"/>
        <w:numPr>
          <w:ilvl w:val="0"/>
          <w:numId w:val="37"/>
        </w:numPr>
        <w:spacing w:line="259" w:lineRule="auto"/>
        <w:jc w:val="both"/>
        <w:rPr>
          <w:rFonts w:ascii="Calibri" w:eastAsia="Calibri" w:hAnsi="Calibri" w:cs="Vrinda"/>
        </w:rPr>
      </w:pPr>
      <w:r w:rsidRPr="002F1B27">
        <w:rPr>
          <w:rFonts w:ascii="Calibri" w:eastAsia="Calibri" w:hAnsi="Calibri" w:cs="Vrinda"/>
        </w:rPr>
        <w:t xml:space="preserve">The commercial viability of the partnership between DWASA and </w:t>
      </w:r>
      <w:r w:rsidR="00A42639">
        <w:rPr>
          <w:rFonts w:ascii="Calibri" w:eastAsia="Calibri" w:hAnsi="Calibri" w:cs="Vrinda"/>
        </w:rPr>
        <w:t>Water technology company</w:t>
      </w:r>
      <w:r w:rsidRPr="002F1B27">
        <w:rPr>
          <w:rFonts w:ascii="Calibri" w:eastAsia="Calibri" w:hAnsi="Calibri" w:cs="Vrinda"/>
        </w:rPr>
        <w:t xml:space="preserve"> </w:t>
      </w:r>
      <w:r>
        <w:rPr>
          <w:rFonts w:ascii="Calibri" w:eastAsia="Calibri" w:hAnsi="Calibri" w:cs="Vrinda"/>
        </w:rPr>
        <w:t xml:space="preserve">also </w:t>
      </w:r>
      <w:r w:rsidRPr="002F1B27">
        <w:rPr>
          <w:rFonts w:ascii="Calibri" w:eastAsia="Calibri" w:hAnsi="Calibri" w:cs="Vrinda"/>
        </w:rPr>
        <w:t>remains to be tested</w:t>
      </w:r>
      <w:r w:rsidR="00854E2E">
        <w:rPr>
          <w:rFonts w:ascii="Calibri" w:eastAsia="Calibri" w:hAnsi="Calibri" w:cs="Vrinda"/>
        </w:rPr>
        <w:t>.</w:t>
      </w:r>
    </w:p>
    <w:p w14:paraId="4712FDC3" w14:textId="77777777" w:rsidR="006A628A" w:rsidRPr="00196977" w:rsidRDefault="006A628A" w:rsidP="00196977">
      <w:pPr>
        <w:spacing w:line="259" w:lineRule="auto"/>
        <w:jc w:val="both"/>
        <w:rPr>
          <w:rFonts w:ascii="Calibri" w:eastAsia="Calibri" w:hAnsi="Calibri" w:cs="Vrinda"/>
        </w:rPr>
      </w:pPr>
    </w:p>
    <w:p w14:paraId="535DF37E" w14:textId="77777777" w:rsidR="002F1B27" w:rsidRDefault="002F1B27" w:rsidP="002F1B27">
      <w:pPr>
        <w:spacing w:line="259" w:lineRule="auto"/>
        <w:ind w:left="360"/>
        <w:jc w:val="both"/>
        <w:rPr>
          <w:rFonts w:ascii="Calibri" w:eastAsia="Calibri" w:hAnsi="Calibri" w:cs="Vrinda"/>
        </w:rPr>
      </w:pPr>
      <w:r w:rsidRPr="002F1B27">
        <w:rPr>
          <w:rFonts w:ascii="Calibri" w:eastAsia="Calibri" w:hAnsi="Calibri" w:cs="Vrinda"/>
        </w:rPr>
        <w:t>Therefore, the project will add value to the existing concept by:</w:t>
      </w:r>
    </w:p>
    <w:p w14:paraId="420FD8F5" w14:textId="77777777" w:rsidR="006A628A" w:rsidRPr="002F1B27" w:rsidRDefault="006A628A" w:rsidP="006A628A">
      <w:pPr>
        <w:pStyle w:val="ListParagraph"/>
        <w:numPr>
          <w:ilvl w:val="0"/>
          <w:numId w:val="38"/>
        </w:numPr>
        <w:spacing w:line="259" w:lineRule="auto"/>
        <w:jc w:val="both"/>
        <w:rPr>
          <w:rFonts w:ascii="Calibri" w:eastAsia="Calibri" w:hAnsi="Calibri" w:cs="Vrinda"/>
        </w:rPr>
      </w:pPr>
      <w:r w:rsidRPr="002F1B27">
        <w:rPr>
          <w:rFonts w:ascii="Calibri" w:eastAsia="Calibri" w:hAnsi="Calibri" w:cs="Vrinda"/>
        </w:rPr>
        <w:t xml:space="preserve">Assisting all market actors to establish detailed business plans and test the commercial viability of the business model.  </w:t>
      </w:r>
    </w:p>
    <w:p w14:paraId="750311AE" w14:textId="7AA72551" w:rsidR="006A628A" w:rsidRDefault="006A628A" w:rsidP="006A628A">
      <w:pPr>
        <w:pStyle w:val="ListParagraph"/>
        <w:numPr>
          <w:ilvl w:val="0"/>
          <w:numId w:val="38"/>
        </w:numPr>
        <w:spacing w:line="259" w:lineRule="auto"/>
        <w:jc w:val="both"/>
        <w:rPr>
          <w:rFonts w:ascii="Calibri" w:eastAsia="Calibri" w:hAnsi="Calibri" w:cs="Vrinda"/>
        </w:rPr>
      </w:pPr>
      <w:r>
        <w:rPr>
          <w:rFonts w:ascii="Calibri" w:eastAsia="Calibri" w:hAnsi="Calibri" w:cs="Vrinda"/>
        </w:rPr>
        <w:t xml:space="preserve">Identifying, selecting and training local entrepreneurs to operate and maintain water ATMs in local communities on behalf of </w:t>
      </w:r>
      <w:r w:rsidR="00E37CF2">
        <w:rPr>
          <w:rFonts w:ascii="Calibri" w:eastAsia="Calibri" w:hAnsi="Calibri" w:cs="Vrinda"/>
        </w:rPr>
        <w:t>water technology companies</w:t>
      </w:r>
      <w:r>
        <w:rPr>
          <w:rFonts w:ascii="Calibri" w:eastAsia="Calibri" w:hAnsi="Calibri" w:cs="Vrinda"/>
        </w:rPr>
        <w:t xml:space="preserve"> as its franchisee. </w:t>
      </w:r>
    </w:p>
    <w:p w14:paraId="11CA48E2" w14:textId="77777777" w:rsidR="006A628A" w:rsidRPr="00FF69B2" w:rsidRDefault="006A628A" w:rsidP="006A628A">
      <w:pPr>
        <w:pStyle w:val="ListParagraph"/>
        <w:numPr>
          <w:ilvl w:val="0"/>
          <w:numId w:val="38"/>
        </w:numPr>
        <w:spacing w:line="259" w:lineRule="auto"/>
        <w:jc w:val="both"/>
        <w:rPr>
          <w:rFonts w:ascii="Calibri" w:eastAsia="Calibri" w:hAnsi="Calibri" w:cs="Vrinda"/>
        </w:rPr>
      </w:pPr>
      <w:r>
        <w:rPr>
          <w:rFonts w:ascii="Calibri" w:eastAsia="Calibri" w:hAnsi="Calibri" w:cs="Vrinda"/>
        </w:rPr>
        <w:t>Assessing the local presence and ability of local entrepreneurs to co-invest (either in terms of own asset or loan) will be an essential selection criterion.</w:t>
      </w:r>
      <w:r w:rsidRPr="00FF69B2">
        <w:rPr>
          <w:rFonts w:ascii="Calibri" w:eastAsia="Calibri" w:hAnsi="Calibri" w:cs="Vrinda"/>
        </w:rPr>
        <w:t xml:space="preserve"> </w:t>
      </w:r>
    </w:p>
    <w:p w14:paraId="185AC592" w14:textId="7553960A" w:rsidR="006A628A" w:rsidRDefault="006A628A" w:rsidP="006A628A">
      <w:pPr>
        <w:pStyle w:val="ListParagraph"/>
        <w:numPr>
          <w:ilvl w:val="0"/>
          <w:numId w:val="38"/>
        </w:numPr>
        <w:spacing w:line="259" w:lineRule="auto"/>
        <w:jc w:val="both"/>
        <w:rPr>
          <w:rFonts w:ascii="Calibri" w:eastAsia="Calibri" w:hAnsi="Calibri" w:cs="Vrinda"/>
        </w:rPr>
      </w:pPr>
      <w:r w:rsidRPr="002F1B27">
        <w:rPr>
          <w:rFonts w:ascii="Calibri" w:eastAsia="Calibri" w:hAnsi="Calibri" w:cs="Vrinda"/>
        </w:rPr>
        <w:t xml:space="preserve">Expanding </w:t>
      </w:r>
      <w:r w:rsidR="00E37CF2">
        <w:rPr>
          <w:rFonts w:ascii="Calibri" w:eastAsia="Calibri" w:hAnsi="Calibri" w:cs="Vrinda"/>
        </w:rPr>
        <w:t>the</w:t>
      </w:r>
      <w:r w:rsidRPr="002F1B27">
        <w:rPr>
          <w:rFonts w:ascii="Calibri" w:eastAsia="Calibri" w:hAnsi="Calibri" w:cs="Vrinda"/>
        </w:rPr>
        <w:t xml:space="preserve"> geographical reach</w:t>
      </w:r>
      <w:r w:rsidR="00E37CF2">
        <w:rPr>
          <w:rFonts w:ascii="Calibri" w:eastAsia="Calibri" w:hAnsi="Calibri" w:cs="Vrinda"/>
        </w:rPr>
        <w:t xml:space="preserve"> of water technology companies</w:t>
      </w:r>
      <w:r w:rsidRPr="002F1B27">
        <w:rPr>
          <w:rFonts w:ascii="Calibri" w:eastAsia="Calibri" w:hAnsi="Calibri" w:cs="Vrinda"/>
        </w:rPr>
        <w:t xml:space="preserve"> within and beyond Dhaka city – this will be done by establishing water ATMs, operated and maintained by local entrepr</w:t>
      </w:r>
      <w:r>
        <w:rPr>
          <w:rFonts w:ascii="Calibri" w:eastAsia="Calibri" w:hAnsi="Calibri" w:cs="Vrinda"/>
        </w:rPr>
        <w:t>eneurs</w:t>
      </w:r>
      <w:r w:rsidRPr="002F1B27">
        <w:rPr>
          <w:rFonts w:ascii="Calibri" w:eastAsia="Calibri" w:hAnsi="Calibri" w:cs="Vrinda"/>
        </w:rPr>
        <w:t xml:space="preserve">, in Gazipur and </w:t>
      </w:r>
      <w:proofErr w:type="spellStart"/>
      <w:r>
        <w:rPr>
          <w:rFonts w:ascii="Calibri" w:eastAsia="Calibri" w:hAnsi="Calibri" w:cs="Vrinda"/>
        </w:rPr>
        <w:t>Tongi</w:t>
      </w:r>
      <w:proofErr w:type="spellEnd"/>
      <w:r w:rsidRPr="002F1B27">
        <w:rPr>
          <w:rFonts w:ascii="Calibri" w:eastAsia="Calibri" w:hAnsi="Calibri" w:cs="Vrinda"/>
        </w:rPr>
        <w:t xml:space="preserve"> cities in partnership with Department of Public Health Engineering (DPHE)</w:t>
      </w:r>
      <w:r>
        <w:rPr>
          <w:rFonts w:ascii="Calibri" w:eastAsia="Calibri" w:hAnsi="Calibri" w:cs="Vrinda"/>
        </w:rPr>
        <w:t xml:space="preserve"> --- </w:t>
      </w:r>
      <w:r w:rsidRPr="002F1B27">
        <w:rPr>
          <w:rFonts w:ascii="Calibri" w:eastAsia="Calibri" w:hAnsi="Calibri" w:cs="Vrinda"/>
        </w:rPr>
        <w:t xml:space="preserve">the designated public agency to provide water in Gazipur and </w:t>
      </w:r>
      <w:proofErr w:type="spellStart"/>
      <w:r>
        <w:rPr>
          <w:rFonts w:ascii="Calibri" w:eastAsia="Calibri" w:hAnsi="Calibri" w:cs="Vrinda"/>
        </w:rPr>
        <w:t>Tongi</w:t>
      </w:r>
      <w:proofErr w:type="spellEnd"/>
      <w:r w:rsidRPr="002F1B27">
        <w:rPr>
          <w:rFonts w:ascii="Calibri" w:eastAsia="Calibri" w:hAnsi="Calibri" w:cs="Vrinda"/>
        </w:rPr>
        <w:t>;</w:t>
      </w:r>
    </w:p>
    <w:p w14:paraId="6D5A1FBE" w14:textId="455B3E8E" w:rsidR="006A628A" w:rsidRDefault="006A628A" w:rsidP="006A628A">
      <w:pPr>
        <w:pStyle w:val="ListParagraph"/>
        <w:numPr>
          <w:ilvl w:val="0"/>
          <w:numId w:val="38"/>
        </w:numPr>
        <w:spacing w:line="259" w:lineRule="auto"/>
        <w:jc w:val="both"/>
        <w:rPr>
          <w:rFonts w:ascii="Calibri" w:eastAsia="Calibri" w:hAnsi="Calibri" w:cs="Vrinda"/>
        </w:rPr>
      </w:pPr>
      <w:r w:rsidRPr="002F1B27">
        <w:rPr>
          <w:rFonts w:ascii="Calibri" w:eastAsia="Calibri" w:hAnsi="Calibri" w:cs="Vrinda"/>
        </w:rPr>
        <w:lastRenderedPageBreak/>
        <w:t>Facilitating the offer of loan products for local enterprises to invest in water ATMs as franchisees – this will be done in partnership with commercial banks</w:t>
      </w:r>
      <w:r>
        <w:rPr>
          <w:rFonts w:ascii="Calibri" w:eastAsia="Calibri" w:hAnsi="Calibri" w:cs="Vrinda"/>
        </w:rPr>
        <w:t>;</w:t>
      </w:r>
      <w:r w:rsidRPr="002F1B27">
        <w:rPr>
          <w:rFonts w:ascii="Calibri" w:eastAsia="Calibri" w:hAnsi="Calibri" w:cs="Vrinda"/>
        </w:rPr>
        <w:t xml:space="preserve"> </w:t>
      </w:r>
    </w:p>
    <w:p w14:paraId="3580B496" w14:textId="77777777" w:rsidR="006A628A" w:rsidRPr="00C73E7D" w:rsidRDefault="006A628A" w:rsidP="006A628A">
      <w:pPr>
        <w:pStyle w:val="ListParagraph"/>
        <w:numPr>
          <w:ilvl w:val="0"/>
          <w:numId w:val="38"/>
        </w:numPr>
        <w:spacing w:line="259" w:lineRule="auto"/>
        <w:jc w:val="both"/>
        <w:rPr>
          <w:rFonts w:ascii="Calibri" w:eastAsia="Calibri" w:hAnsi="Calibri" w:cs="Vrinda"/>
        </w:rPr>
      </w:pPr>
      <w:r w:rsidRPr="00C73E7D">
        <w:rPr>
          <w:rFonts w:ascii="Calibri" w:eastAsia="Calibri" w:hAnsi="Calibri" w:cs="Vrinda"/>
        </w:rPr>
        <w:t>Creating pathways for scal</w:t>
      </w:r>
      <w:r>
        <w:rPr>
          <w:rFonts w:ascii="Calibri" w:eastAsia="Calibri" w:hAnsi="Calibri" w:cs="Vrinda"/>
        </w:rPr>
        <w:t>ability of the business model</w:t>
      </w:r>
      <w:r w:rsidRPr="00C73E7D">
        <w:rPr>
          <w:rFonts w:ascii="Calibri" w:eastAsia="Calibri" w:hAnsi="Calibri" w:cs="Vrinda"/>
        </w:rPr>
        <w:t xml:space="preserve"> based on </w:t>
      </w:r>
      <w:r>
        <w:rPr>
          <w:rFonts w:ascii="Calibri" w:eastAsia="Calibri" w:hAnsi="Calibri" w:cs="Vrinda"/>
        </w:rPr>
        <w:t>its</w:t>
      </w:r>
      <w:r w:rsidRPr="00C73E7D">
        <w:rPr>
          <w:rFonts w:ascii="Calibri" w:eastAsia="Calibri" w:hAnsi="Calibri" w:cs="Vrinda"/>
        </w:rPr>
        <w:t xml:space="preserve"> commercial viability, learnings and experience</w:t>
      </w:r>
      <w:r>
        <w:rPr>
          <w:rFonts w:ascii="Calibri" w:eastAsia="Calibri" w:hAnsi="Calibri" w:cs="Vrinda"/>
        </w:rPr>
        <w:t>s</w:t>
      </w:r>
      <w:r w:rsidRPr="00C73E7D">
        <w:rPr>
          <w:rFonts w:ascii="Calibri" w:eastAsia="Calibri" w:hAnsi="Calibri" w:cs="Vrinda"/>
        </w:rPr>
        <w:t xml:space="preserve"> of the different market actors</w:t>
      </w:r>
      <w:r>
        <w:rPr>
          <w:rFonts w:ascii="Calibri" w:eastAsia="Calibri" w:hAnsi="Calibri" w:cs="Vrinda"/>
        </w:rPr>
        <w:t xml:space="preserve"> over</w:t>
      </w:r>
      <w:r w:rsidRPr="00C73E7D">
        <w:rPr>
          <w:rFonts w:ascii="Calibri" w:eastAsia="Calibri" w:hAnsi="Calibri" w:cs="Vrinda"/>
        </w:rPr>
        <w:t xml:space="preserve"> the 15-month pilot phase</w:t>
      </w:r>
      <w:r>
        <w:rPr>
          <w:rFonts w:ascii="Calibri" w:eastAsia="Calibri" w:hAnsi="Calibri" w:cs="Vrinda"/>
        </w:rPr>
        <w:t xml:space="preserve">. </w:t>
      </w:r>
    </w:p>
    <w:p w14:paraId="231CDE2C" w14:textId="77777777" w:rsidR="003B4234" w:rsidRDefault="003B4234">
      <w:pPr>
        <w:spacing w:after="160" w:line="259" w:lineRule="auto"/>
      </w:pPr>
    </w:p>
    <w:p w14:paraId="2584046B" w14:textId="77777777" w:rsidR="002F404C" w:rsidRPr="003739C6" w:rsidRDefault="00695829" w:rsidP="00212A2A">
      <w:pPr>
        <w:pStyle w:val="Heading1"/>
        <w:keepNext w:val="0"/>
        <w:keepLines w:val="0"/>
        <w:autoSpaceDE w:val="0"/>
        <w:autoSpaceDN w:val="0"/>
        <w:adjustRightInd w:val="0"/>
        <w:spacing w:before="0" w:after="200" w:line="259" w:lineRule="auto"/>
        <w:jc w:val="both"/>
        <w:rPr>
          <w:rFonts w:asciiTheme="minorHAnsi" w:eastAsiaTheme="minorHAnsi" w:hAnsiTheme="minorHAnsi" w:cs="Calibri-Bold"/>
          <w:bCs/>
          <w:color w:val="00338D"/>
          <w:sz w:val="28"/>
          <w:szCs w:val="28"/>
          <w:lang w:val="en-GB" w:eastAsia="en-GB"/>
        </w:rPr>
      </w:pPr>
      <w:r w:rsidRPr="003739C6">
        <w:rPr>
          <w:rFonts w:asciiTheme="minorHAnsi" w:eastAsiaTheme="minorHAnsi" w:hAnsiTheme="minorHAnsi" w:cs="Calibri-Bold"/>
          <w:bCs/>
          <w:color w:val="00338D"/>
          <w:sz w:val="28"/>
          <w:szCs w:val="28"/>
          <w:lang w:val="en-GB" w:eastAsia="en-GB"/>
        </w:rPr>
        <w:t xml:space="preserve">2. </w:t>
      </w:r>
      <w:r w:rsidR="001A45A1" w:rsidRPr="003739C6">
        <w:rPr>
          <w:rFonts w:asciiTheme="minorHAnsi" w:eastAsiaTheme="minorHAnsi" w:hAnsiTheme="minorHAnsi" w:cs="Calibri-Bold"/>
          <w:bCs/>
          <w:color w:val="00338D"/>
          <w:sz w:val="28"/>
          <w:szCs w:val="28"/>
          <w:lang w:val="en-GB" w:eastAsia="en-GB"/>
        </w:rPr>
        <w:t xml:space="preserve">Objectives </w:t>
      </w:r>
      <w:r w:rsidR="002F404C" w:rsidRPr="003739C6">
        <w:rPr>
          <w:rFonts w:asciiTheme="minorHAnsi" w:eastAsiaTheme="minorHAnsi" w:hAnsiTheme="minorHAnsi" w:cs="Calibri-Bold"/>
          <w:bCs/>
          <w:color w:val="00338D"/>
          <w:sz w:val="28"/>
          <w:szCs w:val="28"/>
          <w:lang w:val="en-GB" w:eastAsia="en-GB"/>
        </w:rPr>
        <w:t xml:space="preserve">of the Study </w:t>
      </w:r>
    </w:p>
    <w:bookmarkEnd w:id="0"/>
    <w:p w14:paraId="54AA4CD2" w14:textId="4C840CBF" w:rsidR="003B4234" w:rsidRDefault="003B4234">
      <w:pPr>
        <w:pStyle w:val="Default"/>
        <w:spacing w:after="200" w:line="259" w:lineRule="auto"/>
        <w:jc w:val="both"/>
        <w:rPr>
          <w:rFonts w:asciiTheme="minorHAnsi" w:hAnsiTheme="minorHAnsi" w:cstheme="minorBidi"/>
          <w:sz w:val="22"/>
          <w:szCs w:val="22"/>
        </w:rPr>
      </w:pPr>
      <w:r>
        <w:rPr>
          <w:rFonts w:asciiTheme="minorHAnsi" w:hAnsiTheme="minorHAnsi" w:cstheme="minorBidi"/>
          <w:sz w:val="22"/>
          <w:szCs w:val="22"/>
        </w:rPr>
        <w:t xml:space="preserve">The objective of this study is to assess the </w:t>
      </w:r>
      <w:r w:rsidR="00D54AB8">
        <w:rPr>
          <w:rFonts w:asciiTheme="minorHAnsi" w:hAnsiTheme="minorHAnsi" w:cstheme="minorBidi"/>
          <w:sz w:val="22"/>
          <w:szCs w:val="22"/>
        </w:rPr>
        <w:t xml:space="preserve">supply chain of safe drinking water and its ecosystem. </w:t>
      </w:r>
    </w:p>
    <w:p w14:paraId="2451E6DD" w14:textId="7E0BFB5C" w:rsidR="00EF2B85" w:rsidRDefault="00D54AB8">
      <w:pPr>
        <w:pStyle w:val="Default"/>
        <w:spacing w:after="200" w:line="259" w:lineRule="auto"/>
        <w:jc w:val="both"/>
        <w:rPr>
          <w:rFonts w:asciiTheme="minorHAnsi" w:hAnsiTheme="minorHAnsi" w:cstheme="minorBidi"/>
          <w:sz w:val="22"/>
          <w:szCs w:val="22"/>
        </w:rPr>
      </w:pPr>
      <w:r>
        <w:rPr>
          <w:rFonts w:asciiTheme="minorHAnsi" w:hAnsiTheme="minorHAnsi" w:cstheme="minorBidi"/>
          <w:sz w:val="22"/>
          <w:szCs w:val="22"/>
        </w:rPr>
        <w:t>Based on the findings, suitable locations for water entrepreneurs can be determined, where water tech</w:t>
      </w:r>
      <w:r w:rsidR="00215B54">
        <w:rPr>
          <w:rFonts w:asciiTheme="minorHAnsi" w:hAnsiTheme="minorHAnsi" w:cstheme="minorBidi"/>
          <w:sz w:val="22"/>
          <w:szCs w:val="22"/>
        </w:rPr>
        <w:t>nology</w:t>
      </w:r>
      <w:r>
        <w:rPr>
          <w:rFonts w:asciiTheme="minorHAnsi" w:hAnsiTheme="minorHAnsi" w:cstheme="minorBidi"/>
          <w:sz w:val="22"/>
          <w:szCs w:val="22"/>
        </w:rPr>
        <w:t xml:space="preserve"> companies along with </w:t>
      </w:r>
      <w:proofErr w:type="spellStart"/>
      <w:r>
        <w:rPr>
          <w:rFonts w:asciiTheme="minorHAnsi" w:hAnsiTheme="minorHAnsi" w:cstheme="minorBidi"/>
          <w:sz w:val="22"/>
          <w:szCs w:val="22"/>
        </w:rPr>
        <w:t>Shujola</w:t>
      </w:r>
      <w:proofErr w:type="spellEnd"/>
      <w:r>
        <w:rPr>
          <w:rFonts w:asciiTheme="minorHAnsi" w:hAnsiTheme="minorHAnsi" w:cstheme="minorBidi"/>
          <w:sz w:val="22"/>
          <w:szCs w:val="22"/>
        </w:rPr>
        <w:t xml:space="preserve"> can focus their efforts. The feasibility study will also help </w:t>
      </w:r>
      <w:proofErr w:type="spellStart"/>
      <w:r>
        <w:rPr>
          <w:rFonts w:asciiTheme="minorHAnsi" w:hAnsiTheme="minorHAnsi" w:cstheme="minorBidi"/>
          <w:sz w:val="22"/>
          <w:szCs w:val="22"/>
        </w:rPr>
        <w:t>Shujola</w:t>
      </w:r>
      <w:proofErr w:type="spellEnd"/>
      <w:r>
        <w:rPr>
          <w:rFonts w:asciiTheme="minorHAnsi" w:hAnsiTheme="minorHAnsi" w:cstheme="minorBidi"/>
          <w:sz w:val="22"/>
          <w:szCs w:val="22"/>
        </w:rPr>
        <w:t xml:space="preserve"> and water tech</w:t>
      </w:r>
      <w:r w:rsidR="00215B54">
        <w:rPr>
          <w:rFonts w:asciiTheme="minorHAnsi" w:hAnsiTheme="minorHAnsi" w:cstheme="minorBidi"/>
          <w:sz w:val="22"/>
          <w:szCs w:val="22"/>
        </w:rPr>
        <w:t>nology</w:t>
      </w:r>
      <w:r>
        <w:rPr>
          <w:rFonts w:asciiTheme="minorHAnsi" w:hAnsiTheme="minorHAnsi" w:cstheme="minorBidi"/>
          <w:sz w:val="22"/>
          <w:szCs w:val="22"/>
        </w:rPr>
        <w:t xml:space="preserve"> companies determine and develop a business plan for water entrepreneurs. The specific objectives of the study are as follows</w:t>
      </w:r>
      <w:r w:rsidR="006F0062">
        <w:rPr>
          <w:rFonts w:asciiTheme="minorHAnsi" w:hAnsiTheme="minorHAnsi" w:cstheme="minorBidi"/>
          <w:sz w:val="22"/>
          <w:szCs w:val="22"/>
        </w:rPr>
        <w:t xml:space="preserve">: </w:t>
      </w:r>
    </w:p>
    <w:p w14:paraId="4403CBDA" w14:textId="77777777" w:rsidR="00D54AB8" w:rsidRDefault="00D54AB8" w:rsidP="00D54AB8">
      <w:pPr>
        <w:pStyle w:val="Default"/>
        <w:numPr>
          <w:ilvl w:val="0"/>
          <w:numId w:val="30"/>
        </w:numPr>
        <w:spacing w:after="200" w:line="259" w:lineRule="auto"/>
        <w:jc w:val="both"/>
        <w:rPr>
          <w:rFonts w:asciiTheme="minorHAnsi" w:hAnsiTheme="minorHAnsi" w:cstheme="minorBidi"/>
          <w:sz w:val="22"/>
          <w:szCs w:val="22"/>
        </w:rPr>
      </w:pPr>
      <w:r>
        <w:rPr>
          <w:rFonts w:asciiTheme="minorHAnsi" w:hAnsiTheme="minorHAnsi" w:cstheme="minorBidi"/>
          <w:sz w:val="22"/>
          <w:szCs w:val="22"/>
        </w:rPr>
        <w:t>Determine the current state of the water supply ecosystem across the respective communities;</w:t>
      </w:r>
    </w:p>
    <w:p w14:paraId="60B04F92" w14:textId="77777777" w:rsidR="00D54AB8" w:rsidRDefault="00D54AB8" w:rsidP="00D54AB8">
      <w:pPr>
        <w:pStyle w:val="Default"/>
        <w:numPr>
          <w:ilvl w:val="0"/>
          <w:numId w:val="30"/>
        </w:numPr>
        <w:spacing w:after="200" w:line="259" w:lineRule="auto"/>
        <w:jc w:val="both"/>
        <w:rPr>
          <w:rFonts w:asciiTheme="minorHAnsi" w:hAnsiTheme="minorHAnsi" w:cstheme="minorBidi"/>
          <w:sz w:val="22"/>
          <w:szCs w:val="22"/>
        </w:rPr>
      </w:pPr>
      <w:r>
        <w:rPr>
          <w:rFonts w:asciiTheme="minorHAnsi" w:hAnsiTheme="minorHAnsi" w:cstheme="minorBidi"/>
          <w:sz w:val="22"/>
          <w:szCs w:val="22"/>
        </w:rPr>
        <w:t>Identify the technical feasibility and commercial viability of setting up water ATMs in the RMG clusters;</w:t>
      </w:r>
    </w:p>
    <w:p w14:paraId="7C267C73" w14:textId="3301A874" w:rsidR="00D54AB8" w:rsidRDefault="006A731C" w:rsidP="00C1691E">
      <w:pPr>
        <w:pStyle w:val="Default"/>
        <w:numPr>
          <w:ilvl w:val="0"/>
          <w:numId w:val="30"/>
        </w:numPr>
        <w:spacing w:after="200" w:line="259" w:lineRule="auto"/>
        <w:jc w:val="both"/>
        <w:rPr>
          <w:rFonts w:asciiTheme="minorHAnsi" w:hAnsiTheme="minorHAnsi" w:cstheme="minorBidi"/>
          <w:sz w:val="22"/>
          <w:szCs w:val="22"/>
        </w:rPr>
      </w:pPr>
      <w:r>
        <w:rPr>
          <w:rFonts w:asciiTheme="minorHAnsi" w:hAnsiTheme="minorHAnsi" w:cstheme="minorBidi"/>
          <w:sz w:val="22"/>
          <w:szCs w:val="22"/>
        </w:rPr>
        <w:t>To identify the ideal set of awareness campaign</w:t>
      </w:r>
      <w:r w:rsidR="00E37CF2">
        <w:rPr>
          <w:rFonts w:asciiTheme="minorHAnsi" w:hAnsiTheme="minorHAnsi" w:cstheme="minorBidi"/>
          <w:sz w:val="22"/>
          <w:szCs w:val="22"/>
        </w:rPr>
        <w:t>s</w:t>
      </w:r>
      <w:r w:rsidR="00C1691E">
        <w:rPr>
          <w:rFonts w:asciiTheme="minorHAnsi" w:hAnsiTheme="minorHAnsi" w:cstheme="minorBidi"/>
          <w:sz w:val="22"/>
          <w:szCs w:val="22"/>
        </w:rPr>
        <w:t xml:space="preserve"> and </w:t>
      </w:r>
      <w:r w:rsidR="00C1691E" w:rsidRPr="00196977">
        <w:rPr>
          <w:rFonts w:asciiTheme="minorHAnsi" w:hAnsiTheme="minorHAnsi"/>
          <w:sz w:val="22"/>
          <w:szCs w:val="22"/>
        </w:rPr>
        <w:t>promotional tools</w:t>
      </w:r>
      <w:r w:rsidR="00E37CF2">
        <w:rPr>
          <w:rFonts w:asciiTheme="minorHAnsi" w:hAnsiTheme="minorHAnsi"/>
          <w:sz w:val="22"/>
          <w:szCs w:val="22"/>
        </w:rPr>
        <w:t xml:space="preserve"> required</w:t>
      </w:r>
      <w:r w:rsidRPr="00196977">
        <w:rPr>
          <w:sz w:val="20"/>
          <w:szCs w:val="20"/>
        </w:rPr>
        <w:t xml:space="preserve"> </w:t>
      </w:r>
      <w:r>
        <w:rPr>
          <w:rFonts w:asciiTheme="minorHAnsi" w:hAnsiTheme="minorHAnsi" w:cstheme="minorBidi"/>
          <w:sz w:val="22"/>
          <w:szCs w:val="22"/>
        </w:rPr>
        <w:t>for residents in RMG cluster</w:t>
      </w:r>
      <w:r w:rsidR="00E37CF2">
        <w:rPr>
          <w:rFonts w:asciiTheme="minorHAnsi" w:hAnsiTheme="minorHAnsi" w:cstheme="minorBidi"/>
          <w:sz w:val="22"/>
          <w:szCs w:val="22"/>
        </w:rPr>
        <w:t>s to recognize the importance of safe drinking water</w:t>
      </w:r>
      <w:r>
        <w:rPr>
          <w:rFonts w:asciiTheme="minorHAnsi" w:hAnsiTheme="minorHAnsi" w:cstheme="minorBidi"/>
          <w:sz w:val="22"/>
          <w:szCs w:val="22"/>
        </w:rPr>
        <w:t>;</w:t>
      </w:r>
    </w:p>
    <w:p w14:paraId="595A1DDD" w14:textId="0B3E41FA" w:rsidR="00D54AB8" w:rsidRDefault="00D54AB8" w:rsidP="00DA66AD">
      <w:pPr>
        <w:pStyle w:val="Default"/>
        <w:numPr>
          <w:ilvl w:val="0"/>
          <w:numId w:val="30"/>
        </w:numPr>
        <w:spacing w:line="259" w:lineRule="auto"/>
        <w:jc w:val="both"/>
        <w:rPr>
          <w:rFonts w:asciiTheme="minorHAnsi" w:hAnsiTheme="minorHAnsi" w:cstheme="minorBidi"/>
          <w:sz w:val="22"/>
          <w:szCs w:val="22"/>
        </w:rPr>
      </w:pPr>
      <w:r>
        <w:rPr>
          <w:rFonts w:asciiTheme="minorHAnsi" w:hAnsiTheme="minorHAnsi" w:cstheme="minorBidi"/>
          <w:sz w:val="22"/>
          <w:szCs w:val="22"/>
        </w:rPr>
        <w:t>To c</w:t>
      </w:r>
      <w:r w:rsidRPr="00294D51">
        <w:rPr>
          <w:rFonts w:asciiTheme="minorHAnsi" w:hAnsiTheme="minorHAnsi" w:cstheme="minorBidi"/>
          <w:sz w:val="22"/>
          <w:szCs w:val="22"/>
        </w:rPr>
        <w:t xml:space="preserve">onduct a baseline study </w:t>
      </w:r>
      <w:r>
        <w:rPr>
          <w:rFonts w:asciiTheme="minorHAnsi" w:hAnsiTheme="minorHAnsi" w:cstheme="minorBidi"/>
          <w:sz w:val="22"/>
          <w:szCs w:val="22"/>
        </w:rPr>
        <w:t>on specific outcomes or indicators (</w:t>
      </w:r>
      <w:r w:rsidRPr="00AB23FD">
        <w:rPr>
          <w:rFonts w:asciiTheme="minorHAnsi" w:hAnsiTheme="minorHAnsi" w:cstheme="minorBidi"/>
          <w:b/>
          <w:sz w:val="22"/>
          <w:szCs w:val="22"/>
        </w:rPr>
        <w:t>Annex I</w:t>
      </w:r>
      <w:r>
        <w:rPr>
          <w:rFonts w:asciiTheme="minorHAnsi" w:hAnsiTheme="minorHAnsi" w:cstheme="minorBidi"/>
          <w:sz w:val="22"/>
          <w:szCs w:val="22"/>
        </w:rPr>
        <w:t xml:space="preserve">). If indicators outside of the ones mentioned are discovered during the baseline study, they should be added and measured </w:t>
      </w:r>
    </w:p>
    <w:p w14:paraId="1B00661F" w14:textId="77777777" w:rsidR="00D54AB8" w:rsidRDefault="00D54AB8" w:rsidP="00D54AB8">
      <w:pPr>
        <w:pStyle w:val="Default"/>
        <w:numPr>
          <w:ilvl w:val="0"/>
          <w:numId w:val="30"/>
        </w:numPr>
        <w:spacing w:after="200" w:line="259" w:lineRule="auto"/>
        <w:jc w:val="both"/>
        <w:rPr>
          <w:rFonts w:asciiTheme="minorHAnsi" w:hAnsiTheme="minorHAnsi" w:cstheme="minorBidi"/>
          <w:sz w:val="22"/>
          <w:szCs w:val="22"/>
        </w:rPr>
      </w:pPr>
      <w:r w:rsidRPr="009C0D2E">
        <w:rPr>
          <w:rFonts w:asciiTheme="minorHAnsi" w:hAnsiTheme="minorHAnsi" w:cstheme="minorBidi"/>
          <w:sz w:val="22"/>
          <w:szCs w:val="22"/>
        </w:rPr>
        <w:t xml:space="preserve">Prepare a map of Bangladesh highlighting areas with safe drinking water </w:t>
      </w:r>
      <w:commentRangeStart w:id="1"/>
      <w:r w:rsidRPr="009C0D2E">
        <w:rPr>
          <w:rFonts w:asciiTheme="minorHAnsi" w:hAnsiTheme="minorHAnsi" w:cstheme="minorBidi"/>
          <w:sz w:val="22"/>
          <w:szCs w:val="22"/>
        </w:rPr>
        <w:t>pumps</w:t>
      </w:r>
      <w:commentRangeEnd w:id="1"/>
      <w:r w:rsidRPr="009C0D2E">
        <w:rPr>
          <w:rFonts w:asciiTheme="minorHAnsi" w:hAnsiTheme="minorHAnsi" w:cstheme="minorBidi"/>
          <w:sz w:val="22"/>
          <w:szCs w:val="22"/>
        </w:rPr>
        <w:t xml:space="preserve"> as well as water treatment plants</w:t>
      </w:r>
      <w:r w:rsidRPr="009C0D2E">
        <w:rPr>
          <w:rStyle w:val="CommentReference"/>
          <w:rFonts w:asciiTheme="minorHAnsi" w:eastAsiaTheme="minorHAnsi" w:hAnsiTheme="minorHAnsi" w:cstheme="minorBidi"/>
          <w:color w:val="auto"/>
          <w:lang w:val="en-US" w:eastAsia="en-US"/>
        </w:rPr>
        <w:commentReference w:id="1"/>
      </w:r>
      <w:r w:rsidRPr="009C0D2E">
        <w:rPr>
          <w:rFonts w:asciiTheme="minorHAnsi" w:hAnsiTheme="minorHAnsi" w:cstheme="minorBidi"/>
          <w:sz w:val="22"/>
          <w:szCs w:val="22"/>
        </w:rPr>
        <w:t>.</w:t>
      </w:r>
      <w:r>
        <w:rPr>
          <w:rFonts w:asciiTheme="minorHAnsi" w:hAnsiTheme="minorHAnsi" w:cstheme="minorBidi"/>
          <w:sz w:val="22"/>
          <w:szCs w:val="22"/>
        </w:rPr>
        <w:t xml:space="preserve"> </w:t>
      </w:r>
    </w:p>
    <w:p w14:paraId="29964A7D" w14:textId="6149C637" w:rsidR="00212A2A" w:rsidRDefault="00212A2A" w:rsidP="00196977">
      <w:pPr>
        <w:pStyle w:val="Default"/>
        <w:spacing w:after="200" w:line="259" w:lineRule="auto"/>
        <w:ind w:left="720"/>
        <w:jc w:val="both"/>
        <w:rPr>
          <w:rFonts w:asciiTheme="minorHAnsi" w:hAnsiTheme="minorHAnsi" w:cstheme="minorBidi"/>
          <w:sz w:val="22"/>
          <w:szCs w:val="22"/>
        </w:rPr>
      </w:pPr>
    </w:p>
    <w:p w14:paraId="664621FE" w14:textId="54E098E8" w:rsidR="00984F31" w:rsidRDefault="00984F31" w:rsidP="00212A2A">
      <w:pPr>
        <w:pStyle w:val="Default"/>
        <w:spacing w:line="259" w:lineRule="auto"/>
        <w:jc w:val="both"/>
        <w:rPr>
          <w:rFonts w:asciiTheme="minorHAnsi" w:hAnsiTheme="minorHAnsi" w:cstheme="minorBidi"/>
          <w:sz w:val="22"/>
          <w:szCs w:val="22"/>
        </w:rPr>
      </w:pPr>
    </w:p>
    <w:p w14:paraId="4756CC88" w14:textId="67F1457C" w:rsidR="00D33298" w:rsidRDefault="00D33298" w:rsidP="00212A2A">
      <w:pPr>
        <w:pStyle w:val="Default"/>
        <w:spacing w:line="259" w:lineRule="auto"/>
        <w:jc w:val="both"/>
        <w:rPr>
          <w:rFonts w:asciiTheme="minorHAnsi" w:hAnsiTheme="minorHAnsi" w:cstheme="minorBidi"/>
          <w:sz w:val="22"/>
          <w:szCs w:val="22"/>
        </w:rPr>
      </w:pPr>
    </w:p>
    <w:p w14:paraId="2E039C36" w14:textId="5B8C8840" w:rsidR="00D33298" w:rsidRDefault="00D33298" w:rsidP="00212A2A">
      <w:pPr>
        <w:pStyle w:val="Default"/>
        <w:spacing w:line="259" w:lineRule="auto"/>
        <w:jc w:val="both"/>
        <w:rPr>
          <w:rFonts w:asciiTheme="minorHAnsi" w:hAnsiTheme="minorHAnsi" w:cstheme="minorBidi"/>
          <w:sz w:val="22"/>
          <w:szCs w:val="22"/>
        </w:rPr>
      </w:pPr>
    </w:p>
    <w:p w14:paraId="3953E7C7" w14:textId="62EF7FAD" w:rsidR="00D33298" w:rsidRDefault="00D33298" w:rsidP="00212A2A">
      <w:pPr>
        <w:pStyle w:val="Default"/>
        <w:spacing w:line="259" w:lineRule="auto"/>
        <w:jc w:val="both"/>
        <w:rPr>
          <w:rFonts w:asciiTheme="minorHAnsi" w:hAnsiTheme="minorHAnsi" w:cstheme="minorBidi"/>
          <w:sz w:val="22"/>
          <w:szCs w:val="22"/>
        </w:rPr>
      </w:pPr>
    </w:p>
    <w:p w14:paraId="19020D81" w14:textId="7ECCD8CA" w:rsidR="00D33298" w:rsidRDefault="00D33298" w:rsidP="00212A2A">
      <w:pPr>
        <w:pStyle w:val="Default"/>
        <w:spacing w:line="259" w:lineRule="auto"/>
        <w:jc w:val="both"/>
        <w:rPr>
          <w:rFonts w:asciiTheme="minorHAnsi" w:hAnsiTheme="minorHAnsi" w:cstheme="minorBidi"/>
          <w:sz w:val="22"/>
          <w:szCs w:val="22"/>
        </w:rPr>
      </w:pPr>
    </w:p>
    <w:p w14:paraId="13A5AFCD" w14:textId="56560D09" w:rsidR="00D33298" w:rsidRDefault="00D33298" w:rsidP="00212A2A">
      <w:pPr>
        <w:pStyle w:val="Default"/>
        <w:spacing w:line="259" w:lineRule="auto"/>
        <w:jc w:val="both"/>
        <w:rPr>
          <w:rFonts w:asciiTheme="minorHAnsi" w:hAnsiTheme="minorHAnsi" w:cstheme="minorBidi"/>
          <w:sz w:val="22"/>
          <w:szCs w:val="22"/>
        </w:rPr>
      </w:pPr>
    </w:p>
    <w:p w14:paraId="3E3EE9A3" w14:textId="0E95E41D" w:rsidR="00D33298" w:rsidRDefault="00D33298" w:rsidP="00212A2A">
      <w:pPr>
        <w:pStyle w:val="Default"/>
        <w:spacing w:line="259" w:lineRule="auto"/>
        <w:jc w:val="both"/>
        <w:rPr>
          <w:rFonts w:asciiTheme="minorHAnsi" w:hAnsiTheme="minorHAnsi" w:cstheme="minorBidi"/>
          <w:sz w:val="22"/>
          <w:szCs w:val="22"/>
        </w:rPr>
      </w:pPr>
    </w:p>
    <w:p w14:paraId="275CF478" w14:textId="341B6175" w:rsidR="00D33298" w:rsidRDefault="00D33298" w:rsidP="00212A2A">
      <w:pPr>
        <w:pStyle w:val="Default"/>
        <w:spacing w:line="259" w:lineRule="auto"/>
        <w:jc w:val="both"/>
        <w:rPr>
          <w:rFonts w:asciiTheme="minorHAnsi" w:hAnsiTheme="minorHAnsi" w:cstheme="minorBidi"/>
          <w:sz w:val="22"/>
          <w:szCs w:val="22"/>
        </w:rPr>
      </w:pPr>
    </w:p>
    <w:p w14:paraId="19769262" w14:textId="74DA7B03" w:rsidR="00D33298" w:rsidRDefault="00D33298" w:rsidP="00212A2A">
      <w:pPr>
        <w:pStyle w:val="Default"/>
        <w:spacing w:line="259" w:lineRule="auto"/>
        <w:jc w:val="both"/>
        <w:rPr>
          <w:rFonts w:asciiTheme="minorHAnsi" w:hAnsiTheme="minorHAnsi" w:cstheme="minorBidi"/>
          <w:sz w:val="22"/>
          <w:szCs w:val="22"/>
        </w:rPr>
      </w:pPr>
    </w:p>
    <w:p w14:paraId="7CAE11E1" w14:textId="3CF0E53E" w:rsidR="00D33298" w:rsidRDefault="00D33298" w:rsidP="00212A2A">
      <w:pPr>
        <w:pStyle w:val="Default"/>
        <w:spacing w:line="259" w:lineRule="auto"/>
        <w:jc w:val="both"/>
        <w:rPr>
          <w:rFonts w:asciiTheme="minorHAnsi" w:hAnsiTheme="minorHAnsi" w:cstheme="minorBidi"/>
          <w:sz w:val="22"/>
          <w:szCs w:val="22"/>
        </w:rPr>
      </w:pPr>
    </w:p>
    <w:p w14:paraId="009742C9" w14:textId="45E9C288" w:rsidR="00D33298" w:rsidRDefault="00D33298" w:rsidP="00212A2A">
      <w:pPr>
        <w:pStyle w:val="Default"/>
        <w:spacing w:line="259" w:lineRule="auto"/>
        <w:jc w:val="both"/>
        <w:rPr>
          <w:rFonts w:asciiTheme="minorHAnsi" w:hAnsiTheme="minorHAnsi" w:cstheme="minorBidi"/>
          <w:sz w:val="22"/>
          <w:szCs w:val="22"/>
        </w:rPr>
      </w:pPr>
    </w:p>
    <w:p w14:paraId="33D8A703" w14:textId="198BE799" w:rsidR="00D33298" w:rsidRDefault="00D33298" w:rsidP="00212A2A">
      <w:pPr>
        <w:pStyle w:val="Default"/>
        <w:spacing w:line="259" w:lineRule="auto"/>
        <w:jc w:val="both"/>
        <w:rPr>
          <w:rFonts w:asciiTheme="minorHAnsi" w:hAnsiTheme="minorHAnsi" w:cstheme="minorBidi"/>
          <w:sz w:val="22"/>
          <w:szCs w:val="22"/>
        </w:rPr>
      </w:pPr>
    </w:p>
    <w:p w14:paraId="27409354" w14:textId="7360C093" w:rsidR="00D33298" w:rsidRDefault="00D33298" w:rsidP="00212A2A">
      <w:pPr>
        <w:pStyle w:val="Default"/>
        <w:spacing w:line="259" w:lineRule="auto"/>
        <w:jc w:val="both"/>
        <w:rPr>
          <w:rFonts w:asciiTheme="minorHAnsi" w:hAnsiTheme="minorHAnsi" w:cstheme="minorBidi"/>
          <w:sz w:val="22"/>
          <w:szCs w:val="22"/>
        </w:rPr>
      </w:pPr>
    </w:p>
    <w:p w14:paraId="61C8B70B" w14:textId="6C2313B5" w:rsidR="00D33298" w:rsidRDefault="00D33298" w:rsidP="00212A2A">
      <w:pPr>
        <w:pStyle w:val="Default"/>
        <w:spacing w:line="259" w:lineRule="auto"/>
        <w:jc w:val="both"/>
        <w:rPr>
          <w:rFonts w:asciiTheme="minorHAnsi" w:hAnsiTheme="minorHAnsi" w:cstheme="minorBidi"/>
          <w:sz w:val="22"/>
          <w:szCs w:val="22"/>
        </w:rPr>
      </w:pPr>
    </w:p>
    <w:p w14:paraId="05B45F93" w14:textId="276C18B5" w:rsidR="00212A2A" w:rsidRDefault="004C729A" w:rsidP="00212A2A">
      <w:pPr>
        <w:pStyle w:val="Default"/>
        <w:spacing w:line="259" w:lineRule="auto"/>
        <w:jc w:val="both"/>
        <w:rPr>
          <w:rFonts w:asciiTheme="minorHAnsi" w:hAnsiTheme="minorHAnsi" w:cstheme="minorBidi"/>
          <w:b/>
          <w:bCs/>
          <w:color w:val="00338D"/>
        </w:rPr>
      </w:pPr>
      <w:r>
        <w:rPr>
          <w:rFonts w:asciiTheme="minorHAnsi" w:hAnsiTheme="minorHAnsi" w:cstheme="minorBidi"/>
          <w:sz w:val="22"/>
          <w:szCs w:val="22"/>
        </w:rPr>
        <w:lastRenderedPageBreak/>
        <w:br/>
      </w:r>
      <w:r w:rsidR="00F11DA4">
        <w:rPr>
          <w:rFonts w:asciiTheme="minorHAnsi" w:hAnsiTheme="minorHAnsi" w:cstheme="minorBidi"/>
          <w:sz w:val="22"/>
          <w:szCs w:val="22"/>
        </w:rPr>
        <w:br/>
      </w:r>
      <w:r w:rsidR="00E8090C" w:rsidRPr="00E8090C">
        <w:rPr>
          <w:rFonts w:asciiTheme="minorHAnsi" w:hAnsiTheme="minorHAnsi" w:cstheme="minorBidi"/>
          <w:b/>
          <w:bCs/>
          <w:color w:val="00338D"/>
        </w:rPr>
        <w:t>Specific Activities</w:t>
      </w:r>
    </w:p>
    <w:p w14:paraId="0EEB8047" w14:textId="1869CBBE" w:rsidR="001836CE" w:rsidRDefault="001836CE" w:rsidP="001836CE">
      <w:pPr>
        <w:pStyle w:val="Default"/>
        <w:spacing w:line="259" w:lineRule="auto"/>
        <w:rPr>
          <w:rFonts w:asciiTheme="minorHAnsi" w:hAnsiTheme="minorHAnsi" w:cstheme="minorBidi"/>
          <w:bCs/>
          <w:sz w:val="22"/>
          <w:szCs w:val="22"/>
        </w:rPr>
      </w:pPr>
      <w:r>
        <w:rPr>
          <w:rFonts w:asciiTheme="minorHAnsi" w:hAnsiTheme="minorHAnsi" w:cstheme="minorBidi"/>
          <w:bCs/>
          <w:sz w:val="22"/>
          <w:szCs w:val="22"/>
        </w:rPr>
        <w:t>The following table lists specific activities that are required, which involve the three following stakeholders:</w:t>
      </w:r>
    </w:p>
    <w:p w14:paraId="2DB9E9B4" w14:textId="77777777" w:rsidR="001836CE" w:rsidRDefault="001836CE" w:rsidP="001836CE">
      <w:pPr>
        <w:pStyle w:val="Default"/>
        <w:spacing w:line="259" w:lineRule="auto"/>
        <w:rPr>
          <w:rFonts w:asciiTheme="minorHAnsi" w:hAnsiTheme="minorHAnsi" w:cstheme="minorBidi"/>
          <w:b/>
          <w:sz w:val="22"/>
          <w:szCs w:val="22"/>
        </w:rPr>
      </w:pPr>
    </w:p>
    <w:p w14:paraId="7BA4D3AB" w14:textId="77777777" w:rsidR="001836CE" w:rsidRDefault="001836CE" w:rsidP="001836CE">
      <w:pPr>
        <w:pStyle w:val="Default"/>
        <w:numPr>
          <w:ilvl w:val="0"/>
          <w:numId w:val="44"/>
        </w:numPr>
        <w:spacing w:line="259" w:lineRule="auto"/>
        <w:jc w:val="both"/>
        <w:rPr>
          <w:rFonts w:asciiTheme="minorHAnsi" w:hAnsiTheme="minorHAnsi" w:cstheme="minorBidi"/>
          <w:sz w:val="22"/>
          <w:szCs w:val="22"/>
        </w:rPr>
      </w:pPr>
      <w:r w:rsidRPr="00BA3954">
        <w:rPr>
          <w:rFonts w:asciiTheme="minorHAnsi" w:hAnsiTheme="minorHAnsi" w:cstheme="minorBidi"/>
          <w:b/>
          <w:sz w:val="22"/>
          <w:szCs w:val="22"/>
        </w:rPr>
        <w:t>Consumer</w:t>
      </w:r>
      <w:r>
        <w:rPr>
          <w:rFonts w:asciiTheme="minorHAnsi" w:hAnsiTheme="minorHAnsi" w:cstheme="minorBidi"/>
          <w:sz w:val="22"/>
          <w:szCs w:val="22"/>
        </w:rPr>
        <w:t xml:space="preserve">: Consumer refers to the residents in RMG cluster communities. </w:t>
      </w:r>
    </w:p>
    <w:p w14:paraId="7D5949F1" w14:textId="77777777" w:rsidR="001836CE" w:rsidRDefault="001836CE" w:rsidP="001836CE">
      <w:pPr>
        <w:pStyle w:val="Default"/>
        <w:spacing w:line="259" w:lineRule="auto"/>
        <w:jc w:val="both"/>
        <w:rPr>
          <w:rFonts w:asciiTheme="minorHAnsi" w:hAnsiTheme="minorHAnsi" w:cstheme="minorBidi"/>
          <w:b/>
          <w:sz w:val="22"/>
          <w:szCs w:val="22"/>
        </w:rPr>
      </w:pPr>
    </w:p>
    <w:p w14:paraId="6576A872" w14:textId="77777777" w:rsidR="001836CE" w:rsidRDefault="001836CE" w:rsidP="001836CE">
      <w:pPr>
        <w:pStyle w:val="Default"/>
        <w:numPr>
          <w:ilvl w:val="0"/>
          <w:numId w:val="44"/>
        </w:numPr>
        <w:spacing w:line="259" w:lineRule="auto"/>
        <w:jc w:val="both"/>
        <w:rPr>
          <w:rFonts w:asciiTheme="minorHAnsi" w:hAnsiTheme="minorHAnsi" w:cstheme="minorBidi"/>
          <w:sz w:val="22"/>
          <w:szCs w:val="22"/>
        </w:rPr>
      </w:pPr>
      <w:r w:rsidRPr="00BA3954">
        <w:rPr>
          <w:rFonts w:asciiTheme="minorHAnsi" w:hAnsiTheme="minorHAnsi" w:cstheme="minorBidi"/>
          <w:b/>
          <w:sz w:val="22"/>
          <w:szCs w:val="22"/>
        </w:rPr>
        <w:t>Water Entrepreneurs:</w:t>
      </w:r>
      <w:r>
        <w:rPr>
          <w:rFonts w:asciiTheme="minorHAnsi" w:hAnsiTheme="minorHAnsi" w:cstheme="minorBidi"/>
          <w:sz w:val="22"/>
          <w:szCs w:val="22"/>
        </w:rPr>
        <w:t xml:space="preserve"> These are the individuals who will be investing in water ATMs establishment and will own and operate the business even after the project phaseout. </w:t>
      </w:r>
    </w:p>
    <w:p w14:paraId="14290E09" w14:textId="77777777" w:rsidR="001836CE" w:rsidRDefault="001836CE" w:rsidP="001836CE">
      <w:pPr>
        <w:pStyle w:val="Default"/>
        <w:spacing w:line="259" w:lineRule="auto"/>
        <w:jc w:val="both"/>
        <w:rPr>
          <w:rFonts w:asciiTheme="minorHAnsi" w:hAnsiTheme="minorHAnsi" w:cstheme="minorBidi"/>
          <w:b/>
          <w:sz w:val="22"/>
          <w:szCs w:val="22"/>
        </w:rPr>
      </w:pPr>
    </w:p>
    <w:p w14:paraId="060C22F9" w14:textId="77777777" w:rsidR="001836CE" w:rsidRPr="00BA3954" w:rsidRDefault="001836CE" w:rsidP="001836CE">
      <w:pPr>
        <w:pStyle w:val="Default"/>
        <w:numPr>
          <w:ilvl w:val="0"/>
          <w:numId w:val="44"/>
        </w:numPr>
        <w:spacing w:line="259" w:lineRule="auto"/>
        <w:jc w:val="both"/>
        <w:rPr>
          <w:rFonts w:asciiTheme="minorHAnsi" w:hAnsiTheme="minorHAnsi" w:cstheme="minorBidi"/>
          <w:sz w:val="22"/>
          <w:szCs w:val="22"/>
        </w:rPr>
      </w:pPr>
      <w:r w:rsidRPr="00BA3954">
        <w:rPr>
          <w:rFonts w:asciiTheme="minorHAnsi" w:hAnsiTheme="minorHAnsi" w:cstheme="minorBidi"/>
          <w:b/>
          <w:sz w:val="22"/>
          <w:szCs w:val="22"/>
        </w:rPr>
        <w:t>Water Technology Companies:</w:t>
      </w:r>
      <w:r>
        <w:rPr>
          <w:rFonts w:asciiTheme="minorHAnsi" w:hAnsiTheme="minorHAnsi" w:cstheme="minorBidi"/>
          <w:sz w:val="22"/>
          <w:szCs w:val="22"/>
        </w:rPr>
        <w:t xml:space="preserve"> Companies that are selling water treatment plants, machineries, having experiences in community based safe drinking water supply business.  </w:t>
      </w:r>
    </w:p>
    <w:p w14:paraId="78FCA24E" w14:textId="77777777" w:rsidR="001836CE" w:rsidRPr="00F11DA4" w:rsidRDefault="001836CE" w:rsidP="00212A2A">
      <w:pPr>
        <w:pStyle w:val="Default"/>
        <w:spacing w:line="259" w:lineRule="auto"/>
        <w:jc w:val="both"/>
        <w:rPr>
          <w:rFonts w:asciiTheme="minorHAnsi" w:hAnsiTheme="minorHAnsi" w:cstheme="minorBidi"/>
          <w:sz w:val="22"/>
          <w:szCs w:val="22"/>
        </w:rPr>
      </w:pPr>
    </w:p>
    <w:p w14:paraId="04F52302" w14:textId="13C5F36A" w:rsidR="00D54AB8" w:rsidRPr="00196977" w:rsidRDefault="00D54AB8" w:rsidP="00212A2A">
      <w:pPr>
        <w:pStyle w:val="Default"/>
        <w:spacing w:line="259" w:lineRule="auto"/>
        <w:jc w:val="both"/>
        <w:rPr>
          <w:rFonts w:asciiTheme="minorHAnsi" w:hAnsiTheme="minorHAnsi" w:cstheme="minorBidi"/>
          <w:color w:val="00338D"/>
          <w:sz w:val="20"/>
          <w:szCs w:val="20"/>
        </w:rPr>
      </w:pPr>
      <w:r w:rsidRPr="00196977">
        <w:rPr>
          <w:rFonts w:asciiTheme="minorHAnsi" w:hAnsiTheme="minorHAnsi" w:cstheme="minorBidi"/>
          <w:color w:val="00338D"/>
          <w:sz w:val="20"/>
          <w:szCs w:val="20"/>
        </w:rPr>
        <w:t>Table 1.1: The table below highlights some specific requirements for the baseline study</w:t>
      </w:r>
    </w:p>
    <w:tbl>
      <w:tblPr>
        <w:tblStyle w:val="TableGrid"/>
        <w:tblW w:w="0" w:type="auto"/>
        <w:tblLook w:val="04A0" w:firstRow="1" w:lastRow="0" w:firstColumn="1" w:lastColumn="0" w:noHBand="0" w:noVBand="1"/>
      </w:tblPr>
      <w:tblGrid>
        <w:gridCol w:w="818"/>
        <w:gridCol w:w="3545"/>
        <w:gridCol w:w="2402"/>
        <w:gridCol w:w="2251"/>
      </w:tblGrid>
      <w:tr w:rsidR="0089649E" w14:paraId="0A8D2EB7" w14:textId="77777777" w:rsidTr="00196977">
        <w:trPr>
          <w:trHeight w:val="467"/>
        </w:trPr>
        <w:tc>
          <w:tcPr>
            <w:tcW w:w="818" w:type="dxa"/>
            <w:shd w:val="clear" w:color="auto" w:fill="1F4E79" w:themeFill="accent1" w:themeFillShade="80"/>
          </w:tcPr>
          <w:p w14:paraId="73C34CC9" w14:textId="77777777" w:rsidR="0089649E" w:rsidRPr="00E8090C" w:rsidRDefault="0089649E" w:rsidP="00DA66AD">
            <w:pPr>
              <w:pStyle w:val="Default"/>
              <w:spacing w:after="200" w:line="259" w:lineRule="auto"/>
              <w:jc w:val="both"/>
              <w:rPr>
                <w:rFonts w:asciiTheme="minorHAnsi" w:hAnsiTheme="minorHAnsi" w:cstheme="minorBidi"/>
                <w:b/>
                <w:bCs/>
                <w:color w:val="FFFFFF" w:themeColor="background1"/>
                <w:sz w:val="22"/>
                <w:szCs w:val="22"/>
              </w:rPr>
            </w:pPr>
          </w:p>
        </w:tc>
        <w:tc>
          <w:tcPr>
            <w:tcW w:w="3545" w:type="dxa"/>
            <w:shd w:val="clear" w:color="auto" w:fill="1F4E79" w:themeFill="accent1" w:themeFillShade="80"/>
          </w:tcPr>
          <w:p w14:paraId="2665B8AD" w14:textId="55ECC029" w:rsidR="0089649E" w:rsidRPr="00E8090C" w:rsidRDefault="005506F7" w:rsidP="00196977">
            <w:pPr>
              <w:pStyle w:val="Default"/>
              <w:spacing w:after="200" w:line="259" w:lineRule="auto"/>
              <w:jc w:val="center"/>
              <w:rPr>
                <w:rFonts w:asciiTheme="minorHAnsi" w:hAnsiTheme="minorHAnsi" w:cstheme="minorBidi"/>
                <w:b/>
                <w:bCs/>
                <w:color w:val="FFFFFF" w:themeColor="background1"/>
                <w:sz w:val="22"/>
                <w:szCs w:val="22"/>
              </w:rPr>
            </w:pPr>
            <w:r>
              <w:rPr>
                <w:rFonts w:asciiTheme="minorHAnsi" w:hAnsiTheme="minorHAnsi" w:cstheme="minorBidi"/>
                <w:b/>
                <w:bCs/>
                <w:color w:val="FFFFFF" w:themeColor="background1"/>
                <w:sz w:val="22"/>
                <w:szCs w:val="22"/>
              </w:rPr>
              <w:t xml:space="preserve">Water </w:t>
            </w:r>
            <w:r w:rsidR="0089649E" w:rsidRPr="00E8090C">
              <w:rPr>
                <w:rFonts w:asciiTheme="minorHAnsi" w:hAnsiTheme="minorHAnsi" w:cstheme="minorBidi"/>
                <w:b/>
                <w:bCs/>
                <w:color w:val="FFFFFF" w:themeColor="background1"/>
                <w:sz w:val="22"/>
                <w:szCs w:val="22"/>
              </w:rPr>
              <w:t>Consumer</w:t>
            </w:r>
          </w:p>
        </w:tc>
        <w:tc>
          <w:tcPr>
            <w:tcW w:w="2402" w:type="dxa"/>
            <w:shd w:val="clear" w:color="auto" w:fill="1F4E79" w:themeFill="accent1" w:themeFillShade="80"/>
          </w:tcPr>
          <w:p w14:paraId="276A8FDA" w14:textId="6B54514A" w:rsidR="0089649E" w:rsidRPr="00E8090C" w:rsidRDefault="0089649E" w:rsidP="00196977">
            <w:pPr>
              <w:pStyle w:val="Default"/>
              <w:spacing w:after="200" w:line="259" w:lineRule="auto"/>
              <w:jc w:val="center"/>
              <w:rPr>
                <w:rFonts w:asciiTheme="minorHAnsi" w:hAnsiTheme="minorHAnsi" w:cstheme="minorBidi"/>
                <w:b/>
                <w:bCs/>
                <w:color w:val="FFFFFF" w:themeColor="background1"/>
                <w:sz w:val="22"/>
                <w:szCs w:val="22"/>
              </w:rPr>
            </w:pPr>
            <w:r w:rsidRPr="00E8090C">
              <w:rPr>
                <w:rFonts w:asciiTheme="minorHAnsi" w:hAnsiTheme="minorHAnsi" w:cstheme="minorBidi"/>
                <w:b/>
                <w:bCs/>
                <w:color w:val="FFFFFF" w:themeColor="background1"/>
                <w:sz w:val="22"/>
                <w:szCs w:val="22"/>
              </w:rPr>
              <w:t>Water Entrepreneurs</w:t>
            </w:r>
          </w:p>
        </w:tc>
        <w:tc>
          <w:tcPr>
            <w:tcW w:w="2251" w:type="dxa"/>
            <w:shd w:val="clear" w:color="auto" w:fill="1F4E79" w:themeFill="accent1" w:themeFillShade="80"/>
          </w:tcPr>
          <w:p w14:paraId="3E1D7137" w14:textId="7694D9DB" w:rsidR="0089649E" w:rsidRPr="00E8090C" w:rsidRDefault="0089649E" w:rsidP="00196977">
            <w:pPr>
              <w:pStyle w:val="Default"/>
              <w:spacing w:after="200" w:line="259" w:lineRule="auto"/>
              <w:jc w:val="center"/>
              <w:rPr>
                <w:rFonts w:asciiTheme="minorHAnsi" w:hAnsiTheme="minorHAnsi" w:cstheme="minorBidi"/>
                <w:b/>
                <w:bCs/>
                <w:color w:val="FFFFFF" w:themeColor="background1"/>
                <w:sz w:val="22"/>
                <w:szCs w:val="22"/>
              </w:rPr>
            </w:pPr>
            <w:r w:rsidRPr="00E8090C">
              <w:rPr>
                <w:rFonts w:asciiTheme="minorHAnsi" w:hAnsiTheme="minorHAnsi" w:cstheme="minorBidi"/>
                <w:b/>
                <w:bCs/>
                <w:color w:val="FFFFFF" w:themeColor="background1"/>
                <w:sz w:val="22"/>
                <w:szCs w:val="22"/>
              </w:rPr>
              <w:t>Water Tech</w:t>
            </w:r>
            <w:r w:rsidR="005506F7">
              <w:rPr>
                <w:rFonts w:asciiTheme="minorHAnsi" w:hAnsiTheme="minorHAnsi" w:cstheme="minorBidi"/>
                <w:b/>
                <w:bCs/>
                <w:color w:val="FFFFFF" w:themeColor="background1"/>
                <w:sz w:val="22"/>
                <w:szCs w:val="22"/>
              </w:rPr>
              <w:t xml:space="preserve">nology Companies </w:t>
            </w:r>
          </w:p>
        </w:tc>
      </w:tr>
      <w:tr w:rsidR="0089649E" w14:paraId="51535524" w14:textId="77777777" w:rsidTr="00196977">
        <w:trPr>
          <w:trHeight w:val="7010"/>
        </w:trPr>
        <w:tc>
          <w:tcPr>
            <w:tcW w:w="818" w:type="dxa"/>
            <w:shd w:val="clear" w:color="auto" w:fill="2E74B5" w:themeFill="accent1" w:themeFillShade="BF"/>
          </w:tcPr>
          <w:p w14:paraId="6545CCE3" w14:textId="77777777" w:rsidR="0089649E" w:rsidRPr="0089649E" w:rsidRDefault="0089649E" w:rsidP="00DA66AD">
            <w:pPr>
              <w:pStyle w:val="Default"/>
              <w:spacing w:after="200" w:line="259" w:lineRule="auto"/>
              <w:jc w:val="both"/>
              <w:rPr>
                <w:rFonts w:asciiTheme="minorHAnsi" w:hAnsiTheme="minorHAnsi" w:cstheme="minorBidi"/>
                <w:color w:val="FFFFFF" w:themeColor="background1"/>
                <w:sz w:val="20"/>
                <w:szCs w:val="20"/>
              </w:rPr>
            </w:pPr>
          </w:p>
          <w:p w14:paraId="41D21953" w14:textId="46C6A535" w:rsidR="0089649E" w:rsidRPr="00D348E0" w:rsidRDefault="00D348E0" w:rsidP="001F7F80">
            <w:pPr>
              <w:jc w:val="both"/>
              <w:rPr>
                <w:b/>
                <w:bCs/>
                <w:lang w:val="en-GB" w:eastAsia="en-GB"/>
              </w:rPr>
            </w:pPr>
            <w:r w:rsidRPr="00D348E0">
              <w:rPr>
                <w:b/>
                <w:bCs/>
                <w:color w:val="FFFFFF" w:themeColor="background1"/>
                <w:lang w:val="en-GB" w:eastAsia="en-GB"/>
              </w:rPr>
              <w:t>Profile</w:t>
            </w:r>
          </w:p>
        </w:tc>
        <w:tc>
          <w:tcPr>
            <w:tcW w:w="3545" w:type="dxa"/>
            <w:shd w:val="clear" w:color="auto" w:fill="BDD6EE" w:themeFill="accent1" w:themeFillTint="66"/>
          </w:tcPr>
          <w:p w14:paraId="34225E78" w14:textId="243CEF25" w:rsidR="0089649E" w:rsidRPr="00E8090C" w:rsidRDefault="0089649E"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Prepare a profile on</w:t>
            </w:r>
            <w:r w:rsidR="00D348E0">
              <w:rPr>
                <w:rFonts w:asciiTheme="minorHAnsi" w:hAnsiTheme="minorHAnsi" w:cstheme="minorBidi"/>
                <w:sz w:val="20"/>
                <w:szCs w:val="20"/>
              </w:rPr>
              <w:t xml:space="preserve"> </w:t>
            </w:r>
            <w:r>
              <w:rPr>
                <w:rFonts w:asciiTheme="minorHAnsi" w:hAnsiTheme="minorHAnsi" w:cstheme="minorBidi"/>
                <w:sz w:val="20"/>
                <w:szCs w:val="20"/>
              </w:rPr>
              <w:t>consumers, highlighting</w:t>
            </w:r>
            <w:r w:rsidR="00D348E0">
              <w:rPr>
                <w:rFonts w:asciiTheme="minorHAnsi" w:hAnsiTheme="minorHAnsi" w:cstheme="minorBidi"/>
                <w:sz w:val="20"/>
                <w:szCs w:val="20"/>
              </w:rPr>
              <w:t xml:space="preserve"> key demographic information</w:t>
            </w:r>
            <w:r>
              <w:rPr>
                <w:rFonts w:asciiTheme="minorHAnsi" w:hAnsiTheme="minorHAnsi" w:cstheme="minorBidi"/>
                <w:sz w:val="20"/>
                <w:szCs w:val="20"/>
              </w:rPr>
              <w:t>, economic p</w:t>
            </w:r>
            <w:r w:rsidR="00D348E0">
              <w:rPr>
                <w:rFonts w:asciiTheme="minorHAnsi" w:hAnsiTheme="minorHAnsi" w:cstheme="minorBidi"/>
                <w:sz w:val="20"/>
                <w:szCs w:val="20"/>
              </w:rPr>
              <w:t>rofile and background</w:t>
            </w:r>
            <w:r w:rsidR="001F7F80">
              <w:rPr>
                <w:rFonts w:asciiTheme="minorHAnsi" w:hAnsiTheme="minorHAnsi" w:cstheme="minorBidi"/>
                <w:sz w:val="20"/>
                <w:szCs w:val="20"/>
              </w:rPr>
              <w:t>.</w:t>
            </w:r>
          </w:p>
        </w:tc>
        <w:tc>
          <w:tcPr>
            <w:tcW w:w="2402" w:type="dxa"/>
            <w:shd w:val="clear" w:color="auto" w:fill="BDD6EE" w:themeFill="accent1" w:themeFillTint="66"/>
          </w:tcPr>
          <w:p w14:paraId="258EE8DA" w14:textId="79C9F397" w:rsidR="0089649E" w:rsidRPr="00E8090C" w:rsidRDefault="0089649E"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Prepare a profile on water entrepreneurs both pre-existing and potential, highlighting</w:t>
            </w:r>
            <w:r w:rsidR="001F7F80">
              <w:rPr>
                <w:rFonts w:asciiTheme="minorHAnsi" w:hAnsiTheme="minorHAnsi" w:cstheme="minorBidi"/>
                <w:sz w:val="20"/>
                <w:szCs w:val="20"/>
              </w:rPr>
              <w:t xml:space="preserve"> key demographic information and economic profile </w:t>
            </w:r>
          </w:p>
        </w:tc>
        <w:tc>
          <w:tcPr>
            <w:tcW w:w="2251" w:type="dxa"/>
            <w:shd w:val="clear" w:color="auto" w:fill="BDD6EE" w:themeFill="accent1" w:themeFillTint="66"/>
          </w:tcPr>
          <w:p w14:paraId="32B53593" w14:textId="52FFEEDE" w:rsidR="00E37CF2" w:rsidRDefault="0089649E" w:rsidP="008A5CFD">
            <w:pPr>
              <w:pStyle w:val="Default"/>
              <w:numPr>
                <w:ilvl w:val="0"/>
                <w:numId w:val="42"/>
              </w:numPr>
              <w:spacing w:after="200" w:line="259" w:lineRule="auto"/>
              <w:rPr>
                <w:rFonts w:asciiTheme="minorHAnsi" w:hAnsiTheme="minorHAnsi" w:cstheme="minorBidi"/>
                <w:sz w:val="20"/>
                <w:szCs w:val="20"/>
              </w:rPr>
            </w:pPr>
            <w:bookmarkStart w:id="2" w:name="_GoBack"/>
            <w:r>
              <w:rPr>
                <w:rFonts w:asciiTheme="minorHAnsi" w:hAnsiTheme="minorHAnsi" w:cstheme="minorBidi"/>
                <w:sz w:val="20"/>
                <w:szCs w:val="20"/>
              </w:rPr>
              <w:t xml:space="preserve">Prepare a profile on the </w:t>
            </w:r>
            <w:r w:rsidR="00146FF4">
              <w:rPr>
                <w:rFonts w:asciiTheme="minorHAnsi" w:hAnsiTheme="minorHAnsi" w:cstheme="minorBidi"/>
                <w:sz w:val="20"/>
                <w:szCs w:val="20"/>
              </w:rPr>
              <w:t xml:space="preserve">various </w:t>
            </w:r>
            <w:r>
              <w:rPr>
                <w:rFonts w:asciiTheme="minorHAnsi" w:hAnsiTheme="minorHAnsi" w:cstheme="minorBidi"/>
                <w:sz w:val="20"/>
                <w:szCs w:val="20"/>
              </w:rPr>
              <w:t xml:space="preserve">water </w:t>
            </w:r>
            <w:commentRangeStart w:id="3"/>
            <w:r>
              <w:rPr>
                <w:rFonts w:asciiTheme="minorHAnsi" w:hAnsiTheme="minorHAnsi" w:cstheme="minorBidi"/>
                <w:sz w:val="20"/>
                <w:szCs w:val="20"/>
              </w:rPr>
              <w:t>tech</w:t>
            </w:r>
            <w:commentRangeEnd w:id="3"/>
            <w:r w:rsidR="00FA6A9C">
              <w:rPr>
                <w:rStyle w:val="CommentReference"/>
                <w:rFonts w:asciiTheme="minorHAnsi" w:eastAsiaTheme="minorHAnsi" w:hAnsiTheme="minorHAnsi" w:cstheme="minorBidi"/>
                <w:color w:val="auto"/>
                <w:lang w:val="en-US" w:eastAsia="en-US"/>
              </w:rPr>
              <w:commentReference w:id="3"/>
            </w:r>
            <w:r w:rsidR="00D54AB8">
              <w:rPr>
                <w:rFonts w:asciiTheme="minorHAnsi" w:hAnsiTheme="minorHAnsi" w:cstheme="minorBidi"/>
                <w:sz w:val="20"/>
                <w:szCs w:val="20"/>
              </w:rPr>
              <w:t>nology</w:t>
            </w:r>
            <w:r>
              <w:rPr>
                <w:rFonts w:asciiTheme="minorHAnsi" w:hAnsiTheme="minorHAnsi" w:cstheme="minorBidi"/>
                <w:sz w:val="20"/>
                <w:szCs w:val="20"/>
              </w:rPr>
              <w:t xml:space="preserve"> companies operating in Bangladesh</w:t>
            </w:r>
            <w:r w:rsidR="004C729A">
              <w:rPr>
                <w:rFonts w:asciiTheme="minorHAnsi" w:hAnsiTheme="minorHAnsi" w:cstheme="minorBidi"/>
                <w:sz w:val="20"/>
                <w:szCs w:val="20"/>
              </w:rPr>
              <w:t xml:space="preserve"> </w:t>
            </w:r>
            <w:r w:rsidR="00146FF4">
              <w:rPr>
                <w:rFonts w:asciiTheme="minorHAnsi" w:hAnsiTheme="minorHAnsi" w:cstheme="minorBidi"/>
                <w:sz w:val="20"/>
                <w:szCs w:val="20"/>
              </w:rPr>
              <w:t>highlighting their background and economic profiles.</w:t>
            </w:r>
          </w:p>
          <w:p w14:paraId="43E8B6A6" w14:textId="03AE8911" w:rsidR="00E37CF2" w:rsidRDefault="00B76A65">
            <w:pPr>
              <w:pStyle w:val="Default"/>
              <w:numPr>
                <w:ilvl w:val="0"/>
                <w:numId w:val="42"/>
              </w:numPr>
              <w:spacing w:after="200" w:line="259" w:lineRule="auto"/>
              <w:rPr>
                <w:rFonts w:asciiTheme="minorHAnsi" w:hAnsiTheme="minorHAnsi" w:cstheme="minorBidi"/>
                <w:sz w:val="20"/>
                <w:szCs w:val="20"/>
              </w:rPr>
            </w:pPr>
            <w:r>
              <w:rPr>
                <w:rFonts w:asciiTheme="minorHAnsi" w:hAnsiTheme="minorHAnsi" w:cstheme="minorBidi"/>
                <w:sz w:val="20"/>
                <w:szCs w:val="20"/>
              </w:rPr>
              <w:t>Highlight</w:t>
            </w:r>
            <w:r w:rsidR="00146FF4">
              <w:rPr>
                <w:rFonts w:asciiTheme="minorHAnsi" w:hAnsiTheme="minorHAnsi" w:cstheme="minorBidi"/>
                <w:sz w:val="20"/>
                <w:szCs w:val="20"/>
              </w:rPr>
              <w:t xml:space="preserve"> </w:t>
            </w:r>
            <w:r w:rsidR="001008D4">
              <w:rPr>
                <w:rFonts w:asciiTheme="minorHAnsi" w:hAnsiTheme="minorHAnsi" w:cstheme="minorBidi"/>
                <w:sz w:val="20"/>
                <w:szCs w:val="20"/>
              </w:rPr>
              <w:t>challenges</w:t>
            </w:r>
            <w:r>
              <w:rPr>
                <w:rFonts w:asciiTheme="minorHAnsi" w:hAnsiTheme="minorHAnsi" w:cstheme="minorBidi"/>
                <w:sz w:val="20"/>
                <w:szCs w:val="20"/>
              </w:rPr>
              <w:t xml:space="preserve"> faced by water technology companies</w:t>
            </w:r>
            <w:r w:rsidR="00495292">
              <w:rPr>
                <w:rFonts w:asciiTheme="minorHAnsi" w:hAnsiTheme="minorHAnsi" w:cstheme="minorBidi"/>
                <w:sz w:val="20"/>
                <w:szCs w:val="20"/>
              </w:rPr>
              <w:t xml:space="preserve"> e.g. negative media coverage</w:t>
            </w:r>
            <w:r>
              <w:rPr>
                <w:rFonts w:asciiTheme="minorHAnsi" w:hAnsiTheme="minorHAnsi" w:cstheme="minorBidi"/>
                <w:sz w:val="20"/>
                <w:szCs w:val="20"/>
              </w:rPr>
              <w:t>.</w:t>
            </w:r>
            <w:r w:rsidR="001008D4">
              <w:rPr>
                <w:rFonts w:asciiTheme="minorHAnsi" w:hAnsiTheme="minorHAnsi" w:cstheme="minorBidi"/>
                <w:sz w:val="20"/>
                <w:szCs w:val="20"/>
              </w:rPr>
              <w:t xml:space="preserve"> </w:t>
            </w:r>
          </w:p>
          <w:p w14:paraId="0D7F6CF5" w14:textId="615C9613" w:rsidR="002D066C" w:rsidRDefault="00B76A65">
            <w:pPr>
              <w:pStyle w:val="Default"/>
              <w:numPr>
                <w:ilvl w:val="0"/>
                <w:numId w:val="42"/>
              </w:numPr>
              <w:spacing w:after="200" w:line="259" w:lineRule="auto"/>
              <w:rPr>
                <w:rFonts w:asciiTheme="minorHAnsi" w:hAnsiTheme="minorHAnsi" w:cstheme="minorBidi"/>
                <w:sz w:val="20"/>
                <w:szCs w:val="20"/>
              </w:rPr>
            </w:pPr>
            <w:r>
              <w:rPr>
                <w:rFonts w:asciiTheme="minorHAnsi" w:hAnsiTheme="minorHAnsi" w:cstheme="minorBidi"/>
                <w:sz w:val="20"/>
                <w:szCs w:val="20"/>
              </w:rPr>
              <w:t xml:space="preserve">Report on the </w:t>
            </w:r>
            <w:r w:rsidR="001008D4">
              <w:rPr>
                <w:rFonts w:asciiTheme="minorHAnsi" w:hAnsiTheme="minorHAnsi" w:cstheme="minorBidi"/>
                <w:sz w:val="20"/>
                <w:szCs w:val="20"/>
              </w:rPr>
              <w:t>individual market share</w:t>
            </w:r>
            <w:r>
              <w:rPr>
                <w:rFonts w:asciiTheme="minorHAnsi" w:hAnsiTheme="minorHAnsi" w:cstheme="minorBidi"/>
                <w:sz w:val="20"/>
                <w:szCs w:val="20"/>
              </w:rPr>
              <w:t xml:space="preserve"> of each water technology company</w:t>
            </w:r>
            <w:r w:rsidR="001008D4">
              <w:rPr>
                <w:rFonts w:asciiTheme="minorHAnsi" w:hAnsiTheme="minorHAnsi" w:cstheme="minorBidi"/>
                <w:sz w:val="20"/>
                <w:szCs w:val="20"/>
              </w:rPr>
              <w:t xml:space="preserve"> </w:t>
            </w:r>
          </w:p>
          <w:p w14:paraId="7687C311" w14:textId="6BCC9BBA" w:rsidR="009C55F0" w:rsidRPr="008A5CFD" w:rsidRDefault="00B76A65" w:rsidP="00196977">
            <w:pPr>
              <w:pStyle w:val="Default"/>
              <w:numPr>
                <w:ilvl w:val="0"/>
                <w:numId w:val="42"/>
              </w:numPr>
              <w:spacing w:after="200" w:line="259" w:lineRule="auto"/>
              <w:rPr>
                <w:rFonts w:asciiTheme="minorHAnsi" w:hAnsiTheme="minorHAnsi" w:cstheme="minorBidi"/>
                <w:sz w:val="20"/>
                <w:szCs w:val="20"/>
              </w:rPr>
            </w:pPr>
            <w:r>
              <w:rPr>
                <w:rFonts w:asciiTheme="minorHAnsi" w:hAnsiTheme="minorHAnsi" w:cstheme="minorBidi"/>
                <w:sz w:val="20"/>
                <w:szCs w:val="20"/>
              </w:rPr>
              <w:t xml:space="preserve">Interview the </w:t>
            </w:r>
            <w:r w:rsidR="001008D4">
              <w:rPr>
                <w:rFonts w:asciiTheme="minorHAnsi" w:hAnsiTheme="minorHAnsi" w:cstheme="minorBidi"/>
                <w:sz w:val="20"/>
                <w:szCs w:val="20"/>
              </w:rPr>
              <w:t>regulatory body responsible for registering and monitoring these companies.</w:t>
            </w:r>
            <w:r w:rsidR="0089649E">
              <w:rPr>
                <w:rFonts w:asciiTheme="minorHAnsi" w:hAnsiTheme="minorHAnsi" w:cstheme="minorBidi"/>
                <w:sz w:val="20"/>
                <w:szCs w:val="20"/>
              </w:rPr>
              <w:t xml:space="preserve"> </w:t>
            </w:r>
            <w:bookmarkEnd w:id="2"/>
          </w:p>
        </w:tc>
      </w:tr>
      <w:tr w:rsidR="0089649E" w14:paraId="5C3640D3" w14:textId="77777777" w:rsidTr="00984F31">
        <w:trPr>
          <w:trHeight w:val="2123"/>
        </w:trPr>
        <w:tc>
          <w:tcPr>
            <w:tcW w:w="818" w:type="dxa"/>
            <w:shd w:val="clear" w:color="auto" w:fill="2E74B5" w:themeFill="accent1" w:themeFillShade="BF"/>
          </w:tcPr>
          <w:p w14:paraId="04F62A90" w14:textId="77777777" w:rsidR="0089649E" w:rsidRPr="00D348E0" w:rsidRDefault="0089649E" w:rsidP="00DA66AD">
            <w:pPr>
              <w:pStyle w:val="Default"/>
              <w:spacing w:after="200" w:line="259" w:lineRule="auto"/>
              <w:jc w:val="both"/>
              <w:rPr>
                <w:rFonts w:asciiTheme="minorHAnsi" w:hAnsiTheme="minorHAnsi" w:cstheme="minorBidi"/>
                <w:b/>
                <w:bCs/>
                <w:sz w:val="20"/>
                <w:szCs w:val="20"/>
              </w:rPr>
            </w:pPr>
            <w:r w:rsidRPr="00D348E0">
              <w:rPr>
                <w:rFonts w:asciiTheme="minorHAnsi" w:hAnsiTheme="minorHAnsi" w:cstheme="minorBidi"/>
                <w:b/>
                <w:bCs/>
                <w:color w:val="FFFFFF" w:themeColor="background1"/>
                <w:sz w:val="22"/>
                <w:szCs w:val="22"/>
              </w:rPr>
              <w:lastRenderedPageBreak/>
              <w:t>I.</w:t>
            </w:r>
          </w:p>
        </w:tc>
        <w:tc>
          <w:tcPr>
            <w:tcW w:w="3545" w:type="dxa"/>
            <w:shd w:val="clear" w:color="auto" w:fill="DEEAF6" w:themeFill="accent1" w:themeFillTint="33"/>
          </w:tcPr>
          <w:p w14:paraId="72CB79AD" w14:textId="31427463" w:rsidR="0089649E" w:rsidRPr="00E8090C" w:rsidRDefault="0089649E"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 xml:space="preserve">Determine the existing water price consumers are paying for </w:t>
            </w:r>
            <w:r w:rsidR="00984F31">
              <w:rPr>
                <w:rFonts w:asciiTheme="minorHAnsi" w:hAnsiTheme="minorHAnsi" w:cstheme="minorBidi"/>
                <w:sz w:val="20"/>
                <w:szCs w:val="20"/>
              </w:rPr>
              <w:t>their water related needs.</w:t>
            </w:r>
            <w:r>
              <w:rPr>
                <w:rFonts w:asciiTheme="minorHAnsi" w:hAnsiTheme="minorHAnsi" w:cstheme="minorBidi"/>
                <w:sz w:val="20"/>
                <w:szCs w:val="20"/>
              </w:rPr>
              <w:t xml:space="preserve"> </w:t>
            </w:r>
          </w:p>
        </w:tc>
        <w:tc>
          <w:tcPr>
            <w:tcW w:w="2402" w:type="dxa"/>
            <w:shd w:val="clear" w:color="auto" w:fill="DEEAF6" w:themeFill="accent1" w:themeFillTint="33"/>
          </w:tcPr>
          <w:p w14:paraId="0307D7DD" w14:textId="2B1B369D" w:rsidR="0089649E" w:rsidRPr="00E8090C" w:rsidRDefault="001F7F80" w:rsidP="00FA6A9C">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 xml:space="preserve">Report on the business details of current </w:t>
            </w:r>
            <w:r w:rsidR="0089649E">
              <w:rPr>
                <w:rFonts w:asciiTheme="minorHAnsi" w:hAnsiTheme="minorHAnsi" w:cstheme="minorBidi"/>
                <w:sz w:val="20"/>
                <w:szCs w:val="20"/>
              </w:rPr>
              <w:t>water entrepreneurs,</w:t>
            </w:r>
            <w:r>
              <w:rPr>
                <w:rFonts w:asciiTheme="minorHAnsi" w:hAnsiTheme="minorHAnsi" w:cstheme="minorBidi"/>
                <w:sz w:val="20"/>
                <w:szCs w:val="20"/>
              </w:rPr>
              <w:t xml:space="preserve"> focusing on the feasibility and profitability analysis. </w:t>
            </w:r>
          </w:p>
        </w:tc>
        <w:tc>
          <w:tcPr>
            <w:tcW w:w="2251" w:type="dxa"/>
            <w:shd w:val="clear" w:color="auto" w:fill="DEEAF6" w:themeFill="accent1" w:themeFillTint="33"/>
          </w:tcPr>
          <w:p w14:paraId="5EF0F00E" w14:textId="168A6CEE" w:rsidR="0089649E" w:rsidRPr="00E8090C" w:rsidRDefault="00D348E0"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 xml:space="preserve">Report on the </w:t>
            </w:r>
            <w:r w:rsidR="001F7F80">
              <w:rPr>
                <w:rFonts w:asciiTheme="minorHAnsi" w:hAnsiTheme="minorHAnsi" w:cstheme="minorBidi"/>
                <w:sz w:val="20"/>
                <w:szCs w:val="20"/>
              </w:rPr>
              <w:t xml:space="preserve">current operating </w:t>
            </w:r>
            <w:r>
              <w:rPr>
                <w:rFonts w:asciiTheme="minorHAnsi" w:hAnsiTheme="minorHAnsi" w:cstheme="minorBidi"/>
                <w:sz w:val="20"/>
                <w:szCs w:val="20"/>
              </w:rPr>
              <w:t xml:space="preserve">status of water </w:t>
            </w:r>
            <w:r w:rsidRPr="00196977">
              <w:rPr>
                <w:rFonts w:asciiTheme="minorHAnsi" w:hAnsiTheme="minorHAnsi" w:cstheme="minorBidi"/>
                <w:color w:val="auto"/>
                <w:sz w:val="20"/>
                <w:szCs w:val="20"/>
              </w:rPr>
              <w:t>tech</w:t>
            </w:r>
            <w:r w:rsidR="00D54AB8" w:rsidRPr="00196977">
              <w:rPr>
                <w:rFonts w:asciiTheme="minorHAnsi" w:hAnsiTheme="minorHAnsi" w:cstheme="minorBidi"/>
                <w:color w:val="auto"/>
                <w:sz w:val="20"/>
                <w:szCs w:val="20"/>
              </w:rPr>
              <w:t>nology</w:t>
            </w:r>
            <w:r w:rsidRPr="00196977">
              <w:rPr>
                <w:rFonts w:asciiTheme="minorHAnsi" w:hAnsiTheme="minorHAnsi" w:cstheme="minorBidi"/>
                <w:color w:val="auto"/>
                <w:sz w:val="20"/>
                <w:szCs w:val="20"/>
              </w:rPr>
              <w:t xml:space="preserve"> </w:t>
            </w:r>
            <w:r>
              <w:rPr>
                <w:rFonts w:asciiTheme="minorHAnsi" w:hAnsiTheme="minorHAnsi" w:cstheme="minorBidi"/>
                <w:sz w:val="20"/>
                <w:szCs w:val="20"/>
              </w:rPr>
              <w:t>companies currently in the market</w:t>
            </w:r>
            <w:r w:rsidR="001F7F80">
              <w:rPr>
                <w:rFonts w:asciiTheme="minorHAnsi" w:hAnsiTheme="minorHAnsi" w:cstheme="minorBidi"/>
                <w:sz w:val="20"/>
                <w:szCs w:val="20"/>
              </w:rPr>
              <w:t xml:space="preserve">, with an analysis of their feasibility and profitability. </w:t>
            </w:r>
            <w:r>
              <w:rPr>
                <w:rFonts w:asciiTheme="minorHAnsi" w:hAnsiTheme="minorHAnsi" w:cstheme="minorBidi"/>
                <w:sz w:val="20"/>
                <w:szCs w:val="20"/>
              </w:rPr>
              <w:t xml:space="preserve"> </w:t>
            </w:r>
          </w:p>
        </w:tc>
      </w:tr>
      <w:tr w:rsidR="0089649E" w14:paraId="317AE45E" w14:textId="77777777" w:rsidTr="001F7F80">
        <w:tc>
          <w:tcPr>
            <w:tcW w:w="818" w:type="dxa"/>
            <w:shd w:val="clear" w:color="auto" w:fill="2E74B5" w:themeFill="accent1" w:themeFillShade="BF"/>
          </w:tcPr>
          <w:p w14:paraId="2861B32C" w14:textId="77777777" w:rsidR="0089649E" w:rsidRPr="00D348E0" w:rsidRDefault="0089649E" w:rsidP="00DA66AD">
            <w:pPr>
              <w:pStyle w:val="Default"/>
              <w:spacing w:after="200" w:line="259" w:lineRule="auto"/>
              <w:jc w:val="both"/>
              <w:rPr>
                <w:rFonts w:asciiTheme="minorHAnsi" w:hAnsiTheme="minorHAnsi" w:cstheme="minorBidi"/>
                <w:b/>
                <w:bCs/>
                <w:sz w:val="20"/>
                <w:szCs w:val="20"/>
              </w:rPr>
            </w:pPr>
            <w:r w:rsidRPr="00D348E0">
              <w:rPr>
                <w:rFonts w:asciiTheme="minorHAnsi" w:hAnsiTheme="minorHAnsi" w:cstheme="minorBidi"/>
                <w:b/>
                <w:bCs/>
                <w:color w:val="FFFFFF" w:themeColor="background1"/>
                <w:sz w:val="22"/>
                <w:szCs w:val="22"/>
              </w:rPr>
              <w:t>II.</w:t>
            </w:r>
          </w:p>
        </w:tc>
        <w:tc>
          <w:tcPr>
            <w:tcW w:w="3545" w:type="dxa"/>
            <w:shd w:val="clear" w:color="auto" w:fill="BDD6EE" w:themeFill="accent1" w:themeFillTint="66"/>
          </w:tcPr>
          <w:p w14:paraId="472374A1" w14:textId="1DB984C5" w:rsidR="0089649E" w:rsidRPr="00E8090C" w:rsidRDefault="00984F31"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Determine the current sources of water being used by these consumers</w:t>
            </w:r>
            <w:r w:rsidR="00064601">
              <w:rPr>
                <w:rFonts w:asciiTheme="minorHAnsi" w:hAnsiTheme="minorHAnsi" w:cstheme="minorBidi"/>
                <w:sz w:val="20"/>
                <w:szCs w:val="20"/>
              </w:rPr>
              <w:t>.</w:t>
            </w:r>
          </w:p>
        </w:tc>
        <w:tc>
          <w:tcPr>
            <w:tcW w:w="2402" w:type="dxa"/>
            <w:shd w:val="clear" w:color="auto" w:fill="BDD6EE" w:themeFill="accent1" w:themeFillTint="66"/>
          </w:tcPr>
          <w:p w14:paraId="363E0F91" w14:textId="6BAD1560" w:rsidR="0089649E" w:rsidRPr="00E8090C" w:rsidRDefault="00064601"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 xml:space="preserve">List the source of funds </w:t>
            </w:r>
            <w:r w:rsidR="00895E7E">
              <w:rPr>
                <w:rFonts w:asciiTheme="minorHAnsi" w:hAnsiTheme="minorHAnsi" w:cstheme="minorBidi"/>
                <w:sz w:val="20"/>
                <w:szCs w:val="20"/>
              </w:rPr>
              <w:t>available to water entrepreneurs</w:t>
            </w:r>
          </w:p>
        </w:tc>
        <w:tc>
          <w:tcPr>
            <w:tcW w:w="2251" w:type="dxa"/>
            <w:shd w:val="clear" w:color="auto" w:fill="BDD6EE" w:themeFill="accent1" w:themeFillTint="66"/>
          </w:tcPr>
          <w:p w14:paraId="2CB725B8" w14:textId="77777777" w:rsidR="0089649E" w:rsidRDefault="00895E7E"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 xml:space="preserve">Report on the current state </w:t>
            </w:r>
            <w:proofErr w:type="gramStart"/>
            <w:r w:rsidR="00B76A65">
              <w:rPr>
                <w:rFonts w:asciiTheme="minorHAnsi" w:hAnsiTheme="minorHAnsi" w:cstheme="minorBidi"/>
                <w:sz w:val="20"/>
                <w:szCs w:val="20"/>
              </w:rPr>
              <w:t xml:space="preserve">of  </w:t>
            </w:r>
            <w:r>
              <w:rPr>
                <w:rFonts w:asciiTheme="minorHAnsi" w:hAnsiTheme="minorHAnsi" w:cstheme="minorBidi"/>
                <w:sz w:val="20"/>
                <w:szCs w:val="20"/>
              </w:rPr>
              <w:t>t</w:t>
            </w:r>
            <w:r w:rsidR="0089649E">
              <w:rPr>
                <w:rFonts w:asciiTheme="minorHAnsi" w:hAnsiTheme="minorHAnsi" w:cstheme="minorBidi"/>
                <w:sz w:val="20"/>
                <w:szCs w:val="20"/>
              </w:rPr>
              <w:t>echnology</w:t>
            </w:r>
            <w:proofErr w:type="gramEnd"/>
            <w:r>
              <w:rPr>
                <w:rFonts w:asciiTheme="minorHAnsi" w:hAnsiTheme="minorHAnsi" w:cstheme="minorBidi"/>
                <w:sz w:val="20"/>
                <w:szCs w:val="20"/>
              </w:rPr>
              <w:t xml:space="preserve"> being used for water treatment</w:t>
            </w:r>
          </w:p>
          <w:p w14:paraId="05E807AB" w14:textId="492F0A9E" w:rsidR="00F11DA4" w:rsidRPr="00E8090C" w:rsidRDefault="00F11DA4" w:rsidP="001F7F80">
            <w:pPr>
              <w:pStyle w:val="Default"/>
              <w:spacing w:after="200" w:line="259" w:lineRule="auto"/>
              <w:rPr>
                <w:rFonts w:asciiTheme="minorHAnsi" w:hAnsiTheme="minorHAnsi" w:cstheme="minorBidi"/>
                <w:sz w:val="20"/>
                <w:szCs w:val="20"/>
              </w:rPr>
            </w:pPr>
          </w:p>
        </w:tc>
      </w:tr>
      <w:tr w:rsidR="00064601" w14:paraId="53548472" w14:textId="77777777" w:rsidTr="001F7F80">
        <w:trPr>
          <w:gridAfter w:val="1"/>
          <w:wAfter w:w="2251" w:type="dxa"/>
        </w:trPr>
        <w:tc>
          <w:tcPr>
            <w:tcW w:w="818" w:type="dxa"/>
            <w:shd w:val="clear" w:color="auto" w:fill="2E74B5" w:themeFill="accent1" w:themeFillShade="BF"/>
          </w:tcPr>
          <w:p w14:paraId="5297BB4C" w14:textId="77777777" w:rsidR="00064601" w:rsidRPr="00D348E0" w:rsidRDefault="00064601" w:rsidP="00DA66AD">
            <w:pPr>
              <w:pStyle w:val="Default"/>
              <w:spacing w:after="200" w:line="259" w:lineRule="auto"/>
              <w:jc w:val="both"/>
              <w:rPr>
                <w:rFonts w:asciiTheme="minorHAnsi" w:hAnsiTheme="minorHAnsi" w:cstheme="minorBidi"/>
                <w:b/>
                <w:bCs/>
                <w:sz w:val="20"/>
                <w:szCs w:val="20"/>
              </w:rPr>
            </w:pPr>
            <w:r w:rsidRPr="00D348E0">
              <w:rPr>
                <w:rFonts w:asciiTheme="minorHAnsi" w:hAnsiTheme="minorHAnsi" w:cstheme="minorBidi"/>
                <w:b/>
                <w:bCs/>
                <w:color w:val="FFFFFF" w:themeColor="background1"/>
                <w:sz w:val="22"/>
                <w:szCs w:val="22"/>
              </w:rPr>
              <w:t>III.</w:t>
            </w:r>
          </w:p>
        </w:tc>
        <w:tc>
          <w:tcPr>
            <w:tcW w:w="3545" w:type="dxa"/>
            <w:shd w:val="clear" w:color="auto" w:fill="DEEAF6" w:themeFill="accent1" w:themeFillTint="33"/>
          </w:tcPr>
          <w:p w14:paraId="21F92196" w14:textId="4721A1D9" w:rsidR="00064601" w:rsidRPr="00E8090C" w:rsidRDefault="00064601"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Research whether there are any issues related to availability of water that consumers are facing or have faced in the past.</w:t>
            </w:r>
          </w:p>
        </w:tc>
        <w:tc>
          <w:tcPr>
            <w:tcW w:w="2402" w:type="dxa"/>
            <w:shd w:val="clear" w:color="auto" w:fill="DEEAF6" w:themeFill="accent1" w:themeFillTint="33"/>
          </w:tcPr>
          <w:p w14:paraId="6D8A3C33" w14:textId="7232648D" w:rsidR="00064601" w:rsidRPr="00E8090C" w:rsidRDefault="00895E7E"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Gather data on the current c</w:t>
            </w:r>
            <w:r w:rsidR="00064601">
              <w:rPr>
                <w:rFonts w:asciiTheme="minorHAnsi" w:hAnsiTheme="minorHAnsi" w:cstheme="minorBidi"/>
                <w:sz w:val="20"/>
                <w:szCs w:val="20"/>
              </w:rPr>
              <w:t xml:space="preserve">onsumer base and </w:t>
            </w:r>
            <w:r>
              <w:rPr>
                <w:rFonts w:asciiTheme="minorHAnsi" w:hAnsiTheme="minorHAnsi" w:cstheme="minorBidi"/>
                <w:sz w:val="20"/>
                <w:szCs w:val="20"/>
              </w:rPr>
              <w:t>s</w:t>
            </w:r>
            <w:r w:rsidR="00064601">
              <w:rPr>
                <w:rFonts w:asciiTheme="minorHAnsi" w:hAnsiTheme="minorHAnsi" w:cstheme="minorBidi"/>
                <w:sz w:val="20"/>
                <w:szCs w:val="20"/>
              </w:rPr>
              <w:t>ales revenue</w:t>
            </w:r>
            <w:r>
              <w:rPr>
                <w:rFonts w:asciiTheme="minorHAnsi" w:hAnsiTheme="minorHAnsi" w:cstheme="minorBidi"/>
                <w:sz w:val="20"/>
                <w:szCs w:val="20"/>
              </w:rPr>
              <w:t xml:space="preserve"> of water entrepreneurs </w:t>
            </w:r>
          </w:p>
        </w:tc>
      </w:tr>
      <w:tr w:rsidR="00064601" w14:paraId="00CB4338" w14:textId="77777777" w:rsidTr="001F7F80">
        <w:trPr>
          <w:gridAfter w:val="1"/>
          <w:wAfter w:w="2251" w:type="dxa"/>
        </w:trPr>
        <w:tc>
          <w:tcPr>
            <w:tcW w:w="818" w:type="dxa"/>
            <w:shd w:val="clear" w:color="auto" w:fill="2E74B5" w:themeFill="accent1" w:themeFillShade="BF"/>
          </w:tcPr>
          <w:p w14:paraId="6C69E127" w14:textId="77777777" w:rsidR="00064601" w:rsidRPr="00D348E0" w:rsidRDefault="00064601" w:rsidP="00DA66AD">
            <w:pPr>
              <w:pStyle w:val="Default"/>
              <w:spacing w:after="200" w:line="259" w:lineRule="auto"/>
              <w:jc w:val="both"/>
              <w:rPr>
                <w:rFonts w:asciiTheme="minorHAnsi" w:hAnsiTheme="minorHAnsi" w:cstheme="minorBidi"/>
                <w:b/>
                <w:bCs/>
                <w:sz w:val="20"/>
                <w:szCs w:val="20"/>
              </w:rPr>
            </w:pPr>
            <w:r w:rsidRPr="00D348E0">
              <w:rPr>
                <w:rFonts w:asciiTheme="minorHAnsi" w:hAnsiTheme="minorHAnsi" w:cstheme="minorBidi"/>
                <w:b/>
                <w:bCs/>
                <w:color w:val="FFFFFF" w:themeColor="background1"/>
                <w:sz w:val="22"/>
                <w:szCs w:val="22"/>
              </w:rPr>
              <w:t>IV.</w:t>
            </w:r>
          </w:p>
        </w:tc>
        <w:tc>
          <w:tcPr>
            <w:tcW w:w="3545" w:type="dxa"/>
            <w:shd w:val="clear" w:color="auto" w:fill="BDD6EE" w:themeFill="accent1" w:themeFillTint="66"/>
          </w:tcPr>
          <w:p w14:paraId="34EF89E8" w14:textId="704AD261" w:rsidR="00064601" w:rsidRPr="00E8090C" w:rsidRDefault="00064601"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List any waterborne diseases consumers suffer from or are likely to contract.</w:t>
            </w:r>
          </w:p>
        </w:tc>
        <w:tc>
          <w:tcPr>
            <w:tcW w:w="2402" w:type="dxa"/>
            <w:shd w:val="clear" w:color="auto" w:fill="BDD6EE" w:themeFill="accent1" w:themeFillTint="66"/>
          </w:tcPr>
          <w:p w14:paraId="648A631E" w14:textId="6C8AAD7F" w:rsidR="00064601" w:rsidRPr="00E8090C" w:rsidRDefault="00895E7E" w:rsidP="001F7F80">
            <w:pPr>
              <w:pStyle w:val="Default"/>
              <w:spacing w:after="200" w:line="259" w:lineRule="auto"/>
              <w:rPr>
                <w:rFonts w:asciiTheme="minorHAnsi" w:hAnsiTheme="minorHAnsi" w:cstheme="minorBidi"/>
                <w:sz w:val="20"/>
                <w:szCs w:val="20"/>
              </w:rPr>
            </w:pPr>
            <w:r>
              <w:rPr>
                <w:rFonts w:asciiTheme="minorHAnsi" w:hAnsiTheme="minorHAnsi" w:cstheme="minorBidi"/>
                <w:sz w:val="20"/>
                <w:szCs w:val="20"/>
              </w:rPr>
              <w:t xml:space="preserve">Report on the technology being used by water entrepreneurs </w:t>
            </w:r>
          </w:p>
        </w:tc>
      </w:tr>
    </w:tbl>
    <w:p w14:paraId="28457685" w14:textId="2DBC6AB4" w:rsidR="00885080" w:rsidRPr="00BA3954" w:rsidRDefault="00E8090C" w:rsidP="001836CE">
      <w:pPr>
        <w:pStyle w:val="Default"/>
        <w:spacing w:line="259" w:lineRule="auto"/>
        <w:rPr>
          <w:rFonts w:asciiTheme="minorHAnsi" w:hAnsiTheme="minorHAnsi" w:cstheme="minorBidi"/>
          <w:sz w:val="22"/>
          <w:szCs w:val="22"/>
        </w:rPr>
      </w:pPr>
      <w:r>
        <w:rPr>
          <w:rFonts w:asciiTheme="minorHAnsi" w:hAnsiTheme="minorHAnsi" w:cstheme="minorBidi"/>
          <w:sz w:val="22"/>
          <w:szCs w:val="22"/>
        </w:rPr>
        <w:br/>
      </w:r>
    </w:p>
    <w:p w14:paraId="05D403DF" w14:textId="0BE09321" w:rsidR="00E8090C" w:rsidRPr="00E8090C" w:rsidRDefault="00E8090C" w:rsidP="00DA66AD">
      <w:pPr>
        <w:pStyle w:val="Default"/>
        <w:spacing w:after="200" w:line="259" w:lineRule="auto"/>
        <w:jc w:val="both"/>
        <w:rPr>
          <w:rFonts w:asciiTheme="minorHAnsi" w:hAnsiTheme="minorHAnsi" w:cstheme="minorBidi"/>
          <w:sz w:val="22"/>
          <w:szCs w:val="22"/>
        </w:rPr>
      </w:pPr>
    </w:p>
    <w:p w14:paraId="31A533B1" w14:textId="68BD72EE" w:rsidR="008D4991" w:rsidRPr="003739C6" w:rsidRDefault="00D33298" w:rsidP="00212A2A">
      <w:pPr>
        <w:pStyle w:val="Default"/>
        <w:tabs>
          <w:tab w:val="left" w:pos="720"/>
        </w:tabs>
        <w:spacing w:after="200" w:line="259" w:lineRule="auto"/>
        <w:jc w:val="both"/>
        <w:rPr>
          <w:rFonts w:asciiTheme="minorHAnsi" w:eastAsiaTheme="minorHAnsi" w:hAnsiTheme="minorHAnsi" w:cs="Calibri-Bold"/>
          <w:bCs/>
          <w:color w:val="00338D"/>
          <w:sz w:val="28"/>
          <w:szCs w:val="28"/>
        </w:rPr>
      </w:pPr>
      <w:r>
        <w:rPr>
          <w:rFonts w:asciiTheme="minorHAnsi" w:eastAsiaTheme="minorHAnsi" w:hAnsiTheme="minorHAnsi" w:cs="Calibri-Bold"/>
          <w:bCs/>
          <w:color w:val="00338D"/>
          <w:sz w:val="28"/>
          <w:szCs w:val="28"/>
        </w:rPr>
        <w:br/>
      </w:r>
      <w:r w:rsidR="008D4991" w:rsidRPr="003739C6">
        <w:rPr>
          <w:rFonts w:asciiTheme="minorHAnsi" w:eastAsiaTheme="minorHAnsi" w:hAnsiTheme="minorHAnsi" w:cs="Calibri-Bold"/>
          <w:bCs/>
          <w:color w:val="00338D"/>
          <w:sz w:val="28"/>
          <w:szCs w:val="28"/>
        </w:rPr>
        <w:t>3. Methodology</w:t>
      </w:r>
    </w:p>
    <w:p w14:paraId="5AC0A63B" w14:textId="77777777" w:rsidR="00A83580" w:rsidRDefault="00A83580" w:rsidP="00A83580">
      <w:pPr>
        <w:pStyle w:val="Default"/>
        <w:spacing w:after="200" w:line="259" w:lineRule="auto"/>
        <w:jc w:val="both"/>
        <w:rPr>
          <w:rFonts w:asciiTheme="minorHAnsi" w:hAnsiTheme="minorHAnsi" w:cstheme="minorBidi"/>
          <w:sz w:val="22"/>
          <w:szCs w:val="22"/>
        </w:rPr>
      </w:pPr>
      <w:r w:rsidRPr="008D4991">
        <w:rPr>
          <w:rFonts w:asciiTheme="minorHAnsi" w:hAnsiTheme="minorHAnsi" w:cstheme="minorBidi"/>
          <w:sz w:val="22"/>
          <w:szCs w:val="22"/>
        </w:rPr>
        <w:t xml:space="preserve">This study will employ both </w:t>
      </w:r>
      <w:r>
        <w:rPr>
          <w:rFonts w:asciiTheme="minorHAnsi" w:hAnsiTheme="minorHAnsi" w:cstheme="minorBidi"/>
          <w:sz w:val="22"/>
          <w:szCs w:val="22"/>
        </w:rPr>
        <w:t xml:space="preserve">a </w:t>
      </w:r>
      <w:r w:rsidRPr="008D4991">
        <w:rPr>
          <w:rFonts w:asciiTheme="minorHAnsi" w:hAnsiTheme="minorHAnsi" w:cstheme="minorBidi"/>
          <w:sz w:val="22"/>
          <w:szCs w:val="22"/>
        </w:rPr>
        <w:t>quantitative and</w:t>
      </w:r>
      <w:r>
        <w:rPr>
          <w:rFonts w:asciiTheme="minorHAnsi" w:hAnsiTheme="minorHAnsi" w:cstheme="minorBidi"/>
          <w:sz w:val="22"/>
          <w:szCs w:val="22"/>
        </w:rPr>
        <w:t xml:space="preserve"> a</w:t>
      </w:r>
      <w:r w:rsidRPr="008D4991">
        <w:rPr>
          <w:rFonts w:asciiTheme="minorHAnsi" w:hAnsiTheme="minorHAnsi" w:cstheme="minorBidi"/>
          <w:sz w:val="22"/>
          <w:szCs w:val="22"/>
        </w:rPr>
        <w:t xml:space="preserve"> qualitative</w:t>
      </w:r>
      <w:r>
        <w:rPr>
          <w:rFonts w:asciiTheme="minorHAnsi" w:hAnsiTheme="minorHAnsi" w:cstheme="minorBidi"/>
          <w:sz w:val="22"/>
          <w:szCs w:val="22"/>
        </w:rPr>
        <w:t xml:space="preserve"> </w:t>
      </w:r>
      <w:proofErr w:type="gramStart"/>
      <w:r>
        <w:rPr>
          <w:rFonts w:asciiTheme="minorHAnsi" w:hAnsiTheme="minorHAnsi" w:cstheme="minorBidi"/>
          <w:sz w:val="22"/>
          <w:szCs w:val="22"/>
        </w:rPr>
        <w:t xml:space="preserve">approach, </w:t>
      </w:r>
      <w:r w:rsidRPr="008D4991">
        <w:rPr>
          <w:rFonts w:asciiTheme="minorHAnsi" w:hAnsiTheme="minorHAnsi" w:cstheme="minorBidi"/>
          <w:sz w:val="22"/>
          <w:szCs w:val="22"/>
        </w:rPr>
        <w:t>and</w:t>
      </w:r>
      <w:proofErr w:type="gramEnd"/>
      <w:r w:rsidRPr="008D4991">
        <w:rPr>
          <w:rFonts w:asciiTheme="minorHAnsi" w:hAnsiTheme="minorHAnsi" w:cstheme="minorBidi"/>
          <w:sz w:val="22"/>
          <w:szCs w:val="22"/>
        </w:rPr>
        <w:t xml:space="preserve"> will </w:t>
      </w:r>
      <w:r>
        <w:rPr>
          <w:rFonts w:asciiTheme="minorHAnsi" w:hAnsiTheme="minorHAnsi" w:cstheme="minorBidi"/>
          <w:sz w:val="22"/>
          <w:szCs w:val="22"/>
        </w:rPr>
        <w:t>gather</w:t>
      </w:r>
      <w:r w:rsidRPr="008D4991">
        <w:rPr>
          <w:rFonts w:asciiTheme="minorHAnsi" w:hAnsiTheme="minorHAnsi" w:cstheme="minorBidi"/>
          <w:sz w:val="22"/>
          <w:szCs w:val="22"/>
        </w:rPr>
        <w:t xml:space="preserve"> data from </w:t>
      </w:r>
      <w:r>
        <w:rPr>
          <w:rFonts w:asciiTheme="minorHAnsi" w:hAnsiTheme="minorHAnsi" w:cstheme="minorBidi"/>
          <w:sz w:val="22"/>
          <w:szCs w:val="22"/>
        </w:rPr>
        <w:t>multiple</w:t>
      </w:r>
      <w:r w:rsidRPr="008D4991">
        <w:rPr>
          <w:rFonts w:asciiTheme="minorHAnsi" w:hAnsiTheme="minorHAnsi" w:cstheme="minorBidi"/>
          <w:sz w:val="22"/>
          <w:szCs w:val="22"/>
        </w:rPr>
        <w:t xml:space="preserve"> sources including secondary literature, sample questionnaire survey, focus group discussions (FGD) and key-informant interviews (KII). The</w:t>
      </w:r>
      <w:r>
        <w:rPr>
          <w:rFonts w:asciiTheme="minorHAnsi" w:hAnsiTheme="minorHAnsi" w:cstheme="minorBidi"/>
          <w:sz w:val="22"/>
          <w:szCs w:val="22"/>
        </w:rPr>
        <w:t xml:space="preserve"> results obtained from the</w:t>
      </w:r>
      <w:r w:rsidRPr="008D4991">
        <w:rPr>
          <w:rFonts w:asciiTheme="minorHAnsi" w:hAnsiTheme="minorHAnsi" w:cstheme="minorBidi"/>
          <w:sz w:val="22"/>
          <w:szCs w:val="22"/>
        </w:rPr>
        <w:t xml:space="preserve"> representative sample will have to be </w:t>
      </w:r>
      <w:r>
        <w:rPr>
          <w:rFonts w:asciiTheme="minorHAnsi" w:hAnsiTheme="minorHAnsi" w:cstheme="minorBidi"/>
          <w:sz w:val="22"/>
          <w:szCs w:val="22"/>
        </w:rPr>
        <w:t>classified</w:t>
      </w:r>
      <w:r w:rsidRPr="008D4991">
        <w:rPr>
          <w:rFonts w:asciiTheme="minorHAnsi" w:hAnsiTheme="minorHAnsi" w:cstheme="minorBidi"/>
          <w:sz w:val="22"/>
          <w:szCs w:val="22"/>
        </w:rPr>
        <w:t xml:space="preserve"> by location, age and sex.</w:t>
      </w:r>
      <w:r>
        <w:rPr>
          <w:rFonts w:asciiTheme="minorHAnsi" w:hAnsiTheme="minorHAnsi" w:cstheme="minorBidi"/>
          <w:sz w:val="22"/>
          <w:szCs w:val="22"/>
        </w:rPr>
        <w:t xml:space="preserve"> </w:t>
      </w:r>
      <w:r w:rsidRPr="008D4991">
        <w:rPr>
          <w:rFonts w:asciiTheme="minorHAnsi" w:hAnsiTheme="minorHAnsi" w:cstheme="minorBidi"/>
          <w:sz w:val="22"/>
          <w:szCs w:val="22"/>
        </w:rPr>
        <w:t xml:space="preserve">The consultant/consultancy firm </w:t>
      </w:r>
      <w:r>
        <w:rPr>
          <w:rFonts w:asciiTheme="minorHAnsi" w:hAnsiTheme="minorHAnsi" w:cstheme="minorBidi"/>
          <w:sz w:val="22"/>
          <w:szCs w:val="22"/>
        </w:rPr>
        <w:t>should</w:t>
      </w:r>
      <w:r w:rsidRPr="008D4991">
        <w:rPr>
          <w:rFonts w:asciiTheme="minorHAnsi" w:hAnsiTheme="minorHAnsi" w:cstheme="minorBidi"/>
          <w:sz w:val="22"/>
          <w:szCs w:val="22"/>
        </w:rPr>
        <w:t xml:space="preserve"> produce a brief methodological framework for conducting the study.</w:t>
      </w:r>
    </w:p>
    <w:p w14:paraId="33B8F55B" w14:textId="77777777" w:rsidR="006922CC" w:rsidRPr="003739C6" w:rsidRDefault="006922CC" w:rsidP="00212A2A">
      <w:pPr>
        <w:pStyle w:val="Default"/>
        <w:tabs>
          <w:tab w:val="left" w:pos="720"/>
        </w:tabs>
        <w:spacing w:after="200" w:line="259" w:lineRule="auto"/>
        <w:jc w:val="both"/>
        <w:rPr>
          <w:rFonts w:asciiTheme="minorHAnsi" w:eastAsiaTheme="minorHAnsi" w:hAnsiTheme="minorHAnsi" w:cs="Calibri-Bold"/>
          <w:bCs/>
          <w:color w:val="00338D"/>
          <w:sz w:val="28"/>
          <w:szCs w:val="28"/>
        </w:rPr>
      </w:pPr>
      <w:r w:rsidRPr="003739C6">
        <w:rPr>
          <w:rFonts w:asciiTheme="minorHAnsi" w:eastAsiaTheme="minorHAnsi" w:hAnsiTheme="minorHAnsi" w:cs="Calibri-Bold"/>
          <w:bCs/>
          <w:color w:val="00338D"/>
          <w:sz w:val="28"/>
          <w:szCs w:val="28"/>
        </w:rPr>
        <w:t xml:space="preserve">4. Geographic location  </w:t>
      </w:r>
    </w:p>
    <w:p w14:paraId="59A98550" w14:textId="77777777" w:rsidR="006D4F18" w:rsidRDefault="006922CC" w:rsidP="003739C6">
      <w:pPr>
        <w:spacing w:line="259" w:lineRule="auto"/>
        <w:jc w:val="both"/>
        <w:rPr>
          <w:rFonts w:ascii="Calibri" w:eastAsia="Calibri" w:hAnsi="Calibri" w:cs="Vrinda"/>
        </w:rPr>
      </w:pPr>
      <w:r>
        <w:rPr>
          <w:rFonts w:ascii="Calibri" w:eastAsia="Calibri" w:hAnsi="Calibri" w:cs="Vrinda"/>
        </w:rPr>
        <w:t>This</w:t>
      </w:r>
      <w:r w:rsidRPr="006922CC">
        <w:rPr>
          <w:rFonts w:ascii="Calibri" w:eastAsia="Calibri" w:hAnsi="Calibri" w:cs="Vrinda"/>
        </w:rPr>
        <w:t xml:space="preserve"> </w:t>
      </w:r>
      <w:r>
        <w:rPr>
          <w:rFonts w:ascii="Calibri" w:eastAsia="Calibri" w:hAnsi="Calibri" w:cs="Vrinda"/>
        </w:rPr>
        <w:t>study will be conducted in the</w:t>
      </w:r>
      <w:r w:rsidRPr="006922CC">
        <w:rPr>
          <w:rFonts w:ascii="Calibri" w:eastAsia="Calibri" w:hAnsi="Calibri" w:cs="Vrinda"/>
        </w:rPr>
        <w:t xml:space="preserve"> RMG clusters, specifically in Dhaka, Narayanganj</w:t>
      </w:r>
      <w:r w:rsidR="00DA66AD">
        <w:rPr>
          <w:rFonts w:ascii="Calibri" w:eastAsia="Calibri" w:hAnsi="Calibri" w:cs="Vrinda"/>
        </w:rPr>
        <w:t xml:space="preserve"> and</w:t>
      </w:r>
      <w:r w:rsidRPr="006922CC">
        <w:rPr>
          <w:rFonts w:ascii="Calibri" w:eastAsia="Calibri" w:hAnsi="Calibri" w:cs="Vrinda"/>
        </w:rPr>
        <w:t xml:space="preserve"> Gazipur</w:t>
      </w:r>
      <w:r w:rsidR="00DA66AD">
        <w:rPr>
          <w:rFonts w:ascii="Calibri" w:eastAsia="Calibri" w:hAnsi="Calibri" w:cs="Vrinda"/>
        </w:rPr>
        <w:t xml:space="preserve">. </w:t>
      </w:r>
    </w:p>
    <w:p w14:paraId="6FB027A2" w14:textId="791069F6" w:rsidR="00427D38" w:rsidRPr="00196977" w:rsidRDefault="00854E2E" w:rsidP="00196977">
      <w:pPr>
        <w:spacing w:line="259" w:lineRule="auto"/>
        <w:jc w:val="both"/>
        <w:rPr>
          <w:color w:val="00338D"/>
          <w:sz w:val="28"/>
          <w:szCs w:val="28"/>
          <w:lang w:val="en-GB" w:eastAsia="en-GB"/>
        </w:rPr>
      </w:pPr>
      <w:r>
        <w:rPr>
          <w:rFonts w:ascii="Calibri" w:eastAsia="Calibri" w:hAnsi="Calibri" w:cs="Vrinda"/>
        </w:rPr>
        <w:br/>
      </w:r>
      <w:r>
        <w:rPr>
          <w:rFonts w:ascii="Calibri" w:eastAsia="Calibri" w:hAnsi="Calibri" w:cs="Vrinda"/>
        </w:rPr>
        <w:br/>
      </w:r>
      <w:r>
        <w:rPr>
          <w:rFonts w:ascii="Calibri" w:eastAsia="Calibri" w:hAnsi="Calibri" w:cs="Vrinda"/>
        </w:rPr>
        <w:br/>
      </w:r>
      <w:r>
        <w:rPr>
          <w:rFonts w:ascii="Calibri" w:eastAsia="Calibri" w:hAnsi="Calibri" w:cs="Vrinda"/>
        </w:rPr>
        <w:br/>
      </w:r>
      <w:r>
        <w:rPr>
          <w:rFonts w:ascii="Calibri" w:eastAsia="Calibri" w:hAnsi="Calibri" w:cs="Vrinda"/>
        </w:rPr>
        <w:br/>
      </w:r>
      <w:r w:rsidR="00F11DA4">
        <w:rPr>
          <w:rFonts w:ascii="Calibri" w:eastAsia="Calibri" w:hAnsi="Calibri" w:cs="Vrinda"/>
        </w:rPr>
        <w:br/>
      </w:r>
      <w:r w:rsidR="00F11DA4">
        <w:rPr>
          <w:rFonts w:ascii="Calibri" w:eastAsia="Calibri" w:hAnsi="Calibri" w:cs="Vrinda"/>
        </w:rPr>
        <w:br/>
      </w:r>
      <w:r w:rsidR="00F11DA4">
        <w:rPr>
          <w:rFonts w:ascii="Calibri" w:eastAsia="Calibri" w:hAnsi="Calibri" w:cs="Vrinda"/>
        </w:rPr>
        <w:br/>
      </w:r>
      <w:r w:rsidR="00F11DA4">
        <w:rPr>
          <w:rFonts w:ascii="Calibri" w:eastAsia="Calibri" w:hAnsi="Calibri" w:cs="Vrinda"/>
        </w:rPr>
        <w:lastRenderedPageBreak/>
        <w:br/>
      </w:r>
      <w:r w:rsidR="00F11DA4">
        <w:rPr>
          <w:rFonts w:ascii="Calibri" w:eastAsia="Calibri" w:hAnsi="Calibri" w:cs="Vrinda"/>
        </w:rPr>
        <w:br/>
      </w:r>
      <w:r w:rsidR="00F11DA4">
        <w:rPr>
          <w:rFonts w:ascii="Calibri" w:eastAsia="Calibri" w:hAnsi="Calibri" w:cs="Vrinda"/>
        </w:rPr>
        <w:br/>
      </w:r>
      <w:r w:rsidR="00F11DA4">
        <w:rPr>
          <w:rFonts w:ascii="Calibri" w:eastAsia="Calibri" w:hAnsi="Calibri" w:cs="Vrinda"/>
        </w:rPr>
        <w:br/>
      </w:r>
      <w:r w:rsidR="00F11DA4">
        <w:rPr>
          <w:rFonts w:ascii="Calibri" w:eastAsia="Calibri" w:hAnsi="Calibri" w:cs="Vrinda"/>
        </w:rPr>
        <w:br/>
      </w:r>
      <w:r w:rsidR="001843F0">
        <w:rPr>
          <w:rFonts w:ascii="Calibri" w:eastAsia="Calibri" w:hAnsi="Calibri" w:cs="Vrinda"/>
        </w:rPr>
        <w:br/>
      </w:r>
      <w:r w:rsidR="006922CC" w:rsidRPr="00196977">
        <w:rPr>
          <w:color w:val="00338D"/>
          <w:sz w:val="28"/>
          <w:szCs w:val="28"/>
          <w:lang w:val="en-GB" w:eastAsia="en-GB"/>
        </w:rPr>
        <w:t>5</w:t>
      </w:r>
      <w:r w:rsidR="00695829" w:rsidRPr="00196977">
        <w:rPr>
          <w:color w:val="00338D"/>
          <w:sz w:val="28"/>
          <w:szCs w:val="28"/>
          <w:lang w:val="en-GB" w:eastAsia="en-GB"/>
        </w:rPr>
        <w:t xml:space="preserve">. </w:t>
      </w:r>
      <w:r w:rsidR="00F74E78" w:rsidRPr="00196977">
        <w:rPr>
          <w:color w:val="00338D"/>
          <w:sz w:val="28"/>
          <w:szCs w:val="28"/>
          <w:lang w:val="en-GB" w:eastAsia="en-GB"/>
        </w:rPr>
        <w:t>Duration of assignment, specific activities and targets</w:t>
      </w:r>
    </w:p>
    <w:p w14:paraId="53ED652A" w14:textId="27E5E2FC" w:rsidR="00D54178" w:rsidRDefault="006D4F18">
      <w:pPr>
        <w:pStyle w:val="Default"/>
        <w:spacing w:after="200" w:line="259" w:lineRule="auto"/>
        <w:jc w:val="both"/>
        <w:rPr>
          <w:rFonts w:asciiTheme="minorHAnsi" w:hAnsiTheme="minorHAnsi" w:cstheme="minorHAnsi"/>
          <w:sz w:val="22"/>
        </w:rPr>
      </w:pPr>
      <w:r>
        <w:rPr>
          <w:rFonts w:asciiTheme="minorHAnsi" w:hAnsiTheme="minorHAnsi" w:cstheme="minorHAnsi"/>
          <w:b/>
          <w:sz w:val="22"/>
        </w:rPr>
        <w:t>The duration of the assignment is 3 months, starting from</w:t>
      </w:r>
      <w:r w:rsidR="00F74E78" w:rsidRPr="003739C6">
        <w:rPr>
          <w:rFonts w:asciiTheme="minorHAnsi" w:hAnsiTheme="minorHAnsi" w:cstheme="minorHAnsi"/>
          <w:b/>
          <w:sz w:val="22"/>
        </w:rPr>
        <w:t xml:space="preserve"> </w:t>
      </w:r>
      <w:r w:rsidR="008C3961">
        <w:rPr>
          <w:rFonts w:asciiTheme="minorHAnsi" w:hAnsiTheme="minorHAnsi" w:cstheme="minorHAnsi"/>
          <w:b/>
          <w:sz w:val="22"/>
          <w:highlight w:val="yellow"/>
        </w:rPr>
        <w:t>19</w:t>
      </w:r>
      <w:r w:rsidR="00F74E78" w:rsidRPr="00196977">
        <w:rPr>
          <w:rFonts w:asciiTheme="minorHAnsi" w:hAnsiTheme="minorHAnsi" w:cstheme="minorHAnsi"/>
          <w:b/>
          <w:sz w:val="22"/>
          <w:highlight w:val="yellow"/>
        </w:rPr>
        <w:t xml:space="preserve"> </w:t>
      </w:r>
      <w:r w:rsidR="00B36080" w:rsidRPr="00196977">
        <w:rPr>
          <w:rFonts w:asciiTheme="minorHAnsi" w:hAnsiTheme="minorHAnsi" w:cstheme="minorHAnsi"/>
          <w:b/>
          <w:sz w:val="22"/>
          <w:highlight w:val="yellow"/>
        </w:rPr>
        <w:t>December</w:t>
      </w:r>
      <w:r w:rsidR="00F74E78" w:rsidRPr="00196977">
        <w:rPr>
          <w:rFonts w:asciiTheme="minorHAnsi" w:hAnsiTheme="minorHAnsi" w:cstheme="minorHAnsi"/>
          <w:b/>
          <w:sz w:val="22"/>
          <w:highlight w:val="yellow"/>
        </w:rPr>
        <w:t xml:space="preserve"> 201</w:t>
      </w:r>
      <w:r w:rsidR="00B36080" w:rsidRPr="00196977">
        <w:rPr>
          <w:rFonts w:asciiTheme="minorHAnsi" w:hAnsiTheme="minorHAnsi" w:cstheme="minorHAnsi"/>
          <w:b/>
          <w:sz w:val="22"/>
          <w:highlight w:val="yellow"/>
        </w:rPr>
        <w:t>9</w:t>
      </w:r>
      <w:r w:rsidR="00F74E78" w:rsidRPr="00196977">
        <w:rPr>
          <w:rFonts w:asciiTheme="minorHAnsi" w:hAnsiTheme="minorHAnsi" w:cstheme="minorHAnsi"/>
          <w:b/>
          <w:sz w:val="22"/>
          <w:highlight w:val="yellow"/>
        </w:rPr>
        <w:t xml:space="preserve"> </w:t>
      </w:r>
      <w:r w:rsidRPr="00196977">
        <w:rPr>
          <w:rFonts w:asciiTheme="minorHAnsi" w:hAnsiTheme="minorHAnsi" w:cstheme="minorHAnsi"/>
          <w:b/>
          <w:sz w:val="22"/>
          <w:highlight w:val="yellow"/>
        </w:rPr>
        <w:t xml:space="preserve">to </w:t>
      </w:r>
      <w:r w:rsidR="008C3961">
        <w:rPr>
          <w:rFonts w:asciiTheme="minorHAnsi" w:hAnsiTheme="minorHAnsi" w:cstheme="minorHAnsi"/>
          <w:b/>
          <w:sz w:val="22"/>
          <w:highlight w:val="yellow"/>
        </w:rPr>
        <w:t>15</w:t>
      </w:r>
      <w:r w:rsidRPr="00196977">
        <w:rPr>
          <w:rFonts w:asciiTheme="minorHAnsi" w:hAnsiTheme="minorHAnsi" w:cstheme="minorHAnsi"/>
          <w:b/>
          <w:sz w:val="22"/>
          <w:highlight w:val="yellow"/>
        </w:rPr>
        <w:t xml:space="preserve"> </w:t>
      </w:r>
      <w:r w:rsidR="00A83580" w:rsidRPr="00196977">
        <w:rPr>
          <w:rFonts w:asciiTheme="minorHAnsi" w:hAnsiTheme="minorHAnsi" w:cstheme="minorHAnsi"/>
          <w:b/>
          <w:sz w:val="22"/>
          <w:highlight w:val="yellow"/>
        </w:rPr>
        <w:t xml:space="preserve">March </w:t>
      </w:r>
      <w:r w:rsidR="00F74E78" w:rsidRPr="00196977">
        <w:rPr>
          <w:rFonts w:asciiTheme="minorHAnsi" w:hAnsiTheme="minorHAnsi" w:cstheme="minorHAnsi"/>
          <w:b/>
          <w:sz w:val="22"/>
          <w:highlight w:val="yellow"/>
        </w:rPr>
        <w:t>20</w:t>
      </w:r>
      <w:r w:rsidR="00B36080" w:rsidRPr="00196977">
        <w:rPr>
          <w:rFonts w:asciiTheme="minorHAnsi" w:hAnsiTheme="minorHAnsi" w:cstheme="minorHAnsi"/>
          <w:b/>
          <w:sz w:val="22"/>
          <w:highlight w:val="yellow"/>
        </w:rPr>
        <w:t>20</w:t>
      </w:r>
      <w:r w:rsidR="00F74E78" w:rsidRPr="003739C6">
        <w:rPr>
          <w:rFonts w:asciiTheme="minorHAnsi" w:hAnsiTheme="minorHAnsi" w:cstheme="minorHAnsi"/>
          <w:b/>
          <w:sz w:val="22"/>
        </w:rPr>
        <w:t xml:space="preserve">. </w:t>
      </w:r>
      <w:r w:rsidR="00D54178" w:rsidRPr="00D54178">
        <w:rPr>
          <w:rFonts w:asciiTheme="minorHAnsi" w:hAnsiTheme="minorHAnsi" w:cstheme="minorHAnsi"/>
          <w:sz w:val="22"/>
        </w:rPr>
        <w:t>For the benefit of effective planning, the prospective bidder can refer to the table below:</w:t>
      </w:r>
    </w:p>
    <w:p w14:paraId="554EEB13" w14:textId="39419F56" w:rsidR="009D43E7" w:rsidRPr="003739C6" w:rsidRDefault="00441056" w:rsidP="003739C6">
      <w:pPr>
        <w:pStyle w:val="Default"/>
        <w:spacing w:after="200" w:line="259" w:lineRule="auto"/>
        <w:jc w:val="center"/>
        <w:rPr>
          <w:rFonts w:asciiTheme="minorHAnsi" w:hAnsiTheme="minorHAnsi" w:cstheme="minorHAnsi"/>
          <w:sz w:val="20"/>
          <w:szCs w:val="20"/>
        </w:rPr>
      </w:pPr>
      <w:r w:rsidRPr="003739C6">
        <w:rPr>
          <w:rFonts w:asciiTheme="minorHAnsi" w:hAnsiTheme="minorHAnsi" w:cstheme="minorHAnsi"/>
          <w:color w:val="1F3864" w:themeColor="accent5" w:themeShade="80"/>
          <w:sz w:val="20"/>
          <w:szCs w:val="20"/>
          <w:lang w:val="en-US"/>
        </w:rPr>
        <w:t xml:space="preserve">Table </w:t>
      </w:r>
      <w:r w:rsidRPr="003739C6">
        <w:rPr>
          <w:rFonts w:asciiTheme="minorHAnsi" w:hAnsiTheme="minorHAnsi" w:cstheme="minorHAnsi"/>
          <w:color w:val="1F3864" w:themeColor="accent5" w:themeShade="80"/>
          <w:sz w:val="20"/>
          <w:szCs w:val="20"/>
          <w:lang w:val="en-US"/>
        </w:rPr>
        <w:fldChar w:fldCharType="begin"/>
      </w:r>
      <w:r w:rsidRPr="003739C6">
        <w:rPr>
          <w:rFonts w:asciiTheme="minorHAnsi" w:hAnsiTheme="minorHAnsi" w:cstheme="minorHAnsi"/>
          <w:color w:val="1F3864" w:themeColor="accent5" w:themeShade="80"/>
          <w:sz w:val="20"/>
          <w:szCs w:val="20"/>
          <w:lang w:val="en-US"/>
        </w:rPr>
        <w:instrText xml:space="preserve"> SEQ Table \* ARABIC </w:instrText>
      </w:r>
      <w:r w:rsidRPr="003739C6">
        <w:rPr>
          <w:rFonts w:asciiTheme="minorHAnsi" w:hAnsiTheme="minorHAnsi" w:cstheme="minorHAnsi"/>
          <w:color w:val="1F3864" w:themeColor="accent5" w:themeShade="80"/>
          <w:sz w:val="20"/>
          <w:szCs w:val="20"/>
          <w:lang w:val="en-US"/>
        </w:rPr>
        <w:fldChar w:fldCharType="separate"/>
      </w:r>
      <w:r w:rsidRPr="003739C6">
        <w:rPr>
          <w:rFonts w:asciiTheme="minorHAnsi" w:hAnsiTheme="minorHAnsi" w:cstheme="minorHAnsi"/>
          <w:color w:val="1F3864" w:themeColor="accent5" w:themeShade="80"/>
          <w:sz w:val="20"/>
          <w:szCs w:val="20"/>
          <w:lang w:val="en-US"/>
        </w:rPr>
        <w:t>1</w:t>
      </w:r>
      <w:r w:rsidRPr="003739C6">
        <w:rPr>
          <w:rFonts w:asciiTheme="minorHAnsi" w:hAnsiTheme="minorHAnsi" w:cstheme="minorHAnsi"/>
          <w:color w:val="1F3864" w:themeColor="accent5" w:themeShade="80"/>
          <w:sz w:val="20"/>
          <w:szCs w:val="20"/>
        </w:rPr>
        <w:fldChar w:fldCharType="end"/>
      </w:r>
      <w:r w:rsidR="00D54AB8">
        <w:rPr>
          <w:rFonts w:asciiTheme="minorHAnsi" w:hAnsiTheme="minorHAnsi" w:cstheme="minorHAnsi"/>
          <w:color w:val="1F3864" w:themeColor="accent5" w:themeShade="80"/>
          <w:sz w:val="20"/>
          <w:szCs w:val="20"/>
        </w:rPr>
        <w:t>.2</w:t>
      </w:r>
      <w:r w:rsidRPr="003739C6">
        <w:rPr>
          <w:rFonts w:asciiTheme="minorHAnsi" w:hAnsiTheme="minorHAnsi" w:cstheme="minorHAnsi"/>
          <w:color w:val="1F3864" w:themeColor="accent5" w:themeShade="80"/>
          <w:sz w:val="20"/>
          <w:szCs w:val="20"/>
          <w:lang w:val="en-US"/>
        </w:rPr>
        <w:t xml:space="preserve">: </w:t>
      </w:r>
      <w:r w:rsidR="00D54AB8">
        <w:rPr>
          <w:rFonts w:asciiTheme="minorHAnsi" w:hAnsiTheme="minorHAnsi" w:cstheme="minorHAnsi"/>
          <w:color w:val="1F3864" w:themeColor="accent5" w:themeShade="80"/>
          <w:sz w:val="20"/>
          <w:szCs w:val="20"/>
          <w:lang w:val="en-US"/>
        </w:rPr>
        <w:t>Breakdown of</w:t>
      </w:r>
      <w:r w:rsidR="00D54AB8" w:rsidRPr="003739C6">
        <w:rPr>
          <w:rFonts w:asciiTheme="minorHAnsi" w:hAnsiTheme="minorHAnsi" w:cstheme="minorHAnsi"/>
          <w:color w:val="1F3864" w:themeColor="accent5" w:themeShade="80"/>
          <w:sz w:val="20"/>
          <w:szCs w:val="20"/>
          <w:lang w:val="en-US"/>
        </w:rPr>
        <w:t xml:space="preserve"> </w:t>
      </w:r>
      <w:r w:rsidRPr="003739C6">
        <w:rPr>
          <w:rFonts w:asciiTheme="minorHAnsi" w:hAnsiTheme="minorHAnsi" w:cstheme="minorHAnsi"/>
          <w:color w:val="1F3864" w:themeColor="accent5" w:themeShade="80"/>
          <w:sz w:val="20"/>
          <w:szCs w:val="20"/>
          <w:lang w:val="en-US"/>
        </w:rPr>
        <w:t>Activities and Targets</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106"/>
      </w:tblGrid>
      <w:tr w:rsidR="003727E0" w:rsidRPr="002D13BB" w14:paraId="560DAADD" w14:textId="77777777" w:rsidTr="003739C6">
        <w:trPr>
          <w:trHeight w:val="217"/>
        </w:trPr>
        <w:tc>
          <w:tcPr>
            <w:tcW w:w="838" w:type="dxa"/>
            <w:tcBorders>
              <w:bottom w:val="single" w:sz="4" w:space="0" w:color="auto"/>
            </w:tcBorders>
            <w:shd w:val="clear" w:color="auto" w:fill="1F4E79" w:themeFill="accent1" w:themeFillShade="80"/>
          </w:tcPr>
          <w:p w14:paraId="4F9D2A8B" w14:textId="77777777" w:rsidR="003727E0" w:rsidRPr="003739C6" w:rsidRDefault="003727E0" w:rsidP="003739C6">
            <w:pPr>
              <w:spacing w:after="0" w:line="259" w:lineRule="auto"/>
              <w:jc w:val="both"/>
              <w:rPr>
                <w:rFonts w:ascii="Calibri" w:eastAsia="Calibri" w:hAnsi="Calibri" w:cs="Vrinda"/>
                <w:b/>
                <w:color w:val="FFFFFF" w:themeColor="background1"/>
              </w:rPr>
            </w:pPr>
            <w:r w:rsidRPr="003739C6">
              <w:rPr>
                <w:rFonts w:ascii="Calibri" w:eastAsia="Calibri" w:hAnsi="Calibri" w:cs="Vrinda"/>
                <w:b/>
                <w:color w:val="FFFFFF" w:themeColor="background1"/>
              </w:rPr>
              <w:t>S</w:t>
            </w:r>
            <w:r w:rsidR="00B36080">
              <w:rPr>
                <w:rFonts w:ascii="Calibri" w:eastAsia="Calibri" w:hAnsi="Calibri" w:cs="Vrinda"/>
                <w:b/>
                <w:color w:val="FFFFFF" w:themeColor="background1"/>
              </w:rPr>
              <w:t>L</w:t>
            </w:r>
            <w:r w:rsidRPr="003739C6">
              <w:rPr>
                <w:rFonts w:ascii="Calibri" w:eastAsia="Calibri" w:hAnsi="Calibri" w:cs="Vrinda"/>
                <w:b/>
                <w:color w:val="FFFFFF" w:themeColor="background1"/>
              </w:rPr>
              <w:t>.</w:t>
            </w:r>
          </w:p>
        </w:tc>
        <w:tc>
          <w:tcPr>
            <w:tcW w:w="8106" w:type="dxa"/>
            <w:tcBorders>
              <w:bottom w:val="single" w:sz="4" w:space="0" w:color="auto"/>
            </w:tcBorders>
            <w:shd w:val="clear" w:color="auto" w:fill="1F4E79" w:themeFill="accent1" w:themeFillShade="80"/>
          </w:tcPr>
          <w:p w14:paraId="5B75ECE3" w14:textId="77777777" w:rsidR="003727E0" w:rsidRPr="003739C6" w:rsidRDefault="003727E0" w:rsidP="003739C6">
            <w:pPr>
              <w:spacing w:after="0" w:line="259" w:lineRule="auto"/>
              <w:jc w:val="both"/>
              <w:rPr>
                <w:rFonts w:ascii="Calibri" w:eastAsia="Calibri" w:hAnsi="Calibri" w:cs="Vrinda"/>
                <w:b/>
                <w:color w:val="FFFFFF" w:themeColor="background1"/>
              </w:rPr>
            </w:pPr>
            <w:r w:rsidRPr="003739C6">
              <w:rPr>
                <w:rFonts w:ascii="Calibri" w:eastAsia="Calibri" w:hAnsi="Calibri" w:cs="Vrinda"/>
                <w:b/>
                <w:color w:val="FFFFFF" w:themeColor="background1"/>
              </w:rPr>
              <w:t>Activity</w:t>
            </w:r>
          </w:p>
        </w:tc>
      </w:tr>
      <w:tr w:rsidR="003727E0" w:rsidRPr="002D13BB" w14:paraId="54296BEF" w14:textId="77777777" w:rsidTr="003739C6">
        <w:trPr>
          <w:trHeight w:val="217"/>
        </w:trPr>
        <w:tc>
          <w:tcPr>
            <w:tcW w:w="838" w:type="dxa"/>
            <w:tcBorders>
              <w:bottom w:val="single" w:sz="4" w:space="0" w:color="auto"/>
            </w:tcBorders>
            <w:shd w:val="clear" w:color="auto" w:fill="1F4E79" w:themeFill="accent1" w:themeFillShade="80"/>
          </w:tcPr>
          <w:p w14:paraId="6560B76D" w14:textId="77777777" w:rsidR="003727E0" w:rsidRPr="003739C6" w:rsidRDefault="00EA61B4" w:rsidP="003739C6">
            <w:pPr>
              <w:spacing w:after="0" w:line="259" w:lineRule="auto"/>
              <w:jc w:val="both"/>
              <w:rPr>
                <w:rFonts w:ascii="Calibri" w:eastAsia="Calibri" w:hAnsi="Calibri" w:cs="Vrinda"/>
                <w:b/>
                <w:color w:val="FFFFFF" w:themeColor="background1"/>
                <w:sz w:val="20"/>
                <w:szCs w:val="20"/>
              </w:rPr>
            </w:pPr>
            <w:r w:rsidRPr="003739C6">
              <w:rPr>
                <w:rFonts w:ascii="Calibri" w:eastAsia="Calibri" w:hAnsi="Calibri" w:cs="Vrinda"/>
                <w:b/>
                <w:color w:val="FFFFFF" w:themeColor="background1"/>
                <w:sz w:val="20"/>
                <w:szCs w:val="20"/>
              </w:rPr>
              <w:t>5</w:t>
            </w:r>
            <w:r w:rsidR="003727E0" w:rsidRPr="003739C6">
              <w:rPr>
                <w:rFonts w:ascii="Calibri" w:eastAsia="Calibri" w:hAnsi="Calibri" w:cs="Vrinda"/>
                <w:b/>
                <w:color w:val="FFFFFF" w:themeColor="background1"/>
                <w:sz w:val="20"/>
                <w:szCs w:val="20"/>
              </w:rPr>
              <w:t>.1</w:t>
            </w:r>
          </w:p>
        </w:tc>
        <w:tc>
          <w:tcPr>
            <w:tcW w:w="8106" w:type="dxa"/>
            <w:tcBorders>
              <w:bottom w:val="single" w:sz="4" w:space="0" w:color="auto"/>
            </w:tcBorders>
            <w:shd w:val="clear" w:color="auto" w:fill="1F4E79" w:themeFill="accent1" w:themeFillShade="80"/>
          </w:tcPr>
          <w:p w14:paraId="4A69B3F4" w14:textId="77777777" w:rsidR="003727E0" w:rsidRPr="003739C6" w:rsidRDefault="003727E0" w:rsidP="003739C6">
            <w:pPr>
              <w:spacing w:after="0" w:line="259" w:lineRule="auto"/>
              <w:jc w:val="both"/>
              <w:rPr>
                <w:rFonts w:ascii="Calibri" w:eastAsia="Calibri" w:hAnsi="Calibri" w:cs="Vrinda"/>
                <w:b/>
                <w:color w:val="FFFFFF" w:themeColor="background1"/>
                <w:sz w:val="20"/>
                <w:szCs w:val="20"/>
              </w:rPr>
            </w:pPr>
            <w:r w:rsidRPr="003739C6">
              <w:rPr>
                <w:rFonts w:ascii="Calibri" w:eastAsia="Calibri" w:hAnsi="Calibri" w:cs="Vrinda"/>
                <w:b/>
                <w:color w:val="FFFFFF" w:themeColor="background1"/>
                <w:sz w:val="20"/>
                <w:szCs w:val="20"/>
              </w:rPr>
              <w:t>Needs Assessment and Baseline Survey</w:t>
            </w:r>
          </w:p>
        </w:tc>
      </w:tr>
      <w:tr w:rsidR="00044557" w:rsidRPr="002D13BB" w:rsidDel="008B385C" w14:paraId="33F65C00" w14:textId="77777777" w:rsidTr="003739C6">
        <w:trPr>
          <w:trHeight w:val="233"/>
        </w:trPr>
        <w:tc>
          <w:tcPr>
            <w:tcW w:w="838" w:type="dxa"/>
            <w:shd w:val="clear" w:color="auto" w:fill="2E74B5" w:themeFill="accent1" w:themeFillShade="BF"/>
          </w:tcPr>
          <w:p w14:paraId="541E96ED" w14:textId="77777777" w:rsidR="00044557"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044557">
              <w:rPr>
                <w:rFonts w:ascii="Calibri" w:eastAsia="Calibri" w:hAnsi="Calibri" w:cs="Calibri"/>
                <w:color w:val="FFFFFF"/>
                <w:sz w:val="20"/>
                <w:szCs w:val="20"/>
              </w:rPr>
              <w:t>.1.1</w:t>
            </w:r>
          </w:p>
        </w:tc>
        <w:tc>
          <w:tcPr>
            <w:tcW w:w="8106" w:type="dxa"/>
            <w:shd w:val="clear" w:color="auto" w:fill="C7E2FA"/>
          </w:tcPr>
          <w:p w14:paraId="3490D98A" w14:textId="77777777" w:rsidR="00044557" w:rsidRDefault="00044557" w:rsidP="003739C6">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Plan for extensive literature review </w:t>
            </w:r>
          </w:p>
        </w:tc>
      </w:tr>
      <w:tr w:rsidR="003727E0" w:rsidRPr="002D13BB" w:rsidDel="008B385C" w14:paraId="63C16A4B" w14:textId="77777777" w:rsidTr="003739C6">
        <w:trPr>
          <w:trHeight w:val="233"/>
        </w:trPr>
        <w:tc>
          <w:tcPr>
            <w:tcW w:w="838" w:type="dxa"/>
            <w:shd w:val="clear" w:color="auto" w:fill="2E74B5" w:themeFill="accent1" w:themeFillShade="BF"/>
          </w:tcPr>
          <w:p w14:paraId="0D342FD0" w14:textId="77777777" w:rsidR="003727E0" w:rsidRPr="002D13BB"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3727E0" w:rsidRPr="002D13BB">
              <w:rPr>
                <w:rFonts w:ascii="Calibri" w:eastAsia="Calibri" w:hAnsi="Calibri" w:cs="Calibri"/>
                <w:color w:val="FFFFFF"/>
                <w:sz w:val="20"/>
                <w:szCs w:val="20"/>
              </w:rPr>
              <w:t>.1.2</w:t>
            </w:r>
          </w:p>
        </w:tc>
        <w:tc>
          <w:tcPr>
            <w:tcW w:w="8106" w:type="dxa"/>
            <w:shd w:val="clear" w:color="auto" w:fill="DEEAF6" w:themeFill="accent1" w:themeFillTint="33"/>
          </w:tcPr>
          <w:p w14:paraId="261B00CD" w14:textId="77777777" w:rsidR="003727E0" w:rsidRDefault="003727E0" w:rsidP="003739C6">
            <w:pPr>
              <w:spacing w:after="0" w:line="259" w:lineRule="auto"/>
              <w:jc w:val="both"/>
              <w:rPr>
                <w:rFonts w:ascii="Calibri" w:eastAsia="Calibri" w:hAnsi="Calibri" w:cs="Calibri"/>
                <w:sz w:val="20"/>
                <w:szCs w:val="20"/>
              </w:rPr>
            </w:pPr>
            <w:r>
              <w:rPr>
                <w:rFonts w:ascii="Calibri" w:eastAsia="Calibri" w:hAnsi="Calibri" w:cs="Calibri"/>
                <w:sz w:val="20"/>
                <w:szCs w:val="20"/>
              </w:rPr>
              <w:t>Propose a representative sampling plan following a credible scientific method:</w:t>
            </w:r>
          </w:p>
          <w:p w14:paraId="74FA81D3" w14:textId="77777777" w:rsidR="003727E0" w:rsidRDefault="003727E0" w:rsidP="003739C6">
            <w:pPr>
              <w:pStyle w:val="ListParagraph"/>
              <w:numPr>
                <w:ilvl w:val="0"/>
                <w:numId w:val="17"/>
              </w:numPr>
              <w:spacing w:after="0" w:line="259" w:lineRule="auto"/>
              <w:jc w:val="both"/>
              <w:rPr>
                <w:rFonts w:ascii="Calibri" w:eastAsia="Calibri" w:hAnsi="Calibri" w:cs="Calibri"/>
                <w:sz w:val="20"/>
                <w:szCs w:val="20"/>
              </w:rPr>
            </w:pPr>
            <w:r w:rsidRPr="003739C6">
              <w:rPr>
                <w:rFonts w:ascii="Calibri" w:eastAsia="Calibri" w:hAnsi="Calibri" w:cs="Calibri"/>
                <w:sz w:val="20"/>
                <w:szCs w:val="20"/>
              </w:rPr>
              <w:t xml:space="preserve">select </w:t>
            </w:r>
            <w:r>
              <w:rPr>
                <w:rFonts w:ascii="Calibri" w:eastAsia="Calibri" w:hAnsi="Calibri" w:cs="Calibri"/>
                <w:sz w:val="20"/>
                <w:szCs w:val="20"/>
              </w:rPr>
              <w:t xml:space="preserve">a representative </w:t>
            </w:r>
            <w:r w:rsidRPr="003739C6">
              <w:rPr>
                <w:rFonts w:ascii="Calibri" w:eastAsia="Calibri" w:hAnsi="Calibri" w:cs="Calibri"/>
                <w:sz w:val="20"/>
                <w:szCs w:val="20"/>
              </w:rPr>
              <w:t>sample size</w:t>
            </w:r>
          </w:p>
          <w:p w14:paraId="49537530" w14:textId="77777777" w:rsidR="003727E0" w:rsidRPr="003739C6" w:rsidRDefault="003727E0" w:rsidP="003739C6">
            <w:pPr>
              <w:pStyle w:val="ListParagraph"/>
              <w:numPr>
                <w:ilvl w:val="0"/>
                <w:numId w:val="17"/>
              </w:numPr>
              <w:spacing w:after="0" w:line="259" w:lineRule="auto"/>
              <w:jc w:val="both"/>
              <w:rPr>
                <w:rFonts w:ascii="Calibri" w:eastAsia="Calibri" w:hAnsi="Calibri" w:cs="Calibri"/>
                <w:sz w:val="20"/>
                <w:szCs w:val="20"/>
              </w:rPr>
            </w:pPr>
            <w:r w:rsidRPr="00F66108">
              <w:rPr>
                <w:rFonts w:ascii="Calibri" w:eastAsia="Calibri" w:hAnsi="Calibri" w:cs="Calibri"/>
                <w:sz w:val="20"/>
                <w:szCs w:val="20"/>
              </w:rPr>
              <w:t xml:space="preserve">design a sampling scheme that details </w:t>
            </w:r>
            <w:r>
              <w:rPr>
                <w:rFonts w:ascii="Calibri" w:eastAsia="Calibri" w:hAnsi="Calibri" w:cs="Calibri"/>
                <w:sz w:val="20"/>
                <w:szCs w:val="20"/>
              </w:rPr>
              <w:t xml:space="preserve">where, </w:t>
            </w:r>
            <w:r w:rsidRPr="00F66108">
              <w:rPr>
                <w:rFonts w:ascii="Calibri" w:eastAsia="Calibri" w:hAnsi="Calibri" w:cs="Calibri"/>
                <w:sz w:val="20"/>
                <w:szCs w:val="20"/>
              </w:rPr>
              <w:t>how and when samples will be taken</w:t>
            </w:r>
            <w:r>
              <w:rPr>
                <w:rFonts w:ascii="Calibri" w:eastAsia="Calibri" w:hAnsi="Calibri" w:cs="Calibri"/>
                <w:sz w:val="20"/>
                <w:szCs w:val="20"/>
              </w:rPr>
              <w:t xml:space="preserve">  </w:t>
            </w:r>
          </w:p>
          <w:p w14:paraId="21C37DE4" w14:textId="77777777" w:rsidR="003727E0" w:rsidRPr="003739C6" w:rsidDel="00222574" w:rsidRDefault="003727E0" w:rsidP="003739C6">
            <w:pPr>
              <w:pStyle w:val="ListParagraph"/>
              <w:numPr>
                <w:ilvl w:val="0"/>
                <w:numId w:val="17"/>
              </w:numPr>
              <w:spacing w:after="0" w:line="259" w:lineRule="auto"/>
              <w:jc w:val="both"/>
              <w:rPr>
                <w:rFonts w:ascii="Calibri" w:eastAsia="Calibri" w:hAnsi="Calibri" w:cs="Calibri"/>
                <w:sz w:val="20"/>
                <w:szCs w:val="20"/>
              </w:rPr>
            </w:pPr>
            <w:r w:rsidRPr="003739C6">
              <w:rPr>
                <w:rFonts w:ascii="Calibri" w:eastAsia="Calibri" w:hAnsi="Calibri" w:cs="Calibri"/>
                <w:sz w:val="20"/>
                <w:szCs w:val="20"/>
              </w:rPr>
              <w:t xml:space="preserve">design data </w:t>
            </w:r>
            <w:r>
              <w:rPr>
                <w:rFonts w:ascii="Calibri" w:eastAsia="Calibri" w:hAnsi="Calibri" w:cs="Calibri"/>
                <w:sz w:val="20"/>
                <w:szCs w:val="20"/>
              </w:rPr>
              <w:t xml:space="preserve">collection and </w:t>
            </w:r>
            <w:r w:rsidRPr="003739C6">
              <w:rPr>
                <w:rFonts w:ascii="Calibri" w:eastAsia="Calibri" w:hAnsi="Calibri" w:cs="Calibri"/>
                <w:sz w:val="20"/>
                <w:szCs w:val="20"/>
              </w:rPr>
              <w:t>storage formats</w:t>
            </w:r>
          </w:p>
        </w:tc>
      </w:tr>
      <w:tr w:rsidR="003727E0" w:rsidRPr="002D13BB" w:rsidDel="008B385C" w14:paraId="3A28DED1" w14:textId="77777777" w:rsidTr="003739C6">
        <w:trPr>
          <w:trHeight w:val="233"/>
        </w:trPr>
        <w:tc>
          <w:tcPr>
            <w:tcW w:w="838" w:type="dxa"/>
            <w:shd w:val="clear" w:color="auto" w:fill="2E74B5" w:themeFill="accent1" w:themeFillShade="BF"/>
          </w:tcPr>
          <w:p w14:paraId="0E17B09E" w14:textId="77777777" w:rsidR="003727E0" w:rsidRPr="002D13BB"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3727E0" w:rsidRPr="002D13BB">
              <w:rPr>
                <w:rFonts w:ascii="Calibri" w:eastAsia="Calibri" w:hAnsi="Calibri" w:cs="Calibri"/>
                <w:color w:val="FFFFFF"/>
                <w:sz w:val="20"/>
                <w:szCs w:val="20"/>
              </w:rPr>
              <w:t>.1.3</w:t>
            </w:r>
          </w:p>
        </w:tc>
        <w:tc>
          <w:tcPr>
            <w:tcW w:w="8106" w:type="dxa"/>
            <w:shd w:val="clear" w:color="auto" w:fill="C7E2FA"/>
          </w:tcPr>
          <w:p w14:paraId="3DDF4A0E" w14:textId="77777777" w:rsidR="003727E0" w:rsidRPr="002D13BB" w:rsidDel="00222574" w:rsidRDefault="003727E0" w:rsidP="003739C6">
            <w:pPr>
              <w:spacing w:after="0" w:line="259" w:lineRule="auto"/>
              <w:jc w:val="both"/>
              <w:rPr>
                <w:rFonts w:ascii="Calibri" w:eastAsia="Calibri" w:hAnsi="Calibri" w:cs="Calibri"/>
                <w:sz w:val="20"/>
                <w:szCs w:val="20"/>
              </w:rPr>
            </w:pPr>
            <w:r>
              <w:rPr>
                <w:rFonts w:ascii="Calibri" w:eastAsia="Calibri" w:hAnsi="Calibri" w:cs="Calibri"/>
                <w:sz w:val="20"/>
                <w:szCs w:val="20"/>
              </w:rPr>
              <w:t>Propose a</w:t>
            </w:r>
            <w:r w:rsidR="00D82487">
              <w:rPr>
                <w:rFonts w:ascii="Calibri" w:eastAsia="Calibri" w:hAnsi="Calibri" w:cs="Calibri"/>
                <w:sz w:val="20"/>
                <w:szCs w:val="20"/>
              </w:rPr>
              <w:t>n overall</w:t>
            </w:r>
            <w:r>
              <w:rPr>
                <w:rFonts w:ascii="Calibri" w:eastAsia="Calibri" w:hAnsi="Calibri" w:cs="Calibri"/>
                <w:sz w:val="20"/>
                <w:szCs w:val="20"/>
              </w:rPr>
              <w:t xml:space="preserve"> work plan (schedule of activities in a Gantt Chart)</w:t>
            </w:r>
          </w:p>
        </w:tc>
      </w:tr>
      <w:tr w:rsidR="003727E0" w:rsidRPr="002D13BB" w14:paraId="78A477C6" w14:textId="77777777" w:rsidTr="003739C6">
        <w:trPr>
          <w:trHeight w:val="233"/>
        </w:trPr>
        <w:tc>
          <w:tcPr>
            <w:tcW w:w="838" w:type="dxa"/>
            <w:shd w:val="clear" w:color="auto" w:fill="2E74B5" w:themeFill="accent1" w:themeFillShade="BF"/>
          </w:tcPr>
          <w:p w14:paraId="4CF8C8B3" w14:textId="77777777" w:rsidR="003727E0" w:rsidRPr="002D13BB"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3727E0" w:rsidRPr="002D13BB">
              <w:rPr>
                <w:rFonts w:ascii="Calibri" w:eastAsia="Calibri" w:hAnsi="Calibri" w:cs="Calibri"/>
                <w:color w:val="FFFFFF"/>
                <w:sz w:val="20"/>
                <w:szCs w:val="20"/>
              </w:rPr>
              <w:t>.1.4</w:t>
            </w:r>
          </w:p>
        </w:tc>
        <w:tc>
          <w:tcPr>
            <w:tcW w:w="8106" w:type="dxa"/>
            <w:shd w:val="clear" w:color="auto" w:fill="DEEAF6" w:themeFill="accent1" w:themeFillTint="33"/>
          </w:tcPr>
          <w:p w14:paraId="6246CBE8" w14:textId="77777777" w:rsidR="00D33298" w:rsidRDefault="00D33298" w:rsidP="00D33298">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Propose </w:t>
            </w:r>
            <w:proofErr w:type="gramStart"/>
            <w:r>
              <w:rPr>
                <w:rFonts w:ascii="Calibri" w:eastAsia="Calibri" w:hAnsi="Calibri" w:cs="Vrinda"/>
                <w:sz w:val="20"/>
                <w:szCs w:val="20"/>
              </w:rPr>
              <w:t>sufficient</w:t>
            </w:r>
            <w:proofErr w:type="gramEnd"/>
            <w:r>
              <w:rPr>
                <w:rFonts w:ascii="Calibri" w:eastAsia="Calibri" w:hAnsi="Calibri" w:cs="Vrinda"/>
                <w:sz w:val="20"/>
                <w:szCs w:val="20"/>
              </w:rPr>
              <w:t xml:space="preserve"> man-days to develop questionnaires. Questionnaires do not have to be in the technical proposal as it will be developed in collaboration with </w:t>
            </w:r>
            <w:proofErr w:type="spellStart"/>
            <w:r>
              <w:rPr>
                <w:rFonts w:ascii="Calibri" w:eastAsia="Calibri" w:hAnsi="Calibri" w:cs="Vrinda"/>
                <w:sz w:val="20"/>
                <w:szCs w:val="20"/>
              </w:rPr>
              <w:t>Shujola</w:t>
            </w:r>
            <w:proofErr w:type="spellEnd"/>
            <w:r>
              <w:rPr>
                <w:rFonts w:ascii="Calibri" w:eastAsia="Calibri" w:hAnsi="Calibri" w:cs="Vrinda"/>
                <w:sz w:val="20"/>
                <w:szCs w:val="20"/>
              </w:rPr>
              <w:t xml:space="preserve"> and water technology companies.  </w:t>
            </w:r>
          </w:p>
          <w:p w14:paraId="2E02E6FF" w14:textId="77777777" w:rsidR="003727E0" w:rsidRDefault="00044557" w:rsidP="003739C6">
            <w:pPr>
              <w:spacing w:after="0" w:line="259" w:lineRule="auto"/>
              <w:jc w:val="both"/>
              <w:rPr>
                <w:rFonts w:ascii="Calibri" w:eastAsia="Calibri" w:hAnsi="Calibri" w:cs="Vrinda"/>
                <w:sz w:val="20"/>
                <w:szCs w:val="20"/>
              </w:rPr>
            </w:pPr>
            <w:r>
              <w:rPr>
                <w:rFonts w:ascii="Calibri" w:eastAsia="Calibri" w:hAnsi="Calibri" w:cs="Vrinda"/>
                <w:sz w:val="20"/>
                <w:szCs w:val="20"/>
              </w:rPr>
              <w:t>However, the work plan should reflect</w:t>
            </w:r>
            <w:r w:rsidR="003727E0" w:rsidRPr="00657241">
              <w:rPr>
                <w:rFonts w:ascii="Calibri" w:eastAsia="Calibri" w:hAnsi="Calibri" w:cs="Vrinda"/>
                <w:sz w:val="20"/>
                <w:szCs w:val="20"/>
              </w:rPr>
              <w:t xml:space="preserve"> data collection</w:t>
            </w:r>
            <w:r>
              <w:rPr>
                <w:rFonts w:ascii="Calibri" w:eastAsia="Calibri" w:hAnsi="Calibri" w:cs="Vrinda"/>
                <w:sz w:val="20"/>
                <w:szCs w:val="20"/>
              </w:rPr>
              <w:t xml:space="preserve"> for</w:t>
            </w:r>
            <w:r w:rsidR="003727E0">
              <w:rPr>
                <w:rFonts w:ascii="Calibri" w:eastAsia="Calibri" w:hAnsi="Calibri" w:cs="Vrinda"/>
                <w:sz w:val="20"/>
                <w:szCs w:val="20"/>
              </w:rPr>
              <w:t>:</w:t>
            </w:r>
          </w:p>
          <w:p w14:paraId="40648BE5" w14:textId="77777777" w:rsidR="003727E0" w:rsidRDefault="003727E0" w:rsidP="003739C6">
            <w:pPr>
              <w:pStyle w:val="ListParagraph"/>
              <w:numPr>
                <w:ilvl w:val="0"/>
                <w:numId w:val="17"/>
              </w:numPr>
              <w:spacing w:after="0" w:line="259" w:lineRule="auto"/>
              <w:jc w:val="both"/>
              <w:rPr>
                <w:rFonts w:ascii="Calibri" w:eastAsia="Calibri" w:hAnsi="Calibri" w:cs="Vrinda"/>
                <w:sz w:val="20"/>
                <w:szCs w:val="20"/>
              </w:rPr>
            </w:pPr>
            <w:r>
              <w:rPr>
                <w:rFonts w:ascii="Calibri" w:eastAsia="Calibri" w:hAnsi="Calibri" w:cs="Vrinda"/>
                <w:sz w:val="20"/>
                <w:szCs w:val="20"/>
              </w:rPr>
              <w:t xml:space="preserve">Survey/FGD with RMG </w:t>
            </w:r>
            <w:r w:rsidR="009914CA">
              <w:rPr>
                <w:rFonts w:ascii="Calibri" w:eastAsia="Calibri" w:hAnsi="Calibri" w:cs="Vrinda"/>
                <w:sz w:val="20"/>
                <w:szCs w:val="20"/>
              </w:rPr>
              <w:t xml:space="preserve">cluster community members and </w:t>
            </w:r>
            <w:r>
              <w:rPr>
                <w:rFonts w:ascii="Calibri" w:eastAsia="Calibri" w:hAnsi="Calibri" w:cs="Vrinda"/>
                <w:sz w:val="20"/>
                <w:szCs w:val="20"/>
              </w:rPr>
              <w:t>related information for baseline</w:t>
            </w:r>
          </w:p>
          <w:p w14:paraId="6C57A010" w14:textId="1D0E06EB" w:rsidR="003727E0" w:rsidRPr="003739C6" w:rsidRDefault="00023291" w:rsidP="003739C6">
            <w:pPr>
              <w:pStyle w:val="ListParagraph"/>
              <w:numPr>
                <w:ilvl w:val="0"/>
                <w:numId w:val="17"/>
              </w:numPr>
              <w:spacing w:after="0" w:line="259" w:lineRule="auto"/>
              <w:jc w:val="both"/>
              <w:rPr>
                <w:rFonts w:ascii="Calibri" w:eastAsia="Calibri" w:hAnsi="Calibri" w:cs="Vrinda"/>
                <w:sz w:val="20"/>
                <w:szCs w:val="20"/>
              </w:rPr>
            </w:pPr>
            <w:r>
              <w:rPr>
                <w:rFonts w:ascii="Calibri" w:eastAsia="Calibri" w:hAnsi="Calibri" w:cs="Vrinda"/>
                <w:sz w:val="20"/>
                <w:szCs w:val="20"/>
              </w:rPr>
              <w:t>KIIs</w:t>
            </w:r>
            <w:r w:rsidR="003727E0">
              <w:rPr>
                <w:rFonts w:ascii="Calibri" w:eastAsia="Calibri" w:hAnsi="Calibri" w:cs="Vrinda"/>
                <w:sz w:val="20"/>
                <w:szCs w:val="20"/>
              </w:rPr>
              <w:t xml:space="preserve"> with any </w:t>
            </w:r>
            <w:r w:rsidR="003727E0" w:rsidRPr="009941B6">
              <w:rPr>
                <w:rFonts w:ascii="Calibri" w:eastAsia="Calibri" w:hAnsi="Calibri" w:cs="Vrinda"/>
                <w:sz w:val="20"/>
                <w:szCs w:val="20"/>
              </w:rPr>
              <w:t xml:space="preserve">stakeholder who have </w:t>
            </w:r>
            <w:r>
              <w:rPr>
                <w:rFonts w:ascii="Calibri" w:eastAsia="Calibri" w:hAnsi="Calibri" w:cs="Vrinda"/>
                <w:sz w:val="20"/>
                <w:szCs w:val="20"/>
              </w:rPr>
              <w:t xml:space="preserve">an </w:t>
            </w:r>
            <w:r w:rsidR="003727E0" w:rsidRPr="009941B6">
              <w:rPr>
                <w:rFonts w:ascii="Calibri" w:eastAsia="Calibri" w:hAnsi="Calibri" w:cs="Vrinda"/>
                <w:sz w:val="20"/>
                <w:szCs w:val="20"/>
              </w:rPr>
              <w:t>influence on the RMG workers’</w:t>
            </w:r>
            <w:r w:rsidR="009914CA">
              <w:rPr>
                <w:rFonts w:ascii="Calibri" w:eastAsia="Calibri" w:hAnsi="Calibri" w:cs="Vrinda"/>
                <w:sz w:val="20"/>
                <w:szCs w:val="20"/>
              </w:rPr>
              <w:t xml:space="preserve">, </w:t>
            </w:r>
            <w:r w:rsidR="003727E0">
              <w:rPr>
                <w:rFonts w:ascii="Calibri" w:eastAsia="Calibri" w:hAnsi="Calibri" w:cs="Vrinda"/>
                <w:sz w:val="20"/>
                <w:szCs w:val="20"/>
              </w:rPr>
              <w:t>such as</w:t>
            </w:r>
            <w:r>
              <w:rPr>
                <w:rFonts w:ascii="Calibri" w:eastAsia="Calibri" w:hAnsi="Calibri" w:cs="Vrinda"/>
                <w:sz w:val="20"/>
                <w:szCs w:val="20"/>
              </w:rPr>
              <w:t xml:space="preserve"> </w:t>
            </w:r>
            <w:r w:rsidR="003727E0">
              <w:rPr>
                <w:rFonts w:ascii="Calibri" w:eastAsia="Calibri" w:hAnsi="Calibri" w:cs="Vrinda"/>
                <w:sz w:val="20"/>
                <w:szCs w:val="20"/>
              </w:rPr>
              <w:t xml:space="preserve">factory staff, community leaders, </w:t>
            </w:r>
            <w:r w:rsidR="009153EA">
              <w:rPr>
                <w:rFonts w:ascii="Calibri" w:eastAsia="Calibri" w:hAnsi="Calibri" w:cs="Vrinda"/>
                <w:sz w:val="20"/>
                <w:szCs w:val="20"/>
              </w:rPr>
              <w:t>other relevant government officials,</w:t>
            </w:r>
            <w:r w:rsidR="00D33298">
              <w:rPr>
                <w:rFonts w:ascii="Calibri" w:eastAsia="Calibri" w:hAnsi="Calibri" w:cs="Vrinda"/>
                <w:sz w:val="20"/>
                <w:szCs w:val="20"/>
              </w:rPr>
              <w:t xml:space="preserve"> </w:t>
            </w:r>
            <w:r w:rsidR="003727E0">
              <w:rPr>
                <w:rFonts w:ascii="Calibri" w:eastAsia="Calibri" w:hAnsi="Calibri" w:cs="Vrinda"/>
                <w:sz w:val="20"/>
                <w:szCs w:val="20"/>
              </w:rPr>
              <w:t>local shopkeepers,</w:t>
            </w:r>
            <w:r w:rsidR="001C220F">
              <w:rPr>
                <w:rFonts w:ascii="Calibri" w:eastAsia="Calibri" w:hAnsi="Calibri" w:cs="Vrinda"/>
                <w:sz w:val="20"/>
                <w:szCs w:val="20"/>
              </w:rPr>
              <w:t xml:space="preserve"> etc. Apart from that</w:t>
            </w:r>
            <w:r w:rsidR="003727E0">
              <w:rPr>
                <w:rFonts w:ascii="Calibri" w:eastAsia="Calibri" w:hAnsi="Calibri" w:cs="Vrinda"/>
                <w:sz w:val="20"/>
                <w:szCs w:val="20"/>
              </w:rPr>
              <w:t xml:space="preserve"> </w:t>
            </w:r>
            <w:r w:rsidR="009914CA">
              <w:rPr>
                <w:rFonts w:ascii="Calibri" w:eastAsia="Calibri" w:hAnsi="Calibri" w:cs="Vrinda"/>
                <w:sz w:val="20"/>
                <w:szCs w:val="20"/>
              </w:rPr>
              <w:t>Dhaka</w:t>
            </w:r>
            <w:r w:rsidR="001C220F">
              <w:rPr>
                <w:rFonts w:ascii="Calibri" w:eastAsia="Calibri" w:hAnsi="Calibri" w:cs="Vrinda"/>
                <w:sz w:val="20"/>
                <w:szCs w:val="20"/>
              </w:rPr>
              <w:t xml:space="preserve"> </w:t>
            </w:r>
            <w:proofErr w:type="spellStart"/>
            <w:r w:rsidR="001C220F">
              <w:rPr>
                <w:rFonts w:ascii="Calibri" w:eastAsia="Calibri" w:hAnsi="Calibri" w:cs="Vrinda"/>
                <w:sz w:val="20"/>
                <w:szCs w:val="20"/>
              </w:rPr>
              <w:t>Wasa</w:t>
            </w:r>
            <w:proofErr w:type="spellEnd"/>
            <w:r w:rsidR="009914CA">
              <w:rPr>
                <w:rFonts w:ascii="Calibri" w:eastAsia="Calibri" w:hAnsi="Calibri" w:cs="Vrinda"/>
                <w:sz w:val="20"/>
                <w:szCs w:val="20"/>
              </w:rPr>
              <w:t>, Department of Public Health Engineering</w:t>
            </w:r>
            <w:r w:rsidR="001C220F">
              <w:rPr>
                <w:rFonts w:ascii="Calibri" w:eastAsia="Calibri" w:hAnsi="Calibri" w:cs="Vrinda"/>
                <w:sz w:val="20"/>
                <w:szCs w:val="20"/>
              </w:rPr>
              <w:t xml:space="preserve"> (DPHE)</w:t>
            </w:r>
            <w:r w:rsidR="009914CA">
              <w:rPr>
                <w:rFonts w:ascii="Calibri" w:eastAsia="Calibri" w:hAnsi="Calibri" w:cs="Vrinda"/>
                <w:sz w:val="20"/>
                <w:szCs w:val="20"/>
              </w:rPr>
              <w:t>,</w:t>
            </w:r>
            <w:r w:rsidR="003727E0">
              <w:rPr>
                <w:rFonts w:ascii="Calibri" w:eastAsia="Calibri" w:hAnsi="Calibri" w:cs="Vrinda"/>
                <w:sz w:val="20"/>
                <w:szCs w:val="20"/>
              </w:rPr>
              <w:t xml:space="preserve"> landlords</w:t>
            </w:r>
            <w:r w:rsidR="004B252A">
              <w:rPr>
                <w:rFonts w:ascii="Calibri" w:eastAsia="Calibri" w:hAnsi="Calibri" w:cs="Vrinda"/>
                <w:sz w:val="20"/>
                <w:szCs w:val="20"/>
              </w:rPr>
              <w:t>, BGMEA officials, BKMEA officials</w:t>
            </w:r>
            <w:r>
              <w:rPr>
                <w:rFonts w:ascii="Calibri" w:eastAsia="Calibri" w:hAnsi="Calibri" w:cs="Vrinda"/>
                <w:sz w:val="20"/>
                <w:szCs w:val="20"/>
              </w:rPr>
              <w:t>,</w:t>
            </w:r>
            <w:r w:rsidR="003727E0">
              <w:rPr>
                <w:rFonts w:ascii="Calibri" w:eastAsia="Calibri" w:hAnsi="Calibri" w:cs="Vrinda"/>
                <w:sz w:val="20"/>
                <w:szCs w:val="20"/>
              </w:rPr>
              <w:t xml:space="preserve"> </w:t>
            </w:r>
            <w:r w:rsidR="001C220F">
              <w:rPr>
                <w:rFonts w:ascii="Calibri" w:eastAsia="Calibri" w:hAnsi="Calibri" w:cs="Vrinda"/>
                <w:sz w:val="20"/>
                <w:szCs w:val="20"/>
              </w:rPr>
              <w:t>water tech</w:t>
            </w:r>
            <w:r w:rsidR="00215B54">
              <w:rPr>
                <w:rFonts w:ascii="Calibri" w:eastAsia="Calibri" w:hAnsi="Calibri" w:cs="Vrinda"/>
                <w:sz w:val="20"/>
                <w:szCs w:val="20"/>
              </w:rPr>
              <w:t>nology</w:t>
            </w:r>
            <w:r w:rsidR="001C220F">
              <w:rPr>
                <w:rFonts w:ascii="Calibri" w:eastAsia="Calibri" w:hAnsi="Calibri" w:cs="Vrinda"/>
                <w:sz w:val="20"/>
                <w:szCs w:val="20"/>
              </w:rPr>
              <w:t xml:space="preserve"> company officials, community-based water entrepreneurs or staffs,</w:t>
            </w:r>
            <w:r w:rsidR="009153EA">
              <w:rPr>
                <w:rFonts w:ascii="Calibri" w:eastAsia="Calibri" w:hAnsi="Calibri" w:cs="Vrinda"/>
                <w:sz w:val="20"/>
                <w:szCs w:val="20"/>
              </w:rPr>
              <w:t xml:space="preserve"> </w:t>
            </w:r>
            <w:r w:rsidR="003727E0">
              <w:rPr>
                <w:rFonts w:ascii="Calibri" w:eastAsia="Calibri" w:hAnsi="Calibri" w:cs="Vrinda"/>
                <w:sz w:val="20"/>
                <w:szCs w:val="20"/>
              </w:rPr>
              <w:t xml:space="preserve">etc. </w:t>
            </w:r>
          </w:p>
        </w:tc>
      </w:tr>
      <w:tr w:rsidR="003601AB" w:rsidRPr="002D13BB" w:rsidDel="00A87238" w14:paraId="5B08BCEA" w14:textId="77777777" w:rsidTr="003739C6">
        <w:trPr>
          <w:trHeight w:val="263"/>
        </w:trPr>
        <w:tc>
          <w:tcPr>
            <w:tcW w:w="838" w:type="dxa"/>
            <w:shd w:val="clear" w:color="auto" w:fill="2E74B5" w:themeFill="accent1" w:themeFillShade="BF"/>
          </w:tcPr>
          <w:p w14:paraId="5893F1C5" w14:textId="77777777" w:rsidR="003601AB"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3601AB" w:rsidRPr="002D13BB">
              <w:rPr>
                <w:rFonts w:ascii="Calibri" w:eastAsia="Calibri" w:hAnsi="Calibri" w:cs="Calibri"/>
                <w:color w:val="FFFFFF"/>
                <w:sz w:val="20"/>
                <w:szCs w:val="20"/>
              </w:rPr>
              <w:t>.1.5</w:t>
            </w:r>
          </w:p>
        </w:tc>
        <w:tc>
          <w:tcPr>
            <w:tcW w:w="8106" w:type="dxa"/>
            <w:shd w:val="clear" w:color="auto" w:fill="C7E2FA"/>
          </w:tcPr>
          <w:p w14:paraId="3EAF02BC" w14:textId="77777777" w:rsidR="003601AB" w:rsidRDefault="003601AB" w:rsidP="003739C6">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Include days for pre-testing questionnaire and improvisation  </w:t>
            </w:r>
          </w:p>
        </w:tc>
      </w:tr>
      <w:tr w:rsidR="003601AB" w:rsidRPr="002D13BB" w:rsidDel="00A87238" w14:paraId="667BDBB6" w14:textId="77777777" w:rsidTr="003739C6">
        <w:trPr>
          <w:trHeight w:val="263"/>
        </w:trPr>
        <w:tc>
          <w:tcPr>
            <w:tcW w:w="838" w:type="dxa"/>
            <w:shd w:val="clear" w:color="auto" w:fill="2E74B5" w:themeFill="accent1" w:themeFillShade="BF"/>
          </w:tcPr>
          <w:p w14:paraId="794435F2" w14:textId="77777777" w:rsidR="003601AB" w:rsidRPr="002D13BB" w:rsidDel="00A87238"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3601AB" w:rsidRPr="002D13BB">
              <w:rPr>
                <w:rFonts w:ascii="Calibri" w:eastAsia="Calibri" w:hAnsi="Calibri" w:cs="Calibri"/>
                <w:color w:val="FFFFFF"/>
                <w:sz w:val="20"/>
                <w:szCs w:val="20"/>
              </w:rPr>
              <w:t>.1.6</w:t>
            </w:r>
          </w:p>
        </w:tc>
        <w:tc>
          <w:tcPr>
            <w:tcW w:w="8106" w:type="dxa"/>
            <w:shd w:val="clear" w:color="auto" w:fill="DEEAF6" w:themeFill="accent1" w:themeFillTint="33"/>
          </w:tcPr>
          <w:p w14:paraId="48D6760E" w14:textId="77777777" w:rsidR="003601AB" w:rsidRPr="002D13BB" w:rsidDel="00A87238" w:rsidRDefault="003601AB" w:rsidP="003739C6">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Plan for data triangulation, cleaning and analysis  </w:t>
            </w:r>
          </w:p>
        </w:tc>
      </w:tr>
      <w:tr w:rsidR="003601AB" w:rsidRPr="002D13BB" w14:paraId="3C15956E" w14:textId="77777777" w:rsidTr="003739C6">
        <w:trPr>
          <w:trHeight w:val="287"/>
        </w:trPr>
        <w:tc>
          <w:tcPr>
            <w:tcW w:w="838" w:type="dxa"/>
            <w:shd w:val="clear" w:color="auto" w:fill="2E74B5" w:themeFill="accent1" w:themeFillShade="BF"/>
          </w:tcPr>
          <w:p w14:paraId="38A8D326" w14:textId="77777777" w:rsidR="003601AB" w:rsidRPr="002D13BB" w:rsidDel="00A87238" w:rsidRDefault="00EA61B4" w:rsidP="003739C6">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r w:rsidR="003601AB">
              <w:rPr>
                <w:rFonts w:ascii="Calibri" w:eastAsia="Calibri" w:hAnsi="Calibri" w:cs="Calibri"/>
                <w:color w:val="FFFFFF"/>
                <w:sz w:val="20"/>
                <w:szCs w:val="20"/>
              </w:rPr>
              <w:t>.1.7</w:t>
            </w:r>
          </w:p>
        </w:tc>
        <w:tc>
          <w:tcPr>
            <w:tcW w:w="8106" w:type="dxa"/>
            <w:shd w:val="clear" w:color="auto" w:fill="C7E2FA"/>
          </w:tcPr>
          <w:p w14:paraId="3FB92036" w14:textId="000AB7E6" w:rsidR="003601AB" w:rsidRPr="002D13BB" w:rsidRDefault="003601AB" w:rsidP="003739C6">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Plan for draft report submission and </w:t>
            </w:r>
            <w:r>
              <w:rPr>
                <w:rFonts w:ascii="Calibri" w:eastAsia="Calibri" w:hAnsi="Calibri" w:cs="Calibri"/>
                <w:sz w:val="20"/>
                <w:szCs w:val="20"/>
              </w:rPr>
              <w:t>p</w:t>
            </w:r>
            <w:r w:rsidRPr="00F66108">
              <w:rPr>
                <w:rFonts w:ascii="Calibri" w:eastAsia="Calibri" w:hAnsi="Calibri" w:cs="Calibri"/>
                <w:sz w:val="20"/>
                <w:szCs w:val="20"/>
              </w:rPr>
              <w:t xml:space="preserve">resentation of findings </w:t>
            </w:r>
            <w:r>
              <w:rPr>
                <w:rFonts w:ascii="Calibri" w:eastAsia="Calibri" w:hAnsi="Calibri" w:cs="Calibri"/>
                <w:sz w:val="20"/>
                <w:szCs w:val="20"/>
              </w:rPr>
              <w:t xml:space="preserve">to </w:t>
            </w:r>
            <w:proofErr w:type="spellStart"/>
            <w:r>
              <w:rPr>
                <w:rFonts w:ascii="Calibri" w:eastAsia="Calibri" w:hAnsi="Calibri" w:cs="Calibri"/>
                <w:sz w:val="20"/>
                <w:szCs w:val="20"/>
              </w:rPr>
              <w:t>S</w:t>
            </w:r>
            <w:r w:rsidR="001C220F">
              <w:rPr>
                <w:rFonts w:ascii="Calibri" w:eastAsia="Calibri" w:hAnsi="Calibri" w:cs="Calibri"/>
                <w:sz w:val="20"/>
                <w:szCs w:val="20"/>
              </w:rPr>
              <w:t>hujola</w:t>
            </w:r>
            <w:proofErr w:type="spellEnd"/>
            <w:r w:rsidR="001C220F">
              <w:rPr>
                <w:rFonts w:ascii="Calibri" w:eastAsia="Calibri" w:hAnsi="Calibri" w:cs="Calibri"/>
                <w:sz w:val="20"/>
                <w:szCs w:val="20"/>
              </w:rPr>
              <w:t xml:space="preserve"> an</w:t>
            </w:r>
            <w:r>
              <w:rPr>
                <w:rFonts w:ascii="Calibri" w:eastAsia="Calibri" w:hAnsi="Calibri" w:cs="Calibri"/>
                <w:sz w:val="20"/>
                <w:szCs w:val="20"/>
              </w:rPr>
              <w:t xml:space="preserve">d </w:t>
            </w:r>
            <w:r w:rsidR="001C220F">
              <w:rPr>
                <w:rFonts w:ascii="Calibri" w:eastAsia="Calibri" w:hAnsi="Calibri" w:cs="Calibri"/>
                <w:sz w:val="20"/>
                <w:szCs w:val="20"/>
              </w:rPr>
              <w:t>water tech</w:t>
            </w:r>
            <w:r w:rsidR="00215B54">
              <w:rPr>
                <w:rFonts w:ascii="Calibri" w:eastAsia="Calibri" w:hAnsi="Calibri" w:cs="Calibri"/>
                <w:sz w:val="20"/>
                <w:szCs w:val="20"/>
              </w:rPr>
              <w:t>nology</w:t>
            </w:r>
            <w:r w:rsidR="001C220F">
              <w:rPr>
                <w:rFonts w:ascii="Calibri" w:eastAsia="Calibri" w:hAnsi="Calibri" w:cs="Calibri"/>
                <w:sz w:val="20"/>
                <w:szCs w:val="20"/>
              </w:rPr>
              <w:t xml:space="preserve"> companies. </w:t>
            </w:r>
          </w:p>
        </w:tc>
      </w:tr>
      <w:tr w:rsidR="003601AB" w:rsidRPr="002D13BB" w14:paraId="6A7815A1" w14:textId="77777777" w:rsidTr="003739C6">
        <w:trPr>
          <w:trHeight w:val="245"/>
        </w:trPr>
        <w:tc>
          <w:tcPr>
            <w:tcW w:w="838" w:type="dxa"/>
            <w:shd w:val="clear" w:color="auto" w:fill="2E74B5" w:themeFill="accent1" w:themeFillShade="BF"/>
          </w:tcPr>
          <w:p w14:paraId="23126053" w14:textId="77777777" w:rsidR="003601AB" w:rsidRDefault="00EA61B4" w:rsidP="003739C6">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sz w:val="20"/>
                <w:szCs w:val="20"/>
              </w:rPr>
              <w:t>5</w:t>
            </w:r>
            <w:r w:rsidR="003601AB">
              <w:rPr>
                <w:rFonts w:ascii="Calibri" w:eastAsia="Calibri" w:hAnsi="Calibri" w:cs="Calibri"/>
                <w:color w:val="FFFFFF"/>
                <w:sz w:val="20"/>
                <w:szCs w:val="20"/>
              </w:rPr>
              <w:t>.1.8</w:t>
            </w:r>
          </w:p>
        </w:tc>
        <w:tc>
          <w:tcPr>
            <w:tcW w:w="8106" w:type="dxa"/>
            <w:shd w:val="clear" w:color="auto" w:fill="DEEAF6" w:themeFill="accent1" w:themeFillTint="33"/>
          </w:tcPr>
          <w:p w14:paraId="13060EF2" w14:textId="77777777" w:rsidR="003601AB" w:rsidRDefault="003601AB" w:rsidP="003739C6">
            <w:pPr>
              <w:spacing w:after="0" w:line="259" w:lineRule="auto"/>
              <w:jc w:val="both"/>
              <w:rPr>
                <w:rFonts w:ascii="Calibri" w:eastAsia="Calibri" w:hAnsi="Calibri" w:cs="Calibri"/>
                <w:sz w:val="20"/>
                <w:szCs w:val="20"/>
              </w:rPr>
            </w:pPr>
            <w:r>
              <w:rPr>
                <w:rFonts w:ascii="Calibri" w:eastAsia="Calibri" w:hAnsi="Calibri" w:cs="Calibri"/>
                <w:sz w:val="20"/>
                <w:szCs w:val="20"/>
              </w:rPr>
              <w:t>Incorporate feedback and submit the final report</w:t>
            </w:r>
            <w:r w:rsidR="001C220F">
              <w:rPr>
                <w:rFonts w:ascii="Calibri" w:eastAsia="Calibri" w:hAnsi="Calibri" w:cs="Calibri"/>
                <w:sz w:val="20"/>
                <w:szCs w:val="20"/>
              </w:rPr>
              <w:t xml:space="preserve">. </w:t>
            </w:r>
          </w:p>
        </w:tc>
      </w:tr>
      <w:tr w:rsidR="003601AB" w:rsidRPr="002D13BB" w14:paraId="593214DB" w14:textId="77777777" w:rsidTr="003739C6">
        <w:trPr>
          <w:trHeight w:val="245"/>
        </w:trPr>
        <w:tc>
          <w:tcPr>
            <w:tcW w:w="838" w:type="dxa"/>
            <w:shd w:val="clear" w:color="auto" w:fill="2E74B5" w:themeFill="accent1" w:themeFillShade="BF"/>
          </w:tcPr>
          <w:p w14:paraId="1BE2B8C7" w14:textId="77777777" w:rsidR="003601AB" w:rsidRPr="003739C6" w:rsidRDefault="00EA61B4" w:rsidP="003739C6">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5</w:t>
            </w:r>
            <w:r w:rsidR="003601AB">
              <w:rPr>
                <w:rFonts w:ascii="Calibri" w:eastAsia="Calibri" w:hAnsi="Calibri" w:cs="Calibri"/>
                <w:color w:val="FFFFFF" w:themeColor="background1"/>
                <w:sz w:val="20"/>
                <w:szCs w:val="20"/>
              </w:rPr>
              <w:t>.1.9</w:t>
            </w:r>
          </w:p>
        </w:tc>
        <w:tc>
          <w:tcPr>
            <w:tcW w:w="8106" w:type="dxa"/>
            <w:shd w:val="clear" w:color="auto" w:fill="BDD6EE" w:themeFill="accent1" w:themeFillTint="66"/>
          </w:tcPr>
          <w:p w14:paraId="63D7645C" w14:textId="77777777" w:rsidR="003601AB" w:rsidRPr="003739C6" w:rsidRDefault="003601AB" w:rsidP="003739C6">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Prepare a dashboard for </w:t>
            </w:r>
            <w:proofErr w:type="spellStart"/>
            <w:r w:rsidR="001C220F">
              <w:rPr>
                <w:rFonts w:ascii="Calibri" w:eastAsia="Calibri" w:hAnsi="Calibri" w:cs="Calibri"/>
                <w:sz w:val="20"/>
                <w:szCs w:val="20"/>
              </w:rPr>
              <w:t>Shujola</w:t>
            </w:r>
            <w:proofErr w:type="spellEnd"/>
            <w:r>
              <w:rPr>
                <w:rFonts w:ascii="Calibri" w:eastAsia="Calibri" w:hAnsi="Calibri" w:cs="Calibri"/>
                <w:sz w:val="20"/>
                <w:szCs w:val="20"/>
              </w:rPr>
              <w:t xml:space="preserve"> where we can efficiently summarize and view key project outcome</w:t>
            </w:r>
            <w:r w:rsidR="00A24F06">
              <w:rPr>
                <w:rFonts w:ascii="Calibri" w:eastAsia="Calibri" w:hAnsi="Calibri" w:cs="Calibri"/>
                <w:sz w:val="20"/>
                <w:szCs w:val="20"/>
              </w:rPr>
              <w:t xml:space="preserve"> indicators </w:t>
            </w:r>
          </w:p>
        </w:tc>
      </w:tr>
      <w:tr w:rsidR="003601AB" w:rsidRPr="002D13BB" w14:paraId="244C2801" w14:textId="77777777" w:rsidTr="003739C6">
        <w:trPr>
          <w:trHeight w:val="245"/>
        </w:trPr>
        <w:tc>
          <w:tcPr>
            <w:tcW w:w="838" w:type="dxa"/>
            <w:shd w:val="clear" w:color="auto" w:fill="2E74B5" w:themeFill="accent1" w:themeFillShade="BF"/>
          </w:tcPr>
          <w:p w14:paraId="715703ED" w14:textId="77777777" w:rsidR="003601AB" w:rsidRDefault="00EA61B4" w:rsidP="003739C6">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5</w:t>
            </w:r>
            <w:r w:rsidR="003601AB">
              <w:rPr>
                <w:rFonts w:ascii="Calibri" w:eastAsia="Calibri" w:hAnsi="Calibri" w:cs="Calibri"/>
                <w:color w:val="FFFFFF" w:themeColor="background1"/>
                <w:sz w:val="20"/>
                <w:szCs w:val="20"/>
              </w:rPr>
              <w:t>.1.10</w:t>
            </w:r>
          </w:p>
        </w:tc>
        <w:tc>
          <w:tcPr>
            <w:tcW w:w="8106" w:type="dxa"/>
            <w:shd w:val="clear" w:color="auto" w:fill="DEEAF6" w:themeFill="accent1" w:themeFillTint="33"/>
          </w:tcPr>
          <w:p w14:paraId="323E8A4B" w14:textId="77777777" w:rsidR="00023291" w:rsidRDefault="003601AB" w:rsidP="003739C6">
            <w:pPr>
              <w:spacing w:after="0" w:line="259" w:lineRule="auto"/>
              <w:jc w:val="both"/>
              <w:rPr>
                <w:rFonts w:ascii="Calibri" w:eastAsia="Calibri" w:hAnsi="Calibri" w:cs="Calibri"/>
                <w:sz w:val="20"/>
                <w:szCs w:val="20"/>
              </w:rPr>
            </w:pPr>
            <w:r>
              <w:rPr>
                <w:rFonts w:ascii="Calibri" w:eastAsia="Calibri" w:hAnsi="Calibri" w:cs="Calibri"/>
                <w:sz w:val="20"/>
                <w:szCs w:val="20"/>
              </w:rPr>
              <w:t>P</w:t>
            </w:r>
            <w:r w:rsidRPr="004B30DE">
              <w:rPr>
                <w:rFonts w:ascii="Calibri" w:eastAsia="Calibri" w:hAnsi="Calibri" w:cs="Calibri"/>
                <w:sz w:val="20"/>
                <w:szCs w:val="20"/>
              </w:rPr>
              <w:t>ropose associated human resource required to implement the planned activities</w:t>
            </w:r>
          </w:p>
        </w:tc>
      </w:tr>
      <w:tr w:rsidR="003601AB" w:rsidRPr="002D13BB" w14:paraId="3D6E1ACD" w14:textId="77777777" w:rsidTr="003739C6">
        <w:trPr>
          <w:trHeight w:val="245"/>
        </w:trPr>
        <w:tc>
          <w:tcPr>
            <w:tcW w:w="838" w:type="dxa"/>
            <w:shd w:val="clear" w:color="auto" w:fill="1F4E79" w:themeFill="accent1" w:themeFillShade="80"/>
          </w:tcPr>
          <w:p w14:paraId="18A77027" w14:textId="77777777" w:rsidR="003601AB" w:rsidRPr="003739C6" w:rsidRDefault="00EA61B4" w:rsidP="003739C6">
            <w:pPr>
              <w:spacing w:after="0" w:line="259" w:lineRule="auto"/>
              <w:jc w:val="both"/>
              <w:rPr>
                <w:rFonts w:ascii="Calibri" w:eastAsia="Calibri" w:hAnsi="Calibri" w:cs="Calibri"/>
                <w:b/>
                <w:color w:val="FFFFFF" w:themeColor="background1"/>
                <w:sz w:val="20"/>
                <w:szCs w:val="20"/>
              </w:rPr>
            </w:pPr>
            <w:r w:rsidRPr="00080A1E">
              <w:rPr>
                <w:rFonts w:ascii="Calibri" w:eastAsia="Calibri" w:hAnsi="Calibri" w:cs="Calibri"/>
                <w:b/>
                <w:color w:val="FFFFFF" w:themeColor="background1"/>
                <w:sz w:val="20"/>
                <w:szCs w:val="20"/>
              </w:rPr>
              <w:t>5</w:t>
            </w:r>
            <w:r w:rsidR="003601AB" w:rsidRPr="003739C6">
              <w:rPr>
                <w:rFonts w:ascii="Calibri" w:eastAsia="Calibri" w:hAnsi="Calibri" w:cs="Calibri"/>
                <w:b/>
                <w:color w:val="FFFFFF" w:themeColor="background1"/>
                <w:sz w:val="20"/>
                <w:szCs w:val="20"/>
              </w:rPr>
              <w:t>.2</w:t>
            </w:r>
          </w:p>
        </w:tc>
        <w:tc>
          <w:tcPr>
            <w:tcW w:w="8106" w:type="dxa"/>
            <w:shd w:val="clear" w:color="auto" w:fill="1F4E79" w:themeFill="accent1" w:themeFillShade="80"/>
          </w:tcPr>
          <w:p w14:paraId="6A864E13" w14:textId="77777777" w:rsidR="003601AB" w:rsidRPr="003739C6" w:rsidRDefault="003601AB" w:rsidP="003739C6">
            <w:pPr>
              <w:spacing w:after="0" w:line="259" w:lineRule="auto"/>
              <w:jc w:val="both"/>
              <w:rPr>
                <w:rFonts w:ascii="Calibri" w:eastAsia="Calibri" w:hAnsi="Calibri" w:cs="Calibri"/>
                <w:b/>
                <w:color w:val="FFFFFF" w:themeColor="background1"/>
                <w:sz w:val="20"/>
                <w:szCs w:val="20"/>
              </w:rPr>
            </w:pPr>
            <w:r w:rsidRPr="003739C6">
              <w:rPr>
                <w:rFonts w:ascii="Calibri" w:eastAsia="Calibri" w:hAnsi="Calibri" w:cs="Calibri"/>
                <w:b/>
                <w:color w:val="FFFFFF" w:themeColor="background1"/>
                <w:sz w:val="20"/>
                <w:szCs w:val="20"/>
              </w:rPr>
              <w:t xml:space="preserve">Budget </w:t>
            </w:r>
          </w:p>
        </w:tc>
      </w:tr>
      <w:tr w:rsidR="003601AB" w:rsidRPr="002D13BB" w14:paraId="3799582E" w14:textId="77777777" w:rsidTr="003739C6">
        <w:trPr>
          <w:trHeight w:val="245"/>
        </w:trPr>
        <w:tc>
          <w:tcPr>
            <w:tcW w:w="838" w:type="dxa"/>
            <w:shd w:val="clear" w:color="auto" w:fill="2E74B5" w:themeFill="accent1" w:themeFillShade="BF"/>
          </w:tcPr>
          <w:p w14:paraId="4406F387" w14:textId="77777777" w:rsidR="003601AB" w:rsidRPr="003739C6" w:rsidRDefault="00EA61B4" w:rsidP="003739C6">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5</w:t>
            </w:r>
            <w:r w:rsidR="003601AB">
              <w:rPr>
                <w:rFonts w:ascii="Calibri" w:eastAsia="Calibri" w:hAnsi="Calibri" w:cs="Calibri"/>
                <w:color w:val="FFFFFF" w:themeColor="background1"/>
                <w:sz w:val="20"/>
                <w:szCs w:val="20"/>
              </w:rPr>
              <w:t>.2.1</w:t>
            </w:r>
          </w:p>
        </w:tc>
        <w:tc>
          <w:tcPr>
            <w:tcW w:w="8106" w:type="dxa"/>
            <w:shd w:val="clear" w:color="auto" w:fill="BDD6EE" w:themeFill="accent1" w:themeFillTint="66"/>
          </w:tcPr>
          <w:p w14:paraId="59B95FB4" w14:textId="77777777" w:rsidR="003601AB" w:rsidRPr="003739C6" w:rsidRDefault="003601AB" w:rsidP="003739C6">
            <w:pPr>
              <w:spacing w:after="0" w:line="259" w:lineRule="auto"/>
              <w:jc w:val="both"/>
              <w:rPr>
                <w:rFonts w:ascii="Calibri" w:eastAsia="Calibri" w:hAnsi="Calibri" w:cs="Calibri"/>
                <w:sz w:val="20"/>
                <w:szCs w:val="20"/>
              </w:rPr>
            </w:pPr>
            <w:r w:rsidRPr="00741ABD">
              <w:rPr>
                <w:rFonts w:ascii="Calibri" w:eastAsia="Calibri" w:hAnsi="Calibri" w:cs="Calibri"/>
                <w:sz w:val="20"/>
                <w:szCs w:val="20"/>
              </w:rPr>
              <w:t>Please propose associated budget for each of the activities with necessary break-down of all estimated costs. The proposed budget must be inclusive of applicable Tax and VAT.</w:t>
            </w:r>
          </w:p>
        </w:tc>
      </w:tr>
    </w:tbl>
    <w:p w14:paraId="620E915B" w14:textId="3E2C23DD" w:rsidR="00A24F06" w:rsidRPr="00695829" w:rsidRDefault="001843F0" w:rsidP="003739C6">
      <w:pPr>
        <w:pStyle w:val="Heading2"/>
        <w:tabs>
          <w:tab w:val="left" w:pos="0"/>
        </w:tabs>
        <w:spacing w:before="0" w:after="200" w:line="259" w:lineRule="auto"/>
        <w:jc w:val="both"/>
        <w:rPr>
          <w:rFonts w:asciiTheme="minorHAnsi" w:hAnsiTheme="minorHAnsi" w:cstheme="minorHAnsi"/>
          <w:b/>
          <w:color w:val="auto"/>
          <w:sz w:val="22"/>
          <w:szCs w:val="22"/>
          <w:lang w:val="en-GB"/>
        </w:rPr>
      </w:pPr>
      <w:r>
        <w:rPr>
          <w:rFonts w:asciiTheme="minorHAnsi" w:hAnsiTheme="minorHAnsi" w:cstheme="minorHAnsi"/>
          <w:b/>
          <w:color w:val="auto"/>
          <w:sz w:val="22"/>
          <w:szCs w:val="22"/>
        </w:rPr>
        <w:br/>
      </w:r>
      <w:r w:rsidR="00A24F06" w:rsidRPr="00A24F06">
        <w:rPr>
          <w:rFonts w:asciiTheme="minorHAnsi" w:hAnsiTheme="minorHAnsi" w:cstheme="minorHAnsi"/>
          <w:b/>
          <w:color w:val="auto"/>
          <w:sz w:val="22"/>
          <w:szCs w:val="22"/>
          <w:lang w:val="en-GB"/>
        </w:rPr>
        <w:t xml:space="preserve">The role of </w:t>
      </w:r>
      <w:proofErr w:type="spellStart"/>
      <w:r w:rsidR="00A24F06" w:rsidRPr="00A24F06">
        <w:rPr>
          <w:rFonts w:asciiTheme="minorHAnsi" w:hAnsiTheme="minorHAnsi" w:cstheme="minorHAnsi"/>
          <w:b/>
          <w:color w:val="auto"/>
          <w:sz w:val="22"/>
          <w:szCs w:val="22"/>
          <w:lang w:val="en-GB"/>
        </w:rPr>
        <w:t>Swisscontact</w:t>
      </w:r>
      <w:proofErr w:type="spellEnd"/>
      <w:r w:rsidR="00A24F06" w:rsidRPr="00A24F06">
        <w:rPr>
          <w:rFonts w:asciiTheme="minorHAnsi" w:hAnsiTheme="minorHAnsi" w:cstheme="minorHAnsi"/>
          <w:b/>
          <w:color w:val="auto"/>
          <w:sz w:val="22"/>
          <w:szCs w:val="22"/>
          <w:lang w:val="en-GB"/>
        </w:rPr>
        <w:t xml:space="preserve"> will be to: </w:t>
      </w:r>
      <w:r w:rsidR="00A24F06" w:rsidRPr="00695829">
        <w:rPr>
          <w:rFonts w:asciiTheme="minorHAnsi" w:hAnsiTheme="minorHAnsi" w:cstheme="minorHAnsi"/>
          <w:b/>
          <w:color w:val="auto"/>
          <w:sz w:val="22"/>
          <w:szCs w:val="22"/>
          <w:lang w:val="en-GB"/>
        </w:rPr>
        <w:t xml:space="preserve"> </w:t>
      </w:r>
    </w:p>
    <w:p w14:paraId="63EB2806" w14:textId="77777777" w:rsidR="008D4991" w:rsidRPr="008E1C9F" w:rsidRDefault="00A24F06" w:rsidP="003739C6">
      <w:pPr>
        <w:pStyle w:val="ListParagraph"/>
        <w:numPr>
          <w:ilvl w:val="0"/>
          <w:numId w:val="17"/>
        </w:numPr>
        <w:spacing w:line="259" w:lineRule="auto"/>
        <w:jc w:val="both"/>
      </w:pPr>
      <w:r w:rsidRPr="008E1C9F">
        <w:rPr>
          <w:rFonts w:cstheme="minorHAnsi"/>
        </w:rPr>
        <w:t>Provide approval</w:t>
      </w:r>
      <w:r w:rsidRPr="00C61E77">
        <w:rPr>
          <w:rFonts w:cstheme="minorHAnsi"/>
        </w:rPr>
        <w:t xml:space="preserve"> </w:t>
      </w:r>
      <w:r w:rsidRPr="00023291">
        <w:rPr>
          <w:rFonts w:cstheme="minorHAnsi"/>
        </w:rPr>
        <w:t xml:space="preserve">of the </w:t>
      </w:r>
      <w:r w:rsidRPr="00C14C04">
        <w:t>methodology</w:t>
      </w:r>
      <w:r w:rsidR="008D4991">
        <w:t xml:space="preserve"> and work plan;</w:t>
      </w:r>
    </w:p>
    <w:p w14:paraId="4F6B5176" w14:textId="77777777" w:rsidR="008D4991" w:rsidRPr="008D4991" w:rsidRDefault="00A24F06" w:rsidP="003739C6">
      <w:pPr>
        <w:pStyle w:val="ListParagraph"/>
        <w:numPr>
          <w:ilvl w:val="0"/>
          <w:numId w:val="17"/>
        </w:numPr>
        <w:spacing w:line="259" w:lineRule="auto"/>
        <w:jc w:val="both"/>
      </w:pPr>
      <w:r w:rsidRPr="00C14C04">
        <w:rPr>
          <w:rFonts w:cstheme="minorHAnsi"/>
        </w:rPr>
        <w:t>Review and approve the questionnaire</w:t>
      </w:r>
      <w:r w:rsidR="008D4991" w:rsidRPr="00C14C04">
        <w:rPr>
          <w:rFonts w:cstheme="minorHAnsi"/>
        </w:rPr>
        <w:t>;</w:t>
      </w:r>
    </w:p>
    <w:p w14:paraId="6320E931" w14:textId="77777777" w:rsidR="00A24F06" w:rsidRPr="00023291" w:rsidRDefault="00A24F06" w:rsidP="003739C6">
      <w:pPr>
        <w:pStyle w:val="ListParagraph"/>
        <w:numPr>
          <w:ilvl w:val="0"/>
          <w:numId w:val="17"/>
        </w:numPr>
        <w:spacing w:line="259" w:lineRule="auto"/>
        <w:jc w:val="both"/>
        <w:rPr>
          <w:rFonts w:cstheme="minorHAnsi"/>
        </w:rPr>
      </w:pPr>
      <w:r w:rsidRPr="008E1C9F">
        <w:rPr>
          <w:rFonts w:cstheme="minorHAnsi"/>
        </w:rPr>
        <w:t>Supervise data collection</w:t>
      </w:r>
      <w:r w:rsidR="008D4991" w:rsidRPr="008E1C9F">
        <w:rPr>
          <w:rFonts w:cstheme="minorHAnsi"/>
        </w:rPr>
        <w:t xml:space="preserve">, </w:t>
      </w:r>
      <w:r w:rsidRPr="00C61E77">
        <w:rPr>
          <w:rFonts w:cstheme="minorHAnsi"/>
        </w:rPr>
        <w:t>cleaning</w:t>
      </w:r>
      <w:r w:rsidR="008D4991" w:rsidRPr="00023291">
        <w:rPr>
          <w:rFonts w:cstheme="minorHAnsi"/>
        </w:rPr>
        <w:t xml:space="preserve"> and analysis through active participation; </w:t>
      </w:r>
    </w:p>
    <w:p w14:paraId="009EE807" w14:textId="77777777" w:rsidR="008D4991" w:rsidRDefault="00A24F06" w:rsidP="003739C6">
      <w:pPr>
        <w:pStyle w:val="ListParagraph"/>
        <w:numPr>
          <w:ilvl w:val="0"/>
          <w:numId w:val="17"/>
        </w:numPr>
        <w:spacing w:line="259" w:lineRule="auto"/>
        <w:jc w:val="both"/>
      </w:pPr>
      <w:r w:rsidRPr="0064081E">
        <w:t>Provide feedback on the draft report</w:t>
      </w:r>
      <w:r w:rsidR="008D4991">
        <w:t>;</w:t>
      </w:r>
    </w:p>
    <w:p w14:paraId="6B38053E" w14:textId="77777777" w:rsidR="008D4991" w:rsidRDefault="00A24F06" w:rsidP="003739C6">
      <w:pPr>
        <w:pStyle w:val="ListParagraph"/>
        <w:numPr>
          <w:ilvl w:val="0"/>
          <w:numId w:val="17"/>
        </w:numPr>
        <w:spacing w:line="259" w:lineRule="auto"/>
        <w:jc w:val="both"/>
      </w:pPr>
      <w:r w:rsidRPr="003739C6">
        <w:rPr>
          <w:rFonts w:ascii="Calibri" w:hAnsi="Calibri" w:cs="Calibri"/>
          <w:color w:val="000000"/>
        </w:rPr>
        <w:lastRenderedPageBreak/>
        <w:t xml:space="preserve">Approve personnel proposed for conducting </w:t>
      </w:r>
      <w:r w:rsidR="008D4991" w:rsidRPr="003739C6">
        <w:rPr>
          <w:rFonts w:ascii="Calibri" w:hAnsi="Calibri" w:cs="Calibri"/>
          <w:color w:val="000000"/>
        </w:rPr>
        <w:t xml:space="preserve">surveys, FGDs and </w:t>
      </w:r>
      <w:r w:rsidR="00023291">
        <w:rPr>
          <w:rFonts w:ascii="Calibri" w:hAnsi="Calibri" w:cs="Calibri"/>
          <w:color w:val="000000"/>
        </w:rPr>
        <w:t>KII</w:t>
      </w:r>
      <w:r w:rsidR="008D4991" w:rsidRPr="003739C6">
        <w:rPr>
          <w:rFonts w:ascii="Calibri" w:hAnsi="Calibri" w:cs="Calibri"/>
          <w:color w:val="000000"/>
        </w:rPr>
        <w:t>s</w:t>
      </w:r>
      <w:r w:rsidRPr="003739C6">
        <w:rPr>
          <w:rFonts w:ascii="Calibri" w:hAnsi="Calibri" w:cs="Calibri"/>
          <w:color w:val="000000"/>
        </w:rPr>
        <w:t>;</w:t>
      </w:r>
    </w:p>
    <w:p w14:paraId="5F2E1E46" w14:textId="77777777" w:rsidR="008D4991" w:rsidRPr="008D4991" w:rsidRDefault="00A24F06" w:rsidP="003739C6">
      <w:pPr>
        <w:pStyle w:val="ListParagraph"/>
        <w:numPr>
          <w:ilvl w:val="0"/>
          <w:numId w:val="17"/>
        </w:numPr>
        <w:spacing w:line="259" w:lineRule="auto"/>
        <w:jc w:val="both"/>
      </w:pPr>
      <w:r w:rsidRPr="003739C6">
        <w:rPr>
          <w:rFonts w:cs="Calibri"/>
          <w:color w:val="000000"/>
        </w:rPr>
        <w:t xml:space="preserve">Cover all associated costs for this assignment upon submission of appropriate supporting documents, bills and vouchers (as per the agreed budget with </w:t>
      </w:r>
      <w:r w:rsidR="008D4991" w:rsidRPr="003739C6">
        <w:rPr>
          <w:rFonts w:cs="Calibri"/>
          <w:color w:val="000000"/>
        </w:rPr>
        <w:t xml:space="preserve">the </w:t>
      </w:r>
      <w:r w:rsidRPr="003739C6">
        <w:rPr>
          <w:rFonts w:cs="Calibri"/>
          <w:color w:val="000000"/>
        </w:rPr>
        <w:t>winning bidder)</w:t>
      </w:r>
      <w:r w:rsidR="008D4991" w:rsidRPr="003739C6">
        <w:rPr>
          <w:rFonts w:cs="Calibri"/>
          <w:color w:val="000000"/>
        </w:rPr>
        <w:t>;</w:t>
      </w:r>
    </w:p>
    <w:p w14:paraId="074C4776" w14:textId="77777777" w:rsidR="008D4991" w:rsidRDefault="008D4991" w:rsidP="003739C6">
      <w:pPr>
        <w:pStyle w:val="ListParagraph"/>
        <w:numPr>
          <w:ilvl w:val="0"/>
          <w:numId w:val="17"/>
        </w:numPr>
        <w:spacing w:line="259" w:lineRule="auto"/>
        <w:jc w:val="both"/>
      </w:pPr>
      <w:r w:rsidRPr="003739C6">
        <w:rPr>
          <w:rFonts w:cs="Calibri"/>
          <w:color w:val="000000"/>
        </w:rPr>
        <w:t>Provide approval for the</w:t>
      </w:r>
      <w:r w:rsidR="00A24F06" w:rsidRPr="003739C6">
        <w:rPr>
          <w:rFonts w:cs="Calibri"/>
          <w:color w:val="000000"/>
        </w:rPr>
        <w:t xml:space="preserve"> final report</w:t>
      </w:r>
      <w:r>
        <w:rPr>
          <w:rFonts w:cs="Calibri"/>
          <w:color w:val="000000"/>
        </w:rPr>
        <w:t>;</w:t>
      </w:r>
      <w:r w:rsidR="00A24F06" w:rsidRPr="003739C6">
        <w:rPr>
          <w:rFonts w:cs="Calibri"/>
          <w:color w:val="000000"/>
        </w:rPr>
        <w:t xml:space="preserve"> </w:t>
      </w:r>
    </w:p>
    <w:p w14:paraId="145E4027" w14:textId="5695DFCD" w:rsidR="00FE2124" w:rsidRPr="008E1C9F" w:rsidRDefault="008D4991" w:rsidP="003739C6">
      <w:pPr>
        <w:pStyle w:val="ListParagraph"/>
        <w:numPr>
          <w:ilvl w:val="0"/>
          <w:numId w:val="17"/>
        </w:numPr>
        <w:spacing w:line="259" w:lineRule="auto"/>
        <w:contextualSpacing w:val="0"/>
        <w:jc w:val="both"/>
        <w:rPr>
          <w:rFonts w:cs="Calibri"/>
        </w:rPr>
      </w:pPr>
      <w:r w:rsidRPr="003739C6">
        <w:rPr>
          <w:rFonts w:cs="Calibri"/>
          <w:color w:val="000000"/>
        </w:rPr>
        <w:t xml:space="preserve">Learn to update and operate the </w:t>
      </w:r>
      <w:r w:rsidR="00080A1E">
        <w:rPr>
          <w:rFonts w:cs="Calibri"/>
          <w:color w:val="000000"/>
        </w:rPr>
        <w:t>dash</w:t>
      </w:r>
      <w:r w:rsidRPr="003739C6">
        <w:rPr>
          <w:rFonts w:cs="Calibri"/>
          <w:color w:val="000000"/>
        </w:rPr>
        <w:t>board prepared</w:t>
      </w:r>
    </w:p>
    <w:p w14:paraId="06F1F187" w14:textId="77777777" w:rsidR="000D600D" w:rsidRDefault="006922CC" w:rsidP="003739C6">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6</w:t>
      </w:r>
      <w:r w:rsidR="00695829" w:rsidRPr="003739C6">
        <w:rPr>
          <w:rFonts w:asciiTheme="minorHAnsi" w:eastAsiaTheme="minorHAnsi" w:hAnsiTheme="minorHAnsi" w:cs="Calibri-Bold"/>
          <w:bCs/>
          <w:color w:val="00338D"/>
          <w:sz w:val="28"/>
          <w:szCs w:val="28"/>
          <w:lang w:val="en-GB" w:eastAsia="en-GB"/>
        </w:rPr>
        <w:t xml:space="preserve">. </w:t>
      </w:r>
      <w:r w:rsidR="00977F79" w:rsidRPr="003739C6">
        <w:rPr>
          <w:rFonts w:asciiTheme="minorHAnsi" w:eastAsiaTheme="minorHAnsi" w:hAnsiTheme="minorHAnsi" w:cs="Calibri-Bold"/>
          <w:bCs/>
          <w:color w:val="00338D"/>
          <w:sz w:val="28"/>
          <w:szCs w:val="28"/>
          <w:lang w:val="en-GB" w:eastAsia="en-GB"/>
        </w:rPr>
        <w:t>Deliverables</w:t>
      </w:r>
      <w:r w:rsidR="00D704EA" w:rsidRPr="003739C6">
        <w:rPr>
          <w:rFonts w:asciiTheme="minorHAnsi" w:eastAsiaTheme="minorHAnsi" w:hAnsiTheme="minorHAnsi" w:cs="Calibri-Bold"/>
          <w:bCs/>
          <w:color w:val="00338D"/>
          <w:sz w:val="28"/>
          <w:szCs w:val="28"/>
          <w:lang w:val="en-GB" w:eastAsia="en-GB"/>
        </w:rPr>
        <w:t>, deadlines</w:t>
      </w:r>
      <w:r w:rsidR="00977F79" w:rsidRPr="003739C6">
        <w:rPr>
          <w:rFonts w:asciiTheme="minorHAnsi" w:eastAsiaTheme="minorHAnsi" w:hAnsiTheme="minorHAnsi" w:cs="Calibri-Bold"/>
          <w:bCs/>
          <w:color w:val="00338D"/>
          <w:sz w:val="28"/>
          <w:szCs w:val="28"/>
          <w:lang w:val="en-GB" w:eastAsia="en-GB"/>
        </w:rPr>
        <w:t xml:space="preserve"> and Schedule of Payment </w:t>
      </w:r>
    </w:p>
    <w:p w14:paraId="3C28E529" w14:textId="52257376" w:rsidR="00D704EA" w:rsidRPr="00F11DA4" w:rsidRDefault="00EA61B4" w:rsidP="00443E46">
      <w:pPr>
        <w:jc w:val="both"/>
        <w:rPr>
          <w:lang w:val="en-GB" w:eastAsia="en-GB"/>
        </w:rPr>
      </w:pPr>
      <w:r>
        <w:rPr>
          <w:lang w:val="en-GB" w:eastAsia="en-GB"/>
        </w:rPr>
        <w:t xml:space="preserve">The table below outlines some important </w:t>
      </w:r>
      <w:r w:rsidR="00080A1E">
        <w:rPr>
          <w:lang w:val="en-GB" w:eastAsia="en-GB"/>
        </w:rPr>
        <w:t>deliverables and their respective deadlines</w:t>
      </w:r>
      <w:r>
        <w:rPr>
          <w:lang w:val="en-GB" w:eastAsia="en-GB"/>
        </w:rPr>
        <w:t>. Invoices will be paid upon receiving the pre-set deliverables as mentioned in the table below</w:t>
      </w:r>
      <w:r w:rsidR="000C61F2">
        <w:rPr>
          <w:rStyle w:val="FootnoteReference"/>
          <w:lang w:val="en-GB" w:eastAsia="en-GB"/>
        </w:rPr>
        <w:footnoteReference w:id="1"/>
      </w:r>
      <w:r>
        <w:rPr>
          <w:lang w:val="en-GB" w:eastAsia="en-GB"/>
        </w:rPr>
        <w:t xml:space="preserve">: </w:t>
      </w:r>
      <w:r w:rsidR="004822E6">
        <w:rPr>
          <w:lang w:val="en-GB" w:eastAsia="en-GB"/>
        </w:rPr>
        <w:br/>
      </w:r>
      <w:r w:rsidR="00443E46">
        <w:rPr>
          <w:rFonts w:cstheme="minorHAnsi"/>
          <w:color w:val="1F3864" w:themeColor="accent5" w:themeShade="80"/>
          <w:sz w:val="20"/>
          <w:szCs w:val="20"/>
        </w:rPr>
        <w:br/>
      </w:r>
      <w:r w:rsidR="00D704EA" w:rsidRPr="00F66108">
        <w:rPr>
          <w:rFonts w:cstheme="minorHAnsi"/>
          <w:color w:val="1F3864" w:themeColor="accent5" w:themeShade="80"/>
          <w:sz w:val="20"/>
          <w:szCs w:val="20"/>
        </w:rPr>
        <w:t xml:space="preserve">Table </w:t>
      </w:r>
      <w:r w:rsidR="00D704EA">
        <w:rPr>
          <w:rFonts w:cstheme="minorHAnsi"/>
          <w:color w:val="1F3864" w:themeColor="accent5" w:themeShade="80"/>
          <w:sz w:val="20"/>
          <w:szCs w:val="20"/>
        </w:rPr>
        <w:t>2</w:t>
      </w:r>
      <w:r w:rsidR="00D704EA" w:rsidRPr="00F66108">
        <w:rPr>
          <w:rFonts w:cstheme="minorHAnsi"/>
          <w:color w:val="1F3864" w:themeColor="accent5" w:themeShade="80"/>
          <w:sz w:val="20"/>
          <w:szCs w:val="20"/>
        </w:rPr>
        <w:t xml:space="preserve">: Specific </w:t>
      </w:r>
      <w:r w:rsidR="00D704EA">
        <w:rPr>
          <w:rFonts w:cstheme="minorHAnsi"/>
          <w:color w:val="1F3864" w:themeColor="accent5" w:themeShade="80"/>
          <w:sz w:val="20"/>
          <w:szCs w:val="20"/>
        </w:rPr>
        <w:t>deliverables, deadline and schedule of payment</w:t>
      </w:r>
    </w:p>
    <w:tbl>
      <w:tblPr>
        <w:tblStyle w:val="TableGridLight"/>
        <w:tblW w:w="5000" w:type="pct"/>
        <w:tblLayout w:type="fixed"/>
        <w:tblLook w:val="04A0" w:firstRow="1" w:lastRow="0" w:firstColumn="1" w:lastColumn="0" w:noHBand="0" w:noVBand="1"/>
      </w:tblPr>
      <w:tblGrid>
        <w:gridCol w:w="445"/>
        <w:gridCol w:w="4640"/>
        <w:gridCol w:w="1967"/>
        <w:gridCol w:w="1964"/>
      </w:tblGrid>
      <w:tr w:rsidR="00F74E78" w:rsidRPr="004B252A" w14:paraId="4050341F" w14:textId="77777777" w:rsidTr="003739C6">
        <w:trPr>
          <w:trHeight w:val="314"/>
        </w:trPr>
        <w:tc>
          <w:tcPr>
            <w:tcW w:w="247" w:type="pct"/>
            <w:shd w:val="clear" w:color="auto" w:fill="1F4E79" w:themeFill="accent1" w:themeFillShade="80"/>
            <w:vAlign w:val="center"/>
          </w:tcPr>
          <w:p w14:paraId="07EC28FE" w14:textId="77777777" w:rsidR="00F74E78" w:rsidRPr="003739C6" w:rsidRDefault="00A24F06" w:rsidP="003739C6">
            <w:pPr>
              <w:pStyle w:val="ListParagraph"/>
              <w:autoSpaceDE w:val="0"/>
              <w:autoSpaceDN w:val="0"/>
              <w:adjustRightInd w:val="0"/>
              <w:spacing w:line="259" w:lineRule="auto"/>
              <w:ind w:left="0"/>
              <w:rPr>
                <w:rFonts w:cstheme="minorHAnsi"/>
                <w:b/>
                <w:bCs/>
                <w:color w:val="FFFFFF" w:themeColor="background1"/>
              </w:rPr>
            </w:pPr>
            <w:r w:rsidRPr="003739C6">
              <w:rPr>
                <w:rFonts w:cstheme="minorHAnsi"/>
                <w:b/>
                <w:bCs/>
                <w:color w:val="FFFFFF" w:themeColor="background1"/>
              </w:rPr>
              <w:t>Sl.</w:t>
            </w:r>
          </w:p>
        </w:tc>
        <w:tc>
          <w:tcPr>
            <w:tcW w:w="2573" w:type="pct"/>
            <w:shd w:val="clear" w:color="auto" w:fill="1F4E79" w:themeFill="accent1" w:themeFillShade="80"/>
            <w:vAlign w:val="center"/>
          </w:tcPr>
          <w:p w14:paraId="09ED5C9D" w14:textId="77777777" w:rsidR="00F74E78" w:rsidRPr="004B252A" w:rsidRDefault="00F74E78" w:rsidP="003739C6">
            <w:pPr>
              <w:autoSpaceDE w:val="0"/>
              <w:autoSpaceDN w:val="0"/>
              <w:adjustRightInd w:val="0"/>
              <w:spacing w:line="259" w:lineRule="auto"/>
              <w:rPr>
                <w:rFonts w:cstheme="minorHAnsi"/>
                <w:b/>
                <w:bCs/>
                <w:color w:val="FFFFFF" w:themeColor="background1"/>
              </w:rPr>
            </w:pPr>
            <w:r w:rsidRPr="004B252A">
              <w:rPr>
                <w:rFonts w:cstheme="minorHAnsi"/>
                <w:b/>
                <w:bCs/>
                <w:color w:val="FFFFFF" w:themeColor="background1"/>
              </w:rPr>
              <w:t>Deliverables</w:t>
            </w:r>
          </w:p>
        </w:tc>
        <w:tc>
          <w:tcPr>
            <w:tcW w:w="1091" w:type="pct"/>
            <w:shd w:val="clear" w:color="auto" w:fill="1F4E79" w:themeFill="accent1" w:themeFillShade="80"/>
            <w:vAlign w:val="center"/>
          </w:tcPr>
          <w:p w14:paraId="72069952" w14:textId="77777777" w:rsidR="00F74E78" w:rsidRPr="004B252A" w:rsidRDefault="00A24F06" w:rsidP="003739C6">
            <w:pPr>
              <w:autoSpaceDE w:val="0"/>
              <w:autoSpaceDN w:val="0"/>
              <w:adjustRightInd w:val="0"/>
              <w:spacing w:line="259" w:lineRule="auto"/>
              <w:rPr>
                <w:rFonts w:cstheme="minorHAnsi"/>
                <w:b/>
                <w:bCs/>
                <w:color w:val="FFFFFF" w:themeColor="background1"/>
              </w:rPr>
            </w:pPr>
            <w:r w:rsidRPr="004B252A">
              <w:rPr>
                <w:rFonts w:cstheme="minorHAnsi"/>
                <w:b/>
                <w:bCs/>
                <w:color w:val="FFFFFF" w:themeColor="background1"/>
              </w:rPr>
              <w:t>Deadlines</w:t>
            </w:r>
          </w:p>
        </w:tc>
        <w:tc>
          <w:tcPr>
            <w:tcW w:w="1089" w:type="pct"/>
            <w:shd w:val="clear" w:color="auto" w:fill="1F4E79" w:themeFill="accent1" w:themeFillShade="80"/>
            <w:vAlign w:val="center"/>
          </w:tcPr>
          <w:p w14:paraId="0234D807" w14:textId="77777777" w:rsidR="00F74E78" w:rsidRPr="004B252A" w:rsidRDefault="00F74E78" w:rsidP="003739C6">
            <w:pPr>
              <w:autoSpaceDE w:val="0"/>
              <w:autoSpaceDN w:val="0"/>
              <w:adjustRightInd w:val="0"/>
              <w:spacing w:line="259" w:lineRule="auto"/>
              <w:rPr>
                <w:rFonts w:cstheme="minorHAnsi"/>
                <w:b/>
                <w:bCs/>
                <w:color w:val="FFFFFF" w:themeColor="background1"/>
              </w:rPr>
            </w:pPr>
            <w:r w:rsidRPr="004B252A">
              <w:rPr>
                <w:rFonts w:cstheme="minorHAnsi"/>
                <w:b/>
                <w:bCs/>
                <w:color w:val="FFFFFF" w:themeColor="background1"/>
              </w:rPr>
              <w:t>Payment</w:t>
            </w:r>
            <w:r w:rsidR="004B252A">
              <w:rPr>
                <w:rFonts w:cstheme="minorHAnsi"/>
                <w:b/>
                <w:bCs/>
                <w:color w:val="FFFFFF" w:themeColor="background1"/>
                <w:lang w:val="en-US"/>
              </w:rPr>
              <w:t xml:space="preserve"> Schedule</w:t>
            </w:r>
          </w:p>
        </w:tc>
      </w:tr>
      <w:tr w:rsidR="00854E2E" w:rsidRPr="004B252A" w14:paraId="68E814BF" w14:textId="77777777" w:rsidTr="003739C6">
        <w:trPr>
          <w:trHeight w:val="458"/>
        </w:trPr>
        <w:tc>
          <w:tcPr>
            <w:tcW w:w="247" w:type="pct"/>
            <w:shd w:val="clear" w:color="auto" w:fill="2E74B5" w:themeFill="accent1" w:themeFillShade="BF"/>
            <w:vAlign w:val="center"/>
          </w:tcPr>
          <w:p w14:paraId="5FEC7037"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r w:rsidRPr="003739C6">
              <w:rPr>
                <w:rFonts w:cstheme="minorHAnsi"/>
                <w:b/>
                <w:bCs/>
                <w:color w:val="FFFFFF" w:themeColor="background1"/>
                <w:sz w:val="20"/>
                <w:szCs w:val="20"/>
              </w:rPr>
              <w:t>.</w:t>
            </w:r>
          </w:p>
        </w:tc>
        <w:tc>
          <w:tcPr>
            <w:tcW w:w="2573" w:type="pct"/>
            <w:shd w:val="clear" w:color="auto" w:fill="BDD6EE" w:themeFill="accent1" w:themeFillTint="66"/>
            <w:vAlign w:val="center"/>
          </w:tcPr>
          <w:p w14:paraId="0C99CE7E" w14:textId="77777777" w:rsidR="00854E2E" w:rsidRPr="003739C6" w:rsidRDefault="00854E2E" w:rsidP="003739C6">
            <w:pPr>
              <w:autoSpaceDE w:val="0"/>
              <w:autoSpaceDN w:val="0"/>
              <w:adjustRightInd w:val="0"/>
              <w:spacing w:line="259" w:lineRule="auto"/>
              <w:rPr>
                <w:rFonts w:cstheme="minorHAnsi"/>
                <w:bCs/>
                <w:sz w:val="20"/>
                <w:szCs w:val="20"/>
              </w:rPr>
            </w:pPr>
            <w:r w:rsidRPr="003739C6">
              <w:rPr>
                <w:rFonts w:cstheme="minorHAnsi"/>
                <w:bCs/>
                <w:sz w:val="20"/>
                <w:szCs w:val="20"/>
              </w:rPr>
              <w:t xml:space="preserve">Signed Contract </w:t>
            </w:r>
          </w:p>
        </w:tc>
        <w:tc>
          <w:tcPr>
            <w:tcW w:w="1091" w:type="pct"/>
            <w:vMerge w:val="restart"/>
            <w:shd w:val="clear" w:color="auto" w:fill="BDD6EE" w:themeFill="accent1" w:themeFillTint="66"/>
            <w:vAlign w:val="center"/>
          </w:tcPr>
          <w:p w14:paraId="08CE6751" w14:textId="3C0D0534" w:rsidR="00854E2E" w:rsidRPr="003739C6" w:rsidRDefault="00854E2E" w:rsidP="003739C6">
            <w:pPr>
              <w:autoSpaceDE w:val="0"/>
              <w:autoSpaceDN w:val="0"/>
              <w:adjustRightInd w:val="0"/>
              <w:spacing w:line="259" w:lineRule="auto"/>
              <w:rPr>
                <w:rFonts w:cstheme="minorHAnsi"/>
                <w:bCs/>
                <w:sz w:val="20"/>
                <w:szCs w:val="20"/>
              </w:rPr>
            </w:pPr>
            <w:r w:rsidRPr="003739C6">
              <w:rPr>
                <w:rFonts w:cstheme="minorHAnsi"/>
                <w:bCs/>
                <w:sz w:val="20"/>
                <w:szCs w:val="20"/>
              </w:rPr>
              <w:t xml:space="preserve"> </w:t>
            </w:r>
          </w:p>
          <w:p w14:paraId="715E3B15" w14:textId="5A8D658B" w:rsidR="00854E2E" w:rsidRPr="003739C6" w:rsidRDefault="00854E2E" w:rsidP="003739C6">
            <w:pPr>
              <w:autoSpaceDE w:val="0"/>
              <w:autoSpaceDN w:val="0"/>
              <w:adjustRightInd w:val="0"/>
              <w:spacing w:line="259" w:lineRule="auto"/>
              <w:rPr>
                <w:rFonts w:cstheme="minorHAnsi"/>
                <w:bCs/>
                <w:sz w:val="20"/>
                <w:szCs w:val="20"/>
              </w:rPr>
            </w:pPr>
            <w:r>
              <w:rPr>
                <w:rFonts w:cstheme="minorHAnsi"/>
                <w:bCs/>
                <w:sz w:val="20"/>
                <w:szCs w:val="20"/>
              </w:rPr>
              <w:t>28</w:t>
            </w:r>
            <w:r w:rsidRPr="003739C6">
              <w:rPr>
                <w:rFonts w:cstheme="minorHAnsi"/>
                <w:bCs/>
                <w:sz w:val="20"/>
                <w:szCs w:val="20"/>
              </w:rPr>
              <w:t xml:space="preserve"> </w:t>
            </w:r>
            <w:r>
              <w:rPr>
                <w:rFonts w:cstheme="minorHAnsi"/>
                <w:bCs/>
                <w:sz w:val="20"/>
                <w:szCs w:val="20"/>
              </w:rPr>
              <w:t>December</w:t>
            </w:r>
            <w:r w:rsidRPr="003739C6">
              <w:rPr>
                <w:rFonts w:cstheme="minorHAnsi"/>
                <w:bCs/>
                <w:sz w:val="20"/>
                <w:szCs w:val="20"/>
              </w:rPr>
              <w:t xml:space="preserve"> 201</w:t>
            </w:r>
            <w:r>
              <w:rPr>
                <w:rFonts w:cstheme="minorHAnsi"/>
                <w:bCs/>
                <w:sz w:val="20"/>
                <w:szCs w:val="20"/>
              </w:rPr>
              <w:t>9</w:t>
            </w:r>
          </w:p>
          <w:p w14:paraId="03936974" w14:textId="6CDF3D39" w:rsidR="00854E2E" w:rsidRPr="003739C6" w:rsidRDefault="00854E2E" w:rsidP="003739C6">
            <w:pPr>
              <w:autoSpaceDE w:val="0"/>
              <w:autoSpaceDN w:val="0"/>
              <w:adjustRightInd w:val="0"/>
              <w:spacing w:line="259" w:lineRule="auto"/>
              <w:rPr>
                <w:rFonts w:cstheme="minorHAnsi"/>
                <w:bCs/>
                <w:sz w:val="20"/>
                <w:szCs w:val="20"/>
              </w:rPr>
            </w:pPr>
          </w:p>
        </w:tc>
        <w:tc>
          <w:tcPr>
            <w:tcW w:w="1089" w:type="pct"/>
            <w:vMerge w:val="restart"/>
            <w:shd w:val="clear" w:color="auto" w:fill="DEEAF6" w:themeFill="accent1" w:themeFillTint="33"/>
            <w:vAlign w:val="center"/>
          </w:tcPr>
          <w:p w14:paraId="49414B07" w14:textId="4B3CA66C" w:rsidR="00854E2E" w:rsidRPr="003739C6" w:rsidRDefault="00854E2E" w:rsidP="003739C6">
            <w:pPr>
              <w:autoSpaceDE w:val="0"/>
              <w:autoSpaceDN w:val="0"/>
              <w:adjustRightInd w:val="0"/>
              <w:spacing w:line="259" w:lineRule="auto"/>
              <w:rPr>
                <w:rFonts w:cstheme="minorHAnsi"/>
                <w:bCs/>
                <w:sz w:val="20"/>
                <w:szCs w:val="20"/>
              </w:rPr>
            </w:pPr>
            <w:r>
              <w:rPr>
                <w:rFonts w:cstheme="minorHAnsi"/>
                <w:bCs/>
                <w:sz w:val="20"/>
                <w:szCs w:val="20"/>
              </w:rPr>
              <w:t>3</w:t>
            </w:r>
            <w:r w:rsidRPr="003739C6">
              <w:rPr>
                <w:rFonts w:cstheme="minorHAnsi"/>
                <w:bCs/>
                <w:sz w:val="20"/>
                <w:szCs w:val="20"/>
              </w:rPr>
              <w:t>0%</w:t>
            </w:r>
            <w:r>
              <w:t xml:space="preserve"> </w:t>
            </w:r>
            <w:r w:rsidRPr="00415EC6">
              <w:rPr>
                <w:rFonts w:cstheme="minorHAnsi"/>
                <w:bCs/>
                <w:sz w:val="20"/>
                <w:szCs w:val="20"/>
              </w:rPr>
              <w:t>of contract value</w:t>
            </w:r>
            <w:r>
              <w:rPr>
                <w:rFonts w:cstheme="minorHAnsi"/>
                <w:bCs/>
                <w:sz w:val="20"/>
                <w:szCs w:val="20"/>
              </w:rPr>
              <w:t xml:space="preserve"> (upon submission of deliverables 1,2,3 and 4)</w:t>
            </w:r>
          </w:p>
        </w:tc>
      </w:tr>
      <w:tr w:rsidR="00854E2E" w:rsidRPr="004B252A" w14:paraId="79A88380" w14:textId="77777777" w:rsidTr="003739C6">
        <w:trPr>
          <w:trHeight w:val="63"/>
        </w:trPr>
        <w:tc>
          <w:tcPr>
            <w:tcW w:w="247" w:type="pct"/>
            <w:shd w:val="clear" w:color="auto" w:fill="2E74B5" w:themeFill="accent1" w:themeFillShade="BF"/>
            <w:vAlign w:val="center"/>
          </w:tcPr>
          <w:p w14:paraId="2A70CEFC"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573" w:type="pct"/>
            <w:shd w:val="clear" w:color="auto" w:fill="DEEAF6" w:themeFill="accent1" w:themeFillTint="33"/>
            <w:vAlign w:val="center"/>
          </w:tcPr>
          <w:p w14:paraId="44C16D18" w14:textId="77777777" w:rsidR="00854E2E" w:rsidRPr="003739C6" w:rsidRDefault="00854E2E" w:rsidP="003739C6">
            <w:pPr>
              <w:autoSpaceDE w:val="0"/>
              <w:autoSpaceDN w:val="0"/>
              <w:adjustRightInd w:val="0"/>
              <w:spacing w:line="259" w:lineRule="auto"/>
              <w:rPr>
                <w:rFonts w:cstheme="minorHAnsi"/>
                <w:bCs/>
                <w:sz w:val="20"/>
                <w:szCs w:val="20"/>
              </w:rPr>
            </w:pPr>
            <w:r w:rsidRPr="003739C6">
              <w:rPr>
                <w:rFonts w:cstheme="minorHAnsi"/>
                <w:bCs/>
                <w:sz w:val="20"/>
                <w:szCs w:val="20"/>
              </w:rPr>
              <w:t>Approved work plan</w:t>
            </w:r>
          </w:p>
        </w:tc>
        <w:tc>
          <w:tcPr>
            <w:tcW w:w="1091" w:type="pct"/>
            <w:vMerge/>
            <w:shd w:val="clear" w:color="auto" w:fill="DEEAF6" w:themeFill="accent1" w:themeFillTint="33"/>
            <w:vAlign w:val="center"/>
          </w:tcPr>
          <w:p w14:paraId="4B82F980" w14:textId="2CA9CA9B" w:rsidR="00854E2E" w:rsidRPr="003739C6" w:rsidRDefault="00854E2E" w:rsidP="003739C6">
            <w:pPr>
              <w:autoSpaceDE w:val="0"/>
              <w:autoSpaceDN w:val="0"/>
              <w:adjustRightInd w:val="0"/>
              <w:spacing w:line="259" w:lineRule="auto"/>
              <w:rPr>
                <w:rFonts w:cstheme="minorHAnsi"/>
                <w:bCs/>
                <w:sz w:val="20"/>
                <w:szCs w:val="20"/>
              </w:rPr>
            </w:pPr>
          </w:p>
        </w:tc>
        <w:tc>
          <w:tcPr>
            <w:tcW w:w="1089" w:type="pct"/>
            <w:vMerge/>
            <w:shd w:val="clear" w:color="auto" w:fill="DEEAF6" w:themeFill="accent1" w:themeFillTint="33"/>
            <w:vAlign w:val="center"/>
          </w:tcPr>
          <w:p w14:paraId="7AAA7DC9" w14:textId="77777777" w:rsidR="00854E2E" w:rsidRPr="003739C6" w:rsidRDefault="00854E2E" w:rsidP="003739C6">
            <w:pPr>
              <w:autoSpaceDE w:val="0"/>
              <w:autoSpaceDN w:val="0"/>
              <w:adjustRightInd w:val="0"/>
              <w:spacing w:line="259" w:lineRule="auto"/>
              <w:rPr>
                <w:rFonts w:cstheme="minorHAnsi"/>
                <w:bCs/>
                <w:sz w:val="20"/>
                <w:szCs w:val="20"/>
              </w:rPr>
            </w:pPr>
          </w:p>
        </w:tc>
      </w:tr>
      <w:tr w:rsidR="00854E2E" w:rsidRPr="004B252A" w14:paraId="044BC6E0" w14:textId="77777777" w:rsidTr="003739C6">
        <w:trPr>
          <w:trHeight w:val="351"/>
        </w:trPr>
        <w:tc>
          <w:tcPr>
            <w:tcW w:w="247" w:type="pct"/>
            <w:shd w:val="clear" w:color="auto" w:fill="2E74B5" w:themeFill="accent1" w:themeFillShade="BF"/>
            <w:vAlign w:val="center"/>
          </w:tcPr>
          <w:p w14:paraId="50C9AC87"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p>
        </w:tc>
        <w:tc>
          <w:tcPr>
            <w:tcW w:w="2573" w:type="pct"/>
            <w:shd w:val="clear" w:color="auto" w:fill="BDD6EE" w:themeFill="accent1" w:themeFillTint="66"/>
            <w:vAlign w:val="center"/>
          </w:tcPr>
          <w:p w14:paraId="63EC8797" w14:textId="77777777" w:rsidR="00854E2E" w:rsidRPr="003739C6" w:rsidRDefault="00854E2E" w:rsidP="003739C6">
            <w:pPr>
              <w:autoSpaceDE w:val="0"/>
              <w:autoSpaceDN w:val="0"/>
              <w:adjustRightInd w:val="0"/>
              <w:spacing w:line="259" w:lineRule="auto"/>
              <w:rPr>
                <w:rFonts w:cstheme="minorHAnsi"/>
                <w:bCs/>
                <w:sz w:val="20"/>
                <w:szCs w:val="20"/>
              </w:rPr>
            </w:pPr>
            <w:r w:rsidRPr="003739C6">
              <w:rPr>
                <w:rFonts w:cstheme="minorHAnsi"/>
                <w:bCs/>
                <w:sz w:val="20"/>
                <w:szCs w:val="20"/>
              </w:rPr>
              <w:t xml:space="preserve">Literature review report </w:t>
            </w:r>
          </w:p>
        </w:tc>
        <w:tc>
          <w:tcPr>
            <w:tcW w:w="1091" w:type="pct"/>
            <w:vMerge/>
            <w:shd w:val="clear" w:color="auto" w:fill="BDD6EE" w:themeFill="accent1" w:themeFillTint="66"/>
            <w:vAlign w:val="center"/>
          </w:tcPr>
          <w:p w14:paraId="041A8FD0" w14:textId="3EB5FFF8" w:rsidR="00854E2E" w:rsidRPr="003739C6" w:rsidRDefault="00854E2E" w:rsidP="003739C6">
            <w:pPr>
              <w:autoSpaceDE w:val="0"/>
              <w:autoSpaceDN w:val="0"/>
              <w:adjustRightInd w:val="0"/>
              <w:spacing w:line="259" w:lineRule="auto"/>
              <w:rPr>
                <w:rFonts w:cstheme="minorHAnsi"/>
                <w:bCs/>
                <w:sz w:val="20"/>
                <w:szCs w:val="20"/>
              </w:rPr>
            </w:pPr>
          </w:p>
        </w:tc>
        <w:tc>
          <w:tcPr>
            <w:tcW w:w="1089" w:type="pct"/>
            <w:vMerge/>
            <w:shd w:val="clear" w:color="auto" w:fill="BDD6EE" w:themeFill="accent1" w:themeFillTint="66"/>
            <w:vAlign w:val="center"/>
          </w:tcPr>
          <w:p w14:paraId="0A0BDDE1" w14:textId="77777777" w:rsidR="00854E2E" w:rsidRPr="003739C6" w:rsidRDefault="00854E2E" w:rsidP="003739C6">
            <w:pPr>
              <w:autoSpaceDE w:val="0"/>
              <w:autoSpaceDN w:val="0"/>
              <w:adjustRightInd w:val="0"/>
              <w:spacing w:line="259" w:lineRule="auto"/>
              <w:rPr>
                <w:rFonts w:cstheme="minorHAnsi"/>
                <w:bCs/>
                <w:sz w:val="20"/>
                <w:szCs w:val="20"/>
              </w:rPr>
            </w:pPr>
          </w:p>
        </w:tc>
      </w:tr>
      <w:tr w:rsidR="00854E2E" w:rsidRPr="004B252A" w14:paraId="4FA343A0" w14:textId="77777777" w:rsidTr="003739C6">
        <w:trPr>
          <w:trHeight w:val="351"/>
        </w:trPr>
        <w:tc>
          <w:tcPr>
            <w:tcW w:w="247" w:type="pct"/>
            <w:shd w:val="clear" w:color="auto" w:fill="2E74B5" w:themeFill="accent1" w:themeFillShade="BF"/>
            <w:vAlign w:val="center"/>
          </w:tcPr>
          <w:p w14:paraId="6A193373"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r w:rsidRPr="003739C6">
              <w:rPr>
                <w:rFonts w:cstheme="minorHAnsi"/>
                <w:b/>
                <w:bCs/>
                <w:color w:val="FFFFFF" w:themeColor="background1"/>
                <w:sz w:val="20"/>
                <w:szCs w:val="20"/>
              </w:rPr>
              <w:t>.</w:t>
            </w:r>
          </w:p>
        </w:tc>
        <w:tc>
          <w:tcPr>
            <w:tcW w:w="2573" w:type="pct"/>
            <w:shd w:val="clear" w:color="auto" w:fill="DEEAF6" w:themeFill="accent1" w:themeFillTint="33"/>
            <w:vAlign w:val="center"/>
          </w:tcPr>
          <w:p w14:paraId="63D7A5D5" w14:textId="77777777" w:rsidR="00854E2E" w:rsidRPr="003739C6" w:rsidRDefault="00854E2E" w:rsidP="003739C6">
            <w:pPr>
              <w:autoSpaceDE w:val="0"/>
              <w:autoSpaceDN w:val="0"/>
              <w:adjustRightInd w:val="0"/>
              <w:spacing w:line="259" w:lineRule="auto"/>
              <w:rPr>
                <w:rFonts w:cstheme="minorHAnsi"/>
                <w:sz w:val="20"/>
                <w:szCs w:val="20"/>
              </w:rPr>
            </w:pPr>
            <w:r w:rsidRPr="003739C6">
              <w:rPr>
                <w:rFonts w:cstheme="minorHAnsi"/>
                <w:bCs/>
                <w:sz w:val="20"/>
                <w:szCs w:val="20"/>
              </w:rPr>
              <w:t>Approved questionnaires for surveys and checklists</w:t>
            </w:r>
            <w:r>
              <w:rPr>
                <w:rFonts w:cstheme="minorHAnsi"/>
                <w:bCs/>
                <w:sz w:val="20"/>
                <w:szCs w:val="20"/>
              </w:rPr>
              <w:t>,</w:t>
            </w:r>
            <w:r w:rsidRPr="003739C6">
              <w:rPr>
                <w:rFonts w:cstheme="minorHAnsi"/>
                <w:bCs/>
                <w:sz w:val="20"/>
                <w:szCs w:val="20"/>
              </w:rPr>
              <w:t xml:space="preserve"> key informant interviews and focus group discussions</w:t>
            </w:r>
          </w:p>
        </w:tc>
        <w:tc>
          <w:tcPr>
            <w:tcW w:w="1091" w:type="pct"/>
            <w:vMerge w:val="restart"/>
            <w:shd w:val="clear" w:color="auto" w:fill="DEEAF6" w:themeFill="accent1" w:themeFillTint="33"/>
            <w:vAlign w:val="center"/>
          </w:tcPr>
          <w:p w14:paraId="6301BB29" w14:textId="20B868E3" w:rsidR="00854E2E" w:rsidRPr="003739C6" w:rsidRDefault="00854E2E" w:rsidP="003739C6">
            <w:pPr>
              <w:autoSpaceDE w:val="0"/>
              <w:autoSpaceDN w:val="0"/>
              <w:adjustRightInd w:val="0"/>
              <w:spacing w:line="259" w:lineRule="auto"/>
              <w:rPr>
                <w:rFonts w:cstheme="minorHAnsi"/>
                <w:bCs/>
                <w:sz w:val="20"/>
                <w:szCs w:val="20"/>
              </w:rPr>
            </w:pPr>
            <w:r>
              <w:rPr>
                <w:rFonts w:cstheme="minorHAnsi"/>
                <w:bCs/>
                <w:sz w:val="20"/>
                <w:szCs w:val="20"/>
              </w:rPr>
              <w:t>30 January 2020</w:t>
            </w:r>
          </w:p>
        </w:tc>
        <w:tc>
          <w:tcPr>
            <w:tcW w:w="1089" w:type="pct"/>
            <w:vMerge/>
            <w:shd w:val="clear" w:color="auto" w:fill="BDD6EE" w:themeFill="accent1" w:themeFillTint="66"/>
            <w:vAlign w:val="center"/>
          </w:tcPr>
          <w:p w14:paraId="54760B7B" w14:textId="77777777" w:rsidR="00854E2E" w:rsidRPr="003739C6" w:rsidRDefault="00854E2E" w:rsidP="003739C6">
            <w:pPr>
              <w:autoSpaceDE w:val="0"/>
              <w:autoSpaceDN w:val="0"/>
              <w:adjustRightInd w:val="0"/>
              <w:spacing w:line="259" w:lineRule="auto"/>
              <w:rPr>
                <w:rFonts w:cstheme="minorHAnsi"/>
                <w:bCs/>
                <w:sz w:val="20"/>
                <w:szCs w:val="20"/>
              </w:rPr>
            </w:pPr>
          </w:p>
        </w:tc>
      </w:tr>
      <w:tr w:rsidR="00854E2E" w:rsidRPr="004B252A" w14:paraId="6E59FCEC" w14:textId="77777777" w:rsidTr="003739C6">
        <w:trPr>
          <w:trHeight w:val="351"/>
        </w:trPr>
        <w:tc>
          <w:tcPr>
            <w:tcW w:w="247" w:type="pct"/>
            <w:shd w:val="clear" w:color="auto" w:fill="2E74B5" w:themeFill="accent1" w:themeFillShade="BF"/>
            <w:vAlign w:val="center"/>
          </w:tcPr>
          <w:p w14:paraId="45663814"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r w:rsidRPr="003739C6">
              <w:rPr>
                <w:rFonts w:cstheme="minorHAnsi"/>
                <w:b/>
                <w:bCs/>
                <w:color w:val="FFFFFF" w:themeColor="background1"/>
                <w:sz w:val="20"/>
                <w:szCs w:val="20"/>
              </w:rPr>
              <w:t>.</w:t>
            </w:r>
          </w:p>
        </w:tc>
        <w:tc>
          <w:tcPr>
            <w:tcW w:w="2573" w:type="pct"/>
            <w:shd w:val="clear" w:color="auto" w:fill="BDD6EE" w:themeFill="accent1" w:themeFillTint="66"/>
            <w:vAlign w:val="center"/>
          </w:tcPr>
          <w:p w14:paraId="7D8220C4" w14:textId="77777777" w:rsidR="00854E2E" w:rsidRPr="003739C6" w:rsidRDefault="00854E2E" w:rsidP="003739C6">
            <w:pPr>
              <w:autoSpaceDE w:val="0"/>
              <w:autoSpaceDN w:val="0"/>
              <w:adjustRightInd w:val="0"/>
              <w:spacing w:line="259" w:lineRule="auto"/>
              <w:rPr>
                <w:rFonts w:cstheme="minorHAnsi"/>
                <w:sz w:val="20"/>
                <w:szCs w:val="20"/>
              </w:rPr>
            </w:pPr>
            <w:r w:rsidRPr="003739C6">
              <w:rPr>
                <w:rFonts w:cstheme="minorHAnsi"/>
                <w:sz w:val="20"/>
                <w:szCs w:val="20"/>
              </w:rPr>
              <w:t xml:space="preserve">Filled up </w:t>
            </w:r>
            <w:r>
              <w:rPr>
                <w:rFonts w:cstheme="minorHAnsi"/>
                <w:sz w:val="20"/>
                <w:szCs w:val="20"/>
              </w:rPr>
              <w:t>q</w:t>
            </w:r>
            <w:r w:rsidRPr="003739C6">
              <w:rPr>
                <w:rFonts w:cstheme="minorHAnsi"/>
                <w:sz w:val="20"/>
                <w:szCs w:val="20"/>
              </w:rPr>
              <w:t>uestionnaires (</w:t>
            </w:r>
            <w:r>
              <w:rPr>
                <w:rFonts w:cstheme="minorHAnsi"/>
                <w:sz w:val="20"/>
                <w:szCs w:val="20"/>
              </w:rPr>
              <w:t>hardc</w:t>
            </w:r>
            <w:r w:rsidRPr="003739C6">
              <w:rPr>
                <w:rFonts w:cstheme="minorHAnsi"/>
                <w:sz w:val="20"/>
                <w:szCs w:val="20"/>
              </w:rPr>
              <w:t xml:space="preserve">opy) and </w:t>
            </w:r>
            <w:r>
              <w:rPr>
                <w:rFonts w:cstheme="minorHAnsi"/>
                <w:sz w:val="20"/>
                <w:szCs w:val="20"/>
              </w:rPr>
              <w:t>d</w:t>
            </w:r>
            <w:r w:rsidRPr="003739C6">
              <w:rPr>
                <w:rFonts w:cstheme="minorHAnsi"/>
                <w:sz w:val="20"/>
                <w:szCs w:val="20"/>
              </w:rPr>
              <w:t>atabase (</w:t>
            </w:r>
            <w:r>
              <w:rPr>
                <w:rFonts w:cstheme="minorHAnsi"/>
                <w:sz w:val="20"/>
                <w:szCs w:val="20"/>
              </w:rPr>
              <w:t>softcopy</w:t>
            </w:r>
            <w:r w:rsidRPr="003739C6">
              <w:rPr>
                <w:rFonts w:cstheme="minorHAnsi"/>
                <w:sz w:val="20"/>
                <w:szCs w:val="20"/>
              </w:rPr>
              <w:t>). In case of online surveys (if applicable)</w:t>
            </w:r>
            <w:r>
              <w:rPr>
                <w:rFonts w:cstheme="minorHAnsi"/>
                <w:sz w:val="20"/>
                <w:szCs w:val="20"/>
              </w:rPr>
              <w:t>,</w:t>
            </w:r>
            <w:r w:rsidRPr="003739C6">
              <w:rPr>
                <w:rFonts w:cstheme="minorHAnsi"/>
                <w:sz w:val="20"/>
                <w:szCs w:val="20"/>
              </w:rPr>
              <w:t xml:space="preserve"> submit the information database</w:t>
            </w:r>
          </w:p>
        </w:tc>
        <w:tc>
          <w:tcPr>
            <w:tcW w:w="1091" w:type="pct"/>
            <w:vMerge/>
            <w:shd w:val="clear" w:color="auto" w:fill="BDD6EE" w:themeFill="accent1" w:themeFillTint="66"/>
            <w:vAlign w:val="center"/>
          </w:tcPr>
          <w:p w14:paraId="043006AD" w14:textId="034A6509" w:rsidR="00854E2E" w:rsidRPr="003739C6" w:rsidRDefault="00854E2E" w:rsidP="003739C6">
            <w:pPr>
              <w:autoSpaceDE w:val="0"/>
              <w:autoSpaceDN w:val="0"/>
              <w:adjustRightInd w:val="0"/>
              <w:spacing w:line="259" w:lineRule="auto"/>
              <w:rPr>
                <w:rFonts w:cstheme="minorHAnsi"/>
                <w:bCs/>
                <w:sz w:val="20"/>
                <w:szCs w:val="20"/>
              </w:rPr>
            </w:pPr>
          </w:p>
        </w:tc>
        <w:tc>
          <w:tcPr>
            <w:tcW w:w="1089" w:type="pct"/>
            <w:shd w:val="clear" w:color="auto" w:fill="BDD6EE" w:themeFill="accent1" w:themeFillTint="66"/>
            <w:vAlign w:val="center"/>
          </w:tcPr>
          <w:p w14:paraId="417CDDE9" w14:textId="5A96F32F" w:rsidR="00854E2E" w:rsidRPr="003739C6" w:rsidRDefault="00854E2E" w:rsidP="003739C6">
            <w:pPr>
              <w:autoSpaceDE w:val="0"/>
              <w:autoSpaceDN w:val="0"/>
              <w:adjustRightInd w:val="0"/>
              <w:spacing w:line="259" w:lineRule="auto"/>
              <w:rPr>
                <w:rFonts w:cstheme="minorHAnsi"/>
                <w:bCs/>
                <w:sz w:val="20"/>
                <w:szCs w:val="20"/>
              </w:rPr>
            </w:pPr>
            <w:r w:rsidRPr="00D704EA">
              <w:rPr>
                <w:rFonts w:cstheme="minorHAnsi"/>
                <w:bCs/>
                <w:sz w:val="20"/>
                <w:szCs w:val="20"/>
              </w:rPr>
              <w:t xml:space="preserve">40% </w:t>
            </w:r>
            <w:r w:rsidRPr="00415EC6">
              <w:rPr>
                <w:rFonts w:cstheme="minorHAnsi"/>
                <w:bCs/>
                <w:sz w:val="20"/>
                <w:szCs w:val="20"/>
              </w:rPr>
              <w:t xml:space="preserve">of contract value </w:t>
            </w:r>
            <w:r>
              <w:rPr>
                <w:rFonts w:cstheme="minorHAnsi"/>
                <w:bCs/>
                <w:sz w:val="20"/>
                <w:szCs w:val="20"/>
              </w:rPr>
              <w:t>(</w:t>
            </w:r>
            <w:r w:rsidRPr="00D704EA">
              <w:rPr>
                <w:rFonts w:cstheme="minorHAnsi"/>
                <w:bCs/>
                <w:sz w:val="20"/>
                <w:szCs w:val="20"/>
              </w:rPr>
              <w:t>upon submission of deliverables</w:t>
            </w:r>
            <w:r>
              <w:rPr>
                <w:rFonts w:cstheme="minorHAnsi"/>
                <w:bCs/>
                <w:sz w:val="20"/>
                <w:szCs w:val="20"/>
              </w:rPr>
              <w:t xml:space="preserve"> 4 and 5)</w:t>
            </w:r>
          </w:p>
        </w:tc>
      </w:tr>
      <w:tr w:rsidR="00854E2E" w:rsidRPr="004B252A" w14:paraId="496ED91E" w14:textId="77777777" w:rsidTr="00F11DA4">
        <w:trPr>
          <w:trHeight w:val="593"/>
        </w:trPr>
        <w:tc>
          <w:tcPr>
            <w:tcW w:w="247" w:type="pct"/>
            <w:shd w:val="clear" w:color="auto" w:fill="2E74B5" w:themeFill="accent1" w:themeFillShade="BF"/>
            <w:vAlign w:val="center"/>
          </w:tcPr>
          <w:p w14:paraId="34B8EE76"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r w:rsidRPr="003739C6">
              <w:rPr>
                <w:rFonts w:cstheme="minorHAnsi"/>
                <w:b/>
                <w:bCs/>
                <w:color w:val="FFFFFF" w:themeColor="background1"/>
                <w:sz w:val="20"/>
                <w:szCs w:val="20"/>
              </w:rPr>
              <w:t>4.</w:t>
            </w:r>
          </w:p>
        </w:tc>
        <w:tc>
          <w:tcPr>
            <w:tcW w:w="2573" w:type="pct"/>
            <w:shd w:val="clear" w:color="auto" w:fill="DEEAF6" w:themeFill="accent1" w:themeFillTint="33"/>
            <w:vAlign w:val="center"/>
          </w:tcPr>
          <w:p w14:paraId="35A0F15F" w14:textId="77777777" w:rsidR="00854E2E" w:rsidRPr="003739C6" w:rsidRDefault="00854E2E" w:rsidP="003739C6">
            <w:pPr>
              <w:autoSpaceDE w:val="0"/>
              <w:autoSpaceDN w:val="0"/>
              <w:adjustRightInd w:val="0"/>
              <w:spacing w:line="259" w:lineRule="auto"/>
              <w:rPr>
                <w:rFonts w:cstheme="minorHAnsi"/>
                <w:sz w:val="20"/>
                <w:szCs w:val="20"/>
              </w:rPr>
            </w:pPr>
            <w:r w:rsidRPr="003739C6">
              <w:rPr>
                <w:rFonts w:cstheme="minorHAnsi"/>
                <w:sz w:val="20"/>
                <w:szCs w:val="20"/>
              </w:rPr>
              <w:t xml:space="preserve">Submission of </w:t>
            </w:r>
            <w:r>
              <w:rPr>
                <w:rFonts w:cstheme="minorHAnsi"/>
                <w:sz w:val="20"/>
                <w:szCs w:val="20"/>
              </w:rPr>
              <w:t>the F</w:t>
            </w:r>
            <w:r w:rsidRPr="003739C6">
              <w:rPr>
                <w:rFonts w:cstheme="minorHAnsi"/>
                <w:sz w:val="20"/>
                <w:szCs w:val="20"/>
              </w:rPr>
              <w:t>inal Report (</w:t>
            </w:r>
            <w:r>
              <w:rPr>
                <w:rFonts w:cstheme="minorHAnsi"/>
                <w:sz w:val="20"/>
                <w:szCs w:val="20"/>
              </w:rPr>
              <w:t>hardcopy</w:t>
            </w:r>
            <w:r w:rsidRPr="003739C6">
              <w:rPr>
                <w:rFonts w:cstheme="minorHAnsi"/>
                <w:sz w:val="20"/>
                <w:szCs w:val="20"/>
              </w:rPr>
              <w:t xml:space="preserve"> and </w:t>
            </w:r>
            <w:r>
              <w:rPr>
                <w:rFonts w:cstheme="minorHAnsi"/>
                <w:sz w:val="20"/>
                <w:szCs w:val="20"/>
              </w:rPr>
              <w:t>softcopy</w:t>
            </w:r>
            <w:r w:rsidRPr="003739C6">
              <w:rPr>
                <w:rFonts w:cstheme="minorHAnsi"/>
                <w:sz w:val="20"/>
                <w:szCs w:val="20"/>
              </w:rPr>
              <w:t>)</w:t>
            </w:r>
          </w:p>
        </w:tc>
        <w:tc>
          <w:tcPr>
            <w:tcW w:w="1091" w:type="pct"/>
            <w:vMerge w:val="restart"/>
            <w:shd w:val="clear" w:color="auto" w:fill="BDD6EE" w:themeFill="accent1" w:themeFillTint="66"/>
            <w:vAlign w:val="center"/>
          </w:tcPr>
          <w:p w14:paraId="7A588E71" w14:textId="5FB87BD9" w:rsidR="00854E2E" w:rsidRPr="003739C6" w:rsidRDefault="00854E2E">
            <w:pPr>
              <w:autoSpaceDE w:val="0"/>
              <w:autoSpaceDN w:val="0"/>
              <w:adjustRightInd w:val="0"/>
              <w:spacing w:line="259" w:lineRule="auto"/>
              <w:rPr>
                <w:rFonts w:cstheme="minorHAnsi"/>
                <w:bCs/>
                <w:sz w:val="20"/>
                <w:szCs w:val="20"/>
              </w:rPr>
            </w:pPr>
            <w:r>
              <w:rPr>
                <w:rFonts w:cstheme="minorHAnsi"/>
                <w:bCs/>
                <w:sz w:val="20"/>
                <w:szCs w:val="20"/>
              </w:rPr>
              <w:t>15 March 2020</w:t>
            </w:r>
            <w:r w:rsidRPr="003739C6">
              <w:rPr>
                <w:rFonts w:cstheme="minorHAnsi"/>
                <w:bCs/>
                <w:sz w:val="20"/>
                <w:szCs w:val="20"/>
              </w:rPr>
              <w:t xml:space="preserve"> </w:t>
            </w:r>
          </w:p>
        </w:tc>
        <w:tc>
          <w:tcPr>
            <w:tcW w:w="1089" w:type="pct"/>
            <w:vMerge w:val="restart"/>
            <w:shd w:val="clear" w:color="auto" w:fill="DEEAF6" w:themeFill="accent1" w:themeFillTint="33"/>
            <w:vAlign w:val="center"/>
          </w:tcPr>
          <w:p w14:paraId="325D8973" w14:textId="78F10156" w:rsidR="00854E2E" w:rsidRPr="003739C6" w:rsidRDefault="00854E2E" w:rsidP="003739C6">
            <w:pPr>
              <w:autoSpaceDE w:val="0"/>
              <w:autoSpaceDN w:val="0"/>
              <w:adjustRightInd w:val="0"/>
              <w:spacing w:line="259" w:lineRule="auto"/>
              <w:rPr>
                <w:rFonts w:cstheme="minorHAnsi"/>
                <w:bCs/>
                <w:sz w:val="20"/>
                <w:szCs w:val="20"/>
              </w:rPr>
            </w:pPr>
            <w:r>
              <w:rPr>
                <w:rFonts w:cstheme="minorHAnsi"/>
                <w:bCs/>
                <w:sz w:val="20"/>
                <w:szCs w:val="20"/>
              </w:rPr>
              <w:t>3</w:t>
            </w:r>
            <w:r w:rsidRPr="003739C6">
              <w:rPr>
                <w:rFonts w:cstheme="minorHAnsi"/>
                <w:bCs/>
                <w:sz w:val="20"/>
                <w:szCs w:val="20"/>
              </w:rPr>
              <w:t>0%</w:t>
            </w:r>
            <w:r>
              <w:t xml:space="preserve"> </w:t>
            </w:r>
            <w:r w:rsidRPr="00415EC6">
              <w:rPr>
                <w:rFonts w:cstheme="minorHAnsi"/>
                <w:bCs/>
                <w:sz w:val="20"/>
                <w:szCs w:val="20"/>
              </w:rPr>
              <w:t>of contract value</w:t>
            </w:r>
            <w:r>
              <w:rPr>
                <w:rFonts w:cstheme="minorHAnsi"/>
                <w:bCs/>
                <w:sz w:val="20"/>
                <w:szCs w:val="20"/>
              </w:rPr>
              <w:t xml:space="preserve"> </w:t>
            </w:r>
            <w:r w:rsidRPr="00D704EA">
              <w:rPr>
                <w:rFonts w:cstheme="minorHAnsi"/>
                <w:bCs/>
                <w:sz w:val="20"/>
                <w:szCs w:val="20"/>
              </w:rPr>
              <w:t>(u</w:t>
            </w:r>
            <w:r>
              <w:rPr>
                <w:rFonts w:cstheme="minorHAnsi"/>
                <w:bCs/>
                <w:sz w:val="20"/>
                <w:szCs w:val="20"/>
              </w:rPr>
              <w:t>pon submission of deliverables 6 and 7</w:t>
            </w:r>
            <w:r w:rsidRPr="00D704EA">
              <w:rPr>
                <w:rFonts w:cstheme="minorHAnsi"/>
                <w:bCs/>
                <w:sz w:val="20"/>
                <w:szCs w:val="20"/>
              </w:rPr>
              <w:t>)</w:t>
            </w:r>
          </w:p>
        </w:tc>
      </w:tr>
      <w:tr w:rsidR="00854E2E" w:rsidRPr="004B252A" w14:paraId="4EEF2726" w14:textId="77777777" w:rsidTr="00F11DA4">
        <w:trPr>
          <w:trHeight w:val="392"/>
        </w:trPr>
        <w:tc>
          <w:tcPr>
            <w:tcW w:w="247" w:type="pct"/>
            <w:shd w:val="clear" w:color="auto" w:fill="2E74B5" w:themeFill="accent1" w:themeFillShade="BF"/>
            <w:vAlign w:val="center"/>
          </w:tcPr>
          <w:p w14:paraId="3C8C33A8" w14:textId="77777777" w:rsidR="00854E2E" w:rsidRPr="003739C6" w:rsidRDefault="00854E2E" w:rsidP="003739C6">
            <w:pPr>
              <w:pStyle w:val="ListParagraph"/>
              <w:numPr>
                <w:ilvl w:val="0"/>
                <w:numId w:val="4"/>
              </w:numPr>
              <w:autoSpaceDE w:val="0"/>
              <w:autoSpaceDN w:val="0"/>
              <w:adjustRightInd w:val="0"/>
              <w:spacing w:line="259" w:lineRule="auto"/>
              <w:ind w:left="360"/>
              <w:rPr>
                <w:rFonts w:cstheme="minorHAnsi"/>
                <w:b/>
                <w:bCs/>
                <w:color w:val="FFFFFF" w:themeColor="background1"/>
                <w:sz w:val="20"/>
                <w:szCs w:val="20"/>
              </w:rPr>
            </w:pPr>
            <w:r w:rsidRPr="003739C6">
              <w:rPr>
                <w:rFonts w:cstheme="minorHAnsi"/>
                <w:b/>
                <w:bCs/>
                <w:color w:val="FFFFFF" w:themeColor="background1"/>
                <w:sz w:val="20"/>
                <w:szCs w:val="20"/>
              </w:rPr>
              <w:t>5.</w:t>
            </w:r>
          </w:p>
        </w:tc>
        <w:tc>
          <w:tcPr>
            <w:tcW w:w="2573" w:type="pct"/>
            <w:shd w:val="clear" w:color="auto" w:fill="BDD6EE" w:themeFill="accent1" w:themeFillTint="66"/>
            <w:vAlign w:val="center"/>
          </w:tcPr>
          <w:p w14:paraId="69A6931D" w14:textId="77777777" w:rsidR="00854E2E" w:rsidRPr="003739C6" w:rsidRDefault="00854E2E" w:rsidP="003739C6">
            <w:pPr>
              <w:autoSpaceDE w:val="0"/>
              <w:autoSpaceDN w:val="0"/>
              <w:adjustRightInd w:val="0"/>
              <w:spacing w:line="259" w:lineRule="auto"/>
              <w:rPr>
                <w:rFonts w:cstheme="minorHAnsi"/>
                <w:sz w:val="20"/>
                <w:szCs w:val="20"/>
              </w:rPr>
            </w:pPr>
            <w:r w:rsidRPr="003739C6">
              <w:rPr>
                <w:rFonts w:cstheme="minorHAnsi"/>
                <w:sz w:val="20"/>
                <w:szCs w:val="20"/>
              </w:rPr>
              <w:t xml:space="preserve">Presentation and handover of the dashboard prepared for </w:t>
            </w:r>
            <w:proofErr w:type="spellStart"/>
            <w:r>
              <w:rPr>
                <w:rFonts w:cstheme="minorHAnsi"/>
                <w:sz w:val="20"/>
                <w:szCs w:val="20"/>
              </w:rPr>
              <w:t>Shujola’s</w:t>
            </w:r>
            <w:proofErr w:type="spellEnd"/>
            <w:r w:rsidRPr="003739C6">
              <w:rPr>
                <w:rFonts w:cstheme="minorHAnsi"/>
                <w:sz w:val="20"/>
                <w:szCs w:val="20"/>
              </w:rPr>
              <w:t xml:space="preserve"> outcome indicators </w:t>
            </w:r>
          </w:p>
        </w:tc>
        <w:tc>
          <w:tcPr>
            <w:tcW w:w="1091" w:type="pct"/>
            <w:vMerge/>
            <w:shd w:val="clear" w:color="auto" w:fill="DEEAF6" w:themeFill="accent1" w:themeFillTint="33"/>
            <w:vAlign w:val="center"/>
          </w:tcPr>
          <w:p w14:paraId="3666ACA2" w14:textId="1BCA05FD" w:rsidR="00854E2E" w:rsidRPr="003739C6" w:rsidRDefault="00854E2E" w:rsidP="003739C6">
            <w:pPr>
              <w:autoSpaceDE w:val="0"/>
              <w:autoSpaceDN w:val="0"/>
              <w:adjustRightInd w:val="0"/>
              <w:spacing w:line="259" w:lineRule="auto"/>
              <w:rPr>
                <w:rFonts w:cstheme="minorHAnsi"/>
                <w:bCs/>
                <w:sz w:val="20"/>
                <w:szCs w:val="20"/>
              </w:rPr>
            </w:pPr>
          </w:p>
        </w:tc>
        <w:tc>
          <w:tcPr>
            <w:tcW w:w="1089" w:type="pct"/>
            <w:vMerge/>
            <w:shd w:val="clear" w:color="auto" w:fill="DEEAF6" w:themeFill="accent1" w:themeFillTint="33"/>
            <w:vAlign w:val="center"/>
          </w:tcPr>
          <w:p w14:paraId="1BF98850" w14:textId="77777777" w:rsidR="00854E2E" w:rsidRPr="003739C6" w:rsidRDefault="00854E2E" w:rsidP="003739C6">
            <w:pPr>
              <w:autoSpaceDE w:val="0"/>
              <w:autoSpaceDN w:val="0"/>
              <w:adjustRightInd w:val="0"/>
              <w:spacing w:line="259" w:lineRule="auto"/>
              <w:rPr>
                <w:rFonts w:cstheme="minorHAnsi"/>
                <w:bCs/>
                <w:sz w:val="20"/>
                <w:szCs w:val="20"/>
              </w:rPr>
            </w:pPr>
          </w:p>
        </w:tc>
      </w:tr>
    </w:tbl>
    <w:p w14:paraId="47BDBE96" w14:textId="77777777" w:rsidR="00D00456" w:rsidRDefault="00D00456" w:rsidP="003739C6">
      <w:pPr>
        <w:spacing w:line="259" w:lineRule="auto"/>
        <w:jc w:val="both"/>
        <w:rPr>
          <w:rFonts w:cs="Calibri-Bold"/>
          <w:bCs/>
          <w:color w:val="00338D"/>
          <w:sz w:val="28"/>
          <w:szCs w:val="28"/>
          <w:lang w:val="en-GB" w:eastAsia="en-GB"/>
        </w:rPr>
      </w:pPr>
    </w:p>
    <w:p w14:paraId="55455BE7" w14:textId="77777777" w:rsidR="00D704EA" w:rsidRPr="003739C6" w:rsidRDefault="006922CC" w:rsidP="003739C6">
      <w:pPr>
        <w:spacing w:line="259" w:lineRule="auto"/>
        <w:jc w:val="both"/>
        <w:rPr>
          <w:rFonts w:cs="Calibri-Bold"/>
          <w:bCs/>
          <w:color w:val="00338D"/>
          <w:sz w:val="28"/>
          <w:szCs w:val="28"/>
          <w:lang w:val="en-GB" w:eastAsia="en-GB"/>
        </w:rPr>
      </w:pPr>
      <w:r>
        <w:rPr>
          <w:rFonts w:cs="Calibri-Bold"/>
          <w:bCs/>
          <w:color w:val="00338D"/>
          <w:sz w:val="28"/>
          <w:szCs w:val="28"/>
          <w:lang w:val="en-GB" w:eastAsia="en-GB"/>
        </w:rPr>
        <w:t>7</w:t>
      </w:r>
      <w:r w:rsidR="002C682C">
        <w:rPr>
          <w:rFonts w:cs="Calibri-Bold"/>
          <w:bCs/>
          <w:color w:val="00338D"/>
          <w:sz w:val="28"/>
          <w:szCs w:val="28"/>
          <w:lang w:val="en-GB" w:eastAsia="en-GB"/>
        </w:rPr>
        <w:t xml:space="preserve">. </w:t>
      </w:r>
      <w:r w:rsidR="00D704EA" w:rsidRPr="003739C6">
        <w:rPr>
          <w:rFonts w:cs="Calibri-Bold"/>
          <w:bCs/>
          <w:color w:val="00338D"/>
          <w:sz w:val="28"/>
          <w:szCs w:val="28"/>
          <w:lang w:val="en-GB" w:eastAsia="en-GB"/>
        </w:rPr>
        <w:t xml:space="preserve">Technical and Financial Proposal Parameters  </w:t>
      </w:r>
    </w:p>
    <w:p w14:paraId="60E39DD5" w14:textId="50CD495C" w:rsidR="00D704EA" w:rsidRDefault="00D704EA" w:rsidP="003739C6">
      <w:pPr>
        <w:spacing w:after="0" w:line="259" w:lineRule="auto"/>
        <w:jc w:val="both"/>
      </w:pPr>
      <w:r w:rsidRPr="002E35F2">
        <w:t xml:space="preserve">The selection criteria </w:t>
      </w:r>
      <w:r w:rsidR="001F1EB2">
        <w:t>are</w:t>
      </w:r>
      <w:r w:rsidRPr="002E35F2">
        <w:t xml:space="preserve"> divided into </w:t>
      </w:r>
      <w:r>
        <w:t>two</w:t>
      </w:r>
      <w:r w:rsidRPr="002E35F2">
        <w:t xml:space="preserve"> parts:</w:t>
      </w:r>
      <w:r w:rsidRPr="006937B6">
        <w:t xml:space="preserve"> </w:t>
      </w:r>
    </w:p>
    <w:p w14:paraId="172AEA52" w14:textId="77777777" w:rsidR="006E6C65" w:rsidRPr="006937B6" w:rsidRDefault="006E6C65" w:rsidP="003739C6">
      <w:pPr>
        <w:spacing w:after="0" w:line="259" w:lineRule="auto"/>
        <w:jc w:val="both"/>
      </w:pPr>
    </w:p>
    <w:p w14:paraId="646BFB84" w14:textId="77777777" w:rsidR="00D704EA" w:rsidRDefault="00D704EA" w:rsidP="003739C6">
      <w:pPr>
        <w:pStyle w:val="ListParagraph"/>
        <w:numPr>
          <w:ilvl w:val="0"/>
          <w:numId w:val="28"/>
        </w:numPr>
        <w:spacing w:after="0" w:line="259" w:lineRule="auto"/>
        <w:jc w:val="both"/>
      </w:pPr>
      <w:r>
        <w:t xml:space="preserve">Technical </w:t>
      </w:r>
      <w:r w:rsidR="0042133C">
        <w:t xml:space="preserve">Proposal </w:t>
      </w:r>
      <w:r>
        <w:t>(70% of the total possible score);</w:t>
      </w:r>
    </w:p>
    <w:p w14:paraId="1D9CEBD8" w14:textId="77777777" w:rsidR="00D704EA" w:rsidRDefault="00D704EA" w:rsidP="003739C6">
      <w:pPr>
        <w:pStyle w:val="ListParagraph"/>
        <w:numPr>
          <w:ilvl w:val="0"/>
          <w:numId w:val="28"/>
        </w:numPr>
        <w:spacing w:after="0" w:line="259" w:lineRule="auto"/>
        <w:jc w:val="both"/>
      </w:pPr>
      <w:r>
        <w:t xml:space="preserve">Financial </w:t>
      </w:r>
      <w:r w:rsidR="0042133C">
        <w:t>Proposal</w:t>
      </w:r>
      <w:r w:rsidR="00A96513">
        <w:t xml:space="preserve"> </w:t>
      </w:r>
      <w:r>
        <w:t>(30% of the total possible score).</w:t>
      </w:r>
    </w:p>
    <w:p w14:paraId="28107EBC" w14:textId="77777777" w:rsidR="00D704EA" w:rsidRDefault="003354AB" w:rsidP="003739C6">
      <w:pPr>
        <w:spacing w:after="0" w:line="259" w:lineRule="auto"/>
        <w:jc w:val="both"/>
      </w:pPr>
      <w:r>
        <w:br/>
      </w:r>
    </w:p>
    <w:p w14:paraId="1BDAADCB" w14:textId="77777777" w:rsidR="00D704EA" w:rsidRDefault="00D704EA" w:rsidP="003739C6">
      <w:pPr>
        <w:spacing w:after="0" w:line="259" w:lineRule="auto"/>
        <w:jc w:val="both"/>
      </w:pPr>
      <w:r>
        <w:t>The bidder is required to submit a technical proposal. The technical proposal should include the following elements:</w:t>
      </w:r>
    </w:p>
    <w:p w14:paraId="2F4A00C4" w14:textId="77777777" w:rsidR="00F74F0A" w:rsidRDefault="00F74F0A" w:rsidP="003739C6">
      <w:pPr>
        <w:spacing w:after="0" w:line="259" w:lineRule="auto"/>
        <w:jc w:val="both"/>
      </w:pPr>
    </w:p>
    <w:p w14:paraId="450C25A3" w14:textId="6E8437D8" w:rsidR="00D704EA" w:rsidRPr="00165D3A" w:rsidRDefault="00902FAB" w:rsidP="003739C6">
      <w:pPr>
        <w:numPr>
          <w:ilvl w:val="0"/>
          <w:numId w:val="23"/>
        </w:numPr>
        <w:spacing w:after="0" w:line="259" w:lineRule="auto"/>
        <w:contextualSpacing/>
        <w:jc w:val="both"/>
        <w:rPr>
          <w:rFonts w:ascii="Calibri" w:hAnsi="Calibri" w:cs="Calibri"/>
          <w:color w:val="000000"/>
        </w:rPr>
      </w:pPr>
      <w:r>
        <w:rPr>
          <w:rFonts w:ascii="Calibri" w:hAnsi="Calibri" w:cs="Calibri"/>
          <w:color w:val="000000"/>
        </w:rPr>
        <w:lastRenderedPageBreak/>
        <w:t>Detailed plan</w:t>
      </w:r>
      <w:r w:rsidR="00D704EA" w:rsidRPr="00165D3A">
        <w:rPr>
          <w:rFonts w:ascii="Calibri" w:hAnsi="Calibri" w:cs="Calibri"/>
          <w:color w:val="000000"/>
        </w:rPr>
        <w:t xml:space="preserve"> as per requirement</w:t>
      </w:r>
      <w:r w:rsidR="00D704EA">
        <w:rPr>
          <w:rFonts w:ascii="Calibri" w:hAnsi="Calibri" w:cs="Calibri"/>
          <w:color w:val="000000"/>
        </w:rPr>
        <w:t>s</w:t>
      </w:r>
      <w:r w:rsidR="00D704EA" w:rsidRPr="00165D3A">
        <w:rPr>
          <w:rFonts w:ascii="Calibri" w:hAnsi="Calibri" w:cs="Calibri"/>
          <w:color w:val="000000"/>
        </w:rPr>
        <w:t xml:space="preserve"> stated in </w:t>
      </w:r>
      <w:r w:rsidR="00D704EA">
        <w:rPr>
          <w:rFonts w:ascii="Calibri" w:hAnsi="Calibri" w:cs="Calibri"/>
          <w:i/>
          <w:color w:val="000000"/>
        </w:rPr>
        <w:t>S</w:t>
      </w:r>
      <w:r w:rsidR="00D704EA" w:rsidRPr="002E35F2">
        <w:rPr>
          <w:rFonts w:ascii="Calibri" w:hAnsi="Calibri" w:cs="Calibri"/>
          <w:i/>
          <w:color w:val="000000"/>
        </w:rPr>
        <w:t xml:space="preserve">ection </w:t>
      </w:r>
      <w:r w:rsidR="00EA61B4">
        <w:rPr>
          <w:rFonts w:ascii="Calibri" w:hAnsi="Calibri" w:cs="Calibri"/>
          <w:i/>
          <w:color w:val="000000"/>
        </w:rPr>
        <w:t>5 and 6</w:t>
      </w:r>
      <w:r w:rsidR="00D704EA" w:rsidRPr="002E35F2">
        <w:rPr>
          <w:rFonts w:ascii="Calibri" w:hAnsi="Calibri" w:cs="Calibri"/>
          <w:i/>
          <w:color w:val="000000"/>
        </w:rPr>
        <w:t xml:space="preserve">, </w:t>
      </w:r>
      <w:r w:rsidR="00D704EA" w:rsidRPr="003739C6">
        <w:rPr>
          <w:rFonts w:ascii="Calibri" w:hAnsi="Calibri" w:cs="Calibri"/>
          <w:i/>
          <w:color w:val="000000"/>
          <w:u w:val="single"/>
        </w:rPr>
        <w:t>Table 1</w:t>
      </w:r>
      <w:r w:rsidR="00A83580">
        <w:rPr>
          <w:rFonts w:ascii="Calibri" w:hAnsi="Calibri" w:cs="Calibri"/>
          <w:i/>
          <w:color w:val="000000"/>
          <w:u w:val="single"/>
        </w:rPr>
        <w:t>.1</w:t>
      </w:r>
      <w:r w:rsidR="00D704EA" w:rsidRPr="003739C6">
        <w:rPr>
          <w:rFonts w:ascii="Calibri" w:hAnsi="Calibri" w:cs="Calibri"/>
          <w:i/>
          <w:color w:val="000000"/>
          <w:u w:val="single"/>
        </w:rPr>
        <w:t>:</w:t>
      </w:r>
      <w:r w:rsidR="00A83580" w:rsidRPr="00196977">
        <w:rPr>
          <w:rFonts w:ascii="Calibri" w:hAnsi="Calibri" w:cs="Calibri"/>
          <w:i/>
          <w:color w:val="000000"/>
        </w:rPr>
        <w:t xml:space="preserve"> Breakdown </w:t>
      </w:r>
      <w:proofErr w:type="gramStart"/>
      <w:r w:rsidR="00A83580" w:rsidRPr="00196977">
        <w:rPr>
          <w:rFonts w:ascii="Calibri" w:hAnsi="Calibri" w:cs="Calibri"/>
          <w:i/>
          <w:color w:val="000000"/>
        </w:rPr>
        <w:t>of</w:t>
      </w:r>
      <w:r w:rsidR="00D704EA" w:rsidRPr="001F1EB2">
        <w:rPr>
          <w:rFonts w:ascii="Calibri" w:hAnsi="Calibri" w:cs="Calibri"/>
          <w:i/>
          <w:color w:val="000000"/>
        </w:rPr>
        <w:t xml:space="preserve"> </w:t>
      </w:r>
      <w:r w:rsidR="00D704EA" w:rsidRPr="002E35F2">
        <w:rPr>
          <w:rFonts w:ascii="Calibri" w:hAnsi="Calibri" w:cs="Calibri"/>
          <w:i/>
          <w:color w:val="000000"/>
        </w:rPr>
        <w:t xml:space="preserve"> </w:t>
      </w:r>
      <w:r w:rsidR="00D704EA">
        <w:rPr>
          <w:rFonts w:ascii="Calibri" w:hAnsi="Calibri" w:cs="Calibri"/>
          <w:i/>
          <w:color w:val="000000"/>
        </w:rPr>
        <w:t>A</w:t>
      </w:r>
      <w:r w:rsidR="00D704EA" w:rsidRPr="002E35F2">
        <w:rPr>
          <w:rFonts w:ascii="Calibri" w:hAnsi="Calibri" w:cs="Calibri"/>
          <w:i/>
          <w:color w:val="000000"/>
        </w:rPr>
        <w:t>ctivities</w:t>
      </w:r>
      <w:proofErr w:type="gramEnd"/>
      <w:r w:rsidR="00D704EA" w:rsidRPr="002E35F2">
        <w:rPr>
          <w:rFonts w:ascii="Calibri" w:hAnsi="Calibri" w:cs="Calibri"/>
          <w:i/>
          <w:color w:val="000000"/>
        </w:rPr>
        <w:t xml:space="preserve"> and </w:t>
      </w:r>
      <w:r w:rsidR="00D704EA">
        <w:rPr>
          <w:rFonts w:ascii="Calibri" w:hAnsi="Calibri" w:cs="Calibri"/>
          <w:i/>
          <w:color w:val="000000"/>
        </w:rPr>
        <w:t>T</w:t>
      </w:r>
      <w:r w:rsidR="00D704EA" w:rsidRPr="002E35F2">
        <w:rPr>
          <w:rFonts w:ascii="Calibri" w:hAnsi="Calibri" w:cs="Calibri"/>
          <w:i/>
          <w:color w:val="000000"/>
        </w:rPr>
        <w:t>argets</w:t>
      </w:r>
      <w:r w:rsidR="0042133C">
        <w:rPr>
          <w:rFonts w:ascii="Calibri" w:hAnsi="Calibri" w:cs="Calibri"/>
          <w:i/>
          <w:color w:val="000000"/>
        </w:rPr>
        <w:t>,</w:t>
      </w:r>
      <w:r>
        <w:rPr>
          <w:rFonts w:ascii="Calibri" w:hAnsi="Calibri" w:cs="Calibri"/>
          <w:i/>
          <w:color w:val="000000"/>
        </w:rPr>
        <w:t xml:space="preserve"> </w:t>
      </w:r>
      <w:r w:rsidRPr="003739C6">
        <w:rPr>
          <w:rFonts w:ascii="Calibri" w:hAnsi="Calibri" w:cs="Calibri"/>
          <w:color w:val="000000"/>
        </w:rPr>
        <w:t>and</w:t>
      </w:r>
      <w:r>
        <w:rPr>
          <w:rFonts w:ascii="Calibri" w:hAnsi="Calibri" w:cs="Calibri"/>
          <w:i/>
          <w:color w:val="000000"/>
        </w:rPr>
        <w:t xml:space="preserve"> </w:t>
      </w:r>
      <w:r w:rsidRPr="003739C6">
        <w:rPr>
          <w:rFonts w:ascii="Calibri" w:hAnsi="Calibri" w:cs="Calibri"/>
          <w:i/>
          <w:color w:val="000000"/>
          <w:u w:val="single"/>
        </w:rPr>
        <w:t>Table 2:</w:t>
      </w:r>
      <w:r w:rsidRPr="00902FAB">
        <w:rPr>
          <w:rFonts w:ascii="Calibri" w:hAnsi="Calibri" w:cs="Calibri"/>
          <w:i/>
          <w:color w:val="000000"/>
        </w:rPr>
        <w:t xml:space="preserve"> Specific deliverables, deadline and schedule of payment</w:t>
      </w:r>
      <w:r w:rsidR="00D704EA">
        <w:rPr>
          <w:rFonts w:ascii="Calibri" w:hAnsi="Calibri" w:cs="Calibri"/>
          <w:i/>
          <w:color w:val="000000"/>
        </w:rPr>
        <w:t>;</w:t>
      </w:r>
      <w:r w:rsidR="00D704EA" w:rsidRPr="00165D3A">
        <w:rPr>
          <w:rFonts w:ascii="Calibri" w:hAnsi="Calibri" w:cs="Calibri"/>
          <w:color w:val="000000"/>
        </w:rPr>
        <w:t xml:space="preserve"> </w:t>
      </w:r>
    </w:p>
    <w:p w14:paraId="7E0CAE29" w14:textId="77777777" w:rsidR="00D704EA" w:rsidRPr="00165D3A" w:rsidRDefault="00D704EA" w:rsidP="003739C6">
      <w:pPr>
        <w:numPr>
          <w:ilvl w:val="0"/>
          <w:numId w:val="23"/>
        </w:numPr>
        <w:spacing w:after="0" w:line="259" w:lineRule="auto"/>
        <w:contextualSpacing/>
        <w:jc w:val="both"/>
        <w:rPr>
          <w:rFonts w:ascii="Calibri" w:hAnsi="Calibri" w:cs="Calibri"/>
          <w:color w:val="000000"/>
        </w:rPr>
      </w:pPr>
      <w:r w:rsidRPr="00165D3A">
        <w:rPr>
          <w:rFonts w:ascii="Calibri" w:hAnsi="Calibri" w:cs="Calibri"/>
          <w:color w:val="000000"/>
        </w:rPr>
        <w:t xml:space="preserve">Description of </w:t>
      </w:r>
      <w:r w:rsidR="00902FAB">
        <w:rPr>
          <w:rFonts w:ascii="Calibri" w:hAnsi="Calibri" w:cs="Calibri"/>
          <w:color w:val="000000"/>
        </w:rPr>
        <w:t xml:space="preserve">organizational </w:t>
      </w:r>
      <w:r w:rsidRPr="00165D3A">
        <w:rPr>
          <w:rFonts w:ascii="Calibri" w:hAnsi="Calibri" w:cs="Calibri"/>
          <w:color w:val="000000"/>
        </w:rPr>
        <w:t>capabilities and related experience</w:t>
      </w:r>
      <w:r w:rsidR="00902FAB">
        <w:rPr>
          <w:rFonts w:ascii="Calibri" w:hAnsi="Calibri" w:cs="Calibri"/>
          <w:color w:val="000000"/>
        </w:rPr>
        <w:t>s</w:t>
      </w:r>
      <w:r>
        <w:rPr>
          <w:rFonts w:ascii="Calibri" w:hAnsi="Calibri" w:cs="Calibri"/>
          <w:color w:val="000000"/>
        </w:rPr>
        <w:t>;</w:t>
      </w:r>
      <w:r w:rsidRPr="00165D3A">
        <w:rPr>
          <w:rFonts w:ascii="Calibri" w:hAnsi="Calibri" w:cs="Calibri"/>
          <w:color w:val="000000"/>
        </w:rPr>
        <w:t xml:space="preserve">  </w:t>
      </w:r>
    </w:p>
    <w:p w14:paraId="478253D4" w14:textId="77777777" w:rsidR="00D704EA" w:rsidRPr="00165D3A" w:rsidRDefault="00D704EA" w:rsidP="003739C6">
      <w:pPr>
        <w:numPr>
          <w:ilvl w:val="0"/>
          <w:numId w:val="23"/>
        </w:numPr>
        <w:spacing w:after="0" w:line="259" w:lineRule="auto"/>
        <w:contextualSpacing/>
        <w:jc w:val="both"/>
        <w:rPr>
          <w:rFonts w:ascii="Calibri" w:hAnsi="Calibri" w:cs="Calibri"/>
          <w:color w:val="000000"/>
        </w:rPr>
      </w:pPr>
      <w:r w:rsidRPr="00165D3A">
        <w:rPr>
          <w:rFonts w:ascii="Calibri" w:hAnsi="Calibri" w:cs="Calibri"/>
          <w:color w:val="000000"/>
        </w:rPr>
        <w:t xml:space="preserve">Proposed </w:t>
      </w:r>
      <w:r>
        <w:rPr>
          <w:rFonts w:ascii="Calibri" w:hAnsi="Calibri" w:cs="Calibri"/>
          <w:color w:val="000000"/>
        </w:rPr>
        <w:t>s</w:t>
      </w:r>
      <w:r w:rsidRPr="00165D3A">
        <w:rPr>
          <w:rFonts w:ascii="Calibri" w:hAnsi="Calibri" w:cs="Calibri"/>
          <w:color w:val="000000"/>
        </w:rPr>
        <w:t xml:space="preserve">taff members who will be assigned to this </w:t>
      </w:r>
      <w:r w:rsidR="00415EC6">
        <w:rPr>
          <w:rFonts w:ascii="Calibri" w:hAnsi="Calibri" w:cs="Calibri"/>
          <w:color w:val="000000"/>
        </w:rPr>
        <w:t>assignment</w:t>
      </w:r>
      <w:r>
        <w:rPr>
          <w:rFonts w:ascii="Calibri" w:hAnsi="Calibri" w:cs="Calibri"/>
          <w:color w:val="000000"/>
        </w:rPr>
        <w:t>, including the</w:t>
      </w:r>
      <w:r w:rsidRPr="00165D3A">
        <w:rPr>
          <w:rFonts w:ascii="Calibri" w:hAnsi="Calibri" w:cs="Calibri"/>
          <w:color w:val="000000"/>
        </w:rPr>
        <w:t xml:space="preserve"> percentage of time</w:t>
      </w:r>
      <w:r>
        <w:rPr>
          <w:rFonts w:ascii="Calibri" w:hAnsi="Calibri" w:cs="Calibri"/>
          <w:color w:val="000000"/>
        </w:rPr>
        <w:t xml:space="preserve"> to be</w:t>
      </w:r>
      <w:r w:rsidR="00415EC6">
        <w:rPr>
          <w:rFonts w:ascii="Calibri" w:hAnsi="Calibri" w:cs="Calibri"/>
          <w:color w:val="000000"/>
        </w:rPr>
        <w:t xml:space="preserve"> devoted for</w:t>
      </w:r>
      <w:r w:rsidRPr="00165D3A">
        <w:rPr>
          <w:rFonts w:ascii="Calibri" w:hAnsi="Calibri" w:cs="Calibri"/>
          <w:color w:val="000000"/>
        </w:rPr>
        <w:t xml:space="preserve"> this </w:t>
      </w:r>
      <w:r w:rsidR="00415EC6" w:rsidRPr="00415EC6">
        <w:rPr>
          <w:rFonts w:ascii="Calibri" w:hAnsi="Calibri" w:cs="Calibri"/>
          <w:color w:val="000000"/>
        </w:rPr>
        <w:t>assignment</w:t>
      </w:r>
      <w:r w:rsidRPr="00165D3A">
        <w:rPr>
          <w:rFonts w:ascii="Calibri" w:hAnsi="Calibri" w:cs="Calibri"/>
          <w:color w:val="000000"/>
        </w:rPr>
        <w:t xml:space="preserve"> and </w:t>
      </w:r>
      <w:r>
        <w:rPr>
          <w:rFonts w:ascii="Calibri" w:hAnsi="Calibri" w:cs="Calibri"/>
          <w:color w:val="000000"/>
        </w:rPr>
        <w:t xml:space="preserve">the </w:t>
      </w:r>
      <w:r w:rsidRPr="00165D3A">
        <w:rPr>
          <w:rFonts w:ascii="Calibri" w:hAnsi="Calibri" w:cs="Calibri"/>
          <w:color w:val="000000"/>
        </w:rPr>
        <w:t>description of staff experience</w:t>
      </w:r>
      <w:r>
        <w:rPr>
          <w:rFonts w:ascii="Calibri" w:hAnsi="Calibri" w:cs="Calibri"/>
          <w:color w:val="000000"/>
        </w:rPr>
        <w:t xml:space="preserve">. The CVs of the proposed personnel should include signed confirmation of their availability for the assignment. The CVs should be </w:t>
      </w:r>
      <w:r w:rsidRPr="007F0B0F">
        <w:rPr>
          <w:rFonts w:ascii="Calibri" w:hAnsi="Calibri" w:cs="Calibri"/>
          <w:color w:val="000000"/>
        </w:rPr>
        <w:t>submitted as Annex and</w:t>
      </w:r>
      <w:r>
        <w:rPr>
          <w:rFonts w:ascii="Calibri" w:hAnsi="Calibri" w:cs="Calibri"/>
          <w:color w:val="000000"/>
        </w:rPr>
        <w:t xml:space="preserve"> maximum three pages should be allocated for each CV;</w:t>
      </w:r>
    </w:p>
    <w:p w14:paraId="6DD6CC72" w14:textId="77777777" w:rsidR="00D704EA" w:rsidRPr="003739C6" w:rsidRDefault="00D704EA" w:rsidP="003739C6">
      <w:pPr>
        <w:pStyle w:val="ListParagraph"/>
        <w:numPr>
          <w:ilvl w:val="0"/>
          <w:numId w:val="23"/>
        </w:numPr>
        <w:spacing w:after="0" w:line="259" w:lineRule="auto"/>
        <w:jc w:val="both"/>
      </w:pPr>
      <w:r w:rsidRPr="00165D3A">
        <w:rPr>
          <w:rFonts w:ascii="Calibri" w:hAnsi="Calibri" w:cs="Calibri"/>
          <w:color w:val="000000"/>
        </w:rPr>
        <w:t>References: please include names, contact numbers and the main type</w:t>
      </w:r>
      <w:r w:rsidR="0042133C">
        <w:rPr>
          <w:rFonts w:ascii="Calibri" w:hAnsi="Calibri" w:cs="Calibri"/>
          <w:color w:val="000000"/>
        </w:rPr>
        <w:t>s</w:t>
      </w:r>
      <w:r w:rsidRPr="00165D3A">
        <w:rPr>
          <w:rFonts w:ascii="Calibri" w:hAnsi="Calibri" w:cs="Calibri"/>
          <w:color w:val="000000"/>
        </w:rPr>
        <w:t xml:space="preserve"> of services that your </w:t>
      </w:r>
      <w:r w:rsidR="00902FAB">
        <w:rPr>
          <w:rFonts w:ascii="Calibri" w:hAnsi="Calibri" w:cs="Calibri"/>
          <w:color w:val="000000"/>
        </w:rPr>
        <w:t>organization</w:t>
      </w:r>
      <w:r w:rsidRPr="00165D3A">
        <w:rPr>
          <w:rFonts w:ascii="Calibri" w:hAnsi="Calibri" w:cs="Calibri"/>
          <w:color w:val="000000"/>
        </w:rPr>
        <w:t xml:space="preserve"> provides/provided </w:t>
      </w:r>
      <w:r w:rsidR="00902FAB">
        <w:rPr>
          <w:rFonts w:ascii="Calibri" w:hAnsi="Calibri" w:cs="Calibri"/>
          <w:color w:val="000000"/>
        </w:rPr>
        <w:t xml:space="preserve">for </w:t>
      </w:r>
      <w:r w:rsidR="002C682C">
        <w:rPr>
          <w:rFonts w:ascii="Calibri" w:hAnsi="Calibri" w:cs="Calibri"/>
          <w:color w:val="000000"/>
        </w:rPr>
        <w:t xml:space="preserve">the </w:t>
      </w:r>
      <w:r w:rsidR="00902FAB">
        <w:rPr>
          <w:rFonts w:ascii="Calibri" w:hAnsi="Calibri" w:cs="Calibri"/>
          <w:color w:val="000000"/>
        </w:rPr>
        <w:t xml:space="preserve">current and </w:t>
      </w:r>
      <w:r w:rsidRPr="00165D3A">
        <w:rPr>
          <w:rFonts w:ascii="Calibri" w:hAnsi="Calibri" w:cs="Calibri"/>
          <w:color w:val="000000"/>
        </w:rPr>
        <w:t>former clients.</w:t>
      </w:r>
    </w:p>
    <w:p w14:paraId="646E28D9" w14:textId="77777777" w:rsidR="00902FAB" w:rsidRPr="002E35F2" w:rsidRDefault="00902FAB" w:rsidP="003739C6">
      <w:pPr>
        <w:pStyle w:val="ListParagraph"/>
        <w:spacing w:after="0" w:line="259" w:lineRule="auto"/>
        <w:jc w:val="both"/>
      </w:pPr>
    </w:p>
    <w:p w14:paraId="7121FB59" w14:textId="77777777" w:rsidR="00D704EA" w:rsidRDefault="00D704EA" w:rsidP="003739C6">
      <w:pPr>
        <w:spacing w:after="0" w:line="259" w:lineRule="auto"/>
        <w:jc w:val="both"/>
      </w:pPr>
      <w:r>
        <w:t>Along with the technical proposal, t</w:t>
      </w:r>
      <w:r w:rsidRPr="00CE4C76">
        <w:t xml:space="preserve">he bidder is required to submit a </w:t>
      </w:r>
      <w:r>
        <w:t>financial</w:t>
      </w:r>
      <w:r w:rsidRPr="00CE4C76">
        <w:t xml:space="preserve"> proposal</w:t>
      </w:r>
      <w:r>
        <w:t xml:space="preserve">, </w:t>
      </w:r>
      <w:r w:rsidRPr="002E35F2">
        <w:rPr>
          <w:u w:val="single"/>
        </w:rPr>
        <w:t>in a separate envelop</w:t>
      </w:r>
      <w:r w:rsidR="0042133C">
        <w:rPr>
          <w:u w:val="single"/>
        </w:rPr>
        <w:t>e</w:t>
      </w:r>
      <w:r w:rsidRPr="00CE4C76">
        <w:t xml:space="preserve">. </w:t>
      </w:r>
      <w:r>
        <w:t xml:space="preserve">The financial proposal </w:t>
      </w:r>
      <w:r w:rsidRPr="004101F1">
        <w:t xml:space="preserve">will be opened only for the agencies scoring </w:t>
      </w:r>
      <w:r>
        <w:t>70% and above in the technical proposal. The financial proposal would be evaluated based on</w:t>
      </w:r>
      <w:r w:rsidRPr="004101F1">
        <w:t>:</w:t>
      </w:r>
    </w:p>
    <w:p w14:paraId="3FB48276" w14:textId="77777777" w:rsidR="00F74F0A" w:rsidRDefault="00F74F0A" w:rsidP="003739C6">
      <w:pPr>
        <w:spacing w:after="0" w:line="259" w:lineRule="auto"/>
        <w:jc w:val="both"/>
      </w:pPr>
    </w:p>
    <w:p w14:paraId="0AFDCFE6" w14:textId="77777777" w:rsidR="00D704EA" w:rsidRDefault="00D704EA" w:rsidP="003739C6">
      <w:pPr>
        <w:pStyle w:val="ListParagraph"/>
        <w:numPr>
          <w:ilvl w:val="0"/>
          <w:numId w:val="24"/>
        </w:numPr>
        <w:spacing w:line="259" w:lineRule="auto"/>
        <w:jc w:val="both"/>
      </w:pPr>
      <w:r>
        <w:t>C</w:t>
      </w:r>
      <w:r w:rsidRPr="004101F1">
        <w:t>ompetitiveness of the financial offer</w:t>
      </w:r>
      <w:r>
        <w:t>;</w:t>
      </w:r>
    </w:p>
    <w:p w14:paraId="461D54AA" w14:textId="77777777" w:rsidR="00902FAB" w:rsidRDefault="00D704EA" w:rsidP="003739C6">
      <w:pPr>
        <w:pStyle w:val="ListParagraph"/>
        <w:numPr>
          <w:ilvl w:val="0"/>
          <w:numId w:val="24"/>
        </w:numPr>
        <w:spacing w:line="259" w:lineRule="auto"/>
        <w:jc w:val="both"/>
      </w:pPr>
      <w:r>
        <w:t xml:space="preserve">Relevance and consistency with the technical proposal. </w:t>
      </w:r>
    </w:p>
    <w:p w14:paraId="6E45DABE" w14:textId="77777777" w:rsidR="00FE2124" w:rsidRPr="003739C6" w:rsidRDefault="00FE2124" w:rsidP="003739C6">
      <w:pPr>
        <w:pStyle w:val="ListParagraph"/>
        <w:spacing w:line="259" w:lineRule="auto"/>
        <w:jc w:val="both"/>
      </w:pPr>
    </w:p>
    <w:p w14:paraId="08E594D3" w14:textId="77777777" w:rsidR="00F55BC4" w:rsidRPr="003739C6" w:rsidRDefault="006922CC" w:rsidP="003739C6">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8</w:t>
      </w:r>
      <w:r w:rsidR="00695829" w:rsidRPr="003739C6">
        <w:rPr>
          <w:rFonts w:asciiTheme="minorHAnsi" w:eastAsiaTheme="minorHAnsi" w:hAnsiTheme="minorHAnsi" w:cs="Calibri-Bold"/>
          <w:bCs/>
          <w:color w:val="00338D"/>
          <w:sz w:val="28"/>
          <w:szCs w:val="28"/>
          <w:lang w:val="en-GB" w:eastAsia="en-GB"/>
        </w:rPr>
        <w:t xml:space="preserve">. </w:t>
      </w:r>
      <w:r w:rsidR="00902FAB" w:rsidRPr="003739C6">
        <w:rPr>
          <w:rFonts w:asciiTheme="minorHAnsi" w:eastAsiaTheme="minorHAnsi" w:hAnsiTheme="minorHAnsi" w:cs="Calibri-Bold"/>
          <w:bCs/>
          <w:color w:val="00338D"/>
          <w:sz w:val="28"/>
          <w:szCs w:val="28"/>
          <w:lang w:val="en-GB" w:eastAsia="en-GB"/>
        </w:rPr>
        <w:t xml:space="preserve">Scoring criteria </w:t>
      </w:r>
    </w:p>
    <w:p w14:paraId="6A8B2869" w14:textId="77777777" w:rsidR="00E576DC" w:rsidRPr="00E576DC" w:rsidRDefault="00E576DC" w:rsidP="003739C6">
      <w:pPr>
        <w:spacing w:after="0" w:line="259" w:lineRule="auto"/>
        <w:contextualSpacing/>
        <w:jc w:val="both"/>
        <w:rPr>
          <w:rFonts w:ascii="Calibri" w:eastAsia="Calibri" w:hAnsi="Calibri" w:cs="Vrinda"/>
        </w:rPr>
      </w:pPr>
      <w:r w:rsidRPr="00E576DC">
        <w:rPr>
          <w:rFonts w:ascii="Calibri" w:eastAsia="Calibri" w:hAnsi="Calibri" w:cs="Vrinda"/>
        </w:rPr>
        <w:t>The scoring criteria will be as follows:</w:t>
      </w:r>
    </w:p>
    <w:p w14:paraId="779A221A" w14:textId="77777777" w:rsidR="00E576DC" w:rsidRPr="00E576DC" w:rsidRDefault="00E576DC" w:rsidP="003739C6">
      <w:pPr>
        <w:spacing w:after="0" w:line="259" w:lineRule="auto"/>
        <w:jc w:val="both"/>
        <w:rPr>
          <w:rFonts w:ascii="Calibri" w:eastAsia="Calibri" w:hAnsi="Calibri" w:cs="Vrinda"/>
        </w:rPr>
      </w:pPr>
    </w:p>
    <w:tbl>
      <w:tblPr>
        <w:tblpPr w:leftFromText="180" w:rightFromText="180" w:vertAnchor="text" w:horzAnchor="margin" w:tblpY="-2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50"/>
        <w:gridCol w:w="2442"/>
      </w:tblGrid>
      <w:tr w:rsidR="00785E86" w:rsidRPr="00E576DC" w14:paraId="4FB8CC9E" w14:textId="77777777" w:rsidTr="00785E86">
        <w:trPr>
          <w:trHeight w:val="280"/>
          <w:tblHeader/>
        </w:trPr>
        <w:tc>
          <w:tcPr>
            <w:tcW w:w="4950" w:type="dxa"/>
            <w:tcBorders>
              <w:top w:val="single" w:sz="4" w:space="0" w:color="FFFFFF"/>
              <w:left w:val="single" w:sz="4" w:space="0" w:color="FFFFFF"/>
              <w:bottom w:val="single" w:sz="4" w:space="0" w:color="FFFFFF"/>
              <w:right w:val="single" w:sz="4" w:space="0" w:color="FFFFFF"/>
            </w:tcBorders>
            <w:shd w:val="clear" w:color="auto" w:fill="1F497D"/>
          </w:tcPr>
          <w:p w14:paraId="6F1B371A" w14:textId="77777777" w:rsidR="00785E86" w:rsidRPr="00E576DC" w:rsidRDefault="00785E86" w:rsidP="00785E86">
            <w:pPr>
              <w:spacing w:after="0" w:line="259" w:lineRule="auto"/>
              <w:jc w:val="both"/>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Criteria</w:t>
            </w:r>
          </w:p>
        </w:tc>
        <w:tc>
          <w:tcPr>
            <w:tcW w:w="2442" w:type="dxa"/>
            <w:tcBorders>
              <w:top w:val="single" w:sz="4" w:space="0" w:color="FFFFFF"/>
              <w:left w:val="single" w:sz="4" w:space="0" w:color="FFFFFF"/>
              <w:bottom w:val="single" w:sz="4" w:space="0" w:color="FFFFFF"/>
              <w:right w:val="single" w:sz="4" w:space="0" w:color="FFFFFF"/>
            </w:tcBorders>
            <w:shd w:val="clear" w:color="auto" w:fill="1F497D"/>
          </w:tcPr>
          <w:p w14:paraId="021DE3CC" w14:textId="77777777" w:rsidR="00785E86" w:rsidRPr="00E576DC" w:rsidRDefault="00785E86" w:rsidP="00785E86">
            <w:pPr>
              <w:spacing w:after="0" w:line="259" w:lineRule="auto"/>
              <w:jc w:val="center"/>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Weight</w:t>
            </w:r>
          </w:p>
        </w:tc>
      </w:tr>
      <w:tr w:rsidR="00785E86" w:rsidRPr="00E576DC" w14:paraId="74FD9E5E" w14:textId="77777777" w:rsidTr="00785E86">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B8CCE4"/>
          </w:tcPr>
          <w:p w14:paraId="7F8EBC7D" w14:textId="77777777" w:rsidR="00785E86" w:rsidRPr="00E576DC" w:rsidRDefault="00785E86" w:rsidP="00785E86">
            <w:pPr>
              <w:spacing w:after="0" w:line="259" w:lineRule="auto"/>
              <w:jc w:val="both"/>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Background and experience of the bidder</w:t>
            </w:r>
          </w:p>
        </w:tc>
        <w:tc>
          <w:tcPr>
            <w:tcW w:w="2442" w:type="dxa"/>
            <w:tcBorders>
              <w:top w:val="single" w:sz="4" w:space="0" w:color="FFFFFF"/>
              <w:left w:val="single" w:sz="4" w:space="0" w:color="FFFFFF"/>
              <w:bottom w:val="single" w:sz="4" w:space="0" w:color="FFFFFF"/>
              <w:right w:val="single" w:sz="4" w:space="0" w:color="FFFFFF"/>
            </w:tcBorders>
            <w:shd w:val="clear" w:color="auto" w:fill="B8CCE4"/>
          </w:tcPr>
          <w:p w14:paraId="21E1F841" w14:textId="77777777" w:rsidR="00785E86" w:rsidRPr="00E576DC" w:rsidRDefault="00785E86" w:rsidP="00785E86">
            <w:pPr>
              <w:spacing w:after="0" w:line="259" w:lineRule="auto"/>
              <w:jc w:val="center"/>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1</w:t>
            </w:r>
            <w:r>
              <w:rPr>
                <w:rFonts w:ascii="Calibri" w:eastAsia="Times New Roman" w:hAnsi="Calibri" w:cs="Arial"/>
                <w:sz w:val="20"/>
                <w:szCs w:val="20"/>
                <w:lang w:val="en-GB"/>
              </w:rPr>
              <w:t>5</w:t>
            </w:r>
          </w:p>
        </w:tc>
      </w:tr>
      <w:tr w:rsidR="00785E86" w:rsidRPr="00E576DC" w14:paraId="6CDE9A60" w14:textId="77777777" w:rsidTr="00785E86">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BE5F1"/>
          </w:tcPr>
          <w:p w14:paraId="40B1644D" w14:textId="77777777" w:rsidR="00785E86" w:rsidRPr="00E576DC" w:rsidRDefault="00785E86" w:rsidP="00785E86">
            <w:pPr>
              <w:spacing w:after="0" w:line="259" w:lineRule="auto"/>
              <w:jc w:val="both"/>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 xml:space="preserve">Personnel involved in the assignment </w:t>
            </w:r>
          </w:p>
        </w:tc>
        <w:tc>
          <w:tcPr>
            <w:tcW w:w="2442" w:type="dxa"/>
            <w:tcBorders>
              <w:top w:val="single" w:sz="4" w:space="0" w:color="FFFFFF"/>
              <w:left w:val="single" w:sz="4" w:space="0" w:color="FFFFFF"/>
              <w:bottom w:val="single" w:sz="4" w:space="0" w:color="FFFFFF"/>
              <w:right w:val="single" w:sz="4" w:space="0" w:color="FFFFFF"/>
            </w:tcBorders>
            <w:shd w:val="clear" w:color="auto" w:fill="DBE5F1"/>
          </w:tcPr>
          <w:p w14:paraId="7061A407" w14:textId="77777777" w:rsidR="00785E86" w:rsidRPr="00E576DC" w:rsidRDefault="00785E86" w:rsidP="00785E86">
            <w:pPr>
              <w:spacing w:after="0" w:line="259" w:lineRule="auto"/>
              <w:jc w:val="center"/>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15</w:t>
            </w:r>
          </w:p>
        </w:tc>
      </w:tr>
      <w:tr w:rsidR="00785E86" w:rsidRPr="00E576DC" w14:paraId="19C1A9C0" w14:textId="77777777" w:rsidTr="00785E86">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B8CCE4"/>
          </w:tcPr>
          <w:p w14:paraId="32D53C34" w14:textId="77777777" w:rsidR="00785E86" w:rsidRPr="00E576DC" w:rsidRDefault="00785E86" w:rsidP="00785E86">
            <w:pPr>
              <w:spacing w:after="0" w:line="259" w:lineRule="auto"/>
              <w:jc w:val="both"/>
              <w:textAlignment w:val="center"/>
              <w:rPr>
                <w:rFonts w:ascii="Calibri" w:eastAsia="Times New Roman" w:hAnsi="Calibri" w:cs="Arial"/>
                <w:sz w:val="20"/>
                <w:szCs w:val="20"/>
                <w:lang w:val="en-GB"/>
              </w:rPr>
            </w:pPr>
            <w:r w:rsidRPr="00E576DC">
              <w:rPr>
                <w:rFonts w:ascii="Calibri" w:eastAsia="Times New Roman" w:hAnsi="Calibri" w:cs="Arial"/>
                <w:sz w:val="20"/>
                <w:szCs w:val="20"/>
                <w:lang w:val="en-GB"/>
              </w:rPr>
              <w:t>Strategic</w:t>
            </w:r>
            <w:r>
              <w:rPr>
                <w:rFonts w:ascii="Calibri" w:eastAsia="Times New Roman" w:hAnsi="Calibri" w:cs="Arial"/>
                <w:sz w:val="20"/>
                <w:szCs w:val="20"/>
                <w:lang w:val="en-GB"/>
              </w:rPr>
              <w:t xml:space="preserve"> thinking and technical knowledge</w:t>
            </w:r>
          </w:p>
        </w:tc>
        <w:tc>
          <w:tcPr>
            <w:tcW w:w="2442" w:type="dxa"/>
            <w:tcBorders>
              <w:top w:val="single" w:sz="4" w:space="0" w:color="FFFFFF"/>
              <w:left w:val="single" w:sz="4" w:space="0" w:color="FFFFFF"/>
              <w:bottom w:val="single" w:sz="4" w:space="0" w:color="FFFFFF"/>
              <w:right w:val="single" w:sz="4" w:space="0" w:color="FFFFFF"/>
            </w:tcBorders>
            <w:shd w:val="clear" w:color="auto" w:fill="B8CCE4"/>
          </w:tcPr>
          <w:p w14:paraId="39735CF3" w14:textId="77777777" w:rsidR="00785E86" w:rsidRPr="00E576DC" w:rsidRDefault="00785E86" w:rsidP="00785E86">
            <w:pPr>
              <w:spacing w:after="0" w:line="259" w:lineRule="auto"/>
              <w:jc w:val="center"/>
              <w:textAlignment w:val="center"/>
              <w:rPr>
                <w:rFonts w:ascii="Calibri" w:eastAsia="Times New Roman" w:hAnsi="Calibri" w:cs="Arial"/>
                <w:sz w:val="20"/>
                <w:szCs w:val="20"/>
                <w:lang w:val="en-GB"/>
              </w:rPr>
            </w:pPr>
            <w:r>
              <w:rPr>
                <w:rFonts w:ascii="Calibri" w:eastAsia="Times New Roman" w:hAnsi="Calibri" w:cs="Arial"/>
                <w:sz w:val="20"/>
                <w:szCs w:val="20"/>
                <w:lang w:val="en-GB"/>
              </w:rPr>
              <w:t>20</w:t>
            </w:r>
          </w:p>
        </w:tc>
      </w:tr>
      <w:tr w:rsidR="00785E86" w:rsidRPr="00E576DC" w14:paraId="20F07AF4" w14:textId="77777777" w:rsidTr="00785E86">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3599EB90" w14:textId="77777777" w:rsidR="00785E86" w:rsidRPr="00E576DC" w:rsidRDefault="00785E86" w:rsidP="00785E86">
            <w:pPr>
              <w:spacing w:after="0" w:line="259" w:lineRule="auto"/>
              <w:jc w:val="both"/>
              <w:textAlignment w:val="center"/>
              <w:rPr>
                <w:rFonts w:ascii="Calibri" w:eastAsia="Times New Roman" w:hAnsi="Calibri" w:cs="Arial"/>
                <w:sz w:val="20"/>
                <w:szCs w:val="20"/>
                <w:lang w:val="en-GB"/>
              </w:rPr>
            </w:pPr>
            <w:r>
              <w:rPr>
                <w:rFonts w:ascii="Calibri" w:eastAsia="Times New Roman" w:hAnsi="Calibri" w:cs="Arial"/>
                <w:sz w:val="20"/>
                <w:szCs w:val="20"/>
                <w:lang w:val="en-GB"/>
              </w:rPr>
              <w:t>Efficiency of the p</w:t>
            </w:r>
            <w:r w:rsidRPr="00E576DC">
              <w:rPr>
                <w:rFonts w:ascii="Calibri" w:eastAsia="Times New Roman" w:hAnsi="Calibri" w:cs="Arial"/>
                <w:sz w:val="20"/>
                <w:szCs w:val="20"/>
                <w:lang w:val="en-GB"/>
              </w:rPr>
              <w:t xml:space="preserve">roposed </w:t>
            </w:r>
            <w:r>
              <w:rPr>
                <w:rFonts w:ascii="Calibri" w:eastAsia="Times New Roman" w:hAnsi="Calibri" w:cs="Arial"/>
                <w:sz w:val="20"/>
                <w:szCs w:val="20"/>
                <w:lang w:val="en-GB"/>
              </w:rPr>
              <w:t xml:space="preserve">work plan </w:t>
            </w:r>
          </w:p>
        </w:tc>
        <w:tc>
          <w:tcPr>
            <w:tcW w:w="244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6CEED1B8" w14:textId="77777777" w:rsidR="00785E86" w:rsidRPr="00E576DC" w:rsidRDefault="00785E86" w:rsidP="00785E86">
            <w:pPr>
              <w:spacing w:after="0" w:line="259" w:lineRule="auto"/>
              <w:jc w:val="center"/>
              <w:textAlignment w:val="center"/>
              <w:rPr>
                <w:rFonts w:ascii="Calibri" w:eastAsia="Times New Roman" w:hAnsi="Calibri" w:cs="Arial"/>
                <w:sz w:val="20"/>
                <w:szCs w:val="20"/>
                <w:lang w:val="en-GB"/>
              </w:rPr>
            </w:pPr>
            <w:r>
              <w:rPr>
                <w:rFonts w:ascii="Calibri" w:eastAsia="Times New Roman" w:hAnsi="Calibri" w:cs="Arial"/>
                <w:sz w:val="20"/>
                <w:szCs w:val="20"/>
                <w:lang w:val="en-GB"/>
              </w:rPr>
              <w:t>20</w:t>
            </w:r>
          </w:p>
        </w:tc>
      </w:tr>
      <w:tr w:rsidR="00785E86" w:rsidRPr="00E576DC" w14:paraId="06CE37F1" w14:textId="77777777" w:rsidTr="00785E86">
        <w:trPr>
          <w:trHeight w:val="280"/>
        </w:trPr>
        <w:tc>
          <w:tcPr>
            <w:tcW w:w="4950" w:type="dxa"/>
            <w:tcBorders>
              <w:top w:val="single" w:sz="4" w:space="0" w:color="FFFFFF"/>
            </w:tcBorders>
            <w:shd w:val="clear" w:color="auto" w:fill="365F91"/>
          </w:tcPr>
          <w:p w14:paraId="44A9A6E6" w14:textId="77777777" w:rsidR="00785E86" w:rsidRPr="00E576DC" w:rsidRDefault="00785E86" w:rsidP="00785E86">
            <w:pPr>
              <w:spacing w:after="0" w:line="259" w:lineRule="auto"/>
              <w:jc w:val="both"/>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Total</w:t>
            </w:r>
          </w:p>
        </w:tc>
        <w:tc>
          <w:tcPr>
            <w:tcW w:w="2442" w:type="dxa"/>
            <w:tcBorders>
              <w:top w:val="single" w:sz="4" w:space="0" w:color="FFFFFF"/>
            </w:tcBorders>
            <w:shd w:val="clear" w:color="auto" w:fill="365F91"/>
          </w:tcPr>
          <w:p w14:paraId="3B74B19A" w14:textId="77777777" w:rsidR="00785E86" w:rsidRPr="00E576DC" w:rsidRDefault="00785E86" w:rsidP="00785E86">
            <w:pPr>
              <w:keepNext/>
              <w:spacing w:after="0" w:line="259" w:lineRule="auto"/>
              <w:jc w:val="center"/>
              <w:textAlignment w:val="center"/>
              <w:rPr>
                <w:rFonts w:ascii="Calibri" w:eastAsia="Times New Roman" w:hAnsi="Calibri" w:cs="Arial"/>
                <w:b/>
                <w:bCs/>
                <w:color w:val="FFFFFF"/>
                <w:sz w:val="20"/>
                <w:szCs w:val="20"/>
                <w:lang w:val="en-GB"/>
              </w:rPr>
            </w:pPr>
            <w:r w:rsidRPr="00E576DC">
              <w:rPr>
                <w:rFonts w:ascii="Calibri" w:eastAsia="Times New Roman" w:hAnsi="Calibri" w:cs="Arial"/>
                <w:b/>
                <w:bCs/>
                <w:color w:val="FFFFFF"/>
                <w:sz w:val="20"/>
                <w:szCs w:val="20"/>
                <w:lang w:val="en-GB"/>
              </w:rPr>
              <w:t>70</w:t>
            </w:r>
          </w:p>
        </w:tc>
      </w:tr>
    </w:tbl>
    <w:p w14:paraId="3044C79B" w14:textId="77777777" w:rsidR="00785E86" w:rsidRDefault="00785E86" w:rsidP="003739C6">
      <w:pPr>
        <w:keepNext/>
        <w:spacing w:after="0" w:line="259" w:lineRule="auto"/>
        <w:jc w:val="center"/>
        <w:rPr>
          <w:rFonts w:ascii="Calibri" w:eastAsia="Calibri" w:hAnsi="Calibri" w:cs="Vrinda"/>
          <w:i/>
          <w:iCs/>
          <w:color w:val="17406D"/>
          <w:sz w:val="18"/>
          <w:szCs w:val="18"/>
        </w:rPr>
      </w:pPr>
      <w:r w:rsidRPr="00E576DC">
        <w:rPr>
          <w:rFonts w:ascii="Calibri" w:eastAsia="Calibri" w:hAnsi="Calibri" w:cs="Vrinda"/>
          <w:i/>
          <w:iCs/>
          <w:color w:val="17406D"/>
          <w:sz w:val="18"/>
          <w:szCs w:val="18"/>
        </w:rPr>
        <w:t xml:space="preserve"> </w:t>
      </w:r>
    </w:p>
    <w:p w14:paraId="59AA61D8" w14:textId="77777777" w:rsidR="00785E86" w:rsidRDefault="00785E86" w:rsidP="003739C6">
      <w:pPr>
        <w:keepNext/>
        <w:spacing w:after="0" w:line="259" w:lineRule="auto"/>
        <w:jc w:val="center"/>
        <w:rPr>
          <w:rFonts w:ascii="Calibri" w:eastAsia="Calibri" w:hAnsi="Calibri" w:cs="Vrinda"/>
          <w:i/>
          <w:iCs/>
          <w:color w:val="17406D"/>
          <w:sz w:val="18"/>
          <w:szCs w:val="18"/>
        </w:rPr>
      </w:pPr>
    </w:p>
    <w:p w14:paraId="787881D1" w14:textId="77777777" w:rsidR="00785E86" w:rsidRDefault="00785E86" w:rsidP="003739C6">
      <w:pPr>
        <w:keepNext/>
        <w:spacing w:after="0" w:line="259" w:lineRule="auto"/>
        <w:jc w:val="center"/>
        <w:rPr>
          <w:rFonts w:ascii="Calibri" w:eastAsia="Calibri" w:hAnsi="Calibri" w:cs="Vrinda"/>
          <w:i/>
          <w:iCs/>
          <w:color w:val="17406D"/>
          <w:sz w:val="18"/>
          <w:szCs w:val="18"/>
        </w:rPr>
      </w:pPr>
    </w:p>
    <w:p w14:paraId="421933C6" w14:textId="77777777" w:rsidR="00785E86" w:rsidRDefault="00785E86" w:rsidP="003739C6">
      <w:pPr>
        <w:keepNext/>
        <w:spacing w:after="0" w:line="259" w:lineRule="auto"/>
        <w:jc w:val="center"/>
        <w:rPr>
          <w:rFonts w:ascii="Calibri" w:eastAsia="Calibri" w:hAnsi="Calibri" w:cs="Vrinda"/>
          <w:i/>
          <w:iCs/>
          <w:color w:val="17406D"/>
          <w:sz w:val="18"/>
          <w:szCs w:val="18"/>
        </w:rPr>
      </w:pPr>
    </w:p>
    <w:p w14:paraId="5BE40EB7" w14:textId="77777777" w:rsidR="00785E86" w:rsidRDefault="00785E86" w:rsidP="003739C6">
      <w:pPr>
        <w:keepNext/>
        <w:spacing w:after="0" w:line="259" w:lineRule="auto"/>
        <w:jc w:val="center"/>
        <w:rPr>
          <w:rFonts w:ascii="Calibri" w:eastAsia="Calibri" w:hAnsi="Calibri" w:cs="Vrinda"/>
          <w:i/>
          <w:iCs/>
          <w:color w:val="17406D"/>
          <w:sz w:val="18"/>
          <w:szCs w:val="18"/>
        </w:rPr>
      </w:pPr>
    </w:p>
    <w:p w14:paraId="57156FE0" w14:textId="77777777" w:rsidR="00785E86" w:rsidRDefault="00785E86" w:rsidP="003739C6">
      <w:pPr>
        <w:keepNext/>
        <w:spacing w:after="0" w:line="259" w:lineRule="auto"/>
        <w:jc w:val="center"/>
        <w:rPr>
          <w:rFonts w:ascii="Calibri" w:eastAsia="Calibri" w:hAnsi="Calibri" w:cs="Vrinda"/>
          <w:i/>
          <w:iCs/>
          <w:color w:val="17406D"/>
          <w:sz w:val="18"/>
          <w:szCs w:val="18"/>
        </w:rPr>
      </w:pPr>
    </w:p>
    <w:p w14:paraId="6C71C5B4" w14:textId="77777777" w:rsidR="00785E86" w:rsidRDefault="00785E86" w:rsidP="003739C6">
      <w:pPr>
        <w:keepNext/>
        <w:spacing w:after="0" w:line="259" w:lineRule="auto"/>
        <w:jc w:val="center"/>
        <w:rPr>
          <w:rFonts w:ascii="Calibri" w:eastAsia="Calibri" w:hAnsi="Calibri" w:cs="Vrinda"/>
          <w:i/>
          <w:iCs/>
          <w:color w:val="17406D"/>
          <w:sz w:val="18"/>
          <w:szCs w:val="18"/>
        </w:rPr>
      </w:pPr>
    </w:p>
    <w:p w14:paraId="63BA88B8" w14:textId="77777777" w:rsidR="00785E86" w:rsidRDefault="00785E86" w:rsidP="003739C6">
      <w:pPr>
        <w:keepNext/>
        <w:spacing w:after="0" w:line="259" w:lineRule="auto"/>
        <w:jc w:val="center"/>
        <w:rPr>
          <w:rFonts w:ascii="Calibri" w:eastAsia="Calibri" w:hAnsi="Calibri" w:cs="Vrinda"/>
          <w:i/>
          <w:iCs/>
          <w:color w:val="17406D"/>
          <w:sz w:val="18"/>
          <w:szCs w:val="18"/>
        </w:rPr>
      </w:pPr>
      <w:r>
        <w:rPr>
          <w:rFonts w:ascii="Calibri" w:eastAsia="Calibri" w:hAnsi="Calibri" w:cs="Vrinda"/>
          <w:i/>
          <w:iCs/>
          <w:color w:val="17406D"/>
          <w:sz w:val="18"/>
          <w:szCs w:val="18"/>
        </w:rPr>
        <w:tab/>
      </w:r>
    </w:p>
    <w:p w14:paraId="061BDE47" w14:textId="77777777" w:rsidR="00E576DC" w:rsidRPr="00E576DC" w:rsidRDefault="00E576DC" w:rsidP="00785E86">
      <w:pPr>
        <w:keepNext/>
        <w:spacing w:after="0" w:line="259" w:lineRule="auto"/>
        <w:rPr>
          <w:rFonts w:ascii="Calibri" w:eastAsia="Calibri" w:hAnsi="Calibri" w:cs="Vrinda"/>
          <w:i/>
          <w:iCs/>
          <w:color w:val="17406D"/>
          <w:sz w:val="18"/>
          <w:szCs w:val="18"/>
        </w:rPr>
      </w:pPr>
      <w:r w:rsidRPr="00E576DC">
        <w:rPr>
          <w:rFonts w:ascii="Calibri" w:eastAsia="Calibri" w:hAnsi="Calibri" w:cs="Vrinda"/>
          <w:i/>
          <w:iCs/>
          <w:color w:val="17406D"/>
          <w:sz w:val="18"/>
          <w:szCs w:val="18"/>
        </w:rPr>
        <w:t xml:space="preserve">Table </w:t>
      </w:r>
      <w:r w:rsidR="00F74F0A">
        <w:rPr>
          <w:rFonts w:ascii="Calibri" w:eastAsia="Calibri" w:hAnsi="Calibri" w:cs="Vrinda"/>
          <w:i/>
          <w:iCs/>
          <w:color w:val="17406D"/>
          <w:sz w:val="18"/>
          <w:szCs w:val="18"/>
        </w:rPr>
        <w:t>3</w:t>
      </w:r>
      <w:r w:rsidRPr="00E576DC">
        <w:rPr>
          <w:rFonts w:ascii="Calibri" w:eastAsia="Calibri" w:hAnsi="Calibri" w:cs="Vrinda"/>
          <w:i/>
          <w:iCs/>
          <w:color w:val="17406D"/>
          <w:sz w:val="18"/>
          <w:szCs w:val="18"/>
        </w:rPr>
        <w:t>: Selection Criteria for Evaluation of Technical Proposal</w:t>
      </w:r>
    </w:p>
    <w:p w14:paraId="762AFEB0" w14:textId="77777777" w:rsidR="00E576DC" w:rsidRPr="00E576DC" w:rsidRDefault="00E576DC" w:rsidP="003739C6">
      <w:pPr>
        <w:spacing w:after="0" w:line="259" w:lineRule="auto"/>
        <w:jc w:val="both"/>
        <w:rPr>
          <w:rFonts w:ascii="Calibri" w:eastAsia="Calibri" w:hAnsi="Calibri" w:cs="Vrinda"/>
        </w:rPr>
      </w:pPr>
    </w:p>
    <w:p w14:paraId="6A79AF47" w14:textId="77777777" w:rsidR="00785E86" w:rsidRDefault="00785E86" w:rsidP="00785E86">
      <w:pPr>
        <w:spacing w:after="0" w:line="259" w:lineRule="auto"/>
        <w:jc w:val="both"/>
        <w:rPr>
          <w:rFonts w:ascii="Calibri" w:eastAsia="Calibri" w:hAnsi="Calibri" w:cs="Vrinda"/>
        </w:rPr>
      </w:pPr>
      <w:r w:rsidRPr="00E576DC">
        <w:rPr>
          <w:rFonts w:ascii="Calibri" w:eastAsia="Calibri" w:hAnsi="Calibri" w:cs="Vrinda"/>
        </w:rPr>
        <w:t>The following criteria will be applicable for evaluation of the potential firm</w:t>
      </w:r>
      <w:r w:rsidRPr="00E576DC">
        <w:rPr>
          <w:rFonts w:ascii="Calibri" w:eastAsia="Calibri" w:hAnsi="Calibri" w:cs="Vrinda"/>
          <w:vertAlign w:val="superscript"/>
        </w:rPr>
        <w:footnoteReference w:id="2"/>
      </w:r>
      <w:r w:rsidRPr="00E576DC">
        <w:rPr>
          <w:rFonts w:ascii="Calibri" w:eastAsia="Calibri" w:hAnsi="Calibri" w:cs="Vrinda"/>
        </w:rPr>
        <w:t xml:space="preserve">: </w:t>
      </w:r>
    </w:p>
    <w:p w14:paraId="5946350C" w14:textId="77777777" w:rsidR="00785E86" w:rsidRPr="00E576DC" w:rsidRDefault="00785E86" w:rsidP="00785E86">
      <w:pPr>
        <w:numPr>
          <w:ilvl w:val="0"/>
          <w:numId w:val="25"/>
        </w:numPr>
        <w:spacing w:after="0" w:line="259" w:lineRule="auto"/>
        <w:contextualSpacing/>
        <w:jc w:val="both"/>
        <w:rPr>
          <w:rFonts w:ascii="Calibri" w:eastAsia="Calibri" w:hAnsi="Calibri" w:cs="Vrinda"/>
        </w:rPr>
      </w:pPr>
      <w:r w:rsidRPr="00E576DC">
        <w:rPr>
          <w:rFonts w:ascii="Calibri" w:eastAsia="Calibri" w:hAnsi="Calibri" w:cs="Vrinda"/>
        </w:rPr>
        <w:t xml:space="preserve">Quality and cost-based evaluation will be applied by an evaluation team comprising of members of the </w:t>
      </w:r>
      <w:proofErr w:type="spellStart"/>
      <w:r w:rsidRPr="00E576DC">
        <w:rPr>
          <w:rFonts w:ascii="Calibri" w:eastAsia="Calibri" w:hAnsi="Calibri" w:cs="Vrinda"/>
        </w:rPr>
        <w:t>Sh</w:t>
      </w:r>
      <w:r>
        <w:rPr>
          <w:rFonts w:ascii="Calibri" w:eastAsia="Calibri" w:hAnsi="Calibri" w:cs="Vrinda"/>
        </w:rPr>
        <w:t>ujola</w:t>
      </w:r>
      <w:proofErr w:type="spellEnd"/>
      <w:r w:rsidRPr="00E576DC">
        <w:rPr>
          <w:rFonts w:ascii="Calibri" w:eastAsia="Calibri" w:hAnsi="Calibri" w:cs="Vrinda"/>
        </w:rPr>
        <w:t xml:space="preserve"> project and </w:t>
      </w:r>
      <w:proofErr w:type="spellStart"/>
      <w:r w:rsidRPr="00E576DC">
        <w:rPr>
          <w:rFonts w:ascii="Calibri" w:eastAsia="Calibri" w:hAnsi="Calibri" w:cs="Vrinda"/>
        </w:rPr>
        <w:t>Swisscontact</w:t>
      </w:r>
      <w:proofErr w:type="spellEnd"/>
      <w:r w:rsidRPr="00E576DC">
        <w:rPr>
          <w:rFonts w:ascii="Calibri" w:eastAsia="Calibri" w:hAnsi="Calibri" w:cs="Vrinda"/>
        </w:rPr>
        <w:t xml:space="preserve"> administration team;</w:t>
      </w:r>
    </w:p>
    <w:p w14:paraId="756DE9AB" w14:textId="77777777" w:rsidR="00785E86" w:rsidRDefault="00785E86" w:rsidP="00785E86">
      <w:pPr>
        <w:numPr>
          <w:ilvl w:val="0"/>
          <w:numId w:val="25"/>
        </w:numPr>
        <w:spacing w:line="259" w:lineRule="auto"/>
        <w:contextualSpacing/>
        <w:jc w:val="both"/>
        <w:rPr>
          <w:rFonts w:ascii="Calibri" w:eastAsia="Calibri" w:hAnsi="Calibri" w:cs="Vrinda"/>
        </w:rPr>
      </w:pPr>
      <w:r w:rsidRPr="00E576DC">
        <w:rPr>
          <w:rFonts w:ascii="Calibri" w:eastAsia="Calibri" w:hAnsi="Calibri" w:cs="Vrinda"/>
        </w:rPr>
        <w:t xml:space="preserve">The bidder achieving the highest score in the proposal will be awarded the contract, provided both parties reach an agreement on the final budget. If there is no agreement on the final budget, then the bidder with </w:t>
      </w:r>
      <w:r>
        <w:rPr>
          <w:rFonts w:ascii="Calibri" w:eastAsia="Calibri" w:hAnsi="Calibri" w:cs="Vrinda"/>
        </w:rPr>
        <w:t xml:space="preserve">the </w:t>
      </w:r>
      <w:r w:rsidRPr="00E576DC">
        <w:rPr>
          <w:rFonts w:ascii="Calibri" w:eastAsia="Calibri" w:hAnsi="Calibri" w:cs="Vrinda"/>
        </w:rPr>
        <w:t>second highest score will be considered.</w:t>
      </w:r>
    </w:p>
    <w:p w14:paraId="14AA3CEF" w14:textId="5D432B8C" w:rsidR="002C682C" w:rsidRDefault="00B05675" w:rsidP="00785E86">
      <w:pPr>
        <w:spacing w:line="259" w:lineRule="auto"/>
        <w:contextualSpacing/>
        <w:jc w:val="both"/>
        <w:rPr>
          <w:rFonts w:ascii="Calibri" w:eastAsia="Calibri" w:hAnsi="Calibri" w:cs="Vrinda"/>
        </w:rPr>
      </w:pPr>
      <w:r>
        <w:rPr>
          <w:rFonts w:ascii="Calibri" w:eastAsia="Calibri" w:hAnsi="Calibri" w:cs="Vrinda"/>
        </w:rPr>
        <w:br/>
      </w:r>
      <w:r>
        <w:rPr>
          <w:rFonts w:ascii="Calibri" w:eastAsia="Calibri" w:hAnsi="Calibri" w:cs="Vrinda"/>
        </w:rPr>
        <w:br/>
      </w:r>
      <w:r>
        <w:rPr>
          <w:rFonts w:ascii="Calibri" w:eastAsia="Calibri" w:hAnsi="Calibri" w:cs="Vrinda"/>
        </w:rPr>
        <w:br/>
      </w:r>
      <w:r>
        <w:rPr>
          <w:rFonts w:ascii="Calibri" w:eastAsia="Calibri" w:hAnsi="Calibri" w:cs="Vrinda"/>
        </w:rPr>
        <w:br/>
      </w:r>
      <w:r>
        <w:rPr>
          <w:rFonts w:ascii="Calibri" w:eastAsia="Calibri" w:hAnsi="Calibri" w:cs="Vrinda"/>
        </w:rPr>
        <w:br/>
      </w:r>
      <w:r>
        <w:rPr>
          <w:rFonts w:ascii="Calibri" w:eastAsia="Calibri" w:hAnsi="Calibri" w:cs="Vrinda"/>
        </w:rPr>
        <w:lastRenderedPageBreak/>
        <w:br/>
      </w:r>
      <w:r>
        <w:rPr>
          <w:rFonts w:ascii="Calibri" w:eastAsia="Calibri" w:hAnsi="Calibri" w:cs="Vrinda"/>
        </w:rPr>
        <w:br/>
      </w:r>
    </w:p>
    <w:p w14:paraId="61F06162" w14:textId="77777777" w:rsidR="002C682C" w:rsidRPr="003739C6" w:rsidRDefault="006922CC" w:rsidP="003739C6">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9</w:t>
      </w:r>
      <w:r w:rsidR="002C682C" w:rsidRPr="003739C6">
        <w:rPr>
          <w:rFonts w:asciiTheme="minorHAnsi" w:eastAsiaTheme="minorHAnsi" w:hAnsiTheme="minorHAnsi" w:cs="Calibri-Bold"/>
          <w:bCs/>
          <w:color w:val="00338D"/>
          <w:sz w:val="28"/>
          <w:szCs w:val="28"/>
          <w:lang w:val="en-GB" w:eastAsia="en-GB"/>
        </w:rPr>
        <w:t>. Required Documentation</w:t>
      </w:r>
    </w:p>
    <w:p w14:paraId="5DD4CE28" w14:textId="77777777" w:rsidR="002C682C" w:rsidRDefault="002C682C" w:rsidP="003739C6">
      <w:pPr>
        <w:spacing w:line="259" w:lineRule="auto"/>
        <w:jc w:val="both"/>
        <w:rPr>
          <w:rFonts w:ascii="Calibri" w:eastAsia="Calibri" w:hAnsi="Calibri" w:cs="Vrinda"/>
        </w:rPr>
      </w:pPr>
      <w:r w:rsidRPr="002C682C">
        <w:rPr>
          <w:rFonts w:ascii="Calibri" w:eastAsia="Calibri" w:hAnsi="Calibri" w:cs="Vrinda"/>
        </w:rPr>
        <w:t xml:space="preserve">In addition to the technical and financial proposals, it is mandatory for bidders to submit necessary documents demonstrating their legal, taxation and financial statuses. The documents should be part of the technical proposal and include the following: </w:t>
      </w:r>
    </w:p>
    <w:p w14:paraId="47F5C167" w14:textId="77777777" w:rsidR="002C682C" w:rsidRPr="002C682C" w:rsidRDefault="002C682C" w:rsidP="003739C6">
      <w:pPr>
        <w:spacing w:after="0" w:line="259" w:lineRule="auto"/>
        <w:jc w:val="both"/>
        <w:rPr>
          <w:rFonts w:ascii="Calibri" w:eastAsia="Calibri" w:hAnsi="Calibri" w:cs="Vrinda"/>
        </w:rPr>
      </w:pPr>
    </w:p>
    <w:p w14:paraId="3A096356"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A certificate of incorporation (for individual companies</w:t>
      </w:r>
      <w:r w:rsidR="006374D5">
        <w:rPr>
          <w:rFonts w:ascii="Calibri" w:eastAsia="Calibri" w:hAnsi="Calibri" w:cs="Vrinda"/>
        </w:rPr>
        <w:t>-</w:t>
      </w:r>
      <w:r w:rsidRPr="002C682C">
        <w:rPr>
          <w:rFonts w:ascii="Calibri" w:eastAsia="Calibri" w:hAnsi="Calibri" w:cs="Vrinda"/>
        </w:rPr>
        <w:t xml:space="preserve"> a trade license);</w:t>
      </w:r>
    </w:p>
    <w:p w14:paraId="1534A8B2"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Joint stock registration certificate (if applicable);</w:t>
      </w:r>
    </w:p>
    <w:p w14:paraId="20386EF6"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An organizational organogram of key personnel, inclusive of the names of such personnel;</w:t>
      </w:r>
    </w:p>
    <w:p w14:paraId="300592FC"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Tax Identification Number (TIN);</w:t>
      </w:r>
    </w:p>
    <w:p w14:paraId="60E48930"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VAT registration number;</w:t>
      </w:r>
    </w:p>
    <w:p w14:paraId="3A6FE6C1"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 xml:space="preserve">Proof of a segregated account (providing the name and address of such an account); </w:t>
      </w:r>
    </w:p>
    <w:p w14:paraId="71F45EAA" w14:textId="77777777" w:rsidR="002C682C" w:rsidRPr="002C682C" w:rsidRDefault="002C682C" w:rsidP="003739C6">
      <w:pPr>
        <w:numPr>
          <w:ilvl w:val="0"/>
          <w:numId w:val="29"/>
        </w:numPr>
        <w:spacing w:after="0" w:line="259" w:lineRule="auto"/>
        <w:contextualSpacing/>
        <w:jc w:val="both"/>
        <w:rPr>
          <w:rFonts w:ascii="Calibri" w:eastAsia="Calibri" w:hAnsi="Calibri" w:cs="Vrinda"/>
        </w:rPr>
      </w:pPr>
      <w:r w:rsidRPr="002C682C">
        <w:rPr>
          <w:rFonts w:ascii="Calibri" w:eastAsia="Calibri" w:hAnsi="Calibri" w:cs="Vrinda"/>
        </w:rPr>
        <w:t>Other valid papers (Provided by Government institutions);</w:t>
      </w:r>
    </w:p>
    <w:p w14:paraId="46E096D2" w14:textId="77777777" w:rsidR="002C682C" w:rsidRPr="003739C6" w:rsidRDefault="002C682C" w:rsidP="003739C6">
      <w:pPr>
        <w:numPr>
          <w:ilvl w:val="0"/>
          <w:numId w:val="29"/>
        </w:numPr>
        <w:spacing w:line="259" w:lineRule="auto"/>
        <w:contextualSpacing/>
        <w:jc w:val="both"/>
        <w:rPr>
          <w:rFonts w:ascii="Calibri" w:eastAsia="Calibri" w:hAnsi="Calibri" w:cs="Vrinda"/>
          <w:sz w:val="32"/>
          <w:szCs w:val="32"/>
        </w:rPr>
      </w:pPr>
      <w:r w:rsidRPr="002C682C">
        <w:rPr>
          <w:rFonts w:ascii="Calibri" w:eastAsia="Calibri" w:hAnsi="Calibri" w:cs="Vrinda"/>
        </w:rPr>
        <w:t>The vendor has to bear all Annual Income Tax (AIT) and VAT. The total amount of VAT should be mentioned in the financial proposal.</w:t>
      </w:r>
    </w:p>
    <w:p w14:paraId="3106C1E5" w14:textId="77777777" w:rsidR="000C61F2" w:rsidRPr="002C682C" w:rsidRDefault="000C61F2" w:rsidP="003739C6">
      <w:pPr>
        <w:spacing w:line="259" w:lineRule="auto"/>
        <w:ind w:left="720"/>
        <w:contextualSpacing/>
        <w:jc w:val="both"/>
        <w:rPr>
          <w:rFonts w:ascii="Calibri" w:eastAsia="Calibri" w:hAnsi="Calibri" w:cs="Vrinda"/>
          <w:sz w:val="32"/>
          <w:szCs w:val="32"/>
        </w:rPr>
      </w:pPr>
    </w:p>
    <w:p w14:paraId="6B492C3B" w14:textId="77777777" w:rsidR="007376C8" w:rsidRPr="00695829" w:rsidRDefault="006922CC" w:rsidP="003739C6">
      <w:pPr>
        <w:pStyle w:val="Heading1"/>
        <w:spacing w:before="0" w:after="200" w:line="259" w:lineRule="auto"/>
        <w:jc w:val="both"/>
        <w:rPr>
          <w:rFonts w:asciiTheme="minorHAnsi" w:eastAsiaTheme="minorHAnsi" w:hAnsiTheme="minorHAnsi" w:cs="Calibri-Bold"/>
          <w:bCs/>
          <w:color w:val="1F4E79" w:themeColor="accent1" w:themeShade="80"/>
          <w:sz w:val="28"/>
          <w:szCs w:val="28"/>
          <w:lang w:val="en-GB" w:eastAsia="en-GB"/>
        </w:rPr>
      </w:pPr>
      <w:r>
        <w:rPr>
          <w:rFonts w:asciiTheme="minorHAnsi" w:eastAsiaTheme="minorHAnsi" w:hAnsiTheme="minorHAnsi" w:cs="Calibri-Bold"/>
          <w:bCs/>
          <w:color w:val="1F4E79" w:themeColor="accent1" w:themeShade="80"/>
          <w:sz w:val="28"/>
          <w:szCs w:val="28"/>
          <w:lang w:val="en-GB" w:eastAsia="en-GB"/>
        </w:rPr>
        <w:t>10</w:t>
      </w:r>
      <w:r w:rsidR="00695829">
        <w:rPr>
          <w:rFonts w:asciiTheme="minorHAnsi" w:eastAsiaTheme="minorHAnsi" w:hAnsiTheme="minorHAnsi" w:cs="Calibri-Bold"/>
          <w:bCs/>
          <w:color w:val="1F4E79" w:themeColor="accent1" w:themeShade="80"/>
          <w:sz w:val="28"/>
          <w:szCs w:val="28"/>
          <w:lang w:val="en-GB" w:eastAsia="en-GB"/>
        </w:rPr>
        <w:t xml:space="preserve">. </w:t>
      </w:r>
      <w:r w:rsidR="007376C8" w:rsidRPr="00695829">
        <w:rPr>
          <w:rFonts w:asciiTheme="minorHAnsi" w:eastAsiaTheme="minorHAnsi" w:hAnsiTheme="minorHAnsi" w:cs="Calibri-Bold"/>
          <w:bCs/>
          <w:color w:val="1F4E79" w:themeColor="accent1" w:themeShade="80"/>
          <w:sz w:val="28"/>
          <w:szCs w:val="28"/>
          <w:lang w:val="en-GB" w:eastAsia="en-GB"/>
        </w:rPr>
        <w:t xml:space="preserve">Submission Guideline </w:t>
      </w:r>
    </w:p>
    <w:p w14:paraId="7132BC8E" w14:textId="1F84A9E4" w:rsidR="00993E36" w:rsidRDefault="002C682C">
      <w:pPr>
        <w:spacing w:line="259" w:lineRule="auto"/>
        <w:jc w:val="both"/>
      </w:pPr>
      <w:r w:rsidRPr="002C682C">
        <w:t>Interested bidders should submit the technical and financial proposals and other necessary documents as hard (financial and technical proposals in two separate envelop</w:t>
      </w:r>
      <w:r w:rsidR="006374D5">
        <w:t>e</w:t>
      </w:r>
      <w:r w:rsidRPr="002C682C">
        <w:t xml:space="preserve">s) and soft copies by </w:t>
      </w:r>
      <w:r w:rsidR="008772F1" w:rsidRPr="00785E86">
        <w:rPr>
          <w:b/>
          <w:highlight w:val="yellow"/>
        </w:rPr>
        <w:t>10</w:t>
      </w:r>
      <w:r w:rsidR="00854E2E">
        <w:rPr>
          <w:b/>
          <w:highlight w:val="yellow"/>
        </w:rPr>
        <w:t xml:space="preserve"> December 2019 before 5:00 </w:t>
      </w:r>
      <w:proofErr w:type="gramStart"/>
      <w:r w:rsidR="00854E2E">
        <w:rPr>
          <w:b/>
          <w:highlight w:val="yellow"/>
        </w:rPr>
        <w:t>PM</w:t>
      </w:r>
      <w:r w:rsidR="00993E36" w:rsidRPr="00785E86">
        <w:rPr>
          <w:b/>
          <w:highlight w:val="yellow"/>
        </w:rPr>
        <w:t xml:space="preserve"> </w:t>
      </w:r>
      <w:r w:rsidR="00993E36">
        <w:t xml:space="preserve"> to</w:t>
      </w:r>
      <w:proofErr w:type="gramEnd"/>
      <w:r w:rsidR="00993E36">
        <w:t xml:space="preserve"> the address mentioned below:</w:t>
      </w:r>
    </w:p>
    <w:p w14:paraId="42788DCB" w14:textId="77777777" w:rsidR="002C682C" w:rsidRDefault="002C682C" w:rsidP="003739C6">
      <w:pPr>
        <w:spacing w:after="0" w:line="259" w:lineRule="auto"/>
        <w:jc w:val="both"/>
      </w:pPr>
      <w:r>
        <w:t>Coordinator - Finance &amp; Procurement,</w:t>
      </w:r>
    </w:p>
    <w:p w14:paraId="25E4887A" w14:textId="77777777" w:rsidR="002C682C" w:rsidRDefault="002C682C" w:rsidP="003739C6">
      <w:pPr>
        <w:spacing w:after="0" w:line="259" w:lineRule="auto"/>
        <w:jc w:val="both"/>
      </w:pPr>
      <w:proofErr w:type="spellStart"/>
      <w:r>
        <w:t>Swisscontact</w:t>
      </w:r>
      <w:proofErr w:type="spellEnd"/>
      <w:r w:rsidR="007341E2">
        <w:t xml:space="preserve">, </w:t>
      </w:r>
      <w:r>
        <w:t xml:space="preserve">House 19, Road 11, Baridhara, Dhaka-1212, Bangladesh </w:t>
      </w:r>
    </w:p>
    <w:p w14:paraId="4B548118" w14:textId="77777777" w:rsidR="007376C8" w:rsidRPr="007376C8" w:rsidRDefault="002C682C" w:rsidP="003739C6">
      <w:pPr>
        <w:spacing w:after="0" w:line="259" w:lineRule="auto"/>
        <w:jc w:val="both"/>
      </w:pPr>
      <w:r w:rsidRPr="003739C6">
        <w:rPr>
          <w:b/>
        </w:rPr>
        <w:t>E-mail to tamiz.mullick@swisscontact.org</w:t>
      </w:r>
      <w:r w:rsidRPr="003739C6" w:rsidDel="002C682C">
        <w:rPr>
          <w:b/>
        </w:rPr>
        <w:t xml:space="preserve"> </w:t>
      </w:r>
      <w:r w:rsidR="00993E36" w:rsidRPr="003739C6">
        <w:rPr>
          <w:rStyle w:val="Hyperlink"/>
          <w:b/>
        </w:rPr>
        <w:t xml:space="preserve"> </w:t>
      </w:r>
    </w:p>
    <w:p w14:paraId="03E94838" w14:textId="77777777" w:rsidR="00160CED" w:rsidRDefault="00160CED" w:rsidP="003739C6">
      <w:pPr>
        <w:spacing w:line="259" w:lineRule="auto"/>
        <w:jc w:val="both"/>
        <w:rPr>
          <w:rFonts w:asciiTheme="majorHAnsi" w:eastAsiaTheme="majorEastAsia" w:hAnsiTheme="majorHAnsi" w:cstheme="majorBidi"/>
          <w:color w:val="00338D"/>
          <w:sz w:val="32"/>
          <w:szCs w:val="32"/>
        </w:rPr>
      </w:pPr>
      <w:r>
        <w:rPr>
          <w:color w:val="00338D"/>
        </w:rPr>
        <w:br w:type="page"/>
      </w:r>
    </w:p>
    <w:p w14:paraId="27843F4C" w14:textId="77777777" w:rsidR="00D44722" w:rsidRPr="00776287" w:rsidRDefault="00D44722" w:rsidP="003739C6">
      <w:pPr>
        <w:pStyle w:val="Heading1"/>
        <w:spacing w:before="0" w:after="200" w:line="259" w:lineRule="auto"/>
        <w:jc w:val="both"/>
        <w:rPr>
          <w:rFonts w:asciiTheme="minorHAnsi" w:eastAsiaTheme="minorHAnsi" w:hAnsiTheme="minorHAnsi" w:cs="Calibri-Bold"/>
          <w:bCs/>
          <w:color w:val="1F4E79" w:themeColor="accent1" w:themeShade="80"/>
          <w:sz w:val="28"/>
          <w:szCs w:val="28"/>
          <w:lang w:val="en-GB" w:eastAsia="en-GB"/>
        </w:rPr>
      </w:pPr>
      <w:r w:rsidRPr="00776287">
        <w:rPr>
          <w:rFonts w:asciiTheme="minorHAnsi" w:eastAsiaTheme="minorHAnsi" w:hAnsiTheme="minorHAnsi" w:cs="Calibri-Bold"/>
          <w:bCs/>
          <w:color w:val="1F4E79" w:themeColor="accent1" w:themeShade="80"/>
          <w:sz w:val="28"/>
          <w:szCs w:val="28"/>
          <w:lang w:val="en-GB" w:eastAsia="en-GB"/>
        </w:rPr>
        <w:lastRenderedPageBreak/>
        <w:t>Annex I</w:t>
      </w:r>
      <w:r w:rsidR="00CB7B24" w:rsidRPr="00776287">
        <w:rPr>
          <w:rFonts w:asciiTheme="minorHAnsi" w:eastAsiaTheme="minorHAnsi" w:hAnsiTheme="minorHAnsi" w:cs="Calibri-Bold"/>
          <w:bCs/>
          <w:color w:val="1F4E79" w:themeColor="accent1" w:themeShade="80"/>
          <w:sz w:val="28"/>
          <w:szCs w:val="28"/>
          <w:lang w:val="en-GB" w:eastAsia="en-GB"/>
        </w:rPr>
        <w:t xml:space="preserve">: </w:t>
      </w:r>
      <w:r w:rsidR="00DF4800" w:rsidRPr="00776287">
        <w:rPr>
          <w:rFonts w:asciiTheme="minorHAnsi" w:eastAsiaTheme="minorHAnsi" w:hAnsiTheme="minorHAnsi" w:cs="Calibri-Bold"/>
          <w:bCs/>
          <w:color w:val="1F4E79" w:themeColor="accent1" w:themeShade="80"/>
          <w:sz w:val="28"/>
          <w:szCs w:val="28"/>
          <w:lang w:val="en-GB" w:eastAsia="en-GB"/>
        </w:rPr>
        <w:t xml:space="preserve">List of </w:t>
      </w:r>
      <w:r w:rsidR="00CB7B24" w:rsidRPr="00776287">
        <w:rPr>
          <w:rFonts w:asciiTheme="minorHAnsi" w:eastAsiaTheme="minorHAnsi" w:hAnsiTheme="minorHAnsi" w:cs="Calibri-Bold"/>
          <w:bCs/>
          <w:color w:val="1F4E79" w:themeColor="accent1" w:themeShade="80"/>
          <w:sz w:val="28"/>
          <w:szCs w:val="28"/>
          <w:lang w:val="en-GB" w:eastAsia="en-GB"/>
        </w:rPr>
        <w:t xml:space="preserve">Indicators of </w:t>
      </w:r>
      <w:proofErr w:type="spellStart"/>
      <w:r w:rsidR="00FF7F5B">
        <w:rPr>
          <w:rFonts w:asciiTheme="minorHAnsi" w:eastAsiaTheme="minorHAnsi" w:hAnsiTheme="minorHAnsi" w:cs="Calibri-Bold"/>
          <w:bCs/>
          <w:color w:val="1F4E79" w:themeColor="accent1" w:themeShade="80"/>
          <w:sz w:val="28"/>
          <w:szCs w:val="28"/>
          <w:lang w:val="en-GB" w:eastAsia="en-GB"/>
        </w:rPr>
        <w:t>Shujola</w:t>
      </w:r>
      <w:proofErr w:type="spellEnd"/>
      <w:r w:rsidR="00CB7B24" w:rsidRPr="00776287">
        <w:rPr>
          <w:rFonts w:asciiTheme="minorHAnsi" w:eastAsiaTheme="minorHAnsi" w:hAnsiTheme="minorHAnsi" w:cs="Calibri-Bold"/>
          <w:bCs/>
          <w:color w:val="1F4E79" w:themeColor="accent1" w:themeShade="80"/>
          <w:sz w:val="28"/>
          <w:szCs w:val="28"/>
          <w:lang w:val="en-GB" w:eastAsia="en-GB"/>
        </w:rPr>
        <w:t xml:space="preserve"> </w:t>
      </w:r>
      <w:r w:rsidR="00073A12" w:rsidRPr="00776287">
        <w:rPr>
          <w:rFonts w:asciiTheme="minorHAnsi" w:eastAsiaTheme="minorHAnsi" w:hAnsiTheme="minorHAnsi" w:cs="Calibri-Bold"/>
          <w:bCs/>
          <w:color w:val="1F4E79" w:themeColor="accent1" w:themeShade="80"/>
          <w:sz w:val="28"/>
          <w:szCs w:val="28"/>
          <w:lang w:val="en-GB" w:eastAsia="en-GB"/>
        </w:rPr>
        <w:t xml:space="preserve">Interventions </w:t>
      </w:r>
      <w:r w:rsidR="004E1226" w:rsidRPr="00776287">
        <w:rPr>
          <w:rFonts w:asciiTheme="minorHAnsi" w:eastAsiaTheme="minorHAnsi" w:hAnsiTheme="minorHAnsi" w:cs="Calibri-Bold"/>
          <w:bCs/>
          <w:color w:val="1F4E79" w:themeColor="accent1" w:themeShade="80"/>
          <w:sz w:val="28"/>
          <w:szCs w:val="28"/>
          <w:lang w:val="en-GB" w:eastAsia="en-GB"/>
        </w:rPr>
        <w:t xml:space="preserve"> </w:t>
      </w:r>
    </w:p>
    <w:p w14:paraId="177D0DDE" w14:textId="77777777" w:rsidR="00FF7F5B" w:rsidRDefault="00FF7F5B" w:rsidP="00FF7F5B">
      <w:pPr>
        <w:spacing w:after="160" w:line="259" w:lineRule="auto"/>
      </w:pPr>
    </w:p>
    <w:p w14:paraId="3389CD86" w14:textId="3F7646D3" w:rsidR="00FF7F5B" w:rsidRDefault="00FF7F5B" w:rsidP="00FF7F5B">
      <w:pPr>
        <w:spacing w:after="160" w:line="259" w:lineRule="auto"/>
      </w:pPr>
      <w:r>
        <w:t xml:space="preserve">Specific outcome Indicators of the </w:t>
      </w:r>
      <w:proofErr w:type="spellStart"/>
      <w:r>
        <w:t>Shujola</w:t>
      </w:r>
      <w:proofErr w:type="spellEnd"/>
      <w:r>
        <w:t xml:space="preserve"> Project are as listed (but not limited to) as below:</w:t>
      </w:r>
    </w:p>
    <w:p w14:paraId="489E5948" w14:textId="77777777" w:rsidR="002B4B88" w:rsidRPr="005E56DC" w:rsidRDefault="002B4B88" w:rsidP="00B95BC5">
      <w:pPr>
        <w:pStyle w:val="ListParagraph"/>
        <w:numPr>
          <w:ilvl w:val="0"/>
          <w:numId w:val="33"/>
        </w:numPr>
        <w:spacing w:after="160" w:line="259" w:lineRule="auto"/>
        <w:rPr>
          <w:b/>
        </w:rPr>
      </w:pPr>
      <w:bookmarkStart w:id="4" w:name="_Hlk23931845"/>
      <w:r w:rsidRPr="005E56DC">
        <w:rPr>
          <w:b/>
        </w:rPr>
        <w:t>Access</w:t>
      </w:r>
      <w:r w:rsidR="00E44D37" w:rsidRPr="005E56DC">
        <w:rPr>
          <w:b/>
        </w:rPr>
        <w:t xml:space="preserve"> Dimension</w:t>
      </w:r>
      <w:r w:rsidRPr="005E56DC">
        <w:rPr>
          <w:b/>
        </w:rPr>
        <w:t xml:space="preserve"> Indicators:</w:t>
      </w:r>
    </w:p>
    <w:p w14:paraId="7DD4038F" w14:textId="325EFA86" w:rsidR="00B95BC5" w:rsidRDefault="00E44D37" w:rsidP="00B95BC5">
      <w:pPr>
        <w:pStyle w:val="ListParagraph"/>
        <w:numPr>
          <w:ilvl w:val="1"/>
          <w:numId w:val="35"/>
        </w:numPr>
        <w:spacing w:after="160" w:line="259" w:lineRule="auto"/>
      </w:pPr>
      <w:r>
        <w:t xml:space="preserve">Number of households </w:t>
      </w:r>
      <w:r w:rsidR="001A63BF">
        <w:t>that have</w:t>
      </w:r>
      <w:r>
        <w:t xml:space="preserve"> access t</w:t>
      </w:r>
      <w:r w:rsidR="001A63BF">
        <w:t>o</w:t>
      </w:r>
      <w:r>
        <w:t xml:space="preserve"> </w:t>
      </w:r>
      <w:r w:rsidR="00800154">
        <w:t xml:space="preserve">safe water for drinking and bathing in </w:t>
      </w:r>
      <w:r>
        <w:t>RMG cluster</w:t>
      </w:r>
      <w:r w:rsidR="001A63BF">
        <w:t>s</w:t>
      </w:r>
      <w:r>
        <w:t xml:space="preserve">; </w:t>
      </w:r>
    </w:p>
    <w:p w14:paraId="49996E13" w14:textId="77777777" w:rsidR="00B95BC5" w:rsidRDefault="00E44D37" w:rsidP="00B95BC5">
      <w:pPr>
        <w:pStyle w:val="ListParagraph"/>
        <w:numPr>
          <w:ilvl w:val="1"/>
          <w:numId w:val="35"/>
        </w:numPr>
        <w:spacing w:after="160" w:line="259" w:lineRule="auto"/>
      </w:pPr>
      <w:r>
        <w:t xml:space="preserve">Average time </w:t>
      </w:r>
      <w:r w:rsidR="005E56DC">
        <w:t>spent</w:t>
      </w:r>
      <w:r>
        <w:t xml:space="preserve"> per consumer to collect </w:t>
      </w:r>
      <w:r w:rsidR="00800154">
        <w:t xml:space="preserve">safe </w:t>
      </w:r>
      <w:r>
        <w:t>water f</w:t>
      </w:r>
      <w:r w:rsidR="00800154">
        <w:t>o</w:t>
      </w:r>
      <w:r>
        <w:t>r</w:t>
      </w:r>
      <w:r w:rsidR="00800154">
        <w:t xml:space="preserve"> drinking and bathing</w:t>
      </w:r>
      <w:r>
        <w:t>;</w:t>
      </w:r>
    </w:p>
    <w:p w14:paraId="1E20A2C0" w14:textId="77777777" w:rsidR="00B95BC5" w:rsidRDefault="005E56DC" w:rsidP="005E56DC">
      <w:pPr>
        <w:pStyle w:val="ListParagraph"/>
        <w:numPr>
          <w:ilvl w:val="1"/>
          <w:numId w:val="35"/>
        </w:numPr>
      </w:pPr>
      <w:r w:rsidRPr="005E56DC">
        <w:t xml:space="preserve">Average distance travelled by consumers to </w:t>
      </w:r>
      <w:r>
        <w:t>get safe water for drinking and bathing</w:t>
      </w:r>
      <w:r w:rsidR="00E44D37">
        <w:t>;</w:t>
      </w:r>
    </w:p>
    <w:p w14:paraId="65105D0A" w14:textId="77777777" w:rsidR="00B95BC5" w:rsidRDefault="00B95BC5" w:rsidP="006E0038">
      <w:pPr>
        <w:pStyle w:val="ListParagraph"/>
        <w:numPr>
          <w:ilvl w:val="1"/>
          <w:numId w:val="35"/>
        </w:numPr>
        <w:spacing w:after="160" w:line="259" w:lineRule="auto"/>
      </w:pPr>
      <w:r>
        <w:t xml:space="preserve">Number of RMG workers having access to smart cards for </w:t>
      </w:r>
      <w:r w:rsidR="006E0038">
        <w:t xml:space="preserve">safe </w:t>
      </w:r>
      <w:r>
        <w:t>water;</w:t>
      </w:r>
    </w:p>
    <w:p w14:paraId="3FCE38CD" w14:textId="030FDBCB" w:rsidR="005F6F1D" w:rsidRDefault="005F6F1D" w:rsidP="005F6F1D">
      <w:pPr>
        <w:pStyle w:val="ListParagraph"/>
        <w:numPr>
          <w:ilvl w:val="1"/>
          <w:numId w:val="35"/>
        </w:numPr>
        <w:spacing w:after="160" w:line="259" w:lineRule="auto"/>
      </w:pPr>
      <w:r>
        <w:t xml:space="preserve">Number of </w:t>
      </w:r>
      <w:proofErr w:type="spellStart"/>
      <w:r>
        <w:t>MoUs</w:t>
      </w:r>
      <w:proofErr w:type="spellEnd"/>
      <w:r>
        <w:t xml:space="preserve"> signed between water tech</w:t>
      </w:r>
      <w:r w:rsidR="00215B54">
        <w:t>nology</w:t>
      </w:r>
      <w:r>
        <w:t xml:space="preserve"> companies and commercial banks;</w:t>
      </w:r>
    </w:p>
    <w:p w14:paraId="6565E716" w14:textId="1CF26E93" w:rsidR="005F6F1D" w:rsidRDefault="005F6F1D" w:rsidP="005F6F1D">
      <w:pPr>
        <w:pStyle w:val="ListParagraph"/>
        <w:numPr>
          <w:ilvl w:val="1"/>
          <w:numId w:val="35"/>
        </w:numPr>
        <w:spacing w:after="160" w:line="259" w:lineRule="auto"/>
      </w:pPr>
      <w:r>
        <w:t>Banks now offer loans to water entrepreneurs</w:t>
      </w:r>
      <w:r w:rsidR="001A63BF">
        <w:t>;</w:t>
      </w:r>
    </w:p>
    <w:p w14:paraId="4677351C" w14:textId="77777777" w:rsidR="009C0D2E" w:rsidRDefault="009B3BDF" w:rsidP="009C0D2E">
      <w:pPr>
        <w:pStyle w:val="ListParagraph"/>
        <w:numPr>
          <w:ilvl w:val="1"/>
          <w:numId w:val="35"/>
        </w:numPr>
        <w:spacing w:after="160" w:line="259" w:lineRule="auto"/>
      </w:pPr>
      <w:r>
        <w:t xml:space="preserve">Number of </w:t>
      </w:r>
      <w:r w:rsidR="00A923AC">
        <w:t>bundle-</w:t>
      </w:r>
      <w:r>
        <w:t>offer</w:t>
      </w:r>
      <w:r w:rsidR="005F6F1D">
        <w:t>s</w:t>
      </w:r>
      <w:r>
        <w:t xml:space="preserve"> </w:t>
      </w:r>
      <w:r w:rsidR="005F6F1D">
        <w:t>proposed</w:t>
      </w:r>
      <w:r>
        <w:t xml:space="preserve"> by the banks; </w:t>
      </w:r>
    </w:p>
    <w:p w14:paraId="6C726A00" w14:textId="087E97CA" w:rsidR="009C0D2E" w:rsidRPr="009C0D2E" w:rsidRDefault="009C0D2E" w:rsidP="009C0D2E">
      <w:pPr>
        <w:pStyle w:val="ListParagraph"/>
        <w:numPr>
          <w:ilvl w:val="1"/>
          <w:numId w:val="35"/>
        </w:numPr>
        <w:spacing w:after="160" w:line="259" w:lineRule="auto"/>
      </w:pPr>
      <w:r w:rsidRPr="009C0D2E">
        <w:rPr>
          <w:rFonts w:eastAsia="Times New Roman"/>
          <w:lang w:val="en-GB"/>
        </w:rPr>
        <w:t>% of people who have access to improved water sources</w:t>
      </w:r>
      <w:r w:rsidR="001A63BF">
        <w:rPr>
          <w:rFonts w:eastAsia="Times New Roman"/>
          <w:lang w:val="en-GB"/>
        </w:rPr>
        <w:t>;</w:t>
      </w:r>
    </w:p>
    <w:p w14:paraId="778E9DE7" w14:textId="230F4C64" w:rsidR="009C0D2E" w:rsidRDefault="009C0D2E" w:rsidP="009C0D2E">
      <w:pPr>
        <w:pStyle w:val="ListParagraph"/>
        <w:numPr>
          <w:ilvl w:val="1"/>
          <w:numId w:val="35"/>
        </w:numPr>
        <w:spacing w:after="160" w:line="259" w:lineRule="auto"/>
      </w:pPr>
      <w:r w:rsidRPr="009C0D2E">
        <w:rPr>
          <w:rFonts w:eastAsia="Times New Roman"/>
          <w:lang w:val="en-GB"/>
        </w:rPr>
        <w:t>% of people having improved sources of water in their premises</w:t>
      </w:r>
      <w:r w:rsidR="001A63BF">
        <w:rPr>
          <w:rFonts w:eastAsia="Times New Roman"/>
          <w:lang w:val="en-GB"/>
        </w:rPr>
        <w:t>;</w:t>
      </w:r>
    </w:p>
    <w:p w14:paraId="0CB2CC64" w14:textId="77777777" w:rsidR="00B95BC5" w:rsidRPr="005E56DC" w:rsidRDefault="00B95BC5" w:rsidP="00B95BC5">
      <w:pPr>
        <w:pStyle w:val="ListParagraph"/>
        <w:numPr>
          <w:ilvl w:val="0"/>
          <w:numId w:val="33"/>
        </w:numPr>
        <w:spacing w:after="160" w:line="259" w:lineRule="auto"/>
        <w:rPr>
          <w:b/>
        </w:rPr>
      </w:pPr>
      <w:r w:rsidRPr="005E56DC">
        <w:rPr>
          <w:b/>
        </w:rPr>
        <w:t>Usage Dimension Indicators:</w:t>
      </w:r>
    </w:p>
    <w:p w14:paraId="4257D672" w14:textId="72EA6F17" w:rsidR="00B95BC5" w:rsidRDefault="00B95BC5" w:rsidP="00B95BC5">
      <w:pPr>
        <w:pStyle w:val="ListParagraph"/>
        <w:numPr>
          <w:ilvl w:val="1"/>
          <w:numId w:val="36"/>
        </w:numPr>
        <w:spacing w:after="160" w:line="259" w:lineRule="auto"/>
      </w:pPr>
      <w:r>
        <w:t>Number of RMG workers</w:t>
      </w:r>
      <w:r w:rsidR="001A63BF">
        <w:t xml:space="preserve"> who</w:t>
      </w:r>
      <w:r>
        <w:t xml:space="preserve"> are using </w:t>
      </w:r>
      <w:r w:rsidR="006E0038">
        <w:t xml:space="preserve">safe </w:t>
      </w:r>
      <w:r w:rsidR="00800154">
        <w:t>water</w:t>
      </w:r>
      <w:r w:rsidR="006E0038">
        <w:t xml:space="preserve"> for drinking and bathing</w:t>
      </w:r>
      <w:r w:rsidR="002F4F70">
        <w:t xml:space="preserve"> from each water ATMs</w:t>
      </w:r>
      <w:r w:rsidR="006E0038">
        <w:t>;</w:t>
      </w:r>
    </w:p>
    <w:p w14:paraId="7DFB6416" w14:textId="3787F2EE" w:rsidR="00800154" w:rsidRDefault="002F4F70" w:rsidP="001A63BF">
      <w:pPr>
        <w:pStyle w:val="ListParagraph"/>
        <w:numPr>
          <w:ilvl w:val="1"/>
          <w:numId w:val="36"/>
        </w:numPr>
        <w:spacing w:after="160" w:line="259" w:lineRule="auto"/>
      </w:pPr>
      <w:r>
        <w:t xml:space="preserve">Number of community members using smart cards or any </w:t>
      </w:r>
      <w:r w:rsidR="00DD5695">
        <w:t xml:space="preserve">form </w:t>
      </w:r>
      <w:r>
        <w:t>of logbooks;</w:t>
      </w:r>
    </w:p>
    <w:p w14:paraId="303BA36B" w14:textId="77777777" w:rsidR="005E56DC" w:rsidRDefault="005E56DC" w:rsidP="005E56DC">
      <w:pPr>
        <w:pStyle w:val="ListParagraph"/>
        <w:numPr>
          <w:ilvl w:val="0"/>
          <w:numId w:val="36"/>
        </w:numPr>
        <w:spacing w:after="160" w:line="259" w:lineRule="auto"/>
        <w:rPr>
          <w:b/>
        </w:rPr>
      </w:pPr>
      <w:r>
        <w:rPr>
          <w:b/>
        </w:rPr>
        <w:t>Knowledge</w:t>
      </w:r>
      <w:r w:rsidRPr="005E56DC">
        <w:rPr>
          <w:b/>
        </w:rPr>
        <w:t xml:space="preserve"> Dimension Indicators:</w:t>
      </w:r>
    </w:p>
    <w:p w14:paraId="7AF90A6C" w14:textId="180D9A06" w:rsidR="005F6F1D" w:rsidRDefault="005E56DC" w:rsidP="005F6F1D">
      <w:pPr>
        <w:pStyle w:val="ListParagraph"/>
        <w:numPr>
          <w:ilvl w:val="1"/>
          <w:numId w:val="36"/>
        </w:numPr>
        <w:spacing w:after="160" w:line="259" w:lineRule="auto"/>
      </w:pPr>
      <w:r>
        <w:t xml:space="preserve">Number of RMG workers </w:t>
      </w:r>
      <w:r w:rsidR="001A63BF">
        <w:t>aware of</w:t>
      </w:r>
      <w:r>
        <w:t xml:space="preserve"> water borne diseases;</w:t>
      </w:r>
    </w:p>
    <w:p w14:paraId="3F11C72C" w14:textId="5E544E64" w:rsidR="005F6F1D" w:rsidRDefault="00815E83" w:rsidP="005F6F1D">
      <w:pPr>
        <w:pStyle w:val="ListParagraph"/>
        <w:numPr>
          <w:ilvl w:val="1"/>
          <w:numId w:val="36"/>
        </w:numPr>
        <w:spacing w:after="160" w:line="259" w:lineRule="auto"/>
      </w:pPr>
      <w:r>
        <w:t xml:space="preserve">Number of RMG cluster community members </w:t>
      </w:r>
      <w:r w:rsidR="001A63BF">
        <w:t>aware</w:t>
      </w:r>
      <w:r>
        <w:t xml:space="preserve"> </w:t>
      </w:r>
      <w:r w:rsidR="001A63BF">
        <w:t>of the</w:t>
      </w:r>
      <w:r>
        <w:t xml:space="preserve"> benefit</w:t>
      </w:r>
      <w:r w:rsidR="001A63BF">
        <w:t>s</w:t>
      </w:r>
      <w:r>
        <w:t xml:space="preserve"> of using safe water for drinking and bathing</w:t>
      </w:r>
      <w:r w:rsidR="005F6F1D">
        <w:t>;</w:t>
      </w:r>
    </w:p>
    <w:p w14:paraId="2812B93B" w14:textId="4734277A" w:rsidR="00083A26" w:rsidRDefault="00083A26" w:rsidP="005F6F1D">
      <w:pPr>
        <w:pStyle w:val="ListParagraph"/>
        <w:numPr>
          <w:ilvl w:val="1"/>
          <w:numId w:val="36"/>
        </w:numPr>
        <w:spacing w:after="160" w:line="259" w:lineRule="auto"/>
      </w:pPr>
      <w:r>
        <w:t>Number of people in the RMG communit</w:t>
      </w:r>
      <w:r w:rsidR="001A63BF">
        <w:t>ies</w:t>
      </w:r>
      <w:r>
        <w:t xml:space="preserve"> </w:t>
      </w:r>
      <w:r w:rsidR="001A63BF">
        <w:t xml:space="preserve">who have </w:t>
      </w:r>
      <w:r>
        <w:t>applied for the smart card or other membership option</w:t>
      </w:r>
      <w:r w:rsidR="001A63BF">
        <w:t>s</w:t>
      </w:r>
      <w:r>
        <w:t xml:space="preserve">; </w:t>
      </w:r>
    </w:p>
    <w:p w14:paraId="7158C287" w14:textId="065F1369" w:rsidR="005E56DC" w:rsidRDefault="001A63BF" w:rsidP="005E56DC">
      <w:pPr>
        <w:pStyle w:val="ListParagraph"/>
        <w:numPr>
          <w:ilvl w:val="1"/>
          <w:numId w:val="36"/>
        </w:numPr>
        <w:spacing w:after="160" w:line="259" w:lineRule="auto"/>
      </w:pPr>
      <w:r>
        <w:t xml:space="preserve">% </w:t>
      </w:r>
      <w:r w:rsidR="000F402F">
        <w:t xml:space="preserve">of </w:t>
      </w:r>
      <w:r>
        <w:t xml:space="preserve">people in RMG </w:t>
      </w:r>
      <w:r w:rsidR="000F402F">
        <w:t>communit</w:t>
      </w:r>
      <w:r>
        <w:t>ies</w:t>
      </w:r>
      <w:r w:rsidR="000F402F">
        <w:t xml:space="preserve"> </w:t>
      </w:r>
      <w:r>
        <w:t>possessing</w:t>
      </w:r>
      <w:r w:rsidR="000F402F">
        <w:t xml:space="preserve"> knowledge on water contamination and its negative impacts; </w:t>
      </w:r>
    </w:p>
    <w:p w14:paraId="752BBAC9" w14:textId="5A942B7B" w:rsidR="000F402F" w:rsidRDefault="001A63BF" w:rsidP="005E56DC">
      <w:pPr>
        <w:pStyle w:val="ListParagraph"/>
        <w:numPr>
          <w:ilvl w:val="1"/>
          <w:numId w:val="36"/>
        </w:numPr>
        <w:spacing w:after="160" w:line="259" w:lineRule="auto"/>
      </w:pPr>
      <w:r>
        <w:t>%</w:t>
      </w:r>
      <w:r w:rsidR="00017676">
        <w:t xml:space="preserve"> of water entrepreneurs </w:t>
      </w:r>
      <w:r>
        <w:t>with</w:t>
      </w:r>
      <w:r w:rsidR="00017676">
        <w:t xml:space="preserve"> knowledge </w:t>
      </w:r>
      <w:r>
        <w:t>about</w:t>
      </w:r>
      <w:r w:rsidR="00017676">
        <w:t xml:space="preserve"> the business operation; </w:t>
      </w:r>
    </w:p>
    <w:p w14:paraId="29A9BA11" w14:textId="77777777" w:rsidR="005E56DC" w:rsidRDefault="005E56DC" w:rsidP="005E56DC">
      <w:pPr>
        <w:pStyle w:val="ListParagraph"/>
        <w:numPr>
          <w:ilvl w:val="0"/>
          <w:numId w:val="36"/>
        </w:numPr>
        <w:spacing w:after="160" w:line="259" w:lineRule="auto"/>
        <w:rPr>
          <w:b/>
        </w:rPr>
      </w:pPr>
      <w:r>
        <w:rPr>
          <w:b/>
        </w:rPr>
        <w:t>Socio-economic</w:t>
      </w:r>
      <w:r w:rsidR="009B3BDF">
        <w:rPr>
          <w:b/>
        </w:rPr>
        <w:t>/Health</w:t>
      </w:r>
      <w:r w:rsidRPr="005E56DC">
        <w:rPr>
          <w:b/>
        </w:rPr>
        <w:t xml:space="preserve"> Dimension Indicators:</w:t>
      </w:r>
    </w:p>
    <w:p w14:paraId="6F53DA31" w14:textId="345E35A8" w:rsidR="00815E83" w:rsidRPr="00815E83" w:rsidRDefault="007E4A17" w:rsidP="00815E83">
      <w:pPr>
        <w:pStyle w:val="ListParagraph"/>
        <w:numPr>
          <w:ilvl w:val="1"/>
          <w:numId w:val="36"/>
        </w:numPr>
      </w:pPr>
      <w:r>
        <w:t>Frequency</w:t>
      </w:r>
      <w:r w:rsidR="00815E83" w:rsidRPr="00815E83">
        <w:t xml:space="preserve"> of illnesses caused by water-borne diseases among consumers</w:t>
      </w:r>
      <w:r w:rsidR="00A322D1">
        <w:t>;</w:t>
      </w:r>
    </w:p>
    <w:p w14:paraId="7EE67698" w14:textId="1D3D2DCC" w:rsidR="005E56DC" w:rsidRDefault="007E4A17" w:rsidP="005E56DC">
      <w:pPr>
        <w:pStyle w:val="ListParagraph"/>
        <w:numPr>
          <w:ilvl w:val="1"/>
          <w:numId w:val="36"/>
        </w:numPr>
      </w:pPr>
      <w:r>
        <w:t xml:space="preserve">Average </w:t>
      </w:r>
      <w:r w:rsidR="005E56DC" w:rsidRPr="005E56DC">
        <w:t>expenditure on medicine and medical purposes due to illnesses caused by water-borne diseases among consumers</w:t>
      </w:r>
      <w:r w:rsidR="005E56DC">
        <w:t>;</w:t>
      </w:r>
    </w:p>
    <w:p w14:paraId="6A609B87" w14:textId="7E6432FF" w:rsidR="00A923AC" w:rsidRDefault="00A923AC" w:rsidP="00A923AC">
      <w:pPr>
        <w:pStyle w:val="ListParagraph"/>
        <w:numPr>
          <w:ilvl w:val="1"/>
          <w:numId w:val="36"/>
        </w:numPr>
        <w:spacing w:after="160" w:line="259" w:lineRule="auto"/>
      </w:pPr>
      <w:r>
        <w:t>Number of entrepreneurs</w:t>
      </w:r>
      <w:r w:rsidR="007E4A17">
        <w:t xml:space="preserve"> who</w:t>
      </w:r>
      <w:r>
        <w:t xml:space="preserve"> receive loans from the banks;</w:t>
      </w:r>
    </w:p>
    <w:p w14:paraId="457AD937" w14:textId="4F12B4B0" w:rsidR="00202B52" w:rsidRDefault="00A923AC" w:rsidP="00202B52">
      <w:pPr>
        <w:pStyle w:val="ListParagraph"/>
        <w:numPr>
          <w:ilvl w:val="1"/>
          <w:numId w:val="36"/>
        </w:numPr>
        <w:spacing w:after="160" w:line="259" w:lineRule="auto"/>
      </w:pPr>
      <w:r>
        <w:t xml:space="preserve"> Average cost per liter</w:t>
      </w:r>
      <w:r w:rsidR="007E4A17">
        <w:t xml:space="preserve"> of</w:t>
      </w:r>
      <w:r>
        <w:t xml:space="preserve"> water </w:t>
      </w:r>
      <w:r w:rsidR="007E4A17">
        <w:t xml:space="preserve">for </w:t>
      </w:r>
      <w:r>
        <w:t>resident</w:t>
      </w:r>
      <w:r w:rsidR="007E4A17">
        <w:t>s</w:t>
      </w:r>
      <w:r>
        <w:t xml:space="preserve"> in RMG cluster; </w:t>
      </w:r>
    </w:p>
    <w:p w14:paraId="071A416D" w14:textId="1BAAAC04" w:rsidR="00202B52" w:rsidRPr="00202B52" w:rsidRDefault="00202B52" w:rsidP="00202B52">
      <w:pPr>
        <w:pStyle w:val="ListParagraph"/>
        <w:numPr>
          <w:ilvl w:val="1"/>
          <w:numId w:val="36"/>
        </w:numPr>
        <w:spacing w:after="160" w:line="259" w:lineRule="auto"/>
      </w:pPr>
      <w:r w:rsidRPr="00202B52">
        <w:rPr>
          <w:rFonts w:eastAsia="Times New Roman"/>
          <w:lang w:val="en-GB"/>
        </w:rPr>
        <w:t>% of households suffering due to Arsenic contamination</w:t>
      </w:r>
      <w:r w:rsidR="007E4A17">
        <w:rPr>
          <w:rFonts w:eastAsia="Times New Roman"/>
          <w:lang w:val="en-GB"/>
        </w:rPr>
        <w:t>;</w:t>
      </w:r>
    </w:p>
    <w:p w14:paraId="7AC4B4F2" w14:textId="7D95D464" w:rsidR="00202B52" w:rsidRPr="00202B52" w:rsidRDefault="00202B52" w:rsidP="00202B52">
      <w:pPr>
        <w:pStyle w:val="ListParagraph"/>
        <w:numPr>
          <w:ilvl w:val="1"/>
          <w:numId w:val="36"/>
        </w:numPr>
        <w:spacing w:after="160" w:line="259" w:lineRule="auto"/>
      </w:pPr>
      <w:r w:rsidRPr="00202B52">
        <w:rPr>
          <w:rFonts w:eastAsia="Times New Roman"/>
          <w:lang w:val="en-GB"/>
        </w:rPr>
        <w:t>% of people suffering from dysentery each month</w:t>
      </w:r>
      <w:r w:rsidR="007E4A17">
        <w:rPr>
          <w:rFonts w:eastAsia="Times New Roman"/>
          <w:lang w:val="en-GB"/>
        </w:rPr>
        <w:t>;</w:t>
      </w:r>
    </w:p>
    <w:p w14:paraId="297EAC1E" w14:textId="7801F058" w:rsidR="00202B52" w:rsidRPr="00202B52" w:rsidRDefault="00202B52" w:rsidP="00202B52">
      <w:pPr>
        <w:pStyle w:val="ListParagraph"/>
        <w:numPr>
          <w:ilvl w:val="1"/>
          <w:numId w:val="36"/>
        </w:numPr>
        <w:spacing w:after="160" w:line="259" w:lineRule="auto"/>
      </w:pPr>
      <w:r w:rsidRPr="00202B52">
        <w:rPr>
          <w:rFonts w:eastAsia="Times New Roman"/>
          <w:lang w:val="en-GB"/>
        </w:rPr>
        <w:t>% of people facing coli-infected diseases per month</w:t>
      </w:r>
      <w:r w:rsidR="007E4A17">
        <w:rPr>
          <w:rFonts w:eastAsia="Times New Roman"/>
          <w:lang w:val="en-GB"/>
        </w:rPr>
        <w:t>;</w:t>
      </w:r>
    </w:p>
    <w:p w14:paraId="175C25B0" w14:textId="77777777" w:rsidR="00202B52" w:rsidRPr="00202B52" w:rsidRDefault="00202B52" w:rsidP="00202B52">
      <w:pPr>
        <w:pStyle w:val="ListParagraph"/>
        <w:numPr>
          <w:ilvl w:val="1"/>
          <w:numId w:val="36"/>
        </w:numPr>
        <w:spacing w:after="160" w:line="259" w:lineRule="auto"/>
      </w:pPr>
      <w:r w:rsidRPr="00202B52">
        <w:rPr>
          <w:rFonts w:eastAsia="Times New Roman"/>
          <w:lang w:val="en-GB"/>
        </w:rPr>
        <w:t>% of people suffering from cholera per month?</w:t>
      </w:r>
    </w:p>
    <w:p w14:paraId="51C5C893" w14:textId="7D6E4F16" w:rsidR="001F1EB2" w:rsidRPr="00202B52" w:rsidRDefault="00202B52" w:rsidP="00202B52">
      <w:pPr>
        <w:pStyle w:val="ListParagraph"/>
        <w:numPr>
          <w:ilvl w:val="1"/>
          <w:numId w:val="36"/>
        </w:numPr>
        <w:spacing w:after="160" w:line="259" w:lineRule="auto"/>
      </w:pPr>
      <w:r w:rsidRPr="00202B52">
        <w:rPr>
          <w:rFonts w:eastAsia="Times New Roman"/>
          <w:lang w:val="en-GB"/>
        </w:rPr>
        <w:t>% of people suffering from typhoid fever per month?</w:t>
      </w:r>
    </w:p>
    <w:p w14:paraId="01814D4C" w14:textId="333EBC20" w:rsidR="00202B52" w:rsidRPr="00202B52" w:rsidRDefault="00202B52" w:rsidP="001F1EB2">
      <w:pPr>
        <w:pStyle w:val="ListParagraph"/>
        <w:numPr>
          <w:ilvl w:val="1"/>
          <w:numId w:val="36"/>
        </w:numPr>
        <w:spacing w:after="160" w:line="259" w:lineRule="auto"/>
      </w:pPr>
      <w:r w:rsidRPr="00196977">
        <w:rPr>
          <w:rFonts w:eastAsia="Times New Roman"/>
          <w:lang w:val="en-GB"/>
        </w:rPr>
        <w:t>% of people consuming water contaminated with faecal matter?</w:t>
      </w:r>
    </w:p>
    <w:p w14:paraId="202184C5" w14:textId="77777777" w:rsidR="00202B52" w:rsidRDefault="00202B52" w:rsidP="00202B52">
      <w:pPr>
        <w:pStyle w:val="ListParagraph"/>
        <w:spacing w:after="160" w:line="259" w:lineRule="auto"/>
        <w:ind w:left="1080"/>
      </w:pPr>
    </w:p>
    <w:p w14:paraId="611F70F9" w14:textId="77777777" w:rsidR="00A76F00" w:rsidRDefault="00A76F00" w:rsidP="00A76F00">
      <w:pPr>
        <w:pStyle w:val="ListParagraph"/>
        <w:numPr>
          <w:ilvl w:val="0"/>
          <w:numId w:val="36"/>
        </w:numPr>
        <w:spacing w:after="160" w:line="259" w:lineRule="auto"/>
        <w:rPr>
          <w:b/>
        </w:rPr>
      </w:pPr>
      <w:r>
        <w:rPr>
          <w:b/>
        </w:rPr>
        <w:t>Environmental</w:t>
      </w:r>
      <w:r w:rsidRPr="005E56DC">
        <w:rPr>
          <w:b/>
        </w:rPr>
        <w:t xml:space="preserve"> Dimension Indicators:</w:t>
      </w:r>
    </w:p>
    <w:p w14:paraId="0E3DE5D7" w14:textId="570D57FD" w:rsidR="00A76F00" w:rsidRDefault="001F1EB2" w:rsidP="00A76F00">
      <w:pPr>
        <w:pStyle w:val="ListParagraph"/>
        <w:numPr>
          <w:ilvl w:val="1"/>
          <w:numId w:val="36"/>
        </w:numPr>
      </w:pPr>
      <w:r>
        <w:t>Assess quality of available Drinking water</w:t>
      </w:r>
      <w:r w:rsidR="00F12302">
        <w:t xml:space="preserve">; </w:t>
      </w:r>
    </w:p>
    <w:p w14:paraId="4C5D9B87" w14:textId="77777777" w:rsidR="003247F2" w:rsidRPr="00815E83" w:rsidRDefault="003247F2" w:rsidP="00196977"/>
    <w:p w14:paraId="77A7135D" w14:textId="77777777" w:rsidR="00F82296" w:rsidRDefault="00A94258" w:rsidP="00F82296">
      <w:pPr>
        <w:pStyle w:val="ListParagraph"/>
        <w:numPr>
          <w:ilvl w:val="0"/>
          <w:numId w:val="36"/>
        </w:numPr>
        <w:spacing w:after="160" w:line="259" w:lineRule="auto"/>
        <w:rPr>
          <w:b/>
        </w:rPr>
      </w:pPr>
      <w:r>
        <w:rPr>
          <w:b/>
        </w:rPr>
        <w:lastRenderedPageBreak/>
        <w:t xml:space="preserve">Other </w:t>
      </w:r>
      <w:proofErr w:type="spellStart"/>
      <w:r>
        <w:rPr>
          <w:b/>
        </w:rPr>
        <w:t>Shujola</w:t>
      </w:r>
      <w:proofErr w:type="spellEnd"/>
      <w:r>
        <w:rPr>
          <w:b/>
        </w:rPr>
        <w:t xml:space="preserve"> Project </w:t>
      </w:r>
      <w:r w:rsidR="00F82296" w:rsidRPr="005E56DC">
        <w:rPr>
          <w:b/>
        </w:rPr>
        <w:t>Indicators:</w:t>
      </w:r>
    </w:p>
    <w:p w14:paraId="5F9EC1B5" w14:textId="77777777" w:rsidR="00F82296" w:rsidRDefault="00A94258" w:rsidP="00F82296">
      <w:pPr>
        <w:pStyle w:val="ListParagraph"/>
        <w:numPr>
          <w:ilvl w:val="1"/>
          <w:numId w:val="36"/>
        </w:numPr>
      </w:pPr>
      <w:r>
        <w:t xml:space="preserve">Number of water entrepreneurs </w:t>
      </w:r>
    </w:p>
    <w:p w14:paraId="687A1E62" w14:textId="7DA19DC8" w:rsidR="00017676" w:rsidRDefault="00017676" w:rsidP="00F82296">
      <w:pPr>
        <w:pStyle w:val="ListParagraph"/>
        <w:numPr>
          <w:ilvl w:val="1"/>
          <w:numId w:val="36"/>
        </w:numPr>
      </w:pPr>
      <w:r>
        <w:t>Number of water tech</w:t>
      </w:r>
      <w:r w:rsidR="00215B54">
        <w:t>nology</w:t>
      </w:r>
      <w:r>
        <w:t xml:space="preserve"> companies engaged;</w:t>
      </w:r>
    </w:p>
    <w:p w14:paraId="2FEC8971" w14:textId="77777777" w:rsidR="00017676" w:rsidRDefault="009B3BDF" w:rsidP="00F82296">
      <w:pPr>
        <w:pStyle w:val="ListParagraph"/>
        <w:numPr>
          <w:ilvl w:val="1"/>
          <w:numId w:val="36"/>
        </w:numPr>
      </w:pPr>
      <w:r>
        <w:t>Number of consumer reached by the promotional /awareness campaign;</w:t>
      </w:r>
    </w:p>
    <w:p w14:paraId="206186D9" w14:textId="0E8A4896" w:rsidR="009B3BDF" w:rsidRPr="00815E83" w:rsidRDefault="009B3BDF" w:rsidP="00A322D1">
      <w:pPr>
        <w:pStyle w:val="ListParagraph"/>
        <w:numPr>
          <w:ilvl w:val="1"/>
          <w:numId w:val="36"/>
        </w:numPr>
      </w:pPr>
      <w:r>
        <w:t>Number of</w:t>
      </w:r>
      <w:r w:rsidRPr="009B3BDF">
        <w:t xml:space="preserve"> </w:t>
      </w:r>
      <w:proofErr w:type="spellStart"/>
      <w:r w:rsidRPr="009B3BDF">
        <w:t>MoUs</w:t>
      </w:r>
      <w:proofErr w:type="spellEnd"/>
      <w:r w:rsidRPr="009B3BDF">
        <w:t xml:space="preserve"> signed between water tech</w:t>
      </w:r>
      <w:r w:rsidR="00215B54">
        <w:t>nology</w:t>
      </w:r>
      <w:r w:rsidRPr="009B3BDF">
        <w:t xml:space="preserve"> companies and commercial banks</w:t>
      </w:r>
      <w:r w:rsidR="00A322D1">
        <w:t xml:space="preserve">; </w:t>
      </w:r>
    </w:p>
    <w:p w14:paraId="587F01A8" w14:textId="77777777" w:rsidR="00815E83" w:rsidRDefault="00815E83" w:rsidP="00815E83">
      <w:pPr>
        <w:spacing w:after="160" w:line="259" w:lineRule="auto"/>
      </w:pPr>
    </w:p>
    <w:bookmarkEnd w:id="4"/>
    <w:p w14:paraId="1B6F672B" w14:textId="77777777" w:rsidR="00CF3902" w:rsidRDefault="00CF3902" w:rsidP="00F12302">
      <w:pPr>
        <w:tabs>
          <w:tab w:val="left" w:pos="1080"/>
        </w:tabs>
        <w:spacing w:line="259" w:lineRule="auto"/>
        <w:jc w:val="both"/>
      </w:pPr>
    </w:p>
    <w:sectPr w:rsidR="00CF3902" w:rsidSect="0021748F">
      <w:headerReference w:type="default" r:id="rId11"/>
      <w:footerReference w:type="default" r:id="rId12"/>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aqib Hasib" w:date="2019-11-25T15:06:00Z" w:initials="AH">
    <w:p w14:paraId="795A7CB0" w14:textId="77777777" w:rsidR="00D54AB8" w:rsidRDefault="00D54AB8" w:rsidP="00D54AB8">
      <w:pPr>
        <w:pStyle w:val="CommentText"/>
      </w:pPr>
      <w:r>
        <w:rPr>
          <w:rStyle w:val="CommentReference"/>
        </w:rPr>
        <w:annotationRef/>
      </w:r>
      <w:r>
        <w:t>Should we focus on water pumps or water treatment plants across Bangladesh?</w:t>
      </w:r>
    </w:p>
  </w:comment>
  <w:comment w:id="3" w:author="Syeda Ishrat Fatema" w:date="2019-11-26T09:36:00Z" w:initials="SIF">
    <w:p w14:paraId="700DCC82" w14:textId="13E25576" w:rsidR="00FA6A9C" w:rsidRDefault="00FA6A9C">
      <w:pPr>
        <w:pStyle w:val="CommentText"/>
      </w:pPr>
      <w:r>
        <w:rPr>
          <w:rStyle w:val="CommentReference"/>
        </w:rPr>
        <w:annotationRef/>
      </w:r>
      <w:r w:rsidR="009153EA">
        <w:t>Technology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5A7CB0" w15:done="1"/>
  <w15:commentEx w15:paraId="700DCC8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A7CB0" w16cid:durableId="21876EEC"/>
  <w16cid:commentId w16cid:paraId="700DCC82" w16cid:durableId="21877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BAB0" w14:textId="77777777" w:rsidR="005478FD" w:rsidRDefault="005478FD" w:rsidP="0021748F">
      <w:pPr>
        <w:spacing w:after="0" w:line="240" w:lineRule="auto"/>
      </w:pPr>
      <w:r>
        <w:separator/>
      </w:r>
    </w:p>
  </w:endnote>
  <w:endnote w:type="continuationSeparator" w:id="0">
    <w:p w14:paraId="796E111D" w14:textId="77777777" w:rsidR="005478FD" w:rsidRDefault="005478FD" w:rsidP="002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079393"/>
      <w:docPartObj>
        <w:docPartGallery w:val="Page Numbers (Bottom of Page)"/>
        <w:docPartUnique/>
      </w:docPartObj>
    </w:sdtPr>
    <w:sdtEndPr>
      <w:rPr>
        <w:noProof/>
      </w:rPr>
    </w:sdtEndPr>
    <w:sdtContent>
      <w:p w14:paraId="09E1E5DB" w14:textId="77777777" w:rsidR="002E67B0" w:rsidRDefault="002E67B0">
        <w:pPr>
          <w:pStyle w:val="Footer"/>
          <w:jc w:val="right"/>
        </w:pPr>
        <w:r>
          <w:fldChar w:fldCharType="begin"/>
        </w:r>
        <w:r>
          <w:instrText xml:space="preserve"> PAGE   \* MERGEFORMAT </w:instrText>
        </w:r>
        <w:r>
          <w:fldChar w:fldCharType="separate"/>
        </w:r>
        <w:r w:rsidR="005F3296">
          <w:rPr>
            <w:noProof/>
          </w:rPr>
          <w:t>9</w:t>
        </w:r>
        <w:r>
          <w:rPr>
            <w:noProof/>
          </w:rPr>
          <w:fldChar w:fldCharType="end"/>
        </w:r>
      </w:p>
    </w:sdtContent>
  </w:sdt>
  <w:p w14:paraId="3A3BC013" w14:textId="77777777" w:rsidR="002E67B0" w:rsidRDefault="002E67B0" w:rsidP="00EB6F9C">
    <w:pPr>
      <w:pStyle w:val="Footer"/>
      <w:tabs>
        <w:tab w:val="clear" w:pos="4680"/>
        <w:tab w:val="clear" w:pos="9360"/>
        <w:tab w:val="left" w:pos="7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5025" w14:textId="77777777" w:rsidR="005478FD" w:rsidRDefault="005478FD" w:rsidP="0021748F">
      <w:pPr>
        <w:spacing w:after="0" w:line="240" w:lineRule="auto"/>
      </w:pPr>
      <w:r>
        <w:separator/>
      </w:r>
    </w:p>
  </w:footnote>
  <w:footnote w:type="continuationSeparator" w:id="0">
    <w:p w14:paraId="69BB4FA2" w14:textId="77777777" w:rsidR="005478FD" w:rsidRDefault="005478FD" w:rsidP="0021748F">
      <w:pPr>
        <w:spacing w:after="0" w:line="240" w:lineRule="auto"/>
      </w:pPr>
      <w:r>
        <w:continuationSeparator/>
      </w:r>
    </w:p>
  </w:footnote>
  <w:footnote w:id="1">
    <w:p w14:paraId="4DB766D7" w14:textId="77777777" w:rsidR="000C61F2" w:rsidRDefault="000C61F2">
      <w:pPr>
        <w:pStyle w:val="FootnoteText"/>
      </w:pPr>
      <w:r>
        <w:rPr>
          <w:rStyle w:val="FootnoteReference"/>
        </w:rPr>
        <w:footnoteRef/>
      </w:r>
      <w:r>
        <w:t xml:space="preserve"> </w:t>
      </w:r>
      <w:r w:rsidRPr="000C61F2">
        <w:t xml:space="preserve">Modification of the table can be made on a mutual agreement with the </w:t>
      </w:r>
      <w:r>
        <w:t>selected organization as per necessity</w:t>
      </w:r>
      <w:r w:rsidRPr="000C61F2">
        <w:t>.</w:t>
      </w:r>
    </w:p>
  </w:footnote>
  <w:footnote w:id="2">
    <w:p w14:paraId="0FF120FF" w14:textId="77777777" w:rsidR="00785E86" w:rsidRPr="00E576DC" w:rsidRDefault="00785E86" w:rsidP="00785E86">
      <w:pPr>
        <w:pStyle w:val="FootnoteText"/>
        <w:ind w:left="360" w:hanging="360"/>
        <w:rPr>
          <w:rFonts w:ascii="Calibri" w:hAnsi="Calibri" w:cs="Calibri"/>
          <w:sz w:val="16"/>
          <w:szCs w:val="16"/>
        </w:rPr>
      </w:pPr>
      <w:r w:rsidRPr="00E576DC">
        <w:rPr>
          <w:rStyle w:val="FootnoteReference"/>
          <w:rFonts w:ascii="Calibri" w:hAnsi="Calibri" w:cs="Calibri"/>
          <w:sz w:val="16"/>
          <w:szCs w:val="16"/>
        </w:rPr>
        <w:footnoteRef/>
      </w:r>
      <w:r w:rsidRPr="00E576DC">
        <w:rPr>
          <w:rFonts w:ascii="Calibri" w:hAnsi="Calibri" w:cs="Calibri"/>
          <w:sz w:val="16"/>
          <w:szCs w:val="16"/>
        </w:rPr>
        <w:t xml:space="preserve">  a) </w:t>
      </w:r>
      <w:proofErr w:type="spellStart"/>
      <w:r w:rsidRPr="00E576DC">
        <w:rPr>
          <w:rFonts w:ascii="Calibri" w:hAnsi="Calibri" w:cs="Calibri"/>
          <w:sz w:val="16"/>
          <w:szCs w:val="16"/>
        </w:rPr>
        <w:t>Swisscontact</w:t>
      </w:r>
      <w:proofErr w:type="spellEnd"/>
      <w:r w:rsidRPr="00E576DC">
        <w:rPr>
          <w:rFonts w:ascii="Calibri" w:hAnsi="Calibri" w:cs="Calibri"/>
          <w:sz w:val="16"/>
          <w:szCs w:val="16"/>
        </w:rPr>
        <w:t xml:space="preserve"> has no obligation to award the contract to any applicant if the proposals submitted do not match the quality and/or the budget requirements of </w:t>
      </w:r>
      <w:proofErr w:type="spellStart"/>
      <w:r w:rsidRPr="00E576DC">
        <w:rPr>
          <w:rFonts w:ascii="Calibri" w:hAnsi="Calibri" w:cs="Calibri"/>
          <w:sz w:val="16"/>
          <w:szCs w:val="16"/>
        </w:rPr>
        <w:t>Swisscontact</w:t>
      </w:r>
      <w:proofErr w:type="spellEnd"/>
    </w:p>
    <w:p w14:paraId="308B96C7" w14:textId="77777777" w:rsidR="00785E86" w:rsidRDefault="00785E86" w:rsidP="00785E86">
      <w:pPr>
        <w:pStyle w:val="FootnoteText"/>
        <w:ind w:left="360" w:hanging="360"/>
      </w:pPr>
      <w:r w:rsidRPr="00E576DC">
        <w:rPr>
          <w:rFonts w:ascii="Calibri" w:hAnsi="Calibri" w:cs="Calibri"/>
          <w:sz w:val="16"/>
          <w:szCs w:val="16"/>
        </w:rPr>
        <w:t xml:space="preserve">     b) </w:t>
      </w:r>
      <w:proofErr w:type="spellStart"/>
      <w:r w:rsidRPr="00E576DC">
        <w:rPr>
          <w:rFonts w:ascii="Calibri" w:hAnsi="Calibri" w:cs="Calibri"/>
          <w:sz w:val="16"/>
          <w:szCs w:val="16"/>
        </w:rPr>
        <w:t>Swisscontact</w:t>
      </w:r>
      <w:proofErr w:type="spellEnd"/>
      <w:r w:rsidRPr="00E576DC">
        <w:rPr>
          <w:rFonts w:ascii="Calibri" w:hAnsi="Calibri" w:cs="Calibri"/>
          <w:sz w:val="16"/>
          <w:szCs w:val="16"/>
        </w:rPr>
        <w:t xml:space="preserve"> has no obligation to provide any further information to bidders or any other third party about the evaluation process and its results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D68D" w14:textId="77777777" w:rsidR="002E67B0" w:rsidRDefault="002E67B0" w:rsidP="00695829">
    <w:pPr>
      <w:pStyle w:val="Header"/>
      <w:tabs>
        <w:tab w:val="left" w:pos="626"/>
      </w:tabs>
    </w:pPr>
    <w:r>
      <w:rPr>
        <w:noProof/>
      </w:rPr>
      <w:drawing>
        <wp:anchor distT="0" distB="0" distL="114300" distR="114300" simplePos="0" relativeHeight="251665408" behindDoc="1" locked="0" layoutInCell="1" allowOverlap="1" wp14:anchorId="4EEBCCF2" wp14:editId="4722467E">
          <wp:simplePos x="0" y="0"/>
          <wp:positionH relativeFrom="column">
            <wp:posOffset>82550</wp:posOffset>
          </wp:positionH>
          <wp:positionV relativeFrom="paragraph">
            <wp:posOffset>-114300</wp:posOffset>
          </wp:positionV>
          <wp:extent cx="1057275" cy="676275"/>
          <wp:effectExtent l="0" t="0" r="9525" b="9525"/>
          <wp:wrapTight wrapText="bothSides">
            <wp:wrapPolygon edited="0">
              <wp:start x="0" y="0"/>
              <wp:lineTo x="0" y="21296"/>
              <wp:lineTo x="21405" y="21296"/>
              <wp:lineTo x="21405" y="0"/>
              <wp:lineTo x="0" y="0"/>
            </wp:wrapPolygon>
          </wp:wrapTight>
          <wp:docPr id="51" name="Picture 51" descr="C:\Users\Ishrat.Fatema\AppData\Local\Microsoft\Windows\Temporary Internet Files\Content.Word\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rat.Fatema\AppData\Local\Microsoft\Windows\Temporary Internet Files\Content.Word\F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841" t="30580" r="27273" b="30491"/>
                  <a:stretch/>
                </pic:blipFill>
                <pic:spPr bwMode="auto">
                  <a:xfrm>
                    <a:off x="0" y="0"/>
                    <a:ext cx="10572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08F71CCE" wp14:editId="0B18B3D3">
          <wp:extent cx="1645920" cy="414959"/>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479" cy="421151"/>
                  </a:xfrm>
                  <a:prstGeom prst="rect">
                    <a:avLst/>
                  </a:prstGeom>
                  <a:noFill/>
                </pic:spPr>
              </pic:pic>
            </a:graphicData>
          </a:graphic>
        </wp:inline>
      </w:drawing>
    </w:r>
  </w:p>
  <w:p w14:paraId="59CAB204" w14:textId="77777777" w:rsidR="002E67B0" w:rsidRDefault="002E67B0" w:rsidP="00695829">
    <w:pPr>
      <w:pStyle w:val="Header"/>
      <w:jc w:val="right"/>
    </w:pPr>
  </w:p>
  <w:p w14:paraId="501C38A4" w14:textId="77777777" w:rsidR="002E67B0" w:rsidRDefault="002E67B0" w:rsidP="00EB1E2D">
    <w:pPr>
      <w:pStyle w:val="Header"/>
      <w:tabs>
        <w:tab w:val="left" w:pos="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1C8"/>
    <w:multiLevelType w:val="hybridMultilevel"/>
    <w:tmpl w:val="E0769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7A44"/>
    <w:multiLevelType w:val="hybridMultilevel"/>
    <w:tmpl w:val="FC20E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39C3"/>
    <w:multiLevelType w:val="hybridMultilevel"/>
    <w:tmpl w:val="A600EA36"/>
    <w:lvl w:ilvl="0" w:tplc="C8FAD1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701"/>
    <w:multiLevelType w:val="multilevel"/>
    <w:tmpl w:val="AB2073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910E8E"/>
    <w:multiLevelType w:val="hybridMultilevel"/>
    <w:tmpl w:val="3DAC5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97432"/>
    <w:multiLevelType w:val="hybridMultilevel"/>
    <w:tmpl w:val="8A2A0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349BD"/>
    <w:multiLevelType w:val="multilevel"/>
    <w:tmpl w:val="548E5E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E0679C"/>
    <w:multiLevelType w:val="hybridMultilevel"/>
    <w:tmpl w:val="32844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73088"/>
    <w:multiLevelType w:val="hybridMultilevel"/>
    <w:tmpl w:val="24B80274"/>
    <w:lvl w:ilvl="0" w:tplc="3A8456A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46B28"/>
    <w:multiLevelType w:val="hybridMultilevel"/>
    <w:tmpl w:val="53EA93E2"/>
    <w:lvl w:ilvl="0" w:tplc="31FC2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6549"/>
    <w:multiLevelType w:val="hybridMultilevel"/>
    <w:tmpl w:val="DE0E65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0708A0"/>
    <w:multiLevelType w:val="hybridMultilevel"/>
    <w:tmpl w:val="64849BDE"/>
    <w:lvl w:ilvl="0" w:tplc="A164E5E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57908"/>
    <w:multiLevelType w:val="multilevel"/>
    <w:tmpl w:val="3E385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023572"/>
    <w:multiLevelType w:val="multilevel"/>
    <w:tmpl w:val="1FDEC9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7C6774"/>
    <w:multiLevelType w:val="multilevel"/>
    <w:tmpl w:val="137CF8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6152F7"/>
    <w:multiLevelType w:val="hybridMultilevel"/>
    <w:tmpl w:val="358C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E6E4D"/>
    <w:multiLevelType w:val="hybridMultilevel"/>
    <w:tmpl w:val="6CE069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1B65B32"/>
    <w:multiLevelType w:val="hybridMultilevel"/>
    <w:tmpl w:val="C70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B60C4"/>
    <w:multiLevelType w:val="hybridMultilevel"/>
    <w:tmpl w:val="229C3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47303"/>
    <w:multiLevelType w:val="hybridMultilevel"/>
    <w:tmpl w:val="95AA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32834"/>
    <w:multiLevelType w:val="hybridMultilevel"/>
    <w:tmpl w:val="3CF2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0264D"/>
    <w:multiLevelType w:val="hybridMultilevel"/>
    <w:tmpl w:val="24D4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704E7"/>
    <w:multiLevelType w:val="hybridMultilevel"/>
    <w:tmpl w:val="CA72179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D237B"/>
    <w:multiLevelType w:val="hybridMultilevel"/>
    <w:tmpl w:val="E0769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15E2C"/>
    <w:multiLevelType w:val="hybridMultilevel"/>
    <w:tmpl w:val="204453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C02C26"/>
    <w:multiLevelType w:val="hybridMultilevel"/>
    <w:tmpl w:val="A698B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7B13CD"/>
    <w:multiLevelType w:val="multilevel"/>
    <w:tmpl w:val="72B2AB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933E85"/>
    <w:multiLevelType w:val="multilevel"/>
    <w:tmpl w:val="137CF8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4D8112B"/>
    <w:multiLevelType w:val="hybridMultilevel"/>
    <w:tmpl w:val="B26435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D2798"/>
    <w:multiLevelType w:val="hybridMultilevel"/>
    <w:tmpl w:val="F0709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8B82550"/>
    <w:multiLevelType w:val="hybridMultilevel"/>
    <w:tmpl w:val="296C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E1AA0"/>
    <w:multiLevelType w:val="hybridMultilevel"/>
    <w:tmpl w:val="63065A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91E40"/>
    <w:multiLevelType w:val="hybridMultilevel"/>
    <w:tmpl w:val="8C9A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30532"/>
    <w:multiLevelType w:val="hybridMultilevel"/>
    <w:tmpl w:val="F008EA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F431A"/>
    <w:multiLevelType w:val="hybridMultilevel"/>
    <w:tmpl w:val="CDBC391A"/>
    <w:lvl w:ilvl="0" w:tplc="226CF3BE">
      <w:start w:val="1"/>
      <w:numFmt w:val="decimal"/>
      <w:lvlText w:val="%1."/>
      <w:lvlJc w:val="left"/>
      <w:pPr>
        <w:ind w:left="360" w:hanging="360"/>
      </w:pPr>
      <w:rPr>
        <w:rFonts w:asciiTheme="minorHAnsi" w:eastAsiaTheme="minorHAnsi" w:hAnsiTheme="minorHAnsi" w:cstheme="minorBidi"/>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7C3DE4"/>
    <w:multiLevelType w:val="hybridMultilevel"/>
    <w:tmpl w:val="24B80274"/>
    <w:lvl w:ilvl="0" w:tplc="3A8456A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C0457"/>
    <w:multiLevelType w:val="hybridMultilevel"/>
    <w:tmpl w:val="8A2A0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C6498"/>
    <w:multiLevelType w:val="hybridMultilevel"/>
    <w:tmpl w:val="C02A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11"/>
  </w:num>
  <w:num w:numId="4">
    <w:abstractNumId w:val="3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4"/>
  </w:num>
  <w:num w:numId="9">
    <w:abstractNumId w:val="8"/>
  </w:num>
  <w:num w:numId="10">
    <w:abstractNumId w:val="9"/>
  </w:num>
  <w:num w:numId="11">
    <w:abstractNumId w:val="39"/>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3"/>
  </w:num>
  <w:num w:numId="16">
    <w:abstractNumId w:val="17"/>
  </w:num>
  <w:num w:numId="17">
    <w:abstractNumId w:val="26"/>
  </w:num>
  <w:num w:numId="18">
    <w:abstractNumId w:val="19"/>
  </w:num>
  <w:num w:numId="19">
    <w:abstractNumId w:val="37"/>
  </w:num>
  <w:num w:numId="20">
    <w:abstractNumId w:val="35"/>
  </w:num>
  <w:num w:numId="21">
    <w:abstractNumId w:val="32"/>
  </w:num>
  <w:num w:numId="22">
    <w:abstractNumId w:val="18"/>
  </w:num>
  <w:num w:numId="23">
    <w:abstractNumId w:val="23"/>
  </w:num>
  <w:num w:numId="24">
    <w:abstractNumId w:val="20"/>
  </w:num>
  <w:num w:numId="25">
    <w:abstractNumId w:val="6"/>
  </w:num>
  <w:num w:numId="26">
    <w:abstractNumId w:val="2"/>
  </w:num>
  <w:num w:numId="27">
    <w:abstractNumId w:val="1"/>
  </w:num>
  <w:num w:numId="28">
    <w:abstractNumId w:val="25"/>
  </w:num>
  <w:num w:numId="29">
    <w:abstractNumId w:val="42"/>
  </w:num>
  <w:num w:numId="30">
    <w:abstractNumId w:val="29"/>
  </w:num>
  <w:num w:numId="31">
    <w:abstractNumId w:val="15"/>
  </w:num>
  <w:num w:numId="32">
    <w:abstractNumId w:val="0"/>
  </w:num>
  <w:num w:numId="33">
    <w:abstractNumId w:val="38"/>
  </w:num>
  <w:num w:numId="34">
    <w:abstractNumId w:val="27"/>
  </w:num>
  <w:num w:numId="35">
    <w:abstractNumId w:val="14"/>
  </w:num>
  <w:num w:numId="36">
    <w:abstractNumId w:val="3"/>
  </w:num>
  <w:num w:numId="37">
    <w:abstractNumId w:val="34"/>
  </w:num>
  <w:num w:numId="38">
    <w:abstractNumId w:val="41"/>
  </w:num>
  <w:num w:numId="39">
    <w:abstractNumId w:val="36"/>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6"/>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qib Hasib">
    <w15:presenceInfo w15:providerId="None" w15:userId="Aaqib Hasib"/>
  </w15:person>
  <w15:person w15:author="Syeda Ishrat Fatema">
    <w15:presenceInfo w15:providerId="None" w15:userId="Syeda Ishrat Fate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8F"/>
    <w:rsid w:val="00002C88"/>
    <w:rsid w:val="00004FB0"/>
    <w:rsid w:val="000058D9"/>
    <w:rsid w:val="00007F1F"/>
    <w:rsid w:val="00013CA4"/>
    <w:rsid w:val="00016F22"/>
    <w:rsid w:val="00017676"/>
    <w:rsid w:val="00023291"/>
    <w:rsid w:val="00026BF3"/>
    <w:rsid w:val="00033600"/>
    <w:rsid w:val="000376CE"/>
    <w:rsid w:val="0003785D"/>
    <w:rsid w:val="00044557"/>
    <w:rsid w:val="000459E7"/>
    <w:rsid w:val="000503DC"/>
    <w:rsid w:val="00053F0B"/>
    <w:rsid w:val="00055F90"/>
    <w:rsid w:val="00056542"/>
    <w:rsid w:val="00057865"/>
    <w:rsid w:val="00064601"/>
    <w:rsid w:val="000659D6"/>
    <w:rsid w:val="000663FF"/>
    <w:rsid w:val="00073A12"/>
    <w:rsid w:val="00074464"/>
    <w:rsid w:val="00076052"/>
    <w:rsid w:val="00080A1E"/>
    <w:rsid w:val="00083A26"/>
    <w:rsid w:val="000942A1"/>
    <w:rsid w:val="000A1066"/>
    <w:rsid w:val="000B5303"/>
    <w:rsid w:val="000C1F91"/>
    <w:rsid w:val="000C2307"/>
    <w:rsid w:val="000C61F2"/>
    <w:rsid w:val="000D2E47"/>
    <w:rsid w:val="000D600D"/>
    <w:rsid w:val="000E360E"/>
    <w:rsid w:val="000F402F"/>
    <w:rsid w:val="001008D4"/>
    <w:rsid w:val="001044CC"/>
    <w:rsid w:val="001054B8"/>
    <w:rsid w:val="00114A3D"/>
    <w:rsid w:val="00125D54"/>
    <w:rsid w:val="00137512"/>
    <w:rsid w:val="00141A08"/>
    <w:rsid w:val="00146FF4"/>
    <w:rsid w:val="001507AE"/>
    <w:rsid w:val="00156EF9"/>
    <w:rsid w:val="00160CED"/>
    <w:rsid w:val="00161513"/>
    <w:rsid w:val="00162E79"/>
    <w:rsid w:val="001703E7"/>
    <w:rsid w:val="0018297D"/>
    <w:rsid w:val="001836CE"/>
    <w:rsid w:val="001843F0"/>
    <w:rsid w:val="00185DC0"/>
    <w:rsid w:val="00196977"/>
    <w:rsid w:val="001A45A1"/>
    <w:rsid w:val="001A63BF"/>
    <w:rsid w:val="001C220F"/>
    <w:rsid w:val="001D20F7"/>
    <w:rsid w:val="001E0E43"/>
    <w:rsid w:val="001E58C6"/>
    <w:rsid w:val="001F1EB2"/>
    <w:rsid w:val="001F7F80"/>
    <w:rsid w:val="00201C6A"/>
    <w:rsid w:val="00202B52"/>
    <w:rsid w:val="00205597"/>
    <w:rsid w:val="00212A2A"/>
    <w:rsid w:val="00215124"/>
    <w:rsid w:val="00215B54"/>
    <w:rsid w:val="0021748F"/>
    <w:rsid w:val="002250E7"/>
    <w:rsid w:val="0023498C"/>
    <w:rsid w:val="00235A88"/>
    <w:rsid w:val="002379FB"/>
    <w:rsid w:val="0024149A"/>
    <w:rsid w:val="00253316"/>
    <w:rsid w:val="002656DA"/>
    <w:rsid w:val="00276D1F"/>
    <w:rsid w:val="00294D51"/>
    <w:rsid w:val="0029660C"/>
    <w:rsid w:val="00296ED3"/>
    <w:rsid w:val="002B0B92"/>
    <w:rsid w:val="002B4B88"/>
    <w:rsid w:val="002C682C"/>
    <w:rsid w:val="002D066C"/>
    <w:rsid w:val="002D13BB"/>
    <w:rsid w:val="002D667A"/>
    <w:rsid w:val="002E4358"/>
    <w:rsid w:val="002E58DC"/>
    <w:rsid w:val="002E67B0"/>
    <w:rsid w:val="002F0A40"/>
    <w:rsid w:val="002F1B27"/>
    <w:rsid w:val="002F404C"/>
    <w:rsid w:val="002F4F70"/>
    <w:rsid w:val="003044EB"/>
    <w:rsid w:val="00306370"/>
    <w:rsid w:val="00317FB6"/>
    <w:rsid w:val="003247F2"/>
    <w:rsid w:val="003354AB"/>
    <w:rsid w:val="00344448"/>
    <w:rsid w:val="003601AB"/>
    <w:rsid w:val="00360D4B"/>
    <w:rsid w:val="0037065A"/>
    <w:rsid w:val="003727E0"/>
    <w:rsid w:val="003739C6"/>
    <w:rsid w:val="00384DE5"/>
    <w:rsid w:val="003B4234"/>
    <w:rsid w:val="003B5458"/>
    <w:rsid w:val="003F3EBB"/>
    <w:rsid w:val="003F5633"/>
    <w:rsid w:val="0040115E"/>
    <w:rsid w:val="00403876"/>
    <w:rsid w:val="00415EC6"/>
    <w:rsid w:val="0042133C"/>
    <w:rsid w:val="00423B36"/>
    <w:rsid w:val="00426240"/>
    <w:rsid w:val="00427D38"/>
    <w:rsid w:val="00430037"/>
    <w:rsid w:val="00430828"/>
    <w:rsid w:val="00441056"/>
    <w:rsid w:val="00443E46"/>
    <w:rsid w:val="00455681"/>
    <w:rsid w:val="00462D11"/>
    <w:rsid w:val="00463681"/>
    <w:rsid w:val="00463F8A"/>
    <w:rsid w:val="004722AB"/>
    <w:rsid w:val="004741A7"/>
    <w:rsid w:val="00475A17"/>
    <w:rsid w:val="00477F44"/>
    <w:rsid w:val="0048207C"/>
    <w:rsid w:val="004822E6"/>
    <w:rsid w:val="0049037E"/>
    <w:rsid w:val="004935B0"/>
    <w:rsid w:val="0049421D"/>
    <w:rsid w:val="00495292"/>
    <w:rsid w:val="004A5A3F"/>
    <w:rsid w:val="004A6284"/>
    <w:rsid w:val="004B252A"/>
    <w:rsid w:val="004B30DE"/>
    <w:rsid w:val="004B6F02"/>
    <w:rsid w:val="004C0ABC"/>
    <w:rsid w:val="004C729A"/>
    <w:rsid w:val="004E1226"/>
    <w:rsid w:val="004F3552"/>
    <w:rsid w:val="00514CD1"/>
    <w:rsid w:val="0052295A"/>
    <w:rsid w:val="00524F19"/>
    <w:rsid w:val="00525076"/>
    <w:rsid w:val="005252EA"/>
    <w:rsid w:val="00526295"/>
    <w:rsid w:val="005306B0"/>
    <w:rsid w:val="00540698"/>
    <w:rsid w:val="0054397B"/>
    <w:rsid w:val="005478FD"/>
    <w:rsid w:val="00547D56"/>
    <w:rsid w:val="005506F7"/>
    <w:rsid w:val="0055214B"/>
    <w:rsid w:val="005710B0"/>
    <w:rsid w:val="00574924"/>
    <w:rsid w:val="00574B8F"/>
    <w:rsid w:val="00581885"/>
    <w:rsid w:val="00584F1B"/>
    <w:rsid w:val="005945EF"/>
    <w:rsid w:val="0059648B"/>
    <w:rsid w:val="005A5AC2"/>
    <w:rsid w:val="005B0DA0"/>
    <w:rsid w:val="005B29E7"/>
    <w:rsid w:val="005B4CDF"/>
    <w:rsid w:val="005B713B"/>
    <w:rsid w:val="005D16DD"/>
    <w:rsid w:val="005D3759"/>
    <w:rsid w:val="005E1B45"/>
    <w:rsid w:val="005E56DC"/>
    <w:rsid w:val="005F3296"/>
    <w:rsid w:val="005F6F1D"/>
    <w:rsid w:val="006008F9"/>
    <w:rsid w:val="00602A19"/>
    <w:rsid w:val="00604558"/>
    <w:rsid w:val="00614658"/>
    <w:rsid w:val="00615726"/>
    <w:rsid w:val="00620732"/>
    <w:rsid w:val="0062651A"/>
    <w:rsid w:val="00635210"/>
    <w:rsid w:val="00635F9D"/>
    <w:rsid w:val="006374D5"/>
    <w:rsid w:val="00657241"/>
    <w:rsid w:val="00674D54"/>
    <w:rsid w:val="00683525"/>
    <w:rsid w:val="006868E3"/>
    <w:rsid w:val="006873DE"/>
    <w:rsid w:val="006922CC"/>
    <w:rsid w:val="00692C90"/>
    <w:rsid w:val="00692E94"/>
    <w:rsid w:val="00695829"/>
    <w:rsid w:val="006A3BBB"/>
    <w:rsid w:val="006A628A"/>
    <w:rsid w:val="006A731C"/>
    <w:rsid w:val="006B5313"/>
    <w:rsid w:val="006C2E93"/>
    <w:rsid w:val="006D0BE4"/>
    <w:rsid w:val="006D2588"/>
    <w:rsid w:val="006D4F18"/>
    <w:rsid w:val="006E0038"/>
    <w:rsid w:val="006E4BDE"/>
    <w:rsid w:val="006E6C65"/>
    <w:rsid w:val="006F0062"/>
    <w:rsid w:val="006F0BDE"/>
    <w:rsid w:val="006F15A1"/>
    <w:rsid w:val="00712BDA"/>
    <w:rsid w:val="00717349"/>
    <w:rsid w:val="00720A8F"/>
    <w:rsid w:val="0072212C"/>
    <w:rsid w:val="0073349A"/>
    <w:rsid w:val="007341E2"/>
    <w:rsid w:val="00734D19"/>
    <w:rsid w:val="00736C1B"/>
    <w:rsid w:val="007376C8"/>
    <w:rsid w:val="00740865"/>
    <w:rsid w:val="00741ABD"/>
    <w:rsid w:val="00743C2A"/>
    <w:rsid w:val="00744B49"/>
    <w:rsid w:val="00747176"/>
    <w:rsid w:val="00776287"/>
    <w:rsid w:val="00785E86"/>
    <w:rsid w:val="0079439C"/>
    <w:rsid w:val="00797D0A"/>
    <w:rsid w:val="007B22A3"/>
    <w:rsid w:val="007C5D62"/>
    <w:rsid w:val="007D4475"/>
    <w:rsid w:val="007D4E26"/>
    <w:rsid w:val="007D5589"/>
    <w:rsid w:val="007D7032"/>
    <w:rsid w:val="007E4A17"/>
    <w:rsid w:val="007E4B1E"/>
    <w:rsid w:val="007E6358"/>
    <w:rsid w:val="007F2E9F"/>
    <w:rsid w:val="007F6BE8"/>
    <w:rsid w:val="00800154"/>
    <w:rsid w:val="008153AD"/>
    <w:rsid w:val="00815E83"/>
    <w:rsid w:val="00837ABD"/>
    <w:rsid w:val="00853DF1"/>
    <w:rsid w:val="00854E2E"/>
    <w:rsid w:val="00857E15"/>
    <w:rsid w:val="008700FB"/>
    <w:rsid w:val="008736A6"/>
    <w:rsid w:val="008772F1"/>
    <w:rsid w:val="00884EB4"/>
    <w:rsid w:val="00885080"/>
    <w:rsid w:val="00895E7E"/>
    <w:rsid w:val="0089649E"/>
    <w:rsid w:val="008979AA"/>
    <w:rsid w:val="008A5CFD"/>
    <w:rsid w:val="008A7ACC"/>
    <w:rsid w:val="008C3961"/>
    <w:rsid w:val="008D4991"/>
    <w:rsid w:val="008E1C9F"/>
    <w:rsid w:val="00902FAB"/>
    <w:rsid w:val="00904B2B"/>
    <w:rsid w:val="009073A7"/>
    <w:rsid w:val="009153EA"/>
    <w:rsid w:val="00920100"/>
    <w:rsid w:val="009212C1"/>
    <w:rsid w:val="00924C0D"/>
    <w:rsid w:val="00926285"/>
    <w:rsid w:val="00926D09"/>
    <w:rsid w:val="00931531"/>
    <w:rsid w:val="00936AFC"/>
    <w:rsid w:val="00943CD4"/>
    <w:rsid w:val="00944DDD"/>
    <w:rsid w:val="00957CD6"/>
    <w:rsid w:val="009646A7"/>
    <w:rsid w:val="00973624"/>
    <w:rsid w:val="00974627"/>
    <w:rsid w:val="00974CF5"/>
    <w:rsid w:val="00977F79"/>
    <w:rsid w:val="00984F31"/>
    <w:rsid w:val="00985256"/>
    <w:rsid w:val="00990ED0"/>
    <w:rsid w:val="009914CA"/>
    <w:rsid w:val="00992C0C"/>
    <w:rsid w:val="00993583"/>
    <w:rsid w:val="00993E36"/>
    <w:rsid w:val="009941B6"/>
    <w:rsid w:val="009B10A4"/>
    <w:rsid w:val="009B3BDF"/>
    <w:rsid w:val="009C0D2E"/>
    <w:rsid w:val="009C35A9"/>
    <w:rsid w:val="009C4FBE"/>
    <w:rsid w:val="009C55F0"/>
    <w:rsid w:val="009C7C2D"/>
    <w:rsid w:val="009D22D1"/>
    <w:rsid w:val="009D43E7"/>
    <w:rsid w:val="009D7930"/>
    <w:rsid w:val="009E0EC8"/>
    <w:rsid w:val="009E168A"/>
    <w:rsid w:val="009F1D6C"/>
    <w:rsid w:val="009F25B1"/>
    <w:rsid w:val="009F655C"/>
    <w:rsid w:val="00A1186D"/>
    <w:rsid w:val="00A2207E"/>
    <w:rsid w:val="00A23A89"/>
    <w:rsid w:val="00A24F06"/>
    <w:rsid w:val="00A258DA"/>
    <w:rsid w:val="00A2614A"/>
    <w:rsid w:val="00A31C74"/>
    <w:rsid w:val="00A322D1"/>
    <w:rsid w:val="00A42639"/>
    <w:rsid w:val="00A4378D"/>
    <w:rsid w:val="00A66921"/>
    <w:rsid w:val="00A71D74"/>
    <w:rsid w:val="00A737D7"/>
    <w:rsid w:val="00A76F00"/>
    <w:rsid w:val="00A824EE"/>
    <w:rsid w:val="00A83580"/>
    <w:rsid w:val="00A90D1B"/>
    <w:rsid w:val="00A923AC"/>
    <w:rsid w:val="00A934D6"/>
    <w:rsid w:val="00A94258"/>
    <w:rsid w:val="00A96513"/>
    <w:rsid w:val="00A97E9C"/>
    <w:rsid w:val="00A97EB7"/>
    <w:rsid w:val="00AB23FD"/>
    <w:rsid w:val="00AC2753"/>
    <w:rsid w:val="00AC3654"/>
    <w:rsid w:val="00AC56EC"/>
    <w:rsid w:val="00AD3E08"/>
    <w:rsid w:val="00AF435E"/>
    <w:rsid w:val="00B006B0"/>
    <w:rsid w:val="00B02E00"/>
    <w:rsid w:val="00B05675"/>
    <w:rsid w:val="00B2061D"/>
    <w:rsid w:val="00B30338"/>
    <w:rsid w:val="00B36080"/>
    <w:rsid w:val="00B411FB"/>
    <w:rsid w:val="00B452A2"/>
    <w:rsid w:val="00B455A5"/>
    <w:rsid w:val="00B50F46"/>
    <w:rsid w:val="00B557AF"/>
    <w:rsid w:val="00B6287D"/>
    <w:rsid w:val="00B674D0"/>
    <w:rsid w:val="00B76A65"/>
    <w:rsid w:val="00B839E9"/>
    <w:rsid w:val="00B94CD1"/>
    <w:rsid w:val="00B95BC5"/>
    <w:rsid w:val="00BA1E76"/>
    <w:rsid w:val="00BA3BE8"/>
    <w:rsid w:val="00BA5E33"/>
    <w:rsid w:val="00BA6A25"/>
    <w:rsid w:val="00BB1E75"/>
    <w:rsid w:val="00BB379B"/>
    <w:rsid w:val="00BB6397"/>
    <w:rsid w:val="00BB6D0D"/>
    <w:rsid w:val="00BC0A45"/>
    <w:rsid w:val="00BC33D6"/>
    <w:rsid w:val="00BC4A13"/>
    <w:rsid w:val="00BD24B1"/>
    <w:rsid w:val="00BE63E0"/>
    <w:rsid w:val="00BE6ABC"/>
    <w:rsid w:val="00BF1472"/>
    <w:rsid w:val="00BF21CB"/>
    <w:rsid w:val="00BF516E"/>
    <w:rsid w:val="00C051EC"/>
    <w:rsid w:val="00C14C04"/>
    <w:rsid w:val="00C152D6"/>
    <w:rsid w:val="00C1691E"/>
    <w:rsid w:val="00C17220"/>
    <w:rsid w:val="00C32162"/>
    <w:rsid w:val="00C61E77"/>
    <w:rsid w:val="00C650D2"/>
    <w:rsid w:val="00C702C5"/>
    <w:rsid w:val="00C73E7D"/>
    <w:rsid w:val="00C75930"/>
    <w:rsid w:val="00C81088"/>
    <w:rsid w:val="00CB473E"/>
    <w:rsid w:val="00CB7B24"/>
    <w:rsid w:val="00CC4BEB"/>
    <w:rsid w:val="00CD2301"/>
    <w:rsid w:val="00CD2F86"/>
    <w:rsid w:val="00CD7D0E"/>
    <w:rsid w:val="00CF3902"/>
    <w:rsid w:val="00CF694F"/>
    <w:rsid w:val="00D00456"/>
    <w:rsid w:val="00D045F6"/>
    <w:rsid w:val="00D12694"/>
    <w:rsid w:val="00D25679"/>
    <w:rsid w:val="00D31F37"/>
    <w:rsid w:val="00D33173"/>
    <w:rsid w:val="00D33298"/>
    <w:rsid w:val="00D342B7"/>
    <w:rsid w:val="00D348E0"/>
    <w:rsid w:val="00D40199"/>
    <w:rsid w:val="00D43339"/>
    <w:rsid w:val="00D44722"/>
    <w:rsid w:val="00D45AA4"/>
    <w:rsid w:val="00D47F21"/>
    <w:rsid w:val="00D54178"/>
    <w:rsid w:val="00D54AB8"/>
    <w:rsid w:val="00D5557A"/>
    <w:rsid w:val="00D6215B"/>
    <w:rsid w:val="00D704EA"/>
    <w:rsid w:val="00D72959"/>
    <w:rsid w:val="00D74602"/>
    <w:rsid w:val="00D761CE"/>
    <w:rsid w:val="00D76C2E"/>
    <w:rsid w:val="00D82487"/>
    <w:rsid w:val="00D83A24"/>
    <w:rsid w:val="00D86E05"/>
    <w:rsid w:val="00D919A8"/>
    <w:rsid w:val="00DA2E7C"/>
    <w:rsid w:val="00DA66AD"/>
    <w:rsid w:val="00DB3EBE"/>
    <w:rsid w:val="00DB50E2"/>
    <w:rsid w:val="00DD0688"/>
    <w:rsid w:val="00DD5695"/>
    <w:rsid w:val="00DE240B"/>
    <w:rsid w:val="00DE24B9"/>
    <w:rsid w:val="00DE27C6"/>
    <w:rsid w:val="00DF0E0A"/>
    <w:rsid w:val="00DF1437"/>
    <w:rsid w:val="00DF4800"/>
    <w:rsid w:val="00E03698"/>
    <w:rsid w:val="00E06073"/>
    <w:rsid w:val="00E06BFD"/>
    <w:rsid w:val="00E14C73"/>
    <w:rsid w:val="00E25E4A"/>
    <w:rsid w:val="00E300BE"/>
    <w:rsid w:val="00E335F7"/>
    <w:rsid w:val="00E37CF2"/>
    <w:rsid w:val="00E42D47"/>
    <w:rsid w:val="00E444C8"/>
    <w:rsid w:val="00E44D37"/>
    <w:rsid w:val="00E47D25"/>
    <w:rsid w:val="00E50670"/>
    <w:rsid w:val="00E51FA6"/>
    <w:rsid w:val="00E52380"/>
    <w:rsid w:val="00E576DC"/>
    <w:rsid w:val="00E63D08"/>
    <w:rsid w:val="00E70517"/>
    <w:rsid w:val="00E8090C"/>
    <w:rsid w:val="00E815C7"/>
    <w:rsid w:val="00E92DE1"/>
    <w:rsid w:val="00E95013"/>
    <w:rsid w:val="00EA09D6"/>
    <w:rsid w:val="00EA61B4"/>
    <w:rsid w:val="00EA7723"/>
    <w:rsid w:val="00EB1E2D"/>
    <w:rsid w:val="00EB2330"/>
    <w:rsid w:val="00EB6F9C"/>
    <w:rsid w:val="00ED629E"/>
    <w:rsid w:val="00EF12F6"/>
    <w:rsid w:val="00EF2B85"/>
    <w:rsid w:val="00F06B11"/>
    <w:rsid w:val="00F11DA4"/>
    <w:rsid w:val="00F12302"/>
    <w:rsid w:val="00F1564A"/>
    <w:rsid w:val="00F25B7B"/>
    <w:rsid w:val="00F529D8"/>
    <w:rsid w:val="00F55BC4"/>
    <w:rsid w:val="00F74E78"/>
    <w:rsid w:val="00F74F0A"/>
    <w:rsid w:val="00F75B3A"/>
    <w:rsid w:val="00F771D3"/>
    <w:rsid w:val="00F80B85"/>
    <w:rsid w:val="00F82296"/>
    <w:rsid w:val="00F91557"/>
    <w:rsid w:val="00FA6A9C"/>
    <w:rsid w:val="00FB302E"/>
    <w:rsid w:val="00FB5FEC"/>
    <w:rsid w:val="00FC49FE"/>
    <w:rsid w:val="00FC4F91"/>
    <w:rsid w:val="00FD5FA2"/>
    <w:rsid w:val="00FD65DF"/>
    <w:rsid w:val="00FE2124"/>
    <w:rsid w:val="00FE2946"/>
    <w:rsid w:val="00FF6834"/>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5B1B"/>
  <w15:chartTrackingRefBased/>
  <w15:docId w15:val="{EEA242A3-E630-425B-80A2-7A467719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5F7"/>
    <w:pPr>
      <w:spacing w:after="200" w:line="276" w:lineRule="auto"/>
    </w:pPr>
  </w:style>
  <w:style w:type="paragraph" w:styleId="Heading1">
    <w:name w:val="heading 1"/>
    <w:basedOn w:val="Normal"/>
    <w:next w:val="Normal"/>
    <w:link w:val="Heading1Char"/>
    <w:uiPriority w:val="9"/>
    <w:qFormat/>
    <w:rsid w:val="00733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8F"/>
  </w:style>
  <w:style w:type="paragraph" w:styleId="Footer">
    <w:name w:val="footer"/>
    <w:basedOn w:val="Normal"/>
    <w:link w:val="FooterChar"/>
    <w:uiPriority w:val="99"/>
    <w:unhideWhenUsed/>
    <w:rsid w:val="0021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48F"/>
  </w:style>
  <w:style w:type="paragraph" w:styleId="ListParagraph">
    <w:name w:val="List Paragraph"/>
    <w:basedOn w:val="Normal"/>
    <w:uiPriority w:val="34"/>
    <w:qFormat/>
    <w:rsid w:val="00E335F7"/>
    <w:pPr>
      <w:ind w:left="720"/>
      <w:contextualSpacing/>
    </w:pPr>
  </w:style>
  <w:style w:type="paragraph" w:styleId="FootnoteText">
    <w:name w:val="footnote text"/>
    <w:basedOn w:val="Normal"/>
    <w:link w:val="FootnoteTextChar"/>
    <w:uiPriority w:val="99"/>
    <w:semiHidden/>
    <w:rsid w:val="00FB5F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5FEC"/>
    <w:rPr>
      <w:rFonts w:ascii="Times New Roman" w:eastAsia="Times New Roman" w:hAnsi="Times New Roman" w:cs="Times New Roman"/>
      <w:sz w:val="20"/>
      <w:szCs w:val="20"/>
    </w:rPr>
  </w:style>
  <w:style w:type="character" w:styleId="FootnoteReference">
    <w:name w:val="footnote reference"/>
    <w:semiHidden/>
    <w:rsid w:val="00FB5FEC"/>
    <w:rPr>
      <w:vertAlign w:val="superscript"/>
    </w:rPr>
  </w:style>
  <w:style w:type="character" w:customStyle="1" w:styleId="Heading1Char">
    <w:name w:val="Heading 1 Char"/>
    <w:basedOn w:val="DefaultParagraphFont"/>
    <w:link w:val="Heading1"/>
    <w:uiPriority w:val="9"/>
    <w:rsid w:val="0073349A"/>
    <w:rPr>
      <w:rFonts w:asciiTheme="majorHAnsi" w:eastAsiaTheme="majorEastAsia" w:hAnsiTheme="majorHAnsi" w:cstheme="majorBidi"/>
      <w:color w:val="2E74B5" w:themeColor="accent1" w:themeShade="BF"/>
      <w:sz w:val="32"/>
      <w:szCs w:val="32"/>
    </w:rPr>
  </w:style>
  <w:style w:type="paragraph" w:customStyle="1" w:styleId="Default">
    <w:name w:val="Default"/>
    <w:rsid w:val="00114A3D"/>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54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0BD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C810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3E36"/>
    <w:rPr>
      <w:color w:val="0563C1" w:themeColor="hyperlink"/>
      <w:u w:val="single"/>
    </w:rPr>
  </w:style>
  <w:style w:type="paragraph" w:styleId="BalloonText">
    <w:name w:val="Balloon Text"/>
    <w:basedOn w:val="Normal"/>
    <w:link w:val="BalloonTextChar"/>
    <w:uiPriority w:val="99"/>
    <w:semiHidden/>
    <w:unhideWhenUsed/>
    <w:rsid w:val="0014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8"/>
    <w:rPr>
      <w:rFonts w:ascii="Segoe UI" w:hAnsi="Segoe UI" w:cs="Segoe UI"/>
      <w:sz w:val="18"/>
      <w:szCs w:val="18"/>
    </w:rPr>
  </w:style>
  <w:style w:type="character" w:styleId="CommentReference">
    <w:name w:val="annotation reference"/>
    <w:basedOn w:val="DefaultParagraphFont"/>
    <w:uiPriority w:val="99"/>
    <w:semiHidden/>
    <w:unhideWhenUsed/>
    <w:rsid w:val="00FE2946"/>
    <w:rPr>
      <w:sz w:val="16"/>
      <w:szCs w:val="16"/>
    </w:rPr>
  </w:style>
  <w:style w:type="paragraph" w:styleId="CommentText">
    <w:name w:val="annotation text"/>
    <w:basedOn w:val="Normal"/>
    <w:link w:val="CommentTextChar"/>
    <w:uiPriority w:val="99"/>
    <w:semiHidden/>
    <w:unhideWhenUsed/>
    <w:rsid w:val="00FE2946"/>
    <w:pPr>
      <w:spacing w:line="240" w:lineRule="auto"/>
    </w:pPr>
    <w:rPr>
      <w:sz w:val="20"/>
      <w:szCs w:val="20"/>
    </w:rPr>
  </w:style>
  <w:style w:type="character" w:customStyle="1" w:styleId="CommentTextChar">
    <w:name w:val="Comment Text Char"/>
    <w:basedOn w:val="DefaultParagraphFont"/>
    <w:link w:val="CommentText"/>
    <w:uiPriority w:val="99"/>
    <w:semiHidden/>
    <w:rsid w:val="00FE2946"/>
    <w:rPr>
      <w:sz w:val="20"/>
      <w:szCs w:val="20"/>
    </w:rPr>
  </w:style>
  <w:style w:type="paragraph" w:styleId="CommentSubject">
    <w:name w:val="annotation subject"/>
    <w:basedOn w:val="CommentText"/>
    <w:next w:val="CommentText"/>
    <w:link w:val="CommentSubjectChar"/>
    <w:uiPriority w:val="99"/>
    <w:semiHidden/>
    <w:unhideWhenUsed/>
    <w:rsid w:val="00FE2946"/>
    <w:rPr>
      <w:b/>
      <w:bCs/>
    </w:rPr>
  </w:style>
  <w:style w:type="character" w:customStyle="1" w:styleId="CommentSubjectChar">
    <w:name w:val="Comment Subject Char"/>
    <w:basedOn w:val="CommentTextChar"/>
    <w:link w:val="CommentSubject"/>
    <w:uiPriority w:val="99"/>
    <w:semiHidden/>
    <w:rsid w:val="00FE2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3190">
      <w:bodyDiv w:val="1"/>
      <w:marLeft w:val="0"/>
      <w:marRight w:val="0"/>
      <w:marTop w:val="0"/>
      <w:marBottom w:val="0"/>
      <w:divBdr>
        <w:top w:val="none" w:sz="0" w:space="0" w:color="auto"/>
        <w:left w:val="none" w:sz="0" w:space="0" w:color="auto"/>
        <w:bottom w:val="none" w:sz="0" w:space="0" w:color="auto"/>
        <w:right w:val="none" w:sz="0" w:space="0" w:color="auto"/>
      </w:divBdr>
      <w:divsChild>
        <w:div w:id="3556208">
          <w:marLeft w:val="0"/>
          <w:marRight w:val="0"/>
          <w:marTop w:val="0"/>
          <w:marBottom w:val="0"/>
          <w:divBdr>
            <w:top w:val="none" w:sz="0" w:space="0" w:color="auto"/>
            <w:left w:val="none" w:sz="0" w:space="0" w:color="auto"/>
            <w:bottom w:val="none" w:sz="0" w:space="0" w:color="auto"/>
            <w:right w:val="none" w:sz="0" w:space="0" w:color="auto"/>
          </w:divBdr>
        </w:div>
        <w:div w:id="210115851">
          <w:marLeft w:val="0"/>
          <w:marRight w:val="0"/>
          <w:marTop w:val="0"/>
          <w:marBottom w:val="0"/>
          <w:divBdr>
            <w:top w:val="none" w:sz="0" w:space="0" w:color="auto"/>
            <w:left w:val="none" w:sz="0" w:space="0" w:color="auto"/>
            <w:bottom w:val="none" w:sz="0" w:space="0" w:color="auto"/>
            <w:right w:val="none" w:sz="0" w:space="0" w:color="auto"/>
          </w:divBdr>
        </w:div>
        <w:div w:id="463080531">
          <w:marLeft w:val="0"/>
          <w:marRight w:val="0"/>
          <w:marTop w:val="0"/>
          <w:marBottom w:val="0"/>
          <w:divBdr>
            <w:top w:val="none" w:sz="0" w:space="0" w:color="auto"/>
            <w:left w:val="none" w:sz="0" w:space="0" w:color="auto"/>
            <w:bottom w:val="none" w:sz="0" w:space="0" w:color="auto"/>
            <w:right w:val="none" w:sz="0" w:space="0" w:color="auto"/>
          </w:divBdr>
        </w:div>
        <w:div w:id="813522554">
          <w:marLeft w:val="0"/>
          <w:marRight w:val="0"/>
          <w:marTop w:val="0"/>
          <w:marBottom w:val="0"/>
          <w:divBdr>
            <w:top w:val="none" w:sz="0" w:space="0" w:color="auto"/>
            <w:left w:val="none" w:sz="0" w:space="0" w:color="auto"/>
            <w:bottom w:val="none" w:sz="0" w:space="0" w:color="auto"/>
            <w:right w:val="none" w:sz="0" w:space="0" w:color="auto"/>
          </w:divBdr>
        </w:div>
        <w:div w:id="882249794">
          <w:marLeft w:val="0"/>
          <w:marRight w:val="0"/>
          <w:marTop w:val="0"/>
          <w:marBottom w:val="0"/>
          <w:divBdr>
            <w:top w:val="none" w:sz="0" w:space="0" w:color="auto"/>
            <w:left w:val="none" w:sz="0" w:space="0" w:color="auto"/>
            <w:bottom w:val="none" w:sz="0" w:space="0" w:color="auto"/>
            <w:right w:val="none" w:sz="0" w:space="0" w:color="auto"/>
          </w:divBdr>
        </w:div>
        <w:div w:id="929433030">
          <w:marLeft w:val="0"/>
          <w:marRight w:val="0"/>
          <w:marTop w:val="0"/>
          <w:marBottom w:val="0"/>
          <w:divBdr>
            <w:top w:val="none" w:sz="0" w:space="0" w:color="auto"/>
            <w:left w:val="none" w:sz="0" w:space="0" w:color="auto"/>
            <w:bottom w:val="none" w:sz="0" w:space="0" w:color="auto"/>
            <w:right w:val="none" w:sz="0" w:space="0" w:color="auto"/>
          </w:divBdr>
        </w:div>
        <w:div w:id="976104553">
          <w:marLeft w:val="0"/>
          <w:marRight w:val="0"/>
          <w:marTop w:val="0"/>
          <w:marBottom w:val="0"/>
          <w:divBdr>
            <w:top w:val="none" w:sz="0" w:space="0" w:color="auto"/>
            <w:left w:val="none" w:sz="0" w:space="0" w:color="auto"/>
            <w:bottom w:val="none" w:sz="0" w:space="0" w:color="auto"/>
            <w:right w:val="none" w:sz="0" w:space="0" w:color="auto"/>
          </w:divBdr>
        </w:div>
        <w:div w:id="1239172593">
          <w:marLeft w:val="0"/>
          <w:marRight w:val="0"/>
          <w:marTop w:val="0"/>
          <w:marBottom w:val="0"/>
          <w:divBdr>
            <w:top w:val="none" w:sz="0" w:space="0" w:color="auto"/>
            <w:left w:val="none" w:sz="0" w:space="0" w:color="auto"/>
            <w:bottom w:val="none" w:sz="0" w:space="0" w:color="auto"/>
            <w:right w:val="none" w:sz="0" w:space="0" w:color="auto"/>
          </w:divBdr>
        </w:div>
        <w:div w:id="1258095916">
          <w:marLeft w:val="0"/>
          <w:marRight w:val="0"/>
          <w:marTop w:val="0"/>
          <w:marBottom w:val="0"/>
          <w:divBdr>
            <w:top w:val="none" w:sz="0" w:space="0" w:color="auto"/>
            <w:left w:val="none" w:sz="0" w:space="0" w:color="auto"/>
            <w:bottom w:val="none" w:sz="0" w:space="0" w:color="auto"/>
            <w:right w:val="none" w:sz="0" w:space="0" w:color="auto"/>
          </w:divBdr>
        </w:div>
        <w:div w:id="1299534359">
          <w:marLeft w:val="0"/>
          <w:marRight w:val="0"/>
          <w:marTop w:val="0"/>
          <w:marBottom w:val="0"/>
          <w:divBdr>
            <w:top w:val="none" w:sz="0" w:space="0" w:color="auto"/>
            <w:left w:val="none" w:sz="0" w:space="0" w:color="auto"/>
            <w:bottom w:val="none" w:sz="0" w:space="0" w:color="auto"/>
            <w:right w:val="none" w:sz="0" w:space="0" w:color="auto"/>
          </w:divBdr>
        </w:div>
        <w:div w:id="1327980423">
          <w:marLeft w:val="0"/>
          <w:marRight w:val="0"/>
          <w:marTop w:val="0"/>
          <w:marBottom w:val="0"/>
          <w:divBdr>
            <w:top w:val="none" w:sz="0" w:space="0" w:color="auto"/>
            <w:left w:val="none" w:sz="0" w:space="0" w:color="auto"/>
            <w:bottom w:val="none" w:sz="0" w:space="0" w:color="auto"/>
            <w:right w:val="none" w:sz="0" w:space="0" w:color="auto"/>
          </w:divBdr>
        </w:div>
        <w:div w:id="1396858719">
          <w:marLeft w:val="0"/>
          <w:marRight w:val="0"/>
          <w:marTop w:val="0"/>
          <w:marBottom w:val="0"/>
          <w:divBdr>
            <w:top w:val="none" w:sz="0" w:space="0" w:color="auto"/>
            <w:left w:val="none" w:sz="0" w:space="0" w:color="auto"/>
            <w:bottom w:val="none" w:sz="0" w:space="0" w:color="auto"/>
            <w:right w:val="none" w:sz="0" w:space="0" w:color="auto"/>
          </w:divBdr>
        </w:div>
        <w:div w:id="1626810506">
          <w:marLeft w:val="0"/>
          <w:marRight w:val="0"/>
          <w:marTop w:val="0"/>
          <w:marBottom w:val="0"/>
          <w:divBdr>
            <w:top w:val="none" w:sz="0" w:space="0" w:color="auto"/>
            <w:left w:val="none" w:sz="0" w:space="0" w:color="auto"/>
            <w:bottom w:val="none" w:sz="0" w:space="0" w:color="auto"/>
            <w:right w:val="none" w:sz="0" w:space="0" w:color="auto"/>
          </w:divBdr>
        </w:div>
        <w:div w:id="1728068642">
          <w:marLeft w:val="0"/>
          <w:marRight w:val="0"/>
          <w:marTop w:val="0"/>
          <w:marBottom w:val="0"/>
          <w:divBdr>
            <w:top w:val="none" w:sz="0" w:space="0" w:color="auto"/>
            <w:left w:val="none" w:sz="0" w:space="0" w:color="auto"/>
            <w:bottom w:val="none" w:sz="0" w:space="0" w:color="auto"/>
            <w:right w:val="none" w:sz="0" w:space="0" w:color="auto"/>
          </w:divBdr>
        </w:div>
        <w:div w:id="1823153696">
          <w:marLeft w:val="0"/>
          <w:marRight w:val="0"/>
          <w:marTop w:val="0"/>
          <w:marBottom w:val="0"/>
          <w:divBdr>
            <w:top w:val="none" w:sz="0" w:space="0" w:color="auto"/>
            <w:left w:val="none" w:sz="0" w:space="0" w:color="auto"/>
            <w:bottom w:val="none" w:sz="0" w:space="0" w:color="auto"/>
            <w:right w:val="none" w:sz="0" w:space="0" w:color="auto"/>
          </w:divBdr>
        </w:div>
        <w:div w:id="1838182626">
          <w:marLeft w:val="0"/>
          <w:marRight w:val="0"/>
          <w:marTop w:val="0"/>
          <w:marBottom w:val="0"/>
          <w:divBdr>
            <w:top w:val="none" w:sz="0" w:space="0" w:color="auto"/>
            <w:left w:val="none" w:sz="0" w:space="0" w:color="auto"/>
            <w:bottom w:val="none" w:sz="0" w:space="0" w:color="auto"/>
            <w:right w:val="none" w:sz="0" w:space="0" w:color="auto"/>
          </w:divBdr>
        </w:div>
        <w:div w:id="1928029818">
          <w:marLeft w:val="0"/>
          <w:marRight w:val="0"/>
          <w:marTop w:val="0"/>
          <w:marBottom w:val="0"/>
          <w:divBdr>
            <w:top w:val="none" w:sz="0" w:space="0" w:color="auto"/>
            <w:left w:val="none" w:sz="0" w:space="0" w:color="auto"/>
            <w:bottom w:val="none" w:sz="0" w:space="0" w:color="auto"/>
            <w:right w:val="none" w:sz="0" w:space="0" w:color="auto"/>
          </w:divBdr>
        </w:div>
        <w:div w:id="1983777612">
          <w:marLeft w:val="0"/>
          <w:marRight w:val="0"/>
          <w:marTop w:val="0"/>
          <w:marBottom w:val="0"/>
          <w:divBdr>
            <w:top w:val="none" w:sz="0" w:space="0" w:color="auto"/>
            <w:left w:val="none" w:sz="0" w:space="0" w:color="auto"/>
            <w:bottom w:val="none" w:sz="0" w:space="0" w:color="auto"/>
            <w:right w:val="none" w:sz="0" w:space="0" w:color="auto"/>
          </w:divBdr>
        </w:div>
      </w:divsChild>
    </w:div>
    <w:div w:id="32653961">
      <w:bodyDiv w:val="1"/>
      <w:marLeft w:val="0"/>
      <w:marRight w:val="0"/>
      <w:marTop w:val="0"/>
      <w:marBottom w:val="0"/>
      <w:divBdr>
        <w:top w:val="none" w:sz="0" w:space="0" w:color="auto"/>
        <w:left w:val="none" w:sz="0" w:space="0" w:color="auto"/>
        <w:bottom w:val="none" w:sz="0" w:space="0" w:color="auto"/>
        <w:right w:val="none" w:sz="0" w:space="0" w:color="auto"/>
      </w:divBdr>
    </w:div>
    <w:div w:id="218176671">
      <w:bodyDiv w:val="1"/>
      <w:marLeft w:val="0"/>
      <w:marRight w:val="0"/>
      <w:marTop w:val="0"/>
      <w:marBottom w:val="0"/>
      <w:divBdr>
        <w:top w:val="none" w:sz="0" w:space="0" w:color="auto"/>
        <w:left w:val="none" w:sz="0" w:space="0" w:color="auto"/>
        <w:bottom w:val="none" w:sz="0" w:space="0" w:color="auto"/>
        <w:right w:val="none" w:sz="0" w:space="0" w:color="auto"/>
      </w:divBdr>
    </w:div>
    <w:div w:id="218976232">
      <w:bodyDiv w:val="1"/>
      <w:marLeft w:val="0"/>
      <w:marRight w:val="0"/>
      <w:marTop w:val="0"/>
      <w:marBottom w:val="0"/>
      <w:divBdr>
        <w:top w:val="none" w:sz="0" w:space="0" w:color="auto"/>
        <w:left w:val="none" w:sz="0" w:space="0" w:color="auto"/>
        <w:bottom w:val="none" w:sz="0" w:space="0" w:color="auto"/>
        <w:right w:val="none" w:sz="0" w:space="0" w:color="auto"/>
      </w:divBdr>
    </w:div>
    <w:div w:id="341666381">
      <w:bodyDiv w:val="1"/>
      <w:marLeft w:val="0"/>
      <w:marRight w:val="0"/>
      <w:marTop w:val="0"/>
      <w:marBottom w:val="0"/>
      <w:divBdr>
        <w:top w:val="none" w:sz="0" w:space="0" w:color="auto"/>
        <w:left w:val="none" w:sz="0" w:space="0" w:color="auto"/>
        <w:bottom w:val="none" w:sz="0" w:space="0" w:color="auto"/>
        <w:right w:val="none" w:sz="0" w:space="0" w:color="auto"/>
      </w:divBdr>
      <w:divsChild>
        <w:div w:id="102500024">
          <w:marLeft w:val="0"/>
          <w:marRight w:val="0"/>
          <w:marTop w:val="0"/>
          <w:marBottom w:val="0"/>
          <w:divBdr>
            <w:top w:val="none" w:sz="0" w:space="0" w:color="auto"/>
            <w:left w:val="none" w:sz="0" w:space="0" w:color="auto"/>
            <w:bottom w:val="none" w:sz="0" w:space="0" w:color="auto"/>
            <w:right w:val="none" w:sz="0" w:space="0" w:color="auto"/>
          </w:divBdr>
        </w:div>
        <w:div w:id="473719353">
          <w:marLeft w:val="0"/>
          <w:marRight w:val="0"/>
          <w:marTop w:val="0"/>
          <w:marBottom w:val="0"/>
          <w:divBdr>
            <w:top w:val="none" w:sz="0" w:space="0" w:color="auto"/>
            <w:left w:val="none" w:sz="0" w:space="0" w:color="auto"/>
            <w:bottom w:val="none" w:sz="0" w:space="0" w:color="auto"/>
            <w:right w:val="none" w:sz="0" w:space="0" w:color="auto"/>
          </w:divBdr>
        </w:div>
        <w:div w:id="1060053213">
          <w:marLeft w:val="0"/>
          <w:marRight w:val="0"/>
          <w:marTop w:val="0"/>
          <w:marBottom w:val="0"/>
          <w:divBdr>
            <w:top w:val="none" w:sz="0" w:space="0" w:color="auto"/>
            <w:left w:val="none" w:sz="0" w:space="0" w:color="auto"/>
            <w:bottom w:val="none" w:sz="0" w:space="0" w:color="auto"/>
            <w:right w:val="none" w:sz="0" w:space="0" w:color="auto"/>
          </w:divBdr>
        </w:div>
        <w:div w:id="1107000609">
          <w:marLeft w:val="0"/>
          <w:marRight w:val="0"/>
          <w:marTop w:val="0"/>
          <w:marBottom w:val="0"/>
          <w:divBdr>
            <w:top w:val="none" w:sz="0" w:space="0" w:color="auto"/>
            <w:left w:val="none" w:sz="0" w:space="0" w:color="auto"/>
            <w:bottom w:val="none" w:sz="0" w:space="0" w:color="auto"/>
            <w:right w:val="none" w:sz="0" w:space="0" w:color="auto"/>
          </w:divBdr>
        </w:div>
        <w:div w:id="1526559332">
          <w:marLeft w:val="0"/>
          <w:marRight w:val="0"/>
          <w:marTop w:val="0"/>
          <w:marBottom w:val="0"/>
          <w:divBdr>
            <w:top w:val="none" w:sz="0" w:space="0" w:color="auto"/>
            <w:left w:val="none" w:sz="0" w:space="0" w:color="auto"/>
            <w:bottom w:val="none" w:sz="0" w:space="0" w:color="auto"/>
            <w:right w:val="none" w:sz="0" w:space="0" w:color="auto"/>
          </w:divBdr>
        </w:div>
      </w:divsChild>
    </w:div>
    <w:div w:id="422914771">
      <w:bodyDiv w:val="1"/>
      <w:marLeft w:val="0"/>
      <w:marRight w:val="0"/>
      <w:marTop w:val="0"/>
      <w:marBottom w:val="0"/>
      <w:divBdr>
        <w:top w:val="none" w:sz="0" w:space="0" w:color="auto"/>
        <w:left w:val="none" w:sz="0" w:space="0" w:color="auto"/>
        <w:bottom w:val="none" w:sz="0" w:space="0" w:color="auto"/>
        <w:right w:val="none" w:sz="0" w:space="0" w:color="auto"/>
      </w:divBdr>
    </w:div>
    <w:div w:id="436490249">
      <w:bodyDiv w:val="1"/>
      <w:marLeft w:val="0"/>
      <w:marRight w:val="0"/>
      <w:marTop w:val="0"/>
      <w:marBottom w:val="0"/>
      <w:divBdr>
        <w:top w:val="none" w:sz="0" w:space="0" w:color="auto"/>
        <w:left w:val="none" w:sz="0" w:space="0" w:color="auto"/>
        <w:bottom w:val="none" w:sz="0" w:space="0" w:color="auto"/>
        <w:right w:val="none" w:sz="0" w:space="0" w:color="auto"/>
      </w:divBdr>
    </w:div>
    <w:div w:id="611936659">
      <w:bodyDiv w:val="1"/>
      <w:marLeft w:val="0"/>
      <w:marRight w:val="0"/>
      <w:marTop w:val="0"/>
      <w:marBottom w:val="0"/>
      <w:divBdr>
        <w:top w:val="none" w:sz="0" w:space="0" w:color="auto"/>
        <w:left w:val="none" w:sz="0" w:space="0" w:color="auto"/>
        <w:bottom w:val="none" w:sz="0" w:space="0" w:color="auto"/>
        <w:right w:val="none" w:sz="0" w:space="0" w:color="auto"/>
      </w:divBdr>
    </w:div>
    <w:div w:id="633409648">
      <w:bodyDiv w:val="1"/>
      <w:marLeft w:val="0"/>
      <w:marRight w:val="0"/>
      <w:marTop w:val="0"/>
      <w:marBottom w:val="0"/>
      <w:divBdr>
        <w:top w:val="none" w:sz="0" w:space="0" w:color="auto"/>
        <w:left w:val="none" w:sz="0" w:space="0" w:color="auto"/>
        <w:bottom w:val="none" w:sz="0" w:space="0" w:color="auto"/>
        <w:right w:val="none" w:sz="0" w:space="0" w:color="auto"/>
      </w:divBdr>
    </w:div>
    <w:div w:id="648436016">
      <w:bodyDiv w:val="1"/>
      <w:marLeft w:val="0"/>
      <w:marRight w:val="0"/>
      <w:marTop w:val="0"/>
      <w:marBottom w:val="0"/>
      <w:divBdr>
        <w:top w:val="none" w:sz="0" w:space="0" w:color="auto"/>
        <w:left w:val="none" w:sz="0" w:space="0" w:color="auto"/>
        <w:bottom w:val="none" w:sz="0" w:space="0" w:color="auto"/>
        <w:right w:val="none" w:sz="0" w:space="0" w:color="auto"/>
      </w:divBdr>
    </w:div>
    <w:div w:id="655689940">
      <w:bodyDiv w:val="1"/>
      <w:marLeft w:val="0"/>
      <w:marRight w:val="0"/>
      <w:marTop w:val="0"/>
      <w:marBottom w:val="0"/>
      <w:divBdr>
        <w:top w:val="none" w:sz="0" w:space="0" w:color="auto"/>
        <w:left w:val="none" w:sz="0" w:space="0" w:color="auto"/>
        <w:bottom w:val="none" w:sz="0" w:space="0" w:color="auto"/>
        <w:right w:val="none" w:sz="0" w:space="0" w:color="auto"/>
      </w:divBdr>
    </w:div>
    <w:div w:id="803156642">
      <w:bodyDiv w:val="1"/>
      <w:marLeft w:val="0"/>
      <w:marRight w:val="0"/>
      <w:marTop w:val="0"/>
      <w:marBottom w:val="0"/>
      <w:divBdr>
        <w:top w:val="none" w:sz="0" w:space="0" w:color="auto"/>
        <w:left w:val="none" w:sz="0" w:space="0" w:color="auto"/>
        <w:bottom w:val="none" w:sz="0" w:space="0" w:color="auto"/>
        <w:right w:val="none" w:sz="0" w:space="0" w:color="auto"/>
      </w:divBdr>
    </w:div>
    <w:div w:id="824204779">
      <w:bodyDiv w:val="1"/>
      <w:marLeft w:val="0"/>
      <w:marRight w:val="0"/>
      <w:marTop w:val="0"/>
      <w:marBottom w:val="0"/>
      <w:divBdr>
        <w:top w:val="none" w:sz="0" w:space="0" w:color="auto"/>
        <w:left w:val="none" w:sz="0" w:space="0" w:color="auto"/>
        <w:bottom w:val="none" w:sz="0" w:space="0" w:color="auto"/>
        <w:right w:val="none" w:sz="0" w:space="0" w:color="auto"/>
      </w:divBdr>
    </w:div>
    <w:div w:id="859856089">
      <w:bodyDiv w:val="1"/>
      <w:marLeft w:val="0"/>
      <w:marRight w:val="0"/>
      <w:marTop w:val="0"/>
      <w:marBottom w:val="0"/>
      <w:divBdr>
        <w:top w:val="none" w:sz="0" w:space="0" w:color="auto"/>
        <w:left w:val="none" w:sz="0" w:space="0" w:color="auto"/>
        <w:bottom w:val="none" w:sz="0" w:space="0" w:color="auto"/>
        <w:right w:val="none" w:sz="0" w:space="0" w:color="auto"/>
      </w:divBdr>
    </w:div>
    <w:div w:id="908341763">
      <w:bodyDiv w:val="1"/>
      <w:marLeft w:val="0"/>
      <w:marRight w:val="0"/>
      <w:marTop w:val="0"/>
      <w:marBottom w:val="0"/>
      <w:divBdr>
        <w:top w:val="none" w:sz="0" w:space="0" w:color="auto"/>
        <w:left w:val="none" w:sz="0" w:space="0" w:color="auto"/>
        <w:bottom w:val="none" w:sz="0" w:space="0" w:color="auto"/>
        <w:right w:val="none" w:sz="0" w:space="0" w:color="auto"/>
      </w:divBdr>
    </w:div>
    <w:div w:id="909343448">
      <w:bodyDiv w:val="1"/>
      <w:marLeft w:val="0"/>
      <w:marRight w:val="0"/>
      <w:marTop w:val="0"/>
      <w:marBottom w:val="0"/>
      <w:divBdr>
        <w:top w:val="none" w:sz="0" w:space="0" w:color="auto"/>
        <w:left w:val="none" w:sz="0" w:space="0" w:color="auto"/>
        <w:bottom w:val="none" w:sz="0" w:space="0" w:color="auto"/>
        <w:right w:val="none" w:sz="0" w:space="0" w:color="auto"/>
      </w:divBdr>
    </w:div>
    <w:div w:id="954217047">
      <w:bodyDiv w:val="1"/>
      <w:marLeft w:val="0"/>
      <w:marRight w:val="0"/>
      <w:marTop w:val="0"/>
      <w:marBottom w:val="0"/>
      <w:divBdr>
        <w:top w:val="none" w:sz="0" w:space="0" w:color="auto"/>
        <w:left w:val="none" w:sz="0" w:space="0" w:color="auto"/>
        <w:bottom w:val="none" w:sz="0" w:space="0" w:color="auto"/>
        <w:right w:val="none" w:sz="0" w:space="0" w:color="auto"/>
      </w:divBdr>
    </w:div>
    <w:div w:id="1012758518">
      <w:bodyDiv w:val="1"/>
      <w:marLeft w:val="0"/>
      <w:marRight w:val="0"/>
      <w:marTop w:val="0"/>
      <w:marBottom w:val="0"/>
      <w:divBdr>
        <w:top w:val="none" w:sz="0" w:space="0" w:color="auto"/>
        <w:left w:val="none" w:sz="0" w:space="0" w:color="auto"/>
        <w:bottom w:val="none" w:sz="0" w:space="0" w:color="auto"/>
        <w:right w:val="none" w:sz="0" w:space="0" w:color="auto"/>
      </w:divBdr>
      <w:divsChild>
        <w:div w:id="1012612996">
          <w:marLeft w:val="0"/>
          <w:marRight w:val="0"/>
          <w:marTop w:val="0"/>
          <w:marBottom w:val="0"/>
          <w:divBdr>
            <w:top w:val="none" w:sz="0" w:space="0" w:color="auto"/>
            <w:left w:val="none" w:sz="0" w:space="0" w:color="auto"/>
            <w:bottom w:val="none" w:sz="0" w:space="0" w:color="auto"/>
            <w:right w:val="none" w:sz="0" w:space="0" w:color="auto"/>
          </w:divBdr>
        </w:div>
        <w:div w:id="1892569525">
          <w:marLeft w:val="0"/>
          <w:marRight w:val="0"/>
          <w:marTop w:val="0"/>
          <w:marBottom w:val="0"/>
          <w:divBdr>
            <w:top w:val="none" w:sz="0" w:space="0" w:color="auto"/>
            <w:left w:val="none" w:sz="0" w:space="0" w:color="auto"/>
            <w:bottom w:val="none" w:sz="0" w:space="0" w:color="auto"/>
            <w:right w:val="none" w:sz="0" w:space="0" w:color="auto"/>
          </w:divBdr>
        </w:div>
      </w:divsChild>
    </w:div>
    <w:div w:id="1086999478">
      <w:bodyDiv w:val="1"/>
      <w:marLeft w:val="0"/>
      <w:marRight w:val="0"/>
      <w:marTop w:val="0"/>
      <w:marBottom w:val="0"/>
      <w:divBdr>
        <w:top w:val="none" w:sz="0" w:space="0" w:color="auto"/>
        <w:left w:val="none" w:sz="0" w:space="0" w:color="auto"/>
        <w:bottom w:val="none" w:sz="0" w:space="0" w:color="auto"/>
        <w:right w:val="none" w:sz="0" w:space="0" w:color="auto"/>
      </w:divBdr>
    </w:div>
    <w:div w:id="1213612423">
      <w:bodyDiv w:val="1"/>
      <w:marLeft w:val="0"/>
      <w:marRight w:val="0"/>
      <w:marTop w:val="0"/>
      <w:marBottom w:val="0"/>
      <w:divBdr>
        <w:top w:val="none" w:sz="0" w:space="0" w:color="auto"/>
        <w:left w:val="none" w:sz="0" w:space="0" w:color="auto"/>
        <w:bottom w:val="none" w:sz="0" w:space="0" w:color="auto"/>
        <w:right w:val="none" w:sz="0" w:space="0" w:color="auto"/>
      </w:divBdr>
    </w:div>
    <w:div w:id="1262371749">
      <w:bodyDiv w:val="1"/>
      <w:marLeft w:val="0"/>
      <w:marRight w:val="0"/>
      <w:marTop w:val="0"/>
      <w:marBottom w:val="0"/>
      <w:divBdr>
        <w:top w:val="none" w:sz="0" w:space="0" w:color="auto"/>
        <w:left w:val="none" w:sz="0" w:space="0" w:color="auto"/>
        <w:bottom w:val="none" w:sz="0" w:space="0" w:color="auto"/>
        <w:right w:val="none" w:sz="0" w:space="0" w:color="auto"/>
      </w:divBdr>
    </w:div>
    <w:div w:id="1391534123">
      <w:bodyDiv w:val="1"/>
      <w:marLeft w:val="0"/>
      <w:marRight w:val="0"/>
      <w:marTop w:val="0"/>
      <w:marBottom w:val="0"/>
      <w:divBdr>
        <w:top w:val="none" w:sz="0" w:space="0" w:color="auto"/>
        <w:left w:val="none" w:sz="0" w:space="0" w:color="auto"/>
        <w:bottom w:val="none" w:sz="0" w:space="0" w:color="auto"/>
        <w:right w:val="none" w:sz="0" w:space="0" w:color="auto"/>
      </w:divBdr>
    </w:div>
    <w:div w:id="1485007854">
      <w:bodyDiv w:val="1"/>
      <w:marLeft w:val="0"/>
      <w:marRight w:val="0"/>
      <w:marTop w:val="0"/>
      <w:marBottom w:val="0"/>
      <w:divBdr>
        <w:top w:val="none" w:sz="0" w:space="0" w:color="auto"/>
        <w:left w:val="none" w:sz="0" w:space="0" w:color="auto"/>
        <w:bottom w:val="none" w:sz="0" w:space="0" w:color="auto"/>
        <w:right w:val="none" w:sz="0" w:space="0" w:color="auto"/>
      </w:divBdr>
    </w:div>
    <w:div w:id="1509562483">
      <w:bodyDiv w:val="1"/>
      <w:marLeft w:val="0"/>
      <w:marRight w:val="0"/>
      <w:marTop w:val="0"/>
      <w:marBottom w:val="0"/>
      <w:divBdr>
        <w:top w:val="none" w:sz="0" w:space="0" w:color="auto"/>
        <w:left w:val="none" w:sz="0" w:space="0" w:color="auto"/>
        <w:bottom w:val="none" w:sz="0" w:space="0" w:color="auto"/>
        <w:right w:val="none" w:sz="0" w:space="0" w:color="auto"/>
      </w:divBdr>
      <w:divsChild>
        <w:div w:id="65420944">
          <w:marLeft w:val="0"/>
          <w:marRight w:val="0"/>
          <w:marTop w:val="0"/>
          <w:marBottom w:val="0"/>
          <w:divBdr>
            <w:top w:val="none" w:sz="0" w:space="0" w:color="auto"/>
            <w:left w:val="none" w:sz="0" w:space="0" w:color="auto"/>
            <w:bottom w:val="none" w:sz="0" w:space="0" w:color="auto"/>
            <w:right w:val="none" w:sz="0" w:space="0" w:color="auto"/>
          </w:divBdr>
        </w:div>
        <w:div w:id="632096000">
          <w:marLeft w:val="0"/>
          <w:marRight w:val="0"/>
          <w:marTop w:val="0"/>
          <w:marBottom w:val="0"/>
          <w:divBdr>
            <w:top w:val="none" w:sz="0" w:space="0" w:color="auto"/>
            <w:left w:val="none" w:sz="0" w:space="0" w:color="auto"/>
            <w:bottom w:val="none" w:sz="0" w:space="0" w:color="auto"/>
            <w:right w:val="none" w:sz="0" w:space="0" w:color="auto"/>
          </w:divBdr>
        </w:div>
        <w:div w:id="758602511">
          <w:marLeft w:val="0"/>
          <w:marRight w:val="0"/>
          <w:marTop w:val="0"/>
          <w:marBottom w:val="0"/>
          <w:divBdr>
            <w:top w:val="none" w:sz="0" w:space="0" w:color="auto"/>
            <w:left w:val="none" w:sz="0" w:space="0" w:color="auto"/>
            <w:bottom w:val="none" w:sz="0" w:space="0" w:color="auto"/>
            <w:right w:val="none" w:sz="0" w:space="0" w:color="auto"/>
          </w:divBdr>
        </w:div>
        <w:div w:id="1068115263">
          <w:marLeft w:val="0"/>
          <w:marRight w:val="0"/>
          <w:marTop w:val="0"/>
          <w:marBottom w:val="0"/>
          <w:divBdr>
            <w:top w:val="none" w:sz="0" w:space="0" w:color="auto"/>
            <w:left w:val="none" w:sz="0" w:space="0" w:color="auto"/>
            <w:bottom w:val="none" w:sz="0" w:space="0" w:color="auto"/>
            <w:right w:val="none" w:sz="0" w:space="0" w:color="auto"/>
          </w:divBdr>
        </w:div>
        <w:div w:id="1810200035">
          <w:marLeft w:val="0"/>
          <w:marRight w:val="0"/>
          <w:marTop w:val="0"/>
          <w:marBottom w:val="0"/>
          <w:divBdr>
            <w:top w:val="none" w:sz="0" w:space="0" w:color="auto"/>
            <w:left w:val="none" w:sz="0" w:space="0" w:color="auto"/>
            <w:bottom w:val="none" w:sz="0" w:space="0" w:color="auto"/>
            <w:right w:val="none" w:sz="0" w:space="0" w:color="auto"/>
          </w:divBdr>
        </w:div>
        <w:div w:id="1931305470">
          <w:marLeft w:val="0"/>
          <w:marRight w:val="0"/>
          <w:marTop w:val="0"/>
          <w:marBottom w:val="0"/>
          <w:divBdr>
            <w:top w:val="none" w:sz="0" w:space="0" w:color="auto"/>
            <w:left w:val="none" w:sz="0" w:space="0" w:color="auto"/>
            <w:bottom w:val="none" w:sz="0" w:space="0" w:color="auto"/>
            <w:right w:val="none" w:sz="0" w:space="0" w:color="auto"/>
          </w:divBdr>
        </w:div>
      </w:divsChild>
    </w:div>
    <w:div w:id="1567914605">
      <w:bodyDiv w:val="1"/>
      <w:marLeft w:val="0"/>
      <w:marRight w:val="0"/>
      <w:marTop w:val="0"/>
      <w:marBottom w:val="0"/>
      <w:divBdr>
        <w:top w:val="none" w:sz="0" w:space="0" w:color="auto"/>
        <w:left w:val="none" w:sz="0" w:space="0" w:color="auto"/>
        <w:bottom w:val="none" w:sz="0" w:space="0" w:color="auto"/>
        <w:right w:val="none" w:sz="0" w:space="0" w:color="auto"/>
      </w:divBdr>
    </w:div>
    <w:div w:id="1726172797">
      <w:bodyDiv w:val="1"/>
      <w:marLeft w:val="0"/>
      <w:marRight w:val="0"/>
      <w:marTop w:val="0"/>
      <w:marBottom w:val="0"/>
      <w:divBdr>
        <w:top w:val="none" w:sz="0" w:space="0" w:color="auto"/>
        <w:left w:val="none" w:sz="0" w:space="0" w:color="auto"/>
        <w:bottom w:val="none" w:sz="0" w:space="0" w:color="auto"/>
        <w:right w:val="none" w:sz="0" w:space="0" w:color="auto"/>
      </w:divBdr>
    </w:div>
    <w:div w:id="1771774363">
      <w:bodyDiv w:val="1"/>
      <w:marLeft w:val="0"/>
      <w:marRight w:val="0"/>
      <w:marTop w:val="0"/>
      <w:marBottom w:val="0"/>
      <w:divBdr>
        <w:top w:val="none" w:sz="0" w:space="0" w:color="auto"/>
        <w:left w:val="none" w:sz="0" w:space="0" w:color="auto"/>
        <w:bottom w:val="none" w:sz="0" w:space="0" w:color="auto"/>
        <w:right w:val="none" w:sz="0" w:space="0" w:color="auto"/>
      </w:divBdr>
      <w:divsChild>
        <w:div w:id="121848375">
          <w:marLeft w:val="0"/>
          <w:marRight w:val="0"/>
          <w:marTop w:val="0"/>
          <w:marBottom w:val="0"/>
          <w:divBdr>
            <w:top w:val="none" w:sz="0" w:space="0" w:color="auto"/>
            <w:left w:val="none" w:sz="0" w:space="0" w:color="auto"/>
            <w:bottom w:val="none" w:sz="0" w:space="0" w:color="auto"/>
            <w:right w:val="none" w:sz="0" w:space="0" w:color="auto"/>
          </w:divBdr>
        </w:div>
        <w:div w:id="665015722">
          <w:marLeft w:val="0"/>
          <w:marRight w:val="0"/>
          <w:marTop w:val="0"/>
          <w:marBottom w:val="0"/>
          <w:divBdr>
            <w:top w:val="none" w:sz="0" w:space="0" w:color="auto"/>
            <w:left w:val="none" w:sz="0" w:space="0" w:color="auto"/>
            <w:bottom w:val="none" w:sz="0" w:space="0" w:color="auto"/>
            <w:right w:val="none" w:sz="0" w:space="0" w:color="auto"/>
          </w:divBdr>
        </w:div>
        <w:div w:id="1062757649">
          <w:marLeft w:val="0"/>
          <w:marRight w:val="0"/>
          <w:marTop w:val="0"/>
          <w:marBottom w:val="0"/>
          <w:divBdr>
            <w:top w:val="none" w:sz="0" w:space="0" w:color="auto"/>
            <w:left w:val="none" w:sz="0" w:space="0" w:color="auto"/>
            <w:bottom w:val="none" w:sz="0" w:space="0" w:color="auto"/>
            <w:right w:val="none" w:sz="0" w:space="0" w:color="auto"/>
          </w:divBdr>
        </w:div>
        <w:div w:id="1068579583">
          <w:marLeft w:val="0"/>
          <w:marRight w:val="0"/>
          <w:marTop w:val="0"/>
          <w:marBottom w:val="0"/>
          <w:divBdr>
            <w:top w:val="none" w:sz="0" w:space="0" w:color="auto"/>
            <w:left w:val="none" w:sz="0" w:space="0" w:color="auto"/>
            <w:bottom w:val="none" w:sz="0" w:space="0" w:color="auto"/>
            <w:right w:val="none" w:sz="0" w:space="0" w:color="auto"/>
          </w:divBdr>
        </w:div>
        <w:div w:id="1361392473">
          <w:marLeft w:val="0"/>
          <w:marRight w:val="0"/>
          <w:marTop w:val="0"/>
          <w:marBottom w:val="0"/>
          <w:divBdr>
            <w:top w:val="none" w:sz="0" w:space="0" w:color="auto"/>
            <w:left w:val="none" w:sz="0" w:space="0" w:color="auto"/>
            <w:bottom w:val="none" w:sz="0" w:space="0" w:color="auto"/>
            <w:right w:val="none" w:sz="0" w:space="0" w:color="auto"/>
          </w:divBdr>
        </w:div>
        <w:div w:id="1448425320">
          <w:marLeft w:val="0"/>
          <w:marRight w:val="0"/>
          <w:marTop w:val="0"/>
          <w:marBottom w:val="0"/>
          <w:divBdr>
            <w:top w:val="none" w:sz="0" w:space="0" w:color="auto"/>
            <w:left w:val="none" w:sz="0" w:space="0" w:color="auto"/>
            <w:bottom w:val="none" w:sz="0" w:space="0" w:color="auto"/>
            <w:right w:val="none" w:sz="0" w:space="0" w:color="auto"/>
          </w:divBdr>
        </w:div>
        <w:div w:id="1491604123">
          <w:marLeft w:val="0"/>
          <w:marRight w:val="0"/>
          <w:marTop w:val="0"/>
          <w:marBottom w:val="0"/>
          <w:divBdr>
            <w:top w:val="none" w:sz="0" w:space="0" w:color="auto"/>
            <w:left w:val="none" w:sz="0" w:space="0" w:color="auto"/>
            <w:bottom w:val="none" w:sz="0" w:space="0" w:color="auto"/>
            <w:right w:val="none" w:sz="0" w:space="0" w:color="auto"/>
          </w:divBdr>
        </w:div>
        <w:div w:id="1580946276">
          <w:marLeft w:val="0"/>
          <w:marRight w:val="0"/>
          <w:marTop w:val="0"/>
          <w:marBottom w:val="0"/>
          <w:divBdr>
            <w:top w:val="none" w:sz="0" w:space="0" w:color="auto"/>
            <w:left w:val="none" w:sz="0" w:space="0" w:color="auto"/>
            <w:bottom w:val="none" w:sz="0" w:space="0" w:color="auto"/>
            <w:right w:val="none" w:sz="0" w:space="0" w:color="auto"/>
          </w:divBdr>
        </w:div>
        <w:div w:id="1837574263">
          <w:marLeft w:val="0"/>
          <w:marRight w:val="0"/>
          <w:marTop w:val="0"/>
          <w:marBottom w:val="0"/>
          <w:divBdr>
            <w:top w:val="none" w:sz="0" w:space="0" w:color="auto"/>
            <w:left w:val="none" w:sz="0" w:space="0" w:color="auto"/>
            <w:bottom w:val="none" w:sz="0" w:space="0" w:color="auto"/>
            <w:right w:val="none" w:sz="0" w:space="0" w:color="auto"/>
          </w:divBdr>
        </w:div>
        <w:div w:id="1842964269">
          <w:marLeft w:val="0"/>
          <w:marRight w:val="0"/>
          <w:marTop w:val="0"/>
          <w:marBottom w:val="0"/>
          <w:divBdr>
            <w:top w:val="none" w:sz="0" w:space="0" w:color="auto"/>
            <w:left w:val="none" w:sz="0" w:space="0" w:color="auto"/>
            <w:bottom w:val="none" w:sz="0" w:space="0" w:color="auto"/>
            <w:right w:val="none" w:sz="0" w:space="0" w:color="auto"/>
          </w:divBdr>
        </w:div>
        <w:div w:id="1923300093">
          <w:marLeft w:val="0"/>
          <w:marRight w:val="0"/>
          <w:marTop w:val="0"/>
          <w:marBottom w:val="0"/>
          <w:divBdr>
            <w:top w:val="none" w:sz="0" w:space="0" w:color="auto"/>
            <w:left w:val="none" w:sz="0" w:space="0" w:color="auto"/>
            <w:bottom w:val="none" w:sz="0" w:space="0" w:color="auto"/>
            <w:right w:val="none" w:sz="0" w:space="0" w:color="auto"/>
          </w:divBdr>
        </w:div>
        <w:div w:id="1948271490">
          <w:marLeft w:val="0"/>
          <w:marRight w:val="0"/>
          <w:marTop w:val="0"/>
          <w:marBottom w:val="0"/>
          <w:divBdr>
            <w:top w:val="none" w:sz="0" w:space="0" w:color="auto"/>
            <w:left w:val="none" w:sz="0" w:space="0" w:color="auto"/>
            <w:bottom w:val="none" w:sz="0" w:space="0" w:color="auto"/>
            <w:right w:val="none" w:sz="0" w:space="0" w:color="auto"/>
          </w:divBdr>
        </w:div>
        <w:div w:id="2122065140">
          <w:marLeft w:val="0"/>
          <w:marRight w:val="0"/>
          <w:marTop w:val="0"/>
          <w:marBottom w:val="0"/>
          <w:divBdr>
            <w:top w:val="none" w:sz="0" w:space="0" w:color="auto"/>
            <w:left w:val="none" w:sz="0" w:space="0" w:color="auto"/>
            <w:bottom w:val="none" w:sz="0" w:space="0" w:color="auto"/>
            <w:right w:val="none" w:sz="0" w:space="0" w:color="auto"/>
          </w:divBdr>
        </w:div>
      </w:divsChild>
    </w:div>
    <w:div w:id="1876501353">
      <w:bodyDiv w:val="1"/>
      <w:marLeft w:val="0"/>
      <w:marRight w:val="0"/>
      <w:marTop w:val="0"/>
      <w:marBottom w:val="0"/>
      <w:divBdr>
        <w:top w:val="none" w:sz="0" w:space="0" w:color="auto"/>
        <w:left w:val="none" w:sz="0" w:space="0" w:color="auto"/>
        <w:bottom w:val="none" w:sz="0" w:space="0" w:color="auto"/>
        <w:right w:val="none" w:sz="0" w:space="0" w:color="auto"/>
      </w:divBdr>
    </w:div>
    <w:div w:id="21063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6378-AB04-42A2-AC19-279BA28C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Obaidur</dc:creator>
  <cp:keywords/>
  <dc:description/>
  <cp:lastModifiedBy>Tamjid Ahmed</cp:lastModifiedBy>
  <cp:revision>3</cp:revision>
  <dcterms:created xsi:type="dcterms:W3CDTF">2019-11-26T08:00:00Z</dcterms:created>
  <dcterms:modified xsi:type="dcterms:W3CDTF">2019-11-26T10:21:00Z</dcterms:modified>
</cp:coreProperties>
</file>