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2548" w14:textId="244E6065" w:rsidR="00AE72D8" w:rsidRPr="00B15381" w:rsidRDefault="000968D9" w:rsidP="001039BE">
      <w:pPr>
        <w:rPr>
          <w:color w:val="auto"/>
          <w:lang w:val="en-GB"/>
        </w:rPr>
      </w:pPr>
      <w:bookmarkStart w:id="0" w:name="_GoBack"/>
      <w:bookmarkEnd w:id="0"/>
      <w:r w:rsidRPr="00B15381">
        <w:rPr>
          <w:noProof/>
          <w:color w:val="auto"/>
          <w:lang w:val="de-CH" w:eastAsia="de-CH"/>
        </w:rPr>
        <mc:AlternateContent>
          <mc:Choice Requires="wps">
            <w:drawing>
              <wp:anchor distT="0" distB="0" distL="114300" distR="114300" simplePos="0" relativeHeight="251663360" behindDoc="1" locked="0" layoutInCell="1" allowOverlap="1" wp14:anchorId="2EB59DAA" wp14:editId="0B462597">
                <wp:simplePos x="0" y="0"/>
                <wp:positionH relativeFrom="margin">
                  <wp:posOffset>-5715</wp:posOffset>
                </wp:positionH>
                <wp:positionV relativeFrom="paragraph">
                  <wp:posOffset>-216535</wp:posOffset>
                </wp:positionV>
                <wp:extent cx="4485640" cy="1181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181100"/>
                        </a:xfrm>
                        <a:prstGeom prst="rect">
                          <a:avLst/>
                        </a:prstGeom>
                        <a:noFill/>
                        <a:ln w="9525">
                          <a:noFill/>
                          <a:miter lim="800000"/>
                          <a:headEnd/>
                          <a:tailEnd/>
                        </a:ln>
                      </wps:spPr>
                      <wps:txbx>
                        <w:txbxContent>
                          <w:p w14:paraId="37460550" w14:textId="77777777" w:rsidR="000968D9" w:rsidRDefault="000D20FE" w:rsidP="000968D9">
                            <w:pPr>
                              <w:pStyle w:val="Heading1"/>
                              <w:spacing w:after="0"/>
                              <w:rPr>
                                <w:color w:val="221E1F"/>
                                <w:sz w:val="28"/>
                                <w:szCs w:val="28"/>
                              </w:rPr>
                            </w:pPr>
                            <w:r w:rsidRPr="000D20FE">
                              <w:rPr>
                                <w:color w:val="221E1F"/>
                                <w:sz w:val="28"/>
                                <w:szCs w:val="28"/>
                              </w:rPr>
                              <w:t xml:space="preserve">RFP FOR </w:t>
                            </w:r>
                          </w:p>
                          <w:p w14:paraId="0B0110A8" w14:textId="40F1C921" w:rsidR="00AE72D8" w:rsidRPr="000D20FE" w:rsidRDefault="000D20FE" w:rsidP="000D20FE">
                            <w:pPr>
                              <w:pStyle w:val="Heading1"/>
                              <w:rPr>
                                <w:color w:val="221E1F"/>
                                <w:sz w:val="28"/>
                                <w:szCs w:val="28"/>
                              </w:rPr>
                            </w:pPr>
                            <w:r w:rsidRPr="000D20FE">
                              <w:rPr>
                                <w:color w:val="221E1F"/>
                                <w:sz w:val="28"/>
                                <w:szCs w:val="28"/>
                              </w:rPr>
                              <w:t>(micro)insurance market systems analysis STUDY</w:t>
                            </w:r>
                            <w:r w:rsidR="000968D9">
                              <w:rPr>
                                <w:color w:val="221E1F"/>
                                <w:sz w:val="28"/>
                                <w:szCs w:val="28"/>
                              </w:rPr>
                              <w:t xml:space="preserve"> FOR </w:t>
                            </w:r>
                            <w:r w:rsidR="000968D9" w:rsidRPr="000D20FE">
                              <w:rPr>
                                <w:color w:val="221E1F"/>
                                <w:sz w:val="28"/>
                                <w:szCs w:val="28"/>
                              </w:rPr>
                              <w:t>Agriculture, livestock</w:t>
                            </w:r>
                            <w:r w:rsidR="000968D9">
                              <w:rPr>
                                <w:color w:val="221E1F"/>
                                <w:sz w:val="28"/>
                                <w:szCs w:val="28"/>
                              </w:rPr>
                              <w:t xml:space="preserve"> &amp;</w:t>
                            </w:r>
                            <w:r w:rsidR="000968D9" w:rsidRPr="000D20FE">
                              <w:rPr>
                                <w:color w:val="221E1F"/>
                                <w:sz w:val="28"/>
                                <w:szCs w:val="28"/>
                              </w:rPr>
                              <w:t xml:space="preserve"> </w:t>
                            </w:r>
                            <w:r w:rsidR="0044014B">
                              <w:rPr>
                                <w:color w:val="221E1F"/>
                                <w:sz w:val="28"/>
                                <w:szCs w:val="28"/>
                              </w:rPr>
                              <w:t xml:space="preserve">any </w:t>
                            </w:r>
                            <w:r w:rsidR="00632D49">
                              <w:rPr>
                                <w:color w:val="221E1F"/>
                                <w:sz w:val="28"/>
                                <w:szCs w:val="28"/>
                              </w:rPr>
                              <w:t xml:space="preserve">POTENTIAL </w:t>
                            </w:r>
                            <w:r w:rsidR="00632D49">
                              <w:rPr>
                                <w:color w:val="221E1F"/>
                                <w:sz w:val="28"/>
                                <w:szCs w:val="28"/>
                              </w:rPr>
                              <w:br/>
                              <w:t>SECTOR</w:t>
                            </w:r>
                            <w:r w:rsidR="000968D9">
                              <w:rPr>
                                <w:color w:val="221E1F"/>
                                <w:sz w:val="28"/>
                                <w:szCs w:val="28"/>
                              </w:rPr>
                              <w:t xml:space="preserve"> of Bangladesh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59DAA" id="_x0000_t202" coordsize="21600,21600" o:spt="202" path="m,l,21600r21600,l21600,xe">
                <v:stroke joinstyle="miter"/>
                <v:path gradientshapeok="t" o:connecttype="rect"/>
              </v:shapetype>
              <v:shape id="Text Box 2" o:spid="_x0000_s1026" type="#_x0000_t202" style="position:absolute;margin-left:-.45pt;margin-top:-17.05pt;width:353.2pt;height: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" filled="f" stroked="f">
                <v:textbox>
                  <w:txbxContent>
                    <w:p w14:paraId="37460550" w14:textId="77777777" w:rsidR="000968D9" w:rsidRDefault="000D20FE" w:rsidP="000968D9">
                      <w:pPr>
                        <w:pStyle w:val="Heading1"/>
                        <w:spacing w:after="0"/>
                        <w:rPr>
                          <w:color w:val="221E1F"/>
                          <w:sz w:val="28"/>
                          <w:szCs w:val="28"/>
                        </w:rPr>
                      </w:pPr>
                      <w:r w:rsidRPr="000D20FE">
                        <w:rPr>
                          <w:color w:val="221E1F"/>
                          <w:sz w:val="28"/>
                          <w:szCs w:val="28"/>
                        </w:rPr>
                        <w:t xml:space="preserve">RFP FOR </w:t>
                      </w:r>
                    </w:p>
                    <w:p w14:paraId="0B0110A8" w14:textId="40F1C921" w:rsidR="00AE72D8" w:rsidRPr="000D20FE" w:rsidRDefault="000D20FE" w:rsidP="000D20FE">
                      <w:pPr>
                        <w:pStyle w:val="Heading1"/>
                        <w:rPr>
                          <w:color w:val="221E1F"/>
                          <w:sz w:val="28"/>
                          <w:szCs w:val="28"/>
                        </w:rPr>
                      </w:pPr>
                      <w:r w:rsidRPr="000D20FE">
                        <w:rPr>
                          <w:color w:val="221E1F"/>
                          <w:sz w:val="28"/>
                          <w:szCs w:val="28"/>
                        </w:rPr>
                        <w:t>(micro)insurance market systems analysis STUDY</w:t>
                      </w:r>
                      <w:r w:rsidR="000968D9">
                        <w:rPr>
                          <w:color w:val="221E1F"/>
                          <w:sz w:val="28"/>
                          <w:szCs w:val="28"/>
                        </w:rPr>
                        <w:t xml:space="preserve"> FOR </w:t>
                      </w:r>
                      <w:r w:rsidR="000968D9" w:rsidRPr="000D20FE">
                        <w:rPr>
                          <w:color w:val="221E1F"/>
                          <w:sz w:val="28"/>
                          <w:szCs w:val="28"/>
                        </w:rPr>
                        <w:t>Agriculture, livestock</w:t>
                      </w:r>
                      <w:r w:rsidR="000968D9">
                        <w:rPr>
                          <w:color w:val="221E1F"/>
                          <w:sz w:val="28"/>
                          <w:szCs w:val="28"/>
                        </w:rPr>
                        <w:t xml:space="preserve"> &amp;</w:t>
                      </w:r>
                      <w:r w:rsidR="000968D9" w:rsidRPr="000D20FE">
                        <w:rPr>
                          <w:color w:val="221E1F"/>
                          <w:sz w:val="28"/>
                          <w:szCs w:val="28"/>
                        </w:rPr>
                        <w:t xml:space="preserve"> </w:t>
                      </w:r>
                      <w:r w:rsidR="0044014B">
                        <w:rPr>
                          <w:color w:val="221E1F"/>
                          <w:sz w:val="28"/>
                          <w:szCs w:val="28"/>
                        </w:rPr>
                        <w:t xml:space="preserve">any </w:t>
                      </w:r>
                      <w:r w:rsidR="00632D49">
                        <w:rPr>
                          <w:color w:val="221E1F"/>
                          <w:sz w:val="28"/>
                          <w:szCs w:val="28"/>
                        </w:rPr>
                        <w:t xml:space="preserve">POTENTIAL </w:t>
                      </w:r>
                      <w:r w:rsidR="00632D49">
                        <w:rPr>
                          <w:color w:val="221E1F"/>
                          <w:sz w:val="28"/>
                          <w:szCs w:val="28"/>
                        </w:rPr>
                        <w:br/>
                        <w:t>SECTOR</w:t>
                      </w:r>
                      <w:r w:rsidR="000968D9">
                        <w:rPr>
                          <w:color w:val="221E1F"/>
                          <w:sz w:val="28"/>
                          <w:szCs w:val="28"/>
                        </w:rPr>
                        <w:t xml:space="preserve"> of Bangladesh</w:t>
                      </w:r>
                    </w:p>
                  </w:txbxContent>
                </v:textbox>
                <w10:wrap anchorx="margin"/>
              </v:shape>
            </w:pict>
          </mc:Fallback>
        </mc:AlternateContent>
      </w:r>
      <w:r w:rsidR="000D20FE" w:rsidRPr="00B15381">
        <w:rPr>
          <w:noProof/>
          <w:color w:val="auto"/>
          <w:lang w:val="de-CH" w:eastAsia="de-CH"/>
        </w:rPr>
        <w:drawing>
          <wp:anchor distT="0" distB="0" distL="114300" distR="114300" simplePos="0" relativeHeight="251662336" behindDoc="1" locked="0" layoutInCell="1" allowOverlap="1" wp14:anchorId="479E1748" wp14:editId="79184163">
            <wp:simplePos x="0" y="0"/>
            <wp:positionH relativeFrom="margin">
              <wp:align>right</wp:align>
            </wp:positionH>
            <wp:positionV relativeFrom="paragraph">
              <wp:posOffset>210292</wp:posOffset>
            </wp:positionV>
            <wp:extent cx="1807845" cy="467321"/>
            <wp:effectExtent l="0" t="0" r="190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7845" cy="467321"/>
                    </a:xfrm>
                    <a:prstGeom prst="rect">
                      <a:avLst/>
                    </a:prstGeom>
                  </pic:spPr>
                </pic:pic>
              </a:graphicData>
            </a:graphic>
          </wp:anchor>
        </w:drawing>
      </w:r>
    </w:p>
    <w:p w14:paraId="5F92E28D" w14:textId="790A899E" w:rsidR="00AE72D8" w:rsidRPr="00B15381" w:rsidRDefault="00AE72D8" w:rsidP="001039BE">
      <w:pPr>
        <w:rPr>
          <w:color w:val="auto"/>
          <w:lang w:val="en-GB"/>
        </w:rPr>
      </w:pPr>
    </w:p>
    <w:p w14:paraId="1D82F9B5" w14:textId="093AB442" w:rsidR="00AE72D8" w:rsidRPr="00B15381" w:rsidRDefault="00612FBF" w:rsidP="001039BE">
      <w:pPr>
        <w:rPr>
          <w:color w:val="auto"/>
          <w:lang w:val="en-GB"/>
        </w:rPr>
      </w:pPr>
      <w:r w:rsidRPr="00B15381">
        <w:rPr>
          <w:noProof/>
          <w:color w:val="auto"/>
          <w:lang w:val="de-CH" w:eastAsia="de-CH"/>
        </w:rPr>
        <w:drawing>
          <wp:anchor distT="0" distB="0" distL="114300" distR="114300" simplePos="0" relativeHeight="251658240" behindDoc="1" locked="0" layoutInCell="1" allowOverlap="1" wp14:anchorId="523400F4" wp14:editId="2CB2FA18">
            <wp:simplePos x="0" y="0"/>
            <wp:positionH relativeFrom="column">
              <wp:posOffset>-729615</wp:posOffset>
            </wp:positionH>
            <wp:positionV relativeFrom="paragraph">
              <wp:posOffset>376208</wp:posOffset>
            </wp:positionV>
            <wp:extent cx="7579360" cy="3278869"/>
            <wp:effectExtent l="0" t="0" r="2540" b="0"/>
            <wp:wrapNone/>
            <wp:docPr id="3" name="Picture 3" descr="A picture containing indoor, looking, small,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looking, small, stand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579360" cy="3278869"/>
                    </a:xfrm>
                    <a:prstGeom prst="rect">
                      <a:avLst/>
                    </a:prstGeom>
                  </pic:spPr>
                </pic:pic>
              </a:graphicData>
            </a:graphic>
          </wp:anchor>
        </w:drawing>
      </w:r>
    </w:p>
    <w:p w14:paraId="08F6B52D" w14:textId="7A82588F" w:rsidR="00AE72D8" w:rsidRPr="00B15381" w:rsidRDefault="00AE72D8" w:rsidP="001039BE">
      <w:pPr>
        <w:rPr>
          <w:color w:val="auto"/>
          <w:lang w:val="en-GB"/>
        </w:rPr>
      </w:pPr>
    </w:p>
    <w:p w14:paraId="0FBB0898" w14:textId="64B8A1F1" w:rsidR="006D0E80" w:rsidRPr="00B15381" w:rsidRDefault="00CC578F" w:rsidP="001039BE">
      <w:pPr>
        <w:rPr>
          <w:color w:val="auto"/>
          <w:lang w:val="en-GB"/>
        </w:rPr>
      </w:pPr>
      <w:r w:rsidRPr="00B15381">
        <w:rPr>
          <w:noProof/>
          <w:color w:val="auto"/>
          <w:lang w:val="de-CH" w:eastAsia="de-CH"/>
        </w:rPr>
        <w:drawing>
          <wp:anchor distT="0" distB="0" distL="114300" distR="114300" simplePos="0" relativeHeight="251667456" behindDoc="0" locked="0" layoutInCell="1" allowOverlap="1" wp14:anchorId="06512810" wp14:editId="70491315">
            <wp:simplePos x="0" y="0"/>
            <wp:positionH relativeFrom="column">
              <wp:posOffset>5509</wp:posOffset>
            </wp:positionH>
            <wp:positionV relativeFrom="paragraph">
              <wp:posOffset>154940</wp:posOffset>
            </wp:positionV>
            <wp:extent cx="1327730" cy="829831"/>
            <wp:effectExtent l="0" t="0" r="6350" b="889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27730" cy="829831"/>
                    </a:xfrm>
                    <a:prstGeom prst="rect">
                      <a:avLst/>
                    </a:prstGeom>
                  </pic:spPr>
                </pic:pic>
              </a:graphicData>
            </a:graphic>
            <wp14:sizeRelH relativeFrom="margin">
              <wp14:pctWidth>0</wp14:pctWidth>
            </wp14:sizeRelH>
            <wp14:sizeRelV relativeFrom="margin">
              <wp14:pctHeight>0</wp14:pctHeight>
            </wp14:sizeRelV>
          </wp:anchor>
        </w:drawing>
      </w:r>
      <w:r w:rsidR="00612FBF" w:rsidRPr="00B15381">
        <w:rPr>
          <w:noProof/>
          <w:color w:val="auto"/>
          <w:lang w:val="de-CH" w:eastAsia="de-CH"/>
        </w:rPr>
        <w:drawing>
          <wp:anchor distT="0" distB="0" distL="114300" distR="114300" simplePos="0" relativeHeight="251665408" behindDoc="1" locked="0" layoutInCell="1" allowOverlap="1" wp14:anchorId="3C2D470A" wp14:editId="1A297897">
            <wp:simplePos x="0" y="0"/>
            <wp:positionH relativeFrom="column">
              <wp:posOffset>4733034</wp:posOffset>
            </wp:positionH>
            <wp:positionV relativeFrom="paragraph">
              <wp:posOffset>47765</wp:posOffset>
            </wp:positionV>
            <wp:extent cx="2107565" cy="2455545"/>
            <wp:effectExtent l="0" t="0" r="6985" b="190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07565" cy="2455545"/>
                    </a:xfrm>
                    <a:prstGeom prst="rect">
                      <a:avLst/>
                    </a:prstGeom>
                  </pic:spPr>
                </pic:pic>
              </a:graphicData>
            </a:graphic>
          </wp:anchor>
        </w:drawing>
      </w:r>
    </w:p>
    <w:p w14:paraId="0B1B688E" w14:textId="6BD23078" w:rsidR="00AE72D8" w:rsidRPr="00B15381" w:rsidRDefault="00AE72D8" w:rsidP="001039BE">
      <w:pPr>
        <w:rPr>
          <w:color w:val="auto"/>
          <w:lang w:val="en-GB"/>
        </w:rPr>
      </w:pPr>
    </w:p>
    <w:p w14:paraId="0CD69B6C" w14:textId="1943A0BC" w:rsidR="00AE72D8" w:rsidRPr="00B15381" w:rsidRDefault="00AE72D8" w:rsidP="001039BE">
      <w:pPr>
        <w:rPr>
          <w:color w:val="auto"/>
          <w:lang w:val="en-GB"/>
        </w:rPr>
      </w:pPr>
    </w:p>
    <w:p w14:paraId="669436A2" w14:textId="73D4872D" w:rsidR="00AE72D8" w:rsidRPr="00B15381" w:rsidRDefault="00AE72D8" w:rsidP="001039BE">
      <w:pPr>
        <w:rPr>
          <w:color w:val="auto"/>
          <w:lang w:val="en-GB"/>
        </w:rPr>
      </w:pPr>
    </w:p>
    <w:p w14:paraId="673BCEDF" w14:textId="111CF709" w:rsidR="00AE72D8" w:rsidRPr="00B15381" w:rsidRDefault="00595756" w:rsidP="001039BE">
      <w:pPr>
        <w:rPr>
          <w:color w:val="auto"/>
          <w:lang w:val="en-GB"/>
        </w:rPr>
      </w:pPr>
      <w:r w:rsidRPr="00B15381">
        <w:rPr>
          <w:color w:val="auto"/>
          <w:lang w:val="en-GB"/>
        </w:rPr>
        <w:br/>
      </w:r>
    </w:p>
    <w:p w14:paraId="41F099EB" w14:textId="0F095D7B" w:rsidR="00AE72D8" w:rsidRPr="00B15381" w:rsidRDefault="00AE72D8" w:rsidP="001039BE">
      <w:pPr>
        <w:rPr>
          <w:color w:val="auto"/>
          <w:lang w:val="en-GB"/>
        </w:rPr>
      </w:pPr>
    </w:p>
    <w:p w14:paraId="3AA87012" w14:textId="03FC7014" w:rsidR="003D7BC3" w:rsidRPr="00B15381" w:rsidRDefault="00612FBF" w:rsidP="001039BE">
      <w:pPr>
        <w:rPr>
          <w:color w:val="auto"/>
          <w:lang w:val="en-GB"/>
        </w:rPr>
      </w:pPr>
      <w:r w:rsidRPr="00B15381">
        <w:rPr>
          <w:noProof/>
          <w:color w:val="auto"/>
          <w:lang w:val="de-CH" w:eastAsia="de-CH"/>
        </w:rPr>
        <w:drawing>
          <wp:anchor distT="0" distB="0" distL="114300" distR="114300" simplePos="0" relativeHeight="251659264" behindDoc="1" locked="0" layoutInCell="1" allowOverlap="1" wp14:anchorId="06647494" wp14:editId="2E75F894">
            <wp:simplePos x="0" y="0"/>
            <wp:positionH relativeFrom="column">
              <wp:posOffset>25297</wp:posOffset>
            </wp:positionH>
            <wp:positionV relativeFrom="paragraph">
              <wp:posOffset>279063</wp:posOffset>
            </wp:positionV>
            <wp:extent cx="2628265" cy="254614"/>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628265" cy="254614"/>
                    </a:xfrm>
                    <a:prstGeom prst="rect">
                      <a:avLst/>
                    </a:prstGeom>
                  </pic:spPr>
                </pic:pic>
              </a:graphicData>
            </a:graphic>
          </wp:anchor>
        </w:drawing>
      </w:r>
    </w:p>
    <w:p w14:paraId="33F28F85" w14:textId="03A45AAD" w:rsidR="003D7BC3" w:rsidRPr="00B15381" w:rsidRDefault="003D7BC3" w:rsidP="001039BE">
      <w:pPr>
        <w:rPr>
          <w:color w:val="auto"/>
          <w:lang w:val="en-GB"/>
        </w:rPr>
      </w:pPr>
    </w:p>
    <w:p w14:paraId="298CD2B5" w14:textId="6C4B97A2" w:rsidR="00AE72D8" w:rsidRPr="00B15381" w:rsidRDefault="00612FBF" w:rsidP="001039BE">
      <w:pPr>
        <w:rPr>
          <w:color w:val="auto"/>
          <w:lang w:val="en-GB"/>
        </w:rPr>
      </w:pPr>
      <w:r w:rsidRPr="00B15381">
        <w:rPr>
          <w:noProof/>
          <w:color w:val="auto"/>
          <w:lang w:val="de-CH" w:eastAsia="de-CH"/>
        </w:rPr>
        <mc:AlternateContent>
          <mc:Choice Requires="wps">
            <w:drawing>
              <wp:anchor distT="0" distB="0" distL="114300" distR="114300" simplePos="0" relativeHeight="251666432" behindDoc="1" locked="0" layoutInCell="1" allowOverlap="1" wp14:anchorId="2B051AA3" wp14:editId="60D3B16D">
                <wp:simplePos x="0" y="0"/>
                <wp:positionH relativeFrom="column">
                  <wp:posOffset>-251149</wp:posOffset>
                </wp:positionH>
                <wp:positionV relativeFrom="paragraph">
                  <wp:posOffset>196439</wp:posOffset>
                </wp:positionV>
                <wp:extent cx="6624000" cy="1079911"/>
                <wp:effectExtent l="0" t="0" r="5715" b="6350"/>
                <wp:wrapNone/>
                <wp:docPr id="5" name="Rectangle 5"/>
                <wp:cNvGraphicFramePr/>
                <a:graphic xmlns:a="http://schemas.openxmlformats.org/drawingml/2006/main">
                  <a:graphicData uri="http://schemas.microsoft.com/office/word/2010/wordprocessingShape">
                    <wps:wsp>
                      <wps:cNvSpPr/>
                      <wps:spPr>
                        <a:xfrm>
                          <a:off x="0" y="0"/>
                          <a:ext cx="6624000" cy="1079911"/>
                        </a:xfrm>
                        <a:prstGeom prst="rect">
                          <a:avLst/>
                        </a:prstGeom>
                        <a:solidFill>
                          <a:srgbClr val="CAD7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53FE5" w14:textId="36E98A9C" w:rsidR="00AE72D8" w:rsidRPr="009C6CCB" w:rsidRDefault="00AE72D8" w:rsidP="00E6539E">
                            <w:pPr>
                              <w:spacing w:after="80" w:line="320" w:lineRule="exact"/>
                              <w:ind w:left="227" w:right="227"/>
                              <w:rPr>
                                <w:sz w:val="23"/>
                                <w:szCs w:val="23"/>
                              </w:rPr>
                            </w:pPr>
                            <w:r w:rsidRPr="009C6CCB">
                              <w:rPr>
                                <w:sz w:val="23"/>
                                <w:szCs w:val="23"/>
                              </w:rPr>
                              <w:t xml:space="preserve">We are a leading organisation for the implementation of international development </w:t>
                            </w:r>
                            <w:r w:rsidRPr="009C6CCB">
                              <w:rPr>
                                <w:sz w:val="23"/>
                                <w:szCs w:val="23"/>
                              </w:rPr>
                              <w:br/>
                              <w:t>projects. We promote inclusive economic, social and ecological development to make an effective contribution towards sustainable and widespread prosperity in developing and emerging economies.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51AA3" id="Rectangle 5" o:spid="_x0000_s1027" style="position:absolute;margin-left:-19.8pt;margin-top:15.45pt;width:521.55pt;height:85.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" fillcolor="#cad780" stroked="f" strokeweight="1pt">
                <v:textbox>
                  <w:txbxContent>
                    <w:p w14:paraId="37D53FE5" w14:textId="36E98A9C" w:rsidR="00AE72D8" w:rsidRPr="009C6CCB" w:rsidRDefault="00AE72D8" w:rsidP="00E6539E">
                      <w:pPr>
                        <w:spacing w:after="80" w:line="320" w:lineRule="exact"/>
                        <w:ind w:left="227" w:right="227"/>
                        <w:rPr>
                          <w:sz w:val="23"/>
                          <w:szCs w:val="23"/>
                        </w:rPr>
                      </w:pPr>
                      <w:r w:rsidRPr="009C6CCB">
                        <w:rPr>
                          <w:sz w:val="23"/>
                          <w:szCs w:val="23"/>
                        </w:rPr>
                        <w:t xml:space="preserve">We are a leading organisation for the implementation of international development </w:t>
                      </w:r>
                      <w:r w:rsidRPr="009C6CCB">
                        <w:rPr>
                          <w:sz w:val="23"/>
                          <w:szCs w:val="23"/>
                        </w:rPr>
                        <w:br/>
                        <w:t>projects. We promote inclusive economic, social and ecological development to make an effective contribution towards sustainable and widespread prosperity in developing and emerging economies.</w:t>
                      </w:r>
                    </w:p>
                  </w:txbxContent>
                </v:textbox>
              </v:rect>
            </w:pict>
          </mc:Fallback>
        </mc:AlternateContent>
      </w:r>
    </w:p>
    <w:p w14:paraId="2ADB3FAC" w14:textId="3ACD91FC" w:rsidR="00AE72D8" w:rsidRPr="00B15381" w:rsidRDefault="00AE72D8" w:rsidP="001039BE">
      <w:pPr>
        <w:rPr>
          <w:color w:val="auto"/>
          <w:lang w:val="en-GB"/>
        </w:rPr>
      </w:pPr>
    </w:p>
    <w:p w14:paraId="335314D5" w14:textId="02760DB4" w:rsidR="00AE72D8" w:rsidRPr="00B15381" w:rsidRDefault="00AE72D8" w:rsidP="001039BE">
      <w:pPr>
        <w:rPr>
          <w:color w:val="auto"/>
          <w:lang w:val="en-GB"/>
        </w:rPr>
      </w:pPr>
    </w:p>
    <w:p w14:paraId="2C9E4624" w14:textId="77777777" w:rsidR="00AE72D8" w:rsidRPr="00B15381" w:rsidRDefault="00AE72D8" w:rsidP="001039BE">
      <w:pPr>
        <w:rPr>
          <w:color w:val="auto"/>
          <w:lang w:val="en-GB"/>
        </w:rPr>
      </w:pPr>
    </w:p>
    <w:p w14:paraId="5F551170" w14:textId="77777777" w:rsidR="00AE72D8" w:rsidRPr="00B15381" w:rsidRDefault="00AE72D8" w:rsidP="001039BE">
      <w:pPr>
        <w:rPr>
          <w:color w:val="auto"/>
          <w:lang w:val="en-GB"/>
        </w:rPr>
        <w:sectPr w:rsidR="00AE72D8" w:rsidRPr="00B15381" w:rsidSect="00C76AD4">
          <w:pgSz w:w="11906" w:h="16838"/>
          <w:pgMar w:top="851" w:right="1134" w:bottom="851" w:left="1134" w:header="709" w:footer="709" w:gutter="0"/>
          <w:cols w:space="708"/>
          <w:docGrid w:linePitch="360"/>
        </w:sectPr>
      </w:pPr>
    </w:p>
    <w:p w14:paraId="328D111A" w14:textId="77777777" w:rsidR="00AE72D8" w:rsidRPr="00B15381" w:rsidRDefault="00AE72D8" w:rsidP="001039BE">
      <w:pPr>
        <w:rPr>
          <w:color w:val="auto"/>
          <w:lang w:val="en-GB"/>
        </w:rPr>
        <w:sectPr w:rsidR="00AE72D8" w:rsidRPr="00B15381" w:rsidSect="00395AA4">
          <w:type w:val="continuous"/>
          <w:pgSz w:w="11906" w:h="16838"/>
          <w:pgMar w:top="1440" w:right="1134" w:bottom="1440" w:left="1134" w:header="709" w:footer="709" w:gutter="0"/>
          <w:cols w:num="2" w:space="284"/>
          <w:docGrid w:linePitch="360"/>
        </w:sectPr>
      </w:pPr>
    </w:p>
    <w:p w14:paraId="1D5F8406" w14:textId="397FB849" w:rsidR="005D3555" w:rsidRPr="00B15381" w:rsidRDefault="005D3555" w:rsidP="005D3555">
      <w:pPr>
        <w:pStyle w:val="NoSpacing"/>
        <w:jc w:val="both"/>
        <w:rPr>
          <w:sz w:val="20"/>
          <w:szCs w:val="20"/>
          <w:lang w:val="en-GB"/>
        </w:rPr>
      </w:pPr>
      <w:r w:rsidRPr="00B15381">
        <w:rPr>
          <w:sz w:val="20"/>
          <w:szCs w:val="20"/>
          <w:lang w:val="en-GB"/>
        </w:rPr>
        <w:t>Swisscontact</w:t>
      </w:r>
      <w:r w:rsidR="00B15381" w:rsidRPr="00B15381">
        <w:rPr>
          <w:sz w:val="20"/>
          <w:szCs w:val="20"/>
          <w:lang w:val="en-GB"/>
        </w:rPr>
        <w:t xml:space="preserve"> </w:t>
      </w:r>
      <w:r w:rsidRPr="00B15381">
        <w:rPr>
          <w:sz w:val="20"/>
          <w:szCs w:val="20"/>
          <w:lang w:val="en-GB"/>
        </w:rPr>
        <w:t>- Swiss Foundation for Technical Cooperation, is headquartered in Zurich and was founded in 1959 by leading figures from the Swiss private sector and Swiss universities. It is exclusively involved in international cooperation and since 1961 has carried out its own and mandated projects. Swisscontact currently employs over 1,400 staff worldwide and currently manages projects in 38 countries on behalf of public and private donors. Swisscontact is registered as an international non-governmental organization (INGO) in Bangladesh under NGO Affairs Bureau, Government of the People’s Republic of Bangladesh.</w:t>
      </w:r>
    </w:p>
    <w:p w14:paraId="386E6497" w14:textId="44FACF1F" w:rsidR="00AE72D8" w:rsidRPr="00B15381" w:rsidRDefault="00AE72D8" w:rsidP="00397317">
      <w:pPr>
        <w:pStyle w:val="NoSpacing"/>
        <w:rPr>
          <w:sz w:val="20"/>
          <w:szCs w:val="20"/>
          <w:lang w:val="en-GB"/>
        </w:rPr>
      </w:pPr>
    </w:p>
    <w:p w14:paraId="4D504944" w14:textId="77777777" w:rsidR="009B49FC" w:rsidRPr="00B15381" w:rsidRDefault="009B49FC" w:rsidP="009B49FC">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Background of BMMDP</w:t>
      </w:r>
    </w:p>
    <w:p w14:paraId="1C17862E" w14:textId="77777777" w:rsidR="009B49FC" w:rsidRPr="00B15381" w:rsidRDefault="009B49FC" w:rsidP="009B49FC">
      <w:pPr>
        <w:pStyle w:val="NoSpacing"/>
        <w:jc w:val="both"/>
        <w:rPr>
          <w:sz w:val="20"/>
          <w:szCs w:val="20"/>
          <w:lang w:val="en-GB"/>
        </w:rPr>
      </w:pPr>
      <w:r w:rsidRPr="00B15381">
        <w:rPr>
          <w:sz w:val="20"/>
          <w:szCs w:val="20"/>
          <w:lang w:val="en-GB"/>
        </w:rPr>
        <w:t xml:space="preserve">Bangladesh, an agriculture-based economy, is extremely susceptible to climate change. Extreme weather events (flood and cyclones) devastate agriculture production, particularly in the northern and southern regions of Bangladesh. Though the agriculture sector contributes around 14% to the GDP, it employs about 40% of the labour force (Bangladesh Economic Review 2019). Therefore, extreme weather events not only pose a threat to the economy but threatens the livelihoods of almost half the labour force population. </w:t>
      </w:r>
    </w:p>
    <w:p w14:paraId="4D834955" w14:textId="77777777" w:rsidR="009B49FC" w:rsidRPr="00B15381" w:rsidRDefault="009B49FC" w:rsidP="009B49FC">
      <w:pPr>
        <w:pStyle w:val="NoSpacing"/>
        <w:jc w:val="both"/>
        <w:rPr>
          <w:sz w:val="20"/>
          <w:szCs w:val="20"/>
          <w:lang w:val="en-GB"/>
        </w:rPr>
      </w:pPr>
    </w:p>
    <w:p w14:paraId="40A12BAE" w14:textId="77777777" w:rsidR="009B49FC" w:rsidRPr="00B15381" w:rsidRDefault="009B49FC" w:rsidP="009B49FC">
      <w:pPr>
        <w:pStyle w:val="NoSpacing"/>
        <w:jc w:val="both"/>
        <w:rPr>
          <w:sz w:val="20"/>
          <w:szCs w:val="20"/>
          <w:lang w:val="en-GB"/>
        </w:rPr>
      </w:pPr>
      <w:r w:rsidRPr="00B15381">
        <w:rPr>
          <w:sz w:val="20"/>
          <w:szCs w:val="20"/>
          <w:lang w:val="en-GB"/>
        </w:rPr>
        <w:t>According to the Household Income and Expenditure Survey 2016, the poverty rate in rural areas is 26.4%, while urban poverty is 18.9% with the overall extreme poverty rate at 12.9%. Smallholder farmers are especially vulnerable to climatic shocks induced poverty with their limited savings and coping strategy. Extreme weather events often force farmers to adopt negative coping strategies such as reducing expenditure on food, borrowing at high interest rates or selling off productive assets, which further reduce their resilience to cope with future shocks. The limited coping strategies force farmers to adopt a ‘low investment-low return’ policy to reduce their risks of crop loss and limit their capacity to specialize in income-generating activities with a higher risk profile.</w:t>
      </w:r>
    </w:p>
    <w:p w14:paraId="021577F9" w14:textId="77777777" w:rsidR="009B49FC" w:rsidRPr="00B15381" w:rsidRDefault="009B49FC" w:rsidP="009B49FC">
      <w:pPr>
        <w:pStyle w:val="NoSpacing"/>
        <w:jc w:val="both"/>
        <w:rPr>
          <w:sz w:val="20"/>
          <w:szCs w:val="20"/>
          <w:lang w:val="en-GB"/>
        </w:rPr>
      </w:pPr>
      <w:r w:rsidRPr="00B15381">
        <w:rPr>
          <w:sz w:val="20"/>
          <w:szCs w:val="20"/>
          <w:lang w:val="en-GB"/>
        </w:rPr>
        <w:t> </w:t>
      </w:r>
    </w:p>
    <w:p w14:paraId="0CA8430F" w14:textId="77777777" w:rsidR="009B49FC" w:rsidRPr="00B15381" w:rsidRDefault="009B49FC" w:rsidP="009B49FC">
      <w:pPr>
        <w:pStyle w:val="NoSpacing"/>
        <w:jc w:val="both"/>
        <w:rPr>
          <w:sz w:val="20"/>
          <w:szCs w:val="20"/>
          <w:lang w:val="en-GB"/>
        </w:rPr>
      </w:pPr>
      <w:r w:rsidRPr="00B15381">
        <w:rPr>
          <w:sz w:val="20"/>
          <w:szCs w:val="20"/>
          <w:lang w:val="en-GB"/>
        </w:rPr>
        <w:t xml:space="preserve">To build resilience against shocks and foster rural poverty reduction, there is a need to stimulate growth and commercial production in the agriculture and livestock sectors. Building the capacity of farmers on specialized income-generating activities in agriculture and livestock is likely to foster commercialisation. Along with the need for access to inputs, technology and information, there is a strong need for access to financial services that increase farmers’ investment capacity and minimize ex-post risks. </w:t>
      </w:r>
    </w:p>
    <w:p w14:paraId="2E214163" w14:textId="77777777" w:rsidR="009B49FC" w:rsidRPr="00B15381" w:rsidRDefault="009B49FC" w:rsidP="009B49FC">
      <w:pPr>
        <w:pStyle w:val="NoSpacing"/>
        <w:jc w:val="both"/>
        <w:rPr>
          <w:sz w:val="20"/>
          <w:szCs w:val="20"/>
          <w:lang w:val="en-GB"/>
        </w:rPr>
      </w:pPr>
    </w:p>
    <w:p w14:paraId="4CD64081" w14:textId="6B3F442F" w:rsidR="009B49FC" w:rsidRPr="00B15381" w:rsidRDefault="009B49FC" w:rsidP="009B49FC">
      <w:pPr>
        <w:pStyle w:val="NoSpacing"/>
        <w:jc w:val="both"/>
        <w:rPr>
          <w:sz w:val="20"/>
          <w:szCs w:val="20"/>
          <w:lang w:val="en-GB"/>
        </w:rPr>
      </w:pPr>
      <w:r w:rsidRPr="00B15381">
        <w:rPr>
          <w:sz w:val="20"/>
          <w:szCs w:val="20"/>
          <w:lang w:val="en-GB"/>
        </w:rPr>
        <w:lastRenderedPageBreak/>
        <w:t>The Bangladesh Microinsurance Market Development Project (BMMDP)</w:t>
      </w:r>
      <w:r w:rsidR="00B15381">
        <w:rPr>
          <w:sz w:val="20"/>
          <w:szCs w:val="20"/>
          <w:lang w:val="en-GB"/>
        </w:rPr>
        <w:t>,</w:t>
      </w:r>
      <w:r w:rsidRPr="00B15381">
        <w:rPr>
          <w:sz w:val="20"/>
          <w:szCs w:val="20"/>
          <w:lang w:val="en-GB"/>
        </w:rPr>
        <w:t xml:space="preserve"> also known as Bangladesh Agricultural and Disaster Insurance Programme (BADIP)</w:t>
      </w:r>
      <w:r w:rsidR="00B15381">
        <w:rPr>
          <w:sz w:val="20"/>
          <w:szCs w:val="20"/>
          <w:lang w:val="en-GB"/>
        </w:rPr>
        <w:t>, is</w:t>
      </w:r>
      <w:r w:rsidRPr="00B15381">
        <w:rPr>
          <w:sz w:val="20"/>
          <w:szCs w:val="20"/>
          <w:lang w:val="en-GB"/>
        </w:rPr>
        <w:t xml:space="preserve"> mandated by the Swiss Agency for Development and Cooperation (SDC)</w:t>
      </w:r>
      <w:r w:rsidR="00B15381">
        <w:rPr>
          <w:sz w:val="20"/>
          <w:szCs w:val="20"/>
          <w:lang w:val="en-GB"/>
        </w:rPr>
        <w:t>. BMMDP</w:t>
      </w:r>
      <w:r w:rsidRPr="00B15381">
        <w:rPr>
          <w:sz w:val="20"/>
          <w:szCs w:val="20"/>
          <w:lang w:val="en-GB"/>
        </w:rPr>
        <w:t xml:space="preserve"> envisions fostering inclusive growth in the agriculture and livestock sector in Bangladesh through agriculture and livestock insurance along with risk-reducing embedded extension services. In Phase 1, BMMDP works with two partners to design, pilot and roll out affordable crop and livestock insurance products and identify distribution channels for rice, maize, potato, vegetables, beef-fattening and other livestock and poultry related activities, </w:t>
      </w:r>
      <w:r w:rsidR="00B15381">
        <w:rPr>
          <w:sz w:val="20"/>
          <w:szCs w:val="20"/>
          <w:lang w:val="en-GB"/>
        </w:rPr>
        <w:t xml:space="preserve">with a target for </w:t>
      </w:r>
      <w:r w:rsidRPr="00B15381">
        <w:rPr>
          <w:sz w:val="20"/>
          <w:szCs w:val="20"/>
          <w:lang w:val="en-GB"/>
        </w:rPr>
        <w:t>reaching at least 633,000 insured farmers by 2024. Swisscontact is acting as the Managing Agent (MA) of the project and wants to have a better understanding of the microinsurance market with particular focus on agriculture and livestock and to come up with systemic interventions under BMMDP</w:t>
      </w:r>
      <w:r w:rsidR="00B15381">
        <w:rPr>
          <w:sz w:val="20"/>
          <w:szCs w:val="20"/>
          <w:lang w:val="en-GB"/>
        </w:rPr>
        <w:t>’s</w:t>
      </w:r>
      <w:r w:rsidRPr="00B15381">
        <w:rPr>
          <w:sz w:val="20"/>
          <w:szCs w:val="20"/>
          <w:lang w:val="en-GB"/>
        </w:rPr>
        <w:t xml:space="preserve"> current phase and possibly for future phase(s). </w:t>
      </w:r>
    </w:p>
    <w:p w14:paraId="527585BE" w14:textId="77777777" w:rsidR="009B49FC" w:rsidRPr="00B15381" w:rsidRDefault="009B49FC" w:rsidP="009B49FC">
      <w:pPr>
        <w:pStyle w:val="NoSpacing"/>
        <w:jc w:val="both"/>
        <w:rPr>
          <w:sz w:val="20"/>
          <w:szCs w:val="20"/>
          <w:lang w:val="en-GB"/>
        </w:rPr>
      </w:pPr>
    </w:p>
    <w:p w14:paraId="0198A956" w14:textId="77777777" w:rsidR="009B49FC" w:rsidRPr="00B15381" w:rsidRDefault="009B49FC" w:rsidP="009B49FC">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Context</w:t>
      </w:r>
    </w:p>
    <w:p w14:paraId="58A4FD84" w14:textId="77777777" w:rsidR="009B49FC" w:rsidRPr="00B15381" w:rsidRDefault="009B49FC" w:rsidP="009B49FC">
      <w:pPr>
        <w:pStyle w:val="NoSpacing"/>
        <w:jc w:val="both"/>
        <w:rPr>
          <w:sz w:val="20"/>
          <w:szCs w:val="20"/>
          <w:lang w:val="en-GB"/>
        </w:rPr>
      </w:pPr>
      <w:r w:rsidRPr="00B15381">
        <w:rPr>
          <w:sz w:val="20"/>
          <w:szCs w:val="20"/>
          <w:lang w:val="en-GB"/>
        </w:rPr>
        <w:t>BMMDP phase 1 is divided into three components; Swisscontact as the MA is assisting SDC in overall coordination, monitoring, and management of all these project components. </w:t>
      </w:r>
    </w:p>
    <w:p w14:paraId="4C9E906A" w14:textId="77777777" w:rsidR="009B49FC" w:rsidRPr="00B15381" w:rsidRDefault="009B49FC" w:rsidP="009B49FC">
      <w:pPr>
        <w:pStyle w:val="NoSpacing"/>
        <w:jc w:val="both"/>
        <w:rPr>
          <w:sz w:val="20"/>
          <w:szCs w:val="20"/>
          <w:lang w:val="en-GB"/>
        </w:rPr>
      </w:pPr>
    </w:p>
    <w:p w14:paraId="7A17012E" w14:textId="77777777" w:rsidR="009B49FC" w:rsidRPr="00B15381" w:rsidRDefault="009B49FC" w:rsidP="009B49FC">
      <w:pPr>
        <w:pStyle w:val="NoSpacing"/>
        <w:jc w:val="both"/>
        <w:rPr>
          <w:b/>
          <w:bCs/>
          <w:sz w:val="20"/>
          <w:szCs w:val="20"/>
          <w:lang w:val="en-GB"/>
        </w:rPr>
      </w:pPr>
      <w:r w:rsidRPr="00B15381">
        <w:rPr>
          <w:b/>
          <w:bCs/>
          <w:sz w:val="20"/>
          <w:szCs w:val="20"/>
          <w:lang w:val="en-GB"/>
        </w:rPr>
        <w:t>Component 1: Crop insurance pilot implemented by SFSA Bangladesh  </w:t>
      </w:r>
    </w:p>
    <w:p w14:paraId="5F953746" w14:textId="77777777" w:rsidR="009B49FC" w:rsidRPr="00B15381" w:rsidRDefault="009B49FC" w:rsidP="009B49FC">
      <w:pPr>
        <w:pStyle w:val="NoSpacing"/>
        <w:jc w:val="both"/>
        <w:rPr>
          <w:sz w:val="20"/>
          <w:szCs w:val="20"/>
          <w:lang w:val="en-GB"/>
        </w:rPr>
      </w:pPr>
      <w:r w:rsidRPr="00B15381">
        <w:rPr>
          <w:sz w:val="20"/>
          <w:szCs w:val="20"/>
          <w:lang w:val="en-GB"/>
        </w:rPr>
        <w:t>Under Component 1, Syngenta Foundation for Sustainable Agriculture Bangladesh (SFSA-B) is responsible for developing appropriate weather index-based crop insurance products and insurance business models with distribution channels, such as crop input suppliers, contract farming processors and traders, and MFIs; raising awareness to local risk carriers (insurance companies) in crop index insurance and their business potential; partnering with Swiss Re and other reinsurers in product development and risk pricing, and contributing to the knowledge creation and evidence gathering to improve the knowledge and capacity of public and private insurance stakeholders.</w:t>
      </w:r>
    </w:p>
    <w:p w14:paraId="7A76521E" w14:textId="77777777" w:rsidR="009B49FC" w:rsidRPr="00B15381" w:rsidRDefault="009B49FC" w:rsidP="009B49FC">
      <w:pPr>
        <w:pStyle w:val="NoSpacing"/>
        <w:jc w:val="both"/>
        <w:rPr>
          <w:sz w:val="20"/>
          <w:szCs w:val="20"/>
          <w:lang w:val="en-GB"/>
        </w:rPr>
      </w:pPr>
    </w:p>
    <w:p w14:paraId="28393300" w14:textId="77777777" w:rsidR="009B49FC" w:rsidRPr="00B15381" w:rsidRDefault="009B49FC" w:rsidP="009B49FC">
      <w:pPr>
        <w:pStyle w:val="NoSpacing"/>
        <w:jc w:val="both"/>
        <w:rPr>
          <w:b/>
          <w:bCs/>
          <w:sz w:val="20"/>
          <w:szCs w:val="20"/>
          <w:lang w:val="en-GB"/>
        </w:rPr>
      </w:pPr>
      <w:r w:rsidRPr="00B15381">
        <w:rPr>
          <w:b/>
          <w:bCs/>
          <w:sz w:val="20"/>
          <w:szCs w:val="20"/>
          <w:lang w:val="en-GB"/>
        </w:rPr>
        <w:t>Component 2: Livestock risk mitigation pilot implemented by PKSF</w:t>
      </w:r>
    </w:p>
    <w:p w14:paraId="35664245" w14:textId="47DA34C5" w:rsidR="009B49FC" w:rsidRPr="00B15381" w:rsidRDefault="009B49FC" w:rsidP="009B49FC">
      <w:pPr>
        <w:pStyle w:val="NoSpacing"/>
        <w:jc w:val="both"/>
        <w:rPr>
          <w:sz w:val="20"/>
          <w:szCs w:val="20"/>
          <w:lang w:val="en-GB"/>
        </w:rPr>
      </w:pPr>
      <w:r w:rsidRPr="00B15381">
        <w:rPr>
          <w:sz w:val="20"/>
          <w:szCs w:val="20"/>
          <w:lang w:val="en-GB"/>
        </w:rPr>
        <w:t xml:space="preserve">Under Component 2, </w:t>
      </w:r>
      <w:proofErr w:type="spellStart"/>
      <w:r w:rsidRPr="00B15381">
        <w:rPr>
          <w:sz w:val="20"/>
          <w:szCs w:val="20"/>
          <w:lang w:val="en-GB"/>
        </w:rPr>
        <w:t>Palli</w:t>
      </w:r>
      <w:proofErr w:type="spellEnd"/>
      <w:r w:rsidRPr="00B15381">
        <w:rPr>
          <w:sz w:val="20"/>
          <w:szCs w:val="20"/>
          <w:lang w:val="en-GB"/>
        </w:rPr>
        <w:t xml:space="preserve"> Karma </w:t>
      </w:r>
      <w:proofErr w:type="spellStart"/>
      <w:r w:rsidRPr="00B15381">
        <w:rPr>
          <w:sz w:val="20"/>
          <w:szCs w:val="20"/>
          <w:lang w:val="en-GB"/>
        </w:rPr>
        <w:t>Sahayak</w:t>
      </w:r>
      <w:proofErr w:type="spellEnd"/>
      <w:r w:rsidRPr="00B15381">
        <w:rPr>
          <w:sz w:val="20"/>
          <w:szCs w:val="20"/>
          <w:lang w:val="en-GB"/>
        </w:rPr>
        <w:t xml:space="preserve"> Foundation (PKSF) is responsible for developing appropriate financial and non-financial livestock (cattle ) risk mitigation services, expanding and diversifying the livestock mortality risk mitigation operations by the better performing partner organizations (PO) and testing models that would make provision for commercially viable and sustainable livestock extension services. BMMDP will facilitate PKSF in institutionalizing its livestock insurance scheme by operationalizing its insurance unit, conceptualizing sustainable business models, building the capacity of PKSF and its PO in scaling up beef-fattening </w:t>
      </w:r>
      <w:r w:rsidRPr="00B15381">
        <w:rPr>
          <w:sz w:val="20"/>
          <w:szCs w:val="20"/>
          <w:lang w:val="en-GB"/>
        </w:rPr>
        <w:t>mortality insurance operations and diversifying into dairy cows, goats, and poultry. The POs alone and/or in association with public and private entities will offer awareness-raising sessions, training on good farming practices, and animal healthcare services to livestock farmers to make them resilient against weather and disease shocks.  </w:t>
      </w:r>
    </w:p>
    <w:p w14:paraId="2F091E8B" w14:textId="77777777" w:rsidR="009B49FC" w:rsidRPr="00B15381" w:rsidRDefault="009B49FC" w:rsidP="009B49FC">
      <w:pPr>
        <w:pStyle w:val="NoSpacing"/>
        <w:jc w:val="both"/>
        <w:rPr>
          <w:sz w:val="20"/>
          <w:szCs w:val="20"/>
          <w:lang w:val="en-GB"/>
        </w:rPr>
      </w:pPr>
      <w:r w:rsidRPr="00B15381">
        <w:rPr>
          <w:sz w:val="20"/>
          <w:szCs w:val="20"/>
          <w:lang w:val="en-GB"/>
        </w:rPr>
        <w:t> </w:t>
      </w:r>
    </w:p>
    <w:p w14:paraId="0BE58D4C" w14:textId="77777777" w:rsidR="009B49FC" w:rsidRPr="00B15381" w:rsidRDefault="009B49FC" w:rsidP="009B49FC">
      <w:pPr>
        <w:pStyle w:val="NoSpacing"/>
        <w:jc w:val="both"/>
        <w:rPr>
          <w:b/>
          <w:bCs/>
          <w:sz w:val="20"/>
          <w:szCs w:val="20"/>
          <w:lang w:val="en-GB"/>
        </w:rPr>
      </w:pPr>
      <w:r w:rsidRPr="00B15381">
        <w:rPr>
          <w:b/>
          <w:bCs/>
          <w:sz w:val="20"/>
          <w:szCs w:val="20"/>
          <w:lang w:val="en-GB"/>
        </w:rPr>
        <w:t>Component 3: Capacity Building of Insurance Sector Stakeholders in Bangladesh  </w:t>
      </w:r>
    </w:p>
    <w:p w14:paraId="006A4513" w14:textId="77777777" w:rsidR="009B49FC" w:rsidRPr="00B15381" w:rsidRDefault="009B49FC" w:rsidP="009B49FC">
      <w:pPr>
        <w:pStyle w:val="NoSpacing"/>
        <w:jc w:val="both"/>
        <w:rPr>
          <w:rFonts w:cstheme="minorHAnsi"/>
          <w:sz w:val="20"/>
          <w:szCs w:val="20"/>
          <w:lang w:val="en-GB"/>
        </w:rPr>
      </w:pPr>
      <w:r w:rsidRPr="00B15381">
        <w:rPr>
          <w:sz w:val="20"/>
          <w:szCs w:val="20"/>
          <w:lang w:val="en-GB"/>
        </w:rPr>
        <w:t xml:space="preserve">Under Component 3, the MA/Swisscontact (SC) is responsible for complementing the existing project interventions on crop and livestock insurance/risk mitigation by creating a more enabling environment. Besides, it will explore the potential insurance market (new partnerships, models, distribution channels, products) under the systemic market development perspective for the further evolution of BMMDP. The intention is to gather and disseminate knowledge through various means, such as conducting regular context analysis of the agricultural insurance sector, performing research/action research, </w:t>
      </w:r>
      <w:proofErr w:type="spellStart"/>
      <w:r w:rsidRPr="00B15381">
        <w:rPr>
          <w:sz w:val="20"/>
          <w:szCs w:val="20"/>
          <w:lang w:val="en-GB"/>
        </w:rPr>
        <w:t>analyzing</w:t>
      </w:r>
      <w:proofErr w:type="spellEnd"/>
      <w:r w:rsidRPr="00B15381">
        <w:rPr>
          <w:sz w:val="20"/>
          <w:szCs w:val="20"/>
          <w:lang w:val="en-GB"/>
        </w:rPr>
        <w:t xml:space="preserve"> regulatory framework, and sharing the gained knowledge with wider stakeholders.</w:t>
      </w:r>
    </w:p>
    <w:p w14:paraId="64E8AD61" w14:textId="77777777" w:rsidR="009B49FC" w:rsidRPr="00B15381" w:rsidRDefault="009B49FC" w:rsidP="00397317">
      <w:pPr>
        <w:pStyle w:val="NoSpacing"/>
        <w:rPr>
          <w:sz w:val="20"/>
          <w:szCs w:val="20"/>
          <w:lang w:val="en-GB"/>
        </w:rPr>
      </w:pPr>
    </w:p>
    <w:p w14:paraId="1B732A30" w14:textId="77777777" w:rsidR="009B49FC" w:rsidRPr="00B15381" w:rsidRDefault="009B49FC" w:rsidP="009B49FC">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 xml:space="preserve">Objectives </w:t>
      </w:r>
    </w:p>
    <w:p w14:paraId="2C262890" w14:textId="100693B5" w:rsidR="009B49FC" w:rsidRPr="00B15381" w:rsidRDefault="009B49FC" w:rsidP="000D20FE">
      <w:pPr>
        <w:pStyle w:val="NoSpacing"/>
        <w:jc w:val="both"/>
        <w:rPr>
          <w:sz w:val="20"/>
          <w:szCs w:val="20"/>
          <w:lang w:val="en-GB"/>
        </w:rPr>
      </w:pPr>
      <w:r w:rsidRPr="00B15381">
        <w:rPr>
          <w:sz w:val="20"/>
          <w:szCs w:val="20"/>
          <w:lang w:val="en-GB"/>
        </w:rPr>
        <w:t xml:space="preserve">The objectives of this study are to better understand the </w:t>
      </w:r>
      <w:r w:rsidR="0051533C">
        <w:rPr>
          <w:sz w:val="20"/>
          <w:szCs w:val="20"/>
          <w:lang w:val="en-GB"/>
        </w:rPr>
        <w:t xml:space="preserve">recent developments and contextual changes in the </w:t>
      </w:r>
      <w:r w:rsidRPr="00B15381">
        <w:rPr>
          <w:sz w:val="20"/>
          <w:szCs w:val="20"/>
          <w:lang w:val="en-GB"/>
        </w:rPr>
        <w:t>microinsurance market (demand and supply side factors</w:t>
      </w:r>
      <w:r w:rsidR="00852216" w:rsidRPr="00B15381">
        <w:rPr>
          <w:sz w:val="20"/>
          <w:szCs w:val="20"/>
          <w:lang w:val="en-GB"/>
        </w:rPr>
        <w:t>,</w:t>
      </w:r>
      <w:r w:rsidRPr="00B15381">
        <w:rPr>
          <w:sz w:val="20"/>
          <w:szCs w:val="20"/>
          <w:lang w:val="en-GB"/>
        </w:rPr>
        <w:t xml:space="preserve"> </w:t>
      </w:r>
      <w:r w:rsidR="00852216" w:rsidRPr="00B15381">
        <w:rPr>
          <w:sz w:val="20"/>
          <w:szCs w:val="20"/>
          <w:lang w:val="en-GB"/>
        </w:rPr>
        <w:t>the</w:t>
      </w:r>
      <w:r w:rsidRPr="00B15381">
        <w:rPr>
          <w:sz w:val="20"/>
          <w:szCs w:val="20"/>
          <w:lang w:val="en-GB"/>
        </w:rPr>
        <w:t xml:space="preserve"> relevant stakeholders, support functions, regulations</w:t>
      </w:r>
      <w:r w:rsidR="00852216" w:rsidRPr="00B15381">
        <w:rPr>
          <w:sz w:val="20"/>
          <w:szCs w:val="20"/>
          <w:lang w:val="en-GB"/>
        </w:rPr>
        <w:t xml:space="preserve"> etc.</w:t>
      </w:r>
      <w:r w:rsidRPr="00B15381">
        <w:rPr>
          <w:sz w:val="20"/>
          <w:szCs w:val="20"/>
          <w:lang w:val="en-GB"/>
        </w:rPr>
        <w:t>) with particular focus on agriculture</w:t>
      </w:r>
      <w:r w:rsidR="005F5A47" w:rsidRPr="00B15381">
        <w:rPr>
          <w:sz w:val="20"/>
          <w:szCs w:val="20"/>
          <w:lang w:val="en-GB"/>
        </w:rPr>
        <w:t xml:space="preserve">, </w:t>
      </w:r>
      <w:r w:rsidRPr="00B15381">
        <w:rPr>
          <w:sz w:val="20"/>
          <w:szCs w:val="20"/>
          <w:lang w:val="en-GB"/>
        </w:rPr>
        <w:t xml:space="preserve">livestock </w:t>
      </w:r>
      <w:r w:rsidR="005F5A47" w:rsidRPr="00B15381">
        <w:rPr>
          <w:sz w:val="20"/>
          <w:szCs w:val="20"/>
          <w:lang w:val="en-GB"/>
        </w:rPr>
        <w:t xml:space="preserve">and </w:t>
      </w:r>
      <w:r w:rsidR="0051533C">
        <w:rPr>
          <w:sz w:val="20"/>
          <w:szCs w:val="20"/>
          <w:lang w:val="en-GB"/>
        </w:rPr>
        <w:t xml:space="preserve">any potential </w:t>
      </w:r>
      <w:r w:rsidR="005F5A47" w:rsidRPr="00B15381">
        <w:rPr>
          <w:sz w:val="20"/>
          <w:szCs w:val="20"/>
          <w:lang w:val="en-GB"/>
        </w:rPr>
        <w:t xml:space="preserve"> sector </w:t>
      </w:r>
      <w:r w:rsidR="0051533C">
        <w:rPr>
          <w:sz w:val="20"/>
          <w:szCs w:val="20"/>
          <w:lang w:val="en-GB"/>
        </w:rPr>
        <w:t xml:space="preserve">emerging. The study also </w:t>
      </w:r>
      <w:proofErr w:type="gramStart"/>
      <w:r w:rsidR="0051533C">
        <w:rPr>
          <w:sz w:val="20"/>
          <w:szCs w:val="20"/>
          <w:lang w:val="en-GB"/>
        </w:rPr>
        <w:t xml:space="preserve">aims </w:t>
      </w:r>
      <w:r w:rsidRPr="00B15381">
        <w:rPr>
          <w:sz w:val="20"/>
          <w:szCs w:val="20"/>
          <w:lang w:val="en-GB"/>
        </w:rPr>
        <w:t xml:space="preserve"> </w:t>
      </w:r>
      <w:r w:rsidR="005F5A47" w:rsidRPr="00B15381">
        <w:rPr>
          <w:sz w:val="20"/>
          <w:szCs w:val="20"/>
          <w:lang w:val="en-GB"/>
        </w:rPr>
        <w:t>to</w:t>
      </w:r>
      <w:proofErr w:type="gramEnd"/>
      <w:r w:rsidR="005F5A47" w:rsidRPr="00B15381">
        <w:rPr>
          <w:sz w:val="20"/>
          <w:szCs w:val="20"/>
          <w:lang w:val="en-GB"/>
        </w:rPr>
        <w:t xml:space="preserve"> identify </w:t>
      </w:r>
      <w:r w:rsidR="0051533C">
        <w:rPr>
          <w:sz w:val="20"/>
          <w:szCs w:val="20"/>
          <w:lang w:val="en-GB"/>
        </w:rPr>
        <w:t>appropriate technical approach promoting microinsurance market system in Bangladesh under BMMDP programme. The study will help to</w:t>
      </w:r>
      <w:r w:rsidR="00917F74">
        <w:rPr>
          <w:sz w:val="20"/>
          <w:szCs w:val="20"/>
          <w:lang w:val="en-GB"/>
        </w:rPr>
        <w:t xml:space="preserve"> come up with </w:t>
      </w:r>
      <w:r w:rsidR="0051533C">
        <w:rPr>
          <w:sz w:val="20"/>
          <w:szCs w:val="20"/>
          <w:lang w:val="en-GB"/>
        </w:rPr>
        <w:t xml:space="preserve">possible recommendations to adapt within BMMDP current phase and </w:t>
      </w:r>
      <w:r w:rsidR="00917F74">
        <w:rPr>
          <w:sz w:val="20"/>
          <w:szCs w:val="20"/>
          <w:lang w:val="en-GB"/>
        </w:rPr>
        <w:t xml:space="preserve">for designing the upcoming next phase. </w:t>
      </w:r>
      <w:r w:rsidR="00375609" w:rsidRPr="00375609">
        <w:rPr>
          <w:color w:val="0070C0"/>
          <w:sz w:val="20"/>
          <w:szCs w:val="20"/>
          <w:lang w:val="en-GB"/>
        </w:rPr>
        <w:t xml:space="preserve">The study also aims to identify </w:t>
      </w:r>
      <w:r w:rsidR="005F5A47" w:rsidRPr="00375609">
        <w:rPr>
          <w:color w:val="0070C0"/>
          <w:sz w:val="20"/>
          <w:szCs w:val="20"/>
          <w:lang w:val="en-GB"/>
        </w:rPr>
        <w:t xml:space="preserve">underlying </w:t>
      </w:r>
      <w:r w:rsidR="00A86E32" w:rsidRPr="00375609">
        <w:rPr>
          <w:color w:val="0070C0"/>
          <w:sz w:val="20"/>
          <w:szCs w:val="20"/>
          <w:lang w:val="en-GB"/>
        </w:rPr>
        <w:t xml:space="preserve">systemic </w:t>
      </w:r>
      <w:r w:rsidR="005F5A47" w:rsidRPr="00375609">
        <w:rPr>
          <w:color w:val="0070C0"/>
          <w:sz w:val="20"/>
          <w:szCs w:val="20"/>
          <w:lang w:val="en-GB"/>
        </w:rPr>
        <w:t xml:space="preserve">constraints, possible incentives for relevant stakeholders and </w:t>
      </w:r>
      <w:r w:rsidR="00CE6E68" w:rsidRPr="00375609">
        <w:rPr>
          <w:color w:val="0070C0"/>
          <w:sz w:val="20"/>
          <w:szCs w:val="20"/>
          <w:lang w:val="en-GB"/>
        </w:rPr>
        <w:t xml:space="preserve">subsequently </w:t>
      </w:r>
      <w:r w:rsidRPr="00375609">
        <w:rPr>
          <w:color w:val="0070C0"/>
          <w:sz w:val="20"/>
          <w:szCs w:val="20"/>
          <w:lang w:val="en-GB"/>
        </w:rPr>
        <w:t xml:space="preserve">to come up with systemic interventions under BMMDP current phase and possibly for future phase(s) of </w:t>
      </w:r>
      <w:r w:rsidR="00A86E32" w:rsidRPr="00375609">
        <w:rPr>
          <w:color w:val="0070C0"/>
          <w:sz w:val="20"/>
          <w:szCs w:val="20"/>
          <w:lang w:val="en-GB"/>
        </w:rPr>
        <w:t>the project</w:t>
      </w:r>
      <w:r w:rsidRPr="00375609">
        <w:rPr>
          <w:color w:val="0070C0"/>
          <w:sz w:val="20"/>
          <w:szCs w:val="20"/>
          <w:lang w:val="en-GB"/>
        </w:rPr>
        <w:t>.</w:t>
      </w:r>
    </w:p>
    <w:p w14:paraId="3793FA2C" w14:textId="77777777" w:rsidR="000D20FE" w:rsidRPr="00B15381" w:rsidRDefault="000D20FE" w:rsidP="000D20FE">
      <w:pPr>
        <w:pStyle w:val="NoSpacing"/>
        <w:jc w:val="both"/>
        <w:rPr>
          <w:sz w:val="20"/>
          <w:szCs w:val="20"/>
          <w:lang w:val="en-GB"/>
        </w:rPr>
      </w:pPr>
    </w:p>
    <w:p w14:paraId="256AF70E" w14:textId="42F14E04" w:rsidR="00AE72D8" w:rsidRPr="00B15381" w:rsidRDefault="00AE72D8" w:rsidP="000D20FE">
      <w:pPr>
        <w:pStyle w:val="NoSpacing"/>
        <w:jc w:val="both"/>
        <w:rPr>
          <w:sz w:val="20"/>
          <w:szCs w:val="20"/>
          <w:lang w:val="en-GB"/>
        </w:rPr>
      </w:pPr>
      <w:r w:rsidRPr="00B15381">
        <w:rPr>
          <w:sz w:val="20"/>
          <w:szCs w:val="20"/>
          <w:lang w:val="en-GB"/>
        </w:rPr>
        <w:t>To support us</w:t>
      </w:r>
      <w:r w:rsidR="009B49FC" w:rsidRPr="00B15381">
        <w:rPr>
          <w:sz w:val="20"/>
          <w:szCs w:val="20"/>
          <w:lang w:val="en-GB"/>
        </w:rPr>
        <w:t xml:space="preserve"> to reach these objectives</w:t>
      </w:r>
      <w:r w:rsidRPr="00B15381">
        <w:rPr>
          <w:sz w:val="20"/>
          <w:szCs w:val="20"/>
          <w:lang w:val="en-GB"/>
        </w:rPr>
        <w:t xml:space="preserve"> we are looking for</w:t>
      </w:r>
      <w:r w:rsidR="00967941" w:rsidRPr="00B15381">
        <w:rPr>
          <w:sz w:val="20"/>
          <w:szCs w:val="20"/>
          <w:lang w:val="en-GB"/>
        </w:rPr>
        <w:t xml:space="preserve"> </w:t>
      </w:r>
      <w:r w:rsidRPr="00B15381">
        <w:rPr>
          <w:sz w:val="20"/>
          <w:szCs w:val="20"/>
          <w:lang w:val="en-GB"/>
        </w:rPr>
        <w:t xml:space="preserve">a </w:t>
      </w:r>
      <w:r w:rsidR="009B49FC" w:rsidRPr="00B15381">
        <w:rPr>
          <w:sz w:val="20"/>
          <w:szCs w:val="20"/>
          <w:lang w:val="en-GB"/>
        </w:rPr>
        <w:t>consultant/consultancy firm that will undertake the following key tasks:</w:t>
      </w:r>
    </w:p>
    <w:p w14:paraId="3E4AB5BC" w14:textId="77777777" w:rsidR="000D20FE" w:rsidRPr="00B15381" w:rsidRDefault="000D20FE" w:rsidP="000D20FE">
      <w:pPr>
        <w:pStyle w:val="NoSpacing"/>
        <w:jc w:val="both"/>
        <w:rPr>
          <w:sz w:val="20"/>
          <w:szCs w:val="20"/>
          <w:lang w:val="en-GB"/>
        </w:rPr>
      </w:pPr>
    </w:p>
    <w:p w14:paraId="1D1F5327" w14:textId="77777777" w:rsidR="006D0E80" w:rsidRPr="00B15381" w:rsidRDefault="00AE72D8" w:rsidP="006D0E80">
      <w:pPr>
        <w:pStyle w:val="BulletHeading"/>
        <w:rPr>
          <w:color w:val="auto"/>
          <w:szCs w:val="20"/>
          <w:lang w:val="en-GB"/>
        </w:rPr>
      </w:pPr>
      <w:r w:rsidRPr="00B15381">
        <w:rPr>
          <w:color w:val="auto"/>
          <w:szCs w:val="20"/>
          <w:lang w:val="en-GB"/>
        </w:rPr>
        <w:t>Tasks</w:t>
      </w:r>
    </w:p>
    <w:p w14:paraId="6BA6A6AD" w14:textId="2865D346" w:rsidR="00917F74" w:rsidRDefault="00917F74" w:rsidP="009B49FC">
      <w:pPr>
        <w:pStyle w:val="Bullets"/>
        <w:rPr>
          <w:color w:val="auto"/>
          <w:szCs w:val="20"/>
          <w:lang w:val="en-GB"/>
        </w:rPr>
      </w:pPr>
      <w:r>
        <w:rPr>
          <w:color w:val="auto"/>
          <w:szCs w:val="20"/>
          <w:lang w:val="en-GB"/>
        </w:rPr>
        <w:t xml:space="preserve">Revisit the microinsurance market context in the field of agriculture (crop and livestock) and identify </w:t>
      </w:r>
      <w:r w:rsidR="00E177C1">
        <w:rPr>
          <w:color w:val="auto"/>
          <w:szCs w:val="20"/>
          <w:lang w:val="en-GB"/>
        </w:rPr>
        <w:t>new developments in donor landscape</w:t>
      </w:r>
      <w:r w:rsidR="00D26862">
        <w:rPr>
          <w:color w:val="auto"/>
          <w:szCs w:val="20"/>
          <w:lang w:val="en-GB"/>
        </w:rPr>
        <w:t xml:space="preserve"> and potentials of synergies with BMMDP</w:t>
      </w:r>
      <w:r w:rsidR="00E177C1">
        <w:rPr>
          <w:color w:val="auto"/>
          <w:szCs w:val="20"/>
          <w:lang w:val="en-GB"/>
        </w:rPr>
        <w:t xml:space="preserve">, </w:t>
      </w:r>
      <w:r w:rsidR="00D26862">
        <w:rPr>
          <w:color w:val="auto"/>
          <w:szCs w:val="20"/>
          <w:lang w:val="en-GB"/>
        </w:rPr>
        <w:t>new actors and</w:t>
      </w:r>
      <w:r w:rsidR="00E177C1">
        <w:rPr>
          <w:color w:val="auto"/>
          <w:szCs w:val="20"/>
          <w:lang w:val="en-GB"/>
        </w:rPr>
        <w:t xml:space="preserve"> stakeholders</w:t>
      </w:r>
      <w:r w:rsidR="00D26862">
        <w:rPr>
          <w:color w:val="auto"/>
          <w:szCs w:val="20"/>
          <w:lang w:val="en-GB"/>
        </w:rPr>
        <w:t xml:space="preserve"> </w:t>
      </w:r>
      <w:r w:rsidR="00E177C1">
        <w:rPr>
          <w:color w:val="auto"/>
          <w:szCs w:val="20"/>
          <w:lang w:val="en-GB"/>
        </w:rPr>
        <w:t xml:space="preserve"> </w:t>
      </w:r>
    </w:p>
    <w:p w14:paraId="4BCFAFA7" w14:textId="3F28A08E" w:rsidR="00917F74" w:rsidRDefault="00917F74" w:rsidP="009B49FC">
      <w:pPr>
        <w:pStyle w:val="Bullets"/>
        <w:rPr>
          <w:color w:val="auto"/>
          <w:szCs w:val="20"/>
          <w:lang w:val="en-GB"/>
        </w:rPr>
      </w:pPr>
      <w:r>
        <w:rPr>
          <w:color w:val="auto"/>
          <w:szCs w:val="20"/>
          <w:lang w:val="en-GB"/>
        </w:rPr>
        <w:t>Identify the recent developments at the public</w:t>
      </w:r>
      <w:r w:rsidR="00D26862">
        <w:rPr>
          <w:color w:val="auto"/>
          <w:szCs w:val="20"/>
          <w:lang w:val="en-GB"/>
        </w:rPr>
        <w:t>-private</w:t>
      </w:r>
      <w:r>
        <w:rPr>
          <w:color w:val="auto"/>
          <w:szCs w:val="20"/>
          <w:lang w:val="en-GB"/>
        </w:rPr>
        <w:t xml:space="preserve"> (enabling</w:t>
      </w:r>
      <w:r w:rsidR="00BA69B4">
        <w:rPr>
          <w:color w:val="auto"/>
          <w:szCs w:val="20"/>
          <w:lang w:val="en-GB"/>
        </w:rPr>
        <w:t>, support</w:t>
      </w:r>
      <w:r>
        <w:rPr>
          <w:color w:val="auto"/>
          <w:szCs w:val="20"/>
          <w:lang w:val="en-GB"/>
        </w:rPr>
        <w:t xml:space="preserve">) roles </w:t>
      </w:r>
      <w:r w:rsidR="00D26862">
        <w:rPr>
          <w:color w:val="auto"/>
          <w:szCs w:val="20"/>
          <w:lang w:val="en-GB"/>
        </w:rPr>
        <w:t xml:space="preserve">in microinsurance market </w:t>
      </w:r>
      <w:r>
        <w:rPr>
          <w:color w:val="auto"/>
          <w:szCs w:val="20"/>
          <w:lang w:val="en-GB"/>
        </w:rPr>
        <w:t xml:space="preserve">and </w:t>
      </w:r>
      <w:r w:rsidR="00D26862">
        <w:rPr>
          <w:color w:val="auto"/>
          <w:szCs w:val="20"/>
          <w:lang w:val="en-GB"/>
        </w:rPr>
        <w:t xml:space="preserve">prospects of their engagement in BMMDP to improve the market function. </w:t>
      </w:r>
      <w:r>
        <w:rPr>
          <w:color w:val="auto"/>
          <w:szCs w:val="20"/>
          <w:lang w:val="en-GB"/>
        </w:rPr>
        <w:t xml:space="preserve"> </w:t>
      </w:r>
    </w:p>
    <w:p w14:paraId="7900693E" w14:textId="7FBB0E88" w:rsidR="009B49FC" w:rsidRPr="00375609" w:rsidRDefault="009B49FC" w:rsidP="009B49FC">
      <w:pPr>
        <w:pStyle w:val="Bullets"/>
        <w:rPr>
          <w:color w:val="0070C0"/>
          <w:szCs w:val="20"/>
          <w:lang w:val="en-GB"/>
        </w:rPr>
      </w:pPr>
      <w:r w:rsidRPr="00375609">
        <w:rPr>
          <w:color w:val="0070C0"/>
          <w:szCs w:val="20"/>
          <w:lang w:val="en-GB"/>
        </w:rPr>
        <w:lastRenderedPageBreak/>
        <w:t xml:space="preserve">Identification and analysis of key </w:t>
      </w:r>
      <w:r w:rsidR="005F5A47" w:rsidRPr="00375609">
        <w:rPr>
          <w:color w:val="0070C0"/>
          <w:szCs w:val="20"/>
          <w:lang w:val="en-GB"/>
        </w:rPr>
        <w:t xml:space="preserve">functions </w:t>
      </w:r>
      <w:r w:rsidRPr="00375609">
        <w:rPr>
          <w:color w:val="0070C0"/>
          <w:szCs w:val="20"/>
          <w:lang w:val="en-GB"/>
        </w:rPr>
        <w:t xml:space="preserve">within the microinsurance </w:t>
      </w:r>
      <w:r w:rsidR="00852216" w:rsidRPr="00375609">
        <w:rPr>
          <w:color w:val="0070C0"/>
          <w:szCs w:val="20"/>
          <w:lang w:val="en-GB"/>
        </w:rPr>
        <w:t xml:space="preserve">core </w:t>
      </w:r>
      <w:r w:rsidRPr="00375609">
        <w:rPr>
          <w:color w:val="0070C0"/>
          <w:szCs w:val="20"/>
          <w:lang w:val="en-GB"/>
        </w:rPr>
        <w:t>market systems and interconnected market systems</w:t>
      </w:r>
      <w:r w:rsidR="00E71C29" w:rsidRPr="00375609">
        <w:rPr>
          <w:color w:val="0070C0"/>
          <w:szCs w:val="20"/>
          <w:lang w:val="en-GB"/>
        </w:rPr>
        <w:t>;</w:t>
      </w:r>
    </w:p>
    <w:p w14:paraId="46296840" w14:textId="2DC10BA1" w:rsidR="00BA69B4" w:rsidRDefault="00BA69B4" w:rsidP="009B49FC">
      <w:pPr>
        <w:pStyle w:val="Bullets"/>
        <w:rPr>
          <w:color w:val="auto"/>
          <w:szCs w:val="20"/>
          <w:lang w:val="en-GB"/>
        </w:rPr>
      </w:pPr>
      <w:r>
        <w:rPr>
          <w:color w:val="auto"/>
          <w:szCs w:val="20"/>
          <w:lang w:val="en-GB"/>
        </w:rPr>
        <w:t xml:space="preserve">Analyse the </w:t>
      </w:r>
      <w:r w:rsidR="00834686">
        <w:rPr>
          <w:color w:val="auto"/>
          <w:szCs w:val="20"/>
          <w:lang w:val="en-GB"/>
        </w:rPr>
        <w:t xml:space="preserve">technical modality of the </w:t>
      </w:r>
      <w:r>
        <w:rPr>
          <w:color w:val="auto"/>
          <w:szCs w:val="20"/>
          <w:lang w:val="en-GB"/>
        </w:rPr>
        <w:t xml:space="preserve">current </w:t>
      </w:r>
      <w:r w:rsidR="00834686">
        <w:rPr>
          <w:color w:val="auto"/>
          <w:szCs w:val="20"/>
          <w:lang w:val="en-GB"/>
        </w:rPr>
        <w:t>ongoing two components of BMMDP – crop and livestock, and recommend possible adaptations</w:t>
      </w:r>
      <w:r>
        <w:rPr>
          <w:color w:val="auto"/>
          <w:szCs w:val="20"/>
          <w:lang w:val="en-GB"/>
        </w:rPr>
        <w:t xml:space="preserve"> </w:t>
      </w:r>
      <w:r w:rsidR="00834686">
        <w:rPr>
          <w:color w:val="auto"/>
          <w:szCs w:val="20"/>
          <w:lang w:val="en-GB"/>
        </w:rPr>
        <w:t>from the lens of market sustainability</w:t>
      </w:r>
    </w:p>
    <w:p w14:paraId="399A7683" w14:textId="77777777" w:rsidR="00375609" w:rsidRDefault="00834686" w:rsidP="009B49FC">
      <w:pPr>
        <w:pStyle w:val="Bullets"/>
        <w:rPr>
          <w:color w:val="auto"/>
          <w:szCs w:val="20"/>
          <w:lang w:val="en-GB"/>
        </w:rPr>
      </w:pPr>
      <w:r w:rsidRPr="00375609">
        <w:rPr>
          <w:color w:val="auto"/>
          <w:szCs w:val="20"/>
          <w:lang w:val="en-GB"/>
        </w:rPr>
        <w:t xml:space="preserve">Identify possible strategies </w:t>
      </w:r>
      <w:r w:rsidR="00BA69B4" w:rsidRPr="00375609">
        <w:rPr>
          <w:color w:val="auto"/>
          <w:szCs w:val="20"/>
          <w:lang w:val="en-GB"/>
        </w:rPr>
        <w:t xml:space="preserve">as </w:t>
      </w:r>
      <w:r w:rsidR="00BE0551" w:rsidRPr="00375609">
        <w:rPr>
          <w:color w:val="auto"/>
          <w:szCs w:val="20"/>
          <w:lang w:val="en-GB"/>
        </w:rPr>
        <w:t>medium and long-</w:t>
      </w:r>
      <w:r w:rsidRPr="00375609">
        <w:rPr>
          <w:color w:val="auto"/>
          <w:szCs w:val="20"/>
          <w:lang w:val="en-GB"/>
        </w:rPr>
        <w:t xml:space="preserve">term </w:t>
      </w:r>
      <w:r w:rsidR="00BA69B4" w:rsidRPr="00375609">
        <w:rPr>
          <w:color w:val="auto"/>
          <w:szCs w:val="20"/>
          <w:lang w:val="en-GB"/>
        </w:rPr>
        <w:t xml:space="preserve">priority </w:t>
      </w:r>
      <w:r w:rsidRPr="00375609">
        <w:rPr>
          <w:color w:val="auto"/>
          <w:szCs w:val="20"/>
          <w:lang w:val="en-GB"/>
        </w:rPr>
        <w:t xml:space="preserve">for institutionalization and anchoring of </w:t>
      </w:r>
      <w:r w:rsidR="00BE0551" w:rsidRPr="00375609">
        <w:rPr>
          <w:color w:val="auto"/>
          <w:szCs w:val="20"/>
          <w:lang w:val="en-GB"/>
        </w:rPr>
        <w:t>two components - crop and livestock</w:t>
      </w:r>
      <w:r w:rsidRPr="00375609">
        <w:rPr>
          <w:color w:val="auto"/>
          <w:szCs w:val="20"/>
          <w:lang w:val="en-GB"/>
        </w:rPr>
        <w:t xml:space="preserve"> </w:t>
      </w:r>
    </w:p>
    <w:p w14:paraId="0B2E62F3" w14:textId="5E9FF582" w:rsidR="00917F74" w:rsidRPr="00B15381" w:rsidRDefault="009B49FC" w:rsidP="009B49FC">
      <w:pPr>
        <w:pStyle w:val="Bullets"/>
        <w:rPr>
          <w:color w:val="auto"/>
          <w:szCs w:val="20"/>
          <w:lang w:val="en-GB"/>
        </w:rPr>
      </w:pPr>
      <w:r w:rsidRPr="00375609">
        <w:rPr>
          <w:color w:val="0070C0"/>
          <w:szCs w:val="20"/>
          <w:lang w:val="en-GB"/>
        </w:rPr>
        <w:t>Identification of the support functions and interconnected market systems</w:t>
      </w:r>
      <w:r w:rsidR="00E71C29" w:rsidRPr="00375609">
        <w:rPr>
          <w:color w:val="0070C0"/>
          <w:szCs w:val="20"/>
          <w:lang w:val="en-GB"/>
        </w:rPr>
        <w:t>;</w:t>
      </w:r>
    </w:p>
    <w:p w14:paraId="657716F0" w14:textId="683D4D35" w:rsidR="009B49FC" w:rsidRPr="00375609" w:rsidRDefault="009B49FC" w:rsidP="009B49FC">
      <w:pPr>
        <w:pStyle w:val="Bullets"/>
        <w:rPr>
          <w:color w:val="0070C0"/>
          <w:szCs w:val="20"/>
          <w:lang w:val="en-GB"/>
        </w:rPr>
      </w:pPr>
      <w:r w:rsidRPr="00375609">
        <w:rPr>
          <w:color w:val="0070C0"/>
          <w:szCs w:val="20"/>
          <w:lang w:val="en-GB"/>
        </w:rPr>
        <w:t xml:space="preserve">Identification of </w:t>
      </w:r>
      <w:r w:rsidR="005F5A47" w:rsidRPr="00375609">
        <w:rPr>
          <w:color w:val="0070C0"/>
          <w:szCs w:val="20"/>
          <w:lang w:val="en-GB"/>
        </w:rPr>
        <w:t xml:space="preserve">underlying systemic constraints contributing to the </w:t>
      </w:r>
      <w:proofErr w:type="spellStart"/>
      <w:r w:rsidR="005F5A47" w:rsidRPr="00375609">
        <w:rPr>
          <w:color w:val="0070C0"/>
          <w:szCs w:val="20"/>
          <w:lang w:val="en-GB"/>
        </w:rPr>
        <w:t>under performance</w:t>
      </w:r>
      <w:proofErr w:type="spellEnd"/>
      <w:r w:rsidR="005F5A47" w:rsidRPr="00375609">
        <w:rPr>
          <w:color w:val="0070C0"/>
          <w:szCs w:val="20"/>
          <w:lang w:val="en-GB"/>
        </w:rPr>
        <w:t xml:space="preserve"> of microinsurance service market for the intended target group</w:t>
      </w:r>
      <w:r w:rsidR="00E71C29" w:rsidRPr="00375609">
        <w:rPr>
          <w:color w:val="0070C0"/>
          <w:szCs w:val="20"/>
          <w:lang w:val="en-GB"/>
        </w:rPr>
        <w:t>;</w:t>
      </w:r>
    </w:p>
    <w:p w14:paraId="24B7E788" w14:textId="12EEAC32" w:rsidR="009B49FC" w:rsidRPr="00B15381" w:rsidRDefault="009B49FC" w:rsidP="009B49FC">
      <w:pPr>
        <w:pStyle w:val="Bullets"/>
        <w:rPr>
          <w:color w:val="auto"/>
          <w:szCs w:val="20"/>
          <w:lang w:val="en-GB"/>
        </w:rPr>
      </w:pPr>
      <w:r w:rsidRPr="00B15381">
        <w:rPr>
          <w:color w:val="auto"/>
          <w:szCs w:val="20"/>
          <w:lang w:val="en-GB"/>
        </w:rPr>
        <w:t>Identification of the policy/regulat</w:t>
      </w:r>
      <w:r w:rsidR="005F5A47" w:rsidRPr="00B15381">
        <w:rPr>
          <w:color w:val="auto"/>
          <w:szCs w:val="20"/>
          <w:lang w:val="en-GB"/>
        </w:rPr>
        <w:t>ory constraints</w:t>
      </w:r>
      <w:r w:rsidR="00852216" w:rsidRPr="00B15381">
        <w:rPr>
          <w:color w:val="auto"/>
          <w:szCs w:val="20"/>
          <w:lang w:val="en-GB"/>
        </w:rPr>
        <w:t>/informal norms</w:t>
      </w:r>
      <w:r w:rsidRPr="00B15381">
        <w:rPr>
          <w:color w:val="auto"/>
          <w:szCs w:val="20"/>
          <w:lang w:val="en-GB"/>
        </w:rPr>
        <w:t xml:space="preserve"> </w:t>
      </w:r>
      <w:r w:rsidR="005F5A47" w:rsidRPr="00B15381">
        <w:rPr>
          <w:color w:val="auto"/>
          <w:szCs w:val="20"/>
          <w:lang w:val="en-GB"/>
        </w:rPr>
        <w:t xml:space="preserve">contributing </w:t>
      </w:r>
      <w:r w:rsidR="00E71C29" w:rsidRPr="00B15381">
        <w:rPr>
          <w:color w:val="auto"/>
          <w:szCs w:val="20"/>
          <w:lang w:val="en-GB"/>
        </w:rPr>
        <w:t xml:space="preserve">to </w:t>
      </w:r>
      <w:r w:rsidR="005F5A47" w:rsidRPr="00B15381">
        <w:rPr>
          <w:color w:val="auto"/>
          <w:szCs w:val="20"/>
          <w:lang w:val="en-GB"/>
        </w:rPr>
        <w:t>the underperformance of the microinsurance</w:t>
      </w:r>
      <w:r w:rsidRPr="00B15381">
        <w:rPr>
          <w:color w:val="auto"/>
          <w:szCs w:val="20"/>
          <w:lang w:val="en-GB"/>
        </w:rPr>
        <w:t xml:space="preserve"> market system</w:t>
      </w:r>
      <w:r w:rsidR="00834686">
        <w:rPr>
          <w:color w:val="auto"/>
          <w:szCs w:val="20"/>
          <w:lang w:val="en-GB"/>
        </w:rPr>
        <w:t xml:space="preserve"> and suggest reformation needs as immediate priority</w:t>
      </w:r>
      <w:r w:rsidR="00E71C29" w:rsidRPr="00B15381">
        <w:rPr>
          <w:color w:val="auto"/>
          <w:szCs w:val="20"/>
          <w:lang w:val="en-GB"/>
        </w:rPr>
        <w:t>;</w:t>
      </w:r>
    </w:p>
    <w:p w14:paraId="1BA3EB08" w14:textId="77777777" w:rsidR="00E71C29" w:rsidRPr="00B15381" w:rsidRDefault="009B49FC" w:rsidP="009B49FC">
      <w:pPr>
        <w:pStyle w:val="Bullets"/>
        <w:rPr>
          <w:color w:val="auto"/>
          <w:szCs w:val="20"/>
          <w:lang w:val="en-GB"/>
        </w:rPr>
      </w:pPr>
      <w:r w:rsidRPr="00B15381">
        <w:rPr>
          <w:color w:val="auto"/>
          <w:szCs w:val="20"/>
          <w:lang w:val="en-GB"/>
        </w:rPr>
        <w:t>Preparation of the problem tree</w:t>
      </w:r>
      <w:r w:rsidR="00E71C29" w:rsidRPr="00B15381">
        <w:rPr>
          <w:color w:val="auto"/>
          <w:szCs w:val="20"/>
          <w:lang w:val="en-GB"/>
        </w:rPr>
        <w:t>;</w:t>
      </w:r>
      <w:r w:rsidRPr="00B15381">
        <w:rPr>
          <w:color w:val="auto"/>
          <w:szCs w:val="20"/>
          <w:lang w:val="en-GB"/>
        </w:rPr>
        <w:t xml:space="preserve"> </w:t>
      </w:r>
    </w:p>
    <w:p w14:paraId="5AC23073" w14:textId="5E62AB09" w:rsidR="00E177C1" w:rsidRDefault="00834686" w:rsidP="00E177C1">
      <w:pPr>
        <w:pStyle w:val="Bullets"/>
        <w:rPr>
          <w:color w:val="auto"/>
          <w:szCs w:val="20"/>
          <w:lang w:val="en-GB"/>
        </w:rPr>
      </w:pPr>
      <w:r>
        <w:rPr>
          <w:color w:val="auto"/>
          <w:szCs w:val="20"/>
          <w:lang w:val="en-GB"/>
        </w:rPr>
        <w:t xml:space="preserve">Explore and identify </w:t>
      </w:r>
      <w:r w:rsidR="00E177C1">
        <w:rPr>
          <w:color w:val="auto"/>
          <w:szCs w:val="20"/>
          <w:lang w:val="en-GB"/>
        </w:rPr>
        <w:t xml:space="preserve">additional emerging </w:t>
      </w:r>
      <w:r>
        <w:rPr>
          <w:color w:val="auto"/>
          <w:szCs w:val="20"/>
          <w:lang w:val="en-GB"/>
        </w:rPr>
        <w:t xml:space="preserve">sector(s) apart from crop and livestock </w:t>
      </w:r>
      <w:r w:rsidR="00E177C1">
        <w:rPr>
          <w:color w:val="auto"/>
          <w:szCs w:val="20"/>
          <w:lang w:val="en-GB"/>
        </w:rPr>
        <w:t>for BMMDP portfolio growth (ongoing and next phase)</w:t>
      </w:r>
    </w:p>
    <w:p w14:paraId="0A485A94" w14:textId="5879B450" w:rsidR="00287D57" w:rsidRDefault="00287D57" w:rsidP="00E177C1">
      <w:pPr>
        <w:pStyle w:val="Bullets"/>
        <w:rPr>
          <w:color w:val="auto"/>
          <w:szCs w:val="20"/>
          <w:lang w:val="en-GB"/>
        </w:rPr>
      </w:pPr>
      <w:r>
        <w:rPr>
          <w:color w:val="auto"/>
          <w:szCs w:val="20"/>
          <w:lang w:val="en-GB"/>
        </w:rPr>
        <w:t>Recommend technical design for phase-2 of BMMDP</w:t>
      </w:r>
    </w:p>
    <w:p w14:paraId="54C1310A" w14:textId="4CA12A1D" w:rsidR="009B49FC" w:rsidRPr="00375609" w:rsidRDefault="009B49FC" w:rsidP="009B49FC">
      <w:pPr>
        <w:pStyle w:val="Bullets"/>
        <w:rPr>
          <w:color w:val="0070C0"/>
          <w:szCs w:val="20"/>
          <w:lang w:val="en-GB"/>
        </w:rPr>
      </w:pPr>
      <w:r w:rsidRPr="00375609">
        <w:rPr>
          <w:color w:val="0070C0"/>
          <w:szCs w:val="20"/>
          <w:lang w:val="en-GB"/>
        </w:rPr>
        <w:t>Analysis of the microinsurance market systems for agriculture and livestock sectors, wholesale and retail sector Small and Medium Enterprises (SMEs)</w:t>
      </w:r>
      <w:r w:rsidR="00E71C29" w:rsidRPr="00375609">
        <w:rPr>
          <w:color w:val="0070C0"/>
          <w:szCs w:val="20"/>
          <w:lang w:val="en-GB"/>
        </w:rPr>
        <w:t>;</w:t>
      </w:r>
    </w:p>
    <w:p w14:paraId="3BDDC80A" w14:textId="79A3006F" w:rsidR="00852216" w:rsidRPr="00375609" w:rsidRDefault="00852216" w:rsidP="00450916">
      <w:pPr>
        <w:pStyle w:val="Bullets"/>
        <w:rPr>
          <w:color w:val="0070C0"/>
          <w:szCs w:val="20"/>
          <w:lang w:val="en-GB"/>
        </w:rPr>
      </w:pPr>
      <w:r w:rsidRPr="00375609">
        <w:rPr>
          <w:color w:val="0070C0"/>
          <w:szCs w:val="20"/>
          <w:lang w:val="en-GB"/>
        </w:rPr>
        <w:t>Understanding the incentive and disincentive mechanism for different actors within the microinsurance market system.</w:t>
      </w:r>
    </w:p>
    <w:p w14:paraId="3D2B2FBB" w14:textId="16FDCD4A" w:rsidR="009B49FC" w:rsidRPr="00375609" w:rsidRDefault="009B49FC" w:rsidP="00450916">
      <w:pPr>
        <w:pStyle w:val="Bullets"/>
        <w:rPr>
          <w:color w:val="0070C0"/>
          <w:szCs w:val="20"/>
          <w:lang w:val="en-GB"/>
        </w:rPr>
      </w:pPr>
      <w:r w:rsidRPr="00375609">
        <w:rPr>
          <w:color w:val="0070C0"/>
          <w:szCs w:val="20"/>
          <w:lang w:val="en-GB"/>
        </w:rPr>
        <w:t xml:space="preserve">Identification of systemic intervention areas for the identified root causes in the microinsurance market systems and interconnected market </w:t>
      </w:r>
      <w:r w:rsidR="00375609" w:rsidRPr="00375609">
        <w:rPr>
          <w:color w:val="0070C0"/>
          <w:szCs w:val="20"/>
          <w:lang w:val="en-GB"/>
        </w:rPr>
        <w:t>systems.</w:t>
      </w:r>
    </w:p>
    <w:p w14:paraId="6A86E356" w14:textId="038BB176" w:rsidR="005F5A47" w:rsidRPr="00375609" w:rsidRDefault="005F5A47" w:rsidP="00450916">
      <w:pPr>
        <w:pStyle w:val="Bullets"/>
        <w:rPr>
          <w:color w:val="0070C0"/>
          <w:szCs w:val="20"/>
          <w:lang w:val="en-GB"/>
        </w:rPr>
      </w:pPr>
      <w:r w:rsidRPr="00375609">
        <w:rPr>
          <w:color w:val="0070C0"/>
          <w:szCs w:val="20"/>
          <w:lang w:val="en-GB"/>
        </w:rPr>
        <w:t xml:space="preserve">Propose possible interventions for the project </w:t>
      </w:r>
      <w:r w:rsidR="00CE6E68" w:rsidRPr="00375609">
        <w:rPr>
          <w:color w:val="0070C0"/>
          <w:szCs w:val="20"/>
          <w:lang w:val="en-GB"/>
        </w:rPr>
        <w:t xml:space="preserve">prioritized as per immediate priority, medium term priority and </w:t>
      </w:r>
      <w:r w:rsidR="00E71C29" w:rsidRPr="00375609">
        <w:rPr>
          <w:color w:val="0070C0"/>
          <w:szCs w:val="20"/>
          <w:lang w:val="en-GB"/>
        </w:rPr>
        <w:t>long-term</w:t>
      </w:r>
      <w:r w:rsidR="00CE6E68" w:rsidRPr="00375609">
        <w:rPr>
          <w:color w:val="0070C0"/>
          <w:szCs w:val="20"/>
          <w:lang w:val="en-GB"/>
        </w:rPr>
        <w:t xml:space="preserve"> priority</w:t>
      </w:r>
      <w:r w:rsidRPr="00375609">
        <w:rPr>
          <w:color w:val="0070C0"/>
          <w:szCs w:val="20"/>
          <w:lang w:val="en-GB"/>
        </w:rPr>
        <w:t xml:space="preserve">. </w:t>
      </w:r>
    </w:p>
    <w:p w14:paraId="03314DAF" w14:textId="157DE77A" w:rsidR="009B49FC" w:rsidRPr="00B15381" w:rsidRDefault="009B49FC" w:rsidP="009B49FC">
      <w:pPr>
        <w:pStyle w:val="Bullets"/>
        <w:numPr>
          <w:ilvl w:val="0"/>
          <w:numId w:val="0"/>
        </w:numPr>
        <w:rPr>
          <w:color w:val="auto"/>
          <w:szCs w:val="20"/>
          <w:lang w:val="en-GB"/>
        </w:rPr>
      </w:pPr>
    </w:p>
    <w:p w14:paraId="53E25EC5" w14:textId="77777777" w:rsidR="009B49FC" w:rsidRPr="00B15381" w:rsidRDefault="009B49FC" w:rsidP="009B49FC">
      <w:pPr>
        <w:pStyle w:val="BulletHeading"/>
        <w:rPr>
          <w:color w:val="auto"/>
          <w:szCs w:val="20"/>
          <w:lang w:val="en-GB"/>
        </w:rPr>
      </w:pPr>
      <w:r w:rsidRPr="00B15381">
        <w:rPr>
          <w:color w:val="auto"/>
          <w:szCs w:val="20"/>
          <w:lang w:val="en-GB"/>
        </w:rPr>
        <w:t>Deliverables</w:t>
      </w:r>
    </w:p>
    <w:p w14:paraId="634F2658" w14:textId="3BE35045" w:rsidR="009B49FC" w:rsidRPr="00B15381" w:rsidRDefault="009B49FC" w:rsidP="000D20FE">
      <w:pPr>
        <w:pStyle w:val="NoSpacing"/>
        <w:rPr>
          <w:sz w:val="20"/>
          <w:szCs w:val="20"/>
          <w:lang w:val="en-GB"/>
        </w:rPr>
      </w:pPr>
      <w:r w:rsidRPr="00B15381">
        <w:rPr>
          <w:sz w:val="20"/>
          <w:szCs w:val="20"/>
          <w:lang w:val="en-GB"/>
        </w:rPr>
        <w:t xml:space="preserve">The consultant/consultancy firm is expected to deliver key deliverables at various stages of undertaking this assignment. </w:t>
      </w:r>
    </w:p>
    <w:p w14:paraId="6E7EFC38" w14:textId="293F56B7" w:rsidR="009B49FC" w:rsidRPr="00B15381" w:rsidRDefault="009B49FC" w:rsidP="009B49FC">
      <w:pPr>
        <w:pStyle w:val="Bullets"/>
        <w:rPr>
          <w:color w:val="auto"/>
          <w:szCs w:val="20"/>
          <w:lang w:val="en-GB"/>
        </w:rPr>
      </w:pPr>
      <w:r w:rsidRPr="00B15381">
        <w:rPr>
          <w:color w:val="auto"/>
          <w:szCs w:val="20"/>
          <w:lang w:val="en-GB"/>
        </w:rPr>
        <w:t>An inception report with detailed activity plan, study area, and methodology including data collection and assessment tools/approaches</w:t>
      </w:r>
      <w:r w:rsidR="001B30D3" w:rsidRPr="00B15381">
        <w:rPr>
          <w:color w:val="auto"/>
          <w:szCs w:val="20"/>
          <w:lang w:val="en-GB"/>
        </w:rPr>
        <w:t>;</w:t>
      </w:r>
    </w:p>
    <w:p w14:paraId="189EF305" w14:textId="14A42F25" w:rsidR="009B49FC" w:rsidRDefault="009B49FC" w:rsidP="009B49FC">
      <w:pPr>
        <w:pStyle w:val="Bullets"/>
        <w:rPr>
          <w:color w:val="auto"/>
          <w:szCs w:val="20"/>
          <w:lang w:val="en-GB"/>
        </w:rPr>
      </w:pPr>
      <w:r w:rsidRPr="00B15381">
        <w:rPr>
          <w:color w:val="auto"/>
          <w:szCs w:val="20"/>
          <w:lang w:val="en-GB"/>
        </w:rPr>
        <w:t xml:space="preserve">A draft report comprising analyses of the selected market systems as mentioned under the key tasks as well as </w:t>
      </w:r>
      <w:r w:rsidR="001B30D3" w:rsidRPr="00B15381">
        <w:rPr>
          <w:color w:val="auto"/>
          <w:szCs w:val="20"/>
          <w:lang w:val="en-GB"/>
        </w:rPr>
        <w:t>three</w:t>
      </w:r>
      <w:r w:rsidR="00CE6E68" w:rsidRPr="00B15381">
        <w:rPr>
          <w:color w:val="auto"/>
          <w:szCs w:val="20"/>
          <w:lang w:val="en-GB"/>
        </w:rPr>
        <w:t xml:space="preserve"> sets of interventions for the project prioritized as immediate priority, medium term priority and </w:t>
      </w:r>
      <w:r w:rsidR="001B30D3" w:rsidRPr="00B15381">
        <w:rPr>
          <w:color w:val="auto"/>
          <w:szCs w:val="20"/>
          <w:lang w:val="en-GB"/>
        </w:rPr>
        <w:t>long-term</w:t>
      </w:r>
      <w:r w:rsidR="00CE6E68" w:rsidRPr="00B15381">
        <w:rPr>
          <w:color w:val="auto"/>
          <w:szCs w:val="20"/>
          <w:lang w:val="en-GB"/>
        </w:rPr>
        <w:t xml:space="preserve"> priorities</w:t>
      </w:r>
      <w:r w:rsidR="001B30D3" w:rsidRPr="00B15381">
        <w:rPr>
          <w:color w:val="auto"/>
          <w:szCs w:val="20"/>
          <w:lang w:val="en-GB"/>
        </w:rPr>
        <w:t>;</w:t>
      </w:r>
    </w:p>
    <w:p w14:paraId="79B163D2" w14:textId="18FD8497" w:rsidR="00D26862" w:rsidRPr="00B15381" w:rsidRDefault="00D26862" w:rsidP="009B49FC">
      <w:pPr>
        <w:pStyle w:val="Bullets"/>
        <w:rPr>
          <w:color w:val="auto"/>
          <w:szCs w:val="20"/>
          <w:lang w:val="en-GB"/>
        </w:rPr>
      </w:pPr>
      <w:r>
        <w:rPr>
          <w:color w:val="auto"/>
          <w:szCs w:val="20"/>
          <w:lang w:val="en-GB"/>
        </w:rPr>
        <w:t xml:space="preserve">A debrief to the Embassy of Switzerland </w:t>
      </w:r>
    </w:p>
    <w:p w14:paraId="4548D296" w14:textId="75C143D9" w:rsidR="009B49FC" w:rsidRPr="00B15381" w:rsidRDefault="009B49FC" w:rsidP="009B49FC">
      <w:pPr>
        <w:pStyle w:val="Bullets"/>
        <w:rPr>
          <w:color w:val="auto"/>
          <w:szCs w:val="20"/>
          <w:lang w:val="en-GB"/>
        </w:rPr>
      </w:pPr>
      <w:r w:rsidRPr="00B15381">
        <w:rPr>
          <w:color w:val="auto"/>
          <w:szCs w:val="20"/>
          <w:lang w:val="en-GB"/>
        </w:rPr>
        <w:t>A final report (with an infographic on the findings) after integration of  feedbacks</w:t>
      </w:r>
      <w:r w:rsidR="00287D57">
        <w:rPr>
          <w:color w:val="auto"/>
          <w:szCs w:val="20"/>
          <w:lang w:val="en-GB"/>
        </w:rPr>
        <w:t xml:space="preserve"> from the Embassy of Switzerland and the managing agent - Swisscontact</w:t>
      </w:r>
      <w:r w:rsidR="001B30D3" w:rsidRPr="00B15381">
        <w:rPr>
          <w:color w:val="auto"/>
          <w:szCs w:val="20"/>
          <w:lang w:val="en-GB"/>
        </w:rPr>
        <w:t>;</w:t>
      </w:r>
      <w:r w:rsidRPr="00B15381">
        <w:rPr>
          <w:color w:val="auto"/>
          <w:szCs w:val="20"/>
          <w:lang w:val="en-GB"/>
        </w:rPr>
        <w:t xml:space="preserve"> </w:t>
      </w:r>
    </w:p>
    <w:p w14:paraId="1A25EFF1" w14:textId="180A4E18" w:rsidR="009B49FC" w:rsidRPr="00B15381" w:rsidRDefault="009B49FC" w:rsidP="009B49FC">
      <w:pPr>
        <w:pStyle w:val="Bullets"/>
        <w:rPr>
          <w:color w:val="auto"/>
          <w:szCs w:val="20"/>
          <w:lang w:val="en-GB"/>
        </w:rPr>
      </w:pPr>
      <w:r w:rsidRPr="00B15381">
        <w:rPr>
          <w:color w:val="auto"/>
          <w:szCs w:val="20"/>
          <w:lang w:val="en-GB"/>
        </w:rPr>
        <w:t>A final presentation on the findings of the analysis</w:t>
      </w:r>
      <w:r w:rsidR="00287D57">
        <w:rPr>
          <w:color w:val="auto"/>
          <w:szCs w:val="20"/>
          <w:lang w:val="en-GB"/>
        </w:rPr>
        <w:t xml:space="preserve"> to all the technical partners (crop, livestock)</w:t>
      </w:r>
      <w:r w:rsidR="001B30D3" w:rsidRPr="00B15381">
        <w:rPr>
          <w:color w:val="auto"/>
          <w:szCs w:val="20"/>
          <w:lang w:val="en-GB"/>
        </w:rPr>
        <w:t>.</w:t>
      </w:r>
    </w:p>
    <w:p w14:paraId="18304E02" w14:textId="77777777" w:rsidR="009B49FC" w:rsidRPr="00B15381" w:rsidRDefault="009B49FC" w:rsidP="009B49FC">
      <w:pPr>
        <w:pStyle w:val="Bullets"/>
        <w:numPr>
          <w:ilvl w:val="0"/>
          <w:numId w:val="0"/>
        </w:numPr>
        <w:rPr>
          <w:color w:val="auto"/>
          <w:szCs w:val="20"/>
          <w:lang w:val="en-GB"/>
        </w:rPr>
      </w:pPr>
    </w:p>
    <w:p w14:paraId="556D12C8" w14:textId="3CD2EF40" w:rsidR="00AE72D8" w:rsidRPr="00B15381" w:rsidRDefault="00AE72D8" w:rsidP="009B49FC">
      <w:pPr>
        <w:pStyle w:val="BulletHeading"/>
        <w:rPr>
          <w:color w:val="auto"/>
          <w:szCs w:val="20"/>
          <w:lang w:val="en-GB"/>
        </w:rPr>
      </w:pPr>
      <w:r w:rsidRPr="00B15381">
        <w:rPr>
          <w:color w:val="auto"/>
          <w:szCs w:val="20"/>
          <w:lang w:val="en-GB"/>
        </w:rPr>
        <w:t>Requirements</w:t>
      </w:r>
    </w:p>
    <w:p w14:paraId="4DFE3C77" w14:textId="19997DC5" w:rsidR="009B49FC" w:rsidRPr="00B15381" w:rsidRDefault="00074E6E" w:rsidP="000D20FE">
      <w:pPr>
        <w:pStyle w:val="Bullets"/>
        <w:numPr>
          <w:ilvl w:val="0"/>
          <w:numId w:val="0"/>
        </w:numPr>
        <w:rPr>
          <w:color w:val="auto"/>
          <w:szCs w:val="20"/>
          <w:lang w:val="en-GB"/>
        </w:rPr>
      </w:pPr>
      <w:r w:rsidRPr="00B15381">
        <w:rPr>
          <w:color w:val="auto"/>
          <w:szCs w:val="20"/>
          <w:lang w:val="en-GB"/>
        </w:rPr>
        <w:t xml:space="preserve">This assignment </w:t>
      </w:r>
      <w:r w:rsidR="00625B41" w:rsidRPr="00B15381">
        <w:rPr>
          <w:color w:val="auto"/>
          <w:szCs w:val="20"/>
          <w:lang w:val="en-GB"/>
        </w:rPr>
        <w:t>is expected to</w:t>
      </w:r>
      <w:r w:rsidRPr="00B15381">
        <w:rPr>
          <w:color w:val="auto"/>
          <w:szCs w:val="20"/>
          <w:lang w:val="en-GB"/>
        </w:rPr>
        <w:t xml:space="preserve"> require multidisciplinary expertise</w:t>
      </w:r>
      <w:r w:rsidR="00665E27" w:rsidRPr="00B15381">
        <w:rPr>
          <w:color w:val="auto"/>
          <w:szCs w:val="20"/>
          <w:lang w:val="en-GB"/>
        </w:rPr>
        <w:t xml:space="preserve"> (e.g. Market </w:t>
      </w:r>
      <w:r w:rsidR="000D3315">
        <w:rPr>
          <w:color w:val="auto"/>
          <w:szCs w:val="20"/>
          <w:lang w:val="en-GB"/>
        </w:rPr>
        <w:t xml:space="preserve">Systems </w:t>
      </w:r>
      <w:r w:rsidR="00665E27" w:rsidRPr="00B15381">
        <w:rPr>
          <w:color w:val="auto"/>
          <w:szCs w:val="20"/>
          <w:lang w:val="en-GB"/>
        </w:rPr>
        <w:t>Development, Financial sector/Insurance sector/micro insurance sector, Agriculture</w:t>
      </w:r>
      <w:r w:rsidR="00852216" w:rsidRPr="00B15381">
        <w:rPr>
          <w:color w:val="auto"/>
          <w:szCs w:val="20"/>
          <w:lang w:val="en-GB"/>
        </w:rPr>
        <w:t xml:space="preserve">, </w:t>
      </w:r>
      <w:r w:rsidR="00665E27" w:rsidRPr="00B15381">
        <w:rPr>
          <w:color w:val="auto"/>
          <w:szCs w:val="20"/>
          <w:lang w:val="en-GB"/>
        </w:rPr>
        <w:t xml:space="preserve">livestock </w:t>
      </w:r>
      <w:r w:rsidR="00852216" w:rsidRPr="00B15381">
        <w:rPr>
          <w:color w:val="auto"/>
          <w:szCs w:val="20"/>
          <w:lang w:val="en-GB"/>
        </w:rPr>
        <w:t xml:space="preserve">and SME </w:t>
      </w:r>
      <w:r w:rsidR="00665E27" w:rsidRPr="00B15381">
        <w:rPr>
          <w:color w:val="auto"/>
          <w:szCs w:val="20"/>
          <w:lang w:val="en-GB"/>
        </w:rPr>
        <w:t>sector)</w:t>
      </w:r>
      <w:r w:rsidRPr="00B15381">
        <w:rPr>
          <w:color w:val="auto"/>
          <w:szCs w:val="20"/>
          <w:lang w:val="en-GB"/>
        </w:rPr>
        <w:t xml:space="preserve">. Hence, interested bidders may form </w:t>
      </w:r>
      <w:r w:rsidR="004B2CC0" w:rsidRPr="00B15381">
        <w:rPr>
          <w:color w:val="auto"/>
          <w:szCs w:val="20"/>
          <w:lang w:val="en-GB"/>
        </w:rPr>
        <w:t xml:space="preserve">a </w:t>
      </w:r>
      <w:r w:rsidRPr="00B15381">
        <w:rPr>
          <w:color w:val="auto"/>
          <w:szCs w:val="20"/>
          <w:lang w:val="en-GB"/>
        </w:rPr>
        <w:t>consortium</w:t>
      </w:r>
      <w:r w:rsidR="00852216" w:rsidRPr="00B15381">
        <w:rPr>
          <w:color w:val="auto"/>
          <w:szCs w:val="20"/>
          <w:lang w:val="en-GB"/>
        </w:rPr>
        <w:t xml:space="preserve"> for meeting the diverse requirement of the assignment</w:t>
      </w:r>
      <w:r w:rsidR="00EA5768" w:rsidRPr="00B15381">
        <w:rPr>
          <w:color w:val="auto"/>
          <w:szCs w:val="20"/>
          <w:lang w:val="en-GB"/>
        </w:rPr>
        <w:t xml:space="preserve"> with ideally 3 consultants covering the required </w:t>
      </w:r>
      <w:r w:rsidR="002959B7" w:rsidRPr="00B15381">
        <w:rPr>
          <w:color w:val="auto"/>
          <w:szCs w:val="20"/>
          <w:lang w:val="en-GB"/>
        </w:rPr>
        <w:t>expertise</w:t>
      </w:r>
      <w:r w:rsidR="00665E27" w:rsidRPr="00B15381">
        <w:rPr>
          <w:color w:val="auto"/>
          <w:szCs w:val="20"/>
          <w:lang w:val="en-GB"/>
        </w:rPr>
        <w:t>.</w:t>
      </w:r>
      <w:r w:rsidRPr="00B15381">
        <w:rPr>
          <w:color w:val="auto"/>
          <w:szCs w:val="20"/>
          <w:lang w:val="en-GB"/>
        </w:rPr>
        <w:t xml:space="preserve"> </w:t>
      </w:r>
      <w:r w:rsidR="009B49FC" w:rsidRPr="00B15381">
        <w:rPr>
          <w:color w:val="auto"/>
          <w:szCs w:val="20"/>
          <w:lang w:val="en-GB"/>
        </w:rPr>
        <w:t>The consultancy firm</w:t>
      </w:r>
      <w:r w:rsidR="00625B41" w:rsidRPr="00B15381">
        <w:rPr>
          <w:color w:val="auto"/>
          <w:szCs w:val="20"/>
          <w:lang w:val="en-GB"/>
        </w:rPr>
        <w:t>/consortium</w:t>
      </w:r>
      <w:r w:rsidR="009B49FC" w:rsidRPr="00B15381">
        <w:rPr>
          <w:color w:val="auto"/>
          <w:szCs w:val="20"/>
          <w:lang w:val="en-GB"/>
        </w:rPr>
        <w:t xml:space="preserve"> should meet the following qualifications:</w:t>
      </w:r>
    </w:p>
    <w:p w14:paraId="44158353" w14:textId="1184D5FD" w:rsidR="00625B41" w:rsidRPr="00B15381" w:rsidRDefault="00665E27" w:rsidP="009B49FC">
      <w:pPr>
        <w:pStyle w:val="Bullets"/>
        <w:rPr>
          <w:color w:val="auto"/>
          <w:szCs w:val="20"/>
          <w:lang w:val="en-GB"/>
        </w:rPr>
      </w:pPr>
      <w:r w:rsidRPr="00B15381">
        <w:rPr>
          <w:color w:val="auto"/>
          <w:szCs w:val="20"/>
          <w:lang w:val="en-GB"/>
        </w:rPr>
        <w:t xml:space="preserve">At least </w:t>
      </w:r>
      <w:r w:rsidR="004B2CC0" w:rsidRPr="00B15381">
        <w:rPr>
          <w:color w:val="auto"/>
          <w:szCs w:val="20"/>
          <w:lang w:val="en-GB"/>
        </w:rPr>
        <w:t>15-year</w:t>
      </w:r>
      <w:r w:rsidRPr="00B15381">
        <w:rPr>
          <w:color w:val="auto"/>
          <w:szCs w:val="20"/>
          <w:lang w:val="en-GB"/>
        </w:rPr>
        <w:t xml:space="preserve"> </w:t>
      </w:r>
      <w:r w:rsidR="009B49FC" w:rsidRPr="00B15381">
        <w:rPr>
          <w:color w:val="auto"/>
          <w:szCs w:val="20"/>
          <w:lang w:val="en-GB"/>
        </w:rPr>
        <w:t xml:space="preserve">experience in carrying out </w:t>
      </w:r>
      <w:r w:rsidR="00625B41" w:rsidRPr="00B15381">
        <w:rPr>
          <w:color w:val="auto"/>
          <w:szCs w:val="20"/>
          <w:lang w:val="en-GB"/>
        </w:rPr>
        <w:t xml:space="preserve">market systems analysis </w:t>
      </w:r>
      <w:r w:rsidRPr="00B15381">
        <w:rPr>
          <w:color w:val="auto"/>
          <w:szCs w:val="20"/>
          <w:lang w:val="en-GB"/>
        </w:rPr>
        <w:t>and subsequently design/propose systemic interventions for market development projects</w:t>
      </w:r>
      <w:r w:rsidR="004B2CC0" w:rsidRPr="00B15381">
        <w:rPr>
          <w:color w:val="auto"/>
          <w:szCs w:val="20"/>
          <w:lang w:val="en-GB"/>
        </w:rPr>
        <w:t>;</w:t>
      </w:r>
    </w:p>
    <w:p w14:paraId="2D629200" w14:textId="7CCA75A1" w:rsidR="009B49FC" w:rsidRPr="00B15381" w:rsidRDefault="00665E27" w:rsidP="009B49FC">
      <w:pPr>
        <w:pStyle w:val="Bullets"/>
        <w:rPr>
          <w:color w:val="auto"/>
          <w:szCs w:val="20"/>
          <w:lang w:val="en-GB"/>
        </w:rPr>
      </w:pPr>
      <w:r w:rsidRPr="00B15381">
        <w:rPr>
          <w:color w:val="auto"/>
          <w:szCs w:val="20"/>
          <w:lang w:val="en-GB"/>
        </w:rPr>
        <w:t>At least 10</w:t>
      </w:r>
      <w:r w:rsidR="004B2CC0" w:rsidRPr="00B15381">
        <w:rPr>
          <w:color w:val="auto"/>
          <w:szCs w:val="20"/>
          <w:lang w:val="en-GB"/>
        </w:rPr>
        <w:t>-</w:t>
      </w:r>
      <w:r w:rsidRPr="00B15381">
        <w:rPr>
          <w:color w:val="auto"/>
          <w:szCs w:val="20"/>
          <w:lang w:val="en-GB"/>
        </w:rPr>
        <w:t>year experience of working with financial sector preferably with insurance/microinsurance sector</w:t>
      </w:r>
      <w:r w:rsidR="004B2CC0" w:rsidRPr="00B15381">
        <w:rPr>
          <w:color w:val="auto"/>
          <w:szCs w:val="20"/>
          <w:lang w:val="en-GB"/>
        </w:rPr>
        <w:t>;</w:t>
      </w:r>
    </w:p>
    <w:p w14:paraId="61822236" w14:textId="596CF087" w:rsidR="00665E27" w:rsidRPr="00B15381" w:rsidRDefault="00665E27" w:rsidP="009B49FC">
      <w:pPr>
        <w:pStyle w:val="Bullets"/>
        <w:rPr>
          <w:color w:val="auto"/>
          <w:szCs w:val="20"/>
          <w:lang w:val="en-GB"/>
        </w:rPr>
      </w:pPr>
      <w:r w:rsidRPr="00B15381">
        <w:rPr>
          <w:color w:val="auto"/>
          <w:szCs w:val="20"/>
          <w:lang w:val="en-GB"/>
        </w:rPr>
        <w:t>Familiarity with Agriculture and livestock sector work would be regarded as an added advantage</w:t>
      </w:r>
      <w:r w:rsidR="00C96420" w:rsidRPr="00B15381">
        <w:rPr>
          <w:color w:val="auto"/>
          <w:szCs w:val="20"/>
          <w:lang w:val="en-GB"/>
        </w:rPr>
        <w:t>;</w:t>
      </w:r>
    </w:p>
    <w:p w14:paraId="67A64DC4" w14:textId="14535339" w:rsidR="00665E27" w:rsidRPr="00B15381" w:rsidRDefault="00665E27" w:rsidP="009B49FC">
      <w:pPr>
        <w:pStyle w:val="Bullets"/>
        <w:rPr>
          <w:color w:val="auto"/>
          <w:szCs w:val="20"/>
          <w:lang w:val="en-GB"/>
        </w:rPr>
      </w:pPr>
      <w:r w:rsidRPr="00B15381">
        <w:rPr>
          <w:color w:val="auto"/>
          <w:szCs w:val="20"/>
          <w:lang w:val="en-GB"/>
        </w:rPr>
        <w:t>Familiarity with Bangladesh context is desirable</w:t>
      </w:r>
      <w:r w:rsidR="00C96420" w:rsidRPr="00B15381">
        <w:rPr>
          <w:color w:val="auto"/>
          <w:szCs w:val="20"/>
          <w:lang w:val="en-GB"/>
        </w:rPr>
        <w:t>;</w:t>
      </w:r>
    </w:p>
    <w:p w14:paraId="3987CBA3" w14:textId="43AB3595" w:rsidR="009B49FC" w:rsidRPr="00B15381" w:rsidRDefault="009B49FC" w:rsidP="009B49FC">
      <w:pPr>
        <w:pStyle w:val="Bullets"/>
        <w:rPr>
          <w:color w:val="auto"/>
          <w:szCs w:val="20"/>
          <w:lang w:val="en-GB"/>
        </w:rPr>
      </w:pPr>
      <w:r w:rsidRPr="00B15381">
        <w:rPr>
          <w:color w:val="auto"/>
          <w:szCs w:val="20"/>
          <w:lang w:val="en-GB"/>
        </w:rPr>
        <w:t xml:space="preserve">Familiarity with established assessment and analytical tools (e.g. market systems analysis, value chain mapping, women economic empowerment, </w:t>
      </w:r>
      <w:r w:rsidR="000A0E75" w:rsidRPr="00B15381">
        <w:rPr>
          <w:color w:val="auto"/>
          <w:szCs w:val="20"/>
          <w:lang w:val="en-GB"/>
        </w:rPr>
        <w:t>political economic</w:t>
      </w:r>
      <w:r w:rsidRPr="00B15381">
        <w:rPr>
          <w:color w:val="auto"/>
          <w:szCs w:val="20"/>
          <w:lang w:val="en-GB"/>
        </w:rPr>
        <w:t xml:space="preserve"> analysis, environmental impact assessment)</w:t>
      </w:r>
      <w:r w:rsidR="00C96420" w:rsidRPr="00B15381">
        <w:rPr>
          <w:color w:val="auto"/>
          <w:szCs w:val="20"/>
          <w:lang w:val="en-GB"/>
        </w:rPr>
        <w:t>;</w:t>
      </w:r>
    </w:p>
    <w:p w14:paraId="299C0A8D" w14:textId="7BB32641" w:rsidR="009B49FC" w:rsidRPr="00B15381" w:rsidRDefault="009B49FC" w:rsidP="009B49FC">
      <w:pPr>
        <w:pStyle w:val="Bullets"/>
        <w:rPr>
          <w:color w:val="auto"/>
          <w:szCs w:val="20"/>
          <w:lang w:val="en-GB"/>
        </w:rPr>
      </w:pPr>
      <w:r w:rsidRPr="00B15381">
        <w:rPr>
          <w:color w:val="auto"/>
          <w:szCs w:val="20"/>
          <w:lang w:val="en-GB"/>
        </w:rPr>
        <w:t>Proven track record of completing similar assignments</w:t>
      </w:r>
      <w:r w:rsidR="00C96420" w:rsidRPr="00B15381">
        <w:rPr>
          <w:color w:val="auto"/>
          <w:szCs w:val="20"/>
          <w:lang w:val="en-GB"/>
        </w:rPr>
        <w:t>;</w:t>
      </w:r>
    </w:p>
    <w:p w14:paraId="624D90FF" w14:textId="0DAB445E" w:rsidR="009B49FC" w:rsidRPr="00B15381" w:rsidRDefault="009B49FC" w:rsidP="009B49FC">
      <w:pPr>
        <w:pStyle w:val="Bullets"/>
        <w:rPr>
          <w:color w:val="auto"/>
          <w:szCs w:val="20"/>
          <w:lang w:val="en-GB"/>
        </w:rPr>
      </w:pPr>
      <w:r w:rsidRPr="00B15381">
        <w:rPr>
          <w:color w:val="auto"/>
          <w:szCs w:val="20"/>
          <w:lang w:val="en-GB"/>
        </w:rPr>
        <w:t>Experience working with multidisciplinary and multicultural teams</w:t>
      </w:r>
      <w:r w:rsidR="00C96420" w:rsidRPr="00B15381">
        <w:rPr>
          <w:color w:val="auto"/>
          <w:szCs w:val="20"/>
          <w:lang w:val="en-GB"/>
        </w:rPr>
        <w:t>;</w:t>
      </w:r>
    </w:p>
    <w:p w14:paraId="54C0754E" w14:textId="55F219D7" w:rsidR="009B49FC" w:rsidRPr="00B15381" w:rsidRDefault="009B49FC" w:rsidP="009B49FC">
      <w:pPr>
        <w:pStyle w:val="Bullets"/>
        <w:rPr>
          <w:color w:val="auto"/>
          <w:szCs w:val="20"/>
          <w:lang w:val="en-GB"/>
        </w:rPr>
      </w:pPr>
      <w:r w:rsidRPr="00B15381">
        <w:rPr>
          <w:color w:val="auto"/>
          <w:szCs w:val="20"/>
          <w:lang w:val="en-GB"/>
        </w:rPr>
        <w:t>Ability to work under pressure and meet deadlines</w:t>
      </w:r>
      <w:r w:rsidR="00C96420" w:rsidRPr="00B15381">
        <w:rPr>
          <w:color w:val="auto"/>
          <w:szCs w:val="20"/>
          <w:lang w:val="en-GB"/>
        </w:rPr>
        <w:t>;</w:t>
      </w:r>
    </w:p>
    <w:p w14:paraId="76611609" w14:textId="43D62DD7" w:rsidR="009B49FC" w:rsidRPr="00B15381" w:rsidRDefault="009B49FC" w:rsidP="009B49FC">
      <w:pPr>
        <w:pStyle w:val="Bullets"/>
        <w:rPr>
          <w:color w:val="auto"/>
          <w:szCs w:val="20"/>
          <w:lang w:val="en-GB"/>
        </w:rPr>
      </w:pPr>
      <w:r w:rsidRPr="00B15381">
        <w:rPr>
          <w:color w:val="auto"/>
          <w:szCs w:val="20"/>
          <w:lang w:val="en-GB"/>
        </w:rPr>
        <w:t>Excellent analytical, writing and reporting skills with a proven record of synthesizing</w:t>
      </w:r>
      <w:r w:rsidR="00C96420" w:rsidRPr="00B15381">
        <w:rPr>
          <w:color w:val="auto"/>
          <w:szCs w:val="20"/>
          <w:lang w:val="en-GB"/>
        </w:rPr>
        <w:t>;</w:t>
      </w:r>
      <w:r w:rsidRPr="00B15381">
        <w:rPr>
          <w:color w:val="auto"/>
          <w:szCs w:val="20"/>
          <w:lang w:val="en-GB"/>
        </w:rPr>
        <w:t xml:space="preserve"> (extracting/summarizing) solutions/key findings.</w:t>
      </w:r>
    </w:p>
    <w:p w14:paraId="0D9DEB76" w14:textId="65B4E669" w:rsidR="009B49FC" w:rsidRPr="00B15381" w:rsidRDefault="009B49FC" w:rsidP="009B49FC">
      <w:pPr>
        <w:pStyle w:val="Bullets"/>
        <w:rPr>
          <w:color w:val="auto"/>
          <w:szCs w:val="20"/>
          <w:lang w:val="en-GB"/>
        </w:rPr>
      </w:pPr>
      <w:r w:rsidRPr="00B15381">
        <w:rPr>
          <w:color w:val="auto"/>
          <w:szCs w:val="20"/>
          <w:lang w:val="en-GB"/>
        </w:rPr>
        <w:t>Good understanding of monitoring and results measurement frameworks</w:t>
      </w:r>
      <w:r w:rsidR="00852216" w:rsidRPr="00B15381">
        <w:rPr>
          <w:color w:val="auto"/>
          <w:szCs w:val="20"/>
          <w:lang w:val="en-GB"/>
        </w:rPr>
        <w:t xml:space="preserve"> for M4P project for being able to credibly suggest systemic interventions</w:t>
      </w:r>
      <w:r w:rsidRPr="00B15381">
        <w:rPr>
          <w:color w:val="auto"/>
          <w:szCs w:val="20"/>
          <w:lang w:val="en-GB"/>
        </w:rPr>
        <w:t>.</w:t>
      </w:r>
    </w:p>
    <w:p w14:paraId="1CE9DB6E" w14:textId="77777777" w:rsidR="00CF365B" w:rsidRPr="00B15381" w:rsidRDefault="00CF365B" w:rsidP="000D20FE">
      <w:pPr>
        <w:pStyle w:val="Heading2"/>
        <w:rPr>
          <w:rFonts w:asciiTheme="minorHAnsi" w:hAnsiTheme="minorHAnsi" w:cstheme="minorHAnsi"/>
          <w:b/>
          <w:bCs/>
          <w:color w:val="auto"/>
          <w:sz w:val="20"/>
          <w:szCs w:val="20"/>
          <w:lang w:val="en-GB"/>
        </w:rPr>
      </w:pPr>
    </w:p>
    <w:p w14:paraId="607CB841" w14:textId="721EA697" w:rsidR="000D20FE" w:rsidRPr="00B15381" w:rsidRDefault="000D20FE" w:rsidP="000D20FE">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Reporting</w:t>
      </w:r>
    </w:p>
    <w:p w14:paraId="2BB588A2" w14:textId="77777777" w:rsidR="000D20FE" w:rsidRPr="00B15381" w:rsidRDefault="000D20FE" w:rsidP="000D20FE">
      <w:pPr>
        <w:pStyle w:val="NoSpacing"/>
        <w:jc w:val="both"/>
        <w:rPr>
          <w:sz w:val="20"/>
          <w:szCs w:val="20"/>
          <w:lang w:val="en-GB"/>
        </w:rPr>
      </w:pPr>
      <w:r w:rsidRPr="00B15381">
        <w:rPr>
          <w:sz w:val="20"/>
          <w:szCs w:val="20"/>
          <w:lang w:val="en-GB"/>
        </w:rPr>
        <w:t>The consultant will work collaboratively with the Coordinator, BMMDP and will report to the Team Leader of BMMDP team of Swisscontact Bangladesh.</w:t>
      </w:r>
    </w:p>
    <w:p w14:paraId="123585AA" w14:textId="77777777" w:rsidR="001E10D4" w:rsidRPr="00B15381" w:rsidRDefault="001E10D4" w:rsidP="00E56982">
      <w:pPr>
        <w:pStyle w:val="Heading2"/>
        <w:rPr>
          <w:rFonts w:asciiTheme="minorHAnsi" w:hAnsiTheme="minorHAnsi" w:cstheme="minorHAnsi"/>
          <w:b/>
          <w:bCs/>
          <w:color w:val="auto"/>
          <w:sz w:val="20"/>
          <w:szCs w:val="20"/>
          <w:lang w:val="en-GB"/>
        </w:rPr>
      </w:pPr>
    </w:p>
    <w:p w14:paraId="723CBC65" w14:textId="2EA5302A" w:rsidR="00E56982" w:rsidRPr="00B15381" w:rsidRDefault="00E56982" w:rsidP="00E56982">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Proposal submission requirement</w:t>
      </w:r>
      <w:r w:rsidR="00731A90" w:rsidRPr="00B15381">
        <w:rPr>
          <w:rFonts w:asciiTheme="minorHAnsi" w:hAnsiTheme="minorHAnsi" w:cstheme="minorHAnsi"/>
          <w:b/>
          <w:bCs/>
          <w:color w:val="auto"/>
          <w:sz w:val="20"/>
          <w:szCs w:val="20"/>
          <w:lang w:val="en-GB"/>
        </w:rPr>
        <w:t>s</w:t>
      </w:r>
      <w:r w:rsidRPr="00B15381">
        <w:rPr>
          <w:rFonts w:asciiTheme="minorHAnsi" w:hAnsiTheme="minorHAnsi" w:cstheme="minorHAnsi"/>
          <w:b/>
          <w:bCs/>
          <w:color w:val="auto"/>
          <w:sz w:val="20"/>
          <w:szCs w:val="20"/>
          <w:lang w:val="en-GB"/>
        </w:rPr>
        <w:t>:</w:t>
      </w:r>
    </w:p>
    <w:p w14:paraId="6A152538" w14:textId="77777777" w:rsidR="00E56982" w:rsidRPr="00B15381" w:rsidRDefault="00E56982" w:rsidP="00E56982">
      <w:pPr>
        <w:spacing w:after="0" w:line="240" w:lineRule="auto"/>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All bidding consultants/firms are required to submit the following: </w:t>
      </w:r>
    </w:p>
    <w:p w14:paraId="4841CF2D" w14:textId="79ED7678" w:rsidR="00E56982" w:rsidRPr="00B15381" w:rsidRDefault="00E56982" w:rsidP="00731A90">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A technical proposal (Maximum 5 pages) showing understanding of the assignment, proposed methodology, assessment tools, timeline with activity plan and deliverables, key staff</w:t>
      </w:r>
      <w:r w:rsidR="001E10D4" w:rsidRPr="00B15381">
        <w:rPr>
          <w:rFonts w:eastAsia="Times New Roman" w:cstheme="minorHAnsi"/>
          <w:color w:val="auto"/>
          <w:szCs w:val="20"/>
          <w:lang w:val="en-GB" w:eastAsia="en-GB"/>
        </w:rPr>
        <w:t>/consultant</w:t>
      </w:r>
      <w:r w:rsidRPr="00B15381">
        <w:rPr>
          <w:rFonts w:eastAsia="Times New Roman" w:cstheme="minorHAnsi"/>
          <w:color w:val="auto"/>
          <w:szCs w:val="20"/>
          <w:lang w:val="en-GB" w:eastAsia="en-GB"/>
        </w:rPr>
        <w:t xml:space="preserve"> profiles, roles and individual time to be spent in the assignment; </w:t>
      </w:r>
    </w:p>
    <w:p w14:paraId="1FB5D887" w14:textId="5376E460" w:rsidR="00E56982" w:rsidRPr="00B15381" w:rsidRDefault="00EA5768" w:rsidP="00731A90">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lastRenderedPageBreak/>
        <w:t>The technical proposal must include the level of engagement (</w:t>
      </w:r>
      <w:proofErr w:type="spellStart"/>
      <w:r w:rsidRPr="00B15381">
        <w:rPr>
          <w:rFonts w:eastAsia="Times New Roman" w:cstheme="minorHAnsi"/>
          <w:color w:val="auto"/>
          <w:szCs w:val="20"/>
          <w:lang w:val="en-GB" w:eastAsia="en-GB"/>
        </w:rPr>
        <w:t>LoE</w:t>
      </w:r>
      <w:proofErr w:type="spellEnd"/>
      <w:r w:rsidRPr="00B15381">
        <w:rPr>
          <w:rFonts w:eastAsia="Times New Roman" w:cstheme="minorHAnsi"/>
          <w:color w:val="auto"/>
          <w:szCs w:val="20"/>
          <w:lang w:val="en-GB" w:eastAsia="en-GB"/>
        </w:rPr>
        <w:t xml:space="preserve">) and expected fee rates for the </w:t>
      </w:r>
      <w:r w:rsidR="00AE560C" w:rsidRPr="00B15381">
        <w:rPr>
          <w:rFonts w:eastAsia="Times New Roman" w:cstheme="minorHAnsi"/>
          <w:color w:val="auto"/>
          <w:szCs w:val="20"/>
          <w:lang w:val="en-GB" w:eastAsia="en-GB"/>
        </w:rPr>
        <w:t>proposed consultants</w:t>
      </w:r>
      <w:r w:rsidR="00E56982" w:rsidRPr="00B15381">
        <w:rPr>
          <w:rFonts w:eastAsia="Times New Roman" w:cstheme="minorHAnsi"/>
          <w:color w:val="auto"/>
          <w:szCs w:val="20"/>
          <w:lang w:val="en-GB" w:eastAsia="en-GB"/>
        </w:rPr>
        <w:t>; </w:t>
      </w:r>
    </w:p>
    <w:p w14:paraId="1E406B17" w14:textId="73582820" w:rsidR="00E56982" w:rsidRPr="00B15381" w:rsidRDefault="00E56982" w:rsidP="00731A90">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A summary of relevant services (particularly market systems analysis, if any) provided during the last 10 years; </w:t>
      </w:r>
    </w:p>
    <w:p w14:paraId="2859261A" w14:textId="732C7C8B" w:rsidR="00E56982" w:rsidRPr="00B15381" w:rsidRDefault="00E56982" w:rsidP="009459D7">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Submission of an organizational profile</w:t>
      </w:r>
      <w:r w:rsidR="001C2C61" w:rsidRPr="00B15381">
        <w:rPr>
          <w:rFonts w:eastAsia="Times New Roman" w:cstheme="minorHAnsi"/>
          <w:color w:val="auto"/>
          <w:szCs w:val="20"/>
          <w:lang w:val="en-GB" w:eastAsia="en-GB"/>
        </w:rPr>
        <w:t xml:space="preserve"> </w:t>
      </w:r>
      <w:r w:rsidRPr="00B15381">
        <w:rPr>
          <w:rFonts w:eastAsia="Times New Roman" w:cstheme="minorHAnsi"/>
          <w:color w:val="auto"/>
          <w:szCs w:val="20"/>
          <w:lang w:val="en-GB" w:eastAsia="en-GB"/>
        </w:rPr>
        <w:t>(</w:t>
      </w:r>
      <w:r w:rsidR="00152EE3" w:rsidRPr="00B15381">
        <w:rPr>
          <w:rFonts w:eastAsia="Times New Roman" w:cstheme="minorHAnsi"/>
          <w:color w:val="auto"/>
          <w:szCs w:val="20"/>
          <w:lang w:val="en-GB" w:eastAsia="en-GB"/>
        </w:rPr>
        <w:t>if applicable</w:t>
      </w:r>
      <w:r w:rsidRPr="00B15381">
        <w:rPr>
          <w:rFonts w:eastAsia="Times New Roman" w:cstheme="minorHAnsi"/>
          <w:color w:val="auto"/>
          <w:szCs w:val="20"/>
          <w:lang w:val="en-GB" w:eastAsia="en-GB"/>
        </w:rPr>
        <w:t>), with the CVs of key personnel who will be involved in the assignment; </w:t>
      </w:r>
    </w:p>
    <w:p w14:paraId="7F1777A0" w14:textId="77777777" w:rsidR="00E56982" w:rsidRPr="00B15381" w:rsidRDefault="00E56982" w:rsidP="00731A90">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A list of the existing clientele of the organization; </w:t>
      </w:r>
    </w:p>
    <w:p w14:paraId="4419C964" w14:textId="0CD946FB" w:rsidR="00E56982" w:rsidRPr="00B15381" w:rsidRDefault="00E56982" w:rsidP="008E26A7">
      <w:pPr>
        <w:numPr>
          <w:ilvl w:val="0"/>
          <w:numId w:val="4"/>
        </w:numPr>
        <w:tabs>
          <w:tab w:val="clear" w:pos="720"/>
          <w:tab w:val="num" w:pos="360"/>
        </w:tabs>
        <w:spacing w:after="0" w:line="240" w:lineRule="auto"/>
        <w:ind w:left="270" w:hanging="18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 xml:space="preserve">The bidding organizations must submit documentary evidence demonstrating their legal, taxation and financial status. </w:t>
      </w:r>
    </w:p>
    <w:p w14:paraId="0684CFAC" w14:textId="77777777" w:rsidR="008E26A7" w:rsidRPr="00B15381" w:rsidRDefault="008E26A7" w:rsidP="008E26A7">
      <w:pPr>
        <w:spacing w:after="0" w:line="240" w:lineRule="auto"/>
        <w:ind w:left="270"/>
        <w:jc w:val="both"/>
        <w:rPr>
          <w:rFonts w:eastAsia="Times New Roman" w:cstheme="minorHAnsi"/>
          <w:color w:val="auto"/>
          <w:szCs w:val="20"/>
          <w:lang w:val="en-GB" w:eastAsia="en-GB"/>
        </w:rPr>
      </w:pPr>
    </w:p>
    <w:p w14:paraId="2C4FD39A" w14:textId="48978302" w:rsidR="00E56982" w:rsidRPr="00B15381" w:rsidRDefault="00E56982" w:rsidP="00E56982">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Proposal Evaluation</w:t>
      </w:r>
    </w:p>
    <w:p w14:paraId="541F919C" w14:textId="1A336C20" w:rsidR="00E56982" w:rsidRPr="00B15381" w:rsidRDefault="00E56982" w:rsidP="00E56982">
      <w:pPr>
        <w:spacing w:after="0" w:line="240" w:lineRule="auto"/>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 xml:space="preserve">The bidder is required to submit a technical proposal. The technical proposal should include the information requested in the previous </w:t>
      </w:r>
      <w:r w:rsidR="000A0E75" w:rsidRPr="00B15381">
        <w:rPr>
          <w:rFonts w:eastAsia="Times New Roman" w:cstheme="minorHAnsi"/>
          <w:color w:val="auto"/>
          <w:szCs w:val="20"/>
          <w:lang w:val="en-GB" w:eastAsia="en-GB"/>
        </w:rPr>
        <w:t>sect</w:t>
      </w:r>
      <w:r w:rsidR="000A0E75">
        <w:rPr>
          <w:rFonts w:eastAsia="Times New Roman" w:cstheme="minorHAnsi"/>
          <w:color w:val="auto"/>
          <w:szCs w:val="20"/>
          <w:lang w:val="en-GB" w:eastAsia="en-GB"/>
        </w:rPr>
        <w:t>ion</w:t>
      </w:r>
      <w:r w:rsidR="000A0E75" w:rsidRPr="00B15381">
        <w:rPr>
          <w:rFonts w:eastAsia="Times New Roman" w:cstheme="minorHAnsi"/>
          <w:color w:val="auto"/>
          <w:szCs w:val="20"/>
          <w:lang w:val="en-GB" w:eastAsia="en-GB"/>
        </w:rPr>
        <w:t xml:space="preserve"> </w:t>
      </w:r>
      <w:r w:rsidRPr="00B15381">
        <w:rPr>
          <w:rFonts w:eastAsia="Times New Roman" w:cstheme="minorHAnsi"/>
          <w:color w:val="auto"/>
          <w:szCs w:val="20"/>
          <w:lang w:val="en-GB" w:eastAsia="en-GB"/>
        </w:rPr>
        <w:t>of the RFP</w:t>
      </w:r>
      <w:r w:rsidR="008E26A7" w:rsidRPr="00B15381">
        <w:rPr>
          <w:rFonts w:eastAsia="Times New Roman" w:cstheme="minorHAnsi"/>
          <w:color w:val="auto"/>
          <w:szCs w:val="20"/>
          <w:lang w:val="en-GB" w:eastAsia="en-GB"/>
        </w:rPr>
        <w:t>.</w:t>
      </w:r>
    </w:p>
    <w:p w14:paraId="4FEFD58C" w14:textId="77777777" w:rsidR="00CF06E6" w:rsidRPr="00B15381" w:rsidRDefault="00CF06E6" w:rsidP="00E56982">
      <w:pPr>
        <w:spacing w:after="0" w:line="240" w:lineRule="auto"/>
        <w:jc w:val="both"/>
        <w:rPr>
          <w:rFonts w:eastAsia="Times New Roman" w:cstheme="minorHAnsi"/>
          <w:color w:val="auto"/>
          <w:szCs w:val="20"/>
          <w:lang w:val="en-GB" w:eastAsia="en-GB"/>
        </w:rPr>
      </w:pPr>
    </w:p>
    <w:p w14:paraId="42A64EEE" w14:textId="77777777" w:rsidR="00E56982" w:rsidRPr="00B15381" w:rsidRDefault="00E56982" w:rsidP="0031350A">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Selection criteria</w:t>
      </w:r>
    </w:p>
    <w:p w14:paraId="012EE5EB" w14:textId="77777777" w:rsidR="00E56982" w:rsidRPr="00B15381" w:rsidRDefault="00E56982" w:rsidP="00E56982">
      <w:pPr>
        <w:spacing w:after="0" w:line="240" w:lineRule="auto"/>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While the exact set of criteria will usually vary based on the nature of the assignment, the following criteria are generally applicable for evaluation of the potential consultant/firm: </w:t>
      </w:r>
    </w:p>
    <w:p w14:paraId="7F37250F" w14:textId="346D6F19" w:rsidR="00E56982" w:rsidRPr="00B15381" w:rsidRDefault="00D03C7B" w:rsidP="00504BFC">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Understanding of the assignment </w:t>
      </w:r>
    </w:p>
    <w:p w14:paraId="0195B59A" w14:textId="2AB264E9" w:rsidR="00E56982" w:rsidRPr="00B15381" w:rsidRDefault="00D03C7B" w:rsidP="00504BFC">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Professional capacity to carry out the assignment (relevant skills, knowledge); </w:t>
      </w:r>
    </w:p>
    <w:p w14:paraId="67648B6B" w14:textId="669EB3ED" w:rsidR="00E56982" w:rsidRPr="00B15381" w:rsidRDefault="00D03C7B" w:rsidP="00504BFC">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Relevant experience in similar projects and/or in the sector; </w:t>
      </w:r>
    </w:p>
    <w:p w14:paraId="174563BD" w14:textId="41C7B6AE" w:rsidR="00E56982" w:rsidRPr="00B15381" w:rsidRDefault="00D03C7B" w:rsidP="00504BFC">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 xml:space="preserve">Adequate resource pool (human and financial), ability to mobilize </w:t>
      </w:r>
      <w:r w:rsidR="002959B7" w:rsidRPr="00B15381">
        <w:rPr>
          <w:rFonts w:eastAsia="Times New Roman" w:cstheme="minorHAnsi"/>
          <w:color w:val="auto"/>
          <w:szCs w:val="20"/>
          <w:lang w:val="en-GB" w:eastAsia="en-GB"/>
        </w:rPr>
        <w:t>ad</w:t>
      </w:r>
      <w:r w:rsidR="002959B7">
        <w:rPr>
          <w:rFonts w:eastAsia="Times New Roman" w:cstheme="minorHAnsi"/>
          <w:color w:val="auto"/>
          <w:szCs w:val="20"/>
          <w:lang w:val="en-GB" w:eastAsia="en-GB"/>
        </w:rPr>
        <w:t>equate</w:t>
      </w:r>
      <w:r w:rsidR="002959B7" w:rsidRPr="00B15381">
        <w:rPr>
          <w:rFonts w:eastAsia="Times New Roman" w:cstheme="minorHAnsi"/>
          <w:color w:val="auto"/>
          <w:szCs w:val="20"/>
          <w:lang w:val="en-GB" w:eastAsia="en-GB"/>
        </w:rPr>
        <w:t xml:space="preserve"> </w:t>
      </w:r>
      <w:r w:rsidR="002959B7">
        <w:rPr>
          <w:rFonts w:eastAsia="Times New Roman" w:cstheme="minorHAnsi"/>
          <w:color w:val="auto"/>
          <w:szCs w:val="20"/>
          <w:lang w:val="en-GB" w:eastAsia="en-GB"/>
        </w:rPr>
        <w:t xml:space="preserve">human </w:t>
      </w:r>
      <w:r w:rsidR="00E56982" w:rsidRPr="00B15381">
        <w:rPr>
          <w:rFonts w:eastAsia="Times New Roman" w:cstheme="minorHAnsi"/>
          <w:color w:val="auto"/>
          <w:szCs w:val="20"/>
          <w:lang w:val="en-GB" w:eastAsia="en-GB"/>
        </w:rPr>
        <w:t>resources; </w:t>
      </w:r>
    </w:p>
    <w:p w14:paraId="5C0FFCC3" w14:textId="5450D338" w:rsidR="00E56982" w:rsidRPr="00B15381" w:rsidRDefault="00D03C7B" w:rsidP="00504BFC">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Established networks relevant to the assignment; </w:t>
      </w:r>
    </w:p>
    <w:p w14:paraId="510212E6" w14:textId="5984D9E1" w:rsidR="00E56982" w:rsidRPr="00B15381" w:rsidRDefault="00D03C7B" w:rsidP="00524770">
      <w:pPr>
        <w:tabs>
          <w:tab w:val="left" w:pos="450"/>
        </w:tabs>
        <w:spacing w:after="0" w:line="240" w:lineRule="auto"/>
        <w:ind w:left="450" w:hanging="27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w:t>
      </w:r>
      <w:r w:rsidR="00504BFC" w:rsidRPr="00B15381">
        <w:rPr>
          <w:rFonts w:eastAsia="Times New Roman" w:cstheme="minorHAnsi"/>
          <w:color w:val="auto"/>
          <w:szCs w:val="20"/>
          <w:lang w:val="en-GB" w:eastAsia="en-GB"/>
        </w:rPr>
        <w:tab/>
      </w:r>
      <w:r w:rsidR="00E56982" w:rsidRPr="00B15381">
        <w:rPr>
          <w:rFonts w:eastAsia="Times New Roman" w:cstheme="minorHAnsi"/>
          <w:color w:val="auto"/>
          <w:szCs w:val="20"/>
          <w:lang w:val="en-GB" w:eastAsia="en-GB"/>
        </w:rPr>
        <w:t xml:space="preserve">Experience of working </w:t>
      </w:r>
      <w:proofErr w:type="gramStart"/>
      <w:r w:rsidR="00E56982" w:rsidRPr="00B15381">
        <w:rPr>
          <w:rFonts w:eastAsia="Times New Roman" w:cstheme="minorHAnsi"/>
          <w:color w:val="auto"/>
          <w:szCs w:val="20"/>
          <w:lang w:val="en-GB" w:eastAsia="en-GB"/>
        </w:rPr>
        <w:t>with  similar</w:t>
      </w:r>
      <w:proofErr w:type="gramEnd"/>
      <w:r w:rsidR="00E56982" w:rsidRPr="00B15381">
        <w:rPr>
          <w:rFonts w:eastAsia="Times New Roman" w:cstheme="minorHAnsi"/>
          <w:color w:val="auto"/>
          <w:szCs w:val="20"/>
          <w:lang w:val="en-GB" w:eastAsia="en-GB"/>
        </w:rPr>
        <w:t xml:space="preserve">  projects; </w:t>
      </w:r>
    </w:p>
    <w:p w14:paraId="579BF445" w14:textId="77777777" w:rsidR="00E56982" w:rsidRPr="00B15381" w:rsidRDefault="00E56982" w:rsidP="00E56982">
      <w:pPr>
        <w:spacing w:after="0" w:line="240" w:lineRule="auto"/>
        <w:jc w:val="both"/>
        <w:rPr>
          <w:rFonts w:eastAsia="Times New Roman" w:cstheme="minorHAnsi"/>
          <w:color w:val="auto"/>
          <w:szCs w:val="20"/>
          <w:lang w:val="en-GB" w:eastAsia="en-GB"/>
        </w:rPr>
      </w:pPr>
    </w:p>
    <w:p w14:paraId="14F6D86E" w14:textId="58A531A1" w:rsidR="00E56982" w:rsidRPr="00B15381" w:rsidRDefault="00E56982" w:rsidP="00E56982">
      <w:pPr>
        <w:spacing w:after="0" w:line="240" w:lineRule="auto"/>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 xml:space="preserve">The following </w:t>
      </w:r>
      <w:r w:rsidR="00606AD7" w:rsidRPr="00B15381">
        <w:rPr>
          <w:rFonts w:eastAsia="Times New Roman" w:cstheme="minorHAnsi"/>
          <w:color w:val="auto"/>
          <w:szCs w:val="20"/>
          <w:lang w:val="en-GB" w:eastAsia="en-GB"/>
        </w:rPr>
        <w:t>evaluation method</w:t>
      </w:r>
      <w:r w:rsidRPr="00B15381">
        <w:rPr>
          <w:rFonts w:eastAsia="Times New Roman" w:cstheme="minorHAnsi"/>
          <w:color w:val="auto"/>
          <w:szCs w:val="20"/>
          <w:lang w:val="en-GB" w:eastAsia="en-GB"/>
        </w:rPr>
        <w:t xml:space="preserve"> will be applicable for the evaluation of the </w:t>
      </w:r>
      <w:r w:rsidR="00606AD7" w:rsidRPr="00B15381">
        <w:rPr>
          <w:rFonts w:eastAsia="Times New Roman" w:cstheme="minorHAnsi"/>
          <w:color w:val="auto"/>
          <w:szCs w:val="20"/>
          <w:lang w:val="en-GB" w:eastAsia="en-GB"/>
        </w:rPr>
        <w:t>proposal</w:t>
      </w:r>
      <w:r w:rsidRPr="00B15381">
        <w:rPr>
          <w:rFonts w:eastAsia="Times New Roman" w:cstheme="minorHAnsi"/>
          <w:color w:val="auto"/>
          <w:szCs w:val="20"/>
          <w:lang w:val="en-GB" w:eastAsia="en-GB"/>
        </w:rPr>
        <w:t>: </w:t>
      </w:r>
    </w:p>
    <w:p w14:paraId="5CD9B3E0" w14:textId="04A0DE17" w:rsidR="00E56982" w:rsidRPr="00B15381" w:rsidRDefault="00E56982" w:rsidP="00283594">
      <w:pPr>
        <w:numPr>
          <w:ilvl w:val="0"/>
          <w:numId w:val="6"/>
        </w:numPr>
        <w:tabs>
          <w:tab w:val="clear" w:pos="720"/>
        </w:tabs>
        <w:spacing w:after="0" w:line="240" w:lineRule="auto"/>
        <w:ind w:left="45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Quality based evaluation will be applied by an evaluation team comprising of members of the BMMDP project and Swisscontact</w:t>
      </w:r>
      <w:r w:rsidR="000A0E75">
        <w:rPr>
          <w:rFonts w:eastAsia="Times New Roman" w:cstheme="minorHAnsi"/>
          <w:color w:val="auto"/>
          <w:szCs w:val="20"/>
          <w:lang w:val="en-GB" w:eastAsia="en-GB"/>
        </w:rPr>
        <w:t>, Bangladesh</w:t>
      </w:r>
      <w:r w:rsidRPr="00B15381">
        <w:rPr>
          <w:rFonts w:eastAsia="Times New Roman" w:cstheme="minorHAnsi"/>
          <w:color w:val="auto"/>
          <w:szCs w:val="20"/>
          <w:lang w:val="en-GB" w:eastAsia="en-GB"/>
        </w:rPr>
        <w:t xml:space="preserve"> </w:t>
      </w:r>
      <w:r w:rsidR="002959B7">
        <w:rPr>
          <w:rFonts w:eastAsia="Times New Roman" w:cstheme="minorHAnsi"/>
          <w:color w:val="auto"/>
          <w:szCs w:val="20"/>
          <w:lang w:val="en-GB" w:eastAsia="en-GB"/>
        </w:rPr>
        <w:t>country office</w:t>
      </w:r>
    </w:p>
    <w:p w14:paraId="26D66FE5" w14:textId="11043F4B" w:rsidR="00E56982" w:rsidRPr="00B15381" w:rsidRDefault="00E56982" w:rsidP="00283594">
      <w:pPr>
        <w:numPr>
          <w:ilvl w:val="0"/>
          <w:numId w:val="7"/>
        </w:numPr>
        <w:tabs>
          <w:tab w:val="clear" w:pos="720"/>
        </w:tabs>
        <w:spacing w:after="0" w:line="240" w:lineRule="auto"/>
        <w:ind w:left="45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 xml:space="preserve">The </w:t>
      </w:r>
      <w:r w:rsidR="00606AD7" w:rsidRPr="00B15381">
        <w:rPr>
          <w:rFonts w:eastAsia="Times New Roman" w:cstheme="minorHAnsi"/>
          <w:color w:val="auto"/>
          <w:szCs w:val="20"/>
          <w:lang w:val="en-GB" w:eastAsia="en-GB"/>
        </w:rPr>
        <w:t>technical</w:t>
      </w:r>
      <w:r w:rsidRPr="00B15381">
        <w:rPr>
          <w:rFonts w:eastAsia="Times New Roman" w:cstheme="minorHAnsi"/>
          <w:color w:val="auto"/>
          <w:szCs w:val="20"/>
          <w:lang w:val="en-GB" w:eastAsia="en-GB"/>
        </w:rPr>
        <w:t xml:space="preserve"> part of the proposal will be taken for the evaluation</w:t>
      </w:r>
      <w:r w:rsidR="000A0E75">
        <w:rPr>
          <w:rFonts w:eastAsia="Times New Roman" w:cstheme="minorHAnsi"/>
          <w:color w:val="auto"/>
          <w:szCs w:val="20"/>
          <w:lang w:val="en-GB" w:eastAsia="en-GB"/>
        </w:rPr>
        <w:t xml:space="preserve"> and ranked</w:t>
      </w:r>
      <w:r w:rsidRPr="00B15381">
        <w:rPr>
          <w:rFonts w:eastAsia="Times New Roman" w:cstheme="minorHAnsi"/>
          <w:color w:val="auto"/>
          <w:szCs w:val="20"/>
          <w:lang w:val="en-GB" w:eastAsia="en-GB"/>
        </w:rPr>
        <w:t xml:space="preserve"> </w:t>
      </w:r>
      <w:r w:rsidR="000968D9">
        <w:rPr>
          <w:rFonts w:eastAsia="Times New Roman" w:cstheme="minorHAnsi"/>
          <w:color w:val="auto"/>
          <w:szCs w:val="20"/>
          <w:lang w:val="en-GB" w:eastAsia="en-GB"/>
        </w:rPr>
        <w:t>based on obtained score for the proposals</w:t>
      </w:r>
      <w:r w:rsidR="00EA5768" w:rsidRPr="00B15381">
        <w:rPr>
          <w:rFonts w:eastAsia="Times New Roman" w:cstheme="minorHAnsi"/>
          <w:color w:val="auto"/>
          <w:szCs w:val="20"/>
          <w:lang w:val="en-GB" w:eastAsia="en-GB"/>
        </w:rPr>
        <w:t>.</w:t>
      </w:r>
    </w:p>
    <w:p w14:paraId="0B8F5DAA" w14:textId="0C370500" w:rsidR="00E56982" w:rsidRPr="00B15381" w:rsidRDefault="00E56982" w:rsidP="00283594">
      <w:pPr>
        <w:numPr>
          <w:ilvl w:val="0"/>
          <w:numId w:val="8"/>
        </w:numPr>
        <w:tabs>
          <w:tab w:val="clear" w:pos="720"/>
        </w:tabs>
        <w:spacing w:after="0" w:line="240" w:lineRule="auto"/>
        <w:ind w:left="450"/>
        <w:jc w:val="both"/>
        <w:rPr>
          <w:rFonts w:eastAsia="Times New Roman" w:cstheme="minorHAnsi"/>
          <w:color w:val="auto"/>
          <w:szCs w:val="20"/>
          <w:lang w:val="en-GB" w:eastAsia="en-GB"/>
        </w:rPr>
      </w:pPr>
      <w:r w:rsidRPr="00B15381">
        <w:rPr>
          <w:rFonts w:eastAsia="Times New Roman" w:cstheme="minorHAnsi"/>
          <w:color w:val="auto"/>
          <w:szCs w:val="20"/>
          <w:lang w:val="en-GB" w:eastAsia="en-GB"/>
        </w:rPr>
        <w:t>The bidder achieving the highest score in the proposal will be awarded the contract, provided both parties reach an agreement on the final budget</w:t>
      </w:r>
      <w:r w:rsidR="000A0E75">
        <w:rPr>
          <w:rFonts w:eastAsia="Times New Roman" w:cstheme="minorHAnsi"/>
          <w:color w:val="auto"/>
          <w:szCs w:val="20"/>
          <w:lang w:val="en-GB" w:eastAsia="en-GB"/>
        </w:rPr>
        <w:t xml:space="preserve"> in compliance with </w:t>
      </w:r>
      <w:proofErr w:type="spellStart"/>
      <w:r w:rsidR="000A0E75">
        <w:rPr>
          <w:rFonts w:eastAsia="Times New Roman" w:cstheme="minorHAnsi"/>
          <w:color w:val="auto"/>
          <w:szCs w:val="20"/>
          <w:lang w:val="en-GB" w:eastAsia="en-GB"/>
        </w:rPr>
        <w:t>VfM</w:t>
      </w:r>
      <w:proofErr w:type="spellEnd"/>
      <w:r w:rsidR="000A0E75">
        <w:rPr>
          <w:rFonts w:eastAsia="Times New Roman" w:cstheme="minorHAnsi"/>
          <w:color w:val="auto"/>
          <w:szCs w:val="20"/>
          <w:lang w:val="en-GB" w:eastAsia="en-GB"/>
        </w:rPr>
        <w:t xml:space="preserve"> tenets of </w:t>
      </w:r>
      <w:r w:rsidR="000968D9">
        <w:rPr>
          <w:rFonts w:eastAsia="Times New Roman" w:cstheme="minorHAnsi"/>
          <w:color w:val="auto"/>
          <w:szCs w:val="20"/>
          <w:lang w:val="en-GB" w:eastAsia="en-GB"/>
        </w:rPr>
        <w:t>SDC/</w:t>
      </w:r>
      <w:r w:rsidR="000A0E75">
        <w:rPr>
          <w:rFonts w:eastAsia="Times New Roman" w:cstheme="minorHAnsi"/>
          <w:color w:val="auto"/>
          <w:szCs w:val="20"/>
          <w:lang w:val="en-GB" w:eastAsia="en-GB"/>
        </w:rPr>
        <w:t>SC</w:t>
      </w:r>
      <w:r w:rsidRPr="00B15381">
        <w:rPr>
          <w:rFonts w:eastAsia="Times New Roman" w:cstheme="minorHAnsi"/>
          <w:color w:val="auto"/>
          <w:szCs w:val="20"/>
          <w:lang w:val="en-GB" w:eastAsia="en-GB"/>
        </w:rPr>
        <w:t xml:space="preserve">. If there is no agreement on the final </w:t>
      </w:r>
      <w:r w:rsidR="00987E11" w:rsidRPr="00B15381">
        <w:rPr>
          <w:rFonts w:eastAsia="Times New Roman" w:cstheme="minorHAnsi"/>
          <w:color w:val="auto"/>
          <w:szCs w:val="20"/>
          <w:lang w:val="en-GB" w:eastAsia="en-GB"/>
        </w:rPr>
        <w:t>budget,</w:t>
      </w:r>
      <w:r w:rsidRPr="00B15381">
        <w:rPr>
          <w:rFonts w:eastAsia="Times New Roman" w:cstheme="minorHAnsi"/>
          <w:color w:val="auto"/>
          <w:szCs w:val="20"/>
          <w:lang w:val="en-GB" w:eastAsia="en-GB"/>
        </w:rPr>
        <w:t xml:space="preserve"> then the bidder with the second highest score will be considered</w:t>
      </w:r>
      <w:r w:rsidR="000A0E75">
        <w:rPr>
          <w:rFonts w:eastAsia="Times New Roman" w:cstheme="minorHAnsi"/>
          <w:color w:val="auto"/>
          <w:szCs w:val="20"/>
          <w:lang w:val="en-GB" w:eastAsia="en-GB"/>
        </w:rPr>
        <w:t xml:space="preserve"> for negotiation</w:t>
      </w:r>
      <w:r w:rsidR="00997994" w:rsidRPr="00B15381">
        <w:rPr>
          <w:rFonts w:eastAsia="Times New Roman" w:cstheme="minorHAnsi"/>
          <w:color w:val="auto"/>
          <w:szCs w:val="20"/>
          <w:lang w:val="en-GB" w:eastAsia="en-GB"/>
        </w:rPr>
        <w:t>.</w:t>
      </w:r>
    </w:p>
    <w:p w14:paraId="0D53315E" w14:textId="77777777" w:rsidR="00997994" w:rsidRPr="00B15381" w:rsidRDefault="00997994" w:rsidP="00E56982">
      <w:pPr>
        <w:pStyle w:val="Heading2"/>
        <w:rPr>
          <w:rFonts w:asciiTheme="minorHAnsi" w:hAnsiTheme="minorHAnsi" w:cstheme="minorHAnsi"/>
          <w:b/>
          <w:bCs/>
          <w:color w:val="auto"/>
          <w:sz w:val="20"/>
          <w:szCs w:val="20"/>
          <w:lang w:val="en-GB"/>
        </w:rPr>
      </w:pPr>
    </w:p>
    <w:p w14:paraId="16090273" w14:textId="1C9B4FDA" w:rsidR="00E56982" w:rsidRPr="00B15381" w:rsidRDefault="00E56982" w:rsidP="00E56982">
      <w:pPr>
        <w:pStyle w:val="Heading2"/>
        <w:rPr>
          <w:rFonts w:asciiTheme="minorHAnsi" w:hAnsiTheme="minorHAnsi" w:cstheme="minorHAnsi"/>
          <w:b/>
          <w:bCs/>
          <w:color w:val="auto"/>
          <w:sz w:val="20"/>
          <w:szCs w:val="20"/>
          <w:lang w:val="en-GB"/>
        </w:rPr>
      </w:pPr>
      <w:r w:rsidRPr="00B15381">
        <w:rPr>
          <w:rFonts w:asciiTheme="minorHAnsi" w:hAnsiTheme="minorHAnsi" w:cstheme="minorHAnsi"/>
          <w:b/>
          <w:bCs/>
          <w:color w:val="auto"/>
          <w:sz w:val="20"/>
          <w:szCs w:val="20"/>
          <w:lang w:val="en-GB"/>
        </w:rPr>
        <w:t>Submission Details</w:t>
      </w:r>
    </w:p>
    <w:p w14:paraId="76A09AD3" w14:textId="64B044F4" w:rsidR="00E56982" w:rsidRPr="00B15381" w:rsidRDefault="00E56982" w:rsidP="00997994">
      <w:pPr>
        <w:spacing w:after="0" w:line="240" w:lineRule="auto"/>
        <w:jc w:val="both"/>
        <w:rPr>
          <w:rFonts w:cstheme="minorHAnsi"/>
          <w:color w:val="auto"/>
          <w:szCs w:val="20"/>
          <w:lang w:val="en-GB"/>
        </w:rPr>
      </w:pPr>
      <w:r w:rsidRPr="00B15381">
        <w:rPr>
          <w:rFonts w:eastAsia="Times New Roman" w:cstheme="minorHAnsi"/>
          <w:color w:val="auto"/>
          <w:szCs w:val="20"/>
          <w:lang w:val="en-GB" w:eastAsia="en-GB"/>
        </w:rPr>
        <w:t xml:space="preserve">Interested bidders should submit the </w:t>
      </w:r>
      <w:r w:rsidR="00997994" w:rsidRPr="00B15381">
        <w:rPr>
          <w:rFonts w:eastAsia="Times New Roman" w:cstheme="minorHAnsi"/>
          <w:color w:val="auto"/>
          <w:szCs w:val="20"/>
          <w:lang w:val="en-GB" w:eastAsia="en-GB"/>
        </w:rPr>
        <w:t xml:space="preserve">electronic copy of </w:t>
      </w:r>
      <w:r w:rsidRPr="00B15381">
        <w:rPr>
          <w:rFonts w:eastAsia="Times New Roman" w:cstheme="minorHAnsi"/>
          <w:color w:val="auto"/>
          <w:szCs w:val="20"/>
          <w:lang w:val="en-GB" w:eastAsia="en-GB"/>
        </w:rPr>
        <w:t>technical and financial proposals</w:t>
      </w:r>
      <w:r w:rsidR="00997994" w:rsidRPr="00B15381">
        <w:rPr>
          <w:rFonts w:eastAsia="Times New Roman" w:cstheme="minorHAnsi"/>
          <w:color w:val="auto"/>
          <w:szCs w:val="20"/>
          <w:lang w:val="en-GB" w:eastAsia="en-GB"/>
        </w:rPr>
        <w:t>;</w:t>
      </w:r>
      <w:r w:rsidRPr="00B15381">
        <w:rPr>
          <w:rFonts w:eastAsia="Times New Roman" w:cstheme="minorHAnsi"/>
          <w:color w:val="auto"/>
          <w:szCs w:val="20"/>
          <w:lang w:val="en-GB" w:eastAsia="en-GB"/>
        </w:rPr>
        <w:t xml:space="preserve"> and other necessary </w:t>
      </w:r>
      <w:r w:rsidRPr="00B15381">
        <w:rPr>
          <w:rFonts w:eastAsia="Times New Roman" w:cstheme="minorHAnsi"/>
          <w:color w:val="auto"/>
          <w:szCs w:val="20"/>
          <w:lang w:val="en-GB" w:eastAsia="en-GB"/>
        </w:rPr>
        <w:t xml:space="preserve">documents </w:t>
      </w:r>
      <w:r w:rsidR="00997994" w:rsidRPr="00B15381">
        <w:rPr>
          <w:rFonts w:eastAsia="Times New Roman" w:cstheme="minorHAnsi"/>
          <w:color w:val="auto"/>
          <w:szCs w:val="20"/>
          <w:lang w:val="en-GB" w:eastAsia="en-GB"/>
        </w:rPr>
        <w:t xml:space="preserve">to Email: </w:t>
      </w:r>
      <w:hyperlink r:id="rId17" w:history="1">
        <w:r w:rsidR="00997994" w:rsidRPr="00B15381">
          <w:rPr>
            <w:rStyle w:val="Hyperlink"/>
            <w:rFonts w:ascii="Calibri" w:hAnsi="Calibri" w:cs="Calibri"/>
            <w:b/>
            <w:bCs/>
            <w:szCs w:val="20"/>
            <w:bdr w:val="none" w:sz="0" w:space="0" w:color="auto" w:frame="1"/>
            <w:lang w:val="en-GB"/>
          </w:rPr>
          <w:t>bd.bmmdp@swisscontact.org</w:t>
        </w:r>
      </w:hyperlink>
      <w:r w:rsidR="00997994" w:rsidRPr="00B15381">
        <w:rPr>
          <w:rFonts w:eastAsia="Times New Roman" w:cstheme="minorHAnsi"/>
          <w:lang w:val="en-GB" w:eastAsia="en-GB"/>
        </w:rPr>
        <w:t xml:space="preserve"> </w:t>
      </w:r>
      <w:r w:rsidRPr="00B15381">
        <w:rPr>
          <w:rFonts w:eastAsia="Times New Roman" w:cstheme="minorHAnsi"/>
          <w:color w:val="auto"/>
          <w:szCs w:val="20"/>
          <w:lang w:val="en-GB" w:eastAsia="en-GB"/>
        </w:rPr>
        <w:t xml:space="preserve">by </w:t>
      </w:r>
      <w:r w:rsidR="00632D49">
        <w:rPr>
          <w:rFonts w:eastAsia="Times New Roman" w:cstheme="minorHAnsi"/>
          <w:b/>
          <w:bCs/>
          <w:color w:val="auto"/>
          <w:szCs w:val="20"/>
          <w:lang w:val="en-GB" w:eastAsia="en-GB"/>
        </w:rPr>
        <w:t>March</w:t>
      </w:r>
      <w:r w:rsidR="00524770" w:rsidRPr="000968D9">
        <w:rPr>
          <w:rFonts w:eastAsia="Times New Roman" w:cstheme="minorHAnsi"/>
          <w:b/>
          <w:bCs/>
          <w:color w:val="auto"/>
          <w:szCs w:val="20"/>
          <w:lang w:val="en-GB" w:eastAsia="en-GB"/>
        </w:rPr>
        <w:t xml:space="preserve"> </w:t>
      </w:r>
      <w:r w:rsidR="00632D49">
        <w:rPr>
          <w:rFonts w:eastAsia="Times New Roman" w:cstheme="minorHAnsi"/>
          <w:b/>
          <w:bCs/>
          <w:color w:val="auto"/>
          <w:szCs w:val="20"/>
          <w:lang w:val="en-GB" w:eastAsia="en-GB"/>
        </w:rPr>
        <w:t xml:space="preserve">06 </w:t>
      </w:r>
      <w:r w:rsidR="00997994" w:rsidRPr="000968D9">
        <w:rPr>
          <w:rFonts w:eastAsia="Times New Roman" w:cstheme="minorHAnsi"/>
          <w:b/>
          <w:bCs/>
          <w:color w:val="auto"/>
          <w:szCs w:val="20"/>
          <w:lang w:val="en-GB" w:eastAsia="en-GB"/>
        </w:rPr>
        <w:t xml:space="preserve">, </w:t>
      </w:r>
      <w:r w:rsidRPr="000968D9">
        <w:rPr>
          <w:rFonts w:eastAsia="Times New Roman" w:cstheme="minorHAnsi"/>
          <w:b/>
          <w:bCs/>
          <w:color w:val="auto"/>
          <w:szCs w:val="20"/>
          <w:lang w:val="en-GB" w:eastAsia="en-GB"/>
        </w:rPr>
        <w:t>202</w:t>
      </w:r>
      <w:r w:rsidR="001C2C61" w:rsidRPr="000968D9">
        <w:rPr>
          <w:rFonts w:eastAsia="Times New Roman" w:cstheme="minorHAnsi"/>
          <w:b/>
          <w:bCs/>
          <w:color w:val="auto"/>
          <w:szCs w:val="20"/>
          <w:lang w:val="en-GB" w:eastAsia="en-GB"/>
        </w:rPr>
        <w:t>1</w:t>
      </w:r>
      <w:r w:rsidRPr="000968D9">
        <w:rPr>
          <w:rFonts w:eastAsia="Times New Roman" w:cstheme="minorHAnsi"/>
          <w:color w:val="auto"/>
          <w:szCs w:val="20"/>
          <w:lang w:val="en-GB" w:eastAsia="en-GB"/>
        </w:rPr>
        <w:t xml:space="preserve"> before 5 pm </w:t>
      </w:r>
      <w:r w:rsidR="00997994" w:rsidRPr="000968D9">
        <w:rPr>
          <w:rFonts w:eastAsia="Times New Roman" w:cstheme="minorHAnsi"/>
          <w:color w:val="auto"/>
          <w:szCs w:val="20"/>
          <w:lang w:val="en-GB" w:eastAsia="en-GB"/>
        </w:rPr>
        <w:t>(Bangladesh Standard Time)</w:t>
      </w:r>
      <w:r w:rsidR="006023AC" w:rsidRPr="000968D9">
        <w:rPr>
          <w:rFonts w:eastAsia="Times New Roman" w:cstheme="minorHAnsi"/>
          <w:color w:val="auto"/>
          <w:szCs w:val="20"/>
          <w:lang w:val="en-GB" w:eastAsia="en-GB"/>
        </w:rPr>
        <w:t>.</w:t>
      </w:r>
      <w:r w:rsidRPr="00B15381">
        <w:rPr>
          <w:rFonts w:eastAsia="Times New Roman" w:cstheme="minorHAnsi"/>
          <w:color w:val="auto"/>
          <w:szCs w:val="20"/>
          <w:lang w:val="en-GB" w:eastAsia="en-GB"/>
        </w:rPr>
        <w:t xml:space="preserve"> </w:t>
      </w:r>
    </w:p>
    <w:p w14:paraId="76A7BA56" w14:textId="77777777" w:rsidR="00E56982" w:rsidRPr="00B15381" w:rsidRDefault="00E56982" w:rsidP="001039BE">
      <w:pPr>
        <w:rPr>
          <w:color w:val="auto"/>
          <w:szCs w:val="20"/>
          <w:lang w:val="en-GB"/>
        </w:rPr>
      </w:pPr>
    </w:p>
    <w:p w14:paraId="24999245" w14:textId="05B4C02E" w:rsidR="00A87892" w:rsidRPr="00B15381" w:rsidRDefault="000A0E75" w:rsidP="006050F5">
      <w:pPr>
        <w:jc w:val="both"/>
        <w:rPr>
          <w:b/>
          <w:bCs/>
          <w:color w:val="auto"/>
          <w:szCs w:val="20"/>
          <w:lang w:val="en-GB"/>
        </w:rPr>
      </w:pPr>
      <w:r>
        <w:t xml:space="preserve">BMMDP programme reserves the right to accept or reject any or all proposals/ application without assigning any reason whatsoever. Please note that if any applicant does not meet all the above </w:t>
      </w:r>
      <w:r w:rsidR="002279D8">
        <w:t>requirement</w:t>
      </w:r>
      <w:r>
        <w:t>, the application will be disqualified without further evaluation.</w:t>
      </w:r>
    </w:p>
    <w:sectPr w:rsidR="00A87892" w:rsidRPr="00B15381" w:rsidSect="00395AA4">
      <w:type w:val="continuous"/>
      <w:pgSz w:w="11906" w:h="16838"/>
      <w:pgMar w:top="1440" w:right="1134" w:bottom="1440" w:left="113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3C5"/>
    <w:multiLevelType w:val="multilevel"/>
    <w:tmpl w:val="1DE6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4183E"/>
    <w:multiLevelType w:val="hybridMultilevel"/>
    <w:tmpl w:val="8E68C0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027C64"/>
    <w:multiLevelType w:val="multilevel"/>
    <w:tmpl w:val="B060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54F3"/>
    <w:multiLevelType w:val="hybridMultilevel"/>
    <w:tmpl w:val="7E0614C2"/>
    <w:lvl w:ilvl="0" w:tplc="B32E7A22">
      <w:numFmt w:val="bullet"/>
      <w:pStyle w:val="Bullets"/>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8713BF"/>
    <w:multiLevelType w:val="multilevel"/>
    <w:tmpl w:val="65DC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C3591"/>
    <w:multiLevelType w:val="multilevel"/>
    <w:tmpl w:val="97CE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557EA"/>
    <w:multiLevelType w:val="hybridMultilevel"/>
    <w:tmpl w:val="0CEAD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24DDC"/>
    <w:multiLevelType w:val="multilevel"/>
    <w:tmpl w:val="6414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E4"/>
    <w:rsid w:val="000643AC"/>
    <w:rsid w:val="00074E6E"/>
    <w:rsid w:val="000968D9"/>
    <w:rsid w:val="000A0E75"/>
    <w:rsid w:val="000B39B9"/>
    <w:rsid w:val="000B7D0A"/>
    <w:rsid w:val="000C3773"/>
    <w:rsid w:val="000D20FE"/>
    <w:rsid w:val="000D3315"/>
    <w:rsid w:val="001039BE"/>
    <w:rsid w:val="001077AE"/>
    <w:rsid w:val="001202CE"/>
    <w:rsid w:val="00152EE3"/>
    <w:rsid w:val="00192774"/>
    <w:rsid w:val="001A79C7"/>
    <w:rsid w:val="001B30D3"/>
    <w:rsid w:val="001C2C61"/>
    <w:rsid w:val="001D7448"/>
    <w:rsid w:val="001E10D4"/>
    <w:rsid w:val="002279D8"/>
    <w:rsid w:val="002545F5"/>
    <w:rsid w:val="00283594"/>
    <w:rsid w:val="00287D57"/>
    <w:rsid w:val="002959B7"/>
    <w:rsid w:val="002A679B"/>
    <w:rsid w:val="002E1573"/>
    <w:rsid w:val="002E1DA2"/>
    <w:rsid w:val="002E767B"/>
    <w:rsid w:val="0030044E"/>
    <w:rsid w:val="0031350A"/>
    <w:rsid w:val="00375142"/>
    <w:rsid w:val="00375609"/>
    <w:rsid w:val="00395AA4"/>
    <w:rsid w:val="00397317"/>
    <w:rsid w:val="003B6CE6"/>
    <w:rsid w:val="003C2CC3"/>
    <w:rsid w:val="003D6F75"/>
    <w:rsid w:val="003D7BC3"/>
    <w:rsid w:val="004029C2"/>
    <w:rsid w:val="00410BE1"/>
    <w:rsid w:val="00414418"/>
    <w:rsid w:val="00435152"/>
    <w:rsid w:val="0044014B"/>
    <w:rsid w:val="00445A2D"/>
    <w:rsid w:val="00450916"/>
    <w:rsid w:val="00451BE4"/>
    <w:rsid w:val="004759AD"/>
    <w:rsid w:val="004B2CC0"/>
    <w:rsid w:val="00504BFC"/>
    <w:rsid w:val="0051533C"/>
    <w:rsid w:val="00524770"/>
    <w:rsid w:val="00595756"/>
    <w:rsid w:val="005D3555"/>
    <w:rsid w:val="005F5A47"/>
    <w:rsid w:val="006023AC"/>
    <w:rsid w:val="006050F5"/>
    <w:rsid w:val="00606AD7"/>
    <w:rsid w:val="00612FBF"/>
    <w:rsid w:val="00625B41"/>
    <w:rsid w:val="00632D49"/>
    <w:rsid w:val="00665E27"/>
    <w:rsid w:val="006A7C96"/>
    <w:rsid w:val="006D0E80"/>
    <w:rsid w:val="006E5EAA"/>
    <w:rsid w:val="006F5838"/>
    <w:rsid w:val="00731A90"/>
    <w:rsid w:val="00752ABD"/>
    <w:rsid w:val="00755AA9"/>
    <w:rsid w:val="007948C9"/>
    <w:rsid w:val="00803F54"/>
    <w:rsid w:val="00834686"/>
    <w:rsid w:val="00836693"/>
    <w:rsid w:val="00837709"/>
    <w:rsid w:val="00852216"/>
    <w:rsid w:val="008E26A7"/>
    <w:rsid w:val="00917F74"/>
    <w:rsid w:val="0094044C"/>
    <w:rsid w:val="009459D7"/>
    <w:rsid w:val="00952AE2"/>
    <w:rsid w:val="00963DF9"/>
    <w:rsid w:val="00967941"/>
    <w:rsid w:val="00987E11"/>
    <w:rsid w:val="00997994"/>
    <w:rsid w:val="009B49FC"/>
    <w:rsid w:val="009C6CCB"/>
    <w:rsid w:val="009E3FA0"/>
    <w:rsid w:val="00A86E32"/>
    <w:rsid w:val="00AD65F6"/>
    <w:rsid w:val="00AE560C"/>
    <w:rsid w:val="00AE72D8"/>
    <w:rsid w:val="00B15381"/>
    <w:rsid w:val="00B73A48"/>
    <w:rsid w:val="00B755EE"/>
    <w:rsid w:val="00BA69B4"/>
    <w:rsid w:val="00BE0551"/>
    <w:rsid w:val="00BE1966"/>
    <w:rsid w:val="00BF608A"/>
    <w:rsid w:val="00C76AD4"/>
    <w:rsid w:val="00C94F11"/>
    <w:rsid w:val="00C96420"/>
    <w:rsid w:val="00CC578F"/>
    <w:rsid w:val="00CD1817"/>
    <w:rsid w:val="00CE6E68"/>
    <w:rsid w:val="00CF06E6"/>
    <w:rsid w:val="00CF365B"/>
    <w:rsid w:val="00CF4C75"/>
    <w:rsid w:val="00D03C7B"/>
    <w:rsid w:val="00D05C45"/>
    <w:rsid w:val="00D26862"/>
    <w:rsid w:val="00DC1A6A"/>
    <w:rsid w:val="00DC2558"/>
    <w:rsid w:val="00E177C1"/>
    <w:rsid w:val="00E56982"/>
    <w:rsid w:val="00E6539E"/>
    <w:rsid w:val="00E71C29"/>
    <w:rsid w:val="00E80F1E"/>
    <w:rsid w:val="00E8257F"/>
    <w:rsid w:val="00EA5768"/>
    <w:rsid w:val="00EB5A5D"/>
    <w:rsid w:val="00EE0D2A"/>
    <w:rsid w:val="00F7756F"/>
    <w:rsid w:val="00FA41D4"/>
    <w:rsid w:val="00FD53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D8A2"/>
  <w15:chartTrackingRefBased/>
  <w15:docId w15:val="{340031FB-6877-4C59-BEAB-B277E0E3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CB"/>
    <w:pPr>
      <w:spacing w:after="240" w:line="252" w:lineRule="exact"/>
    </w:pPr>
    <w:rPr>
      <w:color w:val="221E1F"/>
      <w:sz w:val="20"/>
    </w:rPr>
  </w:style>
  <w:style w:type="paragraph" w:styleId="Heading1">
    <w:name w:val="heading 1"/>
    <w:basedOn w:val="Normal"/>
    <w:next w:val="Normal"/>
    <w:link w:val="Heading1Char"/>
    <w:uiPriority w:val="9"/>
    <w:qFormat/>
    <w:rsid w:val="00AE72D8"/>
    <w:pPr>
      <w:spacing w:line="440" w:lineRule="exact"/>
      <w:outlineLvl w:val="0"/>
    </w:pPr>
    <w:rPr>
      <w:rFonts w:ascii="Calibri" w:hAnsi="Calibri" w:cs="Calibri"/>
      <w:b/>
      <w:bCs/>
      <w:caps/>
      <w:color w:val="000000"/>
      <w:sz w:val="40"/>
      <w:szCs w:val="40"/>
    </w:rPr>
  </w:style>
  <w:style w:type="paragraph" w:styleId="Heading2">
    <w:name w:val="heading 2"/>
    <w:basedOn w:val="Normal"/>
    <w:next w:val="Normal"/>
    <w:link w:val="Heading2Char"/>
    <w:uiPriority w:val="9"/>
    <w:unhideWhenUsed/>
    <w:qFormat/>
    <w:rsid w:val="009B49FC"/>
    <w:pPr>
      <w:keepNext/>
      <w:keepLines/>
      <w:spacing w:before="40" w:after="0" w:line="259" w:lineRule="auto"/>
      <w:outlineLvl w:val="1"/>
    </w:pPr>
    <w:rPr>
      <w:rFonts w:asciiTheme="majorHAnsi" w:eastAsiaTheme="majorEastAsia" w:hAnsiTheme="majorHAnsi" w:cstheme="majorBidi"/>
      <w:color w:val="FDB508"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PSTable">
    <w:name w:val="~NIPS Table"/>
    <w:basedOn w:val="TableNormal"/>
    <w:uiPriority w:val="99"/>
    <w:rsid w:val="00414418"/>
    <w:pPr>
      <w:spacing w:after="0" w:line="240" w:lineRule="auto"/>
    </w:pPr>
    <w:rPr>
      <w:color w:val="00477A" w:themeColor="text2"/>
      <w:sz w:val="24"/>
      <w:szCs w:val="24"/>
      <w:lang w:val="en-GB"/>
    </w:rPr>
    <w:tblPr>
      <w:tblStyleRowBandSize w:val="1"/>
      <w:tblBorders>
        <w:insideH w:val="single" w:sz="4" w:space="0" w:color="D9D9D9" w:themeColor="background1" w:themeShade="D9"/>
      </w:tblBorders>
    </w:tblPr>
    <w:tblStylePr w:type="firstRow">
      <w:rPr>
        <w:color w:val="FFFFFF" w:themeColor="background1"/>
      </w:rPr>
      <w:tblPr/>
      <w:tcPr>
        <w:tcBorders>
          <w:top w:val="nil"/>
          <w:left w:val="nil"/>
          <w:bottom w:val="single" w:sz="12" w:space="0" w:color="2AAFE5" w:themeColor="accent4"/>
          <w:right w:val="nil"/>
          <w:insideH w:val="nil"/>
          <w:insideV w:val="nil"/>
          <w:tl2br w:val="nil"/>
          <w:tr2bl w:val="nil"/>
        </w:tcBorders>
        <w:shd w:val="clear" w:color="auto" w:fill="FED060" w:themeFill="accent1"/>
      </w:tcPr>
    </w:tblStylePr>
    <w:tblStylePr w:type="band2Horz">
      <w:tblPr/>
      <w:tcPr>
        <w:shd w:val="clear" w:color="auto" w:fill="ACB6BC" w:themeFill="background2"/>
      </w:tcPr>
    </w:tblStylePr>
  </w:style>
  <w:style w:type="paragraph" w:customStyle="1" w:styleId="Default">
    <w:name w:val="Default"/>
    <w:rsid w:val="004029C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E72D8"/>
    <w:rPr>
      <w:rFonts w:ascii="Calibri" w:hAnsi="Calibri" w:cs="Calibri"/>
      <w:b/>
      <w:bCs/>
      <w:caps/>
      <w:color w:val="000000"/>
      <w:sz w:val="40"/>
      <w:szCs w:val="40"/>
    </w:rPr>
  </w:style>
  <w:style w:type="paragraph" w:styleId="ListParagraph">
    <w:name w:val="List Paragraph"/>
    <w:basedOn w:val="Normal"/>
    <w:link w:val="ListParagraphChar"/>
    <w:uiPriority w:val="34"/>
    <w:qFormat/>
    <w:rsid w:val="006D0E80"/>
    <w:pPr>
      <w:ind w:left="720"/>
      <w:contextualSpacing/>
    </w:pPr>
  </w:style>
  <w:style w:type="paragraph" w:customStyle="1" w:styleId="BulletHeading">
    <w:name w:val="Bullet Heading"/>
    <w:basedOn w:val="Normal"/>
    <w:qFormat/>
    <w:rsid w:val="006D0E80"/>
    <w:pPr>
      <w:spacing w:after="0"/>
    </w:pPr>
    <w:rPr>
      <w:b/>
      <w:bCs/>
    </w:rPr>
  </w:style>
  <w:style w:type="paragraph" w:customStyle="1" w:styleId="Bullets">
    <w:name w:val="Bullets"/>
    <w:basedOn w:val="ListParagraph"/>
    <w:link w:val="BulletsChar"/>
    <w:qFormat/>
    <w:rsid w:val="006D0E80"/>
    <w:pPr>
      <w:numPr>
        <w:numId w:val="2"/>
      </w:numPr>
      <w:spacing w:after="0"/>
      <w:ind w:left="227" w:hanging="227"/>
    </w:pPr>
  </w:style>
  <w:style w:type="character" w:customStyle="1" w:styleId="ListParagraphChar">
    <w:name w:val="List Paragraph Char"/>
    <w:basedOn w:val="DefaultParagraphFont"/>
    <w:link w:val="ListParagraph"/>
    <w:uiPriority w:val="34"/>
    <w:rsid w:val="006D0E80"/>
    <w:rPr>
      <w:sz w:val="20"/>
    </w:rPr>
  </w:style>
  <w:style w:type="character" w:customStyle="1" w:styleId="BulletsChar">
    <w:name w:val="Bullets Char"/>
    <w:basedOn w:val="ListParagraphChar"/>
    <w:link w:val="Bullets"/>
    <w:rsid w:val="006D0E80"/>
    <w:rPr>
      <w:sz w:val="20"/>
    </w:rPr>
  </w:style>
  <w:style w:type="paragraph" w:styleId="NoSpacing">
    <w:name w:val="No Spacing"/>
    <w:link w:val="NoSpacingChar"/>
    <w:uiPriority w:val="1"/>
    <w:qFormat/>
    <w:rsid w:val="005D3555"/>
    <w:pPr>
      <w:spacing w:after="0" w:line="240" w:lineRule="auto"/>
    </w:pPr>
    <w:rPr>
      <w:lang w:val="en-US"/>
    </w:rPr>
  </w:style>
  <w:style w:type="character" w:customStyle="1" w:styleId="NoSpacingChar">
    <w:name w:val="No Spacing Char"/>
    <w:basedOn w:val="DefaultParagraphFont"/>
    <w:link w:val="NoSpacing"/>
    <w:uiPriority w:val="1"/>
    <w:rsid w:val="005D3555"/>
    <w:rPr>
      <w:lang w:val="en-US"/>
    </w:rPr>
  </w:style>
  <w:style w:type="paragraph" w:styleId="BalloonText">
    <w:name w:val="Balloon Text"/>
    <w:basedOn w:val="Normal"/>
    <w:link w:val="BalloonTextChar"/>
    <w:uiPriority w:val="99"/>
    <w:semiHidden/>
    <w:unhideWhenUsed/>
    <w:rsid w:val="00397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317"/>
    <w:rPr>
      <w:rFonts w:ascii="Segoe UI" w:hAnsi="Segoe UI" w:cs="Segoe UI"/>
      <w:color w:val="221E1F"/>
      <w:sz w:val="18"/>
      <w:szCs w:val="18"/>
    </w:rPr>
  </w:style>
  <w:style w:type="character" w:customStyle="1" w:styleId="Heading2Char">
    <w:name w:val="Heading 2 Char"/>
    <w:basedOn w:val="DefaultParagraphFont"/>
    <w:link w:val="Heading2"/>
    <w:uiPriority w:val="9"/>
    <w:rsid w:val="009B49FC"/>
    <w:rPr>
      <w:rFonts w:asciiTheme="majorHAnsi" w:eastAsiaTheme="majorEastAsia" w:hAnsiTheme="majorHAnsi" w:cstheme="majorBidi"/>
      <w:color w:val="FDB508" w:themeColor="accent1" w:themeShade="BF"/>
      <w:sz w:val="26"/>
      <w:szCs w:val="26"/>
      <w:lang w:val="en-US"/>
    </w:rPr>
  </w:style>
  <w:style w:type="character" w:styleId="CommentReference">
    <w:name w:val="annotation reference"/>
    <w:basedOn w:val="DefaultParagraphFont"/>
    <w:uiPriority w:val="99"/>
    <w:semiHidden/>
    <w:unhideWhenUsed/>
    <w:rsid w:val="000D20FE"/>
    <w:rPr>
      <w:sz w:val="16"/>
      <w:szCs w:val="16"/>
    </w:rPr>
  </w:style>
  <w:style w:type="paragraph" w:styleId="CommentText">
    <w:name w:val="annotation text"/>
    <w:basedOn w:val="Normal"/>
    <w:link w:val="CommentTextChar"/>
    <w:uiPriority w:val="99"/>
    <w:semiHidden/>
    <w:unhideWhenUsed/>
    <w:rsid w:val="000D20FE"/>
    <w:pPr>
      <w:spacing w:line="240" w:lineRule="auto"/>
    </w:pPr>
    <w:rPr>
      <w:szCs w:val="20"/>
    </w:rPr>
  </w:style>
  <w:style w:type="character" w:customStyle="1" w:styleId="CommentTextChar">
    <w:name w:val="Comment Text Char"/>
    <w:basedOn w:val="DefaultParagraphFont"/>
    <w:link w:val="CommentText"/>
    <w:uiPriority w:val="99"/>
    <w:semiHidden/>
    <w:rsid w:val="000D20FE"/>
    <w:rPr>
      <w:color w:val="221E1F"/>
      <w:sz w:val="20"/>
      <w:szCs w:val="20"/>
    </w:rPr>
  </w:style>
  <w:style w:type="paragraph" w:styleId="CommentSubject">
    <w:name w:val="annotation subject"/>
    <w:basedOn w:val="CommentText"/>
    <w:next w:val="CommentText"/>
    <w:link w:val="CommentSubjectChar"/>
    <w:uiPriority w:val="99"/>
    <w:semiHidden/>
    <w:unhideWhenUsed/>
    <w:rsid w:val="000D20FE"/>
    <w:rPr>
      <w:b/>
      <w:bCs/>
    </w:rPr>
  </w:style>
  <w:style w:type="character" w:customStyle="1" w:styleId="CommentSubjectChar">
    <w:name w:val="Comment Subject Char"/>
    <w:basedOn w:val="CommentTextChar"/>
    <w:link w:val="CommentSubject"/>
    <w:uiPriority w:val="99"/>
    <w:semiHidden/>
    <w:rsid w:val="000D20FE"/>
    <w:rPr>
      <w:b/>
      <w:bCs/>
      <w:color w:val="221E1F"/>
      <w:sz w:val="20"/>
      <w:szCs w:val="20"/>
    </w:rPr>
  </w:style>
  <w:style w:type="character" w:styleId="Hyperlink">
    <w:name w:val="Hyperlink"/>
    <w:basedOn w:val="DefaultParagraphFont"/>
    <w:uiPriority w:val="99"/>
    <w:unhideWhenUsed/>
    <w:rsid w:val="00E56982"/>
    <w:rPr>
      <w:color w:val="000000" w:themeColor="hyperlink"/>
      <w:u w:val="single"/>
    </w:rPr>
  </w:style>
  <w:style w:type="character" w:customStyle="1" w:styleId="UnresolvedMention1">
    <w:name w:val="Unresolved Mention1"/>
    <w:basedOn w:val="DefaultParagraphFont"/>
    <w:uiPriority w:val="99"/>
    <w:semiHidden/>
    <w:unhideWhenUsed/>
    <w:rsid w:val="00EE0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bd.bmmdp@swisscontact.org" TargetMode="External"/><Relationship Id="rId2" Type="http://schemas.openxmlformats.org/officeDocument/2006/relationships/customXml" Target="../customXml/item2.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1ID">
      <a:dk1>
        <a:sysClr val="windowText" lastClr="000000"/>
      </a:dk1>
      <a:lt1>
        <a:sysClr val="window" lastClr="FFFFFF"/>
      </a:lt1>
      <a:dk2>
        <a:srgbClr val="00477A"/>
      </a:dk2>
      <a:lt2>
        <a:srgbClr val="ACB6BC"/>
      </a:lt2>
      <a:accent1>
        <a:srgbClr val="FED060"/>
      </a:accent1>
      <a:accent2>
        <a:srgbClr val="EE7300"/>
      </a:accent2>
      <a:accent3>
        <a:srgbClr val="809238"/>
      </a:accent3>
      <a:accent4>
        <a:srgbClr val="2AAFE5"/>
      </a:accent4>
      <a:accent5>
        <a:srgbClr val="0084AA"/>
      </a:accent5>
      <a:accent6>
        <a:srgbClr val="AE176B"/>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A422AD0323C4791EA2FD6476F9EFC" ma:contentTypeVersion="9" ma:contentTypeDescription="Create a new document." ma:contentTypeScope="" ma:versionID="30a6f3c880e28769bcab15d3021b76de">
  <xsd:schema xmlns:xsd="http://www.w3.org/2001/XMLSchema" xmlns:xs="http://www.w3.org/2001/XMLSchema" xmlns:p="http://schemas.microsoft.com/office/2006/metadata/properties" xmlns:ns2="d84344ee-251e-4683-b4af-caa9fa40bb39" targetNamespace="http://schemas.microsoft.com/office/2006/metadata/properties" ma:root="true" ma:fieldsID="db0b59442a5b3964021b2cd678666181" ns2:_="">
    <xsd:import namespace="d84344ee-251e-4683-b4af-caa9fa40b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44ee-251e-4683-b4af-caa9fa40b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B0B2-57C2-4FFA-9229-884B431DAA2D}">
  <ds:schemaRefs>
    <ds:schemaRef ds:uri="http://schemas.microsoft.com/sharepoint/v3/contenttype/forms"/>
  </ds:schemaRefs>
</ds:datastoreItem>
</file>

<file path=customXml/itemProps2.xml><?xml version="1.0" encoding="utf-8"?>
<ds:datastoreItem xmlns:ds="http://schemas.openxmlformats.org/officeDocument/2006/customXml" ds:itemID="{4C5A9DB5-C28B-457B-BDA0-69B59FBB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44ee-251e-4683-b4af-caa9fa40b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43379-3485-4582-8A22-46F4B30A2F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06660-D87F-4A89-996F-17A7DA5C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Connie1</dc:creator>
  <cp:keywords/>
  <dc:description/>
  <cp:lastModifiedBy>Md Tonmoy Hassan</cp:lastModifiedBy>
  <cp:revision>3</cp:revision>
  <dcterms:created xsi:type="dcterms:W3CDTF">2021-02-11T02:45:00Z</dcterms:created>
  <dcterms:modified xsi:type="dcterms:W3CDTF">2021-02-11T02:46:00Z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0x01010069DA422AD0323C4791EA2FD6476F9EFC</vt:lpwstr>
  </property>
  <property fmtid="{D5CDD505-2E9C-101B-9397-08002B2CF9AE}" pid="3" name="Order">
    <vt:r8>22266600</vt:r8>
  </property>
  <property fmtid="{D5CDD505-2E9C-101B-9397-08002B2CF9AE}" pid="4" name="ComplianceAssetId">
    <vt:lpwstr/>
  </property>
</Properties>
</file>