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DCC5" w14:textId="77777777" w:rsidR="00281D25" w:rsidRPr="00417716" w:rsidRDefault="00281D25" w:rsidP="00281D25">
      <w:pPr>
        <w:pStyle w:val="Heading1"/>
        <w:rPr>
          <w:rFonts w:eastAsia="Times New Roman"/>
          <w:b/>
        </w:rPr>
      </w:pPr>
      <w:proofErr w:type="spellStart"/>
      <w:r w:rsidRPr="00417716">
        <w:rPr>
          <w:rFonts w:eastAsia="Times New Roman"/>
          <w:b/>
        </w:rPr>
        <w:t>ToR</w:t>
      </w:r>
      <w:proofErr w:type="spellEnd"/>
      <w:r w:rsidRPr="00417716">
        <w:rPr>
          <w:rFonts w:eastAsia="Times New Roman"/>
          <w:b/>
        </w:rPr>
        <w:t xml:space="preserve"> to develop Donor Database for SOS Children’s Villages Bangladesh</w:t>
      </w:r>
    </w:p>
    <w:p w14:paraId="1379323C" w14:textId="77777777" w:rsidR="00281D25" w:rsidRDefault="00281D25" w:rsidP="00281D25">
      <w:pPr>
        <w:jc w:val="center"/>
        <w:rPr>
          <w:b/>
          <w:u w:val="single"/>
        </w:rPr>
      </w:pPr>
    </w:p>
    <w:p w14:paraId="2B88D1E8" w14:textId="77777777" w:rsidR="006A6140" w:rsidRDefault="006A6140" w:rsidP="00C97244">
      <w:pPr>
        <w:jc w:val="both"/>
        <w:rPr>
          <w:b/>
          <w:u w:val="single"/>
        </w:rPr>
      </w:pPr>
      <w:r>
        <w:rPr>
          <w:b/>
          <w:u w:val="single"/>
        </w:rPr>
        <w:t>Introduction</w:t>
      </w:r>
    </w:p>
    <w:p w14:paraId="3AE98E45" w14:textId="77777777" w:rsidR="006A6140" w:rsidRPr="006A6140" w:rsidRDefault="006A6140" w:rsidP="00C97244">
      <w:pPr>
        <w:jc w:val="both"/>
      </w:pPr>
      <w:r w:rsidRPr="006A6140">
        <w:t xml:space="preserve">SOS Children’s Villages Bangladesh is a non-governmental social development </w:t>
      </w:r>
      <w:proofErr w:type="spellStart"/>
      <w:r w:rsidRPr="006A6140">
        <w:t>organisation</w:t>
      </w:r>
      <w:proofErr w:type="spellEnd"/>
      <w:r w:rsidRPr="006A6140">
        <w:t xml:space="preserve"> which supports disadvantaged families to care for their children, and when children can no longer live with their own families, we provide quality alternative care through our Family like Care </w:t>
      </w:r>
      <w:proofErr w:type="spellStart"/>
      <w:r w:rsidRPr="006A6140">
        <w:t>Programme</w:t>
      </w:r>
      <w:proofErr w:type="spellEnd"/>
      <w:r w:rsidRPr="006A6140">
        <w:t xml:space="preserve">. Child development and child rights have been the heart of our mission since 1949 and SOS Children’s Village is currently working in 135 countries and territories around the world. In Bangladesh, SOS Children’s Villages started its activities in 1972 immediately after the war and currently working in six locations: Dhaka, Rajshahi, Khulna, Chattogram, Bogura and Sylhet. </w:t>
      </w:r>
    </w:p>
    <w:p w14:paraId="2D03B081" w14:textId="77777777" w:rsidR="006A6140" w:rsidRPr="006A6140" w:rsidRDefault="006A6140" w:rsidP="00C97244">
      <w:pPr>
        <w:jc w:val="both"/>
      </w:pPr>
      <w:r w:rsidRPr="006A6140">
        <w:t>We call upon government and communities to fulfil their commitments for children without parents or at risk of losing parental care, and we support them in their efforts. SOS Children’s Villages has pioneered a family approach to the long-term care of children based on four principles: Child, Parent, Family and Community.</w:t>
      </w:r>
    </w:p>
    <w:p w14:paraId="01970AA0" w14:textId="77777777" w:rsidR="007C5914" w:rsidRDefault="00E80406" w:rsidP="00C97244">
      <w:pPr>
        <w:jc w:val="both"/>
        <w:rPr>
          <w:b/>
          <w:u w:val="single"/>
        </w:rPr>
      </w:pPr>
      <w:r>
        <w:rPr>
          <w:b/>
          <w:u w:val="single"/>
        </w:rPr>
        <w:t>Purpose and Objective</w:t>
      </w:r>
    </w:p>
    <w:p w14:paraId="1A7F53B9" w14:textId="77777777" w:rsidR="00E80406" w:rsidRDefault="00E80406" w:rsidP="00C97244">
      <w:pPr>
        <w:jc w:val="both"/>
      </w:pPr>
      <w:r w:rsidRPr="00E80406">
        <w:t>The purpose of this task is to contribute to the financial sustainabi</w:t>
      </w:r>
      <w:r w:rsidR="00281D25">
        <w:t>lity of SOS Bangladesh</w:t>
      </w:r>
      <w:r w:rsidRPr="00E80406">
        <w:t xml:space="preserve"> by providing information on where local institutional funding opportunities exist and how they can be tapped into, thorough an analysis of the local donor market. The task should involve a review of the mechanisms used by other NGOs (working in the field of children’s rights) to raise institutional funds at local </w:t>
      </w:r>
      <w:r>
        <w:t>level that will help SOS Children’s Villages Bangladesh</w:t>
      </w:r>
      <w:r w:rsidRPr="00E80406">
        <w:t xml:space="preserve"> to develop new strategies to approach the local institutional funding market</w:t>
      </w:r>
      <w:r>
        <w:t>.</w:t>
      </w:r>
    </w:p>
    <w:p w14:paraId="21BBB182" w14:textId="77777777" w:rsidR="00E80406" w:rsidRDefault="00E80406" w:rsidP="00C97244">
      <w:pPr>
        <w:jc w:val="both"/>
        <w:rPr>
          <w:b/>
          <w:u w:val="single"/>
        </w:rPr>
      </w:pPr>
      <w:r>
        <w:rPr>
          <w:b/>
          <w:u w:val="single"/>
        </w:rPr>
        <w:t>Expected Outcomes and Scope</w:t>
      </w:r>
    </w:p>
    <w:p w14:paraId="38958A47" w14:textId="77777777" w:rsidR="00E80406" w:rsidRPr="00D16E8C" w:rsidRDefault="00E80406" w:rsidP="00C97244">
      <w:pPr>
        <w:autoSpaceDE w:val="0"/>
        <w:autoSpaceDN w:val="0"/>
        <w:adjustRightInd w:val="0"/>
        <w:spacing w:after="120"/>
        <w:jc w:val="both"/>
        <w:rPr>
          <w:rFonts w:cs="Arial"/>
        </w:rPr>
      </w:pPr>
      <w:r w:rsidRPr="00D16E8C">
        <w:rPr>
          <w:rFonts w:cs="Arial"/>
        </w:rPr>
        <w:t>The tasks and deliverables of the survey should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960"/>
        <w:gridCol w:w="4762"/>
      </w:tblGrid>
      <w:tr w:rsidR="00E80406" w:rsidRPr="00D16E8C" w14:paraId="67FA8EDD" w14:textId="77777777" w:rsidTr="00BA68D2">
        <w:tc>
          <w:tcPr>
            <w:tcW w:w="558" w:type="dxa"/>
            <w:shd w:val="clear" w:color="auto" w:fill="E74361"/>
          </w:tcPr>
          <w:p w14:paraId="5BE690E8" w14:textId="77777777" w:rsidR="00E80406" w:rsidRPr="00D16E8C" w:rsidRDefault="00E80406" w:rsidP="00C97244">
            <w:pPr>
              <w:autoSpaceDE w:val="0"/>
              <w:autoSpaceDN w:val="0"/>
              <w:adjustRightInd w:val="0"/>
              <w:spacing w:after="120"/>
              <w:jc w:val="both"/>
              <w:rPr>
                <w:rFonts w:cs="Arial"/>
                <w:b/>
              </w:rPr>
            </w:pPr>
          </w:p>
        </w:tc>
        <w:tc>
          <w:tcPr>
            <w:tcW w:w="3960" w:type="dxa"/>
            <w:shd w:val="clear" w:color="auto" w:fill="E74361"/>
          </w:tcPr>
          <w:p w14:paraId="375204F9" w14:textId="77777777" w:rsidR="00E80406" w:rsidRPr="007F4A7D" w:rsidRDefault="00E80406" w:rsidP="00C97244">
            <w:pPr>
              <w:autoSpaceDE w:val="0"/>
              <w:autoSpaceDN w:val="0"/>
              <w:adjustRightInd w:val="0"/>
              <w:spacing w:after="120"/>
              <w:jc w:val="both"/>
              <w:rPr>
                <w:rFonts w:cs="Arial"/>
                <w:b/>
                <w:color w:val="FFFFFF"/>
              </w:rPr>
            </w:pPr>
            <w:r w:rsidRPr="007F4A7D">
              <w:rPr>
                <w:rFonts w:cs="Arial"/>
                <w:b/>
                <w:color w:val="FFFFFF"/>
              </w:rPr>
              <w:t>Task</w:t>
            </w:r>
          </w:p>
        </w:tc>
        <w:tc>
          <w:tcPr>
            <w:tcW w:w="4762" w:type="dxa"/>
            <w:shd w:val="clear" w:color="auto" w:fill="E74361"/>
          </w:tcPr>
          <w:p w14:paraId="6095A57D" w14:textId="77777777" w:rsidR="00E80406" w:rsidRPr="007F4A7D" w:rsidRDefault="00E80406" w:rsidP="00C97244">
            <w:pPr>
              <w:autoSpaceDE w:val="0"/>
              <w:autoSpaceDN w:val="0"/>
              <w:adjustRightInd w:val="0"/>
              <w:spacing w:after="120"/>
              <w:jc w:val="both"/>
              <w:rPr>
                <w:rFonts w:cs="Arial"/>
                <w:b/>
                <w:color w:val="FFFFFF"/>
              </w:rPr>
            </w:pPr>
            <w:r w:rsidRPr="007F4A7D">
              <w:rPr>
                <w:rFonts w:cs="Arial"/>
                <w:b/>
                <w:color w:val="FFFFFF"/>
              </w:rPr>
              <w:t>Deliverable</w:t>
            </w:r>
          </w:p>
        </w:tc>
      </w:tr>
      <w:tr w:rsidR="00E80406" w:rsidRPr="00D16E8C" w14:paraId="03A4BC9A" w14:textId="77777777" w:rsidTr="00BA68D2">
        <w:tc>
          <w:tcPr>
            <w:tcW w:w="558" w:type="dxa"/>
          </w:tcPr>
          <w:p w14:paraId="1247A80D" w14:textId="77777777" w:rsidR="00E80406" w:rsidRPr="00D16E8C" w:rsidRDefault="00E80406" w:rsidP="00C97244">
            <w:pPr>
              <w:autoSpaceDE w:val="0"/>
              <w:autoSpaceDN w:val="0"/>
              <w:adjustRightInd w:val="0"/>
              <w:spacing w:after="120"/>
              <w:jc w:val="both"/>
              <w:rPr>
                <w:rFonts w:cs="Arial"/>
              </w:rPr>
            </w:pPr>
            <w:r w:rsidRPr="00D16E8C">
              <w:rPr>
                <w:rFonts w:cs="Arial"/>
              </w:rPr>
              <w:t>1</w:t>
            </w:r>
          </w:p>
        </w:tc>
        <w:tc>
          <w:tcPr>
            <w:tcW w:w="3960" w:type="dxa"/>
          </w:tcPr>
          <w:p w14:paraId="6206C68C" w14:textId="77777777" w:rsidR="00E80406" w:rsidRPr="00D16E8C" w:rsidRDefault="00E80406" w:rsidP="00C97244">
            <w:pPr>
              <w:autoSpaceDE w:val="0"/>
              <w:autoSpaceDN w:val="0"/>
              <w:adjustRightInd w:val="0"/>
              <w:spacing w:after="120"/>
              <w:jc w:val="both"/>
              <w:rPr>
                <w:rFonts w:cs="Arial"/>
              </w:rPr>
            </w:pPr>
            <w:r w:rsidRPr="00D16E8C">
              <w:rPr>
                <w:rFonts w:cs="Arial"/>
              </w:rPr>
              <w:t>To conduct desk r</w:t>
            </w:r>
            <w:r>
              <w:rPr>
                <w:rFonts w:cs="Arial"/>
              </w:rPr>
              <w:t>eview and face-to-face meetings;</w:t>
            </w:r>
          </w:p>
          <w:p w14:paraId="38FBE22B" w14:textId="77777777" w:rsidR="00E80406" w:rsidRPr="00D16E8C" w:rsidRDefault="00E80406" w:rsidP="00C97244">
            <w:pPr>
              <w:autoSpaceDE w:val="0"/>
              <w:autoSpaceDN w:val="0"/>
              <w:adjustRightInd w:val="0"/>
              <w:spacing w:after="120"/>
              <w:jc w:val="both"/>
              <w:rPr>
                <w:rFonts w:cs="Arial"/>
              </w:rPr>
            </w:pPr>
            <w:r w:rsidRPr="00D16E8C">
              <w:rPr>
                <w:rFonts w:cs="Arial"/>
              </w:rPr>
              <w:t xml:space="preserve">To identify potential local, national, international, bilateral and multilateral donors including foundations </w:t>
            </w:r>
            <w:r w:rsidRPr="00910F3E">
              <w:rPr>
                <w:rFonts w:cs="Arial"/>
              </w:rPr>
              <w:t>relevant to the fields</w:t>
            </w:r>
            <w:r>
              <w:rPr>
                <w:rFonts w:cs="Arial"/>
              </w:rPr>
              <w:t xml:space="preserve"> of interventions of SOS CV:</w:t>
            </w:r>
          </w:p>
          <w:p w14:paraId="32206862" w14:textId="77777777" w:rsidR="00E80406" w:rsidRPr="006A6140" w:rsidRDefault="00E80406" w:rsidP="00C97244">
            <w:pPr>
              <w:pStyle w:val="ListParagraph"/>
              <w:numPr>
                <w:ilvl w:val="0"/>
                <w:numId w:val="2"/>
              </w:numPr>
              <w:autoSpaceDE w:val="0"/>
              <w:autoSpaceDN w:val="0"/>
              <w:adjustRightInd w:val="0"/>
              <w:spacing w:after="120" w:line="240" w:lineRule="auto"/>
              <w:jc w:val="both"/>
              <w:rPr>
                <w:rFonts w:cs="Arial"/>
                <w:color w:val="000000"/>
              </w:rPr>
            </w:pPr>
            <w:r w:rsidRPr="006A6140">
              <w:rPr>
                <w:rFonts w:cs="Arial"/>
                <w:iCs/>
                <w:color w:val="000000"/>
              </w:rPr>
              <w:t xml:space="preserve">Governments </w:t>
            </w:r>
            <w:r w:rsidRPr="006A6140">
              <w:rPr>
                <w:rFonts w:cs="Arial"/>
                <w:color w:val="000000"/>
              </w:rPr>
              <w:t>from donor states offering grants through ministries, agencies, embassies, delegations</w:t>
            </w:r>
          </w:p>
          <w:p w14:paraId="20514C7F" w14:textId="77777777" w:rsidR="00E80406" w:rsidRPr="00D16E8C" w:rsidRDefault="00E80406" w:rsidP="00C97244">
            <w:pPr>
              <w:numPr>
                <w:ilvl w:val="0"/>
                <w:numId w:val="2"/>
              </w:numPr>
              <w:autoSpaceDE w:val="0"/>
              <w:autoSpaceDN w:val="0"/>
              <w:adjustRightInd w:val="0"/>
              <w:spacing w:after="120" w:line="240" w:lineRule="auto"/>
              <w:jc w:val="both"/>
              <w:rPr>
                <w:rFonts w:cs="Arial"/>
                <w:color w:val="000000"/>
              </w:rPr>
            </w:pPr>
            <w:r w:rsidRPr="00D16E8C">
              <w:rPr>
                <w:rFonts w:cs="Arial"/>
                <w:iCs/>
                <w:color w:val="000000"/>
              </w:rPr>
              <w:t>Multi-lateral donors</w:t>
            </w:r>
            <w:r w:rsidRPr="00D16E8C">
              <w:rPr>
                <w:rFonts w:cs="Arial"/>
                <w:color w:val="000000"/>
              </w:rPr>
              <w:t xml:space="preserve"> such as Euro</w:t>
            </w:r>
            <w:r>
              <w:rPr>
                <w:rFonts w:cs="Arial"/>
                <w:color w:val="000000"/>
              </w:rPr>
              <w:t>pean Commission and UN agencies</w:t>
            </w:r>
            <w:r w:rsidRPr="00D16E8C">
              <w:rPr>
                <w:rFonts w:cs="Arial"/>
                <w:color w:val="000000"/>
              </w:rPr>
              <w:t xml:space="preserve"> </w:t>
            </w:r>
          </w:p>
          <w:p w14:paraId="69F07642" w14:textId="77777777" w:rsidR="00E80406" w:rsidRPr="006A6140" w:rsidRDefault="00E80406" w:rsidP="00C97244">
            <w:pPr>
              <w:numPr>
                <w:ilvl w:val="0"/>
                <w:numId w:val="1"/>
              </w:numPr>
              <w:autoSpaceDE w:val="0"/>
              <w:autoSpaceDN w:val="0"/>
              <w:adjustRightInd w:val="0"/>
              <w:spacing w:after="120" w:line="240" w:lineRule="auto"/>
              <w:ind w:left="522"/>
              <w:jc w:val="both"/>
              <w:rPr>
                <w:rFonts w:cs="Arial"/>
                <w:color w:val="000000"/>
              </w:rPr>
            </w:pPr>
            <w:r w:rsidRPr="00D16E8C">
              <w:rPr>
                <w:rFonts w:cs="Arial"/>
                <w:iCs/>
                <w:color w:val="000000"/>
              </w:rPr>
              <w:lastRenderedPageBreak/>
              <w:t>Government bodies in the country</w:t>
            </w:r>
            <w:r w:rsidRPr="00D16E8C">
              <w:rPr>
                <w:rFonts w:cs="Arial"/>
                <w:color w:val="000000"/>
              </w:rPr>
              <w:t xml:space="preserve">: international funding to NGOs through different government bodies. </w:t>
            </w:r>
          </w:p>
        </w:tc>
        <w:tc>
          <w:tcPr>
            <w:tcW w:w="4762" w:type="dxa"/>
          </w:tcPr>
          <w:p w14:paraId="48F59ED0" w14:textId="77777777" w:rsidR="00E80406" w:rsidRPr="00171D2A" w:rsidRDefault="00E80406" w:rsidP="00C97244">
            <w:pPr>
              <w:numPr>
                <w:ilvl w:val="0"/>
                <w:numId w:val="1"/>
              </w:numPr>
              <w:spacing w:after="120" w:line="225" w:lineRule="atLeast"/>
              <w:jc w:val="both"/>
              <w:rPr>
                <w:rFonts w:cs="Arial"/>
              </w:rPr>
            </w:pPr>
            <w:r w:rsidRPr="00D16E8C">
              <w:rPr>
                <w:rFonts w:cs="Arial"/>
              </w:rPr>
              <w:lastRenderedPageBreak/>
              <w:t>Other donor mapping/surveys identified</w:t>
            </w:r>
            <w:r>
              <w:rPr>
                <w:rFonts w:cs="Arial"/>
              </w:rPr>
              <w:t>.</w:t>
            </w:r>
          </w:p>
          <w:p w14:paraId="11DA6D6D" w14:textId="77777777" w:rsidR="00E80406" w:rsidRPr="00D16E8C" w:rsidRDefault="00E80406" w:rsidP="00C97244">
            <w:pPr>
              <w:numPr>
                <w:ilvl w:val="0"/>
                <w:numId w:val="1"/>
              </w:numPr>
              <w:spacing w:after="0" w:line="225" w:lineRule="atLeast"/>
              <w:jc w:val="both"/>
              <w:rPr>
                <w:rFonts w:cs="Arial"/>
              </w:rPr>
            </w:pPr>
            <w:r w:rsidRPr="00D16E8C">
              <w:rPr>
                <w:rFonts w:cs="Arial"/>
              </w:rPr>
              <w:t>List of donors interviewed</w:t>
            </w:r>
            <w:r>
              <w:rPr>
                <w:rFonts w:cs="Arial"/>
              </w:rPr>
              <w:t>.</w:t>
            </w:r>
          </w:p>
        </w:tc>
      </w:tr>
      <w:tr w:rsidR="00E80406" w:rsidRPr="00010291" w14:paraId="264AE1CE" w14:textId="77777777" w:rsidTr="00BA68D2">
        <w:tc>
          <w:tcPr>
            <w:tcW w:w="558" w:type="dxa"/>
          </w:tcPr>
          <w:p w14:paraId="61E416CB" w14:textId="77777777" w:rsidR="00E80406" w:rsidRPr="00D16E8C" w:rsidRDefault="00E80406" w:rsidP="00C97244">
            <w:pPr>
              <w:autoSpaceDE w:val="0"/>
              <w:autoSpaceDN w:val="0"/>
              <w:adjustRightInd w:val="0"/>
              <w:spacing w:after="120"/>
              <w:jc w:val="both"/>
              <w:rPr>
                <w:rFonts w:cs="Arial"/>
              </w:rPr>
            </w:pPr>
            <w:r w:rsidRPr="00D16E8C">
              <w:rPr>
                <w:rFonts w:cs="Arial"/>
              </w:rPr>
              <w:lastRenderedPageBreak/>
              <w:t>2</w:t>
            </w:r>
          </w:p>
        </w:tc>
        <w:tc>
          <w:tcPr>
            <w:tcW w:w="3960" w:type="dxa"/>
          </w:tcPr>
          <w:p w14:paraId="064B4217" w14:textId="77777777" w:rsidR="00E80406" w:rsidRPr="00D16E8C" w:rsidRDefault="00E80406" w:rsidP="00C97244">
            <w:pPr>
              <w:autoSpaceDE w:val="0"/>
              <w:autoSpaceDN w:val="0"/>
              <w:adjustRightInd w:val="0"/>
              <w:spacing w:after="120"/>
              <w:jc w:val="both"/>
              <w:rPr>
                <w:rFonts w:cs="Arial"/>
              </w:rPr>
            </w:pPr>
            <w:r w:rsidRPr="00D16E8C">
              <w:rPr>
                <w:rFonts w:cs="Arial"/>
              </w:rPr>
              <w:t>To develop or revise a local donor market database including crucial information on</w:t>
            </w:r>
            <w:r>
              <w:rPr>
                <w:rFonts w:cs="Arial"/>
              </w:rPr>
              <w:t>:</w:t>
            </w:r>
            <w:r w:rsidRPr="00D16E8C">
              <w:rPr>
                <w:rFonts w:cs="Arial"/>
              </w:rPr>
              <w:t xml:space="preserve"> </w:t>
            </w:r>
          </w:p>
          <w:p w14:paraId="103325C1" w14:textId="77777777" w:rsidR="00E80406" w:rsidRPr="00D16E8C" w:rsidRDefault="00E80406" w:rsidP="00C97244">
            <w:pPr>
              <w:numPr>
                <w:ilvl w:val="0"/>
                <w:numId w:val="3"/>
              </w:numPr>
              <w:autoSpaceDE w:val="0"/>
              <w:autoSpaceDN w:val="0"/>
              <w:adjustRightInd w:val="0"/>
              <w:spacing w:after="120" w:line="240" w:lineRule="auto"/>
              <w:jc w:val="both"/>
              <w:rPr>
                <w:rFonts w:cs="Arial"/>
              </w:rPr>
            </w:pPr>
            <w:r>
              <w:rPr>
                <w:rFonts w:cs="Arial"/>
              </w:rPr>
              <w:t>Donor contacts</w:t>
            </w:r>
          </w:p>
          <w:p w14:paraId="153C15D6" w14:textId="77777777" w:rsidR="00E80406" w:rsidRPr="00D16E8C" w:rsidRDefault="00E80406" w:rsidP="00C97244">
            <w:pPr>
              <w:numPr>
                <w:ilvl w:val="0"/>
                <w:numId w:val="3"/>
              </w:numPr>
              <w:autoSpaceDE w:val="0"/>
              <w:autoSpaceDN w:val="0"/>
              <w:adjustRightInd w:val="0"/>
              <w:spacing w:after="120" w:line="240" w:lineRule="auto"/>
              <w:jc w:val="both"/>
              <w:rPr>
                <w:rFonts w:cs="Arial"/>
              </w:rPr>
            </w:pPr>
            <w:r>
              <w:rPr>
                <w:rFonts w:cs="Arial"/>
              </w:rPr>
              <w:t>Funding modalities</w:t>
            </w:r>
          </w:p>
          <w:p w14:paraId="3D1E797A" w14:textId="77777777" w:rsidR="00E80406" w:rsidRPr="00D16E8C" w:rsidRDefault="00E80406" w:rsidP="00C97244">
            <w:pPr>
              <w:numPr>
                <w:ilvl w:val="0"/>
                <w:numId w:val="3"/>
              </w:numPr>
              <w:autoSpaceDE w:val="0"/>
              <w:autoSpaceDN w:val="0"/>
              <w:adjustRightInd w:val="0"/>
              <w:spacing w:after="120" w:line="240" w:lineRule="auto"/>
              <w:jc w:val="both"/>
              <w:rPr>
                <w:rFonts w:cs="Arial"/>
              </w:rPr>
            </w:pPr>
            <w:r>
              <w:rPr>
                <w:rFonts w:cs="Arial"/>
              </w:rPr>
              <w:t>Period covered by funding</w:t>
            </w:r>
          </w:p>
          <w:p w14:paraId="552702C7" w14:textId="77777777" w:rsidR="00E80406" w:rsidRPr="00D16E8C" w:rsidRDefault="00E80406" w:rsidP="00C97244">
            <w:pPr>
              <w:numPr>
                <w:ilvl w:val="0"/>
                <w:numId w:val="3"/>
              </w:numPr>
              <w:autoSpaceDE w:val="0"/>
              <w:autoSpaceDN w:val="0"/>
              <w:adjustRightInd w:val="0"/>
              <w:spacing w:after="120" w:line="240" w:lineRule="auto"/>
              <w:jc w:val="both"/>
              <w:rPr>
                <w:rFonts w:cs="Arial"/>
              </w:rPr>
            </w:pPr>
            <w:proofErr w:type="gramStart"/>
            <w:r w:rsidRPr="00D16E8C">
              <w:rPr>
                <w:rFonts w:cs="Arial"/>
                <w:bCs/>
              </w:rPr>
              <w:t>Donors</w:t>
            </w:r>
            <w:proofErr w:type="gramEnd"/>
            <w:r w:rsidRPr="00D16E8C">
              <w:rPr>
                <w:rFonts w:cs="Arial"/>
                <w:bCs/>
              </w:rPr>
              <w:t xml:space="preserve"> preference of themes and priorities for </w:t>
            </w:r>
            <w:proofErr w:type="spellStart"/>
            <w:r w:rsidRPr="00D16E8C">
              <w:rPr>
                <w:rFonts w:cs="Arial"/>
                <w:bCs/>
              </w:rPr>
              <w:t>program</w:t>
            </w:r>
            <w:r>
              <w:rPr>
                <w:rFonts w:cs="Arial"/>
                <w:bCs/>
              </w:rPr>
              <w:t>me</w:t>
            </w:r>
            <w:proofErr w:type="spellEnd"/>
            <w:r w:rsidRPr="00D16E8C">
              <w:rPr>
                <w:rFonts w:cs="Arial"/>
                <w:bCs/>
              </w:rPr>
              <w:t xml:space="preserve"> funding</w:t>
            </w:r>
            <w:r w:rsidRPr="00D16E8C">
              <w:rPr>
                <w:rFonts w:cs="Arial"/>
              </w:rPr>
              <w:t xml:space="preserve"> (e.g. poverty reduction, strengthening civil society, capacity development, e</w:t>
            </w:r>
            <w:r w:rsidRPr="00D16E8C">
              <w:rPr>
                <w:rFonts w:cs="Arial"/>
                <w:bCs/>
              </w:rPr>
              <w:t>ducation, health, human/child rights and e</w:t>
            </w:r>
            <w:r w:rsidRPr="00D16E8C">
              <w:rPr>
                <w:rFonts w:cs="Arial"/>
              </w:rPr>
              <w:t>mergen</w:t>
            </w:r>
            <w:r>
              <w:rPr>
                <w:rFonts w:cs="Arial"/>
              </w:rPr>
              <w:t>cy response / humanitarian aid).</w:t>
            </w:r>
          </w:p>
          <w:p w14:paraId="54A274BE" w14:textId="77777777" w:rsidR="00E80406" w:rsidRPr="00D16E8C" w:rsidRDefault="00E80406" w:rsidP="00C97244">
            <w:pPr>
              <w:numPr>
                <w:ilvl w:val="0"/>
                <w:numId w:val="3"/>
              </w:numPr>
              <w:autoSpaceDE w:val="0"/>
              <w:autoSpaceDN w:val="0"/>
              <w:adjustRightInd w:val="0"/>
              <w:spacing w:after="120" w:line="240" w:lineRule="auto"/>
              <w:jc w:val="both"/>
              <w:rPr>
                <w:rFonts w:cs="Arial"/>
              </w:rPr>
            </w:pPr>
            <w:r>
              <w:rPr>
                <w:rFonts w:cs="Arial"/>
              </w:rPr>
              <w:t>Funding requirements</w:t>
            </w:r>
          </w:p>
        </w:tc>
        <w:tc>
          <w:tcPr>
            <w:tcW w:w="4762" w:type="dxa"/>
          </w:tcPr>
          <w:p w14:paraId="77657ECD" w14:textId="77777777" w:rsidR="00E80406" w:rsidRPr="00171D2A" w:rsidRDefault="00E80406" w:rsidP="00C97244">
            <w:pPr>
              <w:numPr>
                <w:ilvl w:val="0"/>
                <w:numId w:val="1"/>
              </w:numPr>
              <w:spacing w:after="120" w:line="225" w:lineRule="atLeast"/>
              <w:jc w:val="both"/>
              <w:rPr>
                <w:rFonts w:cs="Arial"/>
              </w:rPr>
            </w:pPr>
            <w:r w:rsidRPr="00D16E8C">
              <w:rPr>
                <w:rFonts w:cs="Arial"/>
              </w:rPr>
              <w:t>Institutional Donor Matrix/database developed</w:t>
            </w:r>
            <w:r>
              <w:rPr>
                <w:rFonts w:cs="Arial"/>
              </w:rPr>
              <w:t>.</w:t>
            </w:r>
          </w:p>
          <w:p w14:paraId="0BBE8041" w14:textId="77777777" w:rsidR="00E80406" w:rsidRPr="00D16E8C" w:rsidRDefault="00E80406" w:rsidP="00C97244">
            <w:pPr>
              <w:numPr>
                <w:ilvl w:val="0"/>
                <w:numId w:val="1"/>
              </w:numPr>
              <w:spacing w:after="0" w:line="225" w:lineRule="atLeast"/>
              <w:jc w:val="both"/>
              <w:rPr>
                <w:rFonts w:cs="Arial"/>
              </w:rPr>
            </w:pPr>
            <w:r w:rsidRPr="00D16E8C">
              <w:rPr>
                <w:rFonts w:eastAsia="Times New Roman" w:cs="Arial"/>
                <w:color w:val="333333"/>
              </w:rPr>
              <w:t xml:space="preserve">External funding sources defined, (who operate within the realm of </w:t>
            </w:r>
            <w:r>
              <w:rPr>
                <w:rFonts w:eastAsia="Times New Roman" w:cs="Arial"/>
                <w:color w:val="333333"/>
              </w:rPr>
              <w:t>SOS</w:t>
            </w:r>
            <w:r w:rsidRPr="00D16E8C">
              <w:rPr>
                <w:rFonts w:eastAsia="Times New Roman" w:cs="Arial"/>
                <w:color w:val="333333"/>
              </w:rPr>
              <w:t xml:space="preserve"> focus areas) process for obtaining funds, funding opportunities forecasted for the next 6 months, and contact information. These should be outlined according to Multi-lateral, bilateral, UN, government, INGOs, NGOs</w:t>
            </w:r>
          </w:p>
        </w:tc>
      </w:tr>
      <w:tr w:rsidR="00E80406" w:rsidRPr="00010291" w14:paraId="18B7C434" w14:textId="77777777" w:rsidTr="00BA68D2">
        <w:tc>
          <w:tcPr>
            <w:tcW w:w="558" w:type="dxa"/>
          </w:tcPr>
          <w:p w14:paraId="21C56B69" w14:textId="77777777" w:rsidR="00E80406" w:rsidRPr="00D16E8C" w:rsidRDefault="00E80406" w:rsidP="00C97244">
            <w:pPr>
              <w:autoSpaceDE w:val="0"/>
              <w:autoSpaceDN w:val="0"/>
              <w:adjustRightInd w:val="0"/>
              <w:spacing w:after="120"/>
              <w:jc w:val="both"/>
              <w:rPr>
                <w:rFonts w:cs="Arial"/>
              </w:rPr>
            </w:pPr>
          </w:p>
        </w:tc>
        <w:tc>
          <w:tcPr>
            <w:tcW w:w="3960" w:type="dxa"/>
          </w:tcPr>
          <w:p w14:paraId="2DB6713D" w14:textId="77777777" w:rsidR="00E80406" w:rsidRPr="00D16E8C" w:rsidRDefault="00E80406" w:rsidP="00C97244">
            <w:pPr>
              <w:autoSpaceDE w:val="0"/>
              <w:autoSpaceDN w:val="0"/>
              <w:adjustRightInd w:val="0"/>
              <w:spacing w:after="120"/>
              <w:jc w:val="both"/>
              <w:rPr>
                <w:rFonts w:cs="Arial"/>
              </w:rPr>
            </w:pPr>
          </w:p>
        </w:tc>
        <w:tc>
          <w:tcPr>
            <w:tcW w:w="4762" w:type="dxa"/>
          </w:tcPr>
          <w:p w14:paraId="4B22FFAF" w14:textId="77777777" w:rsidR="00E80406" w:rsidRPr="00D16E8C" w:rsidRDefault="00E80406" w:rsidP="00C97244">
            <w:pPr>
              <w:spacing w:after="120" w:line="240" w:lineRule="auto"/>
              <w:ind w:left="300"/>
              <w:jc w:val="both"/>
              <w:rPr>
                <w:rFonts w:eastAsia="Times New Roman" w:cs="Arial"/>
              </w:rPr>
            </w:pPr>
          </w:p>
        </w:tc>
      </w:tr>
      <w:tr w:rsidR="00E80406" w:rsidRPr="00010291" w14:paraId="313D622F" w14:textId="77777777" w:rsidTr="00BA68D2">
        <w:tc>
          <w:tcPr>
            <w:tcW w:w="558" w:type="dxa"/>
          </w:tcPr>
          <w:p w14:paraId="5CEEBA62" w14:textId="77777777" w:rsidR="00E80406" w:rsidRPr="00D16E8C" w:rsidRDefault="00E80406" w:rsidP="00C97244">
            <w:pPr>
              <w:autoSpaceDE w:val="0"/>
              <w:autoSpaceDN w:val="0"/>
              <w:adjustRightInd w:val="0"/>
              <w:spacing w:after="120"/>
              <w:jc w:val="both"/>
              <w:rPr>
                <w:rFonts w:cs="Arial"/>
              </w:rPr>
            </w:pPr>
            <w:r w:rsidRPr="00D16E8C">
              <w:rPr>
                <w:rFonts w:cs="Arial"/>
              </w:rPr>
              <w:t>4</w:t>
            </w:r>
          </w:p>
        </w:tc>
        <w:tc>
          <w:tcPr>
            <w:tcW w:w="3960" w:type="dxa"/>
          </w:tcPr>
          <w:p w14:paraId="4D7123FB" w14:textId="77777777" w:rsidR="00E80406" w:rsidRPr="00D16E8C" w:rsidRDefault="00E80406" w:rsidP="00C97244">
            <w:pPr>
              <w:spacing w:after="120"/>
              <w:jc w:val="both"/>
              <w:rPr>
                <w:rFonts w:eastAsia="Times New Roman" w:cs="Arial"/>
              </w:rPr>
            </w:pPr>
            <w:r w:rsidRPr="00D16E8C">
              <w:rPr>
                <w:rFonts w:eastAsia="Times New Roman" w:cs="Arial"/>
              </w:rPr>
              <w:t>To formulate analytical and strategic recommendations</w:t>
            </w:r>
            <w:r>
              <w:rPr>
                <w:rFonts w:eastAsia="Times New Roman" w:cs="Arial"/>
              </w:rPr>
              <w:t xml:space="preserve"> based on the research findings.</w:t>
            </w:r>
            <w:r w:rsidRPr="00D16E8C">
              <w:rPr>
                <w:rFonts w:eastAsia="Times New Roman" w:cs="Arial"/>
              </w:rPr>
              <w:t xml:space="preserve"> </w:t>
            </w:r>
          </w:p>
          <w:p w14:paraId="087E40FC" w14:textId="77777777" w:rsidR="00E80406" w:rsidRPr="00D16E8C" w:rsidRDefault="00E80406" w:rsidP="00C97244">
            <w:pPr>
              <w:autoSpaceDE w:val="0"/>
              <w:autoSpaceDN w:val="0"/>
              <w:adjustRightInd w:val="0"/>
              <w:spacing w:after="120"/>
              <w:jc w:val="both"/>
              <w:rPr>
                <w:rFonts w:cs="Arial"/>
              </w:rPr>
            </w:pPr>
          </w:p>
        </w:tc>
        <w:tc>
          <w:tcPr>
            <w:tcW w:w="4762" w:type="dxa"/>
          </w:tcPr>
          <w:p w14:paraId="6E8FAD21" w14:textId="77777777" w:rsidR="00E80406" w:rsidRPr="00D16E8C" w:rsidRDefault="00E80406" w:rsidP="00C97244">
            <w:pPr>
              <w:numPr>
                <w:ilvl w:val="0"/>
                <w:numId w:val="5"/>
              </w:numPr>
              <w:spacing w:after="0" w:line="225" w:lineRule="atLeast"/>
              <w:ind w:left="342"/>
              <w:jc w:val="both"/>
              <w:rPr>
                <w:rFonts w:eastAsia="Times New Roman" w:cs="Arial"/>
              </w:rPr>
            </w:pPr>
            <w:r w:rsidRPr="00D16E8C">
              <w:rPr>
                <w:rFonts w:eastAsia="Times New Roman" w:cs="Arial"/>
              </w:rPr>
              <w:t>Trends in the funder community described</w:t>
            </w:r>
          </w:p>
          <w:p w14:paraId="18F1C3ED" w14:textId="77777777" w:rsidR="00E80406" w:rsidRPr="00D16E8C" w:rsidRDefault="00E80406" w:rsidP="00C97244">
            <w:pPr>
              <w:numPr>
                <w:ilvl w:val="0"/>
                <w:numId w:val="5"/>
              </w:numPr>
              <w:spacing w:after="0" w:line="225" w:lineRule="atLeast"/>
              <w:ind w:left="342"/>
              <w:jc w:val="both"/>
              <w:rPr>
                <w:rFonts w:eastAsia="Times New Roman" w:cs="Arial"/>
              </w:rPr>
            </w:pPr>
            <w:r w:rsidRPr="00D16E8C">
              <w:rPr>
                <w:rFonts w:eastAsia="Times New Roman" w:cs="Arial"/>
              </w:rPr>
              <w:t>Donor intervention areas and priorities identified</w:t>
            </w:r>
          </w:p>
          <w:p w14:paraId="0DF6152C" w14:textId="77777777" w:rsidR="00E80406" w:rsidRPr="00D16E8C" w:rsidRDefault="00E80406" w:rsidP="00C97244">
            <w:pPr>
              <w:numPr>
                <w:ilvl w:val="0"/>
                <w:numId w:val="5"/>
              </w:numPr>
              <w:spacing w:after="0" w:line="225" w:lineRule="atLeast"/>
              <w:ind w:left="342"/>
              <w:jc w:val="both"/>
              <w:rPr>
                <w:rFonts w:cs="Arial"/>
              </w:rPr>
            </w:pPr>
            <w:r w:rsidRPr="00D16E8C">
              <w:rPr>
                <w:rFonts w:cs="Arial"/>
              </w:rPr>
              <w:t>Recommend top-five donors to approach with a pr</w:t>
            </w:r>
            <w:r>
              <w:rPr>
                <w:rFonts w:cs="Arial"/>
              </w:rPr>
              <w:t>oposal within the next 6 months</w:t>
            </w:r>
          </w:p>
          <w:p w14:paraId="3496E3B2" w14:textId="77777777" w:rsidR="00E80406" w:rsidRPr="00D16E8C" w:rsidRDefault="00E80406" w:rsidP="00C97244">
            <w:pPr>
              <w:numPr>
                <w:ilvl w:val="0"/>
                <w:numId w:val="5"/>
              </w:numPr>
              <w:spacing w:after="0" w:line="225" w:lineRule="atLeast"/>
              <w:ind w:left="342"/>
              <w:jc w:val="both"/>
              <w:rPr>
                <w:rFonts w:cs="Arial"/>
              </w:rPr>
            </w:pPr>
            <w:r w:rsidRPr="00D16E8C">
              <w:rPr>
                <w:rFonts w:cs="Arial"/>
              </w:rPr>
              <w:t>Strategies on how to pursue new business development for the NA</w:t>
            </w:r>
          </w:p>
          <w:p w14:paraId="1BA9EBAC" w14:textId="77777777" w:rsidR="00E80406" w:rsidRPr="00D16E8C" w:rsidRDefault="00E80406" w:rsidP="00C97244">
            <w:pPr>
              <w:numPr>
                <w:ilvl w:val="0"/>
                <w:numId w:val="5"/>
              </w:numPr>
              <w:spacing w:after="0" w:line="225" w:lineRule="atLeast"/>
              <w:ind w:left="342"/>
              <w:jc w:val="both"/>
              <w:rPr>
                <w:rFonts w:eastAsia="Times New Roman" w:cs="Arial"/>
              </w:rPr>
            </w:pPr>
            <w:r w:rsidRPr="00D16E8C">
              <w:rPr>
                <w:rFonts w:eastAsia="Times New Roman" w:cs="Arial"/>
              </w:rPr>
              <w:t>Strategies</w:t>
            </w:r>
            <w:r>
              <w:rPr>
                <w:rFonts w:eastAsia="Times New Roman" w:cs="Arial"/>
              </w:rPr>
              <w:t xml:space="preserve"> for approaching each key donor</w:t>
            </w:r>
          </w:p>
          <w:p w14:paraId="60C2EE50" w14:textId="77777777" w:rsidR="00E80406" w:rsidRPr="00D16E8C" w:rsidRDefault="00E80406" w:rsidP="00C97244">
            <w:pPr>
              <w:spacing w:line="225" w:lineRule="atLeast"/>
              <w:ind w:left="-60"/>
              <w:jc w:val="both"/>
              <w:rPr>
                <w:rFonts w:eastAsia="Times New Roman" w:cs="Arial"/>
              </w:rPr>
            </w:pPr>
          </w:p>
        </w:tc>
      </w:tr>
    </w:tbl>
    <w:p w14:paraId="1AEC66DD" w14:textId="77777777" w:rsidR="00E80406" w:rsidRDefault="00E80406" w:rsidP="00C97244">
      <w:pPr>
        <w:jc w:val="both"/>
        <w:rPr>
          <w:b/>
          <w:u w:val="single"/>
        </w:rPr>
      </w:pPr>
    </w:p>
    <w:p w14:paraId="7A32F231" w14:textId="77777777" w:rsidR="00E80406" w:rsidRDefault="00E80406" w:rsidP="00C97244">
      <w:pPr>
        <w:jc w:val="both"/>
        <w:rPr>
          <w:b/>
          <w:u w:val="single"/>
        </w:rPr>
      </w:pPr>
      <w:r>
        <w:rPr>
          <w:b/>
          <w:u w:val="single"/>
        </w:rPr>
        <w:t>Methodology</w:t>
      </w:r>
    </w:p>
    <w:p w14:paraId="0F822DB3" w14:textId="77777777" w:rsidR="00E80406" w:rsidRPr="00D16E8C" w:rsidRDefault="00E80406" w:rsidP="00C97244">
      <w:pPr>
        <w:spacing w:after="120"/>
        <w:jc w:val="both"/>
        <w:rPr>
          <w:rFonts w:cs="Arial"/>
        </w:rPr>
      </w:pPr>
      <w:r>
        <w:rPr>
          <w:rFonts w:cs="Arial"/>
        </w:rPr>
        <w:t>The market research</w:t>
      </w:r>
      <w:r w:rsidRPr="00D16E8C">
        <w:rPr>
          <w:rFonts w:cs="Arial"/>
        </w:rPr>
        <w:t xml:space="preserve"> will be carried out mainly (but not limited to) through:</w:t>
      </w:r>
    </w:p>
    <w:p w14:paraId="101FF516" w14:textId="77777777" w:rsidR="00E80406" w:rsidRPr="00D16E8C" w:rsidRDefault="00E80406" w:rsidP="00C97244">
      <w:pPr>
        <w:numPr>
          <w:ilvl w:val="0"/>
          <w:numId w:val="7"/>
        </w:numPr>
        <w:autoSpaceDE w:val="0"/>
        <w:autoSpaceDN w:val="0"/>
        <w:adjustRightInd w:val="0"/>
        <w:spacing w:after="120" w:line="240" w:lineRule="auto"/>
        <w:jc w:val="both"/>
        <w:rPr>
          <w:rFonts w:cs="Arial"/>
        </w:rPr>
      </w:pPr>
      <w:r>
        <w:rPr>
          <w:rFonts w:cs="Arial"/>
        </w:rPr>
        <w:t>Web research (ministries, delegations, UN agencies</w:t>
      </w:r>
      <w:r w:rsidRPr="00D16E8C">
        <w:rPr>
          <w:rFonts w:cs="Arial"/>
        </w:rPr>
        <w:t>, etc.).</w:t>
      </w:r>
    </w:p>
    <w:p w14:paraId="350A044A" w14:textId="6C9B89E7" w:rsidR="00E80406" w:rsidRPr="00D16E8C" w:rsidRDefault="00E80406" w:rsidP="00C97244">
      <w:pPr>
        <w:numPr>
          <w:ilvl w:val="0"/>
          <w:numId w:val="7"/>
        </w:numPr>
        <w:autoSpaceDE w:val="0"/>
        <w:autoSpaceDN w:val="0"/>
        <w:adjustRightInd w:val="0"/>
        <w:spacing w:after="120" w:line="240" w:lineRule="auto"/>
        <w:jc w:val="both"/>
        <w:rPr>
          <w:rFonts w:cs="Arial"/>
        </w:rPr>
      </w:pPr>
      <w:r w:rsidRPr="00D16E8C">
        <w:rPr>
          <w:rFonts w:cs="Arial"/>
        </w:rPr>
        <w:t xml:space="preserve">Meetings with </w:t>
      </w:r>
      <w:proofErr w:type="spellStart"/>
      <w:r w:rsidRPr="00D16E8C">
        <w:rPr>
          <w:rFonts w:cs="Arial"/>
        </w:rPr>
        <w:t>program</w:t>
      </w:r>
      <w:r>
        <w:rPr>
          <w:rFonts w:cs="Arial"/>
        </w:rPr>
        <w:t>me</w:t>
      </w:r>
      <w:proofErr w:type="spellEnd"/>
      <w:r w:rsidRPr="00D16E8C">
        <w:rPr>
          <w:rFonts w:cs="Arial"/>
        </w:rPr>
        <w:t xml:space="preserve"> and operational </w:t>
      </w:r>
      <w:proofErr w:type="gramStart"/>
      <w:r w:rsidRPr="00D16E8C">
        <w:rPr>
          <w:rFonts w:cs="Arial"/>
        </w:rPr>
        <w:t>staff</w:t>
      </w:r>
      <w:r w:rsidR="009D2851">
        <w:rPr>
          <w:rStyle w:val="CommentReference"/>
        </w:rPr>
        <w:t xml:space="preserve">  </w:t>
      </w:r>
      <w:r w:rsidR="009D2851">
        <w:rPr>
          <w:rStyle w:val="CommentReference"/>
          <w:sz w:val="22"/>
          <w:szCs w:val="22"/>
        </w:rPr>
        <w:t>from</w:t>
      </w:r>
      <w:proofErr w:type="gramEnd"/>
      <w:r w:rsidR="009D2851">
        <w:rPr>
          <w:rStyle w:val="CommentReference"/>
          <w:sz w:val="22"/>
          <w:szCs w:val="22"/>
        </w:rPr>
        <w:t xml:space="preserve"> SOS Children’s Villages Bangladesh t</w:t>
      </w:r>
      <w:r w:rsidRPr="00D16E8C">
        <w:rPr>
          <w:rFonts w:cs="Arial"/>
        </w:rPr>
        <w:t>o gather IPD related info.</w:t>
      </w:r>
    </w:p>
    <w:p w14:paraId="5C5366AB" w14:textId="77777777" w:rsidR="00E80406" w:rsidRPr="00D16E8C" w:rsidRDefault="00E80406" w:rsidP="00C97244">
      <w:pPr>
        <w:numPr>
          <w:ilvl w:val="0"/>
          <w:numId w:val="7"/>
        </w:numPr>
        <w:autoSpaceDE w:val="0"/>
        <w:autoSpaceDN w:val="0"/>
        <w:adjustRightInd w:val="0"/>
        <w:spacing w:after="120" w:line="240" w:lineRule="auto"/>
        <w:jc w:val="both"/>
        <w:rPr>
          <w:rFonts w:cs="Arial"/>
        </w:rPr>
      </w:pPr>
      <w:r w:rsidRPr="00D16E8C">
        <w:rPr>
          <w:rFonts w:cs="Arial"/>
        </w:rPr>
        <w:t>Key informant interviews with key donor agencies (especially the bilateral agencies, European Embassies and INGOs).</w:t>
      </w:r>
    </w:p>
    <w:p w14:paraId="06969B85" w14:textId="77777777" w:rsidR="006A70DF" w:rsidRDefault="006A70DF" w:rsidP="00C97244">
      <w:pPr>
        <w:spacing w:after="120"/>
        <w:jc w:val="both"/>
        <w:rPr>
          <w:rFonts w:cs="Arial"/>
          <w:lang w:val="en-GB"/>
        </w:rPr>
      </w:pPr>
    </w:p>
    <w:p w14:paraId="5AD8F849" w14:textId="00F79538" w:rsidR="00E80406" w:rsidRPr="00D16E8C" w:rsidRDefault="00885A66" w:rsidP="00C97244">
      <w:pPr>
        <w:spacing w:after="120"/>
        <w:jc w:val="both"/>
        <w:rPr>
          <w:rFonts w:eastAsia="Times New Roman" w:cs="Arial"/>
          <w:color w:val="000000"/>
        </w:rPr>
      </w:pPr>
      <w:r>
        <w:rPr>
          <w:rFonts w:cs="Arial"/>
          <w:lang w:val="en-GB"/>
        </w:rPr>
        <w:t>The candidate</w:t>
      </w:r>
      <w:r w:rsidR="00203F29">
        <w:rPr>
          <w:rFonts w:cs="Arial"/>
          <w:lang w:val="en-GB"/>
        </w:rPr>
        <w:t xml:space="preserve"> will also</w:t>
      </w:r>
      <w:r w:rsidR="00E80406" w:rsidRPr="00D16E8C">
        <w:rPr>
          <w:rFonts w:cs="Arial"/>
          <w:lang w:val="en-GB"/>
        </w:rPr>
        <w:t xml:space="preserve"> focus on the following (but </w:t>
      </w:r>
      <w:r w:rsidR="00E80406">
        <w:rPr>
          <w:rFonts w:cs="Arial"/>
          <w:lang w:val="en-GB"/>
        </w:rPr>
        <w:t xml:space="preserve">is </w:t>
      </w:r>
      <w:r w:rsidR="00E80406" w:rsidRPr="00D16E8C">
        <w:rPr>
          <w:rFonts w:cs="Arial"/>
          <w:lang w:val="en-GB"/>
        </w:rPr>
        <w:t>not limited to) potential donors</w:t>
      </w:r>
      <w:r w:rsidR="00E80406" w:rsidRPr="00D16E8C">
        <w:rPr>
          <w:rFonts w:eastAsia="Times New Roman" w:cs="Arial"/>
          <w:color w:val="000000"/>
        </w:rPr>
        <w:t xml:space="preserve">: </w:t>
      </w:r>
    </w:p>
    <w:p w14:paraId="50B9E07C" w14:textId="77777777" w:rsidR="00E80406" w:rsidRPr="00D16E8C" w:rsidRDefault="00E80406" w:rsidP="00C97244">
      <w:pPr>
        <w:numPr>
          <w:ilvl w:val="0"/>
          <w:numId w:val="6"/>
        </w:numPr>
        <w:spacing w:after="120" w:line="240" w:lineRule="auto"/>
        <w:jc w:val="both"/>
        <w:rPr>
          <w:rFonts w:cs="Arial"/>
          <w:lang w:val="en-GB"/>
        </w:rPr>
      </w:pPr>
      <w:r>
        <w:rPr>
          <w:rFonts w:cs="Arial"/>
          <w:lang w:val="en-GB"/>
        </w:rPr>
        <w:lastRenderedPageBreak/>
        <w:t>Domestic government units</w:t>
      </w:r>
      <w:r w:rsidRPr="00D16E8C">
        <w:rPr>
          <w:rFonts w:cs="Arial"/>
          <w:lang w:val="en-GB"/>
        </w:rPr>
        <w:t xml:space="preserve"> especially but not limited to the Ministry of Social Affairs, health, education.</w:t>
      </w:r>
    </w:p>
    <w:p w14:paraId="05E5D855" w14:textId="77777777" w:rsidR="00E80406" w:rsidRPr="00D16E8C" w:rsidRDefault="00E80406" w:rsidP="00C97244">
      <w:pPr>
        <w:numPr>
          <w:ilvl w:val="0"/>
          <w:numId w:val="6"/>
        </w:numPr>
        <w:spacing w:after="120" w:line="240" w:lineRule="auto"/>
        <w:jc w:val="both"/>
        <w:rPr>
          <w:rFonts w:cs="Arial"/>
        </w:rPr>
      </w:pPr>
      <w:r>
        <w:rPr>
          <w:rFonts w:cs="Arial"/>
          <w:lang w:val="en-GB"/>
        </w:rPr>
        <w:t>Representation of OECD</w:t>
      </w:r>
      <w:r w:rsidRPr="00D16E8C">
        <w:rPr>
          <w:rFonts w:cs="Arial"/>
        </w:rPr>
        <w:t xml:space="preserve"> donor countries such as embassies and development co-operation delegations.</w:t>
      </w:r>
    </w:p>
    <w:p w14:paraId="5DA8DBD7" w14:textId="77777777" w:rsidR="00E80406" w:rsidRPr="00D16E8C" w:rsidRDefault="00E80406" w:rsidP="00C97244">
      <w:pPr>
        <w:numPr>
          <w:ilvl w:val="0"/>
          <w:numId w:val="6"/>
        </w:numPr>
        <w:spacing w:after="120" w:line="240" w:lineRule="auto"/>
        <w:jc w:val="both"/>
        <w:rPr>
          <w:rFonts w:cs="Arial"/>
        </w:rPr>
      </w:pPr>
      <w:r w:rsidRPr="00D16E8C">
        <w:rPr>
          <w:rFonts w:cs="Arial"/>
        </w:rPr>
        <w:t xml:space="preserve">Multilateral </w:t>
      </w:r>
      <w:proofErr w:type="spellStart"/>
      <w:r w:rsidRPr="00D16E8C">
        <w:rPr>
          <w:rFonts w:cs="Arial"/>
        </w:rPr>
        <w:t>or</w:t>
      </w:r>
      <w:r>
        <w:rPr>
          <w:rFonts w:cs="Arial"/>
        </w:rPr>
        <w:t>ganis</w:t>
      </w:r>
      <w:r w:rsidRPr="00D16E8C">
        <w:rPr>
          <w:rFonts w:cs="Arial"/>
        </w:rPr>
        <w:t>ations</w:t>
      </w:r>
      <w:proofErr w:type="spellEnd"/>
      <w:r w:rsidRPr="00D16E8C">
        <w:rPr>
          <w:rFonts w:cs="Arial"/>
        </w:rPr>
        <w:t xml:space="preserve"> such as UN agencies and EC delegation.</w:t>
      </w:r>
    </w:p>
    <w:p w14:paraId="3206B254" w14:textId="77777777" w:rsidR="00E80406" w:rsidRPr="00D16E8C" w:rsidRDefault="00E80406" w:rsidP="00C97244">
      <w:pPr>
        <w:numPr>
          <w:ilvl w:val="0"/>
          <w:numId w:val="6"/>
        </w:numPr>
        <w:spacing w:after="120" w:line="240" w:lineRule="auto"/>
        <w:jc w:val="both"/>
        <w:rPr>
          <w:rFonts w:cs="Arial"/>
        </w:rPr>
      </w:pPr>
      <w:r w:rsidRPr="00D16E8C">
        <w:rPr>
          <w:rFonts w:cs="Arial"/>
        </w:rPr>
        <w:t>In</w:t>
      </w:r>
      <w:r>
        <w:rPr>
          <w:rFonts w:cs="Arial"/>
        </w:rPr>
        <w:t xml:space="preserve">ternational and regional </w:t>
      </w:r>
      <w:proofErr w:type="spellStart"/>
      <w:r>
        <w:rPr>
          <w:rFonts w:cs="Arial"/>
        </w:rPr>
        <w:t>organis</w:t>
      </w:r>
      <w:r w:rsidRPr="00D16E8C">
        <w:rPr>
          <w:rFonts w:cs="Arial"/>
        </w:rPr>
        <w:t>ations</w:t>
      </w:r>
      <w:proofErr w:type="spellEnd"/>
      <w:r w:rsidRPr="00D16E8C">
        <w:rPr>
          <w:rFonts w:cs="Arial"/>
        </w:rPr>
        <w:t xml:space="preserve"> that support child-related development and advocacy work.</w:t>
      </w:r>
    </w:p>
    <w:p w14:paraId="45F41795" w14:textId="77777777" w:rsidR="00E80406" w:rsidRPr="00D16E8C" w:rsidRDefault="00E80406" w:rsidP="00C97244">
      <w:pPr>
        <w:numPr>
          <w:ilvl w:val="0"/>
          <w:numId w:val="6"/>
        </w:numPr>
        <w:spacing w:after="120" w:line="240" w:lineRule="auto"/>
        <w:jc w:val="both"/>
        <w:rPr>
          <w:rFonts w:cs="Arial"/>
        </w:rPr>
      </w:pPr>
      <w:r w:rsidRPr="00D16E8C">
        <w:rPr>
          <w:rFonts w:cs="Arial"/>
        </w:rPr>
        <w:t xml:space="preserve">Consortia of partner </w:t>
      </w:r>
      <w:proofErr w:type="spellStart"/>
      <w:r w:rsidRPr="00D16E8C">
        <w:rPr>
          <w:rFonts w:cs="Arial"/>
        </w:rPr>
        <w:t>organi</w:t>
      </w:r>
      <w:r>
        <w:rPr>
          <w:rFonts w:cs="Arial"/>
        </w:rPr>
        <w:t>s</w:t>
      </w:r>
      <w:r w:rsidRPr="00D16E8C">
        <w:rPr>
          <w:rFonts w:cs="Arial"/>
        </w:rPr>
        <w:t>ations</w:t>
      </w:r>
      <w:proofErr w:type="spellEnd"/>
      <w:r w:rsidRPr="00D16E8C">
        <w:rPr>
          <w:rFonts w:cs="Arial"/>
        </w:rPr>
        <w:t xml:space="preserve"> seeking funding. This should also include a review of networks working on child issues that </w:t>
      </w:r>
      <w:r>
        <w:rPr>
          <w:rFonts w:cs="Arial"/>
        </w:rPr>
        <w:t>SOS</w:t>
      </w:r>
      <w:r w:rsidRPr="00D16E8C">
        <w:rPr>
          <w:rFonts w:cs="Arial"/>
        </w:rPr>
        <w:t xml:space="preserve"> can leverage against.</w:t>
      </w:r>
    </w:p>
    <w:p w14:paraId="40398B84" w14:textId="77777777" w:rsidR="00E80406" w:rsidRPr="00D16E8C" w:rsidRDefault="00E80406" w:rsidP="00C97244">
      <w:pPr>
        <w:tabs>
          <w:tab w:val="left" w:pos="6460"/>
        </w:tabs>
        <w:spacing w:after="120"/>
        <w:jc w:val="both"/>
        <w:rPr>
          <w:rFonts w:cs="Arial"/>
          <w:b/>
          <w:sz w:val="24"/>
        </w:rPr>
      </w:pPr>
    </w:p>
    <w:p w14:paraId="7AAA1F5E" w14:textId="77777777" w:rsidR="006A70DF" w:rsidRPr="006A70DF" w:rsidRDefault="006A70DF" w:rsidP="00C97244">
      <w:pPr>
        <w:jc w:val="both"/>
        <w:rPr>
          <w:b/>
          <w:u w:val="single"/>
        </w:rPr>
      </w:pPr>
      <w:proofErr w:type="spellStart"/>
      <w:r>
        <w:rPr>
          <w:b/>
          <w:u w:val="single"/>
        </w:rPr>
        <w:t>Liasion</w:t>
      </w:r>
      <w:proofErr w:type="spellEnd"/>
    </w:p>
    <w:p w14:paraId="6B823FDF" w14:textId="22C84503" w:rsidR="006A70DF" w:rsidRDefault="00117057" w:rsidP="00C97244">
      <w:pPr>
        <w:jc w:val="both"/>
      </w:pPr>
      <w:r>
        <w:t xml:space="preserve">The work will be coordinated by </w:t>
      </w:r>
      <w:r w:rsidR="000D2F57">
        <w:t>- Institutional Partnership Development (IPD) o</w:t>
      </w:r>
      <w:r w:rsidR="006A70DF">
        <w:t xml:space="preserve">f SOS Children’s Villages Bangladesh. </w:t>
      </w:r>
    </w:p>
    <w:p w14:paraId="7ED94F69" w14:textId="77777777" w:rsidR="006A70DF" w:rsidRDefault="006A70DF" w:rsidP="00C97244">
      <w:pPr>
        <w:jc w:val="both"/>
        <w:rPr>
          <w:b/>
          <w:u w:val="single"/>
        </w:rPr>
      </w:pPr>
      <w:r>
        <w:rPr>
          <w:b/>
          <w:u w:val="single"/>
        </w:rPr>
        <w:t>Proposal Specifications</w:t>
      </w:r>
    </w:p>
    <w:p w14:paraId="71C863A8" w14:textId="6B81800C" w:rsidR="006A70DF" w:rsidRDefault="006A70DF" w:rsidP="00C97244">
      <w:pPr>
        <w:jc w:val="both"/>
      </w:pPr>
      <w:r>
        <w:t xml:space="preserve">Candidates are invited to bid on the work </w:t>
      </w:r>
      <w:proofErr w:type="spellStart"/>
      <w:r>
        <w:t>programme</w:t>
      </w:r>
      <w:proofErr w:type="spellEnd"/>
      <w:r>
        <w:t xml:space="preserve"> described above by </w:t>
      </w:r>
      <w:r w:rsidR="006C7A3E">
        <w:rPr>
          <w:b/>
        </w:rPr>
        <w:t>25</w:t>
      </w:r>
      <w:r w:rsidRPr="00443ADB">
        <w:rPr>
          <w:b/>
        </w:rPr>
        <w:t xml:space="preserve"> November 2020. </w:t>
      </w:r>
      <w:r>
        <w:t>Proposals received after this deadline will not be accepted. A decision for contract negotiations will be taken within 5 working days, based on a technical and financial assessment of the p</w:t>
      </w:r>
      <w:bookmarkStart w:id="0" w:name="_GoBack"/>
      <w:bookmarkEnd w:id="0"/>
      <w:r>
        <w:t>roposals as outlined below.</w:t>
      </w:r>
    </w:p>
    <w:p w14:paraId="2FA40F41" w14:textId="77777777" w:rsidR="006A70DF" w:rsidRDefault="006A70DF" w:rsidP="00C97244">
      <w:pPr>
        <w:jc w:val="both"/>
      </w:pPr>
      <w:r>
        <w:t>Detailed technical and financial proposals must be submitted in the English language. Proposals c</w:t>
      </w:r>
      <w:r w:rsidR="00576732">
        <w:t xml:space="preserve">an be submitted in </w:t>
      </w:r>
      <w:r>
        <w:t>copy to</w:t>
      </w:r>
      <w:r w:rsidR="00576732">
        <w:t xml:space="preserve"> the name and email</w:t>
      </w:r>
      <w:r>
        <w:t xml:space="preserve"> address mentioned above. </w:t>
      </w:r>
    </w:p>
    <w:p w14:paraId="43EA07C1" w14:textId="77777777" w:rsidR="006A70DF" w:rsidRDefault="006A70DF" w:rsidP="00C97244">
      <w:pPr>
        <w:jc w:val="both"/>
      </w:pPr>
      <w:r>
        <w:t xml:space="preserve">The Technical Proposal is limited to 5 pages, and should demonstrate knowledge and understanding of the tasks set forth above as well as the candidate’s capability and capacity to perform the assignment. The following information should be provided in the technical proposal: </w:t>
      </w:r>
    </w:p>
    <w:p w14:paraId="04385A79" w14:textId="77777777" w:rsidR="006A70DF" w:rsidRDefault="006A70DF" w:rsidP="00C97244">
      <w:pPr>
        <w:jc w:val="both"/>
      </w:pPr>
      <w:r>
        <w:t>•</w:t>
      </w:r>
      <w:r>
        <w:tab/>
        <w:t xml:space="preserve">In-depth description of the candidate’s recent experience with assignments of a similar nature. </w:t>
      </w:r>
    </w:p>
    <w:p w14:paraId="00F381E4" w14:textId="77777777" w:rsidR="006A70DF" w:rsidRDefault="006A70DF" w:rsidP="00C97244">
      <w:pPr>
        <w:jc w:val="both"/>
      </w:pPr>
      <w:r>
        <w:t>•</w:t>
      </w:r>
      <w:r>
        <w:tab/>
        <w:t>Description of the methodology proposed to reach the outcomes outline above.</w:t>
      </w:r>
    </w:p>
    <w:p w14:paraId="18CAC892" w14:textId="77777777" w:rsidR="006A70DF" w:rsidRDefault="006A70DF" w:rsidP="00C97244">
      <w:pPr>
        <w:jc w:val="both"/>
      </w:pPr>
      <w:r>
        <w:t>•</w:t>
      </w:r>
      <w:r>
        <w:tab/>
        <w:t>Estimated days for preparation and completion.</w:t>
      </w:r>
    </w:p>
    <w:p w14:paraId="367D3A1F" w14:textId="77777777" w:rsidR="006A70DF" w:rsidRDefault="006A70DF" w:rsidP="00C97244">
      <w:pPr>
        <w:jc w:val="both"/>
      </w:pPr>
      <w:r>
        <w:t>•</w:t>
      </w:r>
      <w:r>
        <w:tab/>
        <w:t xml:space="preserve">Up-to-date C.V. of the proposed candidate(s). </w:t>
      </w:r>
    </w:p>
    <w:p w14:paraId="7D2B7543" w14:textId="77777777" w:rsidR="006A70DF" w:rsidRDefault="006A70DF" w:rsidP="00C97244">
      <w:pPr>
        <w:jc w:val="both"/>
      </w:pPr>
    </w:p>
    <w:p w14:paraId="073E8421" w14:textId="77777777" w:rsidR="006A70DF" w:rsidRDefault="006A70DF" w:rsidP="00C97244">
      <w:pPr>
        <w:jc w:val="both"/>
      </w:pPr>
      <w:r>
        <w:t xml:space="preserve">The following information shall be disclosed as part of the technical proposal: </w:t>
      </w:r>
    </w:p>
    <w:p w14:paraId="045F91FA" w14:textId="77777777" w:rsidR="006A70DF" w:rsidRDefault="006A70DF" w:rsidP="00C97244">
      <w:pPr>
        <w:jc w:val="both"/>
      </w:pPr>
      <w:r>
        <w:t>•</w:t>
      </w:r>
      <w:r>
        <w:tab/>
        <w:t xml:space="preserve">Any information about the candidate that presently or with the passage of time could impair the candidate’s ability to provide the level of service required. </w:t>
      </w:r>
    </w:p>
    <w:p w14:paraId="616FC8D5" w14:textId="77777777" w:rsidR="006A70DF" w:rsidRDefault="006A70DF" w:rsidP="00C97244">
      <w:pPr>
        <w:jc w:val="both"/>
      </w:pPr>
      <w:r>
        <w:t>•</w:t>
      </w:r>
      <w:r>
        <w:tab/>
        <w:t xml:space="preserve">Statement to certify that all the information provided in the candidate’s bid is, to the best of its knowledge, accurate and complete, and that it is understood that any misleading or false information may result in disqualification of the candidate at the sole discretion of SOS Children’s Villages. </w:t>
      </w:r>
    </w:p>
    <w:p w14:paraId="1878893E" w14:textId="77777777" w:rsidR="006A70DF" w:rsidRDefault="006A70DF" w:rsidP="00C97244">
      <w:pPr>
        <w:jc w:val="both"/>
      </w:pPr>
      <w:r>
        <w:t>•</w:t>
      </w:r>
      <w:r>
        <w:tab/>
        <w:t xml:space="preserve">References – listing previous contracts of similar nature, providing a brief description of each. </w:t>
      </w:r>
    </w:p>
    <w:p w14:paraId="6335DEA5" w14:textId="77777777" w:rsidR="006A70DF" w:rsidRDefault="006A70DF" w:rsidP="00C97244">
      <w:pPr>
        <w:jc w:val="both"/>
      </w:pPr>
    </w:p>
    <w:p w14:paraId="24AB58F4" w14:textId="77777777" w:rsidR="006A70DF" w:rsidRDefault="006A70DF" w:rsidP="00C97244">
      <w:pPr>
        <w:jc w:val="both"/>
      </w:pPr>
      <w:r>
        <w:t xml:space="preserve">The financial proposal should be submitted in electronic form in USD or EUR in the format normally used by the candidate. It must provide sufficient detail to allow cost comparison and assessment. The candidate must, at the very least, specify the cost of: </w:t>
      </w:r>
    </w:p>
    <w:p w14:paraId="5C804987" w14:textId="77777777" w:rsidR="006A70DF" w:rsidRDefault="006A70DF" w:rsidP="00C97244">
      <w:pPr>
        <w:jc w:val="both"/>
      </w:pPr>
      <w:r>
        <w:t>•</w:t>
      </w:r>
      <w:r>
        <w:tab/>
        <w:t xml:space="preserve">Consultant fees. </w:t>
      </w:r>
    </w:p>
    <w:p w14:paraId="4091A56C" w14:textId="77777777" w:rsidR="006A70DF" w:rsidRDefault="006A70DF" w:rsidP="00C97244">
      <w:pPr>
        <w:jc w:val="both"/>
      </w:pPr>
      <w:r>
        <w:t>•</w:t>
      </w:r>
      <w:r>
        <w:tab/>
        <w:t xml:space="preserve">Per </w:t>
      </w:r>
      <w:proofErr w:type="gramStart"/>
      <w:r>
        <w:t>diem</w:t>
      </w:r>
      <w:proofErr w:type="gramEnd"/>
      <w:r>
        <w:t>.</w:t>
      </w:r>
    </w:p>
    <w:p w14:paraId="2E83F0DC" w14:textId="77777777" w:rsidR="006A70DF" w:rsidRDefault="006A70DF" w:rsidP="00C97244">
      <w:pPr>
        <w:jc w:val="both"/>
      </w:pPr>
      <w:r>
        <w:t>•</w:t>
      </w:r>
      <w:r>
        <w:tab/>
        <w:t>Travel/transportation.</w:t>
      </w:r>
    </w:p>
    <w:p w14:paraId="16BBEC7C" w14:textId="77777777" w:rsidR="006A70DF" w:rsidRDefault="006A70DF" w:rsidP="00C97244">
      <w:pPr>
        <w:jc w:val="both"/>
      </w:pPr>
      <w:r>
        <w:t>•</w:t>
      </w:r>
      <w:r>
        <w:tab/>
        <w:t xml:space="preserve">Other direct costs. </w:t>
      </w:r>
    </w:p>
    <w:p w14:paraId="426C0C3E" w14:textId="77777777" w:rsidR="006A70DF" w:rsidRDefault="006A70DF" w:rsidP="00C97244">
      <w:pPr>
        <w:jc w:val="both"/>
      </w:pPr>
    </w:p>
    <w:p w14:paraId="461E6D08" w14:textId="7437B723" w:rsidR="006A70DF" w:rsidRDefault="006A70DF" w:rsidP="00C97244">
      <w:pPr>
        <w:jc w:val="both"/>
      </w:pPr>
      <w:r>
        <w:t>These are minimal specifications. Detailed budgets with clearly defined and descriptive cost notes are highly recommended. The financial proposal of the selected candidate will be reviewed during contract negotiations to determine the final contract price. The contract will be drawn up during the negotiation stage.</w:t>
      </w:r>
      <w:r w:rsidR="00576732">
        <w:t xml:space="preserve"> The selected candidate will </w:t>
      </w:r>
      <w:r w:rsidR="001175CB">
        <w:t>receive a</w:t>
      </w:r>
      <w:r w:rsidR="00576732">
        <w:t xml:space="preserve"> maximum of 30 working days to complete the entire assignment from the date of the agreement. </w:t>
      </w:r>
    </w:p>
    <w:p w14:paraId="1849A2D3" w14:textId="77777777" w:rsidR="006A6140" w:rsidRDefault="006A6140" w:rsidP="00C97244">
      <w:pPr>
        <w:jc w:val="both"/>
      </w:pPr>
    </w:p>
    <w:p w14:paraId="5BF8471A" w14:textId="77777777" w:rsidR="00173F5F" w:rsidRPr="00173F5F" w:rsidRDefault="00173F5F" w:rsidP="00C97244">
      <w:pPr>
        <w:jc w:val="both"/>
        <w:rPr>
          <w:b/>
          <w:u w:val="single"/>
        </w:rPr>
      </w:pPr>
      <w:r w:rsidRPr="00173F5F">
        <w:rPr>
          <w:b/>
          <w:u w:val="single"/>
        </w:rPr>
        <w:t xml:space="preserve">Final Output </w:t>
      </w:r>
    </w:p>
    <w:p w14:paraId="5ECC911A" w14:textId="77777777" w:rsidR="00173F5F" w:rsidRDefault="00173F5F" w:rsidP="00C97244">
      <w:pPr>
        <w:jc w:val="both"/>
      </w:pPr>
      <w:r>
        <w:t>The principal output of the market research will be a final report and a donor database (output is not solely limited to those) and it should be presented as follows:</w:t>
      </w:r>
    </w:p>
    <w:p w14:paraId="68E7786C" w14:textId="77777777" w:rsidR="00173F5F" w:rsidRDefault="00173F5F" w:rsidP="00C97244">
      <w:pPr>
        <w:jc w:val="both"/>
      </w:pPr>
    </w:p>
    <w:p w14:paraId="1303A93E" w14:textId="77777777" w:rsidR="00173F5F" w:rsidRPr="004632CD" w:rsidRDefault="00173F5F" w:rsidP="00C97244">
      <w:pPr>
        <w:jc w:val="both"/>
        <w:rPr>
          <w:b/>
          <w:i/>
        </w:rPr>
      </w:pPr>
      <w:r w:rsidRPr="004632CD">
        <w:rPr>
          <w:b/>
          <w:i/>
        </w:rPr>
        <w:t>1.</w:t>
      </w:r>
      <w:r w:rsidRPr="004632CD">
        <w:rPr>
          <w:b/>
          <w:i/>
        </w:rPr>
        <w:tab/>
        <w:t>Final Report in word containing;</w:t>
      </w:r>
    </w:p>
    <w:p w14:paraId="0E80797B" w14:textId="77777777" w:rsidR="00173F5F" w:rsidRDefault="00173F5F" w:rsidP="00C97244">
      <w:pPr>
        <w:jc w:val="both"/>
      </w:pPr>
      <w:r>
        <w:t>a.</w:t>
      </w:r>
      <w:r>
        <w:tab/>
        <w:t>An executive summary.</w:t>
      </w:r>
    </w:p>
    <w:p w14:paraId="71C121DF" w14:textId="77777777" w:rsidR="00173F5F" w:rsidRDefault="00173F5F" w:rsidP="00C97244">
      <w:pPr>
        <w:jc w:val="both"/>
      </w:pPr>
      <w:r>
        <w:t>b.</w:t>
      </w:r>
      <w:r>
        <w:tab/>
        <w:t>A description of the methodology used.</w:t>
      </w:r>
    </w:p>
    <w:p w14:paraId="193D5F13" w14:textId="77777777" w:rsidR="00173F5F" w:rsidRDefault="00173F5F" w:rsidP="00C97244">
      <w:pPr>
        <w:jc w:val="both"/>
      </w:pPr>
      <w:r>
        <w:t>c.</w:t>
      </w:r>
      <w:r>
        <w:tab/>
        <w:t>A critical analysis of the surveyed local institutional donors.</w:t>
      </w:r>
    </w:p>
    <w:p w14:paraId="62752781" w14:textId="77777777" w:rsidR="00173F5F" w:rsidRDefault="00BC1E2D" w:rsidP="00C97244">
      <w:pPr>
        <w:jc w:val="both"/>
      </w:pPr>
      <w:r>
        <w:t>d</w:t>
      </w:r>
      <w:r w:rsidR="00173F5F">
        <w:t>.</w:t>
      </w:r>
      <w:r w:rsidR="00173F5F">
        <w:tab/>
        <w:t>Recommendations for actions and enhancement of current practice.</w:t>
      </w:r>
    </w:p>
    <w:p w14:paraId="43796444" w14:textId="77777777" w:rsidR="00173F5F" w:rsidRDefault="00BC1E2D" w:rsidP="00C97244">
      <w:pPr>
        <w:jc w:val="both"/>
      </w:pPr>
      <w:r>
        <w:t>e.</w:t>
      </w:r>
      <w:r w:rsidR="00173F5F">
        <w:tab/>
        <w:t>Annexes, inc</w:t>
      </w:r>
      <w:r w:rsidR="006A6140">
        <w:t xml:space="preserve">luding data sources and tools. </w:t>
      </w:r>
    </w:p>
    <w:p w14:paraId="23086DD4" w14:textId="77777777" w:rsidR="00173F5F" w:rsidRPr="00533614" w:rsidRDefault="00173F5F" w:rsidP="00C97244">
      <w:pPr>
        <w:jc w:val="both"/>
        <w:rPr>
          <w:b/>
          <w:i/>
        </w:rPr>
      </w:pPr>
      <w:r w:rsidRPr="00533614">
        <w:rPr>
          <w:b/>
          <w:i/>
        </w:rPr>
        <w:t>2.</w:t>
      </w:r>
      <w:r w:rsidRPr="00533614">
        <w:rPr>
          <w:b/>
          <w:i/>
        </w:rPr>
        <w:tab/>
        <w:t>Institutional Database in MS Excel containing</w:t>
      </w:r>
    </w:p>
    <w:p w14:paraId="156A31CA" w14:textId="77777777" w:rsidR="00173F5F" w:rsidRDefault="00173F5F" w:rsidP="00C97244">
      <w:pPr>
        <w:jc w:val="both"/>
      </w:pPr>
      <w:r>
        <w:t>a.</w:t>
      </w:r>
      <w:r>
        <w:tab/>
        <w:t>All potenti</w:t>
      </w:r>
      <w:r w:rsidR="00533614">
        <w:t xml:space="preserve">al donors broken down </w:t>
      </w:r>
      <w:proofErr w:type="gramStart"/>
      <w:r w:rsidR="00533614">
        <w:t>into  segmented</w:t>
      </w:r>
      <w:proofErr w:type="gramEnd"/>
      <w:r>
        <w:t xml:space="preserve"> inf</w:t>
      </w:r>
      <w:r w:rsidR="00533614">
        <w:t>ormation (1</w:t>
      </w:r>
      <w:r w:rsidR="00533614" w:rsidRPr="00533614">
        <w:t>. Websit</w:t>
      </w:r>
      <w:r w:rsidR="00533614">
        <w:t>e Link, 2. Contact Information [</w:t>
      </w:r>
      <w:r w:rsidR="00533614" w:rsidRPr="00533614">
        <w:t>including</w:t>
      </w:r>
      <w:r w:rsidR="00533614">
        <w:t xml:space="preserve"> physical address in Bangladesh]</w:t>
      </w:r>
      <w:r w:rsidR="00533614" w:rsidRPr="00533614">
        <w:t>, 3. Thematic Focus, 4. Key Persons in Bangladesh and Internationally, 5. Application Procedure</w:t>
      </w:r>
      <w:r>
        <w:t>).</w:t>
      </w:r>
    </w:p>
    <w:p w14:paraId="2604C8B5" w14:textId="77777777" w:rsidR="006A70DF" w:rsidRDefault="006A70DF" w:rsidP="00C97244">
      <w:pPr>
        <w:jc w:val="both"/>
      </w:pPr>
    </w:p>
    <w:p w14:paraId="209495AE" w14:textId="77777777" w:rsidR="004632CD" w:rsidRDefault="004632CD" w:rsidP="00C97244">
      <w:pPr>
        <w:jc w:val="both"/>
        <w:rPr>
          <w:b/>
          <w:u w:val="single"/>
        </w:rPr>
      </w:pPr>
    </w:p>
    <w:p w14:paraId="7F3F0A73" w14:textId="77777777" w:rsidR="00BC1E2D" w:rsidRDefault="00BC1E2D" w:rsidP="00C97244">
      <w:pPr>
        <w:jc w:val="both"/>
        <w:rPr>
          <w:b/>
          <w:u w:val="single"/>
        </w:rPr>
      </w:pPr>
    </w:p>
    <w:p w14:paraId="3080E09A" w14:textId="77777777" w:rsidR="00BC1E2D" w:rsidRDefault="00BC1E2D" w:rsidP="006A70DF">
      <w:pPr>
        <w:rPr>
          <w:b/>
          <w:u w:val="single"/>
        </w:rPr>
      </w:pPr>
    </w:p>
    <w:p w14:paraId="5B35537A" w14:textId="77777777" w:rsidR="004632CD" w:rsidRDefault="004632CD" w:rsidP="006A70DF">
      <w:pPr>
        <w:rPr>
          <w:b/>
          <w:u w:val="single"/>
        </w:rPr>
      </w:pPr>
      <w:r>
        <w:rPr>
          <w:b/>
          <w:u w:val="single"/>
        </w:rPr>
        <w:t xml:space="preserve">Profile of Candidate </w:t>
      </w:r>
    </w:p>
    <w:p w14:paraId="27D05FDD" w14:textId="77777777" w:rsidR="004632CD" w:rsidRDefault="004632CD" w:rsidP="004632CD">
      <w:r>
        <w:t>The strongest candidates will likely have:</w:t>
      </w:r>
    </w:p>
    <w:p w14:paraId="7FFA7461" w14:textId="77777777" w:rsidR="004632CD" w:rsidRDefault="004632CD" w:rsidP="004632CD">
      <w:r>
        <w:t>•</w:t>
      </w:r>
      <w:r>
        <w:tab/>
        <w:t>At least 5 years of experience in working with institutional donors.</w:t>
      </w:r>
    </w:p>
    <w:p w14:paraId="464F97F0" w14:textId="77777777" w:rsidR="004632CD" w:rsidRDefault="004632CD" w:rsidP="004632CD">
      <w:r>
        <w:t>•</w:t>
      </w:r>
      <w:r>
        <w:tab/>
        <w:t>In-depth theoretical and practical understanding of the institutional donor market.</w:t>
      </w:r>
    </w:p>
    <w:p w14:paraId="76849ED6" w14:textId="77777777" w:rsidR="004632CD" w:rsidRDefault="004632CD" w:rsidP="004632CD">
      <w:r>
        <w:t>•</w:t>
      </w:r>
      <w:r>
        <w:tab/>
        <w:t>Experience in conducting previous market analysis.</w:t>
      </w:r>
    </w:p>
    <w:p w14:paraId="58CE70FA" w14:textId="77777777" w:rsidR="004632CD" w:rsidRDefault="004632CD" w:rsidP="004632CD">
      <w:r>
        <w:t>•</w:t>
      </w:r>
      <w:r>
        <w:tab/>
        <w:t>Experience in developing tools and comprehensive training and materials.</w:t>
      </w:r>
    </w:p>
    <w:p w14:paraId="02D0FCC4" w14:textId="77777777" w:rsidR="004632CD" w:rsidRPr="004632CD" w:rsidRDefault="00BC1E2D" w:rsidP="004632CD">
      <w:r>
        <w:t>•</w:t>
      </w:r>
      <w:r>
        <w:tab/>
        <w:t>Well informed of the latest</w:t>
      </w:r>
      <w:r w:rsidR="004632CD">
        <w:t xml:space="preserve"> trends in donor intelligence.</w:t>
      </w:r>
    </w:p>
    <w:p w14:paraId="55901EFA" w14:textId="61D80004" w:rsidR="00C97244" w:rsidRPr="007737FF" w:rsidRDefault="00C97244" w:rsidP="00C97244">
      <w:pPr>
        <w:pStyle w:val="NormalWeb"/>
        <w:spacing w:before="0" w:beforeAutospacing="0" w:after="0" w:afterAutospacing="0"/>
        <w:jc w:val="both"/>
        <w:rPr>
          <w:rFonts w:ascii="Arial" w:eastAsiaTheme="minorHAnsi" w:hAnsi="Arial" w:cs="Arial"/>
          <w:sz w:val="12"/>
          <w:szCs w:val="22"/>
          <w:lang w:val="en" w:eastAsia="en-US"/>
        </w:rPr>
      </w:pPr>
    </w:p>
    <w:p w14:paraId="3685917D" w14:textId="3D2B41CD" w:rsidR="00C97244" w:rsidRDefault="00C97244" w:rsidP="00C97244">
      <w:pPr>
        <w:pStyle w:val="NormalWeb"/>
        <w:spacing w:before="0" w:beforeAutospacing="0" w:after="0" w:afterAutospacing="0"/>
        <w:jc w:val="both"/>
        <w:rPr>
          <w:rFonts w:ascii="Arial" w:eastAsiaTheme="minorHAnsi" w:hAnsi="Arial" w:cs="Arial"/>
          <w:sz w:val="22"/>
          <w:szCs w:val="22"/>
          <w:lang w:val="en" w:eastAsia="en-US"/>
        </w:rPr>
      </w:pPr>
    </w:p>
    <w:p w14:paraId="3F8823B3" w14:textId="62B743A8" w:rsidR="00C97244" w:rsidRPr="00C108D3" w:rsidRDefault="00C97244" w:rsidP="00C97244">
      <w:pPr>
        <w:pStyle w:val="NormalWeb"/>
        <w:spacing w:before="0" w:beforeAutospacing="0" w:after="0" w:afterAutospacing="0"/>
        <w:jc w:val="both"/>
        <w:rPr>
          <w:rFonts w:asciiTheme="minorHAnsi" w:eastAsiaTheme="minorHAnsi" w:hAnsiTheme="minorHAnsi" w:cstheme="minorHAnsi"/>
          <w:b/>
          <w:sz w:val="22"/>
          <w:szCs w:val="22"/>
          <w:lang w:val="en" w:eastAsia="en-US"/>
        </w:rPr>
      </w:pPr>
      <w:r w:rsidRPr="00C108D3">
        <w:rPr>
          <w:rFonts w:asciiTheme="minorHAnsi" w:eastAsiaTheme="minorHAnsi" w:hAnsiTheme="minorHAnsi" w:cstheme="minorHAnsi"/>
          <w:sz w:val="22"/>
          <w:szCs w:val="22"/>
          <w:lang w:val="en" w:eastAsia="en-US"/>
        </w:rPr>
        <w:t>Interested individuals are requested to em</w:t>
      </w:r>
      <w:r w:rsidR="00C37AF4">
        <w:rPr>
          <w:rFonts w:asciiTheme="minorHAnsi" w:eastAsiaTheme="minorHAnsi" w:hAnsiTheme="minorHAnsi" w:cstheme="minorHAnsi"/>
          <w:sz w:val="22"/>
          <w:szCs w:val="22"/>
          <w:lang w:val="en" w:eastAsia="en-US"/>
        </w:rPr>
        <w:t xml:space="preserve">ail the required information to </w:t>
      </w:r>
      <w:hyperlink r:id="rId6" w:history="1">
        <w:r w:rsidR="00C37AF4" w:rsidRPr="00E06FFF">
          <w:rPr>
            <w:rStyle w:val="Hyperlink"/>
            <w:rFonts w:asciiTheme="minorHAnsi" w:eastAsiaTheme="minorHAnsi" w:hAnsiTheme="minorHAnsi" w:cstheme="minorHAnsi"/>
            <w:sz w:val="22"/>
            <w:szCs w:val="22"/>
            <w:lang w:val="en" w:eastAsia="en-US"/>
          </w:rPr>
          <w:t>national.office</w:t>
        </w:r>
      </w:hyperlink>
      <w:r w:rsidR="00C37AF4">
        <w:rPr>
          <w:rStyle w:val="Hyperlink"/>
          <w:rFonts w:asciiTheme="minorHAnsi" w:eastAsiaTheme="minorHAnsi" w:hAnsiTheme="minorHAnsi" w:cstheme="minorHAnsi"/>
          <w:sz w:val="22"/>
          <w:szCs w:val="22"/>
          <w:lang w:val="en" w:eastAsia="en-US"/>
        </w:rPr>
        <w:t>@sos-bangladesh.org</w:t>
      </w:r>
      <w:r w:rsidRPr="00C108D3">
        <w:rPr>
          <w:rFonts w:asciiTheme="minorHAnsi" w:eastAsiaTheme="minorHAnsi" w:hAnsiTheme="minorHAnsi" w:cstheme="minorHAnsi"/>
          <w:sz w:val="22"/>
          <w:szCs w:val="22"/>
          <w:lang w:val="en" w:eastAsia="en-US"/>
        </w:rPr>
        <w:t xml:space="preserve">  </w:t>
      </w:r>
      <w:r w:rsidR="00C37AF4">
        <w:rPr>
          <w:rFonts w:asciiTheme="minorHAnsi" w:eastAsiaTheme="minorHAnsi" w:hAnsiTheme="minorHAnsi" w:cstheme="minorHAnsi"/>
          <w:sz w:val="22"/>
          <w:szCs w:val="22"/>
          <w:lang w:val="en" w:eastAsia="en-US"/>
        </w:rPr>
        <w:t xml:space="preserve"> </w:t>
      </w:r>
      <w:r w:rsidRPr="00C108D3">
        <w:rPr>
          <w:rFonts w:asciiTheme="minorHAnsi" w:eastAsiaTheme="minorHAnsi" w:hAnsiTheme="minorHAnsi" w:cstheme="minorHAnsi"/>
          <w:sz w:val="22"/>
          <w:szCs w:val="22"/>
          <w:lang w:val="en" w:eastAsia="en-US"/>
        </w:rPr>
        <w:t xml:space="preserve">by </w:t>
      </w:r>
      <w:r w:rsidR="006C7A3E">
        <w:rPr>
          <w:rFonts w:asciiTheme="minorHAnsi" w:eastAsiaTheme="minorHAnsi" w:hAnsiTheme="minorHAnsi" w:cstheme="minorHAnsi"/>
          <w:b/>
          <w:color w:val="FF0000"/>
          <w:sz w:val="22"/>
          <w:szCs w:val="22"/>
          <w:lang w:val="en" w:eastAsia="en-US"/>
        </w:rPr>
        <w:t>25</w:t>
      </w:r>
      <w:r w:rsidRPr="00C37AF4">
        <w:rPr>
          <w:rFonts w:asciiTheme="minorHAnsi" w:eastAsiaTheme="minorHAnsi" w:hAnsiTheme="minorHAnsi" w:cstheme="minorHAnsi"/>
          <w:b/>
          <w:color w:val="FF0000"/>
          <w:sz w:val="22"/>
          <w:szCs w:val="22"/>
          <w:lang w:val="en" w:eastAsia="en-US"/>
        </w:rPr>
        <w:t xml:space="preserve"> November, 2020.</w:t>
      </w:r>
      <w:r w:rsidRPr="00C37AF4">
        <w:rPr>
          <w:rFonts w:asciiTheme="minorHAnsi" w:eastAsiaTheme="minorHAnsi" w:hAnsiTheme="minorHAnsi" w:cstheme="minorHAnsi"/>
          <w:color w:val="FF0000"/>
          <w:sz w:val="22"/>
          <w:szCs w:val="22"/>
          <w:lang w:val="en" w:eastAsia="en-US"/>
        </w:rPr>
        <w:t xml:space="preserve"> </w:t>
      </w:r>
    </w:p>
    <w:sectPr w:rsidR="00C97244" w:rsidRPr="00C1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CD2"/>
    <w:multiLevelType w:val="hybridMultilevel"/>
    <w:tmpl w:val="4F585BEE"/>
    <w:lvl w:ilvl="0" w:tplc="7D28054A">
      <w:start w:val="2"/>
      <w:numFmt w:val="bullet"/>
      <w:lvlText w:val="-"/>
      <w:lvlJc w:val="left"/>
      <w:pPr>
        <w:ind w:left="300" w:hanging="360"/>
      </w:pPr>
      <w:rPr>
        <w:rFonts w:ascii="Arial" w:eastAsia="Cambria" w:hAnsi="Arial" w:cs="Aria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nsid w:val="0E7C7033"/>
    <w:multiLevelType w:val="hybridMultilevel"/>
    <w:tmpl w:val="26F87898"/>
    <w:lvl w:ilvl="0" w:tplc="7D28054A">
      <w:start w:val="2"/>
      <w:numFmt w:val="bullet"/>
      <w:lvlText w:val="-"/>
      <w:lvlJc w:val="left"/>
      <w:pPr>
        <w:ind w:left="120" w:hanging="360"/>
      </w:pPr>
      <w:rPr>
        <w:rFonts w:ascii="Arial" w:eastAsia="Cambria"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F8561A4"/>
    <w:multiLevelType w:val="hybridMultilevel"/>
    <w:tmpl w:val="32BA5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4A208F5"/>
    <w:multiLevelType w:val="hybridMultilevel"/>
    <w:tmpl w:val="AC6E630C"/>
    <w:lvl w:ilvl="0" w:tplc="7D28054A">
      <w:start w:val="2"/>
      <w:numFmt w:val="bullet"/>
      <w:lvlText w:val="-"/>
      <w:lvlJc w:val="left"/>
      <w:pPr>
        <w:ind w:left="30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0389C"/>
    <w:multiLevelType w:val="hybridMultilevel"/>
    <w:tmpl w:val="EA6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273FC"/>
    <w:multiLevelType w:val="hybridMultilevel"/>
    <w:tmpl w:val="BAFE2666"/>
    <w:lvl w:ilvl="0" w:tplc="7D28054A">
      <w:start w:val="2"/>
      <w:numFmt w:val="bullet"/>
      <w:lvlText w:val="-"/>
      <w:lvlJc w:val="left"/>
      <w:pPr>
        <w:ind w:left="30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55F32"/>
    <w:multiLevelType w:val="hybridMultilevel"/>
    <w:tmpl w:val="86F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D354047"/>
    <w:multiLevelType w:val="hybridMultilevel"/>
    <w:tmpl w:val="54CEE888"/>
    <w:lvl w:ilvl="0" w:tplc="499C4472">
      <w:numFmt w:val="bullet"/>
      <w:lvlText w:val="-"/>
      <w:lvlJc w:val="left"/>
      <w:pPr>
        <w:ind w:left="522" w:hanging="360"/>
      </w:pPr>
      <w:rPr>
        <w:rFonts w:ascii="Arial" w:eastAsia="Cambria" w:hAnsi="Arial"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06"/>
    <w:rsid w:val="000D2F57"/>
    <w:rsid w:val="00117057"/>
    <w:rsid w:val="001175CB"/>
    <w:rsid w:val="00173F5F"/>
    <w:rsid w:val="00203F29"/>
    <w:rsid w:val="002357D0"/>
    <w:rsid w:val="00281D25"/>
    <w:rsid w:val="00417716"/>
    <w:rsid w:val="00443ADB"/>
    <w:rsid w:val="00454A47"/>
    <w:rsid w:val="004632CD"/>
    <w:rsid w:val="00533614"/>
    <w:rsid w:val="00576732"/>
    <w:rsid w:val="005D61C3"/>
    <w:rsid w:val="006A6140"/>
    <w:rsid w:val="006A70DF"/>
    <w:rsid w:val="006C7A3E"/>
    <w:rsid w:val="007737FF"/>
    <w:rsid w:val="007C5914"/>
    <w:rsid w:val="008828FD"/>
    <w:rsid w:val="00885A66"/>
    <w:rsid w:val="009D2851"/>
    <w:rsid w:val="00BC1E2D"/>
    <w:rsid w:val="00C108D3"/>
    <w:rsid w:val="00C33722"/>
    <w:rsid w:val="00C37AF4"/>
    <w:rsid w:val="00C97244"/>
    <w:rsid w:val="00D9162E"/>
    <w:rsid w:val="00E8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D2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DF"/>
    <w:rPr>
      <w:color w:val="0563C1" w:themeColor="hyperlink"/>
      <w:u w:val="single"/>
    </w:rPr>
  </w:style>
  <w:style w:type="paragraph" w:styleId="ListParagraph">
    <w:name w:val="List Paragraph"/>
    <w:basedOn w:val="Normal"/>
    <w:uiPriority w:val="34"/>
    <w:qFormat/>
    <w:rsid w:val="006A6140"/>
    <w:pPr>
      <w:ind w:left="720"/>
      <w:contextualSpacing/>
    </w:pPr>
  </w:style>
  <w:style w:type="character" w:customStyle="1" w:styleId="Heading1Char">
    <w:name w:val="Heading 1 Char"/>
    <w:basedOn w:val="DefaultParagraphFont"/>
    <w:link w:val="Heading1"/>
    <w:uiPriority w:val="9"/>
    <w:rsid w:val="00281D2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632C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C33722"/>
    <w:rPr>
      <w:sz w:val="16"/>
      <w:szCs w:val="16"/>
    </w:rPr>
  </w:style>
  <w:style w:type="paragraph" w:styleId="CommentText">
    <w:name w:val="annotation text"/>
    <w:basedOn w:val="Normal"/>
    <w:link w:val="CommentTextChar"/>
    <w:uiPriority w:val="99"/>
    <w:semiHidden/>
    <w:unhideWhenUsed/>
    <w:rsid w:val="00C33722"/>
    <w:pPr>
      <w:spacing w:line="240" w:lineRule="auto"/>
    </w:pPr>
    <w:rPr>
      <w:sz w:val="20"/>
      <w:szCs w:val="20"/>
    </w:rPr>
  </w:style>
  <w:style w:type="character" w:customStyle="1" w:styleId="CommentTextChar">
    <w:name w:val="Comment Text Char"/>
    <w:basedOn w:val="DefaultParagraphFont"/>
    <w:link w:val="CommentText"/>
    <w:uiPriority w:val="99"/>
    <w:semiHidden/>
    <w:rsid w:val="00C33722"/>
    <w:rPr>
      <w:sz w:val="20"/>
      <w:szCs w:val="20"/>
    </w:rPr>
  </w:style>
  <w:style w:type="paragraph" w:styleId="CommentSubject">
    <w:name w:val="annotation subject"/>
    <w:basedOn w:val="CommentText"/>
    <w:next w:val="CommentText"/>
    <w:link w:val="CommentSubjectChar"/>
    <w:uiPriority w:val="99"/>
    <w:semiHidden/>
    <w:unhideWhenUsed/>
    <w:rsid w:val="00C33722"/>
    <w:rPr>
      <w:b/>
      <w:bCs/>
    </w:rPr>
  </w:style>
  <w:style w:type="character" w:customStyle="1" w:styleId="CommentSubjectChar">
    <w:name w:val="Comment Subject Char"/>
    <w:basedOn w:val="CommentTextChar"/>
    <w:link w:val="CommentSubject"/>
    <w:uiPriority w:val="99"/>
    <w:semiHidden/>
    <w:rsid w:val="00C33722"/>
    <w:rPr>
      <w:b/>
      <w:bCs/>
      <w:sz w:val="20"/>
      <w:szCs w:val="20"/>
    </w:rPr>
  </w:style>
  <w:style w:type="paragraph" w:styleId="BalloonText">
    <w:name w:val="Balloon Text"/>
    <w:basedOn w:val="Normal"/>
    <w:link w:val="BalloonTextChar"/>
    <w:uiPriority w:val="99"/>
    <w:semiHidden/>
    <w:unhideWhenUsed/>
    <w:rsid w:val="00C33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D2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DF"/>
    <w:rPr>
      <w:color w:val="0563C1" w:themeColor="hyperlink"/>
      <w:u w:val="single"/>
    </w:rPr>
  </w:style>
  <w:style w:type="paragraph" w:styleId="ListParagraph">
    <w:name w:val="List Paragraph"/>
    <w:basedOn w:val="Normal"/>
    <w:uiPriority w:val="34"/>
    <w:qFormat/>
    <w:rsid w:val="006A6140"/>
    <w:pPr>
      <w:ind w:left="720"/>
      <w:contextualSpacing/>
    </w:pPr>
  </w:style>
  <w:style w:type="character" w:customStyle="1" w:styleId="Heading1Char">
    <w:name w:val="Heading 1 Char"/>
    <w:basedOn w:val="DefaultParagraphFont"/>
    <w:link w:val="Heading1"/>
    <w:uiPriority w:val="9"/>
    <w:rsid w:val="00281D2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632C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C33722"/>
    <w:rPr>
      <w:sz w:val="16"/>
      <w:szCs w:val="16"/>
    </w:rPr>
  </w:style>
  <w:style w:type="paragraph" w:styleId="CommentText">
    <w:name w:val="annotation text"/>
    <w:basedOn w:val="Normal"/>
    <w:link w:val="CommentTextChar"/>
    <w:uiPriority w:val="99"/>
    <w:semiHidden/>
    <w:unhideWhenUsed/>
    <w:rsid w:val="00C33722"/>
    <w:pPr>
      <w:spacing w:line="240" w:lineRule="auto"/>
    </w:pPr>
    <w:rPr>
      <w:sz w:val="20"/>
      <w:szCs w:val="20"/>
    </w:rPr>
  </w:style>
  <w:style w:type="character" w:customStyle="1" w:styleId="CommentTextChar">
    <w:name w:val="Comment Text Char"/>
    <w:basedOn w:val="DefaultParagraphFont"/>
    <w:link w:val="CommentText"/>
    <w:uiPriority w:val="99"/>
    <w:semiHidden/>
    <w:rsid w:val="00C33722"/>
    <w:rPr>
      <w:sz w:val="20"/>
      <w:szCs w:val="20"/>
    </w:rPr>
  </w:style>
  <w:style w:type="paragraph" w:styleId="CommentSubject">
    <w:name w:val="annotation subject"/>
    <w:basedOn w:val="CommentText"/>
    <w:next w:val="CommentText"/>
    <w:link w:val="CommentSubjectChar"/>
    <w:uiPriority w:val="99"/>
    <w:semiHidden/>
    <w:unhideWhenUsed/>
    <w:rsid w:val="00C33722"/>
    <w:rPr>
      <w:b/>
      <w:bCs/>
    </w:rPr>
  </w:style>
  <w:style w:type="character" w:customStyle="1" w:styleId="CommentSubjectChar">
    <w:name w:val="Comment Subject Char"/>
    <w:basedOn w:val="CommentTextChar"/>
    <w:link w:val="CommentSubject"/>
    <w:uiPriority w:val="99"/>
    <w:semiHidden/>
    <w:rsid w:val="00C33722"/>
    <w:rPr>
      <w:b/>
      <w:bCs/>
      <w:sz w:val="20"/>
      <w:szCs w:val="20"/>
    </w:rPr>
  </w:style>
  <w:style w:type="paragraph" w:styleId="BalloonText">
    <w:name w:val="Balloon Text"/>
    <w:basedOn w:val="Normal"/>
    <w:link w:val="BalloonTextChar"/>
    <w:uiPriority w:val="99"/>
    <w:semiHidden/>
    <w:unhideWhenUsed/>
    <w:rsid w:val="00C33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3673">
      <w:bodyDiv w:val="1"/>
      <w:marLeft w:val="0"/>
      <w:marRight w:val="0"/>
      <w:marTop w:val="0"/>
      <w:marBottom w:val="0"/>
      <w:divBdr>
        <w:top w:val="none" w:sz="0" w:space="0" w:color="auto"/>
        <w:left w:val="none" w:sz="0" w:space="0" w:color="auto"/>
        <w:bottom w:val="none" w:sz="0" w:space="0" w:color="auto"/>
        <w:right w:val="none" w:sz="0" w:space="0" w:color="auto"/>
      </w:divBdr>
    </w:div>
    <w:div w:id="18095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ional.off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 Haque Erfan</dc:creator>
  <cp:lastModifiedBy>Helal</cp:lastModifiedBy>
  <cp:revision>2</cp:revision>
  <dcterms:created xsi:type="dcterms:W3CDTF">2020-11-19T05:52:00Z</dcterms:created>
  <dcterms:modified xsi:type="dcterms:W3CDTF">2020-11-19T05:52:00Z</dcterms:modified>
</cp:coreProperties>
</file>