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6CF0C" w14:textId="3B44B9BC" w:rsidR="000F64D7" w:rsidRPr="00A218D8" w:rsidRDefault="000F64D7" w:rsidP="00A218D8">
      <w:pPr>
        <w:jc w:val="center"/>
        <w:rPr>
          <w:rFonts w:ascii="Open Sans" w:hAnsi="Open Sans" w:cs="Open Sans"/>
          <w:b/>
          <w:bCs/>
          <w:sz w:val="28"/>
          <w:szCs w:val="28"/>
        </w:rPr>
      </w:pPr>
      <w:r w:rsidRPr="00A218D8">
        <w:rPr>
          <w:rFonts w:ascii="Open Sans" w:hAnsi="Open Sans" w:cs="Open Sans"/>
          <w:b/>
          <w:bCs/>
          <w:sz w:val="28"/>
          <w:szCs w:val="28"/>
        </w:rPr>
        <w:t>REQUEST FOR PROPOSAL (RFP)</w:t>
      </w:r>
    </w:p>
    <w:p w14:paraId="022EAF58" w14:textId="513B6F26" w:rsidR="00A218D8" w:rsidRDefault="000F64D7" w:rsidP="00A218D8">
      <w:pPr>
        <w:pStyle w:val="NoSpacing"/>
        <w:spacing w:line="276" w:lineRule="auto"/>
        <w:jc w:val="center"/>
        <w:rPr>
          <w:rFonts w:ascii="Open Sans" w:hAnsi="Open Sans" w:cs="Open Sans"/>
          <w:b/>
        </w:rPr>
      </w:pPr>
      <w:r w:rsidRPr="001F16A5">
        <w:rPr>
          <w:rFonts w:ascii="Open Sans" w:hAnsi="Open Sans" w:cs="Open Sans"/>
          <w:b/>
          <w:w w:val="111"/>
        </w:rPr>
        <w:t>H</w:t>
      </w:r>
      <w:r w:rsidRPr="001F16A5">
        <w:rPr>
          <w:rFonts w:ascii="Open Sans" w:hAnsi="Open Sans" w:cs="Open Sans"/>
          <w:b/>
          <w:w w:val="86"/>
        </w:rPr>
        <w:t>ir</w:t>
      </w:r>
      <w:r w:rsidRPr="001F16A5">
        <w:rPr>
          <w:rFonts w:ascii="Open Sans" w:hAnsi="Open Sans" w:cs="Open Sans"/>
          <w:b/>
          <w:w w:val="103"/>
        </w:rPr>
        <w:t>ing</w:t>
      </w:r>
      <w:r w:rsidRPr="001F16A5">
        <w:rPr>
          <w:rFonts w:ascii="Open Sans" w:hAnsi="Open Sans" w:cs="Open Sans"/>
          <w:b/>
        </w:rPr>
        <w:t xml:space="preserve"> Consultants/firm/agency</w:t>
      </w:r>
    </w:p>
    <w:p w14:paraId="0945AE46" w14:textId="67162407" w:rsidR="00A218D8" w:rsidRDefault="00A218D8" w:rsidP="00A218D8">
      <w:pPr>
        <w:pStyle w:val="NoSpacing"/>
        <w:spacing w:line="276" w:lineRule="auto"/>
        <w:jc w:val="center"/>
        <w:rPr>
          <w:rFonts w:ascii="Open Sans" w:hAnsi="Open Sans" w:cs="Open Sans"/>
          <w:b/>
          <w:bCs/>
        </w:rPr>
      </w:pPr>
      <w:r>
        <w:rPr>
          <w:rFonts w:ascii="Open Sans" w:hAnsi="Open Sans" w:cs="Open Sans"/>
          <w:b/>
          <w:bCs/>
        </w:rPr>
        <w:t>for</w:t>
      </w:r>
    </w:p>
    <w:p w14:paraId="14337B1F" w14:textId="2156DC6C" w:rsidR="000F64D7" w:rsidRDefault="00A218D8" w:rsidP="00E945F2">
      <w:pPr>
        <w:pStyle w:val="NoSpacing"/>
        <w:spacing w:line="276" w:lineRule="auto"/>
        <w:jc w:val="center"/>
        <w:rPr>
          <w:rFonts w:ascii="Open Sans" w:hAnsi="Open Sans" w:cs="Open Sans"/>
          <w:b/>
          <w:bCs/>
        </w:rPr>
      </w:pPr>
      <w:r>
        <w:rPr>
          <w:rFonts w:ascii="Open Sans" w:hAnsi="Open Sans" w:cs="Open Sans"/>
          <w:b/>
          <w:bCs/>
        </w:rPr>
        <w:t>“Conduct</w:t>
      </w:r>
      <w:r w:rsidRPr="001F16A5">
        <w:rPr>
          <w:rFonts w:ascii="Open Sans" w:hAnsi="Open Sans" w:cs="Open Sans"/>
          <w:b/>
          <w:bCs/>
        </w:rPr>
        <w:t xml:space="preserve"> </w:t>
      </w:r>
      <w:r w:rsidR="00E945F2" w:rsidRPr="00E945F2">
        <w:rPr>
          <w:rFonts w:ascii="Open Sans" w:hAnsi="Open Sans" w:cs="Open Sans"/>
          <w:b/>
          <w:bCs/>
        </w:rPr>
        <w:t>the end-line evaluation in seven textile factories for occupational health and safety (OHS), chemical management (CM), waste water treatment (WWT), and Waste</w:t>
      </w:r>
      <w:r w:rsidR="008A70BE">
        <w:rPr>
          <w:rFonts w:ascii="Open Sans" w:hAnsi="Open Sans" w:cs="Open Sans"/>
          <w:b/>
          <w:bCs/>
        </w:rPr>
        <w:t xml:space="preserve"> </w:t>
      </w:r>
      <w:r w:rsidR="008A70BE" w:rsidRPr="00E945F2">
        <w:rPr>
          <w:rFonts w:ascii="Open Sans" w:hAnsi="Open Sans" w:cs="Open Sans"/>
          <w:b/>
          <w:bCs/>
          <w:sz w:val="20"/>
          <w:szCs w:val="20"/>
        </w:rPr>
        <w:t>Management</w:t>
      </w:r>
      <w:r w:rsidR="00E945F2" w:rsidRPr="00E945F2">
        <w:rPr>
          <w:rFonts w:ascii="Open Sans" w:hAnsi="Open Sans" w:cs="Open Sans"/>
          <w:b/>
          <w:bCs/>
        </w:rPr>
        <w:t>”</w:t>
      </w:r>
      <w:r w:rsidR="008A70BE">
        <w:rPr>
          <w:rFonts w:ascii="Open Sans" w:hAnsi="Open Sans" w:cs="Open Sans"/>
          <w:b/>
          <w:bCs/>
        </w:rPr>
        <w:t xml:space="preserve"> </w:t>
      </w:r>
      <w:r w:rsidR="00E945F2" w:rsidRPr="00E945F2">
        <w:rPr>
          <w:rFonts w:ascii="Open Sans" w:hAnsi="Open Sans" w:cs="Open Sans"/>
          <w:b/>
          <w:bCs/>
        </w:rPr>
        <w:t>under the Better Mill Initiative (BMI) Project.</w:t>
      </w:r>
    </w:p>
    <w:p w14:paraId="77B0D6CA" w14:textId="05838375" w:rsidR="00E945F2" w:rsidRPr="00A218D8" w:rsidRDefault="008A70BE" w:rsidP="00E945F2">
      <w:pPr>
        <w:pStyle w:val="NoSpacing"/>
        <w:spacing w:line="276" w:lineRule="auto"/>
        <w:jc w:val="center"/>
        <w:rPr>
          <w:rFonts w:ascii="Open Sans" w:hAnsi="Open Sans" w:cs="Open Sans"/>
          <w:b/>
        </w:rPr>
      </w:pPr>
      <w:r>
        <w:rPr>
          <w:rFonts w:ascii="Open Sans" w:hAnsi="Open Sans" w:cs="Open Sans"/>
          <w:b/>
        </w:rPr>
        <w:t xml:space="preserve"> </w:t>
      </w:r>
    </w:p>
    <w:tbl>
      <w:tblPr>
        <w:tblW w:w="0" w:type="auto"/>
        <w:tblInd w:w="176" w:type="dxa"/>
        <w:tblLayout w:type="fixed"/>
        <w:tblCellMar>
          <w:left w:w="0" w:type="dxa"/>
          <w:right w:w="0" w:type="dxa"/>
        </w:tblCellMar>
        <w:tblLook w:val="01E0" w:firstRow="1" w:lastRow="1" w:firstColumn="1" w:lastColumn="1" w:noHBand="0" w:noVBand="0"/>
      </w:tblPr>
      <w:tblGrid>
        <w:gridCol w:w="4882"/>
        <w:gridCol w:w="4632"/>
      </w:tblGrid>
      <w:tr w:rsidR="00A218D8" w:rsidRPr="00A218D8" w14:paraId="7722F2C6" w14:textId="77777777" w:rsidTr="00A218D8">
        <w:trPr>
          <w:trHeight w:val="324"/>
        </w:trPr>
        <w:tc>
          <w:tcPr>
            <w:tcW w:w="4882" w:type="dxa"/>
          </w:tcPr>
          <w:p w14:paraId="4FC14451" w14:textId="77777777" w:rsidR="00A218D8" w:rsidRPr="00A218D8" w:rsidRDefault="00A218D8" w:rsidP="00A218D8">
            <w:pPr>
              <w:pStyle w:val="TableParagraph"/>
              <w:spacing w:line="272" w:lineRule="exact"/>
              <w:ind w:left="95"/>
              <w:rPr>
                <w:rFonts w:ascii="Open Sans" w:hAnsi="Open Sans" w:cs="Open Sans"/>
                <w:sz w:val="20"/>
                <w:szCs w:val="20"/>
              </w:rPr>
            </w:pPr>
            <w:r w:rsidRPr="00A218D8">
              <w:rPr>
                <w:rFonts w:ascii="Open Sans" w:hAnsi="Open Sans" w:cs="Open Sans"/>
                <w:sz w:val="20"/>
                <w:szCs w:val="20"/>
              </w:rPr>
              <w:t>To: Consultancy firm/agency</w:t>
            </w:r>
          </w:p>
        </w:tc>
        <w:tc>
          <w:tcPr>
            <w:tcW w:w="4632" w:type="dxa"/>
          </w:tcPr>
          <w:p w14:paraId="31B13AA1" w14:textId="66048BB1" w:rsidR="00A218D8" w:rsidRPr="00A218D8" w:rsidRDefault="00A218D8" w:rsidP="00A218D8">
            <w:pPr>
              <w:pStyle w:val="TableParagraph"/>
              <w:spacing w:line="272" w:lineRule="exact"/>
              <w:jc w:val="right"/>
              <w:rPr>
                <w:rFonts w:ascii="Open Sans" w:hAnsi="Open Sans" w:cs="Open Sans"/>
                <w:sz w:val="20"/>
                <w:szCs w:val="20"/>
              </w:rPr>
            </w:pPr>
            <w:r w:rsidRPr="00A218D8">
              <w:rPr>
                <w:rFonts w:ascii="Open Sans" w:hAnsi="Open Sans" w:cs="Open Sans"/>
                <w:sz w:val="20"/>
                <w:szCs w:val="20"/>
              </w:rPr>
              <w:t xml:space="preserve">               Date: 11 December 2025</w:t>
            </w:r>
          </w:p>
        </w:tc>
      </w:tr>
    </w:tbl>
    <w:p w14:paraId="12C8904A" w14:textId="77777777" w:rsidR="00A218D8" w:rsidRPr="00A218D8" w:rsidRDefault="00A218D8" w:rsidP="00A218D8">
      <w:pPr>
        <w:pStyle w:val="BodyText"/>
        <w:spacing w:before="8"/>
        <w:rPr>
          <w:rFonts w:ascii="Open Sans" w:hAnsi="Open Sans" w:cs="Open Sans"/>
          <w:b/>
        </w:rPr>
      </w:pPr>
    </w:p>
    <w:p w14:paraId="33543230" w14:textId="153D9769" w:rsidR="00A218D8" w:rsidRPr="00A218D8" w:rsidRDefault="00A218D8" w:rsidP="00A218D8">
      <w:pPr>
        <w:pStyle w:val="NoSpacing"/>
        <w:ind w:left="270"/>
        <w:jc w:val="both"/>
        <w:rPr>
          <w:rFonts w:ascii="Open Sans" w:hAnsi="Open Sans" w:cs="Open Sans"/>
          <w:color w:val="000099"/>
          <w:sz w:val="20"/>
          <w:szCs w:val="20"/>
          <w:u w:val="single"/>
          <w:shd w:val="clear" w:color="auto" w:fill="FFFFFF"/>
        </w:rPr>
      </w:pPr>
      <w:r w:rsidRPr="00A218D8">
        <w:rPr>
          <w:rFonts w:ascii="Open Sans" w:hAnsi="Open Sans" w:cs="Open Sans"/>
          <w:b/>
          <w:sz w:val="20"/>
          <w:szCs w:val="20"/>
        </w:rPr>
        <w:t>Solidaridad Network Asia (SNA)</w:t>
      </w:r>
      <w:r w:rsidRPr="00A218D8">
        <w:rPr>
          <w:rFonts w:ascii="Open Sans" w:hAnsi="Open Sans" w:cs="Open Sans"/>
          <w:sz w:val="20"/>
          <w:szCs w:val="20"/>
        </w:rPr>
        <w:t xml:space="preserve"> is hereby inviting interested Consultancy firms/agencies to submit their proposals in the form of </w:t>
      </w:r>
      <w:r w:rsidR="007F0AE4">
        <w:rPr>
          <w:rFonts w:ascii="Open Sans" w:hAnsi="Open Sans" w:cs="Open Sans"/>
          <w:sz w:val="20"/>
          <w:szCs w:val="20"/>
        </w:rPr>
        <w:t xml:space="preserve">a </w:t>
      </w:r>
      <w:r w:rsidRPr="00A218D8">
        <w:rPr>
          <w:rFonts w:ascii="Open Sans" w:hAnsi="Open Sans" w:cs="Open Sans"/>
          <w:sz w:val="20"/>
          <w:szCs w:val="20"/>
        </w:rPr>
        <w:t xml:space="preserve">soft copy in non-editable mode (PDF/Scan) with your organization's letterhead pad by email body through email: </w:t>
      </w:r>
      <w:hyperlink r:id="rId7" w:history="1">
        <w:r w:rsidRPr="00A218D8">
          <w:rPr>
            <w:rStyle w:val="Hyperlink"/>
            <w:rFonts w:ascii="Open Sans" w:eastAsia="Trebuchet MS" w:hAnsi="Open Sans" w:cs="Open Sans"/>
            <w:sz w:val="20"/>
            <w:szCs w:val="20"/>
            <w:shd w:val="clear" w:color="auto" w:fill="FFFFFF"/>
          </w:rPr>
          <w:t>probir.biswas@solidaridadnetwork.org</w:t>
        </w:r>
      </w:hyperlink>
      <w:r w:rsidRPr="00A218D8">
        <w:rPr>
          <w:rFonts w:ascii="Open Sans" w:hAnsi="Open Sans" w:cs="Open Sans"/>
          <w:color w:val="000099"/>
          <w:sz w:val="20"/>
          <w:szCs w:val="20"/>
          <w:u w:val="single"/>
          <w:shd w:val="clear" w:color="auto" w:fill="FFFFFF"/>
        </w:rPr>
        <w:t>.</w:t>
      </w:r>
    </w:p>
    <w:p w14:paraId="092337E7" w14:textId="77777777" w:rsidR="00A218D8" w:rsidRPr="00A218D8" w:rsidRDefault="00A218D8" w:rsidP="00A218D8">
      <w:pPr>
        <w:pStyle w:val="NoSpacing"/>
        <w:rPr>
          <w:rFonts w:ascii="Open Sans" w:hAnsi="Open Sans" w:cs="Open Sans"/>
          <w:sz w:val="20"/>
          <w:szCs w:val="20"/>
        </w:rPr>
      </w:pPr>
    </w:p>
    <w:p w14:paraId="2C6EB457" w14:textId="3D36566A" w:rsidR="00A218D8" w:rsidRPr="00A218D8" w:rsidRDefault="00A218D8" w:rsidP="00A218D8">
      <w:pPr>
        <w:spacing w:line="297" w:lineRule="exact"/>
        <w:ind w:left="261"/>
        <w:rPr>
          <w:rFonts w:ascii="Open Sans" w:hAnsi="Open Sans" w:cs="Open Sans"/>
          <w:sz w:val="20"/>
          <w:szCs w:val="20"/>
        </w:rPr>
      </w:pPr>
      <w:r w:rsidRPr="00A218D8">
        <w:rPr>
          <w:rFonts w:ascii="Open Sans" w:hAnsi="Open Sans" w:cs="Open Sans"/>
          <w:sz w:val="20"/>
          <w:szCs w:val="20"/>
        </w:rPr>
        <w:t>Please see the details information below with annexures:</w:t>
      </w:r>
    </w:p>
    <w:p w14:paraId="0A2D5768" w14:textId="5BA10FDD" w:rsidR="0098034D" w:rsidRPr="00A218D8" w:rsidRDefault="0098034D" w:rsidP="0098034D">
      <w:pPr>
        <w:pStyle w:val="Heading3"/>
        <w:spacing w:line="274" w:lineRule="exact"/>
        <w:rPr>
          <w:rFonts w:ascii="Open Sans" w:hAnsi="Open Sans" w:cs="Open Sans"/>
          <w:sz w:val="20"/>
          <w:szCs w:val="20"/>
        </w:rPr>
      </w:pPr>
      <w:r w:rsidRPr="00A218D8">
        <w:rPr>
          <w:rFonts w:ascii="Open Sans" w:hAnsi="Open Sans" w:cs="Open Sans"/>
          <w:sz w:val="20"/>
          <w:szCs w:val="20"/>
        </w:rPr>
        <w:t xml:space="preserve">RFP Terms and Conditions and Instructions: </w:t>
      </w:r>
    </w:p>
    <w:tbl>
      <w:tblPr>
        <w:tblW w:w="963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3"/>
        <w:gridCol w:w="6677"/>
      </w:tblGrid>
      <w:tr w:rsidR="0098034D" w:rsidRPr="00A218D8" w14:paraId="02132C83" w14:textId="77777777" w:rsidTr="00411AD0">
        <w:trPr>
          <w:trHeight w:val="1457"/>
        </w:trPr>
        <w:tc>
          <w:tcPr>
            <w:tcW w:w="2953" w:type="dxa"/>
          </w:tcPr>
          <w:p w14:paraId="07F33F0C" w14:textId="77777777" w:rsidR="0098034D" w:rsidRPr="00A23BA6" w:rsidRDefault="0098034D" w:rsidP="00572134">
            <w:pPr>
              <w:pStyle w:val="TableParagraph"/>
              <w:spacing w:line="258" w:lineRule="exact"/>
              <w:ind w:left="43"/>
              <w:rPr>
                <w:rFonts w:ascii="Open Sans" w:hAnsi="Open Sans" w:cs="Open Sans"/>
                <w:b/>
                <w:bCs/>
                <w:sz w:val="20"/>
                <w:szCs w:val="20"/>
              </w:rPr>
            </w:pPr>
            <w:r w:rsidRPr="00A23BA6">
              <w:rPr>
                <w:rFonts w:ascii="Open Sans" w:hAnsi="Open Sans" w:cs="Open Sans"/>
                <w:b/>
                <w:bCs/>
                <w:sz w:val="20"/>
                <w:szCs w:val="20"/>
              </w:rPr>
              <w:t>RFP Name:</w:t>
            </w:r>
          </w:p>
        </w:tc>
        <w:tc>
          <w:tcPr>
            <w:tcW w:w="6677" w:type="dxa"/>
          </w:tcPr>
          <w:p w14:paraId="168832D7" w14:textId="7AD5B0CE" w:rsidR="0098034D" w:rsidRPr="00E945F2" w:rsidRDefault="00A218D8" w:rsidP="00E945F2">
            <w:pPr>
              <w:pStyle w:val="NoSpacing"/>
              <w:spacing w:line="276" w:lineRule="auto"/>
              <w:rPr>
                <w:rFonts w:ascii="Open Sans" w:hAnsi="Open Sans" w:cs="Open Sans"/>
                <w:b/>
                <w:bCs/>
                <w:sz w:val="20"/>
                <w:szCs w:val="20"/>
              </w:rPr>
            </w:pPr>
            <w:r>
              <w:rPr>
                <w:rFonts w:ascii="Open Sans" w:hAnsi="Open Sans" w:cs="Open Sans"/>
                <w:b/>
                <w:bCs/>
                <w:sz w:val="20"/>
                <w:szCs w:val="20"/>
              </w:rPr>
              <w:t>‘’</w:t>
            </w:r>
            <w:r w:rsidR="0098034D" w:rsidRPr="00A218D8">
              <w:rPr>
                <w:rFonts w:ascii="Open Sans" w:hAnsi="Open Sans" w:cs="Open Sans"/>
                <w:b/>
                <w:bCs/>
                <w:sz w:val="20"/>
                <w:szCs w:val="20"/>
              </w:rPr>
              <w:t xml:space="preserve">To conduct </w:t>
            </w:r>
            <w:r w:rsidR="00E945F2" w:rsidRPr="00E945F2">
              <w:rPr>
                <w:rFonts w:ascii="Open Sans" w:hAnsi="Open Sans" w:cs="Open Sans"/>
                <w:b/>
                <w:bCs/>
                <w:sz w:val="20"/>
                <w:szCs w:val="20"/>
              </w:rPr>
              <w:t xml:space="preserve">the </w:t>
            </w:r>
            <w:r w:rsidR="004974C2">
              <w:rPr>
                <w:rFonts w:ascii="Open Sans" w:hAnsi="Open Sans" w:cs="Open Sans"/>
                <w:b/>
                <w:bCs/>
                <w:sz w:val="20"/>
                <w:szCs w:val="20"/>
              </w:rPr>
              <w:t>end-line</w:t>
            </w:r>
            <w:r w:rsidR="00E945F2" w:rsidRPr="00E945F2">
              <w:rPr>
                <w:rFonts w:ascii="Open Sans" w:hAnsi="Open Sans" w:cs="Open Sans"/>
                <w:b/>
                <w:bCs/>
                <w:sz w:val="20"/>
                <w:szCs w:val="20"/>
              </w:rPr>
              <w:t xml:space="preserve"> evaluation in eight textile factories for occupational health and safety (OHS), chemical management (CM), wastewater, and Waste Management</w:t>
            </w:r>
            <w:r w:rsidR="00E945F2">
              <w:rPr>
                <w:rFonts w:ascii="Open Sans" w:hAnsi="Open Sans" w:cs="Open Sans"/>
                <w:b/>
                <w:bCs/>
                <w:sz w:val="20"/>
                <w:szCs w:val="20"/>
              </w:rPr>
              <w:t xml:space="preserve">’’ </w:t>
            </w:r>
            <w:r w:rsidR="00E945F2" w:rsidRPr="00E945F2">
              <w:rPr>
                <w:rFonts w:ascii="Open Sans" w:hAnsi="Open Sans" w:cs="Open Sans"/>
                <w:b/>
                <w:bCs/>
                <w:sz w:val="20"/>
                <w:szCs w:val="20"/>
              </w:rPr>
              <w:t xml:space="preserve">under the Better Mill Initiative (BMI) Project. </w:t>
            </w:r>
          </w:p>
        </w:tc>
      </w:tr>
      <w:tr w:rsidR="0098034D" w:rsidRPr="00A218D8" w14:paraId="00700490" w14:textId="77777777" w:rsidTr="00A218D8">
        <w:trPr>
          <w:trHeight w:val="359"/>
        </w:trPr>
        <w:tc>
          <w:tcPr>
            <w:tcW w:w="2953" w:type="dxa"/>
          </w:tcPr>
          <w:p w14:paraId="349F5F3A" w14:textId="77777777" w:rsidR="0098034D" w:rsidRPr="00A23BA6" w:rsidRDefault="0098034D" w:rsidP="00572134">
            <w:pPr>
              <w:pStyle w:val="TableParagraph"/>
              <w:spacing w:line="258" w:lineRule="exact"/>
              <w:ind w:left="43"/>
              <w:rPr>
                <w:rFonts w:ascii="Open Sans" w:hAnsi="Open Sans" w:cs="Open Sans"/>
                <w:b/>
                <w:bCs/>
                <w:sz w:val="20"/>
                <w:szCs w:val="20"/>
              </w:rPr>
            </w:pPr>
            <w:r w:rsidRPr="00A23BA6">
              <w:rPr>
                <w:rFonts w:ascii="Open Sans" w:hAnsi="Open Sans" w:cs="Open Sans"/>
                <w:b/>
                <w:bCs/>
                <w:sz w:val="20"/>
                <w:szCs w:val="20"/>
              </w:rPr>
              <w:t>RFP Reference</w:t>
            </w:r>
          </w:p>
        </w:tc>
        <w:tc>
          <w:tcPr>
            <w:tcW w:w="6677" w:type="dxa"/>
          </w:tcPr>
          <w:p w14:paraId="61151268" w14:textId="6D545BC7" w:rsidR="0098034D" w:rsidRPr="00A218D8" w:rsidRDefault="002E103D" w:rsidP="00572134">
            <w:pPr>
              <w:pStyle w:val="TableParagraph"/>
              <w:spacing w:line="237" w:lineRule="exact"/>
              <w:rPr>
                <w:rFonts w:ascii="Open Sans" w:hAnsi="Open Sans" w:cs="Open Sans"/>
                <w:b/>
                <w:bCs/>
                <w:sz w:val="20"/>
                <w:szCs w:val="20"/>
              </w:rPr>
            </w:pPr>
            <w:r>
              <w:rPr>
                <w:rStyle w:val="Strong"/>
                <w:rFonts w:ascii="Open Sans" w:hAnsi="Open Sans" w:cs="Open Sans"/>
                <w:sz w:val="19"/>
                <w:szCs w:val="19"/>
              </w:rPr>
              <w:t>SNA/DAC/PR/12.25.445 (B)</w:t>
            </w:r>
          </w:p>
        </w:tc>
      </w:tr>
      <w:tr w:rsidR="0098034D" w:rsidRPr="00A218D8" w14:paraId="3BD042D1" w14:textId="77777777" w:rsidTr="00A218D8">
        <w:trPr>
          <w:trHeight w:val="1862"/>
        </w:trPr>
        <w:tc>
          <w:tcPr>
            <w:tcW w:w="2953" w:type="dxa"/>
          </w:tcPr>
          <w:p w14:paraId="646BC78D" w14:textId="77777777" w:rsidR="0098034D" w:rsidRPr="00A23BA6" w:rsidRDefault="0098034D" w:rsidP="00572134">
            <w:pPr>
              <w:pStyle w:val="TableParagraph"/>
              <w:spacing w:line="261" w:lineRule="exact"/>
              <w:ind w:left="43"/>
              <w:rPr>
                <w:rFonts w:ascii="Open Sans" w:hAnsi="Open Sans" w:cs="Open Sans"/>
                <w:b/>
                <w:bCs/>
                <w:sz w:val="20"/>
                <w:szCs w:val="20"/>
              </w:rPr>
            </w:pPr>
            <w:r w:rsidRPr="00A23BA6">
              <w:rPr>
                <w:rFonts w:ascii="Open Sans" w:hAnsi="Open Sans" w:cs="Open Sans"/>
                <w:b/>
                <w:bCs/>
                <w:sz w:val="20"/>
                <w:szCs w:val="20"/>
              </w:rPr>
              <w:t>Proposal submission:</w:t>
            </w:r>
          </w:p>
        </w:tc>
        <w:tc>
          <w:tcPr>
            <w:tcW w:w="6677" w:type="dxa"/>
          </w:tcPr>
          <w:p w14:paraId="15D351C1" w14:textId="072D1A00" w:rsidR="0098034D" w:rsidRPr="00A218D8" w:rsidRDefault="0098034D" w:rsidP="00572134">
            <w:pPr>
              <w:spacing w:before="100" w:beforeAutospacing="1" w:after="100" w:afterAutospacing="1"/>
              <w:rPr>
                <w:rFonts w:ascii="Open Sans" w:hAnsi="Open Sans" w:cs="Open Sans"/>
                <w:sz w:val="20"/>
                <w:szCs w:val="20"/>
              </w:rPr>
            </w:pPr>
            <w:r w:rsidRPr="00A218D8">
              <w:rPr>
                <w:rFonts w:ascii="Open Sans" w:hAnsi="Open Sans" w:cs="Open Sans"/>
                <w:sz w:val="20"/>
                <w:szCs w:val="20"/>
              </w:rPr>
              <w:t xml:space="preserve">Separate </w:t>
            </w:r>
            <w:r w:rsidRPr="00A218D8">
              <w:rPr>
                <w:rFonts w:ascii="Open Sans" w:hAnsi="Open Sans" w:cs="Open Sans"/>
                <w:b/>
                <w:sz w:val="20"/>
                <w:szCs w:val="20"/>
              </w:rPr>
              <w:t>Technical and Financial proposals</w:t>
            </w:r>
            <w:r w:rsidRPr="00A218D8">
              <w:rPr>
                <w:rFonts w:ascii="Open Sans" w:hAnsi="Open Sans" w:cs="Open Sans"/>
                <w:sz w:val="20"/>
                <w:szCs w:val="20"/>
              </w:rPr>
              <w:t xml:space="preserve"> are required to be sent directly through email in PDF format</w:t>
            </w:r>
            <w:r w:rsidR="00A218D8" w:rsidRPr="00A218D8">
              <w:rPr>
                <w:rFonts w:ascii="Open Sans" w:hAnsi="Open Sans" w:cs="Open Sans"/>
                <w:sz w:val="20"/>
                <w:szCs w:val="20"/>
              </w:rPr>
              <w:t>.</w:t>
            </w:r>
            <w:r w:rsidRPr="00A218D8">
              <w:rPr>
                <w:rFonts w:ascii="Open Sans" w:hAnsi="Open Sans" w:cs="Open Sans"/>
                <w:sz w:val="20"/>
                <w:szCs w:val="20"/>
              </w:rPr>
              <w:t xml:space="preserve"> It is mandatory to keep </w:t>
            </w:r>
            <w:r w:rsidRPr="00A218D8">
              <w:rPr>
                <w:rFonts w:ascii="Open Sans" w:hAnsi="Open Sans" w:cs="Open Sans"/>
                <w:b/>
                <w:bCs/>
                <w:sz w:val="20"/>
                <w:szCs w:val="20"/>
              </w:rPr>
              <w:t>a maximum file size of 9MB</w:t>
            </w:r>
            <w:r w:rsidRPr="00A218D8">
              <w:rPr>
                <w:rFonts w:ascii="Open Sans" w:hAnsi="Open Sans" w:cs="Open Sans"/>
                <w:sz w:val="20"/>
                <w:szCs w:val="20"/>
              </w:rPr>
              <w:t>.</w:t>
            </w:r>
          </w:p>
          <w:p w14:paraId="3E00B298" w14:textId="555A6BC2" w:rsidR="0098034D" w:rsidRPr="00A218D8" w:rsidRDefault="0098034D" w:rsidP="0098034D">
            <w:pPr>
              <w:spacing w:before="100" w:beforeAutospacing="1" w:after="100" w:afterAutospacing="1"/>
              <w:jc w:val="both"/>
              <w:rPr>
                <w:rFonts w:ascii="Open Sans" w:hAnsi="Open Sans" w:cs="Open Sans"/>
                <w:b/>
                <w:bCs/>
                <w:sz w:val="20"/>
                <w:szCs w:val="20"/>
              </w:rPr>
            </w:pPr>
            <w:r w:rsidRPr="00A218D8">
              <w:rPr>
                <w:rFonts w:ascii="Open Sans" w:hAnsi="Open Sans" w:cs="Open Sans"/>
                <w:b/>
                <w:bCs/>
                <w:sz w:val="20"/>
                <w:szCs w:val="20"/>
              </w:rPr>
              <w:t>RFP reference</w:t>
            </w:r>
            <w:r w:rsidRPr="00A218D8">
              <w:rPr>
                <w:rFonts w:ascii="Open Sans" w:hAnsi="Open Sans" w:cs="Open Sans"/>
                <w:bCs/>
                <w:sz w:val="20"/>
                <w:szCs w:val="20"/>
              </w:rPr>
              <w:t>: "</w:t>
            </w:r>
            <w:r w:rsidRPr="00A218D8">
              <w:rPr>
                <w:rFonts w:ascii="Open Sans" w:hAnsi="Open Sans" w:cs="Open Sans"/>
                <w:sz w:val="20"/>
                <w:szCs w:val="20"/>
              </w:rPr>
              <w:t xml:space="preserve"> </w:t>
            </w:r>
            <w:r w:rsidR="00E945F2" w:rsidRPr="00A218D8">
              <w:rPr>
                <w:rFonts w:ascii="Open Sans" w:hAnsi="Open Sans" w:cs="Open Sans"/>
                <w:b/>
                <w:bCs/>
                <w:sz w:val="20"/>
                <w:szCs w:val="20"/>
              </w:rPr>
              <w:t xml:space="preserve">To conduct </w:t>
            </w:r>
            <w:r w:rsidR="00E945F2" w:rsidRPr="00E945F2">
              <w:rPr>
                <w:rFonts w:ascii="Open Sans" w:hAnsi="Open Sans" w:cs="Open Sans"/>
                <w:b/>
                <w:bCs/>
                <w:sz w:val="20"/>
                <w:szCs w:val="20"/>
              </w:rPr>
              <w:t xml:space="preserve">the </w:t>
            </w:r>
            <w:r w:rsidR="00E945F2">
              <w:rPr>
                <w:rFonts w:ascii="Open Sans" w:hAnsi="Open Sans" w:cs="Open Sans"/>
                <w:b/>
                <w:bCs/>
                <w:sz w:val="20"/>
                <w:szCs w:val="20"/>
              </w:rPr>
              <w:t>end-line</w:t>
            </w:r>
            <w:r w:rsidR="00E945F2" w:rsidRPr="00E945F2">
              <w:rPr>
                <w:rFonts w:ascii="Open Sans" w:hAnsi="Open Sans" w:cs="Open Sans"/>
                <w:b/>
                <w:bCs/>
                <w:sz w:val="20"/>
                <w:szCs w:val="20"/>
              </w:rPr>
              <w:t xml:space="preserve"> evaluation in eight textile factories for occupational health and safety (OHS), chemical management (CM), wastewater, and Waste Management</w:t>
            </w:r>
            <w:r w:rsidR="00E945F2">
              <w:rPr>
                <w:rFonts w:ascii="Open Sans" w:hAnsi="Open Sans" w:cs="Open Sans"/>
                <w:b/>
                <w:bCs/>
                <w:sz w:val="20"/>
                <w:szCs w:val="20"/>
              </w:rPr>
              <w:t xml:space="preserve">’’ </w:t>
            </w:r>
            <w:r w:rsidR="00E945F2" w:rsidRPr="00E945F2">
              <w:rPr>
                <w:rFonts w:ascii="Open Sans" w:hAnsi="Open Sans" w:cs="Open Sans"/>
                <w:b/>
                <w:bCs/>
                <w:sz w:val="20"/>
                <w:szCs w:val="20"/>
              </w:rPr>
              <w:t>under the Better Mill Initiative (BMI) Project</w:t>
            </w:r>
            <w:r w:rsidR="00375773">
              <w:rPr>
                <w:rFonts w:ascii="Open Sans" w:hAnsi="Open Sans" w:cs="Open Sans"/>
                <w:b/>
                <w:bCs/>
                <w:sz w:val="20"/>
                <w:szCs w:val="20"/>
              </w:rPr>
              <w:t>,</w:t>
            </w:r>
            <w:r w:rsidR="00A218D8">
              <w:rPr>
                <w:rFonts w:ascii="Open Sans" w:hAnsi="Open Sans" w:cs="Open Sans"/>
                <w:sz w:val="20"/>
                <w:szCs w:val="20"/>
              </w:rPr>
              <w:t xml:space="preserve"> </w:t>
            </w:r>
            <w:r w:rsidR="00375773">
              <w:rPr>
                <w:rFonts w:ascii="Open Sans" w:hAnsi="Open Sans" w:cs="Open Sans"/>
                <w:sz w:val="20"/>
                <w:szCs w:val="20"/>
              </w:rPr>
              <w:t>shall</w:t>
            </w:r>
            <w:r w:rsidRPr="00A218D8">
              <w:rPr>
                <w:rFonts w:ascii="Open Sans" w:hAnsi="Open Sans" w:cs="Open Sans"/>
                <w:sz w:val="20"/>
                <w:szCs w:val="20"/>
              </w:rPr>
              <w:t xml:space="preserve"> be mentioned in the subject line.</w:t>
            </w:r>
          </w:p>
        </w:tc>
      </w:tr>
      <w:tr w:rsidR="0098034D" w:rsidRPr="00A218D8" w14:paraId="6274F496" w14:textId="77777777" w:rsidTr="00A218D8">
        <w:trPr>
          <w:trHeight w:val="592"/>
        </w:trPr>
        <w:tc>
          <w:tcPr>
            <w:tcW w:w="2953" w:type="dxa"/>
          </w:tcPr>
          <w:p w14:paraId="3FA01E59" w14:textId="77777777" w:rsidR="0098034D" w:rsidRPr="00A23BA6" w:rsidRDefault="0098034D" w:rsidP="00572134">
            <w:pPr>
              <w:pStyle w:val="TableParagraph"/>
              <w:spacing w:line="235" w:lineRule="auto"/>
              <w:ind w:left="43" w:right="84"/>
              <w:rPr>
                <w:rFonts w:ascii="Open Sans" w:hAnsi="Open Sans" w:cs="Open Sans"/>
                <w:b/>
                <w:bCs/>
                <w:sz w:val="20"/>
                <w:szCs w:val="20"/>
              </w:rPr>
            </w:pPr>
            <w:r w:rsidRPr="00A23BA6">
              <w:rPr>
                <w:rFonts w:ascii="Open Sans" w:hAnsi="Open Sans" w:cs="Open Sans"/>
                <w:b/>
                <w:bCs/>
                <w:sz w:val="20"/>
                <w:szCs w:val="20"/>
              </w:rPr>
              <w:t>Deadline for the submission of proposals:</w:t>
            </w:r>
          </w:p>
        </w:tc>
        <w:tc>
          <w:tcPr>
            <w:tcW w:w="6677" w:type="dxa"/>
          </w:tcPr>
          <w:p w14:paraId="7CB90EAD" w14:textId="1E30D26F" w:rsidR="0098034D" w:rsidRPr="00A218D8" w:rsidRDefault="0098034D" w:rsidP="00572134">
            <w:pPr>
              <w:pStyle w:val="TableParagraph"/>
              <w:spacing w:line="247" w:lineRule="exact"/>
              <w:rPr>
                <w:rFonts w:ascii="Open Sans" w:hAnsi="Open Sans" w:cs="Open Sans"/>
                <w:sz w:val="20"/>
                <w:szCs w:val="20"/>
              </w:rPr>
            </w:pPr>
            <w:r w:rsidRPr="00A218D8">
              <w:rPr>
                <w:rFonts w:ascii="Open Sans" w:hAnsi="Open Sans" w:cs="Open Sans"/>
                <w:sz w:val="20"/>
                <w:szCs w:val="20"/>
              </w:rPr>
              <w:t>The proposal shall be submitted </w:t>
            </w:r>
            <w:r w:rsidR="00A218D8">
              <w:rPr>
                <w:rFonts w:ascii="Open Sans" w:hAnsi="Open Sans" w:cs="Open Sans"/>
                <w:b/>
                <w:bCs/>
                <w:sz w:val="20"/>
                <w:szCs w:val="20"/>
              </w:rPr>
              <w:t>on</w:t>
            </w:r>
            <w:r w:rsidRPr="00A218D8">
              <w:rPr>
                <w:rFonts w:ascii="Open Sans" w:hAnsi="Open Sans" w:cs="Open Sans"/>
                <w:b/>
                <w:bCs/>
                <w:sz w:val="20"/>
                <w:szCs w:val="20"/>
              </w:rPr>
              <w:t xml:space="preserve"> or before </w:t>
            </w:r>
            <w:r w:rsidR="004579BC" w:rsidRPr="00A218D8">
              <w:rPr>
                <w:rFonts w:ascii="Open Sans" w:hAnsi="Open Sans" w:cs="Open Sans"/>
                <w:b/>
                <w:bCs/>
                <w:sz w:val="20"/>
                <w:szCs w:val="20"/>
              </w:rPr>
              <w:t>27 December 2025</w:t>
            </w:r>
            <w:r w:rsidR="00E47C13">
              <w:rPr>
                <w:rFonts w:ascii="Open Sans" w:hAnsi="Open Sans" w:cs="Open Sans"/>
                <w:b/>
                <w:bCs/>
                <w:sz w:val="20"/>
                <w:szCs w:val="20"/>
              </w:rPr>
              <w:t>, sharp by 5:00 PM.</w:t>
            </w:r>
          </w:p>
        </w:tc>
      </w:tr>
      <w:tr w:rsidR="0098034D" w:rsidRPr="00A218D8" w14:paraId="3D8C4993" w14:textId="77777777" w:rsidTr="00A218D8">
        <w:trPr>
          <w:trHeight w:val="270"/>
        </w:trPr>
        <w:tc>
          <w:tcPr>
            <w:tcW w:w="2953" w:type="dxa"/>
          </w:tcPr>
          <w:p w14:paraId="3BD81481" w14:textId="77777777" w:rsidR="0098034D" w:rsidRPr="00A23BA6" w:rsidRDefault="0098034D" w:rsidP="00572134">
            <w:pPr>
              <w:pStyle w:val="TableParagraph"/>
              <w:spacing w:line="251" w:lineRule="exact"/>
              <w:ind w:left="43"/>
              <w:rPr>
                <w:rFonts w:ascii="Open Sans" w:hAnsi="Open Sans" w:cs="Open Sans"/>
                <w:b/>
                <w:bCs/>
                <w:sz w:val="20"/>
                <w:szCs w:val="20"/>
              </w:rPr>
            </w:pPr>
            <w:r w:rsidRPr="00A23BA6">
              <w:rPr>
                <w:rFonts w:ascii="Open Sans" w:hAnsi="Open Sans" w:cs="Open Sans"/>
                <w:b/>
                <w:bCs/>
                <w:sz w:val="20"/>
                <w:szCs w:val="20"/>
              </w:rPr>
              <w:t>Procurement Focal Point:</w:t>
            </w:r>
          </w:p>
        </w:tc>
        <w:tc>
          <w:tcPr>
            <w:tcW w:w="6677" w:type="dxa"/>
          </w:tcPr>
          <w:p w14:paraId="6B9775EC" w14:textId="14697467" w:rsidR="0098034D" w:rsidRPr="00A218D8" w:rsidRDefault="0098034D" w:rsidP="00572134">
            <w:pPr>
              <w:pStyle w:val="TableParagraph"/>
              <w:spacing w:line="251" w:lineRule="exact"/>
              <w:ind w:left="0"/>
              <w:rPr>
                <w:rStyle w:val="Hyperlink"/>
                <w:rFonts w:ascii="Open Sans" w:eastAsia="Trebuchet MS" w:hAnsi="Open Sans" w:cs="Open Sans"/>
                <w:sz w:val="20"/>
                <w:szCs w:val="20"/>
                <w:shd w:val="clear" w:color="auto" w:fill="FFFFFF"/>
              </w:rPr>
            </w:pPr>
            <w:r w:rsidRPr="00A218D8">
              <w:rPr>
                <w:rFonts w:ascii="Open Sans" w:hAnsi="Open Sans" w:cs="Open Sans"/>
                <w:sz w:val="20"/>
                <w:szCs w:val="20"/>
              </w:rPr>
              <w:t>Probir Kumar Biswas, Email: </w:t>
            </w:r>
            <w:hyperlink r:id="rId8" w:history="1">
              <w:r w:rsidR="00A81069" w:rsidRPr="00A218D8">
                <w:rPr>
                  <w:rStyle w:val="Hyperlink"/>
                  <w:rFonts w:ascii="Open Sans" w:eastAsia="Trebuchet MS" w:hAnsi="Open Sans" w:cs="Open Sans"/>
                  <w:sz w:val="20"/>
                  <w:szCs w:val="20"/>
                  <w:shd w:val="clear" w:color="auto" w:fill="FFFFFF"/>
                </w:rPr>
                <w:t>probir.biswas@solidaridadnetwork.org</w:t>
              </w:r>
            </w:hyperlink>
          </w:p>
          <w:p w14:paraId="2C93CF81" w14:textId="77777777" w:rsidR="0098034D" w:rsidRPr="00A218D8" w:rsidRDefault="0098034D" w:rsidP="00572134">
            <w:pPr>
              <w:pStyle w:val="TableParagraph"/>
              <w:spacing w:line="251" w:lineRule="exact"/>
              <w:ind w:left="0"/>
              <w:rPr>
                <w:rFonts w:ascii="Open Sans" w:hAnsi="Open Sans" w:cs="Open Sans"/>
                <w:sz w:val="20"/>
                <w:szCs w:val="20"/>
              </w:rPr>
            </w:pPr>
          </w:p>
        </w:tc>
      </w:tr>
      <w:tr w:rsidR="0098034D" w:rsidRPr="00A218D8" w14:paraId="7BCA87C3" w14:textId="77777777" w:rsidTr="00A218D8">
        <w:trPr>
          <w:trHeight w:val="1106"/>
        </w:trPr>
        <w:tc>
          <w:tcPr>
            <w:tcW w:w="2953" w:type="dxa"/>
          </w:tcPr>
          <w:p w14:paraId="49EF71B5" w14:textId="77777777" w:rsidR="0098034D" w:rsidRPr="00A23BA6" w:rsidRDefault="0098034D" w:rsidP="00572134">
            <w:pPr>
              <w:pStyle w:val="TableParagraph"/>
              <w:spacing w:line="264" w:lineRule="exact"/>
              <w:ind w:left="43"/>
              <w:rPr>
                <w:rFonts w:ascii="Open Sans" w:hAnsi="Open Sans" w:cs="Open Sans"/>
                <w:b/>
                <w:bCs/>
                <w:sz w:val="20"/>
                <w:szCs w:val="20"/>
              </w:rPr>
            </w:pPr>
            <w:r w:rsidRPr="00A23BA6">
              <w:rPr>
                <w:rFonts w:ascii="Open Sans" w:hAnsi="Open Sans" w:cs="Open Sans"/>
                <w:b/>
                <w:bCs/>
                <w:sz w:val="20"/>
                <w:szCs w:val="20"/>
              </w:rPr>
              <w:t>SNA Contact regarding Technical Specification:</w:t>
            </w:r>
          </w:p>
        </w:tc>
        <w:tc>
          <w:tcPr>
            <w:tcW w:w="6677" w:type="dxa"/>
          </w:tcPr>
          <w:p w14:paraId="01E9F66A" w14:textId="77777777" w:rsidR="0098034D" w:rsidRPr="00A218D8" w:rsidRDefault="0098034D" w:rsidP="0098034D">
            <w:pPr>
              <w:rPr>
                <w:rFonts w:ascii="Open Sans" w:hAnsi="Open Sans" w:cs="Open Sans"/>
                <w:sz w:val="20"/>
                <w:szCs w:val="20"/>
              </w:rPr>
            </w:pPr>
            <w:r w:rsidRPr="00A218D8">
              <w:rPr>
                <w:rFonts w:ascii="Open Sans" w:hAnsi="Open Sans" w:cs="Open Sans"/>
                <w:sz w:val="20"/>
                <w:szCs w:val="20"/>
              </w:rPr>
              <w:t>MOHAMMAD ABDULLAH YOUSUF KHAN</w:t>
            </w:r>
          </w:p>
          <w:p w14:paraId="757099D5" w14:textId="50257FC9" w:rsidR="0098034D" w:rsidRPr="00A218D8" w:rsidRDefault="0098034D" w:rsidP="00572134">
            <w:pPr>
              <w:rPr>
                <w:rFonts w:ascii="Open Sans" w:hAnsi="Open Sans" w:cs="Open Sans"/>
                <w:sz w:val="20"/>
                <w:szCs w:val="20"/>
              </w:rPr>
            </w:pPr>
            <w:r w:rsidRPr="00A218D8">
              <w:rPr>
                <w:rFonts w:ascii="Open Sans" w:hAnsi="Open Sans" w:cs="Open Sans"/>
                <w:sz w:val="20"/>
                <w:szCs w:val="20"/>
              </w:rPr>
              <w:t>PROGRAMME MANAGER - TEXTILES &amp; APPAREL; Email: </w:t>
            </w:r>
            <w:hyperlink r:id="rId9" w:history="1">
              <w:r w:rsidR="00A81069" w:rsidRPr="00A218D8">
                <w:rPr>
                  <w:rStyle w:val="Hyperlink"/>
                  <w:rFonts w:ascii="Open Sans" w:hAnsi="Open Sans" w:cs="Open Sans"/>
                  <w:sz w:val="20"/>
                  <w:szCs w:val="20"/>
                </w:rPr>
                <w:t>yousuf.khan@solidaridadnetwork.org</w:t>
              </w:r>
            </w:hyperlink>
          </w:p>
        </w:tc>
      </w:tr>
      <w:tr w:rsidR="0098034D" w:rsidRPr="00A218D8" w14:paraId="288CD2A3" w14:textId="77777777" w:rsidTr="00A218D8">
        <w:trPr>
          <w:trHeight w:val="1154"/>
        </w:trPr>
        <w:tc>
          <w:tcPr>
            <w:tcW w:w="2953" w:type="dxa"/>
          </w:tcPr>
          <w:p w14:paraId="23C73D73" w14:textId="77777777" w:rsidR="0098034D" w:rsidRPr="00A23BA6" w:rsidRDefault="0098034D" w:rsidP="00572134">
            <w:pPr>
              <w:pStyle w:val="TableParagraph"/>
              <w:spacing w:line="258" w:lineRule="exact"/>
              <w:ind w:left="43"/>
              <w:rPr>
                <w:rFonts w:ascii="Open Sans" w:hAnsi="Open Sans" w:cs="Open Sans"/>
                <w:b/>
                <w:bCs/>
                <w:sz w:val="20"/>
                <w:szCs w:val="20"/>
              </w:rPr>
            </w:pPr>
          </w:p>
          <w:p w14:paraId="2D8D3720" w14:textId="77777777" w:rsidR="0098034D" w:rsidRPr="00A23BA6" w:rsidRDefault="0098034D" w:rsidP="00572134">
            <w:pPr>
              <w:pStyle w:val="TableParagraph"/>
              <w:spacing w:line="258" w:lineRule="exact"/>
              <w:ind w:left="43"/>
              <w:rPr>
                <w:rFonts w:ascii="Open Sans" w:hAnsi="Open Sans" w:cs="Open Sans"/>
                <w:b/>
                <w:bCs/>
                <w:sz w:val="20"/>
                <w:szCs w:val="20"/>
              </w:rPr>
            </w:pPr>
            <w:r w:rsidRPr="00A23BA6">
              <w:rPr>
                <w:rFonts w:ascii="Open Sans" w:hAnsi="Open Sans" w:cs="Open Sans"/>
                <w:b/>
                <w:bCs/>
                <w:sz w:val="20"/>
                <w:szCs w:val="20"/>
              </w:rPr>
              <w:t>Annexures:</w:t>
            </w:r>
          </w:p>
        </w:tc>
        <w:tc>
          <w:tcPr>
            <w:tcW w:w="6677" w:type="dxa"/>
          </w:tcPr>
          <w:p w14:paraId="1D889201" w14:textId="77777777" w:rsidR="0098034D" w:rsidRPr="00A218D8" w:rsidRDefault="0098034D" w:rsidP="00572134">
            <w:pPr>
              <w:pStyle w:val="TableParagraph"/>
              <w:tabs>
                <w:tab w:val="left" w:pos="1480"/>
              </w:tabs>
              <w:spacing w:line="256" w:lineRule="exact"/>
              <w:ind w:left="0"/>
              <w:rPr>
                <w:rFonts w:ascii="Open Sans" w:hAnsi="Open Sans" w:cs="Open Sans"/>
                <w:sz w:val="20"/>
                <w:szCs w:val="20"/>
              </w:rPr>
            </w:pPr>
            <w:r w:rsidRPr="00A218D8">
              <w:rPr>
                <w:rFonts w:ascii="Open Sans" w:hAnsi="Open Sans" w:cs="Open Sans"/>
                <w:sz w:val="20"/>
                <w:szCs w:val="20"/>
              </w:rPr>
              <w:t>Annexure-1: Guidelines to</w:t>
            </w:r>
            <w:r w:rsidRPr="00A218D8">
              <w:rPr>
                <w:rFonts w:ascii="Open Sans" w:hAnsi="Open Sans" w:cs="Open Sans"/>
                <w:spacing w:val="-3"/>
                <w:sz w:val="20"/>
                <w:szCs w:val="20"/>
              </w:rPr>
              <w:t xml:space="preserve"> </w:t>
            </w:r>
            <w:r w:rsidRPr="00A218D8">
              <w:rPr>
                <w:rFonts w:ascii="Open Sans" w:hAnsi="Open Sans" w:cs="Open Sans"/>
                <w:sz w:val="20"/>
                <w:szCs w:val="20"/>
              </w:rPr>
              <w:t>consultants/firm/agency</w:t>
            </w:r>
            <w:r w:rsidRPr="00A218D8">
              <w:rPr>
                <w:rFonts w:ascii="Open Sans" w:hAnsi="Open Sans" w:cs="Open Sans"/>
                <w:b/>
                <w:sz w:val="20"/>
                <w:szCs w:val="20"/>
              </w:rPr>
              <w:t>:</w:t>
            </w:r>
          </w:p>
          <w:p w14:paraId="1B55FFDD" w14:textId="77777777" w:rsidR="0098034D" w:rsidRPr="00A218D8" w:rsidRDefault="0098034D" w:rsidP="00572134">
            <w:pPr>
              <w:pStyle w:val="TableParagraph"/>
              <w:tabs>
                <w:tab w:val="left" w:pos="1480"/>
              </w:tabs>
              <w:spacing w:before="2" w:line="235" w:lineRule="auto"/>
              <w:ind w:right="319"/>
              <w:rPr>
                <w:rFonts w:ascii="Open Sans" w:hAnsi="Open Sans" w:cs="Open Sans"/>
                <w:sz w:val="20"/>
                <w:szCs w:val="20"/>
              </w:rPr>
            </w:pPr>
            <w:r w:rsidRPr="00A218D8">
              <w:rPr>
                <w:rFonts w:ascii="Open Sans" w:hAnsi="Open Sans" w:cs="Open Sans"/>
                <w:sz w:val="20"/>
                <w:szCs w:val="20"/>
              </w:rPr>
              <w:t xml:space="preserve">Annexure-2: General Terms and Conditions </w:t>
            </w:r>
          </w:p>
          <w:p w14:paraId="4D459069" w14:textId="77777777" w:rsidR="0098034D" w:rsidRPr="00A218D8" w:rsidRDefault="0098034D" w:rsidP="00572134">
            <w:pPr>
              <w:pStyle w:val="TableParagraph"/>
              <w:tabs>
                <w:tab w:val="left" w:pos="1480"/>
              </w:tabs>
              <w:spacing w:before="2" w:line="235" w:lineRule="auto"/>
              <w:ind w:right="319"/>
              <w:rPr>
                <w:rFonts w:ascii="Open Sans" w:hAnsi="Open Sans" w:cs="Open Sans"/>
                <w:sz w:val="20"/>
                <w:szCs w:val="20"/>
              </w:rPr>
            </w:pPr>
            <w:r w:rsidRPr="00A218D8">
              <w:rPr>
                <w:rFonts w:ascii="Open Sans" w:hAnsi="Open Sans" w:cs="Open Sans"/>
                <w:sz w:val="20"/>
                <w:szCs w:val="20"/>
              </w:rPr>
              <w:t>Annexure-3:</w:t>
            </w:r>
            <w:r w:rsidRPr="00A218D8">
              <w:rPr>
                <w:rFonts w:ascii="Open Sans" w:hAnsi="Open Sans" w:cs="Open Sans"/>
                <w:b/>
                <w:sz w:val="20"/>
                <w:szCs w:val="20"/>
              </w:rPr>
              <w:t xml:space="preserve"> </w:t>
            </w:r>
            <w:r w:rsidRPr="00A218D8">
              <w:rPr>
                <w:rFonts w:ascii="Open Sans" w:hAnsi="Open Sans" w:cs="Open Sans"/>
                <w:sz w:val="20"/>
                <w:szCs w:val="20"/>
              </w:rPr>
              <w:t>Consultant /Company/Vendor’s Information</w:t>
            </w:r>
            <w:r w:rsidRPr="00A218D8">
              <w:rPr>
                <w:rFonts w:ascii="Open Sans" w:hAnsi="Open Sans" w:cs="Open Sans"/>
                <w:b/>
                <w:sz w:val="20"/>
                <w:szCs w:val="20"/>
              </w:rPr>
              <w:t xml:space="preserve"> </w:t>
            </w:r>
          </w:p>
          <w:p w14:paraId="00C1DECB" w14:textId="77777777" w:rsidR="0098034D" w:rsidRPr="00A218D8" w:rsidRDefault="0098034D" w:rsidP="00572134">
            <w:pPr>
              <w:pStyle w:val="TableParagraph"/>
              <w:tabs>
                <w:tab w:val="left" w:pos="1480"/>
              </w:tabs>
              <w:spacing w:line="263" w:lineRule="exact"/>
              <w:rPr>
                <w:rFonts w:ascii="Open Sans" w:hAnsi="Open Sans" w:cs="Open Sans"/>
                <w:sz w:val="20"/>
                <w:szCs w:val="20"/>
              </w:rPr>
            </w:pPr>
            <w:r w:rsidRPr="00A218D8">
              <w:rPr>
                <w:rFonts w:ascii="Open Sans" w:hAnsi="Open Sans" w:cs="Open Sans"/>
                <w:sz w:val="20"/>
                <w:szCs w:val="20"/>
              </w:rPr>
              <w:t>Annexure-4: Terms of Reference</w:t>
            </w:r>
            <w:r w:rsidRPr="00A218D8">
              <w:rPr>
                <w:rFonts w:ascii="Open Sans" w:hAnsi="Open Sans" w:cs="Open Sans"/>
                <w:spacing w:val="-10"/>
                <w:sz w:val="20"/>
                <w:szCs w:val="20"/>
              </w:rPr>
              <w:t xml:space="preserve"> </w:t>
            </w:r>
            <w:r w:rsidRPr="00A218D8">
              <w:rPr>
                <w:rFonts w:ascii="Open Sans" w:hAnsi="Open Sans" w:cs="Open Sans"/>
                <w:sz w:val="20"/>
                <w:szCs w:val="20"/>
              </w:rPr>
              <w:t>(ToR)</w:t>
            </w:r>
          </w:p>
        </w:tc>
      </w:tr>
    </w:tbl>
    <w:p w14:paraId="3D79763B" w14:textId="77777777" w:rsidR="0098034D" w:rsidRPr="001F16A5" w:rsidRDefault="0098034D" w:rsidP="0098034D">
      <w:pPr>
        <w:spacing w:line="263" w:lineRule="exact"/>
        <w:rPr>
          <w:rFonts w:ascii="Open Sans" w:hAnsi="Open Sans" w:cs="Open Sans"/>
          <w:sz w:val="20"/>
          <w:szCs w:val="20"/>
        </w:rPr>
        <w:sectPr w:rsidR="0098034D" w:rsidRPr="001F16A5" w:rsidSect="000F64D7">
          <w:headerReference w:type="default" r:id="rId10"/>
          <w:footerReference w:type="default" r:id="rId11"/>
          <w:pgSz w:w="11906" w:h="16838" w:code="9"/>
          <w:pgMar w:top="1440" w:right="1080" w:bottom="1440" w:left="1080" w:header="576" w:footer="576" w:gutter="0"/>
          <w:cols w:space="720"/>
          <w:docGrid w:linePitch="299"/>
        </w:sectPr>
      </w:pPr>
    </w:p>
    <w:p w14:paraId="77B9918E" w14:textId="77777777" w:rsidR="0098034D" w:rsidRPr="00A23BA6" w:rsidRDefault="0098034D" w:rsidP="0098034D">
      <w:pPr>
        <w:tabs>
          <w:tab w:val="right" w:pos="9365"/>
        </w:tabs>
        <w:spacing w:before="72"/>
        <w:ind w:right="955"/>
        <w:rPr>
          <w:rFonts w:ascii="Open Sans" w:hAnsi="Open Sans" w:cs="Open Sans"/>
          <w:b/>
          <w:sz w:val="20"/>
          <w:szCs w:val="20"/>
          <w:u w:val="single"/>
        </w:rPr>
      </w:pPr>
      <w:r w:rsidRPr="00A23BA6">
        <w:rPr>
          <w:rFonts w:ascii="Open Sans" w:hAnsi="Open Sans" w:cs="Open Sans"/>
          <w:b/>
          <w:w w:val="95"/>
          <w:sz w:val="20"/>
          <w:szCs w:val="20"/>
          <w:u w:val="single"/>
        </w:rPr>
        <w:lastRenderedPageBreak/>
        <w:t>Annexure- 1</w:t>
      </w:r>
    </w:p>
    <w:p w14:paraId="3BE8E6B7" w14:textId="77777777" w:rsidR="0098034D" w:rsidRPr="00A23BA6" w:rsidRDefault="0098034D" w:rsidP="0098034D">
      <w:pPr>
        <w:spacing w:before="5" w:after="1"/>
        <w:rPr>
          <w:rFonts w:ascii="Open Sans" w:hAnsi="Open Sans" w:cs="Open Sans"/>
          <w:b/>
          <w:sz w:val="20"/>
          <w:szCs w:val="20"/>
        </w:rPr>
      </w:pPr>
      <w:r w:rsidRPr="00A23BA6">
        <w:rPr>
          <w:rFonts w:ascii="Open Sans" w:hAnsi="Open Sans" w:cs="Open Sans"/>
          <w:b/>
          <w:sz w:val="20"/>
          <w:szCs w:val="20"/>
        </w:rPr>
        <w:t xml:space="preserve">    Guidelines to</w:t>
      </w:r>
      <w:r w:rsidRPr="00A23BA6">
        <w:rPr>
          <w:rFonts w:ascii="Open Sans" w:hAnsi="Open Sans" w:cs="Open Sans"/>
          <w:b/>
          <w:spacing w:val="-3"/>
          <w:sz w:val="20"/>
          <w:szCs w:val="20"/>
        </w:rPr>
        <w:t xml:space="preserve"> </w:t>
      </w:r>
      <w:r w:rsidRPr="00A23BA6">
        <w:rPr>
          <w:rFonts w:ascii="Open Sans" w:hAnsi="Open Sans" w:cs="Open Sans"/>
          <w:b/>
          <w:sz w:val="20"/>
          <w:szCs w:val="20"/>
        </w:rPr>
        <w:t>consultants/firm/agency:</w:t>
      </w:r>
    </w:p>
    <w:p w14:paraId="70E7D0F2" w14:textId="77777777" w:rsidR="0098034D" w:rsidRPr="00A23BA6" w:rsidRDefault="0098034D" w:rsidP="0098034D">
      <w:pPr>
        <w:spacing w:before="5" w:after="1"/>
        <w:rPr>
          <w:rFonts w:ascii="Open Sans" w:hAnsi="Open Sans" w:cs="Open Sans"/>
          <w:b/>
          <w:sz w:val="20"/>
          <w:szCs w:val="20"/>
        </w:rPr>
      </w:pPr>
    </w:p>
    <w:tbl>
      <w:tblPr>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1"/>
        <w:gridCol w:w="6222"/>
      </w:tblGrid>
      <w:tr w:rsidR="0098034D" w:rsidRPr="00A23BA6" w14:paraId="6BC337F2" w14:textId="77777777" w:rsidTr="00572134">
        <w:trPr>
          <w:trHeight w:val="1079"/>
        </w:trPr>
        <w:tc>
          <w:tcPr>
            <w:tcW w:w="2871" w:type="dxa"/>
          </w:tcPr>
          <w:p w14:paraId="0847C549" w14:textId="77777777" w:rsidR="0098034D" w:rsidRPr="00A23BA6" w:rsidRDefault="0098034D" w:rsidP="00572134">
            <w:pPr>
              <w:pStyle w:val="TableParagraph"/>
              <w:spacing w:line="258" w:lineRule="exact"/>
              <w:ind w:left="43"/>
              <w:rPr>
                <w:rFonts w:ascii="Open Sans" w:hAnsi="Open Sans" w:cs="Open Sans"/>
                <w:b/>
                <w:sz w:val="20"/>
                <w:szCs w:val="20"/>
              </w:rPr>
            </w:pPr>
            <w:r w:rsidRPr="00A23BA6">
              <w:rPr>
                <w:rFonts w:ascii="Open Sans" w:hAnsi="Open Sans" w:cs="Open Sans"/>
                <w:b/>
                <w:sz w:val="20"/>
                <w:szCs w:val="20"/>
              </w:rPr>
              <w:t>Language of the proposal:</w:t>
            </w:r>
          </w:p>
        </w:tc>
        <w:tc>
          <w:tcPr>
            <w:tcW w:w="6222" w:type="dxa"/>
          </w:tcPr>
          <w:p w14:paraId="44682E40" w14:textId="77777777" w:rsidR="0098034D" w:rsidRPr="00A23BA6" w:rsidRDefault="0098034D" w:rsidP="00572134">
            <w:pPr>
              <w:rPr>
                <w:rFonts w:ascii="Open Sans" w:hAnsi="Open Sans" w:cs="Open Sans"/>
                <w:sz w:val="20"/>
                <w:szCs w:val="20"/>
              </w:rPr>
            </w:pPr>
            <w:r w:rsidRPr="00A23BA6">
              <w:rPr>
                <w:rFonts w:ascii="Open Sans" w:hAnsi="Open Sans" w:cs="Open Sans"/>
                <w:bCs/>
                <w:sz w:val="20"/>
                <w:szCs w:val="20"/>
              </w:rPr>
              <w:t>The complete proposal including all sort documents as well as correspondence relating to the proposal exchanged between the consultant and SNA should be written in English.</w:t>
            </w:r>
          </w:p>
        </w:tc>
      </w:tr>
      <w:tr w:rsidR="0098034D" w:rsidRPr="00A23BA6" w14:paraId="1991548C" w14:textId="77777777" w:rsidTr="00572134">
        <w:trPr>
          <w:trHeight w:val="1079"/>
        </w:trPr>
        <w:tc>
          <w:tcPr>
            <w:tcW w:w="2871" w:type="dxa"/>
          </w:tcPr>
          <w:p w14:paraId="3B4631EE" w14:textId="77777777" w:rsidR="0098034D" w:rsidRPr="00A23BA6" w:rsidRDefault="0098034D" w:rsidP="00572134">
            <w:pPr>
              <w:pStyle w:val="TableParagraph"/>
              <w:spacing w:line="258" w:lineRule="exact"/>
              <w:ind w:left="43"/>
              <w:rPr>
                <w:rFonts w:ascii="Open Sans" w:hAnsi="Open Sans" w:cs="Open Sans"/>
                <w:b/>
                <w:sz w:val="20"/>
                <w:szCs w:val="20"/>
              </w:rPr>
            </w:pPr>
            <w:r w:rsidRPr="00A23BA6">
              <w:rPr>
                <w:rFonts w:ascii="Open Sans" w:hAnsi="Open Sans" w:cs="Open Sans"/>
                <w:b/>
                <w:sz w:val="20"/>
                <w:szCs w:val="20"/>
              </w:rPr>
              <w:t>Cost of proposal:</w:t>
            </w:r>
          </w:p>
        </w:tc>
        <w:tc>
          <w:tcPr>
            <w:tcW w:w="6222" w:type="dxa"/>
          </w:tcPr>
          <w:p w14:paraId="0EF64A69" w14:textId="77777777" w:rsidR="0098034D" w:rsidRPr="00A23BA6" w:rsidRDefault="0098034D" w:rsidP="00572134">
            <w:pPr>
              <w:pStyle w:val="TableParagraph"/>
              <w:spacing w:line="235" w:lineRule="auto"/>
              <w:ind w:right="35"/>
              <w:jc w:val="both"/>
              <w:rPr>
                <w:rFonts w:ascii="Open Sans" w:hAnsi="Open Sans" w:cs="Open Sans"/>
                <w:sz w:val="20"/>
                <w:szCs w:val="20"/>
              </w:rPr>
            </w:pPr>
            <w:r w:rsidRPr="00A23BA6">
              <w:rPr>
                <w:rFonts w:ascii="Open Sans" w:hAnsi="Open Sans" w:cs="Open Sans"/>
                <w:sz w:val="20"/>
                <w:szCs w:val="20"/>
              </w:rPr>
              <w:t>The</w:t>
            </w:r>
            <w:r w:rsidRPr="00A23BA6">
              <w:rPr>
                <w:rFonts w:ascii="Open Sans" w:hAnsi="Open Sans" w:cs="Open Sans"/>
                <w:spacing w:val="-31"/>
                <w:sz w:val="20"/>
                <w:szCs w:val="20"/>
              </w:rPr>
              <w:t xml:space="preserve"> </w:t>
            </w:r>
            <w:r w:rsidRPr="00A23BA6">
              <w:rPr>
                <w:rFonts w:ascii="Open Sans" w:hAnsi="Open Sans" w:cs="Open Sans"/>
                <w:sz w:val="20"/>
                <w:szCs w:val="20"/>
              </w:rPr>
              <w:t>consultant /bidder shall</w:t>
            </w:r>
            <w:r w:rsidRPr="00A23BA6">
              <w:rPr>
                <w:rFonts w:ascii="Open Sans" w:hAnsi="Open Sans" w:cs="Open Sans"/>
                <w:spacing w:val="-30"/>
                <w:sz w:val="20"/>
                <w:szCs w:val="20"/>
              </w:rPr>
              <w:t xml:space="preserve"> </w:t>
            </w:r>
            <w:r w:rsidRPr="00A23BA6">
              <w:rPr>
                <w:rFonts w:ascii="Open Sans" w:hAnsi="Open Sans" w:cs="Open Sans"/>
                <w:sz w:val="20"/>
                <w:szCs w:val="20"/>
              </w:rPr>
              <w:t>bear</w:t>
            </w:r>
            <w:r w:rsidRPr="00A23BA6">
              <w:rPr>
                <w:rFonts w:ascii="Open Sans" w:hAnsi="Open Sans" w:cs="Open Sans"/>
                <w:spacing w:val="-31"/>
                <w:sz w:val="20"/>
                <w:szCs w:val="20"/>
              </w:rPr>
              <w:t xml:space="preserve"> </w:t>
            </w:r>
            <w:r w:rsidRPr="00A23BA6">
              <w:rPr>
                <w:rFonts w:ascii="Open Sans" w:hAnsi="Open Sans" w:cs="Open Sans"/>
                <w:sz w:val="20"/>
                <w:szCs w:val="20"/>
              </w:rPr>
              <w:t>all</w:t>
            </w:r>
            <w:r w:rsidRPr="00A23BA6">
              <w:rPr>
                <w:rFonts w:ascii="Open Sans" w:hAnsi="Open Sans" w:cs="Open Sans"/>
                <w:spacing w:val="-31"/>
                <w:sz w:val="20"/>
                <w:szCs w:val="20"/>
              </w:rPr>
              <w:t xml:space="preserve"> </w:t>
            </w:r>
            <w:r w:rsidRPr="00A23BA6">
              <w:rPr>
                <w:rFonts w:ascii="Open Sans" w:hAnsi="Open Sans" w:cs="Open Sans"/>
                <w:sz w:val="20"/>
                <w:szCs w:val="20"/>
              </w:rPr>
              <w:t>cost</w:t>
            </w:r>
            <w:r w:rsidRPr="00A23BA6">
              <w:rPr>
                <w:rFonts w:ascii="Open Sans" w:hAnsi="Open Sans" w:cs="Open Sans"/>
                <w:spacing w:val="-31"/>
                <w:sz w:val="20"/>
                <w:szCs w:val="20"/>
              </w:rPr>
              <w:t xml:space="preserve"> </w:t>
            </w:r>
            <w:r w:rsidRPr="00A23BA6">
              <w:rPr>
                <w:rFonts w:ascii="Open Sans" w:hAnsi="Open Sans" w:cs="Open Sans"/>
                <w:sz w:val="20"/>
                <w:szCs w:val="20"/>
              </w:rPr>
              <w:t>related</w:t>
            </w:r>
            <w:r w:rsidRPr="00A23BA6">
              <w:rPr>
                <w:rFonts w:ascii="Open Sans" w:hAnsi="Open Sans" w:cs="Open Sans"/>
                <w:spacing w:val="-31"/>
                <w:sz w:val="20"/>
                <w:szCs w:val="20"/>
              </w:rPr>
              <w:t xml:space="preserve"> </w:t>
            </w:r>
            <w:r w:rsidRPr="00A23BA6">
              <w:rPr>
                <w:rFonts w:ascii="Open Sans" w:hAnsi="Open Sans" w:cs="Open Sans"/>
                <w:sz w:val="20"/>
                <w:szCs w:val="20"/>
              </w:rPr>
              <w:t>with</w:t>
            </w:r>
            <w:r w:rsidRPr="00A23BA6">
              <w:rPr>
                <w:rFonts w:ascii="Open Sans" w:hAnsi="Open Sans" w:cs="Open Sans"/>
                <w:spacing w:val="-30"/>
                <w:sz w:val="20"/>
                <w:szCs w:val="20"/>
              </w:rPr>
              <w:t xml:space="preserve"> </w:t>
            </w:r>
            <w:r w:rsidRPr="00A23BA6">
              <w:rPr>
                <w:rFonts w:ascii="Open Sans" w:hAnsi="Open Sans" w:cs="Open Sans"/>
                <w:sz w:val="20"/>
                <w:szCs w:val="20"/>
              </w:rPr>
              <w:t>the</w:t>
            </w:r>
            <w:r w:rsidRPr="00A23BA6">
              <w:rPr>
                <w:rFonts w:ascii="Open Sans" w:hAnsi="Open Sans" w:cs="Open Sans"/>
                <w:spacing w:val="-31"/>
                <w:sz w:val="20"/>
                <w:szCs w:val="20"/>
              </w:rPr>
              <w:t xml:space="preserve"> </w:t>
            </w:r>
            <w:r w:rsidRPr="00A23BA6">
              <w:rPr>
                <w:rFonts w:ascii="Open Sans" w:hAnsi="Open Sans" w:cs="Open Sans"/>
                <w:sz w:val="20"/>
                <w:szCs w:val="20"/>
              </w:rPr>
              <w:t>preparation</w:t>
            </w:r>
            <w:r w:rsidRPr="00A23BA6">
              <w:rPr>
                <w:rFonts w:ascii="Open Sans" w:hAnsi="Open Sans" w:cs="Open Sans"/>
                <w:spacing w:val="-31"/>
                <w:sz w:val="20"/>
                <w:szCs w:val="20"/>
              </w:rPr>
              <w:t xml:space="preserve"> </w:t>
            </w:r>
            <w:r w:rsidRPr="00A23BA6">
              <w:rPr>
                <w:rFonts w:ascii="Open Sans" w:hAnsi="Open Sans" w:cs="Open Sans"/>
                <w:sz w:val="20"/>
                <w:szCs w:val="20"/>
              </w:rPr>
              <w:t>and submission</w:t>
            </w:r>
            <w:r w:rsidRPr="00A23BA6">
              <w:rPr>
                <w:rFonts w:ascii="Open Sans" w:hAnsi="Open Sans" w:cs="Open Sans"/>
                <w:spacing w:val="-27"/>
                <w:sz w:val="20"/>
                <w:szCs w:val="20"/>
              </w:rPr>
              <w:t xml:space="preserve"> </w:t>
            </w:r>
            <w:r w:rsidRPr="00A23BA6">
              <w:rPr>
                <w:rFonts w:ascii="Open Sans" w:hAnsi="Open Sans" w:cs="Open Sans"/>
                <w:sz w:val="20"/>
                <w:szCs w:val="20"/>
              </w:rPr>
              <w:t>of</w:t>
            </w:r>
            <w:r w:rsidRPr="00A23BA6">
              <w:rPr>
                <w:rFonts w:ascii="Open Sans" w:hAnsi="Open Sans" w:cs="Open Sans"/>
                <w:spacing w:val="-28"/>
                <w:sz w:val="20"/>
                <w:szCs w:val="20"/>
              </w:rPr>
              <w:t xml:space="preserve"> </w:t>
            </w:r>
            <w:r w:rsidRPr="00A23BA6">
              <w:rPr>
                <w:rFonts w:ascii="Open Sans" w:hAnsi="Open Sans" w:cs="Open Sans"/>
                <w:sz w:val="20"/>
                <w:szCs w:val="20"/>
              </w:rPr>
              <w:t>the</w:t>
            </w:r>
            <w:r w:rsidRPr="00A23BA6">
              <w:rPr>
                <w:rFonts w:ascii="Open Sans" w:hAnsi="Open Sans" w:cs="Open Sans"/>
                <w:spacing w:val="-26"/>
                <w:sz w:val="20"/>
                <w:szCs w:val="20"/>
              </w:rPr>
              <w:t xml:space="preserve"> </w:t>
            </w:r>
            <w:r w:rsidRPr="00A23BA6">
              <w:rPr>
                <w:rFonts w:ascii="Open Sans" w:hAnsi="Open Sans" w:cs="Open Sans"/>
                <w:sz w:val="20"/>
                <w:szCs w:val="20"/>
              </w:rPr>
              <w:t>Proposal,</w:t>
            </w:r>
            <w:r w:rsidRPr="00A23BA6">
              <w:rPr>
                <w:rFonts w:ascii="Open Sans" w:hAnsi="Open Sans" w:cs="Open Sans"/>
                <w:spacing w:val="-26"/>
                <w:sz w:val="20"/>
                <w:szCs w:val="20"/>
              </w:rPr>
              <w:t xml:space="preserve"> </w:t>
            </w:r>
            <w:r w:rsidRPr="00A23BA6">
              <w:rPr>
                <w:rFonts w:ascii="Open Sans" w:hAnsi="Open Sans" w:cs="Open Sans"/>
                <w:sz w:val="20"/>
                <w:szCs w:val="20"/>
              </w:rPr>
              <w:t xml:space="preserve">the </w:t>
            </w:r>
            <w:r w:rsidRPr="00A23BA6">
              <w:rPr>
                <w:rFonts w:ascii="Open Sans" w:hAnsi="Open Sans" w:cs="Open Sans"/>
                <w:b/>
                <w:sz w:val="20"/>
                <w:szCs w:val="20"/>
              </w:rPr>
              <w:t>Solidaridad Network Asia (SNA</w:t>
            </w:r>
            <w:r w:rsidRPr="00A23BA6">
              <w:rPr>
                <w:rFonts w:ascii="Open Sans" w:hAnsi="Open Sans" w:cs="Open Sans"/>
                <w:sz w:val="20"/>
                <w:szCs w:val="20"/>
              </w:rPr>
              <w:t>) will</w:t>
            </w:r>
            <w:r w:rsidRPr="00A23BA6">
              <w:rPr>
                <w:rFonts w:ascii="Open Sans" w:hAnsi="Open Sans" w:cs="Open Sans"/>
                <w:spacing w:val="-10"/>
                <w:sz w:val="20"/>
                <w:szCs w:val="20"/>
              </w:rPr>
              <w:t xml:space="preserve"> </w:t>
            </w:r>
            <w:r w:rsidRPr="00A23BA6">
              <w:rPr>
                <w:rFonts w:ascii="Open Sans" w:hAnsi="Open Sans" w:cs="Open Sans"/>
                <w:sz w:val="20"/>
                <w:szCs w:val="20"/>
              </w:rPr>
              <w:t>be</w:t>
            </w:r>
            <w:r w:rsidRPr="00A23BA6">
              <w:rPr>
                <w:rFonts w:ascii="Open Sans" w:hAnsi="Open Sans" w:cs="Open Sans"/>
                <w:spacing w:val="-10"/>
                <w:sz w:val="20"/>
                <w:szCs w:val="20"/>
              </w:rPr>
              <w:t xml:space="preserve"> no </w:t>
            </w:r>
            <w:r w:rsidRPr="00A23BA6">
              <w:rPr>
                <w:rFonts w:ascii="Open Sans" w:hAnsi="Open Sans" w:cs="Open Sans"/>
                <w:sz w:val="20"/>
                <w:szCs w:val="20"/>
              </w:rPr>
              <w:t>responsible</w:t>
            </w:r>
            <w:r w:rsidRPr="00A23BA6">
              <w:rPr>
                <w:rFonts w:ascii="Open Sans" w:hAnsi="Open Sans" w:cs="Open Sans"/>
                <w:spacing w:val="-9"/>
                <w:sz w:val="20"/>
                <w:szCs w:val="20"/>
              </w:rPr>
              <w:t xml:space="preserve"> </w:t>
            </w:r>
            <w:r w:rsidRPr="00A23BA6">
              <w:rPr>
                <w:rFonts w:ascii="Open Sans" w:hAnsi="Open Sans" w:cs="Open Sans"/>
                <w:sz w:val="20"/>
                <w:szCs w:val="20"/>
              </w:rPr>
              <w:t>or</w:t>
            </w:r>
            <w:r w:rsidRPr="00A23BA6">
              <w:rPr>
                <w:rFonts w:ascii="Open Sans" w:hAnsi="Open Sans" w:cs="Open Sans"/>
                <w:spacing w:val="-11"/>
                <w:sz w:val="20"/>
                <w:szCs w:val="20"/>
              </w:rPr>
              <w:t xml:space="preserve"> </w:t>
            </w:r>
            <w:r w:rsidRPr="00A23BA6">
              <w:rPr>
                <w:rFonts w:ascii="Open Sans" w:hAnsi="Open Sans" w:cs="Open Sans"/>
                <w:sz w:val="20"/>
                <w:szCs w:val="20"/>
              </w:rPr>
              <w:t>accountable</w:t>
            </w:r>
            <w:r w:rsidRPr="00A23BA6">
              <w:rPr>
                <w:rFonts w:ascii="Open Sans" w:hAnsi="Open Sans" w:cs="Open Sans"/>
                <w:spacing w:val="-10"/>
                <w:sz w:val="20"/>
                <w:szCs w:val="20"/>
              </w:rPr>
              <w:t xml:space="preserve"> </w:t>
            </w:r>
            <w:r w:rsidRPr="00A23BA6">
              <w:rPr>
                <w:rFonts w:ascii="Open Sans" w:hAnsi="Open Sans" w:cs="Open Sans"/>
                <w:sz w:val="20"/>
                <w:szCs w:val="20"/>
              </w:rPr>
              <w:t>for</w:t>
            </w:r>
            <w:r w:rsidRPr="00A23BA6">
              <w:rPr>
                <w:rFonts w:ascii="Open Sans" w:hAnsi="Open Sans" w:cs="Open Sans"/>
                <w:spacing w:val="-12"/>
                <w:sz w:val="20"/>
                <w:szCs w:val="20"/>
              </w:rPr>
              <w:t xml:space="preserve"> </w:t>
            </w:r>
            <w:r w:rsidRPr="00A23BA6">
              <w:rPr>
                <w:rFonts w:ascii="Open Sans" w:hAnsi="Open Sans" w:cs="Open Sans"/>
                <w:sz w:val="20"/>
                <w:szCs w:val="20"/>
              </w:rPr>
              <w:t>those</w:t>
            </w:r>
            <w:r w:rsidRPr="00A23BA6">
              <w:rPr>
                <w:rFonts w:ascii="Open Sans" w:hAnsi="Open Sans" w:cs="Open Sans"/>
                <w:spacing w:val="-10"/>
                <w:sz w:val="20"/>
                <w:szCs w:val="20"/>
              </w:rPr>
              <w:t xml:space="preserve"> </w:t>
            </w:r>
            <w:r w:rsidRPr="00A23BA6">
              <w:rPr>
                <w:rFonts w:ascii="Open Sans" w:hAnsi="Open Sans" w:cs="Open Sans"/>
                <w:sz w:val="20"/>
                <w:szCs w:val="20"/>
              </w:rPr>
              <w:t>costs,</w:t>
            </w:r>
            <w:r w:rsidRPr="00A23BA6">
              <w:rPr>
                <w:rFonts w:ascii="Open Sans" w:hAnsi="Open Sans" w:cs="Open Sans"/>
                <w:spacing w:val="-10"/>
                <w:sz w:val="20"/>
                <w:szCs w:val="20"/>
              </w:rPr>
              <w:t xml:space="preserve"> </w:t>
            </w:r>
            <w:r w:rsidRPr="00A23BA6">
              <w:rPr>
                <w:rFonts w:ascii="Open Sans" w:hAnsi="Open Sans" w:cs="Open Sans"/>
                <w:sz w:val="20"/>
                <w:szCs w:val="20"/>
              </w:rPr>
              <w:t>regardless of the conduct or outcome of the solicitation.</w:t>
            </w:r>
          </w:p>
        </w:tc>
      </w:tr>
      <w:tr w:rsidR="0098034D" w:rsidRPr="00A23BA6" w14:paraId="1875439E" w14:textId="77777777" w:rsidTr="00572134">
        <w:trPr>
          <w:trHeight w:val="1621"/>
        </w:trPr>
        <w:tc>
          <w:tcPr>
            <w:tcW w:w="2871" w:type="dxa"/>
          </w:tcPr>
          <w:p w14:paraId="77652D63" w14:textId="77777777" w:rsidR="0098034D" w:rsidRPr="00A23BA6" w:rsidRDefault="0098034D" w:rsidP="00572134">
            <w:pPr>
              <w:pStyle w:val="TableParagraph"/>
              <w:spacing w:line="232" w:lineRule="auto"/>
              <w:ind w:left="43" w:right="558"/>
              <w:rPr>
                <w:rFonts w:ascii="Open Sans" w:hAnsi="Open Sans" w:cs="Open Sans"/>
                <w:b/>
                <w:sz w:val="20"/>
                <w:szCs w:val="20"/>
              </w:rPr>
            </w:pPr>
            <w:r w:rsidRPr="00A23BA6">
              <w:rPr>
                <w:rFonts w:ascii="Open Sans" w:hAnsi="Open Sans" w:cs="Open Sans"/>
                <w:b/>
                <w:sz w:val="20"/>
                <w:szCs w:val="20"/>
              </w:rPr>
              <w:t>Proposal requisite</w:t>
            </w:r>
          </w:p>
        </w:tc>
        <w:tc>
          <w:tcPr>
            <w:tcW w:w="6222" w:type="dxa"/>
          </w:tcPr>
          <w:p w14:paraId="7F8B2772" w14:textId="77777777" w:rsidR="0098034D" w:rsidRPr="00A23BA6" w:rsidRDefault="0098034D" w:rsidP="00572134">
            <w:pPr>
              <w:pStyle w:val="TableParagraph"/>
              <w:spacing w:line="235" w:lineRule="auto"/>
              <w:ind w:right="33"/>
              <w:jc w:val="both"/>
              <w:rPr>
                <w:rFonts w:ascii="Open Sans" w:hAnsi="Open Sans" w:cs="Open Sans"/>
                <w:sz w:val="20"/>
                <w:szCs w:val="20"/>
              </w:rPr>
            </w:pPr>
            <w:r w:rsidRPr="00A23BA6">
              <w:rPr>
                <w:rFonts w:ascii="Open Sans" w:hAnsi="Open Sans" w:cs="Open Sans"/>
                <w:sz w:val="20"/>
                <w:szCs w:val="20"/>
              </w:rPr>
              <w:t>Proposals</w:t>
            </w:r>
            <w:r w:rsidRPr="00A23BA6">
              <w:rPr>
                <w:rFonts w:ascii="Open Sans" w:hAnsi="Open Sans" w:cs="Open Sans"/>
                <w:spacing w:val="-20"/>
                <w:sz w:val="20"/>
                <w:szCs w:val="20"/>
              </w:rPr>
              <w:t xml:space="preserve"> </w:t>
            </w:r>
            <w:r w:rsidRPr="00A23BA6">
              <w:rPr>
                <w:rFonts w:ascii="Open Sans" w:hAnsi="Open Sans" w:cs="Open Sans"/>
                <w:sz w:val="20"/>
                <w:szCs w:val="20"/>
              </w:rPr>
              <w:t>must</w:t>
            </w:r>
            <w:r w:rsidRPr="00A23BA6">
              <w:rPr>
                <w:rFonts w:ascii="Open Sans" w:hAnsi="Open Sans" w:cs="Open Sans"/>
                <w:spacing w:val="-19"/>
                <w:sz w:val="20"/>
                <w:szCs w:val="20"/>
              </w:rPr>
              <w:t xml:space="preserve"> </w:t>
            </w:r>
            <w:r w:rsidRPr="00A23BA6">
              <w:rPr>
                <w:rFonts w:ascii="Open Sans" w:hAnsi="Open Sans" w:cs="Open Sans"/>
                <w:sz w:val="20"/>
                <w:szCs w:val="20"/>
              </w:rPr>
              <w:t>offer</w:t>
            </w:r>
            <w:r w:rsidRPr="00A23BA6">
              <w:rPr>
                <w:rFonts w:ascii="Open Sans" w:hAnsi="Open Sans" w:cs="Open Sans"/>
                <w:spacing w:val="-19"/>
                <w:sz w:val="20"/>
                <w:szCs w:val="20"/>
              </w:rPr>
              <w:t xml:space="preserve"> </w:t>
            </w:r>
            <w:r w:rsidRPr="00A23BA6">
              <w:rPr>
                <w:rFonts w:ascii="Open Sans" w:hAnsi="Open Sans" w:cs="Open Sans"/>
                <w:sz w:val="20"/>
                <w:szCs w:val="20"/>
              </w:rPr>
              <w:t>services</w:t>
            </w:r>
            <w:r w:rsidRPr="00A23BA6">
              <w:rPr>
                <w:rFonts w:ascii="Open Sans" w:hAnsi="Open Sans" w:cs="Open Sans"/>
                <w:spacing w:val="-21"/>
                <w:sz w:val="20"/>
                <w:szCs w:val="20"/>
              </w:rPr>
              <w:t xml:space="preserve"> </w:t>
            </w:r>
            <w:r w:rsidRPr="00A23BA6">
              <w:rPr>
                <w:rFonts w:ascii="Open Sans" w:hAnsi="Open Sans" w:cs="Open Sans"/>
                <w:sz w:val="20"/>
                <w:szCs w:val="20"/>
              </w:rPr>
              <w:t>for</w:t>
            </w:r>
            <w:r w:rsidRPr="00A23BA6">
              <w:rPr>
                <w:rFonts w:ascii="Open Sans" w:hAnsi="Open Sans" w:cs="Open Sans"/>
                <w:spacing w:val="-19"/>
                <w:sz w:val="20"/>
                <w:szCs w:val="20"/>
              </w:rPr>
              <w:t xml:space="preserve"> </w:t>
            </w:r>
            <w:r w:rsidRPr="00A23BA6">
              <w:rPr>
                <w:rFonts w:ascii="Open Sans" w:hAnsi="Open Sans" w:cs="Open Sans"/>
                <w:sz w:val="20"/>
                <w:szCs w:val="20"/>
              </w:rPr>
              <w:t>the</w:t>
            </w:r>
            <w:r w:rsidRPr="00A23BA6">
              <w:rPr>
                <w:rFonts w:ascii="Open Sans" w:hAnsi="Open Sans" w:cs="Open Sans"/>
                <w:spacing w:val="-20"/>
                <w:sz w:val="20"/>
                <w:szCs w:val="20"/>
              </w:rPr>
              <w:t xml:space="preserve"> </w:t>
            </w:r>
            <w:r w:rsidRPr="00A23BA6">
              <w:rPr>
                <w:rFonts w:ascii="Open Sans" w:hAnsi="Open Sans" w:cs="Open Sans"/>
                <w:sz w:val="20"/>
                <w:szCs w:val="20"/>
              </w:rPr>
              <w:t>total</w:t>
            </w:r>
            <w:r w:rsidRPr="00A23BA6">
              <w:rPr>
                <w:rFonts w:ascii="Open Sans" w:hAnsi="Open Sans" w:cs="Open Sans"/>
                <w:spacing w:val="-20"/>
                <w:sz w:val="20"/>
                <w:szCs w:val="20"/>
              </w:rPr>
              <w:t xml:space="preserve"> </w:t>
            </w:r>
            <w:r w:rsidRPr="00A23BA6">
              <w:rPr>
                <w:rFonts w:ascii="Open Sans" w:hAnsi="Open Sans" w:cs="Open Sans"/>
                <w:sz w:val="20"/>
                <w:szCs w:val="20"/>
              </w:rPr>
              <w:t>requirement.</w:t>
            </w:r>
            <w:r w:rsidRPr="00A23BA6">
              <w:rPr>
                <w:rFonts w:ascii="Open Sans" w:hAnsi="Open Sans" w:cs="Open Sans"/>
                <w:spacing w:val="-20"/>
                <w:sz w:val="20"/>
                <w:szCs w:val="20"/>
              </w:rPr>
              <w:t xml:space="preserve"> </w:t>
            </w:r>
            <w:r w:rsidRPr="00A23BA6">
              <w:rPr>
                <w:rFonts w:ascii="Open Sans" w:hAnsi="Open Sans" w:cs="Open Sans"/>
                <w:sz w:val="20"/>
                <w:szCs w:val="20"/>
              </w:rPr>
              <w:t>Proposals o Proposal must be submitted as per given terms and conditions as well as ToR. The consultant should comply all sort of corresponding instructions, terms and conditions, forms enclosed in the given documents. Failure to</w:t>
            </w:r>
            <w:r w:rsidRPr="00A23BA6">
              <w:rPr>
                <w:rFonts w:ascii="Open Sans" w:hAnsi="Open Sans" w:cs="Open Sans"/>
                <w:spacing w:val="-7"/>
                <w:sz w:val="20"/>
                <w:szCs w:val="20"/>
              </w:rPr>
              <w:t xml:space="preserve"> </w:t>
            </w:r>
            <w:r w:rsidRPr="00A23BA6">
              <w:rPr>
                <w:rFonts w:ascii="Open Sans" w:hAnsi="Open Sans" w:cs="Open Sans"/>
                <w:sz w:val="20"/>
                <w:szCs w:val="20"/>
              </w:rPr>
              <w:t>comply</w:t>
            </w:r>
            <w:r w:rsidRPr="00A23BA6">
              <w:rPr>
                <w:rFonts w:ascii="Open Sans" w:hAnsi="Open Sans" w:cs="Open Sans"/>
                <w:spacing w:val="-7"/>
                <w:sz w:val="20"/>
                <w:szCs w:val="20"/>
              </w:rPr>
              <w:t xml:space="preserve"> </w:t>
            </w:r>
            <w:r w:rsidRPr="00A23BA6">
              <w:rPr>
                <w:rFonts w:ascii="Open Sans" w:hAnsi="Open Sans" w:cs="Open Sans"/>
                <w:sz w:val="20"/>
                <w:szCs w:val="20"/>
              </w:rPr>
              <w:t>with</w:t>
            </w:r>
            <w:r w:rsidRPr="00A23BA6">
              <w:rPr>
                <w:rFonts w:ascii="Open Sans" w:hAnsi="Open Sans" w:cs="Open Sans"/>
                <w:spacing w:val="-7"/>
                <w:sz w:val="20"/>
                <w:szCs w:val="20"/>
              </w:rPr>
              <w:t xml:space="preserve"> </w:t>
            </w:r>
            <w:r w:rsidRPr="00A23BA6">
              <w:rPr>
                <w:rFonts w:ascii="Open Sans" w:hAnsi="Open Sans" w:cs="Open Sans"/>
                <w:sz w:val="20"/>
                <w:szCs w:val="20"/>
              </w:rPr>
              <w:t>these</w:t>
            </w:r>
            <w:r w:rsidRPr="00A23BA6">
              <w:rPr>
                <w:rFonts w:ascii="Open Sans" w:hAnsi="Open Sans" w:cs="Open Sans"/>
                <w:spacing w:val="-6"/>
                <w:sz w:val="20"/>
                <w:szCs w:val="20"/>
              </w:rPr>
              <w:t xml:space="preserve"> </w:t>
            </w:r>
            <w:r w:rsidRPr="00A23BA6">
              <w:rPr>
                <w:rFonts w:ascii="Open Sans" w:hAnsi="Open Sans" w:cs="Open Sans"/>
                <w:sz w:val="20"/>
                <w:szCs w:val="20"/>
              </w:rPr>
              <w:t>documents</w:t>
            </w:r>
            <w:r w:rsidRPr="00A23BA6">
              <w:rPr>
                <w:rFonts w:ascii="Open Sans" w:hAnsi="Open Sans" w:cs="Open Sans"/>
                <w:spacing w:val="-7"/>
                <w:sz w:val="20"/>
                <w:szCs w:val="20"/>
              </w:rPr>
              <w:t xml:space="preserve"> </w:t>
            </w:r>
            <w:r w:rsidRPr="00A23BA6">
              <w:rPr>
                <w:rFonts w:ascii="Open Sans" w:hAnsi="Open Sans" w:cs="Open Sans"/>
                <w:sz w:val="20"/>
                <w:szCs w:val="20"/>
              </w:rPr>
              <w:t>will</w:t>
            </w:r>
            <w:r w:rsidRPr="00A23BA6">
              <w:rPr>
                <w:rFonts w:ascii="Open Sans" w:hAnsi="Open Sans" w:cs="Open Sans"/>
                <w:spacing w:val="-7"/>
                <w:sz w:val="20"/>
                <w:szCs w:val="20"/>
              </w:rPr>
              <w:t xml:space="preserve"> </w:t>
            </w:r>
            <w:r w:rsidRPr="00A23BA6">
              <w:rPr>
                <w:rFonts w:ascii="Open Sans" w:hAnsi="Open Sans" w:cs="Open Sans"/>
                <w:sz w:val="20"/>
                <w:szCs w:val="20"/>
              </w:rPr>
              <w:t>be</w:t>
            </w:r>
            <w:r w:rsidRPr="00A23BA6">
              <w:rPr>
                <w:rFonts w:ascii="Open Sans" w:hAnsi="Open Sans" w:cs="Open Sans"/>
                <w:spacing w:val="-6"/>
                <w:sz w:val="20"/>
                <w:szCs w:val="20"/>
              </w:rPr>
              <w:t xml:space="preserve"> </w:t>
            </w:r>
            <w:r w:rsidRPr="00A23BA6">
              <w:rPr>
                <w:rFonts w:ascii="Open Sans" w:hAnsi="Open Sans" w:cs="Open Sans"/>
                <w:sz w:val="20"/>
                <w:szCs w:val="20"/>
              </w:rPr>
              <w:t>at</w:t>
            </w:r>
            <w:r w:rsidRPr="00A23BA6">
              <w:rPr>
                <w:rFonts w:ascii="Open Sans" w:hAnsi="Open Sans" w:cs="Open Sans"/>
                <w:spacing w:val="-7"/>
                <w:sz w:val="20"/>
                <w:szCs w:val="20"/>
              </w:rPr>
              <w:t xml:space="preserve"> </w:t>
            </w:r>
            <w:r w:rsidRPr="00A23BA6">
              <w:rPr>
                <w:rFonts w:ascii="Open Sans" w:hAnsi="Open Sans" w:cs="Open Sans"/>
                <w:sz w:val="20"/>
                <w:szCs w:val="20"/>
              </w:rPr>
              <w:t>the</w:t>
            </w:r>
            <w:r w:rsidRPr="00A23BA6">
              <w:rPr>
                <w:rFonts w:ascii="Open Sans" w:hAnsi="Open Sans" w:cs="Open Sans"/>
                <w:spacing w:val="-6"/>
                <w:sz w:val="20"/>
                <w:szCs w:val="20"/>
              </w:rPr>
              <w:t xml:space="preserve"> </w:t>
            </w:r>
            <w:r w:rsidRPr="00A23BA6">
              <w:rPr>
                <w:rFonts w:ascii="Open Sans" w:hAnsi="Open Sans" w:cs="Open Sans"/>
                <w:sz w:val="20"/>
                <w:szCs w:val="20"/>
              </w:rPr>
              <w:t>Offer or</w:t>
            </w:r>
            <w:r w:rsidRPr="00A23BA6">
              <w:rPr>
                <w:rFonts w:ascii="Open Sans" w:hAnsi="Open Sans" w:cs="Open Sans"/>
                <w:spacing w:val="-8"/>
                <w:sz w:val="20"/>
                <w:szCs w:val="20"/>
              </w:rPr>
              <w:t xml:space="preserve"> </w:t>
            </w:r>
            <w:r w:rsidRPr="00A23BA6">
              <w:rPr>
                <w:rFonts w:ascii="Open Sans" w:hAnsi="Open Sans" w:cs="Open Sans"/>
                <w:sz w:val="20"/>
                <w:szCs w:val="20"/>
              </w:rPr>
              <w:t>risk</w:t>
            </w:r>
            <w:r w:rsidRPr="00A23BA6">
              <w:rPr>
                <w:rFonts w:ascii="Open Sans" w:hAnsi="Open Sans" w:cs="Open Sans"/>
                <w:spacing w:val="-6"/>
                <w:sz w:val="20"/>
                <w:szCs w:val="20"/>
              </w:rPr>
              <w:t xml:space="preserve"> </w:t>
            </w:r>
            <w:r w:rsidRPr="00A23BA6">
              <w:rPr>
                <w:rFonts w:ascii="Open Sans" w:hAnsi="Open Sans" w:cs="Open Sans"/>
                <w:sz w:val="20"/>
                <w:szCs w:val="20"/>
              </w:rPr>
              <w:t>which may affect the evaluation of the Proposal.</w:t>
            </w:r>
          </w:p>
        </w:tc>
      </w:tr>
      <w:tr w:rsidR="0098034D" w:rsidRPr="00A23BA6" w14:paraId="075FE0B1" w14:textId="77777777" w:rsidTr="00572134">
        <w:trPr>
          <w:trHeight w:val="460"/>
        </w:trPr>
        <w:tc>
          <w:tcPr>
            <w:tcW w:w="2871" w:type="dxa"/>
          </w:tcPr>
          <w:p w14:paraId="65AFB9F8" w14:textId="77777777" w:rsidR="0098034D" w:rsidRPr="00A23BA6" w:rsidRDefault="0098034D" w:rsidP="00572134">
            <w:pPr>
              <w:pStyle w:val="TableParagraph"/>
              <w:spacing w:line="232" w:lineRule="auto"/>
              <w:ind w:left="43"/>
              <w:rPr>
                <w:rFonts w:ascii="Open Sans" w:hAnsi="Open Sans" w:cs="Open Sans"/>
                <w:b/>
                <w:sz w:val="20"/>
                <w:szCs w:val="20"/>
              </w:rPr>
            </w:pPr>
            <w:r w:rsidRPr="00A23BA6">
              <w:rPr>
                <w:rFonts w:ascii="Open Sans" w:hAnsi="Open Sans" w:cs="Open Sans"/>
                <w:b/>
                <w:sz w:val="20"/>
                <w:szCs w:val="20"/>
              </w:rPr>
              <w:t>Proposal Prices</w:t>
            </w:r>
          </w:p>
        </w:tc>
        <w:tc>
          <w:tcPr>
            <w:tcW w:w="6222" w:type="dxa"/>
          </w:tcPr>
          <w:p w14:paraId="217E5A6E" w14:textId="04BF80F8" w:rsidR="0098034D" w:rsidRPr="00A23BA6" w:rsidRDefault="0098034D" w:rsidP="00572134">
            <w:pPr>
              <w:pStyle w:val="TableParagraph"/>
              <w:spacing w:line="262" w:lineRule="exact"/>
              <w:jc w:val="both"/>
              <w:rPr>
                <w:rFonts w:ascii="Open Sans" w:hAnsi="Open Sans" w:cs="Open Sans"/>
                <w:b/>
                <w:sz w:val="20"/>
                <w:szCs w:val="20"/>
              </w:rPr>
            </w:pPr>
            <w:r w:rsidRPr="00A23BA6">
              <w:rPr>
                <w:rFonts w:ascii="Open Sans" w:hAnsi="Open Sans" w:cs="Open Sans"/>
                <w:b/>
                <w:sz w:val="20"/>
                <w:szCs w:val="20"/>
              </w:rPr>
              <w:t xml:space="preserve">All prices shall be quoted </w:t>
            </w:r>
            <w:r w:rsidR="00275EF4" w:rsidRPr="00A23BA6">
              <w:rPr>
                <w:rFonts w:ascii="Open Sans" w:hAnsi="Open Sans" w:cs="Open Sans"/>
                <w:b/>
                <w:sz w:val="20"/>
                <w:szCs w:val="20"/>
              </w:rPr>
              <w:t>in BDT</w:t>
            </w:r>
            <w:r w:rsidRPr="00A23BA6">
              <w:rPr>
                <w:rFonts w:ascii="Open Sans" w:hAnsi="Open Sans" w:cs="Open Sans"/>
                <w:b/>
                <w:sz w:val="20"/>
                <w:szCs w:val="20"/>
              </w:rPr>
              <w:t xml:space="preserve"> and </w:t>
            </w:r>
            <w:r w:rsidR="007F0AE4">
              <w:rPr>
                <w:rFonts w:ascii="Open Sans" w:hAnsi="Open Sans" w:cs="Open Sans"/>
                <w:b/>
                <w:sz w:val="20"/>
                <w:szCs w:val="20"/>
              </w:rPr>
              <w:t>including</w:t>
            </w:r>
            <w:r w:rsidRPr="00A23BA6">
              <w:rPr>
                <w:rFonts w:ascii="Open Sans" w:hAnsi="Open Sans" w:cs="Open Sans"/>
                <w:b/>
                <w:sz w:val="20"/>
                <w:szCs w:val="20"/>
              </w:rPr>
              <w:t xml:space="preserve"> VAT &amp; Tax</w:t>
            </w:r>
          </w:p>
        </w:tc>
      </w:tr>
      <w:tr w:rsidR="0098034D" w:rsidRPr="00A23BA6" w14:paraId="518100C2" w14:textId="77777777" w:rsidTr="00572134">
        <w:trPr>
          <w:trHeight w:val="622"/>
        </w:trPr>
        <w:tc>
          <w:tcPr>
            <w:tcW w:w="2871" w:type="dxa"/>
          </w:tcPr>
          <w:p w14:paraId="043B98A8" w14:textId="77777777" w:rsidR="0098034D" w:rsidRPr="00A23BA6" w:rsidRDefault="0098034D" w:rsidP="00572134">
            <w:pPr>
              <w:pStyle w:val="TableParagraph"/>
              <w:spacing w:line="232" w:lineRule="auto"/>
              <w:ind w:left="43"/>
              <w:rPr>
                <w:rFonts w:ascii="Open Sans" w:hAnsi="Open Sans" w:cs="Open Sans"/>
                <w:sz w:val="20"/>
                <w:szCs w:val="20"/>
              </w:rPr>
            </w:pPr>
            <w:r w:rsidRPr="00A23BA6">
              <w:rPr>
                <w:rFonts w:ascii="Open Sans" w:hAnsi="Open Sans" w:cs="Open Sans"/>
                <w:b/>
                <w:sz w:val="20"/>
                <w:szCs w:val="20"/>
              </w:rPr>
              <w:t>Late submission</w:t>
            </w:r>
          </w:p>
        </w:tc>
        <w:tc>
          <w:tcPr>
            <w:tcW w:w="6222" w:type="dxa"/>
          </w:tcPr>
          <w:p w14:paraId="7D5C1AE7" w14:textId="77777777" w:rsidR="0098034D" w:rsidRPr="00A23BA6" w:rsidRDefault="0098034D" w:rsidP="00572134">
            <w:pPr>
              <w:pStyle w:val="TableParagraph"/>
              <w:spacing w:line="262" w:lineRule="exact"/>
              <w:jc w:val="both"/>
              <w:rPr>
                <w:rFonts w:ascii="Open Sans" w:hAnsi="Open Sans" w:cs="Open Sans"/>
                <w:sz w:val="20"/>
                <w:szCs w:val="20"/>
              </w:rPr>
            </w:pPr>
            <w:r w:rsidRPr="00A23BA6">
              <w:rPr>
                <w:rFonts w:ascii="Open Sans" w:hAnsi="Open Sans" w:cs="Open Sans"/>
                <w:sz w:val="20"/>
                <w:szCs w:val="20"/>
              </w:rPr>
              <w:t xml:space="preserve">In case of late submission or received by SNA after the deadline, the submitted proposal will be rejected. </w:t>
            </w:r>
          </w:p>
        </w:tc>
      </w:tr>
    </w:tbl>
    <w:p w14:paraId="5D070198" w14:textId="77777777" w:rsidR="0098034D" w:rsidRPr="00A23BA6" w:rsidRDefault="0098034D" w:rsidP="0098034D">
      <w:pPr>
        <w:tabs>
          <w:tab w:val="left" w:pos="888"/>
        </w:tabs>
        <w:rPr>
          <w:rFonts w:ascii="Open Sans" w:hAnsi="Open Sans" w:cs="Open Sans"/>
          <w:sz w:val="20"/>
          <w:szCs w:val="20"/>
        </w:rPr>
      </w:pPr>
    </w:p>
    <w:p w14:paraId="70D50C5E" w14:textId="77777777" w:rsidR="0098034D" w:rsidRPr="00A23BA6" w:rsidRDefault="0098034D" w:rsidP="0098034D">
      <w:pPr>
        <w:spacing w:before="63"/>
        <w:ind w:right="954"/>
        <w:rPr>
          <w:rFonts w:ascii="Open Sans" w:hAnsi="Open Sans" w:cs="Open Sans"/>
          <w:b/>
          <w:w w:val="95"/>
          <w:sz w:val="20"/>
          <w:szCs w:val="20"/>
        </w:rPr>
      </w:pPr>
    </w:p>
    <w:p w14:paraId="4B5B1AD8" w14:textId="77777777" w:rsidR="0098034D" w:rsidRPr="00A23BA6" w:rsidRDefault="0098034D" w:rsidP="0098034D">
      <w:pPr>
        <w:spacing w:before="63"/>
        <w:ind w:right="954"/>
        <w:rPr>
          <w:rFonts w:ascii="Open Sans" w:hAnsi="Open Sans" w:cs="Open Sans"/>
          <w:b/>
          <w:sz w:val="20"/>
          <w:szCs w:val="20"/>
        </w:rPr>
      </w:pPr>
      <w:r w:rsidRPr="00A23BA6">
        <w:rPr>
          <w:rFonts w:ascii="Open Sans" w:hAnsi="Open Sans" w:cs="Open Sans"/>
          <w:b/>
          <w:w w:val="95"/>
          <w:sz w:val="20"/>
          <w:szCs w:val="20"/>
        </w:rPr>
        <w:t>Annexure- 2</w:t>
      </w:r>
    </w:p>
    <w:p w14:paraId="0216DB51" w14:textId="77777777" w:rsidR="0098034D" w:rsidRPr="00A23BA6" w:rsidRDefault="0098034D" w:rsidP="0098034D">
      <w:pPr>
        <w:tabs>
          <w:tab w:val="left" w:pos="982"/>
        </w:tabs>
        <w:rPr>
          <w:rFonts w:ascii="Open Sans" w:hAnsi="Open Sans" w:cs="Open Sans"/>
          <w:b/>
          <w:sz w:val="20"/>
          <w:szCs w:val="20"/>
          <w:u w:val="single"/>
        </w:rPr>
      </w:pPr>
      <w:r w:rsidRPr="00A23BA6">
        <w:rPr>
          <w:rFonts w:ascii="Open Sans" w:hAnsi="Open Sans" w:cs="Open Sans"/>
          <w:b/>
          <w:sz w:val="20"/>
          <w:szCs w:val="20"/>
          <w:u w:val="single"/>
        </w:rPr>
        <w:t>General Terms and</w:t>
      </w:r>
      <w:r w:rsidRPr="00A23BA6">
        <w:rPr>
          <w:rFonts w:ascii="Open Sans" w:hAnsi="Open Sans" w:cs="Open Sans"/>
          <w:b/>
          <w:spacing w:val="-4"/>
          <w:sz w:val="20"/>
          <w:szCs w:val="20"/>
          <w:u w:val="single"/>
        </w:rPr>
        <w:t xml:space="preserve"> </w:t>
      </w:r>
      <w:r w:rsidRPr="00A23BA6">
        <w:rPr>
          <w:rFonts w:ascii="Open Sans" w:hAnsi="Open Sans" w:cs="Open Sans"/>
          <w:b/>
          <w:sz w:val="20"/>
          <w:szCs w:val="20"/>
          <w:u w:val="single"/>
        </w:rPr>
        <w:t>Conditions</w:t>
      </w:r>
    </w:p>
    <w:p w14:paraId="0BF34815" w14:textId="0DB0A402" w:rsidR="0098034D" w:rsidRPr="00A23BA6" w:rsidRDefault="0098034D" w:rsidP="0098034D">
      <w:pPr>
        <w:pStyle w:val="ListParagraph"/>
        <w:numPr>
          <w:ilvl w:val="0"/>
          <w:numId w:val="8"/>
        </w:numPr>
        <w:tabs>
          <w:tab w:val="left" w:pos="982"/>
        </w:tabs>
        <w:jc w:val="both"/>
        <w:rPr>
          <w:rFonts w:ascii="Open Sans" w:hAnsi="Open Sans" w:cs="Open Sans"/>
          <w:color w:val="0000FF"/>
          <w:sz w:val="20"/>
          <w:szCs w:val="20"/>
          <w:u w:val="single"/>
        </w:rPr>
      </w:pPr>
      <w:r w:rsidRPr="00A23BA6">
        <w:rPr>
          <w:rFonts w:ascii="Open Sans" w:hAnsi="Open Sans" w:cs="Open Sans"/>
          <w:sz w:val="20"/>
          <w:szCs w:val="20"/>
        </w:rPr>
        <w:t xml:space="preserve">Consultancy firm/agency are requested to submit Financial and Technical Proposals separately through email: </w:t>
      </w:r>
      <w:r w:rsidR="00A81069" w:rsidRPr="00A23BA6">
        <w:rPr>
          <w:rFonts w:ascii="Open Sans" w:hAnsi="Open Sans" w:cs="Open Sans"/>
          <w:color w:val="000099"/>
          <w:sz w:val="20"/>
          <w:szCs w:val="20"/>
          <w:u w:val="single"/>
          <w:shd w:val="clear" w:color="auto" w:fill="FFFFFF"/>
        </w:rPr>
        <w:t>probir.biswas@solidaridadnetwork.org</w:t>
      </w:r>
      <w:r w:rsidRPr="00A23BA6">
        <w:rPr>
          <w:rFonts w:ascii="Open Sans" w:hAnsi="Open Sans" w:cs="Open Sans"/>
          <w:sz w:val="20"/>
          <w:szCs w:val="20"/>
        </w:rPr>
        <w:t>.</w:t>
      </w:r>
    </w:p>
    <w:p w14:paraId="0F21120B" w14:textId="67B21CE3" w:rsidR="0098034D" w:rsidRPr="00A23BA6" w:rsidRDefault="0098034D" w:rsidP="0098034D">
      <w:pPr>
        <w:pStyle w:val="ListParagraph"/>
        <w:numPr>
          <w:ilvl w:val="0"/>
          <w:numId w:val="8"/>
        </w:numPr>
        <w:tabs>
          <w:tab w:val="left" w:pos="982"/>
        </w:tabs>
        <w:jc w:val="both"/>
        <w:rPr>
          <w:rFonts w:ascii="Open Sans" w:hAnsi="Open Sans" w:cs="Open Sans"/>
          <w:sz w:val="20"/>
          <w:szCs w:val="20"/>
        </w:rPr>
      </w:pPr>
      <w:r w:rsidRPr="00A23BA6">
        <w:rPr>
          <w:rFonts w:ascii="Open Sans" w:hAnsi="Open Sans" w:cs="Open Sans"/>
          <w:sz w:val="20"/>
          <w:szCs w:val="20"/>
        </w:rPr>
        <w:t>The Proposal should be submitted or reached at the given email no later than 5 PM on the closing date</w:t>
      </w:r>
      <w:r w:rsidR="007F0AE4">
        <w:rPr>
          <w:rFonts w:ascii="Open Sans" w:hAnsi="Open Sans" w:cs="Open Sans"/>
          <w:sz w:val="20"/>
          <w:szCs w:val="20"/>
        </w:rPr>
        <w:t>, 27 December 2025.</w:t>
      </w:r>
      <w:r w:rsidRPr="00A23BA6">
        <w:rPr>
          <w:rFonts w:ascii="Open Sans" w:hAnsi="Open Sans" w:cs="Open Sans"/>
          <w:sz w:val="20"/>
          <w:szCs w:val="20"/>
        </w:rPr>
        <w:t xml:space="preserve"> </w:t>
      </w:r>
    </w:p>
    <w:p w14:paraId="02BDDD42" w14:textId="77777777" w:rsidR="0098034D" w:rsidRPr="00A23BA6" w:rsidRDefault="0098034D" w:rsidP="0098034D">
      <w:pPr>
        <w:pStyle w:val="ListParagraph"/>
        <w:widowControl/>
        <w:numPr>
          <w:ilvl w:val="0"/>
          <w:numId w:val="8"/>
        </w:numPr>
        <w:tabs>
          <w:tab w:val="left" w:pos="7725"/>
        </w:tabs>
        <w:autoSpaceDE/>
        <w:autoSpaceDN/>
        <w:spacing w:line="276" w:lineRule="auto"/>
        <w:contextualSpacing/>
        <w:jc w:val="both"/>
        <w:rPr>
          <w:rFonts w:ascii="Open Sans" w:hAnsi="Open Sans" w:cs="Open Sans"/>
          <w:sz w:val="20"/>
          <w:szCs w:val="20"/>
        </w:rPr>
      </w:pPr>
      <w:r w:rsidRPr="00A23BA6">
        <w:rPr>
          <w:rFonts w:ascii="Open Sans" w:hAnsi="Open Sans" w:cs="Open Sans"/>
          <w:sz w:val="20"/>
          <w:szCs w:val="20"/>
        </w:rPr>
        <w:t xml:space="preserve">SNA will pay in BDT for total consultancy by account payee cheque/BEFTN. Consultant will be responsible to pay VAT and other Taxes, as per government policy. </w:t>
      </w:r>
    </w:p>
    <w:p w14:paraId="48DDD55D" w14:textId="77777777" w:rsidR="0098034D" w:rsidRPr="00A23BA6" w:rsidRDefault="0098034D" w:rsidP="0098034D">
      <w:pPr>
        <w:pStyle w:val="ListParagraph"/>
        <w:widowControl/>
        <w:numPr>
          <w:ilvl w:val="0"/>
          <w:numId w:val="8"/>
        </w:numPr>
        <w:tabs>
          <w:tab w:val="left" w:pos="7725"/>
        </w:tabs>
        <w:autoSpaceDE/>
        <w:autoSpaceDN/>
        <w:spacing w:line="276" w:lineRule="auto"/>
        <w:contextualSpacing/>
        <w:jc w:val="both"/>
        <w:rPr>
          <w:rFonts w:ascii="Open Sans" w:hAnsi="Open Sans" w:cs="Open Sans"/>
          <w:sz w:val="20"/>
          <w:szCs w:val="20"/>
        </w:rPr>
      </w:pPr>
      <w:r w:rsidRPr="00A23BA6">
        <w:rPr>
          <w:rFonts w:ascii="Open Sans" w:hAnsi="Open Sans" w:cs="Open Sans"/>
          <w:sz w:val="20"/>
          <w:szCs w:val="20"/>
        </w:rPr>
        <w:t>The deliverables should be delivered within the stipulated time period mention in the ToR and Agreement.</w:t>
      </w:r>
    </w:p>
    <w:p w14:paraId="014F26F6" w14:textId="77777777" w:rsidR="0098034D" w:rsidRPr="00A23BA6" w:rsidRDefault="0098034D" w:rsidP="0098034D">
      <w:pPr>
        <w:pStyle w:val="ListParagraph"/>
        <w:widowControl/>
        <w:numPr>
          <w:ilvl w:val="0"/>
          <w:numId w:val="8"/>
        </w:numPr>
        <w:tabs>
          <w:tab w:val="left" w:pos="7725"/>
        </w:tabs>
        <w:autoSpaceDE/>
        <w:autoSpaceDN/>
        <w:spacing w:line="276" w:lineRule="auto"/>
        <w:contextualSpacing/>
        <w:jc w:val="both"/>
        <w:rPr>
          <w:rFonts w:ascii="Open Sans" w:hAnsi="Open Sans" w:cs="Open Sans"/>
          <w:sz w:val="20"/>
          <w:szCs w:val="20"/>
        </w:rPr>
      </w:pPr>
      <w:r w:rsidRPr="00A23BA6">
        <w:rPr>
          <w:rFonts w:ascii="Open Sans" w:hAnsi="Open Sans" w:cs="Open Sans"/>
          <w:sz w:val="20"/>
          <w:szCs w:val="20"/>
        </w:rPr>
        <w:t>Please sign on the offered form and include all sorts of essential documents for this proposal.</w:t>
      </w:r>
    </w:p>
    <w:p w14:paraId="54964B23" w14:textId="77777777" w:rsidR="0098034D" w:rsidRPr="00A23BA6" w:rsidRDefault="0098034D" w:rsidP="0098034D">
      <w:pPr>
        <w:pStyle w:val="ListParagraph"/>
        <w:numPr>
          <w:ilvl w:val="0"/>
          <w:numId w:val="8"/>
        </w:numPr>
        <w:tabs>
          <w:tab w:val="left" w:pos="982"/>
        </w:tabs>
        <w:jc w:val="both"/>
        <w:rPr>
          <w:rFonts w:ascii="Open Sans" w:hAnsi="Open Sans" w:cs="Open Sans"/>
          <w:color w:val="0000FF"/>
          <w:sz w:val="20"/>
          <w:szCs w:val="20"/>
          <w:u w:val="single"/>
        </w:rPr>
      </w:pPr>
      <w:r w:rsidRPr="00A23BA6">
        <w:rPr>
          <w:rFonts w:ascii="Open Sans" w:eastAsia="Times New Roman" w:hAnsi="Open Sans" w:cs="Open Sans"/>
          <w:bCs/>
          <w:color w:val="000000"/>
          <w:sz w:val="20"/>
          <w:szCs w:val="20"/>
        </w:rPr>
        <w:t>Solidaridad</w:t>
      </w:r>
      <w:r w:rsidRPr="00A23BA6">
        <w:rPr>
          <w:rFonts w:ascii="Open Sans" w:eastAsia="Times New Roman" w:hAnsi="Open Sans" w:cs="Open Sans"/>
          <w:b/>
          <w:bCs/>
          <w:color w:val="000000"/>
          <w:sz w:val="20"/>
          <w:szCs w:val="20"/>
        </w:rPr>
        <w:t xml:space="preserve"> </w:t>
      </w:r>
      <w:r w:rsidRPr="00A23BA6">
        <w:rPr>
          <w:rFonts w:ascii="Open Sans" w:eastAsia="Times New Roman" w:hAnsi="Open Sans" w:cs="Open Sans"/>
          <w:bCs/>
          <w:color w:val="000000"/>
          <w:sz w:val="20"/>
          <w:szCs w:val="20"/>
        </w:rPr>
        <w:t>reserves the right to accept or reject any or all the proposals in full or part with or without assigning any reason whatsoever.</w:t>
      </w:r>
    </w:p>
    <w:p w14:paraId="24CD5828" w14:textId="77777777" w:rsidR="0098034D" w:rsidRPr="00A23BA6" w:rsidRDefault="0098034D" w:rsidP="0098034D">
      <w:pPr>
        <w:pStyle w:val="ListParagraph"/>
        <w:widowControl/>
        <w:tabs>
          <w:tab w:val="left" w:pos="7725"/>
        </w:tabs>
        <w:autoSpaceDE/>
        <w:autoSpaceDN/>
        <w:spacing w:line="276" w:lineRule="auto"/>
        <w:ind w:left="720" w:firstLine="0"/>
        <w:contextualSpacing/>
        <w:jc w:val="both"/>
        <w:rPr>
          <w:rFonts w:ascii="Open Sans" w:hAnsi="Open Sans" w:cs="Open Sans"/>
          <w:sz w:val="20"/>
          <w:szCs w:val="20"/>
        </w:rPr>
      </w:pPr>
    </w:p>
    <w:p w14:paraId="74BBBEAF" w14:textId="77777777" w:rsidR="0098034D" w:rsidRPr="00A23BA6" w:rsidRDefault="0098034D" w:rsidP="0098034D">
      <w:pPr>
        <w:tabs>
          <w:tab w:val="left" w:pos="7725"/>
        </w:tabs>
        <w:spacing w:line="276" w:lineRule="auto"/>
        <w:ind w:left="360"/>
        <w:contextualSpacing/>
        <w:jc w:val="both"/>
        <w:rPr>
          <w:rFonts w:ascii="Open Sans" w:hAnsi="Open Sans" w:cs="Open Sans"/>
          <w:sz w:val="20"/>
          <w:szCs w:val="20"/>
        </w:rPr>
      </w:pPr>
    </w:p>
    <w:p w14:paraId="618F3CB4" w14:textId="77777777" w:rsidR="0098034D" w:rsidRPr="00A23BA6" w:rsidRDefault="0098034D" w:rsidP="0098034D">
      <w:pPr>
        <w:tabs>
          <w:tab w:val="left" w:pos="982"/>
        </w:tabs>
        <w:jc w:val="both"/>
        <w:rPr>
          <w:rFonts w:ascii="Open Sans" w:hAnsi="Open Sans" w:cs="Open Sans"/>
          <w:sz w:val="20"/>
          <w:szCs w:val="20"/>
        </w:rPr>
      </w:pPr>
    </w:p>
    <w:p w14:paraId="4F18AC6B" w14:textId="77777777" w:rsidR="0098034D" w:rsidRPr="00A23BA6" w:rsidRDefault="0098034D" w:rsidP="0098034D">
      <w:pPr>
        <w:tabs>
          <w:tab w:val="left" w:pos="2604"/>
        </w:tabs>
        <w:rPr>
          <w:rFonts w:ascii="Open Sans" w:hAnsi="Open Sans" w:cs="Open Sans"/>
          <w:sz w:val="20"/>
          <w:szCs w:val="20"/>
        </w:rPr>
      </w:pPr>
    </w:p>
    <w:p w14:paraId="009B5559" w14:textId="77777777" w:rsidR="0098034D" w:rsidRPr="00A23BA6" w:rsidRDefault="0098034D" w:rsidP="0098034D">
      <w:pPr>
        <w:tabs>
          <w:tab w:val="left" w:pos="2604"/>
        </w:tabs>
        <w:rPr>
          <w:rFonts w:ascii="Open Sans" w:hAnsi="Open Sans" w:cs="Open Sans"/>
          <w:sz w:val="20"/>
          <w:szCs w:val="20"/>
        </w:rPr>
      </w:pPr>
    </w:p>
    <w:p w14:paraId="6225EDF4" w14:textId="77777777" w:rsidR="0098034D" w:rsidRPr="00A23BA6" w:rsidRDefault="0098034D" w:rsidP="0098034D">
      <w:pPr>
        <w:tabs>
          <w:tab w:val="left" w:pos="2604"/>
        </w:tabs>
        <w:rPr>
          <w:rFonts w:ascii="Open Sans" w:hAnsi="Open Sans" w:cs="Open Sans"/>
          <w:sz w:val="20"/>
          <w:szCs w:val="20"/>
        </w:rPr>
        <w:sectPr w:rsidR="0098034D" w:rsidRPr="00A23BA6" w:rsidSect="000F64D7">
          <w:pgSz w:w="11906" w:h="16838" w:code="9"/>
          <w:pgMar w:top="1440" w:right="1080" w:bottom="1440" w:left="1080" w:header="720" w:footer="720" w:gutter="0"/>
          <w:cols w:space="720"/>
        </w:sectPr>
      </w:pPr>
    </w:p>
    <w:p w14:paraId="64269370" w14:textId="77777777" w:rsidR="0098034D" w:rsidRPr="00A23BA6" w:rsidRDefault="0098034D" w:rsidP="0098034D">
      <w:pPr>
        <w:spacing w:before="63"/>
        <w:ind w:left="261"/>
        <w:rPr>
          <w:rFonts w:ascii="Open Sans" w:hAnsi="Open Sans" w:cs="Open Sans"/>
          <w:b/>
          <w:sz w:val="20"/>
          <w:szCs w:val="20"/>
        </w:rPr>
      </w:pPr>
      <w:r w:rsidRPr="00A23BA6">
        <w:rPr>
          <w:rFonts w:ascii="Open Sans" w:hAnsi="Open Sans" w:cs="Open Sans"/>
          <w:b/>
          <w:sz w:val="20"/>
          <w:szCs w:val="20"/>
        </w:rPr>
        <w:lastRenderedPageBreak/>
        <w:t>Annexure-3</w:t>
      </w:r>
    </w:p>
    <w:tbl>
      <w:tblPr>
        <w:tblW w:w="9720" w:type="dxa"/>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24"/>
        <w:gridCol w:w="3798"/>
        <w:gridCol w:w="5098"/>
      </w:tblGrid>
      <w:tr w:rsidR="0098034D" w:rsidRPr="00A23BA6" w14:paraId="2A9AE977" w14:textId="77777777" w:rsidTr="00E945F2">
        <w:trPr>
          <w:trHeight w:val="404"/>
        </w:trPr>
        <w:tc>
          <w:tcPr>
            <w:tcW w:w="9720" w:type="dxa"/>
            <w:gridSpan w:val="3"/>
          </w:tcPr>
          <w:p w14:paraId="29367E60" w14:textId="77777777" w:rsidR="0098034D" w:rsidRPr="00A23BA6" w:rsidRDefault="0098034D" w:rsidP="00572134">
            <w:pPr>
              <w:pStyle w:val="TableParagraph"/>
              <w:tabs>
                <w:tab w:val="left" w:pos="3828"/>
              </w:tabs>
              <w:spacing w:line="260" w:lineRule="exact"/>
              <w:ind w:left="105"/>
              <w:rPr>
                <w:rFonts w:ascii="Open Sans" w:hAnsi="Open Sans" w:cs="Open Sans"/>
                <w:b/>
                <w:sz w:val="20"/>
                <w:szCs w:val="20"/>
              </w:rPr>
            </w:pPr>
            <w:r w:rsidRPr="00A23BA6">
              <w:rPr>
                <w:rFonts w:ascii="Open Sans" w:hAnsi="Open Sans" w:cs="Open Sans"/>
                <w:b/>
                <w:sz w:val="20"/>
                <w:szCs w:val="20"/>
              </w:rPr>
              <w:t>Consultants/firm/agency Information</w:t>
            </w:r>
          </w:p>
        </w:tc>
      </w:tr>
      <w:tr w:rsidR="0098034D" w:rsidRPr="00A23BA6" w14:paraId="29626468" w14:textId="77777777" w:rsidTr="00E945F2">
        <w:trPr>
          <w:trHeight w:val="330"/>
        </w:trPr>
        <w:tc>
          <w:tcPr>
            <w:tcW w:w="9720" w:type="dxa"/>
            <w:gridSpan w:val="3"/>
            <w:tcBorders>
              <w:left w:val="nil"/>
              <w:bottom w:val="single" w:sz="4" w:space="0" w:color="000000"/>
              <w:right w:val="nil"/>
            </w:tcBorders>
          </w:tcPr>
          <w:p w14:paraId="13FB43BD" w14:textId="77777777" w:rsidR="0098034D" w:rsidRPr="00A23BA6" w:rsidRDefault="0098034D" w:rsidP="00572134">
            <w:pPr>
              <w:pStyle w:val="NoSpacing"/>
              <w:rPr>
                <w:rFonts w:ascii="Open Sans" w:hAnsi="Open Sans" w:cs="Open Sans"/>
                <w:sz w:val="20"/>
                <w:szCs w:val="20"/>
              </w:rPr>
            </w:pPr>
          </w:p>
        </w:tc>
      </w:tr>
      <w:tr w:rsidR="0098034D" w:rsidRPr="00A23BA6" w14:paraId="7DED0810" w14:textId="77777777" w:rsidTr="00E945F2">
        <w:trPr>
          <w:trHeight w:val="494"/>
        </w:trPr>
        <w:tc>
          <w:tcPr>
            <w:tcW w:w="824" w:type="dxa"/>
            <w:tcBorders>
              <w:top w:val="single" w:sz="4" w:space="0" w:color="000000"/>
              <w:left w:val="single" w:sz="4" w:space="0" w:color="000000"/>
              <w:bottom w:val="single" w:sz="4" w:space="0" w:color="000000"/>
              <w:right w:val="single" w:sz="4" w:space="0" w:color="000000"/>
            </w:tcBorders>
            <w:shd w:val="clear" w:color="auto" w:fill="DFDFDF"/>
          </w:tcPr>
          <w:p w14:paraId="3EB2ACD8" w14:textId="77777777" w:rsidR="0098034D" w:rsidRPr="00A23BA6" w:rsidRDefault="0098034D" w:rsidP="00572134">
            <w:pPr>
              <w:pStyle w:val="TableParagraph"/>
              <w:spacing w:before="95"/>
              <w:ind w:left="110"/>
              <w:rPr>
                <w:rFonts w:ascii="Open Sans" w:hAnsi="Open Sans" w:cs="Open Sans"/>
                <w:sz w:val="20"/>
                <w:szCs w:val="20"/>
              </w:rPr>
            </w:pPr>
            <w:r w:rsidRPr="00A23BA6">
              <w:rPr>
                <w:rFonts w:ascii="Open Sans" w:hAnsi="Open Sans" w:cs="Open Sans"/>
                <w:w w:val="105"/>
                <w:sz w:val="20"/>
                <w:szCs w:val="20"/>
              </w:rPr>
              <w:t>SL#</w:t>
            </w:r>
          </w:p>
        </w:tc>
        <w:tc>
          <w:tcPr>
            <w:tcW w:w="3798" w:type="dxa"/>
            <w:tcBorders>
              <w:top w:val="single" w:sz="4" w:space="0" w:color="000000"/>
              <w:left w:val="single" w:sz="4" w:space="0" w:color="000000"/>
              <w:bottom w:val="single" w:sz="4" w:space="0" w:color="000000"/>
              <w:right w:val="single" w:sz="4" w:space="0" w:color="000000"/>
            </w:tcBorders>
            <w:shd w:val="clear" w:color="auto" w:fill="DFDFDF"/>
          </w:tcPr>
          <w:p w14:paraId="679DA3BF" w14:textId="77777777" w:rsidR="0098034D" w:rsidRPr="00A23BA6" w:rsidRDefault="0098034D" w:rsidP="00572134">
            <w:pPr>
              <w:pStyle w:val="TableParagraph"/>
              <w:spacing w:before="95"/>
              <w:rPr>
                <w:rFonts w:ascii="Open Sans" w:hAnsi="Open Sans" w:cs="Open Sans"/>
                <w:sz w:val="20"/>
                <w:szCs w:val="20"/>
              </w:rPr>
            </w:pPr>
            <w:r w:rsidRPr="00A23BA6">
              <w:rPr>
                <w:rFonts w:ascii="Open Sans" w:hAnsi="Open Sans" w:cs="Open Sans"/>
                <w:sz w:val="20"/>
                <w:szCs w:val="20"/>
              </w:rPr>
              <w:t xml:space="preserve">Required Information </w:t>
            </w:r>
          </w:p>
        </w:tc>
        <w:tc>
          <w:tcPr>
            <w:tcW w:w="5098" w:type="dxa"/>
            <w:tcBorders>
              <w:top w:val="single" w:sz="4" w:space="0" w:color="000000"/>
              <w:left w:val="single" w:sz="4" w:space="0" w:color="000000"/>
              <w:bottom w:val="single" w:sz="4" w:space="0" w:color="000000"/>
              <w:right w:val="single" w:sz="4" w:space="0" w:color="000000"/>
            </w:tcBorders>
            <w:shd w:val="clear" w:color="auto" w:fill="DFDFDF"/>
          </w:tcPr>
          <w:p w14:paraId="259FC8F4" w14:textId="77777777" w:rsidR="0098034D" w:rsidRPr="00A23BA6" w:rsidRDefault="0098034D" w:rsidP="00572134">
            <w:pPr>
              <w:pStyle w:val="TableParagraph"/>
              <w:spacing w:before="95"/>
              <w:ind w:left="109"/>
              <w:rPr>
                <w:rFonts w:ascii="Open Sans" w:hAnsi="Open Sans" w:cs="Open Sans"/>
                <w:sz w:val="20"/>
                <w:szCs w:val="20"/>
              </w:rPr>
            </w:pPr>
            <w:r w:rsidRPr="00A23BA6">
              <w:rPr>
                <w:rFonts w:ascii="Open Sans" w:hAnsi="Open Sans" w:cs="Open Sans"/>
                <w:sz w:val="20"/>
                <w:szCs w:val="20"/>
              </w:rPr>
              <w:t>Information to be Provided here</w:t>
            </w:r>
          </w:p>
        </w:tc>
      </w:tr>
      <w:tr w:rsidR="0098034D" w:rsidRPr="00A23BA6" w14:paraId="3B215BB7" w14:textId="77777777" w:rsidTr="00E945F2">
        <w:trPr>
          <w:trHeight w:val="498"/>
        </w:trPr>
        <w:tc>
          <w:tcPr>
            <w:tcW w:w="824" w:type="dxa"/>
            <w:tcBorders>
              <w:top w:val="single" w:sz="4" w:space="0" w:color="000000"/>
              <w:left w:val="single" w:sz="4" w:space="0" w:color="000000"/>
              <w:bottom w:val="single" w:sz="4" w:space="0" w:color="000000"/>
              <w:right w:val="single" w:sz="4" w:space="0" w:color="000000"/>
            </w:tcBorders>
          </w:tcPr>
          <w:p w14:paraId="095B3C56" w14:textId="77777777" w:rsidR="0098034D" w:rsidRPr="00A23BA6" w:rsidRDefault="0098034D" w:rsidP="00572134">
            <w:pPr>
              <w:pStyle w:val="TableParagraph"/>
              <w:spacing w:line="258" w:lineRule="exact"/>
              <w:ind w:left="110"/>
              <w:rPr>
                <w:rFonts w:ascii="Open Sans" w:hAnsi="Open Sans" w:cs="Open Sans"/>
                <w:sz w:val="20"/>
                <w:szCs w:val="20"/>
              </w:rPr>
            </w:pPr>
            <w:r w:rsidRPr="00A23BA6">
              <w:rPr>
                <w:rFonts w:ascii="Open Sans" w:hAnsi="Open Sans" w:cs="Open Sans"/>
                <w:w w:val="93"/>
                <w:sz w:val="20"/>
                <w:szCs w:val="20"/>
              </w:rPr>
              <w:t>1</w:t>
            </w:r>
          </w:p>
        </w:tc>
        <w:tc>
          <w:tcPr>
            <w:tcW w:w="3798" w:type="dxa"/>
            <w:tcBorders>
              <w:top w:val="single" w:sz="4" w:space="0" w:color="000000"/>
              <w:left w:val="single" w:sz="4" w:space="0" w:color="000000"/>
              <w:bottom w:val="single" w:sz="4" w:space="0" w:color="000000"/>
              <w:right w:val="single" w:sz="4" w:space="0" w:color="000000"/>
            </w:tcBorders>
          </w:tcPr>
          <w:p w14:paraId="0C265FB9" w14:textId="77777777" w:rsidR="0098034D" w:rsidRPr="00A23BA6" w:rsidRDefault="0098034D" w:rsidP="00572134">
            <w:pPr>
              <w:pStyle w:val="TableParagraph"/>
              <w:spacing w:line="258" w:lineRule="exact"/>
              <w:ind w:left="112"/>
              <w:rPr>
                <w:rFonts w:ascii="Open Sans" w:hAnsi="Open Sans" w:cs="Open Sans"/>
                <w:sz w:val="20"/>
                <w:szCs w:val="20"/>
              </w:rPr>
            </w:pPr>
            <w:r w:rsidRPr="00A23BA6">
              <w:rPr>
                <w:rFonts w:ascii="Open Sans" w:hAnsi="Open Sans" w:cs="Open Sans"/>
                <w:sz w:val="20"/>
                <w:szCs w:val="20"/>
              </w:rPr>
              <w:t>Category of Vendor</w:t>
            </w:r>
          </w:p>
        </w:tc>
        <w:tc>
          <w:tcPr>
            <w:tcW w:w="5098" w:type="dxa"/>
            <w:tcBorders>
              <w:top w:val="single" w:sz="4" w:space="0" w:color="000000"/>
              <w:left w:val="single" w:sz="4" w:space="0" w:color="000000"/>
              <w:bottom w:val="single" w:sz="4" w:space="0" w:color="000000"/>
              <w:right w:val="single" w:sz="4" w:space="0" w:color="000000"/>
            </w:tcBorders>
          </w:tcPr>
          <w:p w14:paraId="373303B1" w14:textId="77777777" w:rsidR="0098034D" w:rsidRPr="00A23BA6" w:rsidRDefault="0098034D" w:rsidP="00572134">
            <w:pPr>
              <w:pStyle w:val="TableParagraph"/>
              <w:spacing w:line="258" w:lineRule="exact"/>
              <w:ind w:left="169"/>
              <w:rPr>
                <w:rFonts w:ascii="Open Sans" w:hAnsi="Open Sans" w:cs="Open Sans"/>
                <w:sz w:val="20"/>
                <w:szCs w:val="20"/>
              </w:rPr>
            </w:pPr>
            <w:r w:rsidRPr="00A23BA6">
              <w:rPr>
                <w:rFonts w:ascii="Open Sans" w:hAnsi="Open Sans" w:cs="Open Sans"/>
                <w:sz w:val="20"/>
                <w:szCs w:val="20"/>
              </w:rPr>
              <w:t>Consultancy</w:t>
            </w:r>
          </w:p>
        </w:tc>
      </w:tr>
      <w:tr w:rsidR="0098034D" w:rsidRPr="00A23BA6" w14:paraId="3A222609" w14:textId="77777777" w:rsidTr="00E945F2">
        <w:trPr>
          <w:trHeight w:val="498"/>
        </w:trPr>
        <w:tc>
          <w:tcPr>
            <w:tcW w:w="824" w:type="dxa"/>
            <w:tcBorders>
              <w:top w:val="single" w:sz="4" w:space="0" w:color="000000"/>
              <w:left w:val="single" w:sz="4" w:space="0" w:color="000000"/>
              <w:bottom w:val="single" w:sz="4" w:space="0" w:color="000000"/>
              <w:right w:val="single" w:sz="4" w:space="0" w:color="000000"/>
            </w:tcBorders>
          </w:tcPr>
          <w:p w14:paraId="09C86116" w14:textId="77777777" w:rsidR="0098034D" w:rsidRPr="00A23BA6" w:rsidRDefault="0098034D" w:rsidP="00572134">
            <w:pPr>
              <w:pStyle w:val="TableParagraph"/>
              <w:spacing w:line="258" w:lineRule="exact"/>
              <w:ind w:left="110"/>
              <w:rPr>
                <w:rFonts w:ascii="Open Sans" w:hAnsi="Open Sans" w:cs="Open Sans"/>
                <w:sz w:val="20"/>
                <w:szCs w:val="20"/>
              </w:rPr>
            </w:pPr>
            <w:r w:rsidRPr="00A23BA6">
              <w:rPr>
                <w:rFonts w:ascii="Open Sans" w:hAnsi="Open Sans" w:cs="Open Sans"/>
                <w:w w:val="93"/>
                <w:sz w:val="20"/>
                <w:szCs w:val="20"/>
              </w:rPr>
              <w:t>2</w:t>
            </w:r>
          </w:p>
        </w:tc>
        <w:tc>
          <w:tcPr>
            <w:tcW w:w="3798" w:type="dxa"/>
            <w:tcBorders>
              <w:top w:val="single" w:sz="4" w:space="0" w:color="000000"/>
              <w:left w:val="single" w:sz="4" w:space="0" w:color="000000"/>
              <w:bottom w:val="single" w:sz="4" w:space="0" w:color="000000"/>
              <w:right w:val="single" w:sz="4" w:space="0" w:color="000000"/>
            </w:tcBorders>
          </w:tcPr>
          <w:p w14:paraId="67414828" w14:textId="77777777" w:rsidR="0098034D" w:rsidRPr="00A23BA6" w:rsidRDefault="0098034D" w:rsidP="00572134">
            <w:pPr>
              <w:pStyle w:val="TableParagraph"/>
              <w:spacing w:line="258" w:lineRule="exact"/>
              <w:ind w:left="112"/>
              <w:rPr>
                <w:rFonts w:ascii="Open Sans" w:hAnsi="Open Sans" w:cs="Open Sans"/>
                <w:sz w:val="20"/>
                <w:szCs w:val="20"/>
              </w:rPr>
            </w:pPr>
            <w:r w:rsidRPr="00A23BA6">
              <w:rPr>
                <w:rFonts w:ascii="Open Sans" w:hAnsi="Open Sans" w:cs="Open Sans"/>
                <w:sz w:val="20"/>
                <w:szCs w:val="20"/>
              </w:rPr>
              <w:t>Trade License Number</w:t>
            </w:r>
          </w:p>
        </w:tc>
        <w:tc>
          <w:tcPr>
            <w:tcW w:w="5098" w:type="dxa"/>
            <w:tcBorders>
              <w:top w:val="single" w:sz="4" w:space="0" w:color="000000"/>
              <w:left w:val="single" w:sz="4" w:space="0" w:color="000000"/>
              <w:bottom w:val="single" w:sz="4" w:space="0" w:color="000000"/>
              <w:right w:val="single" w:sz="4" w:space="0" w:color="000000"/>
            </w:tcBorders>
          </w:tcPr>
          <w:p w14:paraId="4E7A0517" w14:textId="77777777" w:rsidR="0098034D" w:rsidRPr="00A23BA6" w:rsidRDefault="0098034D" w:rsidP="00572134">
            <w:pPr>
              <w:pStyle w:val="TableParagraph"/>
              <w:ind w:left="0"/>
              <w:rPr>
                <w:rFonts w:ascii="Open Sans" w:hAnsi="Open Sans" w:cs="Open Sans"/>
                <w:sz w:val="20"/>
                <w:szCs w:val="20"/>
              </w:rPr>
            </w:pPr>
          </w:p>
        </w:tc>
      </w:tr>
      <w:tr w:rsidR="0098034D" w:rsidRPr="00A23BA6" w14:paraId="4D50880F" w14:textId="77777777" w:rsidTr="00E945F2">
        <w:trPr>
          <w:trHeight w:val="457"/>
        </w:trPr>
        <w:tc>
          <w:tcPr>
            <w:tcW w:w="824" w:type="dxa"/>
            <w:tcBorders>
              <w:top w:val="single" w:sz="4" w:space="0" w:color="000000"/>
              <w:left w:val="single" w:sz="4" w:space="0" w:color="000000"/>
              <w:bottom w:val="single" w:sz="4" w:space="0" w:color="000000"/>
              <w:right w:val="single" w:sz="4" w:space="0" w:color="000000"/>
            </w:tcBorders>
          </w:tcPr>
          <w:p w14:paraId="4B1A0993" w14:textId="77777777" w:rsidR="0098034D" w:rsidRPr="00A23BA6" w:rsidRDefault="0098034D" w:rsidP="00572134">
            <w:pPr>
              <w:pStyle w:val="TableParagraph"/>
              <w:spacing w:line="258" w:lineRule="exact"/>
              <w:ind w:left="110"/>
              <w:rPr>
                <w:rFonts w:ascii="Open Sans" w:hAnsi="Open Sans" w:cs="Open Sans"/>
                <w:sz w:val="20"/>
                <w:szCs w:val="20"/>
              </w:rPr>
            </w:pPr>
            <w:r w:rsidRPr="00A23BA6">
              <w:rPr>
                <w:rFonts w:ascii="Open Sans" w:hAnsi="Open Sans" w:cs="Open Sans"/>
                <w:w w:val="93"/>
                <w:sz w:val="20"/>
                <w:szCs w:val="20"/>
              </w:rPr>
              <w:t>3</w:t>
            </w:r>
          </w:p>
        </w:tc>
        <w:tc>
          <w:tcPr>
            <w:tcW w:w="3798" w:type="dxa"/>
            <w:tcBorders>
              <w:top w:val="single" w:sz="4" w:space="0" w:color="000000"/>
              <w:left w:val="single" w:sz="4" w:space="0" w:color="000000"/>
              <w:bottom w:val="single" w:sz="4" w:space="0" w:color="000000"/>
              <w:right w:val="single" w:sz="4" w:space="0" w:color="000000"/>
            </w:tcBorders>
          </w:tcPr>
          <w:p w14:paraId="40EE323B" w14:textId="77777777" w:rsidR="0098034D" w:rsidRPr="00A23BA6" w:rsidRDefault="0098034D" w:rsidP="00572134">
            <w:pPr>
              <w:pStyle w:val="TableParagraph"/>
              <w:spacing w:line="258" w:lineRule="exact"/>
              <w:ind w:left="112"/>
              <w:rPr>
                <w:rFonts w:ascii="Open Sans" w:hAnsi="Open Sans" w:cs="Open Sans"/>
                <w:sz w:val="20"/>
                <w:szCs w:val="20"/>
              </w:rPr>
            </w:pPr>
            <w:r w:rsidRPr="00A23BA6">
              <w:rPr>
                <w:rFonts w:ascii="Open Sans" w:hAnsi="Open Sans" w:cs="Open Sans"/>
                <w:sz w:val="20"/>
                <w:szCs w:val="20"/>
              </w:rPr>
              <w:t>Tax Identification Number (TIN)</w:t>
            </w:r>
          </w:p>
        </w:tc>
        <w:tc>
          <w:tcPr>
            <w:tcW w:w="5098" w:type="dxa"/>
            <w:tcBorders>
              <w:top w:val="single" w:sz="4" w:space="0" w:color="000000"/>
              <w:left w:val="single" w:sz="4" w:space="0" w:color="000000"/>
              <w:bottom w:val="single" w:sz="4" w:space="0" w:color="000000"/>
              <w:right w:val="single" w:sz="4" w:space="0" w:color="000000"/>
            </w:tcBorders>
          </w:tcPr>
          <w:p w14:paraId="0D09D582" w14:textId="77777777" w:rsidR="0098034D" w:rsidRPr="00A23BA6" w:rsidRDefault="0098034D" w:rsidP="00572134">
            <w:pPr>
              <w:pStyle w:val="TableParagraph"/>
              <w:ind w:left="0"/>
              <w:rPr>
                <w:rFonts w:ascii="Open Sans" w:hAnsi="Open Sans" w:cs="Open Sans"/>
                <w:sz w:val="20"/>
                <w:szCs w:val="20"/>
              </w:rPr>
            </w:pPr>
          </w:p>
        </w:tc>
      </w:tr>
      <w:tr w:rsidR="0098034D" w:rsidRPr="00A23BA6" w14:paraId="35553D04" w14:textId="77777777" w:rsidTr="00E945F2">
        <w:trPr>
          <w:trHeight w:val="457"/>
        </w:trPr>
        <w:tc>
          <w:tcPr>
            <w:tcW w:w="824" w:type="dxa"/>
            <w:tcBorders>
              <w:top w:val="single" w:sz="4" w:space="0" w:color="000000"/>
              <w:left w:val="single" w:sz="4" w:space="0" w:color="000000"/>
              <w:bottom w:val="single" w:sz="4" w:space="0" w:color="000000"/>
              <w:right w:val="single" w:sz="4" w:space="0" w:color="000000"/>
            </w:tcBorders>
          </w:tcPr>
          <w:p w14:paraId="25808B41" w14:textId="77777777" w:rsidR="0098034D" w:rsidRPr="00A23BA6" w:rsidRDefault="0098034D" w:rsidP="00572134">
            <w:pPr>
              <w:pStyle w:val="TableParagraph"/>
              <w:spacing w:line="258" w:lineRule="exact"/>
              <w:ind w:left="110"/>
              <w:rPr>
                <w:rFonts w:ascii="Open Sans" w:hAnsi="Open Sans" w:cs="Open Sans"/>
                <w:w w:val="93"/>
                <w:sz w:val="20"/>
                <w:szCs w:val="20"/>
              </w:rPr>
            </w:pPr>
            <w:r w:rsidRPr="00A23BA6">
              <w:rPr>
                <w:rFonts w:ascii="Open Sans" w:hAnsi="Open Sans" w:cs="Open Sans"/>
                <w:w w:val="93"/>
                <w:sz w:val="20"/>
                <w:szCs w:val="20"/>
              </w:rPr>
              <w:t>4</w:t>
            </w:r>
          </w:p>
        </w:tc>
        <w:tc>
          <w:tcPr>
            <w:tcW w:w="3798" w:type="dxa"/>
            <w:tcBorders>
              <w:top w:val="single" w:sz="4" w:space="0" w:color="000000"/>
              <w:left w:val="single" w:sz="4" w:space="0" w:color="000000"/>
              <w:bottom w:val="single" w:sz="4" w:space="0" w:color="000000"/>
              <w:right w:val="single" w:sz="4" w:space="0" w:color="000000"/>
            </w:tcBorders>
          </w:tcPr>
          <w:p w14:paraId="4F6B145B" w14:textId="77777777" w:rsidR="0098034D" w:rsidRPr="00A23BA6" w:rsidRDefault="0098034D" w:rsidP="00572134">
            <w:pPr>
              <w:pStyle w:val="TableParagraph"/>
              <w:spacing w:line="258" w:lineRule="exact"/>
              <w:ind w:left="112"/>
              <w:rPr>
                <w:rFonts w:ascii="Open Sans" w:hAnsi="Open Sans" w:cs="Open Sans"/>
                <w:sz w:val="20"/>
                <w:szCs w:val="20"/>
              </w:rPr>
            </w:pPr>
            <w:r w:rsidRPr="00A23BA6">
              <w:rPr>
                <w:rFonts w:ascii="Open Sans" w:eastAsia="Arial" w:hAnsi="Open Sans" w:cs="Open Sans"/>
                <w:color w:val="000000" w:themeColor="text1"/>
                <w:sz w:val="20"/>
                <w:szCs w:val="20"/>
              </w:rPr>
              <w:t>PSR (Proof of submission of Tax Return)</w:t>
            </w:r>
          </w:p>
        </w:tc>
        <w:tc>
          <w:tcPr>
            <w:tcW w:w="5098" w:type="dxa"/>
            <w:tcBorders>
              <w:top w:val="single" w:sz="4" w:space="0" w:color="000000"/>
              <w:left w:val="single" w:sz="4" w:space="0" w:color="000000"/>
              <w:bottom w:val="single" w:sz="4" w:space="0" w:color="000000"/>
              <w:right w:val="single" w:sz="4" w:space="0" w:color="000000"/>
            </w:tcBorders>
          </w:tcPr>
          <w:p w14:paraId="59F8B56F" w14:textId="77777777" w:rsidR="0098034D" w:rsidRPr="00A23BA6" w:rsidRDefault="0098034D" w:rsidP="00572134">
            <w:pPr>
              <w:pStyle w:val="TableParagraph"/>
              <w:ind w:left="0"/>
              <w:rPr>
                <w:rFonts w:ascii="Open Sans" w:hAnsi="Open Sans" w:cs="Open Sans"/>
                <w:sz w:val="20"/>
                <w:szCs w:val="20"/>
              </w:rPr>
            </w:pPr>
          </w:p>
        </w:tc>
      </w:tr>
      <w:tr w:rsidR="0098034D" w:rsidRPr="00A23BA6" w14:paraId="13857540" w14:textId="77777777" w:rsidTr="00E945F2">
        <w:trPr>
          <w:trHeight w:val="396"/>
        </w:trPr>
        <w:tc>
          <w:tcPr>
            <w:tcW w:w="824" w:type="dxa"/>
            <w:tcBorders>
              <w:top w:val="single" w:sz="4" w:space="0" w:color="000000"/>
              <w:left w:val="single" w:sz="4" w:space="0" w:color="000000"/>
              <w:bottom w:val="single" w:sz="4" w:space="0" w:color="000000"/>
              <w:right w:val="single" w:sz="4" w:space="0" w:color="000000"/>
            </w:tcBorders>
          </w:tcPr>
          <w:p w14:paraId="22128631" w14:textId="77777777" w:rsidR="0098034D" w:rsidRPr="00A23BA6" w:rsidRDefault="0098034D" w:rsidP="00572134">
            <w:pPr>
              <w:pStyle w:val="TableParagraph"/>
              <w:spacing w:line="259" w:lineRule="exact"/>
              <w:ind w:left="110"/>
              <w:rPr>
                <w:rFonts w:ascii="Open Sans" w:hAnsi="Open Sans" w:cs="Open Sans"/>
                <w:sz w:val="20"/>
                <w:szCs w:val="20"/>
              </w:rPr>
            </w:pPr>
            <w:r w:rsidRPr="00A23BA6">
              <w:rPr>
                <w:rFonts w:ascii="Open Sans" w:hAnsi="Open Sans" w:cs="Open Sans"/>
                <w:w w:val="93"/>
                <w:sz w:val="20"/>
                <w:szCs w:val="20"/>
              </w:rPr>
              <w:t>5</w:t>
            </w:r>
          </w:p>
        </w:tc>
        <w:tc>
          <w:tcPr>
            <w:tcW w:w="3798" w:type="dxa"/>
            <w:tcBorders>
              <w:top w:val="single" w:sz="4" w:space="0" w:color="000000"/>
              <w:left w:val="single" w:sz="4" w:space="0" w:color="000000"/>
              <w:bottom w:val="single" w:sz="4" w:space="0" w:color="000000"/>
              <w:right w:val="single" w:sz="4" w:space="0" w:color="000000"/>
            </w:tcBorders>
          </w:tcPr>
          <w:p w14:paraId="3BB2C112" w14:textId="77777777" w:rsidR="0098034D" w:rsidRPr="00A23BA6" w:rsidRDefault="0098034D" w:rsidP="00572134">
            <w:pPr>
              <w:pStyle w:val="TableParagraph"/>
              <w:spacing w:line="259" w:lineRule="exact"/>
              <w:ind w:left="112"/>
              <w:rPr>
                <w:rFonts w:ascii="Open Sans" w:hAnsi="Open Sans" w:cs="Open Sans"/>
                <w:sz w:val="20"/>
                <w:szCs w:val="20"/>
              </w:rPr>
            </w:pPr>
            <w:r w:rsidRPr="00A23BA6">
              <w:rPr>
                <w:rFonts w:ascii="Open Sans" w:hAnsi="Open Sans" w:cs="Open Sans"/>
                <w:sz w:val="20"/>
                <w:szCs w:val="20"/>
              </w:rPr>
              <w:t>VAT Registration Number</w:t>
            </w:r>
          </w:p>
        </w:tc>
        <w:tc>
          <w:tcPr>
            <w:tcW w:w="5098" w:type="dxa"/>
            <w:tcBorders>
              <w:top w:val="single" w:sz="4" w:space="0" w:color="000000"/>
              <w:left w:val="single" w:sz="4" w:space="0" w:color="000000"/>
              <w:bottom w:val="single" w:sz="4" w:space="0" w:color="000000"/>
              <w:right w:val="single" w:sz="4" w:space="0" w:color="000000"/>
            </w:tcBorders>
          </w:tcPr>
          <w:p w14:paraId="53A59D04" w14:textId="77777777" w:rsidR="0098034D" w:rsidRPr="00A23BA6" w:rsidRDefault="0098034D" w:rsidP="00572134">
            <w:pPr>
              <w:pStyle w:val="TableParagraph"/>
              <w:ind w:left="0"/>
              <w:rPr>
                <w:rFonts w:ascii="Open Sans" w:hAnsi="Open Sans" w:cs="Open Sans"/>
                <w:sz w:val="20"/>
                <w:szCs w:val="20"/>
              </w:rPr>
            </w:pPr>
          </w:p>
        </w:tc>
      </w:tr>
      <w:tr w:rsidR="0098034D" w:rsidRPr="00A23BA6" w14:paraId="0D21F753" w14:textId="77777777" w:rsidTr="00E945F2">
        <w:trPr>
          <w:trHeight w:val="467"/>
        </w:trPr>
        <w:tc>
          <w:tcPr>
            <w:tcW w:w="824" w:type="dxa"/>
            <w:tcBorders>
              <w:top w:val="single" w:sz="4" w:space="0" w:color="000000"/>
              <w:left w:val="single" w:sz="4" w:space="0" w:color="000000"/>
              <w:bottom w:val="single" w:sz="4" w:space="0" w:color="000000"/>
              <w:right w:val="single" w:sz="4" w:space="0" w:color="000000"/>
            </w:tcBorders>
          </w:tcPr>
          <w:p w14:paraId="01EFE714" w14:textId="77777777" w:rsidR="0098034D" w:rsidRPr="00A23BA6" w:rsidRDefault="0098034D" w:rsidP="00572134">
            <w:pPr>
              <w:pStyle w:val="TableParagraph"/>
              <w:spacing w:line="258" w:lineRule="exact"/>
              <w:ind w:left="110"/>
              <w:rPr>
                <w:rFonts w:ascii="Open Sans" w:hAnsi="Open Sans" w:cs="Open Sans"/>
                <w:sz w:val="20"/>
                <w:szCs w:val="20"/>
              </w:rPr>
            </w:pPr>
            <w:r w:rsidRPr="00A23BA6">
              <w:rPr>
                <w:rFonts w:ascii="Open Sans" w:hAnsi="Open Sans" w:cs="Open Sans"/>
                <w:w w:val="93"/>
                <w:sz w:val="20"/>
                <w:szCs w:val="20"/>
              </w:rPr>
              <w:t>6</w:t>
            </w:r>
          </w:p>
        </w:tc>
        <w:tc>
          <w:tcPr>
            <w:tcW w:w="3798" w:type="dxa"/>
            <w:tcBorders>
              <w:top w:val="single" w:sz="4" w:space="0" w:color="000000"/>
              <w:left w:val="single" w:sz="4" w:space="0" w:color="000000"/>
              <w:bottom w:val="single" w:sz="4" w:space="0" w:color="000000"/>
              <w:right w:val="single" w:sz="4" w:space="0" w:color="000000"/>
            </w:tcBorders>
          </w:tcPr>
          <w:p w14:paraId="6B80A109" w14:textId="77777777" w:rsidR="0098034D" w:rsidRPr="00A23BA6" w:rsidRDefault="0098034D" w:rsidP="00572134">
            <w:pPr>
              <w:pStyle w:val="TableParagraph"/>
              <w:spacing w:line="258" w:lineRule="exact"/>
              <w:ind w:left="112"/>
              <w:rPr>
                <w:rFonts w:ascii="Open Sans" w:hAnsi="Open Sans" w:cs="Open Sans"/>
                <w:sz w:val="20"/>
                <w:szCs w:val="20"/>
              </w:rPr>
            </w:pPr>
            <w:r w:rsidRPr="00A23BA6">
              <w:rPr>
                <w:rFonts w:ascii="Open Sans" w:hAnsi="Open Sans" w:cs="Open Sans"/>
                <w:sz w:val="20"/>
                <w:szCs w:val="20"/>
              </w:rPr>
              <w:t>Address of Business Center</w:t>
            </w:r>
          </w:p>
        </w:tc>
        <w:tc>
          <w:tcPr>
            <w:tcW w:w="5098" w:type="dxa"/>
            <w:tcBorders>
              <w:top w:val="single" w:sz="4" w:space="0" w:color="000000"/>
              <w:left w:val="single" w:sz="4" w:space="0" w:color="000000"/>
              <w:bottom w:val="single" w:sz="4" w:space="0" w:color="000000"/>
              <w:right w:val="single" w:sz="4" w:space="0" w:color="000000"/>
            </w:tcBorders>
          </w:tcPr>
          <w:p w14:paraId="40AECE02" w14:textId="77777777" w:rsidR="0098034D" w:rsidRPr="00A23BA6" w:rsidRDefault="0098034D" w:rsidP="00572134">
            <w:pPr>
              <w:pStyle w:val="TableParagraph"/>
              <w:ind w:left="0"/>
              <w:rPr>
                <w:rFonts w:ascii="Open Sans" w:hAnsi="Open Sans" w:cs="Open Sans"/>
                <w:sz w:val="20"/>
                <w:szCs w:val="20"/>
              </w:rPr>
            </w:pPr>
          </w:p>
        </w:tc>
      </w:tr>
      <w:tr w:rsidR="0098034D" w:rsidRPr="00A23BA6" w14:paraId="2859D41F" w14:textId="77777777" w:rsidTr="00E945F2">
        <w:trPr>
          <w:trHeight w:val="498"/>
        </w:trPr>
        <w:tc>
          <w:tcPr>
            <w:tcW w:w="824" w:type="dxa"/>
            <w:tcBorders>
              <w:top w:val="single" w:sz="4" w:space="0" w:color="000000"/>
              <w:left w:val="single" w:sz="4" w:space="0" w:color="000000"/>
              <w:bottom w:val="single" w:sz="4" w:space="0" w:color="000000"/>
              <w:right w:val="single" w:sz="4" w:space="0" w:color="000000"/>
            </w:tcBorders>
          </w:tcPr>
          <w:p w14:paraId="6B19E166" w14:textId="77777777" w:rsidR="0098034D" w:rsidRPr="00A23BA6" w:rsidRDefault="0098034D" w:rsidP="00572134">
            <w:pPr>
              <w:pStyle w:val="TableParagraph"/>
              <w:spacing w:line="258" w:lineRule="exact"/>
              <w:ind w:left="110"/>
              <w:rPr>
                <w:rFonts w:ascii="Open Sans" w:hAnsi="Open Sans" w:cs="Open Sans"/>
                <w:sz w:val="20"/>
                <w:szCs w:val="20"/>
              </w:rPr>
            </w:pPr>
            <w:r w:rsidRPr="00A23BA6">
              <w:rPr>
                <w:rFonts w:ascii="Open Sans" w:hAnsi="Open Sans" w:cs="Open Sans"/>
                <w:w w:val="93"/>
                <w:sz w:val="20"/>
                <w:szCs w:val="20"/>
              </w:rPr>
              <w:t>7</w:t>
            </w:r>
          </w:p>
        </w:tc>
        <w:tc>
          <w:tcPr>
            <w:tcW w:w="3798" w:type="dxa"/>
            <w:tcBorders>
              <w:top w:val="single" w:sz="4" w:space="0" w:color="000000"/>
              <w:left w:val="single" w:sz="4" w:space="0" w:color="000000"/>
              <w:bottom w:val="single" w:sz="4" w:space="0" w:color="000000"/>
              <w:right w:val="single" w:sz="4" w:space="0" w:color="000000"/>
            </w:tcBorders>
          </w:tcPr>
          <w:p w14:paraId="5AE8F360" w14:textId="77777777" w:rsidR="0098034D" w:rsidRPr="00A23BA6" w:rsidRDefault="0098034D" w:rsidP="00572134">
            <w:pPr>
              <w:pStyle w:val="TableParagraph"/>
              <w:spacing w:line="258" w:lineRule="exact"/>
              <w:ind w:left="112"/>
              <w:rPr>
                <w:rFonts w:ascii="Open Sans" w:hAnsi="Open Sans" w:cs="Open Sans"/>
                <w:sz w:val="20"/>
                <w:szCs w:val="20"/>
              </w:rPr>
            </w:pPr>
            <w:r w:rsidRPr="00A23BA6">
              <w:rPr>
                <w:rFonts w:ascii="Open Sans" w:hAnsi="Open Sans" w:cs="Open Sans"/>
                <w:sz w:val="20"/>
                <w:szCs w:val="20"/>
              </w:rPr>
              <w:t>Contact Telephone Number</w:t>
            </w:r>
          </w:p>
        </w:tc>
        <w:tc>
          <w:tcPr>
            <w:tcW w:w="5098" w:type="dxa"/>
            <w:tcBorders>
              <w:top w:val="single" w:sz="4" w:space="0" w:color="000000"/>
              <w:left w:val="single" w:sz="4" w:space="0" w:color="000000"/>
              <w:bottom w:val="single" w:sz="4" w:space="0" w:color="000000"/>
              <w:right w:val="single" w:sz="4" w:space="0" w:color="000000"/>
            </w:tcBorders>
          </w:tcPr>
          <w:p w14:paraId="35CD8450" w14:textId="77777777" w:rsidR="0098034D" w:rsidRPr="00A23BA6" w:rsidRDefault="0098034D" w:rsidP="00572134">
            <w:pPr>
              <w:pStyle w:val="TableParagraph"/>
              <w:ind w:left="0"/>
              <w:rPr>
                <w:rFonts w:ascii="Open Sans" w:hAnsi="Open Sans" w:cs="Open Sans"/>
                <w:sz w:val="20"/>
                <w:szCs w:val="20"/>
              </w:rPr>
            </w:pPr>
          </w:p>
        </w:tc>
      </w:tr>
      <w:tr w:rsidR="0098034D" w:rsidRPr="00A23BA6" w14:paraId="59ED60AC" w14:textId="77777777" w:rsidTr="00E945F2">
        <w:trPr>
          <w:trHeight w:val="395"/>
        </w:trPr>
        <w:tc>
          <w:tcPr>
            <w:tcW w:w="824" w:type="dxa"/>
            <w:tcBorders>
              <w:top w:val="single" w:sz="4" w:space="0" w:color="000000"/>
              <w:left w:val="single" w:sz="4" w:space="0" w:color="000000"/>
              <w:bottom w:val="single" w:sz="4" w:space="0" w:color="000000"/>
              <w:right w:val="single" w:sz="4" w:space="0" w:color="000000"/>
            </w:tcBorders>
          </w:tcPr>
          <w:p w14:paraId="192B61AF" w14:textId="77777777" w:rsidR="0098034D" w:rsidRPr="00A23BA6" w:rsidRDefault="0098034D" w:rsidP="00572134">
            <w:pPr>
              <w:pStyle w:val="TableParagraph"/>
              <w:spacing w:line="258" w:lineRule="exact"/>
              <w:ind w:left="110"/>
              <w:rPr>
                <w:rFonts w:ascii="Open Sans" w:hAnsi="Open Sans" w:cs="Open Sans"/>
                <w:sz w:val="20"/>
                <w:szCs w:val="20"/>
              </w:rPr>
            </w:pPr>
            <w:r w:rsidRPr="00A23BA6">
              <w:rPr>
                <w:rFonts w:ascii="Open Sans" w:hAnsi="Open Sans" w:cs="Open Sans"/>
                <w:w w:val="93"/>
                <w:sz w:val="20"/>
                <w:szCs w:val="20"/>
              </w:rPr>
              <w:t>9</w:t>
            </w:r>
          </w:p>
        </w:tc>
        <w:tc>
          <w:tcPr>
            <w:tcW w:w="3798" w:type="dxa"/>
            <w:tcBorders>
              <w:top w:val="single" w:sz="4" w:space="0" w:color="000000"/>
              <w:left w:val="single" w:sz="4" w:space="0" w:color="000000"/>
              <w:bottom w:val="single" w:sz="4" w:space="0" w:color="000000"/>
              <w:right w:val="single" w:sz="4" w:space="0" w:color="000000"/>
            </w:tcBorders>
          </w:tcPr>
          <w:p w14:paraId="304F47CC" w14:textId="77777777" w:rsidR="0098034D" w:rsidRPr="00A23BA6" w:rsidRDefault="0098034D" w:rsidP="00572134">
            <w:pPr>
              <w:pStyle w:val="TableParagraph"/>
              <w:spacing w:line="258" w:lineRule="exact"/>
              <w:ind w:left="112"/>
              <w:rPr>
                <w:rFonts w:ascii="Open Sans" w:hAnsi="Open Sans" w:cs="Open Sans"/>
                <w:sz w:val="20"/>
                <w:szCs w:val="20"/>
              </w:rPr>
            </w:pPr>
            <w:r w:rsidRPr="00A23BA6">
              <w:rPr>
                <w:rFonts w:ascii="Open Sans" w:hAnsi="Open Sans" w:cs="Open Sans"/>
                <w:sz w:val="20"/>
                <w:szCs w:val="20"/>
              </w:rPr>
              <w:t>Contact Mobile Number</w:t>
            </w:r>
          </w:p>
        </w:tc>
        <w:tc>
          <w:tcPr>
            <w:tcW w:w="5098" w:type="dxa"/>
            <w:tcBorders>
              <w:top w:val="single" w:sz="4" w:space="0" w:color="000000"/>
              <w:left w:val="single" w:sz="4" w:space="0" w:color="000000"/>
              <w:bottom w:val="single" w:sz="4" w:space="0" w:color="000000"/>
              <w:right w:val="single" w:sz="4" w:space="0" w:color="000000"/>
            </w:tcBorders>
          </w:tcPr>
          <w:p w14:paraId="6C82330D" w14:textId="77777777" w:rsidR="0098034D" w:rsidRPr="00A23BA6" w:rsidRDefault="0098034D" w:rsidP="00572134">
            <w:pPr>
              <w:pStyle w:val="TableParagraph"/>
              <w:ind w:left="0"/>
              <w:rPr>
                <w:rFonts w:ascii="Open Sans" w:hAnsi="Open Sans" w:cs="Open Sans"/>
                <w:sz w:val="20"/>
                <w:szCs w:val="20"/>
              </w:rPr>
            </w:pPr>
          </w:p>
        </w:tc>
      </w:tr>
      <w:tr w:rsidR="0098034D" w:rsidRPr="00A23BA6" w14:paraId="5040683E" w14:textId="77777777" w:rsidTr="00E945F2">
        <w:trPr>
          <w:trHeight w:val="498"/>
        </w:trPr>
        <w:tc>
          <w:tcPr>
            <w:tcW w:w="824" w:type="dxa"/>
            <w:tcBorders>
              <w:top w:val="single" w:sz="4" w:space="0" w:color="000000"/>
              <w:left w:val="single" w:sz="4" w:space="0" w:color="000000"/>
              <w:bottom w:val="single" w:sz="4" w:space="0" w:color="000000"/>
              <w:right w:val="single" w:sz="4" w:space="0" w:color="000000"/>
            </w:tcBorders>
          </w:tcPr>
          <w:p w14:paraId="02A29682" w14:textId="77777777" w:rsidR="0098034D" w:rsidRPr="00A23BA6" w:rsidRDefault="0098034D" w:rsidP="00572134">
            <w:pPr>
              <w:pStyle w:val="TableParagraph"/>
              <w:spacing w:line="258" w:lineRule="exact"/>
              <w:ind w:left="110"/>
              <w:rPr>
                <w:rFonts w:ascii="Open Sans" w:hAnsi="Open Sans" w:cs="Open Sans"/>
                <w:sz w:val="20"/>
                <w:szCs w:val="20"/>
              </w:rPr>
            </w:pPr>
            <w:r w:rsidRPr="00A23BA6">
              <w:rPr>
                <w:rFonts w:ascii="Open Sans" w:hAnsi="Open Sans" w:cs="Open Sans"/>
                <w:sz w:val="20"/>
                <w:szCs w:val="20"/>
              </w:rPr>
              <w:t>10</w:t>
            </w:r>
          </w:p>
        </w:tc>
        <w:tc>
          <w:tcPr>
            <w:tcW w:w="3798" w:type="dxa"/>
            <w:tcBorders>
              <w:top w:val="single" w:sz="4" w:space="0" w:color="000000"/>
              <w:left w:val="single" w:sz="4" w:space="0" w:color="000000"/>
              <w:bottom w:val="single" w:sz="4" w:space="0" w:color="000000"/>
              <w:right w:val="single" w:sz="4" w:space="0" w:color="000000"/>
            </w:tcBorders>
          </w:tcPr>
          <w:p w14:paraId="32749B8B" w14:textId="77777777" w:rsidR="0098034D" w:rsidRPr="00A23BA6" w:rsidRDefault="0098034D" w:rsidP="00572134">
            <w:pPr>
              <w:pStyle w:val="TableParagraph"/>
              <w:spacing w:line="258" w:lineRule="exact"/>
              <w:ind w:left="112"/>
              <w:rPr>
                <w:rFonts w:ascii="Open Sans" w:hAnsi="Open Sans" w:cs="Open Sans"/>
                <w:sz w:val="20"/>
                <w:szCs w:val="20"/>
              </w:rPr>
            </w:pPr>
            <w:r w:rsidRPr="00A23BA6">
              <w:rPr>
                <w:rFonts w:ascii="Open Sans" w:hAnsi="Open Sans" w:cs="Open Sans"/>
                <w:sz w:val="20"/>
                <w:szCs w:val="20"/>
              </w:rPr>
              <w:t>Email Address:</w:t>
            </w:r>
          </w:p>
        </w:tc>
        <w:tc>
          <w:tcPr>
            <w:tcW w:w="5098" w:type="dxa"/>
            <w:tcBorders>
              <w:top w:val="single" w:sz="4" w:space="0" w:color="000000"/>
              <w:left w:val="single" w:sz="4" w:space="0" w:color="000000"/>
              <w:bottom w:val="single" w:sz="4" w:space="0" w:color="000000"/>
              <w:right w:val="single" w:sz="4" w:space="0" w:color="000000"/>
            </w:tcBorders>
          </w:tcPr>
          <w:p w14:paraId="3E8004AE" w14:textId="77777777" w:rsidR="0098034D" w:rsidRPr="00A23BA6" w:rsidRDefault="0098034D" w:rsidP="00572134">
            <w:pPr>
              <w:pStyle w:val="TableParagraph"/>
              <w:ind w:left="0"/>
              <w:rPr>
                <w:rFonts w:ascii="Open Sans" w:hAnsi="Open Sans" w:cs="Open Sans"/>
                <w:sz w:val="20"/>
                <w:szCs w:val="20"/>
              </w:rPr>
            </w:pPr>
          </w:p>
        </w:tc>
      </w:tr>
      <w:tr w:rsidR="0098034D" w:rsidRPr="00A23BA6" w14:paraId="686088BC" w14:textId="77777777" w:rsidTr="00E945F2">
        <w:trPr>
          <w:trHeight w:val="498"/>
        </w:trPr>
        <w:tc>
          <w:tcPr>
            <w:tcW w:w="824" w:type="dxa"/>
            <w:tcBorders>
              <w:top w:val="single" w:sz="4" w:space="0" w:color="000000"/>
              <w:left w:val="single" w:sz="4" w:space="0" w:color="000000"/>
              <w:bottom w:val="single" w:sz="4" w:space="0" w:color="000000"/>
              <w:right w:val="single" w:sz="4" w:space="0" w:color="000000"/>
            </w:tcBorders>
          </w:tcPr>
          <w:p w14:paraId="51EBF4FA" w14:textId="77777777" w:rsidR="0098034D" w:rsidRPr="00A23BA6" w:rsidRDefault="0098034D" w:rsidP="00572134">
            <w:pPr>
              <w:pStyle w:val="TableParagraph"/>
              <w:spacing w:line="258" w:lineRule="exact"/>
              <w:ind w:left="110"/>
              <w:rPr>
                <w:rFonts w:ascii="Open Sans" w:hAnsi="Open Sans" w:cs="Open Sans"/>
                <w:sz w:val="20"/>
                <w:szCs w:val="20"/>
              </w:rPr>
            </w:pPr>
            <w:r w:rsidRPr="00A23BA6">
              <w:rPr>
                <w:rFonts w:ascii="Open Sans" w:hAnsi="Open Sans" w:cs="Open Sans"/>
                <w:sz w:val="20"/>
                <w:szCs w:val="20"/>
              </w:rPr>
              <w:t>11</w:t>
            </w:r>
          </w:p>
        </w:tc>
        <w:tc>
          <w:tcPr>
            <w:tcW w:w="3798" w:type="dxa"/>
            <w:tcBorders>
              <w:top w:val="single" w:sz="4" w:space="0" w:color="000000"/>
              <w:left w:val="single" w:sz="4" w:space="0" w:color="000000"/>
              <w:bottom w:val="single" w:sz="4" w:space="0" w:color="000000"/>
              <w:right w:val="single" w:sz="4" w:space="0" w:color="000000"/>
            </w:tcBorders>
          </w:tcPr>
          <w:p w14:paraId="64220E95" w14:textId="77777777" w:rsidR="0098034D" w:rsidRPr="00A23BA6" w:rsidRDefault="0098034D" w:rsidP="00572134">
            <w:pPr>
              <w:pStyle w:val="TableParagraph"/>
              <w:spacing w:line="258" w:lineRule="exact"/>
              <w:ind w:left="112"/>
              <w:rPr>
                <w:rFonts w:ascii="Open Sans" w:hAnsi="Open Sans" w:cs="Open Sans"/>
                <w:sz w:val="20"/>
                <w:szCs w:val="20"/>
              </w:rPr>
            </w:pPr>
            <w:r w:rsidRPr="00A23BA6">
              <w:rPr>
                <w:rFonts w:ascii="Open Sans" w:hAnsi="Open Sans" w:cs="Open Sans"/>
                <w:sz w:val="20"/>
                <w:szCs w:val="20"/>
              </w:rPr>
              <w:t>Webpage Address (Optional)</w:t>
            </w:r>
          </w:p>
        </w:tc>
        <w:tc>
          <w:tcPr>
            <w:tcW w:w="5098" w:type="dxa"/>
            <w:tcBorders>
              <w:top w:val="single" w:sz="4" w:space="0" w:color="000000"/>
              <w:left w:val="single" w:sz="4" w:space="0" w:color="000000"/>
              <w:bottom w:val="single" w:sz="4" w:space="0" w:color="000000"/>
              <w:right w:val="single" w:sz="4" w:space="0" w:color="000000"/>
            </w:tcBorders>
          </w:tcPr>
          <w:p w14:paraId="09965C53" w14:textId="77777777" w:rsidR="0098034D" w:rsidRPr="00A23BA6" w:rsidRDefault="0098034D" w:rsidP="00572134">
            <w:pPr>
              <w:pStyle w:val="TableParagraph"/>
              <w:ind w:left="0"/>
              <w:rPr>
                <w:rFonts w:ascii="Open Sans" w:hAnsi="Open Sans" w:cs="Open Sans"/>
                <w:sz w:val="20"/>
                <w:szCs w:val="20"/>
              </w:rPr>
            </w:pPr>
          </w:p>
        </w:tc>
      </w:tr>
      <w:tr w:rsidR="0098034D" w:rsidRPr="00A23BA6" w14:paraId="2BC5F231" w14:textId="77777777" w:rsidTr="00E945F2">
        <w:trPr>
          <w:trHeight w:val="499"/>
        </w:trPr>
        <w:tc>
          <w:tcPr>
            <w:tcW w:w="824" w:type="dxa"/>
            <w:tcBorders>
              <w:top w:val="single" w:sz="4" w:space="0" w:color="000000"/>
              <w:left w:val="single" w:sz="4" w:space="0" w:color="000000"/>
              <w:bottom w:val="single" w:sz="4" w:space="0" w:color="000000"/>
              <w:right w:val="single" w:sz="4" w:space="0" w:color="000000"/>
            </w:tcBorders>
          </w:tcPr>
          <w:p w14:paraId="5A6A710F" w14:textId="77777777" w:rsidR="0098034D" w:rsidRPr="00A23BA6" w:rsidRDefault="0098034D" w:rsidP="00572134">
            <w:pPr>
              <w:pStyle w:val="TableParagraph"/>
              <w:spacing w:line="258" w:lineRule="exact"/>
              <w:ind w:left="110"/>
              <w:rPr>
                <w:rFonts w:ascii="Open Sans" w:hAnsi="Open Sans" w:cs="Open Sans"/>
                <w:sz w:val="20"/>
                <w:szCs w:val="20"/>
              </w:rPr>
            </w:pPr>
            <w:r w:rsidRPr="00A23BA6">
              <w:rPr>
                <w:rFonts w:ascii="Open Sans" w:hAnsi="Open Sans" w:cs="Open Sans"/>
                <w:sz w:val="20"/>
                <w:szCs w:val="20"/>
              </w:rPr>
              <w:t>12</w:t>
            </w:r>
          </w:p>
        </w:tc>
        <w:tc>
          <w:tcPr>
            <w:tcW w:w="3798" w:type="dxa"/>
            <w:tcBorders>
              <w:top w:val="single" w:sz="4" w:space="0" w:color="000000"/>
              <w:left w:val="single" w:sz="4" w:space="0" w:color="000000"/>
              <w:bottom w:val="single" w:sz="4" w:space="0" w:color="000000"/>
              <w:right w:val="single" w:sz="4" w:space="0" w:color="000000"/>
            </w:tcBorders>
          </w:tcPr>
          <w:p w14:paraId="40802158" w14:textId="77777777" w:rsidR="0098034D" w:rsidRPr="00A23BA6" w:rsidRDefault="0098034D" w:rsidP="00572134">
            <w:pPr>
              <w:pStyle w:val="TableParagraph"/>
              <w:spacing w:line="258" w:lineRule="exact"/>
              <w:ind w:left="112"/>
              <w:rPr>
                <w:rFonts w:ascii="Open Sans" w:hAnsi="Open Sans" w:cs="Open Sans"/>
                <w:sz w:val="20"/>
                <w:szCs w:val="20"/>
              </w:rPr>
            </w:pPr>
            <w:r w:rsidRPr="00A23BA6">
              <w:rPr>
                <w:rFonts w:ascii="Open Sans" w:hAnsi="Open Sans" w:cs="Open Sans"/>
                <w:sz w:val="20"/>
                <w:szCs w:val="20"/>
              </w:rPr>
              <w:t>Contact Person's Name</w:t>
            </w:r>
          </w:p>
        </w:tc>
        <w:tc>
          <w:tcPr>
            <w:tcW w:w="5098" w:type="dxa"/>
            <w:tcBorders>
              <w:top w:val="single" w:sz="4" w:space="0" w:color="000000"/>
              <w:left w:val="single" w:sz="4" w:space="0" w:color="000000"/>
              <w:bottom w:val="single" w:sz="4" w:space="0" w:color="000000"/>
              <w:right w:val="single" w:sz="4" w:space="0" w:color="000000"/>
            </w:tcBorders>
          </w:tcPr>
          <w:p w14:paraId="0E8BFF18" w14:textId="77777777" w:rsidR="0098034D" w:rsidRPr="00A23BA6" w:rsidRDefault="0098034D" w:rsidP="00572134">
            <w:pPr>
              <w:pStyle w:val="TableParagraph"/>
              <w:ind w:left="0"/>
              <w:rPr>
                <w:rFonts w:ascii="Open Sans" w:hAnsi="Open Sans" w:cs="Open Sans"/>
                <w:sz w:val="20"/>
                <w:szCs w:val="20"/>
              </w:rPr>
            </w:pPr>
          </w:p>
        </w:tc>
      </w:tr>
      <w:tr w:rsidR="0098034D" w:rsidRPr="00A23BA6" w14:paraId="388B5B48" w14:textId="77777777" w:rsidTr="00E945F2">
        <w:trPr>
          <w:trHeight w:val="498"/>
        </w:trPr>
        <w:tc>
          <w:tcPr>
            <w:tcW w:w="824" w:type="dxa"/>
            <w:tcBorders>
              <w:top w:val="single" w:sz="4" w:space="0" w:color="000000"/>
              <w:left w:val="single" w:sz="4" w:space="0" w:color="000000"/>
              <w:bottom w:val="single" w:sz="4" w:space="0" w:color="000000"/>
              <w:right w:val="single" w:sz="4" w:space="0" w:color="000000"/>
            </w:tcBorders>
          </w:tcPr>
          <w:p w14:paraId="63E91DA9" w14:textId="77777777" w:rsidR="0098034D" w:rsidRPr="00A23BA6" w:rsidRDefault="0098034D" w:rsidP="00572134">
            <w:pPr>
              <w:pStyle w:val="TableParagraph"/>
              <w:spacing w:line="258" w:lineRule="exact"/>
              <w:ind w:left="110"/>
              <w:rPr>
                <w:rFonts w:ascii="Open Sans" w:hAnsi="Open Sans" w:cs="Open Sans"/>
                <w:sz w:val="20"/>
                <w:szCs w:val="20"/>
              </w:rPr>
            </w:pPr>
            <w:r w:rsidRPr="00A23BA6">
              <w:rPr>
                <w:rFonts w:ascii="Open Sans" w:hAnsi="Open Sans" w:cs="Open Sans"/>
                <w:sz w:val="20"/>
                <w:szCs w:val="20"/>
              </w:rPr>
              <w:t>13</w:t>
            </w:r>
          </w:p>
        </w:tc>
        <w:tc>
          <w:tcPr>
            <w:tcW w:w="3798" w:type="dxa"/>
            <w:tcBorders>
              <w:top w:val="single" w:sz="4" w:space="0" w:color="000000"/>
              <w:left w:val="single" w:sz="4" w:space="0" w:color="000000"/>
              <w:bottom w:val="single" w:sz="4" w:space="0" w:color="000000"/>
              <w:right w:val="single" w:sz="4" w:space="0" w:color="000000"/>
            </w:tcBorders>
          </w:tcPr>
          <w:p w14:paraId="0123D0C3" w14:textId="77777777" w:rsidR="0098034D" w:rsidRPr="00A23BA6" w:rsidRDefault="0098034D" w:rsidP="00572134">
            <w:pPr>
              <w:pStyle w:val="TableParagraph"/>
              <w:spacing w:line="258" w:lineRule="exact"/>
              <w:ind w:left="112"/>
              <w:rPr>
                <w:rFonts w:ascii="Open Sans" w:hAnsi="Open Sans" w:cs="Open Sans"/>
                <w:sz w:val="20"/>
                <w:szCs w:val="20"/>
              </w:rPr>
            </w:pPr>
            <w:r w:rsidRPr="00A23BA6">
              <w:rPr>
                <w:rFonts w:ascii="Open Sans" w:hAnsi="Open Sans" w:cs="Open Sans"/>
                <w:sz w:val="20"/>
                <w:szCs w:val="20"/>
              </w:rPr>
              <w:t>Vendor's Bank Name</w:t>
            </w:r>
          </w:p>
        </w:tc>
        <w:tc>
          <w:tcPr>
            <w:tcW w:w="5098" w:type="dxa"/>
            <w:tcBorders>
              <w:top w:val="single" w:sz="4" w:space="0" w:color="000000"/>
              <w:left w:val="single" w:sz="4" w:space="0" w:color="000000"/>
              <w:bottom w:val="single" w:sz="4" w:space="0" w:color="000000"/>
              <w:right w:val="single" w:sz="4" w:space="0" w:color="000000"/>
            </w:tcBorders>
          </w:tcPr>
          <w:p w14:paraId="560C7FB0" w14:textId="77777777" w:rsidR="0098034D" w:rsidRPr="00A23BA6" w:rsidRDefault="0098034D" w:rsidP="00572134">
            <w:pPr>
              <w:pStyle w:val="TableParagraph"/>
              <w:ind w:left="0"/>
              <w:rPr>
                <w:rFonts w:ascii="Open Sans" w:hAnsi="Open Sans" w:cs="Open Sans"/>
                <w:sz w:val="20"/>
                <w:szCs w:val="20"/>
              </w:rPr>
            </w:pPr>
          </w:p>
        </w:tc>
      </w:tr>
      <w:tr w:rsidR="0098034D" w:rsidRPr="00A23BA6" w14:paraId="74DA39CE" w14:textId="77777777" w:rsidTr="00E945F2">
        <w:trPr>
          <w:trHeight w:val="498"/>
        </w:trPr>
        <w:tc>
          <w:tcPr>
            <w:tcW w:w="824" w:type="dxa"/>
            <w:tcBorders>
              <w:top w:val="single" w:sz="4" w:space="0" w:color="000000"/>
              <w:left w:val="single" w:sz="4" w:space="0" w:color="000000"/>
              <w:bottom w:val="single" w:sz="4" w:space="0" w:color="000000"/>
              <w:right w:val="single" w:sz="4" w:space="0" w:color="000000"/>
            </w:tcBorders>
          </w:tcPr>
          <w:p w14:paraId="55399E04" w14:textId="77777777" w:rsidR="0098034D" w:rsidRPr="00A23BA6" w:rsidRDefault="0098034D" w:rsidP="00572134">
            <w:pPr>
              <w:pStyle w:val="TableParagraph"/>
              <w:spacing w:line="258" w:lineRule="exact"/>
              <w:ind w:left="110"/>
              <w:rPr>
                <w:rFonts w:ascii="Open Sans" w:hAnsi="Open Sans" w:cs="Open Sans"/>
                <w:sz w:val="20"/>
                <w:szCs w:val="20"/>
              </w:rPr>
            </w:pPr>
            <w:r w:rsidRPr="00A23BA6">
              <w:rPr>
                <w:rFonts w:ascii="Open Sans" w:hAnsi="Open Sans" w:cs="Open Sans"/>
                <w:sz w:val="20"/>
                <w:szCs w:val="20"/>
              </w:rPr>
              <w:t>14</w:t>
            </w:r>
          </w:p>
        </w:tc>
        <w:tc>
          <w:tcPr>
            <w:tcW w:w="3798" w:type="dxa"/>
            <w:tcBorders>
              <w:top w:val="single" w:sz="4" w:space="0" w:color="000000"/>
              <w:left w:val="single" w:sz="4" w:space="0" w:color="000000"/>
              <w:bottom w:val="single" w:sz="4" w:space="0" w:color="000000"/>
              <w:right w:val="single" w:sz="4" w:space="0" w:color="000000"/>
            </w:tcBorders>
          </w:tcPr>
          <w:p w14:paraId="1E6FD686" w14:textId="77777777" w:rsidR="0098034D" w:rsidRPr="00A23BA6" w:rsidRDefault="0098034D" w:rsidP="00572134">
            <w:pPr>
              <w:pStyle w:val="TableParagraph"/>
              <w:spacing w:line="258" w:lineRule="exact"/>
              <w:ind w:left="112"/>
              <w:rPr>
                <w:rFonts w:ascii="Open Sans" w:hAnsi="Open Sans" w:cs="Open Sans"/>
                <w:sz w:val="20"/>
                <w:szCs w:val="20"/>
              </w:rPr>
            </w:pPr>
            <w:r w:rsidRPr="00A23BA6">
              <w:rPr>
                <w:rFonts w:ascii="Open Sans" w:hAnsi="Open Sans" w:cs="Open Sans"/>
                <w:sz w:val="20"/>
                <w:szCs w:val="20"/>
              </w:rPr>
              <w:t>Name of Bank Branch</w:t>
            </w:r>
          </w:p>
        </w:tc>
        <w:tc>
          <w:tcPr>
            <w:tcW w:w="5098" w:type="dxa"/>
            <w:tcBorders>
              <w:top w:val="single" w:sz="4" w:space="0" w:color="000000"/>
              <w:left w:val="single" w:sz="4" w:space="0" w:color="000000"/>
              <w:bottom w:val="single" w:sz="4" w:space="0" w:color="000000"/>
              <w:right w:val="single" w:sz="4" w:space="0" w:color="000000"/>
            </w:tcBorders>
          </w:tcPr>
          <w:p w14:paraId="438588B4" w14:textId="77777777" w:rsidR="0098034D" w:rsidRPr="00A23BA6" w:rsidRDefault="0098034D" w:rsidP="00572134">
            <w:pPr>
              <w:pStyle w:val="TableParagraph"/>
              <w:ind w:left="0"/>
              <w:rPr>
                <w:rFonts w:ascii="Open Sans" w:hAnsi="Open Sans" w:cs="Open Sans"/>
                <w:sz w:val="20"/>
                <w:szCs w:val="20"/>
              </w:rPr>
            </w:pPr>
          </w:p>
        </w:tc>
      </w:tr>
      <w:tr w:rsidR="0098034D" w:rsidRPr="00A23BA6" w14:paraId="518CB49E" w14:textId="77777777" w:rsidTr="00E945F2">
        <w:trPr>
          <w:trHeight w:val="498"/>
        </w:trPr>
        <w:tc>
          <w:tcPr>
            <w:tcW w:w="824" w:type="dxa"/>
            <w:tcBorders>
              <w:top w:val="single" w:sz="4" w:space="0" w:color="000000"/>
              <w:left w:val="single" w:sz="4" w:space="0" w:color="000000"/>
              <w:bottom w:val="single" w:sz="4" w:space="0" w:color="000000"/>
              <w:right w:val="single" w:sz="4" w:space="0" w:color="000000"/>
            </w:tcBorders>
          </w:tcPr>
          <w:p w14:paraId="72E87A8F" w14:textId="77777777" w:rsidR="0098034D" w:rsidRPr="00A23BA6" w:rsidRDefault="0098034D" w:rsidP="00572134">
            <w:pPr>
              <w:pStyle w:val="TableParagraph"/>
              <w:spacing w:line="258" w:lineRule="exact"/>
              <w:ind w:left="110"/>
              <w:rPr>
                <w:rFonts w:ascii="Open Sans" w:hAnsi="Open Sans" w:cs="Open Sans"/>
                <w:sz w:val="20"/>
                <w:szCs w:val="20"/>
              </w:rPr>
            </w:pPr>
            <w:r w:rsidRPr="00A23BA6">
              <w:rPr>
                <w:rFonts w:ascii="Open Sans" w:hAnsi="Open Sans" w:cs="Open Sans"/>
                <w:sz w:val="20"/>
                <w:szCs w:val="20"/>
              </w:rPr>
              <w:t>15</w:t>
            </w:r>
          </w:p>
        </w:tc>
        <w:tc>
          <w:tcPr>
            <w:tcW w:w="3798" w:type="dxa"/>
            <w:tcBorders>
              <w:top w:val="single" w:sz="4" w:space="0" w:color="000000"/>
              <w:left w:val="single" w:sz="4" w:space="0" w:color="000000"/>
              <w:bottom w:val="single" w:sz="4" w:space="0" w:color="000000"/>
              <w:right w:val="single" w:sz="4" w:space="0" w:color="000000"/>
            </w:tcBorders>
          </w:tcPr>
          <w:p w14:paraId="5BB2C159" w14:textId="77777777" w:rsidR="0098034D" w:rsidRPr="00A23BA6" w:rsidRDefault="0098034D" w:rsidP="00572134">
            <w:pPr>
              <w:pStyle w:val="TableParagraph"/>
              <w:spacing w:line="258" w:lineRule="exact"/>
              <w:ind w:left="112"/>
              <w:rPr>
                <w:rFonts w:ascii="Open Sans" w:hAnsi="Open Sans" w:cs="Open Sans"/>
                <w:sz w:val="20"/>
                <w:szCs w:val="20"/>
              </w:rPr>
            </w:pPr>
            <w:r w:rsidRPr="00A23BA6">
              <w:rPr>
                <w:rFonts w:ascii="Open Sans" w:hAnsi="Open Sans" w:cs="Open Sans"/>
                <w:sz w:val="20"/>
                <w:szCs w:val="20"/>
              </w:rPr>
              <w:t>Bank Sorting Code (Optional)</w:t>
            </w:r>
          </w:p>
        </w:tc>
        <w:tc>
          <w:tcPr>
            <w:tcW w:w="5098" w:type="dxa"/>
            <w:tcBorders>
              <w:top w:val="single" w:sz="4" w:space="0" w:color="000000"/>
              <w:left w:val="single" w:sz="4" w:space="0" w:color="000000"/>
              <w:bottom w:val="single" w:sz="4" w:space="0" w:color="000000"/>
              <w:right w:val="single" w:sz="4" w:space="0" w:color="000000"/>
            </w:tcBorders>
          </w:tcPr>
          <w:p w14:paraId="73B067D8" w14:textId="77777777" w:rsidR="0098034D" w:rsidRPr="00A23BA6" w:rsidRDefault="0098034D" w:rsidP="00572134">
            <w:pPr>
              <w:pStyle w:val="TableParagraph"/>
              <w:ind w:left="0"/>
              <w:rPr>
                <w:rFonts w:ascii="Open Sans" w:hAnsi="Open Sans" w:cs="Open Sans"/>
                <w:sz w:val="20"/>
                <w:szCs w:val="20"/>
              </w:rPr>
            </w:pPr>
          </w:p>
        </w:tc>
      </w:tr>
      <w:tr w:rsidR="0098034D" w:rsidRPr="00A23BA6" w14:paraId="44F561D6" w14:textId="77777777" w:rsidTr="00E945F2">
        <w:trPr>
          <w:trHeight w:val="498"/>
        </w:trPr>
        <w:tc>
          <w:tcPr>
            <w:tcW w:w="824" w:type="dxa"/>
            <w:tcBorders>
              <w:top w:val="single" w:sz="4" w:space="0" w:color="000000"/>
              <w:left w:val="single" w:sz="4" w:space="0" w:color="000000"/>
              <w:bottom w:val="single" w:sz="4" w:space="0" w:color="000000"/>
              <w:right w:val="single" w:sz="4" w:space="0" w:color="000000"/>
            </w:tcBorders>
          </w:tcPr>
          <w:p w14:paraId="1DF9E1A6" w14:textId="77777777" w:rsidR="0098034D" w:rsidRPr="00A23BA6" w:rsidRDefault="0098034D" w:rsidP="00572134">
            <w:pPr>
              <w:pStyle w:val="TableParagraph"/>
              <w:spacing w:line="258" w:lineRule="exact"/>
              <w:ind w:left="110"/>
              <w:rPr>
                <w:rFonts w:ascii="Open Sans" w:hAnsi="Open Sans" w:cs="Open Sans"/>
                <w:sz w:val="20"/>
                <w:szCs w:val="20"/>
              </w:rPr>
            </w:pPr>
            <w:r w:rsidRPr="00A23BA6">
              <w:rPr>
                <w:rFonts w:ascii="Open Sans" w:hAnsi="Open Sans" w:cs="Open Sans"/>
                <w:sz w:val="20"/>
                <w:szCs w:val="20"/>
              </w:rPr>
              <w:t>16</w:t>
            </w:r>
          </w:p>
        </w:tc>
        <w:tc>
          <w:tcPr>
            <w:tcW w:w="3798" w:type="dxa"/>
            <w:tcBorders>
              <w:top w:val="single" w:sz="4" w:space="0" w:color="000000"/>
              <w:left w:val="single" w:sz="4" w:space="0" w:color="000000"/>
              <w:bottom w:val="single" w:sz="4" w:space="0" w:color="000000"/>
              <w:right w:val="single" w:sz="4" w:space="0" w:color="000000"/>
            </w:tcBorders>
          </w:tcPr>
          <w:p w14:paraId="16526563" w14:textId="77777777" w:rsidR="0098034D" w:rsidRPr="00A23BA6" w:rsidRDefault="0098034D" w:rsidP="00572134">
            <w:pPr>
              <w:pStyle w:val="TableParagraph"/>
              <w:spacing w:line="258" w:lineRule="exact"/>
              <w:ind w:left="112"/>
              <w:rPr>
                <w:rFonts w:ascii="Open Sans" w:hAnsi="Open Sans" w:cs="Open Sans"/>
                <w:sz w:val="20"/>
                <w:szCs w:val="20"/>
              </w:rPr>
            </w:pPr>
            <w:r w:rsidRPr="00A23BA6">
              <w:rPr>
                <w:rFonts w:ascii="Open Sans" w:hAnsi="Open Sans" w:cs="Open Sans"/>
                <w:sz w:val="20"/>
                <w:szCs w:val="20"/>
              </w:rPr>
              <w:t>Bank Account Name</w:t>
            </w:r>
          </w:p>
        </w:tc>
        <w:tc>
          <w:tcPr>
            <w:tcW w:w="5098" w:type="dxa"/>
            <w:tcBorders>
              <w:top w:val="single" w:sz="4" w:space="0" w:color="000000"/>
              <w:left w:val="single" w:sz="4" w:space="0" w:color="000000"/>
              <w:bottom w:val="single" w:sz="4" w:space="0" w:color="000000"/>
              <w:right w:val="single" w:sz="4" w:space="0" w:color="000000"/>
            </w:tcBorders>
          </w:tcPr>
          <w:p w14:paraId="720856C3" w14:textId="77777777" w:rsidR="0098034D" w:rsidRPr="00A23BA6" w:rsidRDefault="0098034D" w:rsidP="00572134">
            <w:pPr>
              <w:pStyle w:val="TableParagraph"/>
              <w:ind w:left="0"/>
              <w:rPr>
                <w:rFonts w:ascii="Open Sans" w:hAnsi="Open Sans" w:cs="Open Sans"/>
                <w:sz w:val="20"/>
                <w:szCs w:val="20"/>
              </w:rPr>
            </w:pPr>
          </w:p>
        </w:tc>
      </w:tr>
      <w:tr w:rsidR="0098034D" w:rsidRPr="00A23BA6" w14:paraId="4AB1D641" w14:textId="77777777" w:rsidTr="00E945F2">
        <w:trPr>
          <w:trHeight w:val="498"/>
        </w:trPr>
        <w:tc>
          <w:tcPr>
            <w:tcW w:w="824" w:type="dxa"/>
            <w:tcBorders>
              <w:top w:val="single" w:sz="4" w:space="0" w:color="000000"/>
              <w:left w:val="single" w:sz="4" w:space="0" w:color="000000"/>
              <w:bottom w:val="single" w:sz="4" w:space="0" w:color="000000"/>
              <w:right w:val="single" w:sz="4" w:space="0" w:color="000000"/>
            </w:tcBorders>
          </w:tcPr>
          <w:p w14:paraId="14B73745" w14:textId="77777777" w:rsidR="0098034D" w:rsidRPr="00A23BA6" w:rsidRDefault="0098034D" w:rsidP="00572134">
            <w:pPr>
              <w:pStyle w:val="TableParagraph"/>
              <w:spacing w:line="258" w:lineRule="exact"/>
              <w:ind w:left="110"/>
              <w:rPr>
                <w:rFonts w:ascii="Open Sans" w:hAnsi="Open Sans" w:cs="Open Sans"/>
                <w:sz w:val="20"/>
                <w:szCs w:val="20"/>
              </w:rPr>
            </w:pPr>
            <w:r w:rsidRPr="00A23BA6">
              <w:rPr>
                <w:rFonts w:ascii="Open Sans" w:hAnsi="Open Sans" w:cs="Open Sans"/>
                <w:sz w:val="20"/>
                <w:szCs w:val="20"/>
              </w:rPr>
              <w:t>17</w:t>
            </w:r>
          </w:p>
        </w:tc>
        <w:tc>
          <w:tcPr>
            <w:tcW w:w="3798" w:type="dxa"/>
            <w:tcBorders>
              <w:top w:val="single" w:sz="4" w:space="0" w:color="000000"/>
              <w:left w:val="single" w:sz="4" w:space="0" w:color="000000"/>
              <w:bottom w:val="single" w:sz="4" w:space="0" w:color="000000"/>
              <w:right w:val="single" w:sz="4" w:space="0" w:color="000000"/>
            </w:tcBorders>
          </w:tcPr>
          <w:p w14:paraId="53D01474" w14:textId="77777777" w:rsidR="0098034D" w:rsidRPr="00A23BA6" w:rsidRDefault="0098034D" w:rsidP="00572134">
            <w:pPr>
              <w:pStyle w:val="TableParagraph"/>
              <w:spacing w:line="258" w:lineRule="exact"/>
              <w:ind w:left="112"/>
              <w:rPr>
                <w:rFonts w:ascii="Open Sans" w:hAnsi="Open Sans" w:cs="Open Sans"/>
                <w:sz w:val="20"/>
                <w:szCs w:val="20"/>
              </w:rPr>
            </w:pPr>
            <w:r w:rsidRPr="00A23BA6">
              <w:rPr>
                <w:rFonts w:ascii="Open Sans" w:hAnsi="Open Sans" w:cs="Open Sans"/>
                <w:sz w:val="20"/>
                <w:szCs w:val="20"/>
              </w:rPr>
              <w:t>Bank Account Number</w:t>
            </w:r>
          </w:p>
        </w:tc>
        <w:tc>
          <w:tcPr>
            <w:tcW w:w="5098" w:type="dxa"/>
            <w:tcBorders>
              <w:top w:val="single" w:sz="4" w:space="0" w:color="000000"/>
              <w:left w:val="single" w:sz="4" w:space="0" w:color="000000"/>
              <w:bottom w:val="single" w:sz="4" w:space="0" w:color="000000"/>
              <w:right w:val="single" w:sz="4" w:space="0" w:color="000000"/>
            </w:tcBorders>
          </w:tcPr>
          <w:p w14:paraId="70AD7D6E" w14:textId="77777777" w:rsidR="0098034D" w:rsidRPr="00A23BA6" w:rsidRDefault="0098034D" w:rsidP="00572134">
            <w:pPr>
              <w:pStyle w:val="TableParagraph"/>
              <w:ind w:left="0"/>
              <w:rPr>
                <w:rFonts w:ascii="Open Sans" w:hAnsi="Open Sans" w:cs="Open Sans"/>
                <w:sz w:val="20"/>
                <w:szCs w:val="20"/>
              </w:rPr>
            </w:pPr>
          </w:p>
        </w:tc>
      </w:tr>
      <w:tr w:rsidR="0098034D" w:rsidRPr="00A23BA6" w14:paraId="31FCE18F" w14:textId="77777777" w:rsidTr="00E945F2">
        <w:trPr>
          <w:trHeight w:val="501"/>
        </w:trPr>
        <w:tc>
          <w:tcPr>
            <w:tcW w:w="824" w:type="dxa"/>
            <w:tcBorders>
              <w:top w:val="single" w:sz="4" w:space="0" w:color="000000"/>
              <w:left w:val="single" w:sz="4" w:space="0" w:color="000000"/>
              <w:bottom w:val="single" w:sz="4" w:space="0" w:color="000000"/>
              <w:right w:val="single" w:sz="4" w:space="0" w:color="000000"/>
            </w:tcBorders>
          </w:tcPr>
          <w:p w14:paraId="237547AB" w14:textId="77777777" w:rsidR="0098034D" w:rsidRPr="00A23BA6" w:rsidRDefault="0098034D" w:rsidP="00572134">
            <w:pPr>
              <w:pStyle w:val="TableParagraph"/>
              <w:spacing w:line="258" w:lineRule="exact"/>
              <w:ind w:left="110"/>
              <w:rPr>
                <w:rFonts w:ascii="Open Sans" w:hAnsi="Open Sans" w:cs="Open Sans"/>
                <w:sz w:val="20"/>
                <w:szCs w:val="20"/>
              </w:rPr>
            </w:pPr>
            <w:r w:rsidRPr="00A23BA6">
              <w:rPr>
                <w:rFonts w:ascii="Open Sans" w:hAnsi="Open Sans" w:cs="Open Sans"/>
                <w:w w:val="93"/>
                <w:sz w:val="20"/>
                <w:szCs w:val="20"/>
              </w:rPr>
              <w:t>18</w:t>
            </w:r>
          </w:p>
        </w:tc>
        <w:tc>
          <w:tcPr>
            <w:tcW w:w="3798" w:type="dxa"/>
            <w:tcBorders>
              <w:top w:val="single" w:sz="4" w:space="0" w:color="000000"/>
              <w:left w:val="single" w:sz="4" w:space="0" w:color="000000"/>
              <w:bottom w:val="single" w:sz="4" w:space="0" w:color="000000"/>
              <w:right w:val="single" w:sz="4" w:space="0" w:color="000000"/>
            </w:tcBorders>
          </w:tcPr>
          <w:p w14:paraId="654B2C9B" w14:textId="77777777" w:rsidR="0098034D" w:rsidRPr="00A23BA6" w:rsidRDefault="0098034D" w:rsidP="00572134">
            <w:pPr>
              <w:pStyle w:val="TableParagraph"/>
              <w:spacing w:line="258" w:lineRule="exact"/>
              <w:ind w:left="112"/>
              <w:rPr>
                <w:rFonts w:ascii="Open Sans" w:hAnsi="Open Sans" w:cs="Open Sans"/>
                <w:sz w:val="20"/>
                <w:szCs w:val="20"/>
              </w:rPr>
            </w:pPr>
            <w:r w:rsidRPr="00A23BA6">
              <w:rPr>
                <w:rFonts w:ascii="Open Sans" w:hAnsi="Open Sans" w:cs="Open Sans"/>
                <w:sz w:val="20"/>
                <w:szCs w:val="20"/>
              </w:rPr>
              <w:t>Bank Routing Number/Swift Code</w:t>
            </w:r>
          </w:p>
        </w:tc>
        <w:tc>
          <w:tcPr>
            <w:tcW w:w="5098" w:type="dxa"/>
            <w:tcBorders>
              <w:top w:val="single" w:sz="4" w:space="0" w:color="000000"/>
              <w:left w:val="single" w:sz="4" w:space="0" w:color="000000"/>
              <w:bottom w:val="single" w:sz="4" w:space="0" w:color="000000"/>
              <w:right w:val="single" w:sz="4" w:space="0" w:color="000000"/>
            </w:tcBorders>
          </w:tcPr>
          <w:p w14:paraId="0FFB2D13" w14:textId="77777777" w:rsidR="0098034D" w:rsidRPr="00A23BA6" w:rsidRDefault="0098034D" w:rsidP="00572134">
            <w:pPr>
              <w:pStyle w:val="TableParagraph"/>
              <w:ind w:left="0"/>
              <w:rPr>
                <w:rFonts w:ascii="Open Sans" w:hAnsi="Open Sans" w:cs="Open Sans"/>
                <w:sz w:val="20"/>
                <w:szCs w:val="20"/>
              </w:rPr>
            </w:pPr>
          </w:p>
        </w:tc>
      </w:tr>
    </w:tbl>
    <w:p w14:paraId="52AAB212" w14:textId="370B2906" w:rsidR="0098034D" w:rsidRDefault="0098034D" w:rsidP="0098034D">
      <w:pPr>
        <w:spacing w:before="6"/>
        <w:rPr>
          <w:rFonts w:ascii="Open Sans" w:hAnsi="Open Sans" w:cs="Open Sans"/>
          <w:b/>
          <w:sz w:val="20"/>
          <w:szCs w:val="20"/>
        </w:rPr>
      </w:pPr>
    </w:p>
    <w:p w14:paraId="4231AEFC" w14:textId="0712D14B" w:rsidR="007F0AE4" w:rsidRDefault="007F0AE4" w:rsidP="0098034D">
      <w:pPr>
        <w:spacing w:before="6"/>
        <w:rPr>
          <w:rFonts w:ascii="Open Sans" w:hAnsi="Open Sans" w:cs="Open Sans"/>
          <w:b/>
          <w:sz w:val="20"/>
          <w:szCs w:val="20"/>
        </w:rPr>
      </w:pPr>
    </w:p>
    <w:p w14:paraId="77F3D241" w14:textId="77777777" w:rsidR="007F0AE4" w:rsidRPr="00A23BA6" w:rsidRDefault="007F0AE4" w:rsidP="0098034D">
      <w:pPr>
        <w:spacing w:before="6"/>
        <w:rPr>
          <w:rFonts w:ascii="Open Sans" w:hAnsi="Open Sans" w:cs="Open Sans"/>
          <w:b/>
          <w:sz w:val="20"/>
          <w:szCs w:val="20"/>
        </w:rPr>
      </w:pPr>
    </w:p>
    <w:p w14:paraId="30F0EEEF" w14:textId="6090EDE8" w:rsidR="007F0AE4" w:rsidRPr="007F0AE4" w:rsidRDefault="0098034D" w:rsidP="007F0AE4">
      <w:pPr>
        <w:pStyle w:val="NoSpacing"/>
        <w:rPr>
          <w:rFonts w:ascii="Open Sans" w:hAnsi="Open Sans" w:cs="Open Sans"/>
          <w:b/>
          <w:bCs/>
          <w:sz w:val="20"/>
          <w:szCs w:val="20"/>
        </w:rPr>
      </w:pPr>
      <w:r w:rsidRPr="007F0AE4">
        <w:rPr>
          <w:rFonts w:ascii="Open Sans" w:hAnsi="Open Sans" w:cs="Open Sans"/>
          <w:b/>
          <w:bCs/>
          <w:sz w:val="20"/>
          <w:szCs w:val="20"/>
        </w:rPr>
        <w:t xml:space="preserve"> </w:t>
      </w:r>
      <w:r w:rsidR="007F0AE4">
        <w:rPr>
          <w:rFonts w:ascii="Open Sans" w:hAnsi="Open Sans" w:cs="Open Sans"/>
          <w:b/>
          <w:bCs/>
          <w:sz w:val="20"/>
          <w:szCs w:val="20"/>
        </w:rPr>
        <w:t>_________________________________</w:t>
      </w:r>
    </w:p>
    <w:p w14:paraId="7A26F6D6" w14:textId="5FD607AA" w:rsidR="0098034D" w:rsidRPr="007F0AE4" w:rsidRDefault="0098034D" w:rsidP="007F0AE4">
      <w:pPr>
        <w:pStyle w:val="NoSpacing"/>
        <w:rPr>
          <w:rFonts w:ascii="Open Sans" w:hAnsi="Open Sans" w:cs="Open Sans"/>
          <w:b/>
          <w:bCs/>
          <w:sz w:val="20"/>
          <w:szCs w:val="20"/>
        </w:rPr>
      </w:pPr>
      <w:r w:rsidRPr="007F0AE4">
        <w:rPr>
          <w:rFonts w:ascii="Open Sans" w:hAnsi="Open Sans" w:cs="Open Sans"/>
          <w:b/>
          <w:bCs/>
          <w:sz w:val="20"/>
          <w:szCs w:val="20"/>
        </w:rPr>
        <w:t>Authorized Signature</w:t>
      </w:r>
    </w:p>
    <w:p w14:paraId="43D87A6F" w14:textId="77777777" w:rsidR="0098034D" w:rsidRPr="007F0AE4" w:rsidRDefault="0098034D" w:rsidP="007F0AE4">
      <w:pPr>
        <w:pStyle w:val="NoSpacing"/>
        <w:rPr>
          <w:rFonts w:ascii="Open Sans" w:hAnsi="Open Sans" w:cs="Open Sans"/>
          <w:b/>
          <w:bCs/>
          <w:sz w:val="20"/>
          <w:szCs w:val="20"/>
        </w:rPr>
      </w:pPr>
    </w:p>
    <w:p w14:paraId="62DDD68E" w14:textId="77777777" w:rsidR="0098034D" w:rsidRPr="007F0AE4" w:rsidRDefault="0098034D" w:rsidP="007F0AE4">
      <w:pPr>
        <w:pStyle w:val="NoSpacing"/>
        <w:rPr>
          <w:rFonts w:ascii="Open Sans" w:hAnsi="Open Sans" w:cs="Open Sans"/>
          <w:b/>
          <w:bCs/>
          <w:sz w:val="20"/>
          <w:szCs w:val="20"/>
        </w:rPr>
      </w:pPr>
      <w:r w:rsidRPr="007F0AE4">
        <w:rPr>
          <w:rFonts w:ascii="Open Sans" w:hAnsi="Open Sans" w:cs="Open Sans"/>
          <w:b/>
          <w:bCs/>
          <w:sz w:val="20"/>
          <w:szCs w:val="20"/>
        </w:rPr>
        <w:t>Date:</w:t>
      </w:r>
    </w:p>
    <w:p w14:paraId="737CE471" w14:textId="77777777" w:rsidR="0098034D" w:rsidRPr="00A23BA6" w:rsidRDefault="0098034D" w:rsidP="0098034D">
      <w:pPr>
        <w:rPr>
          <w:rFonts w:ascii="Open Sans" w:hAnsi="Open Sans" w:cs="Open Sans"/>
          <w:sz w:val="20"/>
          <w:szCs w:val="20"/>
        </w:rPr>
      </w:pPr>
    </w:p>
    <w:p w14:paraId="1954C19B" w14:textId="77777777" w:rsidR="0098034D" w:rsidRPr="00A23BA6" w:rsidRDefault="0098034D" w:rsidP="0098034D">
      <w:pPr>
        <w:rPr>
          <w:rFonts w:ascii="Open Sans" w:hAnsi="Open Sans" w:cs="Open Sans"/>
          <w:sz w:val="20"/>
          <w:szCs w:val="20"/>
        </w:rPr>
      </w:pPr>
    </w:p>
    <w:p w14:paraId="5F95BB29" w14:textId="77777777" w:rsidR="00E945F2" w:rsidRPr="004974C2" w:rsidRDefault="00E945F2" w:rsidP="00E945F2">
      <w:pPr>
        <w:jc w:val="center"/>
        <w:rPr>
          <w:rFonts w:ascii="Open Sans" w:hAnsi="Open Sans" w:cs="Open Sans"/>
          <w:b/>
          <w:bCs/>
          <w:sz w:val="28"/>
          <w:szCs w:val="28"/>
          <w:u w:val="single"/>
        </w:rPr>
      </w:pPr>
      <w:r w:rsidRPr="004974C2">
        <w:rPr>
          <w:rFonts w:ascii="Open Sans" w:hAnsi="Open Sans" w:cs="Open Sans"/>
          <w:b/>
          <w:bCs/>
          <w:sz w:val="28"/>
          <w:szCs w:val="28"/>
          <w:u w:val="single"/>
        </w:rPr>
        <w:lastRenderedPageBreak/>
        <w:t>Terms of Reference (ToR)</w:t>
      </w:r>
    </w:p>
    <w:p w14:paraId="0E3A026B" w14:textId="664C7B1F" w:rsidR="00E945F2" w:rsidRPr="0066289D" w:rsidRDefault="00E945F2" w:rsidP="00E945F2">
      <w:pPr>
        <w:pStyle w:val="NoSpacing"/>
        <w:spacing w:line="276" w:lineRule="auto"/>
        <w:jc w:val="center"/>
        <w:rPr>
          <w:rFonts w:ascii="Open Sans" w:hAnsi="Open Sans" w:cs="Open Sans"/>
          <w:b/>
          <w:bCs/>
          <w:sz w:val="20"/>
          <w:szCs w:val="20"/>
        </w:rPr>
      </w:pPr>
      <w:r>
        <w:rPr>
          <w:rFonts w:ascii="Open Sans" w:hAnsi="Open Sans" w:cs="Open Sans"/>
          <w:b/>
          <w:bCs/>
          <w:sz w:val="20"/>
          <w:szCs w:val="20"/>
        </w:rPr>
        <w:t>“</w:t>
      </w:r>
      <w:r w:rsidRPr="0066289D">
        <w:rPr>
          <w:rFonts w:ascii="Open Sans" w:hAnsi="Open Sans" w:cs="Open Sans"/>
          <w:b/>
          <w:bCs/>
          <w:sz w:val="20"/>
          <w:szCs w:val="20"/>
        </w:rPr>
        <w:t>To conduct the end-line evaluation in seven textile factories for occupational health and safety (OHS), chemical management (CM), waste water treatment (WWT), and Waste</w:t>
      </w:r>
      <w:r w:rsidR="00B52A62">
        <w:rPr>
          <w:rFonts w:ascii="Open Sans" w:hAnsi="Open Sans" w:cs="Open Sans"/>
          <w:b/>
          <w:bCs/>
          <w:sz w:val="20"/>
          <w:szCs w:val="20"/>
        </w:rPr>
        <w:t xml:space="preserve"> </w:t>
      </w:r>
      <w:r w:rsidR="00B52A62" w:rsidRPr="00E945F2">
        <w:rPr>
          <w:rFonts w:ascii="Open Sans" w:hAnsi="Open Sans" w:cs="Open Sans"/>
          <w:b/>
          <w:bCs/>
          <w:sz w:val="20"/>
          <w:szCs w:val="20"/>
        </w:rPr>
        <w:t>Management</w:t>
      </w:r>
      <w:r w:rsidR="004974C2">
        <w:rPr>
          <w:rFonts w:ascii="Open Sans" w:hAnsi="Open Sans" w:cs="Open Sans"/>
          <w:b/>
          <w:bCs/>
          <w:sz w:val="20"/>
          <w:szCs w:val="20"/>
        </w:rPr>
        <w:t>.</w:t>
      </w:r>
      <w:r>
        <w:rPr>
          <w:rFonts w:ascii="Open Sans" w:hAnsi="Open Sans" w:cs="Open Sans"/>
          <w:b/>
          <w:bCs/>
          <w:sz w:val="20"/>
          <w:szCs w:val="20"/>
        </w:rPr>
        <w:t>”</w:t>
      </w:r>
    </w:p>
    <w:p w14:paraId="627B7346" w14:textId="77777777" w:rsidR="00E945F2" w:rsidRPr="0066289D" w:rsidRDefault="00E945F2" w:rsidP="00E945F2">
      <w:pPr>
        <w:pStyle w:val="NoSpacing"/>
        <w:spacing w:line="276" w:lineRule="auto"/>
        <w:jc w:val="center"/>
        <w:rPr>
          <w:rFonts w:ascii="Open Sans" w:hAnsi="Open Sans" w:cs="Open Sans"/>
          <w:b/>
          <w:bCs/>
          <w:sz w:val="20"/>
          <w:szCs w:val="20"/>
        </w:rPr>
      </w:pPr>
      <w:r w:rsidRPr="0066289D">
        <w:rPr>
          <w:rFonts w:ascii="Open Sans" w:hAnsi="Open Sans" w:cs="Open Sans"/>
          <w:b/>
          <w:bCs/>
          <w:sz w:val="20"/>
          <w:szCs w:val="20"/>
        </w:rPr>
        <w:t>under the Better Mill Initiative (BMI) Project.</w:t>
      </w:r>
    </w:p>
    <w:p w14:paraId="35022B4F" w14:textId="77777777" w:rsidR="00E945F2" w:rsidRPr="0066289D" w:rsidRDefault="00E945F2" w:rsidP="00E945F2">
      <w:pPr>
        <w:jc w:val="both"/>
        <w:rPr>
          <w:rFonts w:ascii="Open Sans" w:hAnsi="Open Sans" w:cs="Open Sans"/>
          <w:sz w:val="20"/>
          <w:szCs w:val="20"/>
        </w:rPr>
      </w:pPr>
    </w:p>
    <w:p w14:paraId="2F44383D" w14:textId="77777777" w:rsidR="00E945F2" w:rsidRPr="0066289D" w:rsidRDefault="00E945F2" w:rsidP="00E945F2">
      <w:pPr>
        <w:pStyle w:val="ListParagraph"/>
        <w:widowControl/>
        <w:numPr>
          <w:ilvl w:val="0"/>
          <w:numId w:val="1"/>
        </w:numPr>
        <w:autoSpaceDE/>
        <w:autoSpaceDN/>
        <w:spacing w:after="160" w:line="259" w:lineRule="auto"/>
        <w:ind w:left="360"/>
        <w:contextualSpacing/>
        <w:jc w:val="both"/>
        <w:rPr>
          <w:rFonts w:ascii="Open Sans" w:hAnsi="Open Sans" w:cs="Open Sans"/>
          <w:b/>
          <w:bCs/>
          <w:caps/>
          <w:sz w:val="20"/>
          <w:szCs w:val="20"/>
        </w:rPr>
      </w:pPr>
      <w:r w:rsidRPr="0066289D">
        <w:rPr>
          <w:rFonts w:ascii="Open Sans" w:hAnsi="Open Sans" w:cs="Open Sans"/>
          <w:b/>
          <w:bCs/>
          <w:caps/>
          <w:sz w:val="20"/>
          <w:szCs w:val="20"/>
        </w:rPr>
        <w:t>Background and context</w:t>
      </w:r>
    </w:p>
    <w:p w14:paraId="672E3B06" w14:textId="30C1D7DC" w:rsidR="00E945F2" w:rsidRPr="0066289D" w:rsidRDefault="00E945F2" w:rsidP="00E945F2">
      <w:pPr>
        <w:jc w:val="both"/>
        <w:rPr>
          <w:rFonts w:ascii="Open Sans" w:hAnsi="Open Sans" w:cs="Open Sans"/>
          <w:sz w:val="20"/>
          <w:szCs w:val="20"/>
        </w:rPr>
      </w:pPr>
      <w:r w:rsidRPr="0066289D">
        <w:rPr>
          <w:rFonts w:ascii="Open Sans" w:hAnsi="Open Sans" w:cs="Open Sans"/>
          <w:sz w:val="20"/>
          <w:szCs w:val="20"/>
        </w:rPr>
        <w:t>Solidaridad, a global network organization, is committed to promoting sustainability, resource efficiency, and inclusivity across supply chains. Operating in 52 countries through 7 Regional Excellence Centers, Solidaridad works to facilitate the development of socially responsible, ecologically sound, and profitable supply chains. Solidaridad Network Asia, as part of this global network, is actively working in Bangladesh to enhance the sustainability of the apparel sector. This involves improving working conditions, resource efficiency, social and environmental compliance, and establishing effective chemical management systems in the supply chain</w:t>
      </w:r>
      <w:r w:rsidR="004974C2">
        <w:rPr>
          <w:rFonts w:ascii="Open Sans" w:hAnsi="Open Sans" w:cs="Open Sans"/>
          <w:sz w:val="20"/>
          <w:szCs w:val="20"/>
        </w:rPr>
        <w:t>,</w:t>
      </w:r>
      <w:r w:rsidRPr="0066289D">
        <w:rPr>
          <w:rFonts w:ascii="Open Sans" w:hAnsi="Open Sans" w:cs="Open Sans"/>
          <w:sz w:val="20"/>
          <w:szCs w:val="20"/>
        </w:rPr>
        <w:t xml:space="preserve"> exploring the business-viable and resilient production practices.</w:t>
      </w:r>
    </w:p>
    <w:p w14:paraId="739B3E3A" w14:textId="77777777" w:rsidR="00E945F2" w:rsidRPr="0066289D" w:rsidRDefault="00E945F2" w:rsidP="00E945F2">
      <w:pPr>
        <w:jc w:val="both"/>
        <w:rPr>
          <w:rFonts w:ascii="Open Sans" w:hAnsi="Open Sans" w:cs="Open Sans"/>
          <w:sz w:val="20"/>
          <w:szCs w:val="20"/>
        </w:rPr>
      </w:pPr>
      <w:r w:rsidRPr="0066289D">
        <w:rPr>
          <w:rFonts w:ascii="Open Sans" w:hAnsi="Open Sans" w:cs="Open Sans"/>
          <w:sz w:val="20"/>
          <w:szCs w:val="20"/>
        </w:rPr>
        <w:t>Along with other projects in the textile sector, Solidaridad in collaboration with 4 Dutch Fashion Brands has been implementing the Project- Better Mill Initiative (BMI) is funded by the Netherlands Enterprise Agency (RVO). It is being implemented within their selected 8 wet process unit in Bangladesh.</w:t>
      </w:r>
    </w:p>
    <w:p w14:paraId="25AF2A3D" w14:textId="77777777" w:rsidR="00E945F2" w:rsidRPr="0066289D" w:rsidRDefault="00E945F2" w:rsidP="00E945F2">
      <w:pPr>
        <w:jc w:val="both"/>
        <w:rPr>
          <w:rFonts w:ascii="Open Sans" w:hAnsi="Open Sans" w:cs="Open Sans"/>
          <w:sz w:val="20"/>
          <w:szCs w:val="20"/>
        </w:rPr>
      </w:pPr>
      <w:r w:rsidRPr="0066289D">
        <w:rPr>
          <w:rFonts w:ascii="Open Sans" w:hAnsi="Open Sans" w:cs="Open Sans"/>
          <w:sz w:val="20"/>
          <w:szCs w:val="20"/>
        </w:rPr>
        <w:t>The textile and apparel sector are crucial to Bangladesh’s economy, serving as a major supplier of ready-to-wear apparel to the global market. However, despite recent advancements toward sustainable production, significant challenges remain in the sector, particularly concerning chemical management. These challenges include inefficient resource use, reliance on hazardous chemicals, unsafe chemical storage and transport, and improper wastewater treatment, all of which negatively impact sustainability.</w:t>
      </w:r>
    </w:p>
    <w:p w14:paraId="4BF420AE" w14:textId="77777777" w:rsidR="00E945F2" w:rsidRPr="0066289D" w:rsidRDefault="00E945F2" w:rsidP="00E945F2">
      <w:pPr>
        <w:jc w:val="both"/>
        <w:rPr>
          <w:rFonts w:ascii="Open Sans" w:hAnsi="Open Sans" w:cs="Open Sans"/>
          <w:sz w:val="20"/>
          <w:szCs w:val="20"/>
        </w:rPr>
      </w:pPr>
      <w:r w:rsidRPr="0066289D">
        <w:rPr>
          <w:rFonts w:ascii="Open Sans" w:hAnsi="Open Sans" w:cs="Open Sans"/>
          <w:sz w:val="20"/>
          <w:szCs w:val="20"/>
        </w:rPr>
        <w:t>Chemical-related issues, such as high chemical and water consumption and outdated technology, contribute to environmental pollution, excessive carbon emissions, water use, and increased operational costs. These factors hinder the industry's progress toward sustainability and complicate the implementation of eco-friendly practices.</w:t>
      </w:r>
    </w:p>
    <w:p w14:paraId="6F9687BA" w14:textId="77777777" w:rsidR="00E945F2" w:rsidRPr="0066289D" w:rsidRDefault="00E945F2" w:rsidP="00E945F2">
      <w:pPr>
        <w:jc w:val="both"/>
        <w:rPr>
          <w:rFonts w:ascii="Open Sans" w:hAnsi="Open Sans" w:cs="Open Sans"/>
          <w:sz w:val="20"/>
          <w:szCs w:val="20"/>
        </w:rPr>
      </w:pPr>
      <w:r w:rsidRPr="0066289D">
        <w:rPr>
          <w:rFonts w:ascii="Open Sans" w:hAnsi="Open Sans" w:cs="Open Sans"/>
          <w:sz w:val="20"/>
          <w:szCs w:val="20"/>
        </w:rPr>
        <w:t>To align with international standards, including the Zero Discharge of Hazardous Chemicals (ZDHC) initiative, factories must enhance their sustainability practices. The BMI project aims to build the capacity of seven factories by implementing comprehensive Chemical Management (CM) and Wastewater Management (WWM) programs through Training of Trainers (ToT) and advisory services.</w:t>
      </w:r>
    </w:p>
    <w:p w14:paraId="7CE1E693" w14:textId="77777777" w:rsidR="00E945F2" w:rsidRPr="0066289D" w:rsidRDefault="00E945F2" w:rsidP="00E945F2">
      <w:pPr>
        <w:jc w:val="both"/>
        <w:rPr>
          <w:rFonts w:ascii="Open Sans" w:hAnsi="Open Sans" w:cs="Open Sans"/>
          <w:sz w:val="20"/>
          <w:szCs w:val="20"/>
        </w:rPr>
      </w:pPr>
      <w:r w:rsidRPr="0066289D">
        <w:rPr>
          <w:rFonts w:ascii="Open Sans" w:hAnsi="Open Sans" w:cs="Open Sans"/>
          <w:sz w:val="20"/>
          <w:szCs w:val="20"/>
        </w:rPr>
        <w:t>Recognizing the growing international focus on climate action and sustainable production, Bangladesh's textile industry must align itself with global efforts to mitigate climate change and environmental degradation. Achieving these targets will require systemic improvements in chemical management, water management, waste and occupational health and safety, especially in the wet-processing units of textile factories, which are responsible for significant portions of chemical consumption and wastewater discharge.</w:t>
      </w:r>
    </w:p>
    <w:p w14:paraId="015786EC" w14:textId="77777777" w:rsidR="00E945F2" w:rsidRPr="0066289D" w:rsidRDefault="00E945F2" w:rsidP="00E945F2">
      <w:pPr>
        <w:jc w:val="both"/>
        <w:rPr>
          <w:rFonts w:ascii="Open Sans" w:hAnsi="Open Sans" w:cs="Open Sans"/>
          <w:sz w:val="20"/>
          <w:szCs w:val="20"/>
        </w:rPr>
      </w:pPr>
      <w:r w:rsidRPr="0066289D">
        <w:rPr>
          <w:rFonts w:ascii="Open Sans" w:hAnsi="Open Sans" w:cs="Open Sans"/>
          <w:sz w:val="20"/>
          <w:szCs w:val="20"/>
        </w:rPr>
        <w:t>To address these challenges related to water and chemical intensive textile production processes and inefficient wastewater management, in phase A (year- 2023) SNA already conducted comprehensive assessments of seven textile factories in Bangladesh by using a tool (Cleaner Production Tool for Better Mill Initiative Program, Bangladesh). The evaluations focused on key areas including occupational health and safety (OHS), chemical management (CM), waste water treatment (WWT), and Waste.</w:t>
      </w:r>
    </w:p>
    <w:p w14:paraId="15DFC668" w14:textId="77777777" w:rsidR="00E945F2" w:rsidRPr="0066289D" w:rsidRDefault="00E945F2" w:rsidP="00E945F2">
      <w:pPr>
        <w:jc w:val="both"/>
        <w:rPr>
          <w:rFonts w:ascii="Open Sans" w:hAnsi="Open Sans" w:cs="Open Sans"/>
          <w:sz w:val="20"/>
          <w:szCs w:val="20"/>
        </w:rPr>
      </w:pPr>
      <w:r w:rsidRPr="0066289D">
        <w:rPr>
          <w:rFonts w:ascii="Open Sans" w:hAnsi="Open Sans" w:cs="Open Sans"/>
          <w:sz w:val="20"/>
          <w:szCs w:val="20"/>
        </w:rPr>
        <w:lastRenderedPageBreak/>
        <w:t>The assessments revealed significant scope of improvements in the area of occupational health and safety (OHS), chemical management (CM), waste water treatment (WWT), and Waste and sustainability practices. Factories lacked baseline data and proper monitoring systems, hindering their ability to set targets and measure progress. Additionally, chemical management practices were inadequate, with poor worker training in resource conservation and safety protocols. Factories were also not aligned with international sustainability standards.</w:t>
      </w:r>
    </w:p>
    <w:p w14:paraId="44CB3FE0" w14:textId="77777777" w:rsidR="00E945F2" w:rsidRPr="0066289D" w:rsidRDefault="00E945F2" w:rsidP="00E945F2">
      <w:pPr>
        <w:jc w:val="both"/>
        <w:rPr>
          <w:rFonts w:ascii="Open Sans" w:hAnsi="Open Sans" w:cs="Open Sans"/>
          <w:sz w:val="20"/>
          <w:szCs w:val="20"/>
        </w:rPr>
      </w:pPr>
      <w:r w:rsidRPr="0066289D">
        <w:rPr>
          <w:rFonts w:ascii="Open Sans" w:hAnsi="Open Sans" w:cs="Open Sans"/>
          <w:sz w:val="20"/>
          <w:szCs w:val="20"/>
        </w:rPr>
        <w:t xml:space="preserve">However, in order to ensure a conducive business ecosystem and to help the factories to gain economic and environmental sustainability and ensure the improvements to mitigate the gaps in the areas of occupational health and safety (OHS), chemical management(CM), waste water treatment (WWT), and Waste, in phase B (Year- 2025) SNA has been supporting these seven factories to implement CM and WWM tools and techniques aligned with ZDHC through the capacity development and advisory support of factories at different levels. It has been observed that tangible improvement has been happened in those factories to mitigate the gap in the aforementioned areas. </w:t>
      </w:r>
    </w:p>
    <w:p w14:paraId="445E4D47" w14:textId="77777777" w:rsidR="00E945F2" w:rsidRPr="0066289D" w:rsidRDefault="00E945F2" w:rsidP="00E945F2">
      <w:pPr>
        <w:jc w:val="both"/>
        <w:rPr>
          <w:rFonts w:ascii="Open Sans" w:hAnsi="Open Sans" w:cs="Open Sans"/>
          <w:sz w:val="20"/>
          <w:szCs w:val="20"/>
        </w:rPr>
      </w:pPr>
      <w:r w:rsidRPr="0066289D">
        <w:rPr>
          <w:rFonts w:ascii="Open Sans" w:hAnsi="Open Sans" w:cs="Open Sans"/>
          <w:sz w:val="20"/>
          <w:szCs w:val="20"/>
        </w:rPr>
        <w:t xml:space="preserve">Now, Solidaridad aims to measure the improvement in those selected RMG factories due to implementation of the capacity and advisory service implemented in those selected factories and to update and improve the tool. Cleaner Production Tool for Better Mill Initiative Program, Bangladesh </w:t>
      </w:r>
    </w:p>
    <w:p w14:paraId="70C7774E" w14:textId="77777777" w:rsidR="00E945F2" w:rsidRPr="0066289D" w:rsidRDefault="00E945F2" w:rsidP="00E945F2">
      <w:pPr>
        <w:jc w:val="both"/>
        <w:rPr>
          <w:rFonts w:ascii="Open Sans" w:hAnsi="Open Sans" w:cs="Open Sans"/>
          <w:sz w:val="20"/>
          <w:szCs w:val="20"/>
        </w:rPr>
      </w:pPr>
      <w:r w:rsidRPr="0066289D">
        <w:rPr>
          <w:rFonts w:ascii="Open Sans" w:hAnsi="Open Sans" w:cs="Open Sans"/>
          <w:sz w:val="20"/>
          <w:szCs w:val="20"/>
        </w:rPr>
        <w:t>This ToR further elaborates the tasks for the end-line evaluation.</w:t>
      </w:r>
    </w:p>
    <w:p w14:paraId="2F38D55C" w14:textId="77777777" w:rsidR="00E945F2" w:rsidRPr="0066289D" w:rsidRDefault="00E945F2" w:rsidP="00E945F2">
      <w:pPr>
        <w:jc w:val="both"/>
        <w:rPr>
          <w:rFonts w:ascii="Open Sans" w:hAnsi="Open Sans" w:cs="Open Sans"/>
          <w:b/>
          <w:sz w:val="20"/>
          <w:szCs w:val="20"/>
        </w:rPr>
      </w:pPr>
      <w:r w:rsidRPr="0066289D">
        <w:rPr>
          <w:rFonts w:ascii="Open Sans" w:hAnsi="Open Sans" w:cs="Open Sans"/>
          <w:b/>
          <w:sz w:val="20"/>
          <w:szCs w:val="20"/>
        </w:rPr>
        <w:t>B. OBJECTIVE</w:t>
      </w:r>
    </w:p>
    <w:p w14:paraId="325E0529" w14:textId="77777777" w:rsidR="00E945F2" w:rsidRPr="0066289D" w:rsidRDefault="00E945F2" w:rsidP="00E945F2">
      <w:pPr>
        <w:jc w:val="both"/>
        <w:rPr>
          <w:rFonts w:ascii="Open Sans" w:hAnsi="Open Sans" w:cs="Open Sans"/>
          <w:sz w:val="20"/>
          <w:szCs w:val="20"/>
        </w:rPr>
      </w:pPr>
      <w:r w:rsidRPr="0066289D">
        <w:rPr>
          <w:rFonts w:ascii="Open Sans" w:hAnsi="Open Sans" w:cs="Open Sans"/>
          <w:sz w:val="20"/>
          <w:szCs w:val="20"/>
        </w:rPr>
        <w:t>The main objectives of the assignment are as follows:</w:t>
      </w:r>
    </w:p>
    <w:p w14:paraId="5BF8CE75" w14:textId="69367A01" w:rsidR="00E945F2" w:rsidRDefault="00E945F2" w:rsidP="00E945F2">
      <w:pPr>
        <w:pStyle w:val="ListParagraph"/>
        <w:numPr>
          <w:ilvl w:val="0"/>
          <w:numId w:val="9"/>
        </w:numPr>
        <w:ind w:left="360"/>
        <w:rPr>
          <w:rFonts w:ascii="Open Sans" w:hAnsi="Open Sans" w:cs="Open Sans"/>
          <w:sz w:val="20"/>
          <w:szCs w:val="20"/>
          <w:lang w:val="en-GB"/>
        </w:rPr>
      </w:pPr>
      <w:r w:rsidRPr="0066289D">
        <w:rPr>
          <w:rFonts w:ascii="Open Sans" w:hAnsi="Open Sans" w:cs="Open Sans"/>
          <w:b/>
          <w:bCs/>
          <w:sz w:val="20"/>
          <w:szCs w:val="20"/>
          <w:lang w:val="en-GB"/>
        </w:rPr>
        <w:t>End-line Evaluation:</w:t>
      </w:r>
      <w:r w:rsidRPr="0066289D">
        <w:rPr>
          <w:rFonts w:ascii="Open Sans" w:hAnsi="Open Sans" w:cs="Open Sans"/>
          <w:sz w:val="20"/>
          <w:szCs w:val="20"/>
          <w:lang w:val="en-GB"/>
        </w:rPr>
        <w:br/>
        <w:t xml:space="preserve">To conduct an end-line evaluation of the seven RMG factories to determine their current performance status/grade in the areas of </w:t>
      </w:r>
      <w:r w:rsidRPr="0066289D">
        <w:rPr>
          <w:rFonts w:ascii="Open Sans" w:hAnsi="Open Sans" w:cs="Open Sans"/>
          <w:sz w:val="20"/>
          <w:szCs w:val="20"/>
        </w:rPr>
        <w:t>Occupational Health and Safety (OHS), Chemical Management (CM), Wastewater, and Waste Management</w:t>
      </w:r>
      <w:r w:rsidRPr="0066289D">
        <w:rPr>
          <w:rFonts w:ascii="Open Sans" w:hAnsi="Open Sans" w:cs="Open Sans"/>
          <w:sz w:val="20"/>
          <w:szCs w:val="20"/>
          <w:lang w:val="en-GB"/>
        </w:rPr>
        <w:t>, and to assess improvements or lack of improvements since Phase A.</w:t>
      </w:r>
    </w:p>
    <w:p w14:paraId="69F362FC" w14:textId="77777777" w:rsidR="00E945F2" w:rsidRPr="0066289D" w:rsidRDefault="00E945F2" w:rsidP="00E945F2">
      <w:pPr>
        <w:pStyle w:val="ListParagraph"/>
        <w:ind w:left="360" w:firstLine="0"/>
        <w:rPr>
          <w:rFonts w:ascii="Open Sans" w:hAnsi="Open Sans" w:cs="Open Sans"/>
          <w:sz w:val="20"/>
          <w:szCs w:val="20"/>
          <w:lang w:val="en-GB"/>
        </w:rPr>
      </w:pPr>
    </w:p>
    <w:p w14:paraId="7315532A" w14:textId="77777777" w:rsidR="00E945F2" w:rsidRPr="0066289D" w:rsidRDefault="00E945F2" w:rsidP="00E945F2">
      <w:pPr>
        <w:pStyle w:val="ListParagraph"/>
        <w:numPr>
          <w:ilvl w:val="0"/>
          <w:numId w:val="9"/>
        </w:numPr>
        <w:ind w:left="360"/>
        <w:rPr>
          <w:rFonts w:ascii="Open Sans" w:hAnsi="Open Sans" w:cs="Open Sans"/>
          <w:sz w:val="20"/>
          <w:szCs w:val="20"/>
          <w:lang w:val="en-GB"/>
        </w:rPr>
      </w:pPr>
      <w:r w:rsidRPr="0066289D">
        <w:rPr>
          <w:rFonts w:ascii="Open Sans" w:hAnsi="Open Sans" w:cs="Open Sans"/>
          <w:b/>
          <w:bCs/>
          <w:sz w:val="20"/>
          <w:szCs w:val="20"/>
          <w:lang w:val="en-GB"/>
        </w:rPr>
        <w:t>Tool Review and Improvement:</w:t>
      </w:r>
      <w:r w:rsidRPr="0066289D">
        <w:rPr>
          <w:rFonts w:ascii="Open Sans" w:hAnsi="Open Sans" w:cs="Open Sans"/>
          <w:sz w:val="20"/>
          <w:szCs w:val="20"/>
          <w:lang w:val="en-GB"/>
        </w:rPr>
        <w:br/>
        <w:t>To review, assess, and update the “Cleaner Production Tool for the Better Mill Initiative (BMI) Program – Bangladesh” used in Phase A, ensuring it aligns with factory needs and current international best practices.</w:t>
      </w:r>
    </w:p>
    <w:p w14:paraId="14246B58" w14:textId="77777777" w:rsidR="00E945F2" w:rsidRPr="0066289D" w:rsidRDefault="00E945F2" w:rsidP="00E945F2">
      <w:pPr>
        <w:pStyle w:val="NoSpacing"/>
        <w:jc w:val="both"/>
      </w:pPr>
    </w:p>
    <w:p w14:paraId="5436D6D3" w14:textId="77777777" w:rsidR="00E945F2" w:rsidRPr="0066289D" w:rsidRDefault="00E945F2" w:rsidP="00E945F2">
      <w:pPr>
        <w:jc w:val="both"/>
        <w:rPr>
          <w:rFonts w:ascii="Open Sans" w:hAnsi="Open Sans" w:cs="Open Sans"/>
          <w:b/>
          <w:sz w:val="20"/>
          <w:szCs w:val="20"/>
        </w:rPr>
      </w:pPr>
      <w:r w:rsidRPr="0066289D">
        <w:rPr>
          <w:rFonts w:ascii="Open Sans" w:hAnsi="Open Sans" w:cs="Open Sans"/>
          <w:b/>
          <w:sz w:val="20"/>
          <w:szCs w:val="20"/>
        </w:rPr>
        <w:t>C. SCOPE OF THE WORK</w:t>
      </w:r>
    </w:p>
    <w:p w14:paraId="56DC3DE8" w14:textId="77777777" w:rsidR="00E945F2" w:rsidRPr="0066289D" w:rsidRDefault="00E945F2" w:rsidP="00E945F2">
      <w:pPr>
        <w:pStyle w:val="ListParagraph"/>
        <w:numPr>
          <w:ilvl w:val="0"/>
          <w:numId w:val="4"/>
        </w:numPr>
        <w:jc w:val="both"/>
        <w:rPr>
          <w:rFonts w:ascii="Open Sans" w:hAnsi="Open Sans" w:cs="Open Sans"/>
          <w:sz w:val="20"/>
          <w:szCs w:val="20"/>
          <w:lang w:val="en-GB"/>
        </w:rPr>
      </w:pPr>
      <w:r w:rsidRPr="0066289D">
        <w:rPr>
          <w:rFonts w:ascii="Open Sans" w:hAnsi="Open Sans" w:cs="Open Sans"/>
          <w:b/>
          <w:bCs/>
          <w:sz w:val="20"/>
          <w:szCs w:val="20"/>
          <w:lang w:val="en-GB"/>
        </w:rPr>
        <w:t>Desk Review and Stakeholder Consultations:</w:t>
      </w:r>
    </w:p>
    <w:p w14:paraId="5A3FE4A4" w14:textId="77777777" w:rsidR="00E945F2" w:rsidRPr="0066289D" w:rsidRDefault="00E945F2" w:rsidP="00E945F2">
      <w:pPr>
        <w:pStyle w:val="ListParagraph"/>
        <w:numPr>
          <w:ilvl w:val="1"/>
          <w:numId w:val="4"/>
        </w:numPr>
        <w:jc w:val="both"/>
        <w:rPr>
          <w:rFonts w:ascii="Open Sans" w:hAnsi="Open Sans" w:cs="Open Sans"/>
          <w:sz w:val="20"/>
          <w:szCs w:val="20"/>
          <w:lang w:val="en-GB"/>
        </w:rPr>
      </w:pPr>
      <w:r w:rsidRPr="0066289D">
        <w:rPr>
          <w:rFonts w:ascii="Open Sans" w:hAnsi="Open Sans" w:cs="Open Sans"/>
          <w:sz w:val="20"/>
          <w:szCs w:val="20"/>
          <w:lang w:val="en-GB"/>
        </w:rPr>
        <w:t>Conduct a comprehensive review of the Phase A assessment reports and Phase B Corrective Action Plan (CAP) progress reports for the seven factories.</w:t>
      </w:r>
    </w:p>
    <w:p w14:paraId="60334EFA" w14:textId="77777777" w:rsidR="00E945F2" w:rsidRPr="0066289D" w:rsidRDefault="00E945F2" w:rsidP="00E945F2">
      <w:pPr>
        <w:pStyle w:val="ListParagraph"/>
        <w:numPr>
          <w:ilvl w:val="1"/>
          <w:numId w:val="4"/>
        </w:numPr>
        <w:jc w:val="both"/>
        <w:rPr>
          <w:rFonts w:ascii="Open Sans" w:hAnsi="Open Sans" w:cs="Open Sans"/>
          <w:sz w:val="20"/>
          <w:szCs w:val="20"/>
          <w:lang w:val="en-GB"/>
        </w:rPr>
      </w:pPr>
      <w:r w:rsidRPr="0066289D">
        <w:rPr>
          <w:rFonts w:ascii="Open Sans" w:hAnsi="Open Sans" w:cs="Open Sans"/>
          <w:sz w:val="20"/>
          <w:szCs w:val="20"/>
          <w:lang w:val="en-GB"/>
        </w:rPr>
        <w:t>Hold consultations with Solidaridad and relevant factory personnel to understand the interventions implemented in Phase A and Phase B.</w:t>
      </w:r>
    </w:p>
    <w:p w14:paraId="2B69C023" w14:textId="77777777" w:rsidR="00E945F2" w:rsidRPr="0066289D" w:rsidRDefault="00E945F2" w:rsidP="00E945F2">
      <w:pPr>
        <w:pStyle w:val="ListParagraph"/>
        <w:numPr>
          <w:ilvl w:val="0"/>
          <w:numId w:val="4"/>
        </w:numPr>
        <w:jc w:val="both"/>
        <w:rPr>
          <w:rFonts w:ascii="Open Sans" w:hAnsi="Open Sans" w:cs="Open Sans"/>
          <w:sz w:val="20"/>
          <w:szCs w:val="20"/>
          <w:lang w:val="en-GB"/>
        </w:rPr>
      </w:pPr>
      <w:r w:rsidRPr="0066289D">
        <w:rPr>
          <w:rFonts w:ascii="Open Sans" w:hAnsi="Open Sans" w:cs="Open Sans"/>
          <w:b/>
          <w:bCs/>
          <w:sz w:val="20"/>
          <w:szCs w:val="20"/>
          <w:lang w:val="en-GB"/>
        </w:rPr>
        <w:t>Factory Assessments:</w:t>
      </w:r>
    </w:p>
    <w:p w14:paraId="12FCC719" w14:textId="77777777" w:rsidR="00E945F2" w:rsidRPr="0066289D" w:rsidRDefault="00E945F2" w:rsidP="00E945F2">
      <w:pPr>
        <w:pStyle w:val="ListParagraph"/>
        <w:numPr>
          <w:ilvl w:val="1"/>
          <w:numId w:val="4"/>
        </w:numPr>
        <w:jc w:val="both"/>
        <w:rPr>
          <w:rFonts w:ascii="Open Sans" w:hAnsi="Open Sans" w:cs="Open Sans"/>
          <w:sz w:val="20"/>
          <w:szCs w:val="20"/>
          <w:lang w:val="en-GB"/>
        </w:rPr>
      </w:pPr>
      <w:r w:rsidRPr="0066289D">
        <w:rPr>
          <w:rFonts w:ascii="Open Sans" w:hAnsi="Open Sans" w:cs="Open Sans"/>
          <w:sz w:val="20"/>
          <w:szCs w:val="20"/>
          <w:lang w:val="en-GB"/>
        </w:rPr>
        <w:t xml:space="preserve">Conduct on-site assessments using the Phase A cleaner production tool to evaluate the current performance of factories in </w:t>
      </w:r>
      <w:r w:rsidRPr="0066289D">
        <w:rPr>
          <w:rFonts w:ascii="Open Sans" w:hAnsi="Open Sans" w:cs="Open Sans"/>
          <w:sz w:val="20"/>
          <w:szCs w:val="20"/>
        </w:rPr>
        <w:t>Occupational Health and Safety (OHS), Chemical Management (CM), Wastewater, and Waste Management</w:t>
      </w:r>
      <w:r w:rsidRPr="0066289D">
        <w:rPr>
          <w:rFonts w:ascii="Open Sans" w:hAnsi="Open Sans" w:cs="Open Sans"/>
          <w:sz w:val="20"/>
          <w:szCs w:val="20"/>
          <w:lang w:val="en-GB"/>
        </w:rPr>
        <w:t>.</w:t>
      </w:r>
    </w:p>
    <w:p w14:paraId="066ECF65" w14:textId="77777777" w:rsidR="00E945F2" w:rsidRPr="0066289D" w:rsidRDefault="00E945F2" w:rsidP="00E945F2">
      <w:pPr>
        <w:pStyle w:val="ListParagraph"/>
        <w:numPr>
          <w:ilvl w:val="0"/>
          <w:numId w:val="4"/>
        </w:numPr>
        <w:jc w:val="both"/>
        <w:rPr>
          <w:rFonts w:ascii="Open Sans" w:hAnsi="Open Sans" w:cs="Open Sans"/>
          <w:sz w:val="20"/>
          <w:szCs w:val="20"/>
          <w:lang w:val="en-GB"/>
        </w:rPr>
      </w:pPr>
      <w:r w:rsidRPr="0066289D">
        <w:rPr>
          <w:rFonts w:ascii="Open Sans" w:hAnsi="Open Sans" w:cs="Open Sans"/>
          <w:b/>
          <w:bCs/>
          <w:sz w:val="20"/>
          <w:szCs w:val="20"/>
          <w:lang w:val="en-GB"/>
        </w:rPr>
        <w:t>Grading and Analysis:</w:t>
      </w:r>
    </w:p>
    <w:p w14:paraId="641709D7" w14:textId="77777777" w:rsidR="00E945F2" w:rsidRPr="0066289D" w:rsidRDefault="00E945F2" w:rsidP="00E945F2">
      <w:pPr>
        <w:pStyle w:val="ListParagraph"/>
        <w:numPr>
          <w:ilvl w:val="1"/>
          <w:numId w:val="4"/>
        </w:numPr>
        <w:jc w:val="both"/>
        <w:rPr>
          <w:rFonts w:ascii="Open Sans" w:hAnsi="Open Sans" w:cs="Open Sans"/>
          <w:sz w:val="20"/>
          <w:szCs w:val="20"/>
          <w:lang w:val="en-GB"/>
        </w:rPr>
      </w:pPr>
      <w:r w:rsidRPr="0066289D">
        <w:rPr>
          <w:rFonts w:ascii="Open Sans" w:hAnsi="Open Sans" w:cs="Open Sans"/>
          <w:sz w:val="20"/>
          <w:szCs w:val="20"/>
          <w:lang w:val="en-GB"/>
        </w:rPr>
        <w:t>Assign grades for each assessment area using the original Phase A grading system.</w:t>
      </w:r>
    </w:p>
    <w:p w14:paraId="62E16721" w14:textId="77777777" w:rsidR="00E945F2" w:rsidRPr="0066289D" w:rsidRDefault="00E945F2" w:rsidP="00E945F2">
      <w:pPr>
        <w:pStyle w:val="ListParagraph"/>
        <w:numPr>
          <w:ilvl w:val="1"/>
          <w:numId w:val="4"/>
        </w:numPr>
        <w:jc w:val="both"/>
        <w:rPr>
          <w:rFonts w:ascii="Open Sans" w:hAnsi="Open Sans" w:cs="Open Sans"/>
          <w:sz w:val="20"/>
          <w:szCs w:val="20"/>
          <w:lang w:val="en-GB"/>
        </w:rPr>
      </w:pPr>
      <w:r w:rsidRPr="0066289D">
        <w:rPr>
          <w:rFonts w:ascii="Open Sans" w:hAnsi="Open Sans" w:cs="Open Sans"/>
          <w:sz w:val="20"/>
          <w:szCs w:val="20"/>
          <w:lang w:val="en-GB"/>
        </w:rPr>
        <w:t xml:space="preserve">Provide evidence-based justification for each grade, indicating reasons for improvement or </w:t>
      </w:r>
      <w:r w:rsidRPr="0066289D">
        <w:rPr>
          <w:rFonts w:ascii="Open Sans" w:hAnsi="Open Sans" w:cs="Open Sans"/>
          <w:sz w:val="20"/>
          <w:szCs w:val="20"/>
          <w:lang w:val="en-GB"/>
        </w:rPr>
        <w:lastRenderedPageBreak/>
        <w:t>lack thereof.</w:t>
      </w:r>
    </w:p>
    <w:p w14:paraId="7C3E37A6" w14:textId="77777777" w:rsidR="00E945F2" w:rsidRPr="0066289D" w:rsidRDefault="00E945F2" w:rsidP="00E945F2">
      <w:pPr>
        <w:pStyle w:val="ListParagraph"/>
        <w:numPr>
          <w:ilvl w:val="0"/>
          <w:numId w:val="4"/>
        </w:numPr>
        <w:jc w:val="both"/>
        <w:rPr>
          <w:rFonts w:ascii="Open Sans" w:hAnsi="Open Sans" w:cs="Open Sans"/>
          <w:sz w:val="20"/>
          <w:szCs w:val="20"/>
          <w:lang w:val="en-GB"/>
        </w:rPr>
      </w:pPr>
      <w:r w:rsidRPr="0066289D">
        <w:rPr>
          <w:rFonts w:ascii="Open Sans" w:hAnsi="Open Sans" w:cs="Open Sans"/>
          <w:b/>
          <w:bCs/>
          <w:sz w:val="20"/>
          <w:szCs w:val="20"/>
          <w:lang w:val="en-GB"/>
        </w:rPr>
        <w:t>Comparative Assessment (Phase A vs Phase B):</w:t>
      </w:r>
    </w:p>
    <w:p w14:paraId="79E9D343" w14:textId="77777777" w:rsidR="00E945F2" w:rsidRPr="0066289D" w:rsidRDefault="00E945F2" w:rsidP="00E945F2">
      <w:pPr>
        <w:pStyle w:val="ListParagraph"/>
        <w:numPr>
          <w:ilvl w:val="1"/>
          <w:numId w:val="4"/>
        </w:numPr>
        <w:jc w:val="both"/>
        <w:rPr>
          <w:rFonts w:ascii="Open Sans" w:hAnsi="Open Sans" w:cs="Open Sans"/>
          <w:sz w:val="20"/>
          <w:szCs w:val="20"/>
          <w:lang w:val="en-GB"/>
        </w:rPr>
      </w:pPr>
      <w:r w:rsidRPr="0066289D">
        <w:rPr>
          <w:rFonts w:ascii="Open Sans" w:hAnsi="Open Sans" w:cs="Open Sans"/>
          <w:sz w:val="20"/>
          <w:szCs w:val="20"/>
          <w:lang w:val="en-GB"/>
        </w:rPr>
        <w:t>Compare end-line results with the Phase A baseline.</w:t>
      </w:r>
    </w:p>
    <w:p w14:paraId="1A5AAA34" w14:textId="77777777" w:rsidR="00E945F2" w:rsidRPr="0066289D" w:rsidRDefault="00E945F2" w:rsidP="00E945F2">
      <w:pPr>
        <w:pStyle w:val="ListParagraph"/>
        <w:numPr>
          <w:ilvl w:val="1"/>
          <w:numId w:val="4"/>
        </w:numPr>
        <w:jc w:val="both"/>
        <w:rPr>
          <w:rFonts w:ascii="Open Sans" w:hAnsi="Open Sans" w:cs="Open Sans"/>
          <w:sz w:val="20"/>
          <w:szCs w:val="20"/>
          <w:lang w:val="en-GB"/>
        </w:rPr>
      </w:pPr>
      <w:r w:rsidRPr="0066289D">
        <w:rPr>
          <w:rFonts w:ascii="Open Sans" w:hAnsi="Open Sans" w:cs="Open Sans"/>
          <w:sz w:val="20"/>
          <w:szCs w:val="20"/>
          <w:lang w:val="en-GB"/>
        </w:rPr>
        <w:t>Analyze trends, draw conclusions on overall performance, and recommend future actions where required.</w:t>
      </w:r>
    </w:p>
    <w:p w14:paraId="23403FEB" w14:textId="77777777" w:rsidR="00E945F2" w:rsidRPr="0066289D" w:rsidRDefault="00E945F2" w:rsidP="00E945F2">
      <w:pPr>
        <w:pStyle w:val="ListParagraph"/>
        <w:numPr>
          <w:ilvl w:val="0"/>
          <w:numId w:val="4"/>
        </w:numPr>
        <w:jc w:val="both"/>
        <w:rPr>
          <w:rFonts w:ascii="Open Sans" w:hAnsi="Open Sans" w:cs="Open Sans"/>
          <w:sz w:val="20"/>
          <w:szCs w:val="20"/>
          <w:lang w:val="en-GB"/>
        </w:rPr>
      </w:pPr>
      <w:r w:rsidRPr="0066289D">
        <w:rPr>
          <w:rFonts w:ascii="Open Sans" w:hAnsi="Open Sans" w:cs="Open Sans"/>
          <w:b/>
          <w:bCs/>
          <w:sz w:val="20"/>
          <w:szCs w:val="20"/>
          <w:lang w:val="en-GB"/>
        </w:rPr>
        <w:t>Feedback Collection:</w:t>
      </w:r>
    </w:p>
    <w:p w14:paraId="72E0E898" w14:textId="77777777" w:rsidR="00E945F2" w:rsidRPr="0066289D" w:rsidRDefault="00E945F2" w:rsidP="00E945F2">
      <w:pPr>
        <w:pStyle w:val="ListParagraph"/>
        <w:numPr>
          <w:ilvl w:val="1"/>
          <w:numId w:val="4"/>
        </w:numPr>
        <w:jc w:val="both"/>
        <w:rPr>
          <w:rFonts w:ascii="Open Sans" w:hAnsi="Open Sans" w:cs="Open Sans"/>
          <w:sz w:val="20"/>
          <w:szCs w:val="20"/>
          <w:lang w:val="en-GB"/>
        </w:rPr>
      </w:pPr>
      <w:r w:rsidRPr="0066289D">
        <w:rPr>
          <w:rFonts w:ascii="Open Sans" w:hAnsi="Open Sans" w:cs="Open Sans"/>
          <w:sz w:val="20"/>
          <w:szCs w:val="20"/>
          <w:lang w:val="en-GB"/>
        </w:rPr>
        <w:t>Gather feedback from factories and international brands involved in the BMI program to understand their perceptions of the work completed in Phase A and Phase B.</w:t>
      </w:r>
    </w:p>
    <w:p w14:paraId="39480156" w14:textId="77777777" w:rsidR="00E945F2" w:rsidRPr="0066289D" w:rsidRDefault="00E945F2" w:rsidP="00E945F2">
      <w:pPr>
        <w:pStyle w:val="ListParagraph"/>
        <w:numPr>
          <w:ilvl w:val="0"/>
          <w:numId w:val="4"/>
        </w:numPr>
        <w:jc w:val="both"/>
        <w:rPr>
          <w:rFonts w:ascii="Open Sans" w:hAnsi="Open Sans" w:cs="Open Sans"/>
          <w:sz w:val="20"/>
          <w:szCs w:val="20"/>
          <w:lang w:val="en-GB"/>
        </w:rPr>
      </w:pPr>
      <w:r w:rsidRPr="0066289D">
        <w:rPr>
          <w:rFonts w:ascii="Open Sans" w:hAnsi="Open Sans" w:cs="Open Sans"/>
          <w:b/>
          <w:bCs/>
          <w:sz w:val="20"/>
          <w:szCs w:val="20"/>
          <w:lang w:val="en-GB"/>
        </w:rPr>
        <w:t>Tool Assessment and Improvement:</w:t>
      </w:r>
    </w:p>
    <w:p w14:paraId="1A680C4C" w14:textId="77777777" w:rsidR="00E945F2" w:rsidRPr="0066289D" w:rsidRDefault="00E945F2" w:rsidP="00E945F2">
      <w:pPr>
        <w:pStyle w:val="ListParagraph"/>
        <w:numPr>
          <w:ilvl w:val="1"/>
          <w:numId w:val="4"/>
        </w:numPr>
        <w:jc w:val="both"/>
        <w:rPr>
          <w:rFonts w:ascii="Open Sans" w:hAnsi="Open Sans" w:cs="Open Sans"/>
          <w:sz w:val="20"/>
          <w:szCs w:val="20"/>
          <w:lang w:val="en-GB"/>
        </w:rPr>
      </w:pPr>
      <w:r w:rsidRPr="0066289D">
        <w:rPr>
          <w:rFonts w:ascii="Open Sans" w:hAnsi="Open Sans" w:cs="Open Sans"/>
          <w:sz w:val="20"/>
          <w:szCs w:val="20"/>
          <w:lang w:val="en-GB"/>
        </w:rPr>
        <w:t>Review the effectiveness of the existing tool used in Phase A.</w:t>
      </w:r>
    </w:p>
    <w:p w14:paraId="24AC8119" w14:textId="77777777" w:rsidR="00E945F2" w:rsidRPr="0066289D" w:rsidRDefault="00E945F2" w:rsidP="00E945F2">
      <w:pPr>
        <w:pStyle w:val="ListParagraph"/>
        <w:numPr>
          <w:ilvl w:val="1"/>
          <w:numId w:val="4"/>
        </w:numPr>
        <w:jc w:val="both"/>
        <w:rPr>
          <w:rFonts w:ascii="Open Sans" w:hAnsi="Open Sans" w:cs="Open Sans"/>
          <w:sz w:val="20"/>
          <w:szCs w:val="20"/>
          <w:lang w:val="en-GB"/>
        </w:rPr>
      </w:pPr>
      <w:r w:rsidRPr="0066289D">
        <w:rPr>
          <w:rFonts w:ascii="Open Sans" w:hAnsi="Open Sans" w:cs="Open Sans"/>
          <w:sz w:val="20"/>
          <w:szCs w:val="20"/>
          <w:lang w:val="en-GB"/>
        </w:rPr>
        <w:t>Update and improve the tool to ensure alignment with updated international guidelines, RMG factory needs, and current industry practices.</w:t>
      </w:r>
    </w:p>
    <w:p w14:paraId="08E16C7C" w14:textId="77777777" w:rsidR="00E945F2" w:rsidRPr="0066289D" w:rsidRDefault="00E945F2" w:rsidP="00E945F2">
      <w:pPr>
        <w:pStyle w:val="ListParagraph"/>
        <w:numPr>
          <w:ilvl w:val="1"/>
          <w:numId w:val="4"/>
        </w:numPr>
        <w:jc w:val="both"/>
        <w:rPr>
          <w:rFonts w:ascii="Open Sans" w:hAnsi="Open Sans" w:cs="Open Sans"/>
          <w:sz w:val="20"/>
          <w:szCs w:val="20"/>
          <w:lang w:val="en-GB"/>
        </w:rPr>
      </w:pPr>
      <w:r w:rsidRPr="0066289D">
        <w:rPr>
          <w:rFonts w:ascii="Open Sans" w:hAnsi="Open Sans" w:cs="Open Sans"/>
          <w:sz w:val="20"/>
          <w:szCs w:val="20"/>
        </w:rPr>
        <w:t>The updated tool must be user-friendly, technically sound, and ready for deployment in future BMI phases.</w:t>
      </w:r>
    </w:p>
    <w:p w14:paraId="4B0B80B3" w14:textId="77777777" w:rsidR="00E945F2" w:rsidRPr="0066289D" w:rsidRDefault="00E945F2" w:rsidP="00E945F2">
      <w:pPr>
        <w:pStyle w:val="NoSpacing"/>
        <w:jc w:val="both"/>
      </w:pPr>
    </w:p>
    <w:p w14:paraId="135540F3" w14:textId="77777777" w:rsidR="00E945F2" w:rsidRPr="0066289D" w:rsidRDefault="00E945F2" w:rsidP="00E945F2">
      <w:pPr>
        <w:jc w:val="both"/>
        <w:rPr>
          <w:rFonts w:ascii="Open Sans" w:hAnsi="Open Sans" w:cs="Open Sans"/>
          <w:b/>
          <w:sz w:val="20"/>
          <w:szCs w:val="20"/>
        </w:rPr>
      </w:pPr>
      <w:r w:rsidRPr="0066289D">
        <w:rPr>
          <w:rFonts w:ascii="Open Sans" w:hAnsi="Open Sans" w:cs="Open Sans"/>
          <w:b/>
          <w:sz w:val="20"/>
          <w:szCs w:val="20"/>
        </w:rPr>
        <w:t xml:space="preserve">E. DELIVERABLES </w:t>
      </w:r>
    </w:p>
    <w:p w14:paraId="48A96FA9" w14:textId="77777777" w:rsidR="00E945F2" w:rsidRPr="0066289D" w:rsidRDefault="00E945F2" w:rsidP="00E945F2">
      <w:pPr>
        <w:pStyle w:val="ListParagraph"/>
        <w:numPr>
          <w:ilvl w:val="0"/>
          <w:numId w:val="16"/>
        </w:numPr>
        <w:jc w:val="both"/>
        <w:rPr>
          <w:rFonts w:ascii="Open Sans" w:hAnsi="Open Sans" w:cs="Open Sans"/>
          <w:sz w:val="20"/>
          <w:szCs w:val="20"/>
        </w:rPr>
      </w:pPr>
      <w:r w:rsidRPr="0066289D">
        <w:rPr>
          <w:rFonts w:ascii="Open Sans" w:hAnsi="Open Sans" w:cs="Open Sans"/>
          <w:sz w:val="20"/>
          <w:szCs w:val="20"/>
        </w:rPr>
        <w:t>Inception presentation outlining the understanding and planning of the entire evaluation process</w:t>
      </w:r>
    </w:p>
    <w:p w14:paraId="272D87E1" w14:textId="77777777" w:rsidR="00E945F2" w:rsidRPr="0066289D" w:rsidRDefault="00E945F2" w:rsidP="00E945F2">
      <w:pPr>
        <w:pStyle w:val="ListParagraph"/>
        <w:numPr>
          <w:ilvl w:val="0"/>
          <w:numId w:val="16"/>
        </w:numPr>
        <w:jc w:val="both"/>
        <w:rPr>
          <w:rFonts w:ascii="Open Sans" w:hAnsi="Open Sans" w:cs="Open Sans"/>
          <w:sz w:val="20"/>
          <w:szCs w:val="20"/>
        </w:rPr>
      </w:pPr>
      <w:r w:rsidRPr="0066289D">
        <w:rPr>
          <w:rFonts w:ascii="Open Sans" w:hAnsi="Open Sans" w:cs="Open Sans"/>
          <w:sz w:val="20"/>
          <w:szCs w:val="20"/>
        </w:rPr>
        <w:t>End line evaluation report covering the aforementioned scope of works. The report must include grading results, comparison with Phase A, evidence-based explanations for improvements or lack thereof, and recommended next steps.</w:t>
      </w:r>
    </w:p>
    <w:p w14:paraId="18C28248" w14:textId="77777777" w:rsidR="00E945F2" w:rsidRPr="0066289D" w:rsidRDefault="00E945F2" w:rsidP="00E945F2">
      <w:pPr>
        <w:pStyle w:val="ListParagraph"/>
        <w:numPr>
          <w:ilvl w:val="0"/>
          <w:numId w:val="16"/>
        </w:numPr>
        <w:jc w:val="both"/>
        <w:rPr>
          <w:rFonts w:ascii="Open Sans" w:hAnsi="Open Sans" w:cs="Open Sans"/>
          <w:sz w:val="20"/>
          <w:szCs w:val="20"/>
        </w:rPr>
      </w:pPr>
      <w:r w:rsidRPr="0066289D">
        <w:rPr>
          <w:rFonts w:ascii="Open Sans" w:hAnsi="Open Sans" w:cs="Open Sans"/>
          <w:sz w:val="20"/>
          <w:szCs w:val="20"/>
        </w:rPr>
        <w:t>Improved and updated Cleaner Production Tool for Better Mill Initiative Program</w:t>
      </w:r>
    </w:p>
    <w:p w14:paraId="790CB8D4" w14:textId="77777777" w:rsidR="00E945F2" w:rsidRDefault="00E945F2" w:rsidP="00E945F2">
      <w:pPr>
        <w:pStyle w:val="ListParagraph"/>
        <w:numPr>
          <w:ilvl w:val="0"/>
          <w:numId w:val="16"/>
        </w:numPr>
        <w:jc w:val="both"/>
        <w:rPr>
          <w:rFonts w:ascii="Open Sans" w:hAnsi="Open Sans" w:cs="Open Sans"/>
          <w:sz w:val="20"/>
          <w:szCs w:val="20"/>
        </w:rPr>
      </w:pPr>
      <w:r w:rsidRPr="0066289D">
        <w:rPr>
          <w:rFonts w:ascii="Open Sans" w:hAnsi="Open Sans" w:cs="Open Sans"/>
          <w:sz w:val="20"/>
          <w:szCs w:val="20"/>
        </w:rPr>
        <w:t>Final report on the assignment consolidating summary of entire assignment, key findings and insights, recommendations for future interventions, documentation of updated tool and methodology applied.</w:t>
      </w:r>
    </w:p>
    <w:p w14:paraId="781B9173" w14:textId="77777777" w:rsidR="00E945F2" w:rsidRPr="0066289D" w:rsidRDefault="00E945F2" w:rsidP="00E945F2">
      <w:pPr>
        <w:pStyle w:val="ListParagraph"/>
        <w:ind w:left="360" w:firstLine="0"/>
        <w:jc w:val="both"/>
        <w:rPr>
          <w:rFonts w:ascii="Open Sans" w:hAnsi="Open Sans" w:cs="Open Sans"/>
          <w:sz w:val="20"/>
          <w:szCs w:val="20"/>
        </w:rPr>
      </w:pPr>
    </w:p>
    <w:p w14:paraId="54A7F378" w14:textId="77777777" w:rsidR="00E945F2" w:rsidRPr="0066289D" w:rsidRDefault="00E945F2" w:rsidP="00E945F2">
      <w:pPr>
        <w:jc w:val="both"/>
        <w:rPr>
          <w:rFonts w:ascii="Open Sans" w:hAnsi="Open Sans" w:cs="Open Sans"/>
          <w:b/>
          <w:sz w:val="20"/>
          <w:szCs w:val="20"/>
        </w:rPr>
      </w:pPr>
      <w:r w:rsidRPr="0066289D">
        <w:rPr>
          <w:rFonts w:ascii="Open Sans" w:hAnsi="Open Sans" w:cs="Open Sans"/>
          <w:b/>
          <w:sz w:val="20"/>
          <w:szCs w:val="20"/>
        </w:rPr>
        <w:t>F. DURATION OF THE ASSIGNEMNT</w:t>
      </w:r>
    </w:p>
    <w:p w14:paraId="4A3424D3" w14:textId="77777777" w:rsidR="00E945F2" w:rsidRPr="0066289D" w:rsidRDefault="00E945F2" w:rsidP="00E945F2">
      <w:pPr>
        <w:spacing w:before="100" w:beforeAutospacing="1" w:after="100" w:afterAutospacing="1" w:line="240" w:lineRule="auto"/>
        <w:jc w:val="both"/>
        <w:rPr>
          <w:rFonts w:ascii="Open Sans" w:eastAsia="Times New Roman" w:hAnsi="Open Sans" w:cs="Open Sans"/>
          <w:sz w:val="20"/>
          <w:szCs w:val="20"/>
        </w:rPr>
      </w:pPr>
      <w:r w:rsidRPr="0066289D">
        <w:rPr>
          <w:rFonts w:ascii="Open Sans" w:eastAsia="Times New Roman" w:hAnsi="Open Sans" w:cs="Open Sans"/>
          <w:sz w:val="20"/>
          <w:szCs w:val="20"/>
        </w:rPr>
        <w:t xml:space="preserve">All activities/scope of the works outlined above will be implemented from </w:t>
      </w:r>
      <w:r w:rsidRPr="0066289D">
        <w:rPr>
          <w:rFonts w:ascii="Open Sans" w:eastAsia="Times New Roman" w:hAnsi="Open Sans" w:cs="Open Sans"/>
          <w:bCs/>
          <w:sz w:val="20"/>
          <w:szCs w:val="20"/>
        </w:rPr>
        <w:t>January 1 to February 20, 2026</w:t>
      </w:r>
      <w:r w:rsidRPr="0066289D">
        <w:rPr>
          <w:rFonts w:ascii="Open Sans" w:eastAsia="Times New Roman" w:hAnsi="Open Sans" w:cs="Open Sans"/>
          <w:sz w:val="20"/>
          <w:szCs w:val="20"/>
        </w:rPr>
        <w:t>.</w:t>
      </w:r>
    </w:p>
    <w:p w14:paraId="4D759183" w14:textId="77777777" w:rsidR="00E945F2" w:rsidRPr="0066289D" w:rsidRDefault="00E945F2" w:rsidP="00E945F2">
      <w:pPr>
        <w:spacing w:before="100" w:beforeAutospacing="1" w:after="100" w:afterAutospacing="1" w:line="240" w:lineRule="auto"/>
        <w:jc w:val="both"/>
        <w:rPr>
          <w:rFonts w:ascii="Open Sans" w:eastAsia="Times New Roman" w:hAnsi="Open Sans" w:cs="Open Sans"/>
          <w:b/>
          <w:sz w:val="20"/>
          <w:szCs w:val="20"/>
        </w:rPr>
      </w:pPr>
      <w:r w:rsidRPr="0066289D">
        <w:rPr>
          <w:rFonts w:ascii="Open Sans" w:eastAsia="Times New Roman" w:hAnsi="Open Sans" w:cs="Open Sans"/>
          <w:b/>
          <w:sz w:val="20"/>
          <w:szCs w:val="20"/>
        </w:rPr>
        <w:t>E. EVALUATION CRITERIONS FOR THE TECHNICAL ASSESSMENT</w:t>
      </w:r>
    </w:p>
    <w:p w14:paraId="325C26C8" w14:textId="77777777" w:rsidR="00E945F2" w:rsidRPr="0066289D" w:rsidRDefault="00E945F2" w:rsidP="00E945F2">
      <w:pPr>
        <w:pStyle w:val="ListParagraph"/>
        <w:widowControl/>
        <w:numPr>
          <w:ilvl w:val="0"/>
          <w:numId w:val="7"/>
        </w:numPr>
        <w:autoSpaceDE/>
        <w:autoSpaceDN/>
        <w:contextualSpacing/>
        <w:jc w:val="both"/>
        <w:rPr>
          <w:rFonts w:ascii="Open Sans" w:hAnsi="Open Sans" w:cs="Open Sans"/>
          <w:sz w:val="20"/>
          <w:szCs w:val="20"/>
        </w:rPr>
      </w:pPr>
      <w:r w:rsidRPr="0066289D">
        <w:rPr>
          <w:rFonts w:ascii="Open Sans" w:hAnsi="Open Sans" w:cs="Open Sans"/>
          <w:sz w:val="20"/>
          <w:szCs w:val="20"/>
        </w:rPr>
        <w:t>Understanding of Objectives of the work</w:t>
      </w:r>
    </w:p>
    <w:p w14:paraId="1448987B" w14:textId="77777777" w:rsidR="00E945F2" w:rsidRPr="0066289D" w:rsidRDefault="00E945F2" w:rsidP="00E945F2">
      <w:pPr>
        <w:pStyle w:val="ListParagraph"/>
        <w:widowControl/>
        <w:numPr>
          <w:ilvl w:val="0"/>
          <w:numId w:val="7"/>
        </w:numPr>
        <w:autoSpaceDE/>
        <w:autoSpaceDN/>
        <w:contextualSpacing/>
        <w:jc w:val="both"/>
        <w:rPr>
          <w:rFonts w:ascii="Open Sans" w:hAnsi="Open Sans" w:cs="Open Sans"/>
          <w:sz w:val="20"/>
          <w:szCs w:val="20"/>
        </w:rPr>
      </w:pPr>
      <w:r w:rsidRPr="0066289D">
        <w:rPr>
          <w:rFonts w:ascii="Open Sans" w:hAnsi="Open Sans" w:cs="Open Sans"/>
          <w:sz w:val="20"/>
          <w:szCs w:val="20"/>
        </w:rPr>
        <w:t>Approaches for implementing the Scope of works according to the ToR</w:t>
      </w:r>
    </w:p>
    <w:p w14:paraId="400E67A6" w14:textId="77777777" w:rsidR="00E945F2" w:rsidRPr="0066289D" w:rsidRDefault="00E945F2" w:rsidP="00E945F2">
      <w:pPr>
        <w:pStyle w:val="ListParagraph"/>
        <w:widowControl/>
        <w:numPr>
          <w:ilvl w:val="0"/>
          <w:numId w:val="7"/>
        </w:numPr>
        <w:autoSpaceDE/>
        <w:autoSpaceDN/>
        <w:contextualSpacing/>
        <w:jc w:val="both"/>
        <w:rPr>
          <w:rFonts w:ascii="Open Sans" w:hAnsi="Open Sans" w:cs="Open Sans"/>
          <w:sz w:val="20"/>
          <w:szCs w:val="20"/>
        </w:rPr>
      </w:pPr>
      <w:r w:rsidRPr="0066289D">
        <w:rPr>
          <w:rFonts w:ascii="Open Sans" w:hAnsi="Open Sans" w:cs="Open Sans"/>
          <w:sz w:val="20"/>
          <w:szCs w:val="20"/>
        </w:rPr>
        <w:t>Proposed Relevant Key Expert (Team Member)</w:t>
      </w:r>
    </w:p>
    <w:p w14:paraId="03AB114B" w14:textId="77777777" w:rsidR="00E945F2" w:rsidRPr="0066289D" w:rsidRDefault="00E945F2" w:rsidP="00E945F2">
      <w:pPr>
        <w:pStyle w:val="ListParagraph"/>
        <w:widowControl/>
        <w:numPr>
          <w:ilvl w:val="0"/>
          <w:numId w:val="7"/>
        </w:numPr>
        <w:autoSpaceDE/>
        <w:autoSpaceDN/>
        <w:contextualSpacing/>
        <w:jc w:val="both"/>
        <w:rPr>
          <w:rFonts w:ascii="Open Sans" w:hAnsi="Open Sans" w:cs="Open Sans"/>
          <w:sz w:val="20"/>
          <w:szCs w:val="20"/>
        </w:rPr>
      </w:pPr>
      <w:r w:rsidRPr="0066289D">
        <w:rPr>
          <w:rFonts w:ascii="Open Sans" w:hAnsi="Open Sans" w:cs="Open Sans"/>
          <w:sz w:val="20"/>
          <w:szCs w:val="20"/>
        </w:rPr>
        <w:t>Schedule and Workplan</w:t>
      </w:r>
    </w:p>
    <w:p w14:paraId="54C31062" w14:textId="77777777" w:rsidR="00E945F2" w:rsidRPr="0066289D" w:rsidRDefault="00E945F2" w:rsidP="00E945F2">
      <w:pPr>
        <w:pStyle w:val="ListParagraph"/>
        <w:numPr>
          <w:ilvl w:val="0"/>
          <w:numId w:val="7"/>
        </w:numPr>
        <w:contextualSpacing/>
        <w:jc w:val="both"/>
        <w:rPr>
          <w:rFonts w:ascii="Open Sans" w:hAnsi="Open Sans" w:cs="Open Sans"/>
          <w:sz w:val="20"/>
          <w:szCs w:val="20"/>
        </w:rPr>
      </w:pPr>
      <w:r w:rsidRPr="0066289D">
        <w:rPr>
          <w:rFonts w:ascii="Open Sans" w:hAnsi="Open Sans" w:cs="Open Sans"/>
          <w:sz w:val="20"/>
          <w:szCs w:val="20"/>
        </w:rPr>
        <w:t>Experience in similar projects and assignments, particularly those involving OHS assessments, chemical management evaluations, wastewater and waste management benchmarking, and action plan development.</w:t>
      </w:r>
    </w:p>
    <w:p w14:paraId="5A586AE6" w14:textId="77777777" w:rsidR="00E945F2" w:rsidRPr="0066289D" w:rsidRDefault="00E945F2" w:rsidP="00E945F2">
      <w:pPr>
        <w:pStyle w:val="ListParagraph"/>
        <w:numPr>
          <w:ilvl w:val="0"/>
          <w:numId w:val="7"/>
        </w:numPr>
        <w:contextualSpacing/>
        <w:jc w:val="both"/>
        <w:rPr>
          <w:rFonts w:ascii="Open Sans" w:hAnsi="Open Sans" w:cs="Open Sans"/>
          <w:sz w:val="20"/>
          <w:szCs w:val="20"/>
        </w:rPr>
      </w:pPr>
      <w:r w:rsidRPr="0066289D">
        <w:rPr>
          <w:rFonts w:ascii="Open Sans" w:hAnsi="Open Sans" w:cs="Open Sans"/>
          <w:sz w:val="20"/>
          <w:szCs w:val="20"/>
        </w:rPr>
        <w:t>Experience working directly with textile factories on Occupational Health &amp; Safety (OHS), Chemical Management (CM), Wastewater Management (ETP/WWTP), Waste Management, or broader sustainability improvement projects.</w:t>
      </w:r>
    </w:p>
    <w:p w14:paraId="0D09D798" w14:textId="77777777" w:rsidR="00E945F2" w:rsidRPr="0066289D" w:rsidRDefault="00E945F2" w:rsidP="00E945F2">
      <w:pPr>
        <w:pStyle w:val="ListParagraph"/>
        <w:numPr>
          <w:ilvl w:val="0"/>
          <w:numId w:val="7"/>
        </w:numPr>
        <w:contextualSpacing/>
        <w:jc w:val="both"/>
        <w:rPr>
          <w:rFonts w:ascii="Open Sans" w:hAnsi="Open Sans" w:cs="Open Sans"/>
          <w:sz w:val="20"/>
          <w:szCs w:val="20"/>
        </w:rPr>
      </w:pPr>
      <w:r w:rsidRPr="0066289D">
        <w:rPr>
          <w:rFonts w:ascii="Open Sans" w:hAnsi="Open Sans" w:cs="Open Sans"/>
          <w:sz w:val="20"/>
          <w:szCs w:val="20"/>
        </w:rPr>
        <w:t>Experience collaborating with international textile buyers/brands on sustainability, compliance, chemical safety, OHS, or environmental performance improvement initiatives.</w:t>
      </w:r>
    </w:p>
    <w:p w14:paraId="4DA0941F" w14:textId="77777777" w:rsidR="00E945F2" w:rsidRPr="0066289D" w:rsidRDefault="00E945F2" w:rsidP="00E945F2">
      <w:pPr>
        <w:pStyle w:val="ListParagraph"/>
        <w:numPr>
          <w:ilvl w:val="0"/>
          <w:numId w:val="7"/>
        </w:numPr>
        <w:contextualSpacing/>
        <w:jc w:val="both"/>
        <w:rPr>
          <w:rFonts w:ascii="Open Sans" w:hAnsi="Open Sans" w:cs="Open Sans"/>
          <w:sz w:val="20"/>
          <w:szCs w:val="20"/>
        </w:rPr>
      </w:pPr>
      <w:r w:rsidRPr="0066289D">
        <w:rPr>
          <w:rFonts w:ascii="Open Sans" w:hAnsi="Open Sans" w:cs="Open Sans"/>
          <w:sz w:val="20"/>
          <w:szCs w:val="20"/>
        </w:rPr>
        <w:t>Regional experience in textile facilities on compliance improvement, chemical management, wastewater standards, waste handling, and occupational safety in South Asia/Bangladesh.</w:t>
      </w:r>
    </w:p>
    <w:p w14:paraId="245F420E" w14:textId="77777777" w:rsidR="00E945F2" w:rsidRPr="0066289D" w:rsidRDefault="00E945F2" w:rsidP="00E945F2">
      <w:pPr>
        <w:pStyle w:val="ListParagraph"/>
        <w:numPr>
          <w:ilvl w:val="0"/>
          <w:numId w:val="7"/>
        </w:numPr>
        <w:contextualSpacing/>
        <w:jc w:val="both"/>
        <w:rPr>
          <w:rFonts w:ascii="Open Sans" w:hAnsi="Open Sans" w:cs="Open Sans"/>
          <w:sz w:val="20"/>
          <w:szCs w:val="20"/>
        </w:rPr>
      </w:pPr>
      <w:r w:rsidRPr="0066289D">
        <w:rPr>
          <w:rFonts w:ascii="Open Sans" w:hAnsi="Open Sans" w:cs="Open Sans"/>
          <w:sz w:val="20"/>
          <w:szCs w:val="20"/>
        </w:rPr>
        <w:t>Hands-on experience with Higg FEM 4.0, including facility assessments, verification support, and improvement planning—especially in the modules for Chemical Management, Wastewater, Waste, and OHS.</w:t>
      </w:r>
    </w:p>
    <w:p w14:paraId="7575CFED" w14:textId="77777777" w:rsidR="00E945F2" w:rsidRPr="0066289D" w:rsidRDefault="00E945F2" w:rsidP="00E945F2">
      <w:pPr>
        <w:pStyle w:val="ListParagraph"/>
        <w:numPr>
          <w:ilvl w:val="0"/>
          <w:numId w:val="7"/>
        </w:numPr>
        <w:contextualSpacing/>
        <w:jc w:val="both"/>
        <w:rPr>
          <w:rFonts w:ascii="Open Sans" w:hAnsi="Open Sans" w:cs="Open Sans"/>
          <w:sz w:val="20"/>
          <w:szCs w:val="20"/>
        </w:rPr>
      </w:pPr>
      <w:r w:rsidRPr="0066289D">
        <w:rPr>
          <w:rFonts w:ascii="Open Sans" w:hAnsi="Open Sans" w:cs="Open Sans"/>
          <w:sz w:val="20"/>
          <w:szCs w:val="20"/>
        </w:rPr>
        <w:t xml:space="preserve">Experience working with international NGOs/development agencies on sustainability, OHS, </w:t>
      </w:r>
      <w:r w:rsidRPr="0066289D">
        <w:rPr>
          <w:rFonts w:ascii="Open Sans" w:hAnsi="Open Sans" w:cs="Open Sans"/>
          <w:sz w:val="20"/>
          <w:szCs w:val="20"/>
        </w:rPr>
        <w:lastRenderedPageBreak/>
        <w:t>chemical safety, environmental compliance, or supply chain programs.</w:t>
      </w:r>
    </w:p>
    <w:p w14:paraId="43B6A3D2" w14:textId="77777777" w:rsidR="00E945F2" w:rsidRPr="0066289D" w:rsidRDefault="00E945F2" w:rsidP="00E945F2">
      <w:pPr>
        <w:pStyle w:val="ListParagraph"/>
        <w:numPr>
          <w:ilvl w:val="0"/>
          <w:numId w:val="7"/>
        </w:numPr>
        <w:contextualSpacing/>
        <w:jc w:val="both"/>
        <w:rPr>
          <w:rFonts w:ascii="Open Sans" w:hAnsi="Open Sans" w:cs="Open Sans"/>
          <w:sz w:val="20"/>
          <w:szCs w:val="20"/>
        </w:rPr>
      </w:pPr>
      <w:r w:rsidRPr="0066289D">
        <w:rPr>
          <w:rFonts w:ascii="Open Sans" w:hAnsi="Open Sans" w:cs="Open Sans"/>
          <w:sz w:val="20"/>
          <w:szCs w:val="20"/>
        </w:rPr>
        <w:t>Strong understanding of international sustainability and compliance frameworks relevant to the assignment, such as: Higg FEM 4.0 methodology, ZDHC Chemical Management &amp; Wastewater Guidelines, ISO 45001 (OHS), and related standards</w:t>
      </w:r>
    </w:p>
    <w:p w14:paraId="50B77858" w14:textId="77777777" w:rsidR="00E945F2" w:rsidRPr="0066289D" w:rsidRDefault="00E945F2" w:rsidP="00E945F2">
      <w:pPr>
        <w:pStyle w:val="ListParagraph"/>
        <w:widowControl/>
        <w:numPr>
          <w:ilvl w:val="0"/>
          <w:numId w:val="7"/>
        </w:numPr>
        <w:autoSpaceDE/>
        <w:autoSpaceDN/>
        <w:contextualSpacing/>
        <w:jc w:val="both"/>
        <w:rPr>
          <w:rFonts w:ascii="Open Sans" w:hAnsi="Open Sans" w:cs="Open Sans"/>
          <w:sz w:val="20"/>
          <w:szCs w:val="20"/>
        </w:rPr>
      </w:pPr>
      <w:r w:rsidRPr="0066289D">
        <w:rPr>
          <w:rFonts w:ascii="Open Sans" w:hAnsi="Open Sans" w:cs="Open Sans"/>
          <w:sz w:val="20"/>
          <w:szCs w:val="20"/>
        </w:rPr>
        <w:t>Competence in designing, updating, or modernizing factory assessment tools to align with international best practices and evolving compliance requirements in OHS, chemical safety, wastewater, and waste management.</w:t>
      </w:r>
    </w:p>
    <w:p w14:paraId="2990A5A1" w14:textId="350F8307" w:rsidR="00E945F2" w:rsidRPr="0066289D" w:rsidRDefault="00E945F2" w:rsidP="00B52A62">
      <w:pPr>
        <w:spacing w:before="100" w:beforeAutospacing="1" w:after="100" w:afterAutospacing="1" w:line="240" w:lineRule="auto"/>
        <w:jc w:val="both"/>
        <w:rPr>
          <w:rFonts w:ascii="Open Sans" w:eastAsia="Times New Roman" w:hAnsi="Open Sans" w:cs="Open Sans"/>
          <w:b/>
          <w:bCs/>
          <w:sz w:val="20"/>
          <w:szCs w:val="20"/>
        </w:rPr>
      </w:pPr>
      <w:r w:rsidRPr="0066289D">
        <w:rPr>
          <w:rFonts w:ascii="Open Sans" w:eastAsia="Times New Roman" w:hAnsi="Open Sans" w:cs="Open Sans"/>
          <w:b/>
          <w:sz w:val="20"/>
          <w:szCs w:val="20"/>
        </w:rPr>
        <w:t xml:space="preserve"> F. </w:t>
      </w:r>
      <w:r>
        <w:rPr>
          <w:rFonts w:ascii="Open Sans" w:eastAsia="Times New Roman" w:hAnsi="Open Sans" w:cs="Open Sans"/>
          <w:b/>
          <w:sz w:val="20"/>
          <w:szCs w:val="20"/>
        </w:rPr>
        <w:t xml:space="preserve"> </w:t>
      </w:r>
      <w:r w:rsidRPr="006A5D5E">
        <w:rPr>
          <w:rFonts w:ascii="Open Sans" w:eastAsia="Times New Roman" w:hAnsi="Open Sans" w:cs="Open Sans"/>
          <w:b/>
          <w:bCs/>
          <w:sz w:val="20"/>
          <w:szCs w:val="20"/>
        </w:rPr>
        <w:t>A pre-meeting (online) will be organized on 17 December 2025</w:t>
      </w:r>
      <w:r w:rsidR="006A5D5E" w:rsidRPr="006A5D5E">
        <w:rPr>
          <w:rFonts w:ascii="Open Sans" w:eastAsia="Times New Roman" w:hAnsi="Open Sans" w:cs="Open Sans"/>
          <w:sz w:val="20"/>
          <w:szCs w:val="20"/>
        </w:rPr>
        <w:t xml:space="preserve"> </w:t>
      </w:r>
      <w:r w:rsidRPr="006A5D5E">
        <w:rPr>
          <w:rFonts w:ascii="Open Sans" w:eastAsia="Times New Roman" w:hAnsi="Open Sans" w:cs="Open Sans"/>
          <w:sz w:val="20"/>
          <w:szCs w:val="20"/>
        </w:rPr>
        <w:t xml:space="preserve">(it may be </w:t>
      </w:r>
      <w:r w:rsidR="00B52A62" w:rsidRPr="006A5D5E">
        <w:rPr>
          <w:rFonts w:ascii="Open Sans" w:eastAsia="Times New Roman" w:hAnsi="Open Sans" w:cs="Open Sans"/>
          <w:sz w:val="20"/>
          <w:szCs w:val="20"/>
        </w:rPr>
        <w:t>rescheduled</w:t>
      </w:r>
      <w:r w:rsidRPr="006A5D5E">
        <w:rPr>
          <w:rFonts w:ascii="Open Sans" w:eastAsia="Times New Roman" w:hAnsi="Open Sans" w:cs="Open Sans"/>
          <w:sz w:val="20"/>
          <w:szCs w:val="20"/>
        </w:rPr>
        <w:t xml:space="preserve"> if required) for interested companies who request to attend. During this session, the Cleaner Production Tool used in Phase A will be presented, explained, and clarified for all potential applicants. If you would like to participate, please express your interest by contacting:</w:t>
      </w:r>
      <w:r w:rsidRPr="0066289D">
        <w:rPr>
          <w:rFonts w:ascii="Open Sans" w:eastAsia="Times New Roman" w:hAnsi="Open Sans" w:cs="Open Sans"/>
          <w:b/>
          <w:bCs/>
          <w:sz w:val="20"/>
          <w:szCs w:val="20"/>
        </w:rPr>
        <w:t xml:space="preserve"> </w:t>
      </w:r>
      <w:hyperlink r:id="rId12" w:history="1">
        <w:r w:rsidRPr="0066289D">
          <w:rPr>
            <w:rStyle w:val="Hyperlink"/>
            <w:rFonts w:ascii="Open Sans" w:eastAsia="Times New Roman" w:hAnsi="Open Sans" w:cs="Open Sans"/>
            <w:b/>
            <w:bCs/>
            <w:sz w:val="20"/>
            <w:szCs w:val="20"/>
          </w:rPr>
          <w:t>yousuf.khan@solidaridadnetwork.org</w:t>
        </w:r>
      </w:hyperlink>
    </w:p>
    <w:p w14:paraId="2D2EED47" w14:textId="77777777" w:rsidR="00E945F2" w:rsidRPr="0066289D" w:rsidRDefault="00E945F2" w:rsidP="00E945F2">
      <w:pPr>
        <w:spacing w:before="100" w:beforeAutospacing="1" w:after="100" w:afterAutospacing="1" w:line="240" w:lineRule="auto"/>
        <w:jc w:val="both"/>
        <w:rPr>
          <w:rFonts w:ascii="Open Sans" w:hAnsi="Open Sans" w:cs="Open Sans"/>
          <w:b/>
          <w:sz w:val="20"/>
          <w:szCs w:val="20"/>
        </w:rPr>
      </w:pPr>
    </w:p>
    <w:p w14:paraId="7C5183D2" w14:textId="77777777" w:rsidR="00E945F2" w:rsidRPr="0066289D" w:rsidRDefault="00E945F2" w:rsidP="00E945F2">
      <w:pPr>
        <w:spacing w:before="100" w:beforeAutospacing="1" w:after="100" w:afterAutospacing="1" w:line="240" w:lineRule="auto"/>
        <w:jc w:val="both"/>
        <w:rPr>
          <w:rFonts w:ascii="Open Sans" w:hAnsi="Open Sans" w:cs="Open Sans"/>
          <w:b/>
          <w:sz w:val="20"/>
          <w:szCs w:val="20"/>
        </w:rPr>
      </w:pPr>
    </w:p>
    <w:p w14:paraId="5E3B16FC" w14:textId="77777777" w:rsidR="00E945F2" w:rsidRPr="0066289D" w:rsidRDefault="00E945F2" w:rsidP="00E945F2">
      <w:pPr>
        <w:pStyle w:val="ListParagraph"/>
        <w:ind w:left="360" w:firstLine="0"/>
        <w:jc w:val="both"/>
        <w:rPr>
          <w:rFonts w:ascii="Open Sans" w:hAnsi="Open Sans" w:cs="Open Sans"/>
          <w:sz w:val="20"/>
          <w:szCs w:val="20"/>
        </w:rPr>
      </w:pPr>
    </w:p>
    <w:p w14:paraId="1BED9997" w14:textId="77777777" w:rsidR="00E945F2" w:rsidRPr="0066289D" w:rsidRDefault="00E945F2" w:rsidP="00E945F2">
      <w:pPr>
        <w:pStyle w:val="ListParagraph"/>
        <w:ind w:left="360" w:firstLine="0"/>
        <w:jc w:val="both"/>
        <w:rPr>
          <w:rFonts w:ascii="Open Sans" w:hAnsi="Open Sans" w:cs="Open Sans"/>
          <w:sz w:val="20"/>
          <w:szCs w:val="20"/>
        </w:rPr>
      </w:pPr>
    </w:p>
    <w:p w14:paraId="38B22DDE" w14:textId="77777777" w:rsidR="009278A3" w:rsidRPr="007F0AE4" w:rsidRDefault="009278A3" w:rsidP="00E945F2">
      <w:pPr>
        <w:jc w:val="center"/>
        <w:rPr>
          <w:rFonts w:ascii="Open Sans" w:hAnsi="Open Sans" w:cs="Open Sans"/>
          <w:sz w:val="20"/>
          <w:szCs w:val="20"/>
        </w:rPr>
      </w:pPr>
    </w:p>
    <w:sectPr w:rsidR="009278A3" w:rsidRPr="007F0AE4" w:rsidSect="000F64D7">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BADAF" w14:textId="77777777" w:rsidR="00B837DA" w:rsidRDefault="00B837DA">
      <w:pPr>
        <w:spacing w:after="0" w:line="240" w:lineRule="auto"/>
      </w:pPr>
      <w:r>
        <w:separator/>
      </w:r>
    </w:p>
  </w:endnote>
  <w:endnote w:type="continuationSeparator" w:id="0">
    <w:p w14:paraId="18D98809" w14:textId="77777777" w:rsidR="00B837DA" w:rsidRDefault="00B83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225489"/>
      <w:docPartObj>
        <w:docPartGallery w:val="Page Numbers (Bottom of Page)"/>
        <w:docPartUnique/>
      </w:docPartObj>
    </w:sdtPr>
    <w:sdtEndPr/>
    <w:sdtContent>
      <w:sdt>
        <w:sdtPr>
          <w:id w:val="-1769616900"/>
          <w:docPartObj>
            <w:docPartGallery w:val="Page Numbers (Top of Page)"/>
            <w:docPartUnique/>
          </w:docPartObj>
        </w:sdtPr>
        <w:sdtEndPr/>
        <w:sdtContent>
          <w:p w14:paraId="42EE81FD" w14:textId="77777777" w:rsidR="004967B9" w:rsidRDefault="005F40D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w:t>
            </w:r>
            <w:r>
              <w:rPr>
                <w:b/>
                <w:bCs/>
                <w:sz w:val="24"/>
                <w:szCs w:val="24"/>
              </w:rPr>
              <w:fldChar w:fldCharType="end"/>
            </w:r>
          </w:p>
        </w:sdtContent>
      </w:sdt>
    </w:sdtContent>
  </w:sdt>
  <w:p w14:paraId="52FD8E17" w14:textId="77777777" w:rsidR="004967B9" w:rsidRDefault="00496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8858F" w14:textId="77777777" w:rsidR="00B837DA" w:rsidRDefault="00B837DA">
      <w:pPr>
        <w:spacing w:after="0" w:line="240" w:lineRule="auto"/>
      </w:pPr>
      <w:r>
        <w:separator/>
      </w:r>
    </w:p>
  </w:footnote>
  <w:footnote w:type="continuationSeparator" w:id="0">
    <w:p w14:paraId="0739CC87" w14:textId="77777777" w:rsidR="00B837DA" w:rsidRDefault="00B83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5EF63" w14:textId="7F1DF2B0" w:rsidR="004967B9" w:rsidRDefault="007F0AE4">
    <w:pPr>
      <w:pStyle w:val="Header"/>
      <w:jc w:val="center"/>
    </w:pPr>
    <w:r w:rsidRPr="001F16A5">
      <w:rPr>
        <w:rFonts w:ascii="Open Sans" w:hAnsi="Open Sans" w:cs="Open Sans"/>
        <w:noProof/>
      </w:rPr>
      <w:drawing>
        <wp:anchor distT="0" distB="0" distL="114300" distR="114300" simplePos="0" relativeHeight="251659264" behindDoc="1" locked="0" layoutInCell="1" allowOverlap="1" wp14:anchorId="3AF43A1B" wp14:editId="2229E48D">
          <wp:simplePos x="0" y="0"/>
          <wp:positionH relativeFrom="margin">
            <wp:align>center</wp:align>
          </wp:positionH>
          <wp:positionV relativeFrom="paragraph">
            <wp:posOffset>3517</wp:posOffset>
          </wp:positionV>
          <wp:extent cx="1565031" cy="416169"/>
          <wp:effectExtent l="0" t="0" r="0" b="3175"/>
          <wp:wrapNone/>
          <wp:docPr id="1" name="Picture 6" descr="cid:image001.jpg@01D1C004.9CE090A0"/>
          <wp:cNvGraphicFramePr/>
          <a:graphic xmlns:a="http://schemas.openxmlformats.org/drawingml/2006/main">
            <a:graphicData uri="http://schemas.openxmlformats.org/drawingml/2006/picture">
              <pic:pic xmlns:pic="http://schemas.openxmlformats.org/drawingml/2006/picture">
                <pic:nvPicPr>
                  <pic:cNvPr id="1" name="Picture 6" descr="cid:image001.jpg@01D1C004.9CE090A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031" cy="41616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3D4BE2" w14:textId="3566CABA" w:rsidR="004967B9" w:rsidRDefault="004967B9">
    <w:pPr>
      <w:pStyle w:val="Header"/>
    </w:pPr>
  </w:p>
  <w:p w14:paraId="437C1677" w14:textId="0A76A55B" w:rsidR="007F0AE4" w:rsidRDefault="007F0AE4">
    <w:pPr>
      <w:pStyle w:val="Header"/>
    </w:pPr>
  </w:p>
  <w:p w14:paraId="46E21F45" w14:textId="77777777" w:rsidR="007F0AE4" w:rsidRPr="001F16A5" w:rsidRDefault="007F0AE4" w:rsidP="007F0AE4">
    <w:pPr>
      <w:jc w:val="center"/>
      <w:rPr>
        <w:rFonts w:ascii="Open Sans" w:hAnsi="Open Sans" w:cs="Open Sans"/>
        <w:b/>
        <w:bCs/>
      </w:rPr>
    </w:pPr>
    <w:r w:rsidRPr="001F16A5">
      <w:rPr>
        <w:rFonts w:ascii="Open Sans" w:hAnsi="Open Sans" w:cs="Open Sans"/>
        <w:b/>
        <w:bCs/>
      </w:rPr>
      <w:t>Solidaridad Network Asia (SNA)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60822"/>
    <w:multiLevelType w:val="multilevel"/>
    <w:tmpl w:val="5420E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F73A6"/>
    <w:multiLevelType w:val="hybridMultilevel"/>
    <w:tmpl w:val="3716D234"/>
    <w:lvl w:ilvl="0" w:tplc="08090015">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651F35"/>
    <w:multiLevelType w:val="multilevel"/>
    <w:tmpl w:val="CA827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E42A6"/>
    <w:multiLevelType w:val="hybridMultilevel"/>
    <w:tmpl w:val="3A5A14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445CE5"/>
    <w:multiLevelType w:val="hybridMultilevel"/>
    <w:tmpl w:val="FA147C9E"/>
    <w:lvl w:ilvl="0" w:tplc="567092D8">
      <w:numFmt w:val="bullet"/>
      <w:lvlText w:val="•"/>
      <w:lvlJc w:val="left"/>
      <w:pPr>
        <w:ind w:left="381" w:hanging="360"/>
      </w:pPr>
      <w:rPr>
        <w:rFonts w:ascii="Arial" w:eastAsia="Carlito" w:hAnsi="Arial" w:cs="Arial" w:hint="default"/>
      </w:rPr>
    </w:lvl>
    <w:lvl w:ilvl="1" w:tplc="04090003" w:tentative="1">
      <w:start w:val="1"/>
      <w:numFmt w:val="bullet"/>
      <w:lvlText w:val="o"/>
      <w:lvlJc w:val="left"/>
      <w:pPr>
        <w:ind w:left="1101" w:hanging="360"/>
      </w:pPr>
      <w:rPr>
        <w:rFonts w:ascii="Courier New" w:hAnsi="Courier New" w:cs="Courier New" w:hint="default"/>
      </w:rPr>
    </w:lvl>
    <w:lvl w:ilvl="2" w:tplc="04090005" w:tentative="1">
      <w:start w:val="1"/>
      <w:numFmt w:val="bullet"/>
      <w:lvlText w:val=""/>
      <w:lvlJc w:val="left"/>
      <w:pPr>
        <w:ind w:left="1821" w:hanging="360"/>
      </w:pPr>
      <w:rPr>
        <w:rFonts w:ascii="Wingdings" w:hAnsi="Wingdings" w:hint="default"/>
      </w:rPr>
    </w:lvl>
    <w:lvl w:ilvl="3" w:tplc="04090001" w:tentative="1">
      <w:start w:val="1"/>
      <w:numFmt w:val="bullet"/>
      <w:lvlText w:val=""/>
      <w:lvlJc w:val="left"/>
      <w:pPr>
        <w:ind w:left="2541" w:hanging="360"/>
      </w:pPr>
      <w:rPr>
        <w:rFonts w:ascii="Symbol" w:hAnsi="Symbol" w:hint="default"/>
      </w:rPr>
    </w:lvl>
    <w:lvl w:ilvl="4" w:tplc="04090003" w:tentative="1">
      <w:start w:val="1"/>
      <w:numFmt w:val="bullet"/>
      <w:lvlText w:val="o"/>
      <w:lvlJc w:val="left"/>
      <w:pPr>
        <w:ind w:left="3261" w:hanging="360"/>
      </w:pPr>
      <w:rPr>
        <w:rFonts w:ascii="Courier New" w:hAnsi="Courier New" w:cs="Courier New" w:hint="default"/>
      </w:rPr>
    </w:lvl>
    <w:lvl w:ilvl="5" w:tplc="04090005" w:tentative="1">
      <w:start w:val="1"/>
      <w:numFmt w:val="bullet"/>
      <w:lvlText w:val=""/>
      <w:lvlJc w:val="left"/>
      <w:pPr>
        <w:ind w:left="3981" w:hanging="360"/>
      </w:pPr>
      <w:rPr>
        <w:rFonts w:ascii="Wingdings" w:hAnsi="Wingdings" w:hint="default"/>
      </w:rPr>
    </w:lvl>
    <w:lvl w:ilvl="6" w:tplc="04090001" w:tentative="1">
      <w:start w:val="1"/>
      <w:numFmt w:val="bullet"/>
      <w:lvlText w:val=""/>
      <w:lvlJc w:val="left"/>
      <w:pPr>
        <w:ind w:left="4701" w:hanging="360"/>
      </w:pPr>
      <w:rPr>
        <w:rFonts w:ascii="Symbol" w:hAnsi="Symbol" w:hint="default"/>
      </w:rPr>
    </w:lvl>
    <w:lvl w:ilvl="7" w:tplc="04090003" w:tentative="1">
      <w:start w:val="1"/>
      <w:numFmt w:val="bullet"/>
      <w:lvlText w:val="o"/>
      <w:lvlJc w:val="left"/>
      <w:pPr>
        <w:ind w:left="5421" w:hanging="360"/>
      </w:pPr>
      <w:rPr>
        <w:rFonts w:ascii="Courier New" w:hAnsi="Courier New" w:cs="Courier New" w:hint="default"/>
      </w:rPr>
    </w:lvl>
    <w:lvl w:ilvl="8" w:tplc="04090005" w:tentative="1">
      <w:start w:val="1"/>
      <w:numFmt w:val="bullet"/>
      <w:lvlText w:val=""/>
      <w:lvlJc w:val="left"/>
      <w:pPr>
        <w:ind w:left="6141" w:hanging="360"/>
      </w:pPr>
      <w:rPr>
        <w:rFonts w:ascii="Wingdings" w:hAnsi="Wingdings" w:hint="default"/>
      </w:rPr>
    </w:lvl>
  </w:abstractNum>
  <w:abstractNum w:abstractNumId="5" w15:restartNumberingAfterBreak="0">
    <w:nsid w:val="37F90417"/>
    <w:multiLevelType w:val="hybridMultilevel"/>
    <w:tmpl w:val="40AEC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EB148A7"/>
    <w:multiLevelType w:val="hybridMultilevel"/>
    <w:tmpl w:val="08A26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EC83EAB"/>
    <w:multiLevelType w:val="multilevel"/>
    <w:tmpl w:val="EAF0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F353BB"/>
    <w:multiLevelType w:val="multilevel"/>
    <w:tmpl w:val="D1600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8F05C0"/>
    <w:multiLevelType w:val="hybridMultilevel"/>
    <w:tmpl w:val="AC20EE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7B329AF"/>
    <w:multiLevelType w:val="hybridMultilevel"/>
    <w:tmpl w:val="B2DAE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041832"/>
    <w:multiLevelType w:val="hybridMultilevel"/>
    <w:tmpl w:val="8926E376"/>
    <w:lvl w:ilvl="0" w:tplc="D8C827A0">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C77C1B"/>
    <w:multiLevelType w:val="multilevel"/>
    <w:tmpl w:val="C18E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4E3687"/>
    <w:multiLevelType w:val="hybridMultilevel"/>
    <w:tmpl w:val="1444F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6C740A"/>
    <w:multiLevelType w:val="multilevel"/>
    <w:tmpl w:val="FC92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8A191A"/>
    <w:multiLevelType w:val="hybridMultilevel"/>
    <w:tmpl w:val="602AB8E8"/>
    <w:lvl w:ilvl="0" w:tplc="567092D8">
      <w:numFmt w:val="bullet"/>
      <w:lvlText w:val="•"/>
      <w:lvlJc w:val="left"/>
      <w:pPr>
        <w:ind w:left="381" w:hanging="360"/>
      </w:pPr>
      <w:rPr>
        <w:rFonts w:ascii="Arial" w:eastAsia="Carlit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9"/>
  </w:num>
  <w:num w:numId="5">
    <w:abstractNumId w:val="4"/>
  </w:num>
  <w:num w:numId="6">
    <w:abstractNumId w:val="15"/>
  </w:num>
  <w:num w:numId="7">
    <w:abstractNumId w:val="13"/>
  </w:num>
  <w:num w:numId="8">
    <w:abstractNumId w:val="11"/>
  </w:num>
  <w:num w:numId="9">
    <w:abstractNumId w:val="10"/>
  </w:num>
  <w:num w:numId="10">
    <w:abstractNumId w:val="8"/>
  </w:num>
  <w:num w:numId="11">
    <w:abstractNumId w:val="14"/>
  </w:num>
  <w:num w:numId="12">
    <w:abstractNumId w:val="2"/>
  </w:num>
  <w:num w:numId="13">
    <w:abstractNumId w:val="7"/>
  </w:num>
  <w:num w:numId="14">
    <w:abstractNumId w:val="0"/>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DBF"/>
    <w:rsid w:val="00004100"/>
    <w:rsid w:val="000806A1"/>
    <w:rsid w:val="000F64D7"/>
    <w:rsid w:val="00162597"/>
    <w:rsid w:val="001C0D96"/>
    <w:rsid w:val="001D5926"/>
    <w:rsid w:val="001E1B38"/>
    <w:rsid w:val="001F0C5D"/>
    <w:rsid w:val="001F16A5"/>
    <w:rsid w:val="00252F25"/>
    <w:rsid w:val="0026253D"/>
    <w:rsid w:val="00275EF4"/>
    <w:rsid w:val="002848CA"/>
    <w:rsid w:val="002872EF"/>
    <w:rsid w:val="002B7AE9"/>
    <w:rsid w:val="002C62D0"/>
    <w:rsid w:val="002E103D"/>
    <w:rsid w:val="003269F0"/>
    <w:rsid w:val="00375773"/>
    <w:rsid w:val="00411AD0"/>
    <w:rsid w:val="00444893"/>
    <w:rsid w:val="004579BC"/>
    <w:rsid w:val="00460173"/>
    <w:rsid w:val="00472032"/>
    <w:rsid w:val="004967B9"/>
    <w:rsid w:val="004974C2"/>
    <w:rsid w:val="00536435"/>
    <w:rsid w:val="0055790F"/>
    <w:rsid w:val="00590AD5"/>
    <w:rsid w:val="005F40DF"/>
    <w:rsid w:val="00673C0C"/>
    <w:rsid w:val="006776D3"/>
    <w:rsid w:val="00677895"/>
    <w:rsid w:val="006A5D5E"/>
    <w:rsid w:val="00756EC1"/>
    <w:rsid w:val="007B3EFA"/>
    <w:rsid w:val="007C1B00"/>
    <w:rsid w:val="007F0AE4"/>
    <w:rsid w:val="00815F82"/>
    <w:rsid w:val="00822341"/>
    <w:rsid w:val="00826DC9"/>
    <w:rsid w:val="00877DBF"/>
    <w:rsid w:val="008A70BE"/>
    <w:rsid w:val="00913690"/>
    <w:rsid w:val="00924145"/>
    <w:rsid w:val="009278A3"/>
    <w:rsid w:val="0098034D"/>
    <w:rsid w:val="009F6525"/>
    <w:rsid w:val="00A218D8"/>
    <w:rsid w:val="00A23BA6"/>
    <w:rsid w:val="00A81069"/>
    <w:rsid w:val="00B01512"/>
    <w:rsid w:val="00B33BFA"/>
    <w:rsid w:val="00B33F65"/>
    <w:rsid w:val="00B36E5F"/>
    <w:rsid w:val="00B410EC"/>
    <w:rsid w:val="00B52A62"/>
    <w:rsid w:val="00B64219"/>
    <w:rsid w:val="00B837DA"/>
    <w:rsid w:val="00C82A07"/>
    <w:rsid w:val="00CA7A02"/>
    <w:rsid w:val="00D11C73"/>
    <w:rsid w:val="00D66945"/>
    <w:rsid w:val="00D74644"/>
    <w:rsid w:val="00D960D8"/>
    <w:rsid w:val="00DA6C9C"/>
    <w:rsid w:val="00E4198F"/>
    <w:rsid w:val="00E47C13"/>
    <w:rsid w:val="00E914BC"/>
    <w:rsid w:val="00E945F2"/>
    <w:rsid w:val="00EE7BC4"/>
    <w:rsid w:val="00F75B3C"/>
    <w:rsid w:val="00FD7B87"/>
    <w:rsid w:val="00FE1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4D49D"/>
  <w15:chartTrackingRefBased/>
  <w15:docId w15:val="{E925C8F2-167A-46DB-99BC-F3EC3B68F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1"/>
    <w:qFormat/>
    <w:rsid w:val="0098034D"/>
    <w:pPr>
      <w:widowControl w:val="0"/>
      <w:autoSpaceDE w:val="0"/>
      <w:autoSpaceDN w:val="0"/>
      <w:spacing w:after="0" w:line="240" w:lineRule="auto"/>
      <w:ind w:left="261"/>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0F64D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77DBF"/>
    <w:pPr>
      <w:spacing w:after="0" w:line="240" w:lineRule="auto"/>
    </w:pPr>
  </w:style>
  <w:style w:type="character" w:customStyle="1" w:styleId="NoSpacingChar">
    <w:name w:val="No Spacing Char"/>
    <w:basedOn w:val="DefaultParagraphFont"/>
    <w:link w:val="NoSpacing"/>
    <w:uiPriority w:val="1"/>
    <w:locked/>
    <w:rsid w:val="00877DBF"/>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ADB paragraph numbering"/>
    <w:basedOn w:val="Normal"/>
    <w:link w:val="ListParagraphChar"/>
    <w:uiPriority w:val="34"/>
    <w:qFormat/>
    <w:rsid w:val="001E1B38"/>
    <w:pPr>
      <w:widowControl w:val="0"/>
      <w:autoSpaceDE w:val="0"/>
      <w:autoSpaceDN w:val="0"/>
      <w:spacing w:after="0" w:line="240" w:lineRule="auto"/>
      <w:ind w:left="1379" w:hanging="339"/>
    </w:pPr>
    <w:rPr>
      <w:rFonts w:ascii="Carlito" w:eastAsia="Carlito" w:hAnsi="Carlito" w:cs="Carlito"/>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qFormat/>
    <w:rsid w:val="001E1B38"/>
    <w:rPr>
      <w:rFonts w:ascii="Carlito" w:eastAsia="Carlito" w:hAnsi="Carlito" w:cs="Carlito"/>
    </w:rPr>
  </w:style>
  <w:style w:type="character" w:customStyle="1" w:styleId="Heading3Char">
    <w:name w:val="Heading 3 Char"/>
    <w:basedOn w:val="DefaultParagraphFont"/>
    <w:link w:val="Heading3"/>
    <w:uiPriority w:val="1"/>
    <w:rsid w:val="0098034D"/>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98034D"/>
    <w:pPr>
      <w:widowControl w:val="0"/>
      <w:autoSpaceDE w:val="0"/>
      <w:autoSpaceDN w:val="0"/>
      <w:spacing w:after="0" w:line="240" w:lineRule="auto"/>
      <w:ind w:left="40"/>
    </w:pPr>
    <w:rPr>
      <w:rFonts w:ascii="Times New Roman" w:eastAsia="Times New Roman" w:hAnsi="Times New Roman" w:cs="Times New Roman"/>
    </w:rPr>
  </w:style>
  <w:style w:type="character" w:styleId="Hyperlink">
    <w:name w:val="Hyperlink"/>
    <w:basedOn w:val="DefaultParagraphFont"/>
    <w:uiPriority w:val="99"/>
    <w:unhideWhenUsed/>
    <w:rsid w:val="0098034D"/>
    <w:rPr>
      <w:color w:val="0000FF"/>
      <w:u w:val="single"/>
    </w:rPr>
  </w:style>
  <w:style w:type="paragraph" w:styleId="Header">
    <w:name w:val="header"/>
    <w:basedOn w:val="Normal"/>
    <w:link w:val="HeaderChar"/>
    <w:uiPriority w:val="99"/>
    <w:unhideWhenUsed/>
    <w:rsid w:val="0098034D"/>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98034D"/>
    <w:rPr>
      <w:rFonts w:ascii="Times New Roman" w:eastAsia="Times New Roman" w:hAnsi="Times New Roman" w:cs="Times New Roman"/>
    </w:rPr>
  </w:style>
  <w:style w:type="paragraph" w:styleId="Footer">
    <w:name w:val="footer"/>
    <w:basedOn w:val="Normal"/>
    <w:link w:val="FooterChar"/>
    <w:uiPriority w:val="99"/>
    <w:unhideWhenUsed/>
    <w:rsid w:val="0098034D"/>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98034D"/>
    <w:rPr>
      <w:rFonts w:ascii="Times New Roman" w:eastAsia="Times New Roman" w:hAnsi="Times New Roman" w:cs="Times New Roman"/>
    </w:rPr>
  </w:style>
  <w:style w:type="paragraph" w:styleId="Revision">
    <w:name w:val="Revision"/>
    <w:hidden/>
    <w:uiPriority w:val="99"/>
    <w:semiHidden/>
    <w:rsid w:val="004579BC"/>
    <w:pPr>
      <w:spacing w:after="0" w:line="240" w:lineRule="auto"/>
    </w:pPr>
  </w:style>
  <w:style w:type="character" w:styleId="UnresolvedMention">
    <w:name w:val="Unresolved Mention"/>
    <w:basedOn w:val="DefaultParagraphFont"/>
    <w:uiPriority w:val="99"/>
    <w:semiHidden/>
    <w:unhideWhenUsed/>
    <w:rsid w:val="00A81069"/>
    <w:rPr>
      <w:color w:val="605E5C"/>
      <w:shd w:val="clear" w:color="auto" w:fill="E1DFDD"/>
    </w:rPr>
  </w:style>
  <w:style w:type="character" w:customStyle="1" w:styleId="Heading4Char">
    <w:name w:val="Heading 4 Char"/>
    <w:basedOn w:val="DefaultParagraphFont"/>
    <w:link w:val="Heading4"/>
    <w:uiPriority w:val="9"/>
    <w:semiHidden/>
    <w:rsid w:val="000F64D7"/>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0F64D7"/>
    <w:pPr>
      <w:widowControl w:val="0"/>
      <w:autoSpaceDE w:val="0"/>
      <w:autoSpaceDN w:val="0"/>
      <w:spacing w:after="0" w:line="240" w:lineRule="auto"/>
    </w:pPr>
    <w:rPr>
      <w:rFonts w:ascii="Trebuchet MS" w:eastAsia="Trebuchet MS" w:hAnsi="Trebuchet MS" w:cs="Trebuchet MS"/>
      <w:sz w:val="20"/>
      <w:szCs w:val="20"/>
    </w:rPr>
  </w:style>
  <w:style w:type="character" w:customStyle="1" w:styleId="BodyTextChar">
    <w:name w:val="Body Text Char"/>
    <w:basedOn w:val="DefaultParagraphFont"/>
    <w:link w:val="BodyText"/>
    <w:uiPriority w:val="1"/>
    <w:rsid w:val="000F64D7"/>
    <w:rPr>
      <w:rFonts w:ascii="Trebuchet MS" w:eastAsia="Trebuchet MS" w:hAnsi="Trebuchet MS" w:cs="Trebuchet MS"/>
      <w:sz w:val="20"/>
      <w:szCs w:val="20"/>
    </w:rPr>
  </w:style>
  <w:style w:type="character" w:styleId="Strong">
    <w:name w:val="Strong"/>
    <w:basedOn w:val="DefaultParagraphFont"/>
    <w:uiPriority w:val="22"/>
    <w:qFormat/>
    <w:rsid w:val="002E10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30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hrsna@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hrsna@gmail.com" TargetMode="External"/><Relationship Id="rId12" Type="http://schemas.openxmlformats.org/officeDocument/2006/relationships/hyperlink" Target="mailto:yousuf.khan@solidaridadnetwor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yousuf.khan@solidaridadnetwork.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1</Pages>
  <Words>2250</Words>
  <Characters>12826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Ashiq_SNA</dc:creator>
  <cp:keywords/>
  <dc:description/>
  <cp:lastModifiedBy>Chistia Hydar Sharmin</cp:lastModifiedBy>
  <cp:revision>41</cp:revision>
  <cp:lastPrinted>2025-12-10T09:45:00Z</cp:lastPrinted>
  <dcterms:created xsi:type="dcterms:W3CDTF">2025-12-10T05:42:00Z</dcterms:created>
  <dcterms:modified xsi:type="dcterms:W3CDTF">2025-12-11T09:56:00Z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259199cc-2ffa-4165-990d-18e943193183</vt:lpwstr>
  </property>
</Properties>
</file>