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020BF" w14:textId="77777777" w:rsidR="00787CFA" w:rsidRDefault="00787CFA" w:rsidP="00046BA9">
      <w:pPr>
        <w:pStyle w:val="BodyText"/>
        <w:spacing w:before="10"/>
        <w:jc w:val="both"/>
        <w:rPr>
          <w:rFonts w:ascii="Times New Roman"/>
          <w:sz w:val="13"/>
        </w:rPr>
      </w:pPr>
    </w:p>
    <w:p w14:paraId="1C250B71" w14:textId="77777777" w:rsidR="00787CFA" w:rsidRDefault="008B2728" w:rsidP="00046BA9">
      <w:pPr>
        <w:pStyle w:val="Heading1"/>
        <w:spacing w:line="240" w:lineRule="auto"/>
        <w:ind w:left="235" w:right="275"/>
        <w:jc w:val="both"/>
      </w:pPr>
      <w:r>
        <w:t>INVITATION TO SUBMIT EXPRESSION OF INTEREST</w:t>
      </w:r>
    </w:p>
    <w:p w14:paraId="5434AF8A" w14:textId="77777777" w:rsidR="00787CFA" w:rsidRDefault="008B2728" w:rsidP="00046BA9">
      <w:pPr>
        <w:pStyle w:val="BodyText"/>
        <w:ind w:left="239" w:right="275"/>
        <w:jc w:val="both"/>
      </w:pPr>
      <w:r>
        <w:t>(For Shortlisting of interested National and Local Non-Governmental Organizations (NGOs) as Implementing Partners)</w:t>
      </w:r>
    </w:p>
    <w:p w14:paraId="043F1189" w14:textId="77777777" w:rsidR="00787CFA" w:rsidRDefault="00787CFA" w:rsidP="00046BA9">
      <w:pPr>
        <w:pStyle w:val="BodyText"/>
        <w:spacing w:before="11"/>
        <w:jc w:val="both"/>
        <w:rPr>
          <w:sz w:val="23"/>
        </w:rPr>
      </w:pPr>
    </w:p>
    <w:p w14:paraId="0290646E" w14:textId="77777777" w:rsidR="00787CFA" w:rsidRDefault="008B2728" w:rsidP="00046BA9">
      <w:pPr>
        <w:pStyle w:val="BodyText"/>
        <w:spacing w:line="235" w:lineRule="auto"/>
        <w:ind w:left="100" w:right="102"/>
        <w:jc w:val="both"/>
      </w:pPr>
      <w:r>
        <w:t>Relief International (RI) is a humanitarian non-profit agency founded in 1990 that provides emergency relief, economic rehabilitation, development assistance, and program services to vulnerable communities worldwide. In Bangladesh, RI started implementing a range of diverse development programs in 2004 and expanded into Cox’s Bazar in 2017 to respond to the needs of the Rohingya and affected host communities.</w:t>
      </w:r>
    </w:p>
    <w:p w14:paraId="78697127" w14:textId="3BFEA5D8" w:rsidR="00787CFA" w:rsidRDefault="008B2728" w:rsidP="00046BA9">
      <w:pPr>
        <w:spacing w:before="168"/>
        <w:ind w:left="100" w:right="135"/>
        <w:jc w:val="both"/>
        <w:rPr>
          <w:b/>
          <w:sz w:val="24"/>
        </w:rPr>
      </w:pPr>
      <w:r>
        <w:rPr>
          <w:sz w:val="24"/>
        </w:rPr>
        <w:t>To</w:t>
      </w:r>
      <w:r>
        <w:rPr>
          <w:spacing w:val="-5"/>
          <w:sz w:val="24"/>
        </w:rPr>
        <w:t xml:space="preserve"> </w:t>
      </w:r>
      <w:r>
        <w:rPr>
          <w:sz w:val="24"/>
        </w:rPr>
        <w:t>advance</w:t>
      </w:r>
      <w:r>
        <w:rPr>
          <w:spacing w:val="-7"/>
          <w:sz w:val="24"/>
        </w:rPr>
        <w:t xml:space="preserve"> </w:t>
      </w:r>
      <w:r>
        <w:rPr>
          <w:sz w:val="24"/>
        </w:rPr>
        <w:t>its</w:t>
      </w:r>
      <w:r>
        <w:rPr>
          <w:spacing w:val="-8"/>
          <w:sz w:val="24"/>
        </w:rPr>
        <w:t xml:space="preserve"> </w:t>
      </w:r>
      <w:r>
        <w:rPr>
          <w:sz w:val="24"/>
        </w:rPr>
        <w:t>partnership</w:t>
      </w:r>
      <w:r>
        <w:rPr>
          <w:spacing w:val="-4"/>
          <w:sz w:val="24"/>
        </w:rPr>
        <w:t xml:space="preserve"> </w:t>
      </w:r>
      <w:r>
        <w:rPr>
          <w:sz w:val="24"/>
        </w:rPr>
        <w:t>strategy</w:t>
      </w:r>
      <w:r>
        <w:rPr>
          <w:spacing w:val="-4"/>
          <w:sz w:val="24"/>
        </w:rPr>
        <w:t xml:space="preserve"> </w:t>
      </w:r>
      <w:r>
        <w:rPr>
          <w:sz w:val="24"/>
        </w:rPr>
        <w:t>aimed</w:t>
      </w:r>
      <w:r>
        <w:rPr>
          <w:spacing w:val="-6"/>
          <w:sz w:val="24"/>
        </w:rPr>
        <w:t xml:space="preserve"> </w:t>
      </w:r>
      <w:r>
        <w:rPr>
          <w:sz w:val="24"/>
        </w:rPr>
        <w:t>at</w:t>
      </w:r>
      <w:r>
        <w:rPr>
          <w:spacing w:val="-7"/>
          <w:sz w:val="24"/>
        </w:rPr>
        <w:t xml:space="preserve"> </w:t>
      </w:r>
      <w:r>
        <w:rPr>
          <w:sz w:val="24"/>
        </w:rPr>
        <w:t>building</w:t>
      </w:r>
      <w:r>
        <w:rPr>
          <w:spacing w:val="-7"/>
          <w:sz w:val="24"/>
        </w:rPr>
        <w:t xml:space="preserve"> </w:t>
      </w:r>
      <w:r>
        <w:rPr>
          <w:sz w:val="24"/>
        </w:rPr>
        <w:t>partnerships</w:t>
      </w:r>
      <w:r>
        <w:rPr>
          <w:spacing w:val="-8"/>
          <w:sz w:val="24"/>
        </w:rPr>
        <w:t xml:space="preserve"> </w:t>
      </w:r>
      <w:r>
        <w:rPr>
          <w:sz w:val="24"/>
        </w:rPr>
        <w:t>with</w:t>
      </w:r>
      <w:r>
        <w:rPr>
          <w:spacing w:val="-6"/>
          <w:sz w:val="24"/>
        </w:rPr>
        <w:t xml:space="preserve"> </w:t>
      </w:r>
      <w:r>
        <w:rPr>
          <w:sz w:val="24"/>
        </w:rPr>
        <w:t>local</w:t>
      </w:r>
      <w:r>
        <w:rPr>
          <w:spacing w:val="-6"/>
          <w:sz w:val="24"/>
        </w:rPr>
        <w:t xml:space="preserve"> </w:t>
      </w:r>
      <w:r>
        <w:rPr>
          <w:sz w:val="24"/>
        </w:rPr>
        <w:t>and</w:t>
      </w:r>
      <w:r>
        <w:rPr>
          <w:spacing w:val="-6"/>
          <w:sz w:val="24"/>
        </w:rPr>
        <w:t xml:space="preserve"> </w:t>
      </w:r>
      <w:r>
        <w:rPr>
          <w:sz w:val="24"/>
        </w:rPr>
        <w:t>national</w:t>
      </w:r>
      <w:r>
        <w:rPr>
          <w:spacing w:val="-8"/>
          <w:sz w:val="24"/>
        </w:rPr>
        <w:t xml:space="preserve"> </w:t>
      </w:r>
      <w:r>
        <w:rPr>
          <w:sz w:val="24"/>
        </w:rPr>
        <w:t>NGOs, RI is now launching this Expression of Interest (EOI) from Nat</w:t>
      </w:r>
      <w:r w:rsidR="00046BA9">
        <w:rPr>
          <w:sz w:val="24"/>
        </w:rPr>
        <w:t xml:space="preserve">ional and Local NGOs/Partners who have expertise in </w:t>
      </w:r>
      <w:r w:rsidRPr="00046BA9">
        <w:rPr>
          <w:b/>
          <w:sz w:val="24"/>
        </w:rPr>
        <w:t>Youth Empowerment</w:t>
      </w:r>
      <w:r w:rsidR="00046BA9">
        <w:rPr>
          <w:b/>
          <w:sz w:val="24"/>
        </w:rPr>
        <w:t xml:space="preserve"> </w:t>
      </w:r>
      <w:r w:rsidR="00046BA9" w:rsidRPr="00046BA9">
        <w:rPr>
          <w:sz w:val="24"/>
        </w:rPr>
        <w:t>sector.</w:t>
      </w:r>
      <w:r w:rsidR="00046BA9">
        <w:rPr>
          <w:b/>
          <w:sz w:val="24"/>
        </w:rPr>
        <w:t xml:space="preserve"> </w:t>
      </w:r>
    </w:p>
    <w:p w14:paraId="0DDC8BD1" w14:textId="77777777" w:rsidR="00163E13" w:rsidRDefault="00163E13" w:rsidP="00046BA9">
      <w:pPr>
        <w:spacing w:before="168"/>
        <w:ind w:left="100" w:right="135"/>
        <w:jc w:val="both"/>
        <w:rPr>
          <w:b/>
          <w:sz w:val="24"/>
          <w:highlight w:val="yellow"/>
        </w:rPr>
      </w:pPr>
    </w:p>
    <w:p w14:paraId="0026D0EC" w14:textId="332D30E0" w:rsidR="00610A97" w:rsidRPr="00046BA9" w:rsidRDefault="00046BA9" w:rsidP="00046BA9">
      <w:pPr>
        <w:spacing w:before="168"/>
        <w:ind w:right="135"/>
        <w:jc w:val="both"/>
        <w:rPr>
          <w:b/>
          <w:sz w:val="24"/>
        </w:rPr>
      </w:pPr>
      <w:r>
        <w:rPr>
          <w:b/>
          <w:sz w:val="24"/>
        </w:rPr>
        <w:t xml:space="preserve">  </w:t>
      </w:r>
      <w:r w:rsidR="00610A97" w:rsidRPr="00046BA9">
        <w:rPr>
          <w:b/>
          <w:sz w:val="24"/>
        </w:rPr>
        <w:t>Summary of Project</w:t>
      </w:r>
      <w:r w:rsidR="00AF259F" w:rsidRPr="00046BA9">
        <w:rPr>
          <w:b/>
          <w:sz w:val="24"/>
        </w:rPr>
        <w:t>:</w:t>
      </w:r>
    </w:p>
    <w:p w14:paraId="22CB058E" w14:textId="77777777" w:rsidR="00163E13" w:rsidRDefault="00163E13" w:rsidP="00046BA9">
      <w:pPr>
        <w:widowControl/>
        <w:adjustRightInd w:val="0"/>
        <w:jc w:val="both"/>
        <w:rPr>
          <w:sz w:val="24"/>
        </w:rPr>
      </w:pPr>
    </w:p>
    <w:p w14:paraId="21AFB4FC" w14:textId="0B27AE27" w:rsidR="00AF259F" w:rsidRPr="00163E13" w:rsidRDefault="00AF259F" w:rsidP="00046BA9">
      <w:pPr>
        <w:pStyle w:val="BodyText"/>
        <w:spacing w:line="235" w:lineRule="auto"/>
        <w:ind w:left="100" w:right="102"/>
        <w:jc w:val="both"/>
      </w:pPr>
      <w:r w:rsidRPr="00163E13">
        <w:t>The rapid and unexpected increase in Rohingya refugees from Myanmar has had a massive</w:t>
      </w:r>
      <w:r w:rsidR="00163E13">
        <w:t xml:space="preserve"> </w:t>
      </w:r>
      <w:r w:rsidRPr="00163E13">
        <w:t>impact on the social, economic and political fabric within Bangladeshi host communities (HCs)</w:t>
      </w:r>
      <w:r w:rsidR="00163E13">
        <w:t xml:space="preserve"> </w:t>
      </w:r>
      <w:r w:rsidRPr="00163E13">
        <w:t>in Cox’s Bazar. While the initial response to the influx was one of compassion, rising</w:t>
      </w:r>
      <w:r w:rsidR="00163E13">
        <w:t xml:space="preserve"> </w:t>
      </w:r>
      <w:r w:rsidRPr="00163E13">
        <w:t>competition over jobs and public services, coupled with environmental degradation and fears of</w:t>
      </w:r>
      <w:r w:rsidR="00163E13">
        <w:t xml:space="preserve"> </w:t>
      </w:r>
      <w:r w:rsidRPr="00163E13">
        <w:t>rising insecurity (both real and perceived) has caused patience among the host communities to</w:t>
      </w:r>
      <w:r w:rsidR="00163E13">
        <w:t xml:space="preserve"> </w:t>
      </w:r>
      <w:r w:rsidRPr="00163E13">
        <w:t>wear critically thin. This is particularly the case for HC workers that rely on unskilled casual</w:t>
      </w:r>
      <w:r w:rsidR="00163E13">
        <w:t xml:space="preserve"> </w:t>
      </w:r>
      <w:r w:rsidRPr="00163E13">
        <w:t>work. Unable to access job opportunities amidst depressed wages and rising inflation, frustrated</w:t>
      </w:r>
      <w:r w:rsidR="00163E13">
        <w:t xml:space="preserve"> </w:t>
      </w:r>
      <w:r w:rsidRPr="00163E13">
        <w:t>HCs – especially youth - have expressed growing resentment towards the Rohingya and the</w:t>
      </w:r>
      <w:r w:rsidR="00163E13">
        <w:t xml:space="preserve"> </w:t>
      </w:r>
      <w:r w:rsidRPr="00163E13">
        <w:t>humanitarian community which, if left unchecked, may result in future conflict and</w:t>
      </w:r>
      <w:r w:rsidR="00163E13">
        <w:t xml:space="preserve"> </w:t>
      </w:r>
      <w:r w:rsidRPr="00163E13">
        <w:t>marginalization.</w:t>
      </w:r>
    </w:p>
    <w:p w14:paraId="0646576D" w14:textId="77777777" w:rsidR="00AF259F" w:rsidRDefault="00AF259F" w:rsidP="00046BA9">
      <w:pPr>
        <w:pStyle w:val="BodyText"/>
        <w:spacing w:line="235" w:lineRule="auto"/>
        <w:ind w:left="100" w:right="102"/>
        <w:jc w:val="both"/>
      </w:pPr>
    </w:p>
    <w:p w14:paraId="5B565122" w14:textId="46B000D0" w:rsidR="00AF259F" w:rsidRPr="00163E13" w:rsidRDefault="00AF259F" w:rsidP="00046BA9">
      <w:pPr>
        <w:pStyle w:val="BodyText"/>
        <w:spacing w:line="235" w:lineRule="auto"/>
        <w:ind w:left="100" w:right="102"/>
        <w:jc w:val="both"/>
      </w:pPr>
      <w:r w:rsidRPr="00163E13">
        <w:t>In response to these issues, a diverse and layered approach is needed to working with HC youth</w:t>
      </w:r>
      <w:r w:rsidR="00163E13">
        <w:t xml:space="preserve"> </w:t>
      </w:r>
      <w:r w:rsidRPr="00163E13">
        <w:t>in a way that will ultimately reduce the risk of conflict in Cox’s Bazar by creating sustainable,</w:t>
      </w:r>
      <w:r w:rsidR="00163E13">
        <w:t xml:space="preserve"> </w:t>
      </w:r>
      <w:r w:rsidRPr="00163E13">
        <w:t>market oriented resilient livelihood opportunities for HCs, while fostering an enabling</w:t>
      </w:r>
      <w:r w:rsidR="00163E13">
        <w:t xml:space="preserve"> </w:t>
      </w:r>
      <w:r w:rsidRPr="00163E13">
        <w:t>environment for social cohesion. The Youth Entrepreneurship and Empowerment Support (YES)</w:t>
      </w:r>
    </w:p>
    <w:p w14:paraId="6BE88290" w14:textId="6F1F3A32" w:rsidR="00AF259F" w:rsidRPr="00163E13" w:rsidRDefault="00AF259F" w:rsidP="00046BA9">
      <w:pPr>
        <w:pStyle w:val="BodyText"/>
        <w:spacing w:line="235" w:lineRule="auto"/>
        <w:ind w:left="100" w:right="102"/>
        <w:jc w:val="both"/>
      </w:pPr>
      <w:r w:rsidRPr="00163E13">
        <w:t>Program will take a community driven development approach to enhance the skills and</w:t>
      </w:r>
      <w:r w:rsidR="00163E13">
        <w:t xml:space="preserve"> </w:t>
      </w:r>
      <w:r w:rsidRPr="00163E13">
        <w:t>competencies of female and male unemployed youth in Teknaf, Ukhiya, Ramu and Cox’s Bazar</w:t>
      </w:r>
      <w:r w:rsidR="00163E13">
        <w:t xml:space="preserve"> </w:t>
      </w:r>
      <w:r w:rsidRPr="00163E13">
        <w:t>Sadar. The program will be delivered leveraging Relief International’s (RI) global and local</w:t>
      </w:r>
      <w:r w:rsidR="00163E13">
        <w:t xml:space="preserve"> </w:t>
      </w:r>
      <w:r w:rsidRPr="00163E13">
        <w:t>experience, as well as that of a diverse set of core local entity partners: the Christian Commission</w:t>
      </w:r>
    </w:p>
    <w:p w14:paraId="1C0884D4" w14:textId="77777777" w:rsidR="00163E13" w:rsidRDefault="00163E13" w:rsidP="00046BA9">
      <w:pPr>
        <w:pStyle w:val="BodyText"/>
        <w:spacing w:line="235" w:lineRule="auto"/>
        <w:ind w:left="100" w:right="102"/>
        <w:jc w:val="both"/>
      </w:pPr>
    </w:p>
    <w:p w14:paraId="1EAD9759" w14:textId="64ED3DBD" w:rsidR="00AF259F" w:rsidRPr="00163E13" w:rsidRDefault="00AF259F" w:rsidP="00046BA9">
      <w:pPr>
        <w:pStyle w:val="BodyText"/>
        <w:spacing w:line="235" w:lineRule="auto"/>
        <w:ind w:left="100" w:right="102"/>
        <w:jc w:val="both"/>
      </w:pPr>
      <w:r w:rsidRPr="00163E13">
        <w:t>for Development of Bangladesh (CCDB) is from the faith-based sector, mPower Social</w:t>
      </w:r>
      <w:r w:rsidR="00163E13">
        <w:t xml:space="preserve"> </w:t>
      </w:r>
      <w:r w:rsidRPr="00163E13">
        <w:t>Enterprise Limited (mPower) is from the private sector, and the Young Power in Social Action</w:t>
      </w:r>
      <w:r w:rsidR="00163E13">
        <w:t xml:space="preserve"> </w:t>
      </w:r>
      <w:r w:rsidRPr="00163E13">
        <w:t>(YPSA) is a youth-based organization. Given the complexity of the Cox’s Bazar context, YES</w:t>
      </w:r>
      <w:r w:rsidR="00163E13">
        <w:t xml:space="preserve"> </w:t>
      </w:r>
      <w:r w:rsidRPr="00163E13">
        <w:t>will be informed by a series of participatory assessments that will collect key information to be</w:t>
      </w:r>
      <w:r w:rsidR="00163E13">
        <w:t xml:space="preserve"> </w:t>
      </w:r>
      <w:r w:rsidRPr="00163E13">
        <w:t>used in the prioritization, design and allocation of resources towards specific interventions, as</w:t>
      </w:r>
      <w:r w:rsidR="00163E13">
        <w:t xml:space="preserve"> </w:t>
      </w:r>
      <w:r w:rsidRPr="00163E13">
        <w:t>well as establish a foundation for the program’s monitoring, evaluation and learning (MEL)</w:t>
      </w:r>
      <w:r w:rsidR="00163E13">
        <w:t xml:space="preserve"> </w:t>
      </w:r>
      <w:r w:rsidRPr="00163E13">
        <w:t>framework. These will include a conflict analysis, gender analysis, labor market needs</w:t>
      </w:r>
      <w:r w:rsidR="00163E13">
        <w:t xml:space="preserve"> </w:t>
      </w:r>
      <w:r w:rsidRPr="00163E13">
        <w:t>assessment, vocational training sector assessment, and survey of youth interest and skill levels,</w:t>
      </w:r>
      <w:r w:rsidR="00163E13">
        <w:t xml:space="preserve"> </w:t>
      </w:r>
      <w:r w:rsidRPr="00163E13">
        <w:t>and will serve as a foundation for integrating Do No Harm and conflict sensitivity principles</w:t>
      </w:r>
      <w:r w:rsidR="00163E13">
        <w:t xml:space="preserve"> </w:t>
      </w:r>
      <w:r w:rsidRPr="00163E13">
        <w:t>across the program.</w:t>
      </w:r>
    </w:p>
    <w:p w14:paraId="5394A63F" w14:textId="77777777" w:rsidR="00AF259F" w:rsidRDefault="00AF259F" w:rsidP="00046BA9">
      <w:pPr>
        <w:spacing w:before="168"/>
        <w:ind w:left="100" w:right="135"/>
        <w:jc w:val="both"/>
        <w:rPr>
          <w:rFonts w:ascii="CIDFont+F3" w:eastAsiaTheme="minorHAnsi" w:hAnsi="CIDFont+F3" w:cs="CIDFont+F3"/>
          <w:sz w:val="24"/>
          <w:szCs w:val="24"/>
          <w:lang w:bidi="ar-SA"/>
        </w:rPr>
      </w:pPr>
    </w:p>
    <w:p w14:paraId="08BA9AD4" w14:textId="77777777" w:rsidR="00AF259F" w:rsidRDefault="00AF259F" w:rsidP="00046BA9">
      <w:pPr>
        <w:spacing w:before="168"/>
        <w:ind w:left="100" w:right="135"/>
        <w:jc w:val="both"/>
        <w:rPr>
          <w:rFonts w:ascii="CIDFont+F3" w:eastAsiaTheme="minorHAnsi" w:hAnsi="CIDFont+F3" w:cs="CIDFont+F3"/>
          <w:sz w:val="24"/>
          <w:szCs w:val="24"/>
          <w:lang w:bidi="ar-SA"/>
        </w:rPr>
      </w:pPr>
    </w:p>
    <w:p w14:paraId="6C299991" w14:textId="42D60DF6" w:rsidR="00610A97" w:rsidRPr="003478C9" w:rsidRDefault="00046BA9" w:rsidP="00046BA9">
      <w:pPr>
        <w:spacing w:before="168"/>
        <w:ind w:left="100" w:right="135"/>
        <w:jc w:val="both"/>
        <w:rPr>
          <w:b/>
          <w:sz w:val="24"/>
        </w:rPr>
      </w:pPr>
      <w:r>
        <w:rPr>
          <w:b/>
          <w:sz w:val="24"/>
        </w:rPr>
        <w:t>Program Outcome:</w:t>
      </w:r>
      <w:r w:rsidR="00AF259F">
        <w:rPr>
          <w:b/>
          <w:sz w:val="24"/>
        </w:rPr>
        <w:t xml:space="preserve"> </w:t>
      </w:r>
      <w:r w:rsidR="003478C9">
        <w:rPr>
          <w:b/>
          <w:sz w:val="24"/>
        </w:rPr>
        <w:t xml:space="preserve"> </w:t>
      </w:r>
    </w:p>
    <w:p w14:paraId="10A27628" w14:textId="77777777" w:rsidR="00AF259F" w:rsidRPr="00AF259F" w:rsidRDefault="00AF259F" w:rsidP="00046BA9">
      <w:pPr>
        <w:pStyle w:val="ListParagraph"/>
        <w:numPr>
          <w:ilvl w:val="0"/>
          <w:numId w:val="3"/>
        </w:numPr>
        <w:spacing w:before="168"/>
        <w:ind w:right="135"/>
        <w:jc w:val="both"/>
        <w:rPr>
          <w:sz w:val="24"/>
        </w:rPr>
      </w:pPr>
      <w:r w:rsidRPr="00AF259F">
        <w:rPr>
          <w:bCs/>
          <w:sz w:val="24"/>
        </w:rPr>
        <w:t>60% of targeted Host Communities reporting improved perceptions of Rohingya and reduced expectation of conflict.</w:t>
      </w:r>
    </w:p>
    <w:p w14:paraId="64879CDF" w14:textId="77777777" w:rsidR="00AF259F" w:rsidRPr="00AF259F" w:rsidRDefault="00AF259F" w:rsidP="00046BA9">
      <w:pPr>
        <w:pStyle w:val="ListParagraph"/>
        <w:numPr>
          <w:ilvl w:val="0"/>
          <w:numId w:val="3"/>
        </w:numPr>
        <w:spacing w:before="168"/>
        <w:ind w:right="135"/>
        <w:jc w:val="both"/>
        <w:rPr>
          <w:sz w:val="24"/>
        </w:rPr>
      </w:pPr>
      <w:r w:rsidRPr="00AF259F">
        <w:rPr>
          <w:bCs/>
          <w:sz w:val="24"/>
        </w:rPr>
        <w:t>75% of HC youth placed in gainful employment within 6 months of training.</w:t>
      </w:r>
    </w:p>
    <w:p w14:paraId="7DF3F9BB" w14:textId="77777777" w:rsidR="00AF259F" w:rsidRPr="00AF259F" w:rsidRDefault="00AF259F" w:rsidP="00046BA9">
      <w:pPr>
        <w:pStyle w:val="ListParagraph"/>
        <w:numPr>
          <w:ilvl w:val="0"/>
          <w:numId w:val="3"/>
        </w:numPr>
        <w:spacing w:before="168"/>
        <w:ind w:right="135"/>
        <w:jc w:val="both"/>
        <w:rPr>
          <w:sz w:val="24"/>
        </w:rPr>
      </w:pPr>
      <w:r w:rsidRPr="00AF259F">
        <w:rPr>
          <w:bCs/>
          <w:sz w:val="24"/>
        </w:rPr>
        <w:t>25% increase in income (from baseline) of vulnerable women and men from sustainable economic opportunities</w:t>
      </w:r>
    </w:p>
    <w:p w14:paraId="0E651604" w14:textId="77777777" w:rsidR="00AF259F" w:rsidRPr="00AF259F" w:rsidRDefault="00AF259F" w:rsidP="00046BA9">
      <w:pPr>
        <w:pStyle w:val="ListParagraph"/>
        <w:numPr>
          <w:ilvl w:val="0"/>
          <w:numId w:val="3"/>
        </w:numPr>
        <w:spacing w:before="168"/>
        <w:ind w:right="135"/>
        <w:jc w:val="both"/>
        <w:rPr>
          <w:sz w:val="24"/>
        </w:rPr>
      </w:pPr>
      <w:r w:rsidRPr="00AF259F">
        <w:rPr>
          <w:bCs/>
          <w:sz w:val="24"/>
        </w:rPr>
        <w:t>3 local partners (5000 staff) with improved knowledge, capacity and systems to enable them to be assessed by USAID to receive direct awards.</w:t>
      </w:r>
    </w:p>
    <w:p w14:paraId="3C9FD4AC" w14:textId="77777777" w:rsidR="00AF259F" w:rsidRPr="00AF259F" w:rsidRDefault="00AF259F" w:rsidP="00046BA9">
      <w:pPr>
        <w:pStyle w:val="ListParagraph"/>
        <w:numPr>
          <w:ilvl w:val="0"/>
          <w:numId w:val="3"/>
        </w:numPr>
        <w:spacing w:before="168"/>
        <w:ind w:right="135"/>
        <w:jc w:val="both"/>
        <w:rPr>
          <w:sz w:val="24"/>
        </w:rPr>
      </w:pPr>
      <w:r w:rsidRPr="00AF259F">
        <w:rPr>
          <w:bCs/>
          <w:sz w:val="24"/>
        </w:rPr>
        <w:t>15,000 youth trained in market-led skills</w:t>
      </w:r>
    </w:p>
    <w:p w14:paraId="179B2CA3" w14:textId="77777777" w:rsidR="00AF259F" w:rsidRDefault="00AF259F" w:rsidP="00046BA9">
      <w:pPr>
        <w:spacing w:before="168"/>
        <w:ind w:left="100" w:right="135"/>
        <w:jc w:val="both"/>
        <w:rPr>
          <w:b/>
          <w:sz w:val="24"/>
        </w:rPr>
      </w:pPr>
    </w:p>
    <w:p w14:paraId="12F5337C" w14:textId="4B61CF23" w:rsidR="00610A97" w:rsidRDefault="00610A97" w:rsidP="00046BA9">
      <w:pPr>
        <w:spacing w:before="168"/>
        <w:ind w:left="100" w:right="135"/>
        <w:jc w:val="both"/>
        <w:rPr>
          <w:b/>
          <w:sz w:val="24"/>
        </w:rPr>
      </w:pPr>
      <w:r w:rsidRPr="00046BA9">
        <w:rPr>
          <w:b/>
          <w:sz w:val="24"/>
        </w:rPr>
        <w:t>Brief Activities and experti</w:t>
      </w:r>
      <w:r w:rsidR="003478C9" w:rsidRPr="00046BA9">
        <w:rPr>
          <w:b/>
          <w:sz w:val="24"/>
        </w:rPr>
        <w:t>se we are looking from partner</w:t>
      </w:r>
      <w:r w:rsidR="00E84802" w:rsidRPr="00046BA9">
        <w:rPr>
          <w:b/>
          <w:sz w:val="24"/>
        </w:rPr>
        <w:t>:</w:t>
      </w:r>
    </w:p>
    <w:p w14:paraId="4F3F25EE" w14:textId="77777777" w:rsidR="00E84802" w:rsidRDefault="00E84802" w:rsidP="00046BA9">
      <w:pPr>
        <w:spacing w:before="168"/>
        <w:ind w:left="100" w:right="135"/>
        <w:jc w:val="both"/>
        <w:rPr>
          <w:b/>
          <w:sz w:val="24"/>
        </w:rPr>
      </w:pPr>
    </w:p>
    <w:p w14:paraId="449EF66D" w14:textId="1AFC6B89" w:rsidR="00E84802" w:rsidRPr="00E84802" w:rsidRDefault="00E84802" w:rsidP="00046BA9">
      <w:pPr>
        <w:pStyle w:val="ListParagraph"/>
        <w:numPr>
          <w:ilvl w:val="0"/>
          <w:numId w:val="4"/>
        </w:numPr>
        <w:spacing w:before="168"/>
        <w:ind w:right="135"/>
        <w:jc w:val="both"/>
        <w:rPr>
          <w:b/>
          <w:sz w:val="24"/>
        </w:rPr>
      </w:pPr>
      <w:r>
        <w:rPr>
          <w:sz w:val="24"/>
        </w:rPr>
        <w:t>Online TVET provider.</w:t>
      </w:r>
    </w:p>
    <w:p w14:paraId="5DC1D019" w14:textId="778CF0A0" w:rsidR="00E84802" w:rsidRPr="003478C9" w:rsidRDefault="003478C9" w:rsidP="00046BA9">
      <w:pPr>
        <w:pStyle w:val="ListParagraph"/>
        <w:numPr>
          <w:ilvl w:val="0"/>
          <w:numId w:val="4"/>
        </w:numPr>
        <w:spacing w:before="168"/>
        <w:ind w:right="135"/>
        <w:jc w:val="both"/>
        <w:rPr>
          <w:b/>
          <w:sz w:val="24"/>
        </w:rPr>
      </w:pPr>
      <w:r>
        <w:rPr>
          <w:sz w:val="24"/>
        </w:rPr>
        <w:t>Expertise</w:t>
      </w:r>
      <w:r w:rsidR="00E84802">
        <w:rPr>
          <w:sz w:val="24"/>
        </w:rPr>
        <w:t xml:space="preserve"> on developing online TVET curriculum</w:t>
      </w:r>
      <w:r w:rsidR="008F0DB9">
        <w:rPr>
          <w:sz w:val="24"/>
        </w:rPr>
        <w:t xml:space="preserve"> &amp; modules</w:t>
      </w:r>
      <w:r w:rsidR="00E84802">
        <w:rPr>
          <w:sz w:val="24"/>
        </w:rPr>
        <w:t>.</w:t>
      </w:r>
    </w:p>
    <w:p w14:paraId="0D63F2EA" w14:textId="7BA29E7E" w:rsidR="003478C9" w:rsidRPr="003478C9" w:rsidRDefault="003478C9" w:rsidP="00046BA9">
      <w:pPr>
        <w:pStyle w:val="ListParagraph"/>
        <w:numPr>
          <w:ilvl w:val="0"/>
          <w:numId w:val="5"/>
        </w:numPr>
        <w:spacing w:before="168"/>
        <w:ind w:right="135"/>
        <w:jc w:val="both"/>
        <w:rPr>
          <w:sz w:val="24"/>
        </w:rPr>
      </w:pPr>
      <w:r w:rsidRPr="003478C9">
        <w:rPr>
          <w:sz w:val="24"/>
        </w:rPr>
        <w:t xml:space="preserve">This partner will help identify modules from the existing curriculum that are appropriate for e-learning and will digitalize them. </w:t>
      </w:r>
    </w:p>
    <w:p w14:paraId="63C4DBCF" w14:textId="0FD422A8" w:rsidR="00787CFA" w:rsidRDefault="003478C9" w:rsidP="00046BA9">
      <w:pPr>
        <w:pStyle w:val="ListParagraph"/>
        <w:numPr>
          <w:ilvl w:val="0"/>
          <w:numId w:val="5"/>
        </w:numPr>
        <w:spacing w:before="168"/>
        <w:ind w:right="135"/>
        <w:jc w:val="both"/>
        <w:rPr>
          <w:sz w:val="24"/>
        </w:rPr>
      </w:pPr>
      <w:r w:rsidRPr="003478C9">
        <w:rPr>
          <w:sz w:val="24"/>
        </w:rPr>
        <w:t>This partner will also share a porti</w:t>
      </w:r>
      <w:r>
        <w:rPr>
          <w:sz w:val="24"/>
        </w:rPr>
        <w:t>on of the program’s TVET graduate target</w:t>
      </w:r>
    </w:p>
    <w:p w14:paraId="58422EBE" w14:textId="77777777" w:rsidR="003478C9" w:rsidRPr="003478C9" w:rsidRDefault="003478C9" w:rsidP="00046BA9">
      <w:pPr>
        <w:pStyle w:val="ListParagraph"/>
        <w:spacing w:before="168"/>
        <w:ind w:left="1080" w:right="135" w:firstLine="0"/>
        <w:jc w:val="both"/>
        <w:rPr>
          <w:sz w:val="24"/>
        </w:rPr>
      </w:pPr>
    </w:p>
    <w:p w14:paraId="12318425" w14:textId="1305FE60" w:rsidR="00787CFA" w:rsidRDefault="008B2728" w:rsidP="00046BA9">
      <w:pPr>
        <w:pStyle w:val="BodyText"/>
        <w:ind w:left="100" w:right="136"/>
        <w:jc w:val="both"/>
      </w:pPr>
      <w:r>
        <w:t>Interested Applicants may obtain further detailed information on the scope of activities by emailing</w:t>
      </w:r>
      <w:r>
        <w:rPr>
          <w:b/>
        </w:rPr>
        <w:t xml:space="preserve">: </w:t>
      </w:r>
      <w:bookmarkStart w:id="0" w:name="_GoBack"/>
      <w:r w:rsidR="00BF423D">
        <w:rPr>
          <w:rFonts w:ascii="Segoe UI"/>
          <w:color w:val="0000FF"/>
          <w:sz w:val="22"/>
          <w:u w:val="single" w:color="0000FF"/>
        </w:rPr>
        <w:fldChar w:fldCharType="begin"/>
      </w:r>
      <w:r w:rsidR="00BF423D">
        <w:rPr>
          <w:rFonts w:ascii="Segoe UI"/>
          <w:color w:val="0000FF"/>
          <w:sz w:val="22"/>
          <w:u w:val="single" w:color="0000FF"/>
        </w:rPr>
        <w:instrText xml:space="preserve"> HYPERLINK "mailto:ribgd.partnerships@ri.org" \h </w:instrText>
      </w:r>
      <w:r w:rsidR="00BF423D">
        <w:rPr>
          <w:rFonts w:ascii="Segoe UI"/>
          <w:color w:val="0000FF"/>
          <w:sz w:val="22"/>
          <w:u w:val="single" w:color="0000FF"/>
        </w:rPr>
        <w:fldChar w:fldCharType="separate"/>
      </w:r>
      <w:r>
        <w:rPr>
          <w:rFonts w:ascii="Segoe UI"/>
          <w:color w:val="0000FF"/>
          <w:sz w:val="22"/>
          <w:u w:val="single" w:color="0000FF"/>
        </w:rPr>
        <w:t>ribgd.partnerships@ri.org</w:t>
      </w:r>
      <w:r w:rsidR="00BF423D">
        <w:rPr>
          <w:rFonts w:ascii="Segoe UI"/>
          <w:color w:val="0000FF"/>
          <w:sz w:val="22"/>
          <w:u w:val="single" w:color="0000FF"/>
        </w:rPr>
        <w:fldChar w:fldCharType="end"/>
      </w:r>
      <w:r>
        <w:t xml:space="preserve">. </w:t>
      </w:r>
      <w:bookmarkEnd w:id="0"/>
    </w:p>
    <w:p w14:paraId="10A74128" w14:textId="77777777" w:rsidR="00787CFA" w:rsidRDefault="00787CFA" w:rsidP="00046BA9">
      <w:pPr>
        <w:pStyle w:val="BodyText"/>
        <w:jc w:val="both"/>
      </w:pPr>
    </w:p>
    <w:p w14:paraId="7B7B5A78" w14:textId="77777777" w:rsidR="00787CFA" w:rsidRDefault="008B2728" w:rsidP="00046BA9">
      <w:pPr>
        <w:pStyle w:val="BodyText"/>
        <w:ind w:left="100" w:right="135" w:firstLine="55"/>
        <w:jc w:val="both"/>
      </w:pPr>
      <w:r>
        <w:t>The Expression of Interest must be submitted in the English language and shall contain information per the template attached. Based on the information received, RI will contact shortlisted applicants who fulfil the criteria to engage in further discussions on collaboration.</w:t>
      </w:r>
    </w:p>
    <w:p w14:paraId="464A9D9D" w14:textId="77777777" w:rsidR="00787CFA" w:rsidRDefault="00787CFA" w:rsidP="00046BA9">
      <w:pPr>
        <w:pStyle w:val="BodyText"/>
        <w:spacing w:before="12"/>
        <w:jc w:val="both"/>
        <w:rPr>
          <w:sz w:val="23"/>
        </w:rPr>
      </w:pPr>
    </w:p>
    <w:p w14:paraId="378D58CB" w14:textId="77777777" w:rsidR="00787CFA" w:rsidRDefault="008B2728" w:rsidP="00046BA9">
      <w:pPr>
        <w:pStyle w:val="BodyText"/>
        <w:ind w:left="100" w:right="141"/>
        <w:jc w:val="both"/>
      </w:pPr>
      <w:r>
        <w:t>RI</w:t>
      </w:r>
      <w:r>
        <w:rPr>
          <w:spacing w:val="-5"/>
        </w:rPr>
        <w:t xml:space="preserve"> </w:t>
      </w:r>
      <w:r>
        <w:t>reserves</w:t>
      </w:r>
      <w:r>
        <w:rPr>
          <w:spacing w:val="-7"/>
        </w:rPr>
        <w:t xml:space="preserve"> </w:t>
      </w:r>
      <w:r>
        <w:t>the</w:t>
      </w:r>
      <w:r>
        <w:rPr>
          <w:spacing w:val="-7"/>
        </w:rPr>
        <w:t xml:space="preserve"> </w:t>
      </w:r>
      <w:r>
        <w:t>right</w:t>
      </w:r>
      <w:r>
        <w:rPr>
          <w:spacing w:val="-6"/>
        </w:rPr>
        <w:t xml:space="preserve"> </w:t>
      </w:r>
      <w:r>
        <w:t>to</w:t>
      </w:r>
      <w:r>
        <w:rPr>
          <w:spacing w:val="-7"/>
        </w:rPr>
        <w:t xml:space="preserve"> </w:t>
      </w:r>
      <w:r>
        <w:t>accept</w:t>
      </w:r>
      <w:r>
        <w:rPr>
          <w:spacing w:val="-6"/>
        </w:rPr>
        <w:t xml:space="preserve"> </w:t>
      </w:r>
      <w:r>
        <w:t>or</w:t>
      </w:r>
      <w:r>
        <w:rPr>
          <w:spacing w:val="-6"/>
        </w:rPr>
        <w:t xml:space="preserve"> </w:t>
      </w:r>
      <w:r>
        <w:t>reject</w:t>
      </w:r>
      <w:r>
        <w:rPr>
          <w:spacing w:val="-6"/>
        </w:rPr>
        <w:t xml:space="preserve"> </w:t>
      </w:r>
      <w:r>
        <w:t>any</w:t>
      </w:r>
      <w:r>
        <w:rPr>
          <w:spacing w:val="-5"/>
        </w:rPr>
        <w:t xml:space="preserve"> </w:t>
      </w:r>
      <w:r>
        <w:t>applicant,</w:t>
      </w:r>
      <w:r>
        <w:rPr>
          <w:spacing w:val="-7"/>
        </w:rPr>
        <w:t xml:space="preserve"> </w:t>
      </w:r>
      <w:r>
        <w:t>withdraw</w:t>
      </w:r>
      <w:r>
        <w:rPr>
          <w:spacing w:val="-7"/>
        </w:rPr>
        <w:t xml:space="preserve"> </w:t>
      </w:r>
      <w:r>
        <w:t>the</w:t>
      </w:r>
      <w:r>
        <w:rPr>
          <w:spacing w:val="-4"/>
        </w:rPr>
        <w:t xml:space="preserve"> </w:t>
      </w:r>
      <w:r>
        <w:t>selection</w:t>
      </w:r>
      <w:r>
        <w:rPr>
          <w:spacing w:val="-6"/>
        </w:rPr>
        <w:t xml:space="preserve"> </w:t>
      </w:r>
      <w:r>
        <w:t>process,</w:t>
      </w:r>
      <w:r>
        <w:rPr>
          <w:spacing w:val="-7"/>
        </w:rPr>
        <w:t xml:space="preserve"> </w:t>
      </w:r>
      <w:r>
        <w:t>and</w:t>
      </w:r>
      <w:r>
        <w:rPr>
          <w:spacing w:val="-6"/>
        </w:rPr>
        <w:t xml:space="preserve"> </w:t>
      </w:r>
      <w:r>
        <w:t>reject the EOI at any time, thereby not incurring any liability to the affected</w:t>
      </w:r>
      <w:r>
        <w:rPr>
          <w:spacing w:val="-19"/>
        </w:rPr>
        <w:t xml:space="preserve"> </w:t>
      </w:r>
      <w:r>
        <w:t>NGOs/Partners.</w:t>
      </w:r>
    </w:p>
    <w:p w14:paraId="44942588" w14:textId="77777777" w:rsidR="00787CFA" w:rsidRDefault="00787CFA" w:rsidP="00046BA9">
      <w:pPr>
        <w:pStyle w:val="BodyText"/>
        <w:spacing w:before="11"/>
        <w:jc w:val="both"/>
        <w:rPr>
          <w:sz w:val="23"/>
        </w:rPr>
      </w:pPr>
    </w:p>
    <w:p w14:paraId="0270BEAF" w14:textId="77646F3F" w:rsidR="00787CFA" w:rsidRDefault="008B2728" w:rsidP="00046BA9">
      <w:pPr>
        <w:spacing w:before="1"/>
        <w:ind w:left="100" w:right="133"/>
        <w:jc w:val="both"/>
        <w:rPr>
          <w:sz w:val="24"/>
        </w:rPr>
      </w:pPr>
      <w:r>
        <w:rPr>
          <w:b/>
          <w:sz w:val="24"/>
        </w:rPr>
        <w:t xml:space="preserve">DEADLINE AND SUBMISSION PROCEDURE: </w:t>
      </w:r>
      <w:r>
        <w:rPr>
          <w:sz w:val="24"/>
        </w:rPr>
        <w:t xml:space="preserve">Completed </w:t>
      </w:r>
      <w:r>
        <w:rPr>
          <w:b/>
          <w:sz w:val="24"/>
        </w:rPr>
        <w:t>EOI template</w:t>
      </w:r>
      <w:r>
        <w:rPr>
          <w:sz w:val="24"/>
        </w:rPr>
        <w:t xml:space="preserve">, should be sent by e-mail to </w:t>
      </w:r>
      <w:hyperlink r:id="rId7">
        <w:r>
          <w:rPr>
            <w:rFonts w:ascii="Segoe UI" w:hAnsi="Segoe UI"/>
            <w:color w:val="0000FF"/>
            <w:u w:val="single" w:color="0000FF"/>
          </w:rPr>
          <w:t>ribgd.partnerships@ri.org</w:t>
        </w:r>
      </w:hyperlink>
      <w:r>
        <w:rPr>
          <w:rFonts w:ascii="Segoe UI" w:hAnsi="Segoe UI"/>
          <w:color w:val="0000FF"/>
        </w:rPr>
        <w:t xml:space="preserve"> </w:t>
      </w:r>
      <w:r>
        <w:rPr>
          <w:sz w:val="24"/>
        </w:rPr>
        <w:t xml:space="preserve">with the subject </w:t>
      </w:r>
      <w:r w:rsidRPr="00046BA9">
        <w:rPr>
          <w:sz w:val="24"/>
          <w:u w:val="single"/>
        </w:rPr>
        <w:t>“EOI: Partnership with Relief International Bangladesh in Cox’s Bazar District</w:t>
      </w:r>
      <w:r>
        <w:rPr>
          <w:sz w:val="24"/>
        </w:rPr>
        <w:t xml:space="preserve">”. The deadline for submission is no later than </w:t>
      </w:r>
      <w:r w:rsidR="00046BA9">
        <w:rPr>
          <w:b/>
          <w:sz w:val="24"/>
        </w:rPr>
        <w:t>5 pm on Friday 24</w:t>
      </w:r>
      <w:r w:rsidR="00046BA9" w:rsidRPr="00046BA9">
        <w:rPr>
          <w:b/>
          <w:sz w:val="24"/>
          <w:vertAlign w:val="superscript"/>
        </w:rPr>
        <w:t>th</w:t>
      </w:r>
      <w:r w:rsidR="00046BA9">
        <w:rPr>
          <w:b/>
          <w:sz w:val="24"/>
        </w:rPr>
        <w:t xml:space="preserve"> September</w:t>
      </w:r>
      <w:r>
        <w:rPr>
          <w:b/>
          <w:sz w:val="24"/>
        </w:rPr>
        <w:t xml:space="preserve"> 2021. </w:t>
      </w:r>
      <w:r>
        <w:rPr>
          <w:sz w:val="24"/>
        </w:rPr>
        <w:t xml:space="preserve">For general queries, please reach out to </w:t>
      </w:r>
      <w:hyperlink r:id="rId8">
        <w:r>
          <w:rPr>
            <w:rFonts w:ascii="Segoe UI" w:hAnsi="Segoe UI"/>
            <w:color w:val="0000FF"/>
            <w:u w:val="single" w:color="0000FF"/>
          </w:rPr>
          <w:t>ribgd.partnerships@ri.org</w:t>
        </w:r>
      </w:hyperlink>
      <w:r>
        <w:rPr>
          <w:sz w:val="24"/>
        </w:rPr>
        <w:t>.</w:t>
      </w:r>
    </w:p>
    <w:p w14:paraId="3A4FDEBF" w14:textId="77777777" w:rsidR="00787CFA" w:rsidRDefault="00787CFA" w:rsidP="00046BA9">
      <w:pPr>
        <w:pStyle w:val="BodyText"/>
        <w:spacing w:before="9"/>
        <w:jc w:val="both"/>
        <w:rPr>
          <w:sz w:val="19"/>
        </w:rPr>
      </w:pPr>
    </w:p>
    <w:p w14:paraId="25210E72" w14:textId="6DF44D5C" w:rsidR="00787CFA" w:rsidRDefault="008B2728" w:rsidP="00046BA9">
      <w:pPr>
        <w:pStyle w:val="BodyText"/>
        <w:spacing w:before="52"/>
        <w:ind w:left="100" w:right="136"/>
        <w:jc w:val="both"/>
      </w:pPr>
      <w:r>
        <w:t>Based</w:t>
      </w:r>
      <w:r>
        <w:rPr>
          <w:spacing w:val="-4"/>
        </w:rPr>
        <w:t xml:space="preserve"> </w:t>
      </w:r>
      <w:r>
        <w:t>on</w:t>
      </w:r>
      <w:r>
        <w:rPr>
          <w:spacing w:val="-5"/>
        </w:rPr>
        <w:t xml:space="preserve"> </w:t>
      </w:r>
      <w:r>
        <w:t>the</w:t>
      </w:r>
      <w:r>
        <w:rPr>
          <w:spacing w:val="-6"/>
        </w:rPr>
        <w:t xml:space="preserve"> </w:t>
      </w:r>
      <w:r>
        <w:t>information</w:t>
      </w:r>
      <w:r>
        <w:rPr>
          <w:spacing w:val="-3"/>
        </w:rPr>
        <w:t xml:space="preserve"> </w:t>
      </w:r>
      <w:r>
        <w:t>received</w:t>
      </w:r>
      <w:r>
        <w:rPr>
          <w:spacing w:val="-6"/>
        </w:rPr>
        <w:t xml:space="preserve"> </w:t>
      </w:r>
      <w:r>
        <w:t>by</w:t>
      </w:r>
      <w:r>
        <w:rPr>
          <w:spacing w:val="-4"/>
        </w:rPr>
        <w:t xml:space="preserve"> </w:t>
      </w:r>
      <w:r>
        <w:t>partners,</w:t>
      </w:r>
      <w:r>
        <w:rPr>
          <w:spacing w:val="-2"/>
        </w:rPr>
        <w:t xml:space="preserve"> </w:t>
      </w:r>
      <w:r>
        <w:t>RI</w:t>
      </w:r>
      <w:r>
        <w:rPr>
          <w:spacing w:val="-5"/>
        </w:rPr>
        <w:t xml:space="preserve"> </w:t>
      </w:r>
      <w:r>
        <w:t>will</w:t>
      </w:r>
      <w:r>
        <w:rPr>
          <w:spacing w:val="-4"/>
        </w:rPr>
        <w:t xml:space="preserve"> </w:t>
      </w:r>
      <w:r>
        <w:t>contact</w:t>
      </w:r>
      <w:r>
        <w:rPr>
          <w:spacing w:val="-4"/>
        </w:rPr>
        <w:t xml:space="preserve"> </w:t>
      </w:r>
      <w:r w:rsidR="004468CC">
        <w:rPr>
          <w:spacing w:val="-4"/>
        </w:rPr>
        <w:t xml:space="preserve">only </w:t>
      </w:r>
      <w:r w:rsidR="00610A97">
        <w:t>successful applicant</w:t>
      </w:r>
      <w:r>
        <w:rPr>
          <w:spacing w:val="-2"/>
        </w:rPr>
        <w:t xml:space="preserve"> </w:t>
      </w:r>
      <w:r w:rsidR="00610A97">
        <w:t>for the next stage to be an implemented partner for the YES Project’s new TVET partner. Please note t</w:t>
      </w:r>
      <w:r w:rsidR="00046BA9">
        <w:t>hat it’s a small grant project till June 2022 (c</w:t>
      </w:r>
      <w:r w:rsidR="00046BA9" w:rsidRPr="00046BA9">
        <w:t>an be extended upon satisfactory outcome</w:t>
      </w:r>
      <w:r w:rsidR="00046BA9">
        <w:t>s</w:t>
      </w:r>
      <w:r w:rsidR="00046BA9" w:rsidRPr="00046BA9">
        <w:t xml:space="preserve"> and </w:t>
      </w:r>
      <w:r w:rsidR="00046BA9" w:rsidRPr="00046BA9">
        <w:lastRenderedPageBreak/>
        <w:t>availability of funds</w:t>
      </w:r>
      <w:r w:rsidR="00046BA9">
        <w:t>)</w:t>
      </w:r>
    </w:p>
    <w:p w14:paraId="0033F9B8" w14:textId="77777777" w:rsidR="00787CFA" w:rsidRDefault="00787CFA" w:rsidP="00046BA9">
      <w:pPr>
        <w:pStyle w:val="BodyText"/>
        <w:spacing w:before="10"/>
        <w:jc w:val="both"/>
        <w:rPr>
          <w:sz w:val="23"/>
        </w:rPr>
      </w:pPr>
    </w:p>
    <w:p w14:paraId="64FFB433" w14:textId="77777777" w:rsidR="00787CFA" w:rsidRDefault="008B2728" w:rsidP="00046BA9">
      <w:pPr>
        <w:pStyle w:val="BodyText"/>
        <w:spacing w:line="259" w:lineRule="auto"/>
        <w:ind w:left="100" w:right="134"/>
        <w:jc w:val="both"/>
      </w:pPr>
      <w:r>
        <w:t xml:space="preserve">RI is seeking EOIs from registered NGOs or other stakeholders who have a good reputation and proven experience in </w:t>
      </w:r>
      <w:r>
        <w:rPr>
          <w:b/>
        </w:rPr>
        <w:t>planning and implementing projects in Cox’s Bazar District</w:t>
      </w:r>
      <w:r>
        <w:t>. Organizations should also have experience in developing and strengthening strategic partnerships with both INGOs, NGOs and government agencies in Bangladesh, and preferably have familiarity with programming specific to vulnerable groups/refugees/host communities/persons with disabilities.</w:t>
      </w:r>
    </w:p>
    <w:p w14:paraId="40B0F6C0" w14:textId="77777777" w:rsidR="00610A97" w:rsidRDefault="00610A97" w:rsidP="00046BA9">
      <w:pPr>
        <w:pStyle w:val="Heading1"/>
        <w:spacing w:before="161"/>
        <w:jc w:val="both"/>
      </w:pPr>
    </w:p>
    <w:p w14:paraId="5FF6ED07" w14:textId="77777777" w:rsidR="00610A97" w:rsidRDefault="00610A97" w:rsidP="00046BA9">
      <w:pPr>
        <w:pStyle w:val="Heading1"/>
        <w:spacing w:before="161"/>
        <w:jc w:val="both"/>
      </w:pPr>
    </w:p>
    <w:p w14:paraId="1EF0181C" w14:textId="77777777" w:rsidR="00787CFA" w:rsidRDefault="008B2728" w:rsidP="00046BA9">
      <w:pPr>
        <w:pStyle w:val="Heading1"/>
        <w:spacing w:before="161"/>
        <w:jc w:val="both"/>
      </w:pPr>
      <w:r>
        <w:t>ELIGIBILITY CRITERIA</w:t>
      </w:r>
    </w:p>
    <w:p w14:paraId="7BD9B998" w14:textId="77777777" w:rsidR="00610A97" w:rsidRPr="004468CC" w:rsidRDefault="004468CC" w:rsidP="00046BA9">
      <w:pPr>
        <w:pStyle w:val="Heading1"/>
        <w:spacing w:before="161"/>
        <w:ind w:left="0"/>
        <w:jc w:val="both"/>
      </w:pPr>
      <w:r w:rsidRPr="004468CC">
        <w:rPr>
          <w:rFonts w:eastAsiaTheme="minorHAnsi"/>
          <w:b w:val="0"/>
          <w:bCs w:val="0"/>
          <w:color w:val="000000"/>
          <w:lang w:bidi="ar-SA"/>
        </w:rPr>
        <w:t xml:space="preserve"> To be eligible for this EOI, the applicant should meet the following essential criteria:</w:t>
      </w:r>
    </w:p>
    <w:p w14:paraId="6AB1EABC" w14:textId="77777777" w:rsidR="00610A97" w:rsidRPr="00610A97" w:rsidRDefault="00610A97" w:rsidP="00046BA9">
      <w:pPr>
        <w:tabs>
          <w:tab w:val="left" w:pos="821"/>
        </w:tabs>
        <w:spacing w:before="51"/>
        <w:jc w:val="both"/>
        <w:rPr>
          <w:sz w:val="24"/>
        </w:rPr>
      </w:pPr>
      <w:r w:rsidRPr="00610A97">
        <w:rPr>
          <w:sz w:val="24"/>
        </w:rPr>
        <w:t>Be legally registered in</w:t>
      </w:r>
      <w:r w:rsidRPr="00610A97">
        <w:rPr>
          <w:spacing w:val="1"/>
          <w:sz w:val="24"/>
        </w:rPr>
        <w:t xml:space="preserve"> </w:t>
      </w:r>
      <w:r w:rsidRPr="00610A97">
        <w:rPr>
          <w:sz w:val="24"/>
        </w:rPr>
        <w:t>Bangladesh</w:t>
      </w:r>
    </w:p>
    <w:p w14:paraId="46872B81" w14:textId="77777777" w:rsidR="00610A97" w:rsidRDefault="00610A97" w:rsidP="00046BA9">
      <w:pPr>
        <w:pStyle w:val="ListParagraph"/>
        <w:numPr>
          <w:ilvl w:val="0"/>
          <w:numId w:val="2"/>
        </w:numPr>
        <w:tabs>
          <w:tab w:val="left" w:pos="821"/>
        </w:tabs>
        <w:spacing w:before="15" w:line="252" w:lineRule="auto"/>
        <w:ind w:right="135"/>
        <w:jc w:val="both"/>
        <w:rPr>
          <w:sz w:val="24"/>
        </w:rPr>
      </w:pPr>
      <w:r>
        <w:rPr>
          <w:sz w:val="24"/>
        </w:rPr>
        <w:t>NGO and its board of directors is not blacklisted by any state actors or international donors</w:t>
      </w:r>
    </w:p>
    <w:p w14:paraId="4A9CBB58" w14:textId="77777777" w:rsidR="00610A97" w:rsidRDefault="00610A97" w:rsidP="00046BA9">
      <w:pPr>
        <w:pStyle w:val="ListParagraph"/>
        <w:numPr>
          <w:ilvl w:val="0"/>
          <w:numId w:val="2"/>
        </w:numPr>
        <w:tabs>
          <w:tab w:val="left" w:pos="821"/>
        </w:tabs>
        <w:spacing w:line="292" w:lineRule="exact"/>
        <w:ind w:hanging="361"/>
        <w:jc w:val="both"/>
        <w:rPr>
          <w:sz w:val="24"/>
        </w:rPr>
      </w:pPr>
      <w:r>
        <w:rPr>
          <w:sz w:val="24"/>
        </w:rPr>
        <w:t>Have a minimum of 3 years of work experience in implementing programs in Cox’s</w:t>
      </w:r>
      <w:r>
        <w:rPr>
          <w:spacing w:val="-18"/>
          <w:sz w:val="24"/>
        </w:rPr>
        <w:t xml:space="preserve"> </w:t>
      </w:r>
      <w:r>
        <w:rPr>
          <w:sz w:val="24"/>
        </w:rPr>
        <w:t>Bazar</w:t>
      </w:r>
    </w:p>
    <w:p w14:paraId="79CC03BE" w14:textId="77777777" w:rsidR="00610A97" w:rsidRDefault="00610A97" w:rsidP="00046BA9">
      <w:pPr>
        <w:pStyle w:val="BodyText"/>
        <w:jc w:val="both"/>
      </w:pPr>
    </w:p>
    <w:p w14:paraId="22B89BFE" w14:textId="77777777" w:rsidR="00610A97" w:rsidRDefault="00610A97" w:rsidP="00046BA9">
      <w:pPr>
        <w:pStyle w:val="Heading1"/>
        <w:spacing w:before="199"/>
        <w:jc w:val="both"/>
      </w:pPr>
      <w:r>
        <w:t>EOI DOCUMENTATION AND INFORMATION</w:t>
      </w:r>
    </w:p>
    <w:p w14:paraId="1F451E71" w14:textId="77777777" w:rsidR="00610A97" w:rsidRDefault="00610A97" w:rsidP="00046BA9">
      <w:pPr>
        <w:pStyle w:val="BodyText"/>
        <w:spacing w:line="259" w:lineRule="auto"/>
        <w:ind w:left="100"/>
        <w:jc w:val="both"/>
      </w:pPr>
      <w:r>
        <w:t>EOI submissions must provide the following information and documents for qualification. Applicants submitting incomplete information may not be considered.</w:t>
      </w:r>
    </w:p>
    <w:p w14:paraId="39AD8D3F" w14:textId="77777777" w:rsidR="00610A97" w:rsidRDefault="00610A97" w:rsidP="00046BA9">
      <w:pPr>
        <w:pStyle w:val="ListParagraph"/>
        <w:numPr>
          <w:ilvl w:val="0"/>
          <w:numId w:val="1"/>
        </w:numPr>
        <w:tabs>
          <w:tab w:val="left" w:pos="821"/>
        </w:tabs>
        <w:spacing w:before="160"/>
        <w:ind w:hanging="361"/>
        <w:jc w:val="both"/>
        <w:rPr>
          <w:sz w:val="24"/>
        </w:rPr>
      </w:pPr>
      <w:r>
        <w:rPr>
          <w:sz w:val="24"/>
        </w:rPr>
        <w:t>In the attached template, provide the</w:t>
      </w:r>
      <w:r>
        <w:rPr>
          <w:spacing w:val="1"/>
          <w:sz w:val="24"/>
        </w:rPr>
        <w:t xml:space="preserve"> </w:t>
      </w:r>
      <w:r>
        <w:rPr>
          <w:sz w:val="24"/>
        </w:rPr>
        <w:t>following:</w:t>
      </w:r>
    </w:p>
    <w:p w14:paraId="52108C91" w14:textId="77777777" w:rsidR="00610A97" w:rsidRDefault="00610A97" w:rsidP="00046BA9">
      <w:pPr>
        <w:pStyle w:val="ListParagraph"/>
        <w:numPr>
          <w:ilvl w:val="1"/>
          <w:numId w:val="1"/>
        </w:numPr>
        <w:tabs>
          <w:tab w:val="left" w:pos="1541"/>
        </w:tabs>
        <w:ind w:right="142"/>
        <w:jc w:val="both"/>
        <w:rPr>
          <w:sz w:val="24"/>
        </w:rPr>
      </w:pPr>
      <w:r>
        <w:rPr>
          <w:sz w:val="24"/>
        </w:rPr>
        <w:t>Name</w:t>
      </w:r>
      <w:r>
        <w:rPr>
          <w:spacing w:val="-10"/>
          <w:sz w:val="24"/>
        </w:rPr>
        <w:t xml:space="preserve"> </w:t>
      </w:r>
      <w:r>
        <w:rPr>
          <w:sz w:val="24"/>
        </w:rPr>
        <w:t>of</w:t>
      </w:r>
      <w:r>
        <w:rPr>
          <w:spacing w:val="-8"/>
          <w:sz w:val="24"/>
        </w:rPr>
        <w:t xml:space="preserve"> </w:t>
      </w:r>
      <w:r>
        <w:rPr>
          <w:sz w:val="24"/>
        </w:rPr>
        <w:t>organization</w:t>
      </w:r>
      <w:r>
        <w:rPr>
          <w:spacing w:val="-8"/>
          <w:sz w:val="24"/>
        </w:rPr>
        <w:t xml:space="preserve"> </w:t>
      </w:r>
      <w:r>
        <w:rPr>
          <w:sz w:val="24"/>
        </w:rPr>
        <w:t>with</w:t>
      </w:r>
      <w:r>
        <w:rPr>
          <w:spacing w:val="-7"/>
          <w:sz w:val="24"/>
        </w:rPr>
        <w:t xml:space="preserve"> </w:t>
      </w:r>
      <w:r>
        <w:rPr>
          <w:sz w:val="24"/>
        </w:rPr>
        <w:t>contact</w:t>
      </w:r>
      <w:r>
        <w:rPr>
          <w:spacing w:val="-9"/>
          <w:sz w:val="24"/>
        </w:rPr>
        <w:t xml:space="preserve"> </w:t>
      </w:r>
      <w:r>
        <w:rPr>
          <w:sz w:val="24"/>
        </w:rPr>
        <w:t>details</w:t>
      </w:r>
      <w:r>
        <w:rPr>
          <w:spacing w:val="-10"/>
          <w:sz w:val="24"/>
        </w:rPr>
        <w:t xml:space="preserve"> </w:t>
      </w:r>
      <w:r>
        <w:rPr>
          <w:sz w:val="24"/>
        </w:rPr>
        <w:t>for</w:t>
      </w:r>
      <w:r>
        <w:rPr>
          <w:spacing w:val="-9"/>
          <w:sz w:val="24"/>
        </w:rPr>
        <w:t xml:space="preserve"> </w:t>
      </w:r>
      <w:r>
        <w:rPr>
          <w:sz w:val="24"/>
        </w:rPr>
        <w:t>both</w:t>
      </w:r>
      <w:r>
        <w:rPr>
          <w:spacing w:val="-9"/>
          <w:sz w:val="24"/>
        </w:rPr>
        <w:t xml:space="preserve"> </w:t>
      </w:r>
      <w:r>
        <w:rPr>
          <w:sz w:val="24"/>
        </w:rPr>
        <w:t>head</w:t>
      </w:r>
      <w:r>
        <w:rPr>
          <w:spacing w:val="-7"/>
          <w:sz w:val="24"/>
        </w:rPr>
        <w:t xml:space="preserve"> </w:t>
      </w:r>
      <w:r>
        <w:rPr>
          <w:sz w:val="24"/>
        </w:rPr>
        <w:t>and</w:t>
      </w:r>
      <w:r>
        <w:rPr>
          <w:spacing w:val="-9"/>
          <w:sz w:val="24"/>
        </w:rPr>
        <w:t xml:space="preserve"> </w:t>
      </w:r>
      <w:r>
        <w:rPr>
          <w:sz w:val="24"/>
        </w:rPr>
        <w:t>field</w:t>
      </w:r>
      <w:r>
        <w:rPr>
          <w:spacing w:val="-8"/>
          <w:sz w:val="24"/>
        </w:rPr>
        <w:t xml:space="preserve"> </w:t>
      </w:r>
      <w:r>
        <w:rPr>
          <w:sz w:val="24"/>
        </w:rPr>
        <w:t>offices</w:t>
      </w:r>
      <w:r>
        <w:rPr>
          <w:spacing w:val="-8"/>
          <w:sz w:val="24"/>
        </w:rPr>
        <w:t xml:space="preserve"> </w:t>
      </w:r>
      <w:r>
        <w:rPr>
          <w:sz w:val="24"/>
        </w:rPr>
        <w:t>(physical address, email</w:t>
      </w:r>
      <w:r>
        <w:rPr>
          <w:spacing w:val="-6"/>
          <w:sz w:val="24"/>
        </w:rPr>
        <w:t xml:space="preserve"> </w:t>
      </w:r>
      <w:r>
        <w:rPr>
          <w:sz w:val="24"/>
        </w:rPr>
        <w:t>addresses);</w:t>
      </w:r>
    </w:p>
    <w:p w14:paraId="5FED78FB" w14:textId="77777777" w:rsidR="00610A97" w:rsidRDefault="00610A97" w:rsidP="00046BA9">
      <w:pPr>
        <w:pStyle w:val="ListParagraph"/>
        <w:numPr>
          <w:ilvl w:val="1"/>
          <w:numId w:val="1"/>
        </w:numPr>
        <w:tabs>
          <w:tab w:val="left" w:pos="1541"/>
        </w:tabs>
        <w:ind w:right="134"/>
        <w:jc w:val="both"/>
        <w:rPr>
          <w:sz w:val="24"/>
        </w:rPr>
      </w:pPr>
      <w:r>
        <w:rPr>
          <w:sz w:val="24"/>
        </w:rPr>
        <w:t>An organization profile which includes company history, organogram, key staff and</w:t>
      </w:r>
      <w:r>
        <w:rPr>
          <w:spacing w:val="-8"/>
          <w:sz w:val="24"/>
        </w:rPr>
        <w:t xml:space="preserve"> </w:t>
      </w:r>
      <w:r>
        <w:rPr>
          <w:sz w:val="24"/>
        </w:rPr>
        <w:t>profile</w:t>
      </w:r>
      <w:r>
        <w:rPr>
          <w:spacing w:val="-8"/>
          <w:sz w:val="24"/>
        </w:rPr>
        <w:t xml:space="preserve"> </w:t>
      </w:r>
      <w:r>
        <w:rPr>
          <w:sz w:val="24"/>
        </w:rPr>
        <w:t>of</w:t>
      </w:r>
      <w:r>
        <w:rPr>
          <w:spacing w:val="-6"/>
          <w:sz w:val="24"/>
        </w:rPr>
        <w:t xml:space="preserve"> </w:t>
      </w:r>
      <w:r>
        <w:rPr>
          <w:sz w:val="24"/>
        </w:rPr>
        <w:t>senior</w:t>
      </w:r>
      <w:r>
        <w:rPr>
          <w:spacing w:val="-7"/>
          <w:sz w:val="24"/>
        </w:rPr>
        <w:t xml:space="preserve"> </w:t>
      </w:r>
      <w:r>
        <w:rPr>
          <w:sz w:val="24"/>
        </w:rPr>
        <w:t>professional</w:t>
      </w:r>
      <w:r>
        <w:rPr>
          <w:spacing w:val="-9"/>
          <w:sz w:val="24"/>
        </w:rPr>
        <w:t xml:space="preserve"> </w:t>
      </w:r>
      <w:r>
        <w:rPr>
          <w:sz w:val="24"/>
        </w:rPr>
        <w:t>staff</w:t>
      </w:r>
      <w:r>
        <w:rPr>
          <w:spacing w:val="-8"/>
          <w:sz w:val="24"/>
        </w:rPr>
        <w:t xml:space="preserve"> </w:t>
      </w:r>
      <w:r>
        <w:rPr>
          <w:sz w:val="24"/>
        </w:rPr>
        <w:t>at</w:t>
      </w:r>
      <w:r>
        <w:rPr>
          <w:spacing w:val="-10"/>
          <w:sz w:val="24"/>
        </w:rPr>
        <w:t xml:space="preserve"> </w:t>
      </w:r>
      <w:r>
        <w:rPr>
          <w:sz w:val="24"/>
        </w:rPr>
        <w:t>the</w:t>
      </w:r>
      <w:r>
        <w:rPr>
          <w:spacing w:val="-8"/>
          <w:sz w:val="24"/>
        </w:rPr>
        <w:t xml:space="preserve"> </w:t>
      </w:r>
      <w:r>
        <w:rPr>
          <w:sz w:val="24"/>
        </w:rPr>
        <w:t>organization</w:t>
      </w:r>
      <w:r>
        <w:rPr>
          <w:spacing w:val="-7"/>
          <w:sz w:val="24"/>
        </w:rPr>
        <w:t xml:space="preserve"> </w:t>
      </w:r>
      <w:r>
        <w:rPr>
          <w:sz w:val="24"/>
        </w:rPr>
        <w:t>(maximum</w:t>
      </w:r>
      <w:r>
        <w:rPr>
          <w:spacing w:val="-11"/>
          <w:sz w:val="24"/>
        </w:rPr>
        <w:t xml:space="preserve"> </w:t>
      </w:r>
      <w:r>
        <w:rPr>
          <w:sz w:val="24"/>
        </w:rPr>
        <w:t>five);</w:t>
      </w:r>
      <w:r>
        <w:rPr>
          <w:spacing w:val="-9"/>
          <w:sz w:val="24"/>
        </w:rPr>
        <w:t xml:space="preserve"> </w:t>
      </w:r>
      <w:r>
        <w:rPr>
          <w:sz w:val="24"/>
        </w:rPr>
        <w:t>annual budget for the past 3 years, main donors and partners (both national and international, including local</w:t>
      </w:r>
      <w:r>
        <w:rPr>
          <w:spacing w:val="-5"/>
          <w:sz w:val="24"/>
        </w:rPr>
        <w:t xml:space="preserve"> </w:t>
      </w:r>
      <w:r>
        <w:rPr>
          <w:sz w:val="24"/>
        </w:rPr>
        <w:t>authorities)</w:t>
      </w:r>
    </w:p>
    <w:p w14:paraId="34471B03" w14:textId="77777777" w:rsidR="00610A97" w:rsidRDefault="00610A97" w:rsidP="00046BA9">
      <w:pPr>
        <w:pStyle w:val="ListParagraph"/>
        <w:numPr>
          <w:ilvl w:val="1"/>
          <w:numId w:val="1"/>
        </w:numPr>
        <w:tabs>
          <w:tab w:val="left" w:pos="1541"/>
        </w:tabs>
        <w:spacing w:before="2" w:line="252" w:lineRule="auto"/>
        <w:ind w:right="133"/>
        <w:jc w:val="both"/>
        <w:rPr>
          <w:sz w:val="24"/>
        </w:rPr>
      </w:pPr>
      <w:r>
        <w:rPr>
          <w:sz w:val="24"/>
        </w:rPr>
        <w:t>A list of the most relevant projects completed and ongoing in the past two years in Bangladesh. The following information for each project is to be included: start and end dates (month/year); contract value (US$); donor; the number of managerial</w:t>
      </w:r>
      <w:r>
        <w:rPr>
          <w:spacing w:val="-9"/>
          <w:sz w:val="24"/>
        </w:rPr>
        <w:t xml:space="preserve"> </w:t>
      </w:r>
      <w:r>
        <w:rPr>
          <w:sz w:val="24"/>
        </w:rPr>
        <w:t>and</w:t>
      </w:r>
      <w:r>
        <w:rPr>
          <w:spacing w:val="-8"/>
          <w:sz w:val="24"/>
        </w:rPr>
        <w:t xml:space="preserve"> </w:t>
      </w:r>
      <w:r>
        <w:rPr>
          <w:sz w:val="24"/>
        </w:rPr>
        <w:t>technical</w:t>
      </w:r>
      <w:r>
        <w:rPr>
          <w:spacing w:val="-9"/>
          <w:sz w:val="24"/>
        </w:rPr>
        <w:t xml:space="preserve"> </w:t>
      </w:r>
      <w:r>
        <w:rPr>
          <w:sz w:val="24"/>
        </w:rPr>
        <w:t>staff;</w:t>
      </w:r>
      <w:r>
        <w:rPr>
          <w:spacing w:val="-6"/>
          <w:sz w:val="24"/>
        </w:rPr>
        <w:t xml:space="preserve"> </w:t>
      </w:r>
      <w:r>
        <w:rPr>
          <w:sz w:val="24"/>
        </w:rPr>
        <w:t>overview</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scope</w:t>
      </w:r>
      <w:r>
        <w:rPr>
          <w:spacing w:val="-6"/>
          <w:sz w:val="24"/>
        </w:rPr>
        <w:t xml:space="preserve"> </w:t>
      </w:r>
      <w:r>
        <w:rPr>
          <w:sz w:val="24"/>
        </w:rPr>
        <w:t>of</w:t>
      </w:r>
      <w:r>
        <w:rPr>
          <w:spacing w:val="-8"/>
          <w:sz w:val="24"/>
        </w:rPr>
        <w:t xml:space="preserve"> </w:t>
      </w:r>
      <w:r>
        <w:rPr>
          <w:sz w:val="24"/>
        </w:rPr>
        <w:t>the</w:t>
      </w:r>
      <w:r>
        <w:rPr>
          <w:spacing w:val="-8"/>
          <w:sz w:val="24"/>
        </w:rPr>
        <w:t xml:space="preserve"> </w:t>
      </w:r>
      <w:r>
        <w:rPr>
          <w:sz w:val="24"/>
        </w:rPr>
        <w:t>work</w:t>
      </w:r>
      <w:r>
        <w:rPr>
          <w:spacing w:val="-7"/>
          <w:sz w:val="24"/>
        </w:rPr>
        <w:t xml:space="preserve"> </w:t>
      </w:r>
      <w:r>
        <w:rPr>
          <w:sz w:val="24"/>
        </w:rPr>
        <w:t>(including</w:t>
      </w:r>
      <w:r>
        <w:rPr>
          <w:spacing w:val="-7"/>
          <w:sz w:val="24"/>
        </w:rPr>
        <w:t xml:space="preserve"> </w:t>
      </w:r>
      <w:r>
        <w:rPr>
          <w:sz w:val="24"/>
        </w:rPr>
        <w:t>areas of</w:t>
      </w:r>
      <w:r>
        <w:rPr>
          <w:spacing w:val="-4"/>
          <w:sz w:val="24"/>
        </w:rPr>
        <w:t xml:space="preserve"> </w:t>
      </w:r>
      <w:r>
        <w:rPr>
          <w:sz w:val="24"/>
        </w:rPr>
        <w:t>operation</w:t>
      </w:r>
      <w:r>
        <w:rPr>
          <w:spacing w:val="-5"/>
          <w:sz w:val="24"/>
        </w:rPr>
        <w:t xml:space="preserve"> </w:t>
      </w:r>
      <w:r>
        <w:rPr>
          <w:sz w:val="24"/>
        </w:rPr>
        <w:t>and</w:t>
      </w:r>
      <w:r>
        <w:rPr>
          <w:spacing w:val="-4"/>
          <w:sz w:val="24"/>
        </w:rPr>
        <w:t xml:space="preserve"> </w:t>
      </w:r>
      <w:r>
        <w:rPr>
          <w:sz w:val="24"/>
        </w:rPr>
        <w:t>targeted</w:t>
      </w:r>
      <w:r>
        <w:rPr>
          <w:spacing w:val="-4"/>
          <w:sz w:val="24"/>
        </w:rPr>
        <w:t xml:space="preserve"> </w:t>
      </w:r>
      <w:r>
        <w:rPr>
          <w:sz w:val="24"/>
        </w:rPr>
        <w:t>beneficiaries).</w:t>
      </w:r>
      <w:r>
        <w:rPr>
          <w:spacing w:val="-6"/>
          <w:sz w:val="24"/>
        </w:rPr>
        <w:t xml:space="preserve"> </w:t>
      </w:r>
      <w:r>
        <w:rPr>
          <w:sz w:val="24"/>
        </w:rPr>
        <w:t>Note:</w:t>
      </w:r>
      <w:r>
        <w:rPr>
          <w:spacing w:val="-7"/>
          <w:sz w:val="24"/>
        </w:rPr>
        <w:t xml:space="preserve"> </w:t>
      </w:r>
      <w:r>
        <w:rPr>
          <w:sz w:val="24"/>
        </w:rPr>
        <w:t>the</w:t>
      </w:r>
      <w:r>
        <w:rPr>
          <w:spacing w:val="-4"/>
          <w:sz w:val="24"/>
        </w:rPr>
        <w:t xml:space="preserve"> </w:t>
      </w:r>
      <w:r>
        <w:rPr>
          <w:sz w:val="24"/>
        </w:rPr>
        <w:t>final</w:t>
      </w:r>
      <w:r>
        <w:rPr>
          <w:spacing w:val="-5"/>
          <w:sz w:val="24"/>
        </w:rPr>
        <w:t xml:space="preserve"> </w:t>
      </w:r>
      <w:r>
        <w:rPr>
          <w:sz w:val="24"/>
        </w:rPr>
        <w:t>project</w:t>
      </w:r>
      <w:r>
        <w:rPr>
          <w:spacing w:val="-4"/>
          <w:sz w:val="24"/>
        </w:rPr>
        <w:t xml:space="preserve"> </w:t>
      </w:r>
      <w:r>
        <w:rPr>
          <w:sz w:val="24"/>
        </w:rPr>
        <w:t>reports</w:t>
      </w:r>
      <w:r>
        <w:rPr>
          <w:spacing w:val="-5"/>
          <w:sz w:val="24"/>
        </w:rPr>
        <w:t xml:space="preserve"> </w:t>
      </w:r>
      <w:r>
        <w:rPr>
          <w:sz w:val="24"/>
        </w:rPr>
        <w:t>should</w:t>
      </w:r>
      <w:r>
        <w:rPr>
          <w:spacing w:val="-6"/>
          <w:sz w:val="24"/>
        </w:rPr>
        <w:t xml:space="preserve"> </w:t>
      </w:r>
      <w:r>
        <w:rPr>
          <w:sz w:val="24"/>
        </w:rPr>
        <w:t>be attached if</w:t>
      </w:r>
      <w:r>
        <w:rPr>
          <w:spacing w:val="2"/>
          <w:sz w:val="24"/>
        </w:rPr>
        <w:t xml:space="preserve"> </w:t>
      </w:r>
      <w:r>
        <w:rPr>
          <w:sz w:val="24"/>
        </w:rPr>
        <w:t>available.</w:t>
      </w:r>
    </w:p>
    <w:p w14:paraId="26E41629" w14:textId="77777777" w:rsidR="00610A97" w:rsidRDefault="00610A97" w:rsidP="00046BA9">
      <w:pPr>
        <w:pStyle w:val="ListParagraph"/>
        <w:numPr>
          <w:ilvl w:val="1"/>
          <w:numId w:val="1"/>
        </w:numPr>
        <w:tabs>
          <w:tab w:val="left" w:pos="1541"/>
        </w:tabs>
        <w:spacing w:line="252" w:lineRule="auto"/>
        <w:ind w:right="135"/>
        <w:jc w:val="both"/>
        <w:rPr>
          <w:sz w:val="24"/>
        </w:rPr>
      </w:pPr>
      <w:r>
        <w:rPr>
          <w:sz w:val="24"/>
        </w:rPr>
        <w:t>Short description of any relevant work targeting persons with disabilities, host communities and refugees</w:t>
      </w:r>
    </w:p>
    <w:p w14:paraId="1732F518" w14:textId="77777777" w:rsidR="00610A97" w:rsidRDefault="00610A97" w:rsidP="00046BA9">
      <w:pPr>
        <w:pStyle w:val="ListParagraph"/>
        <w:numPr>
          <w:ilvl w:val="0"/>
          <w:numId w:val="1"/>
        </w:numPr>
        <w:tabs>
          <w:tab w:val="left" w:pos="821"/>
        </w:tabs>
        <w:spacing w:line="252" w:lineRule="auto"/>
        <w:ind w:right="134"/>
        <w:jc w:val="both"/>
        <w:rPr>
          <w:sz w:val="24"/>
        </w:rPr>
      </w:pPr>
      <w:r>
        <w:rPr>
          <w:sz w:val="24"/>
        </w:rPr>
        <w:t>Current and valid registration certificate issued by the Government of Bangladesh to conduct operations in Bangladesh.</w:t>
      </w:r>
    </w:p>
    <w:p w14:paraId="18F1572A" w14:textId="77777777" w:rsidR="00610A97" w:rsidRDefault="00610A97" w:rsidP="00046BA9">
      <w:pPr>
        <w:pStyle w:val="ListParagraph"/>
        <w:numPr>
          <w:ilvl w:val="0"/>
          <w:numId w:val="1"/>
        </w:numPr>
        <w:tabs>
          <w:tab w:val="left" w:pos="821"/>
        </w:tabs>
        <w:spacing w:before="1"/>
        <w:ind w:hanging="361"/>
        <w:jc w:val="both"/>
        <w:rPr>
          <w:sz w:val="24"/>
        </w:rPr>
      </w:pPr>
      <w:r>
        <w:rPr>
          <w:sz w:val="24"/>
        </w:rPr>
        <w:t>Any former audit reports/statements (within the last three</w:t>
      </w:r>
      <w:r>
        <w:rPr>
          <w:spacing w:val="-4"/>
          <w:sz w:val="24"/>
        </w:rPr>
        <w:t xml:space="preserve"> </w:t>
      </w:r>
      <w:r>
        <w:rPr>
          <w:sz w:val="24"/>
        </w:rPr>
        <w:t>years)</w:t>
      </w:r>
    </w:p>
    <w:p w14:paraId="7DA997A2" w14:textId="77777777" w:rsidR="00610A97" w:rsidRDefault="00610A97" w:rsidP="00046BA9">
      <w:pPr>
        <w:pStyle w:val="ListParagraph"/>
        <w:numPr>
          <w:ilvl w:val="0"/>
          <w:numId w:val="1"/>
        </w:numPr>
        <w:tabs>
          <w:tab w:val="left" w:pos="821"/>
        </w:tabs>
        <w:spacing w:before="14"/>
        <w:ind w:hanging="361"/>
        <w:jc w:val="both"/>
        <w:rPr>
          <w:sz w:val="24"/>
        </w:rPr>
      </w:pPr>
      <w:r>
        <w:rPr>
          <w:sz w:val="24"/>
        </w:rPr>
        <w:t>Annual report on previous</w:t>
      </w:r>
      <w:r>
        <w:rPr>
          <w:spacing w:val="-1"/>
          <w:sz w:val="24"/>
        </w:rPr>
        <w:t xml:space="preserve"> </w:t>
      </w:r>
      <w:r>
        <w:rPr>
          <w:sz w:val="24"/>
        </w:rPr>
        <w:t>performance</w:t>
      </w:r>
    </w:p>
    <w:p w14:paraId="6E2B1696" w14:textId="77777777" w:rsidR="00610A97" w:rsidRDefault="00610A97" w:rsidP="00046BA9">
      <w:pPr>
        <w:pStyle w:val="Heading1"/>
        <w:spacing w:before="161"/>
        <w:jc w:val="both"/>
      </w:pPr>
    </w:p>
    <w:p w14:paraId="060E78B3" w14:textId="77777777" w:rsidR="00787CFA" w:rsidRDefault="00787CFA" w:rsidP="00046BA9">
      <w:pPr>
        <w:pStyle w:val="BodyText"/>
        <w:jc w:val="both"/>
      </w:pPr>
    </w:p>
    <w:p w14:paraId="74391668" w14:textId="77777777" w:rsidR="00787CFA" w:rsidRDefault="00787CFA" w:rsidP="00046BA9">
      <w:pPr>
        <w:pStyle w:val="ListParagraph"/>
        <w:tabs>
          <w:tab w:val="left" w:pos="821"/>
        </w:tabs>
        <w:spacing w:before="14"/>
        <w:ind w:firstLine="0"/>
        <w:jc w:val="both"/>
        <w:rPr>
          <w:sz w:val="24"/>
        </w:rPr>
      </w:pPr>
    </w:p>
    <w:sectPr w:rsidR="00787CFA">
      <w:headerReference w:type="default" r:id="rId9"/>
      <w:pgSz w:w="12240" w:h="15840"/>
      <w:pgMar w:top="1560" w:right="1300" w:bottom="280" w:left="1340" w:header="35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968F8" w14:textId="77777777" w:rsidR="00BF423D" w:rsidRDefault="00BF423D">
      <w:r>
        <w:separator/>
      </w:r>
    </w:p>
  </w:endnote>
  <w:endnote w:type="continuationSeparator" w:id="0">
    <w:p w14:paraId="5B5C1904" w14:textId="77777777" w:rsidR="00BF423D" w:rsidRDefault="00BF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6F54B" w14:textId="77777777" w:rsidR="00BF423D" w:rsidRDefault="00BF423D">
      <w:r>
        <w:separator/>
      </w:r>
    </w:p>
  </w:footnote>
  <w:footnote w:type="continuationSeparator" w:id="0">
    <w:p w14:paraId="7B06D28F" w14:textId="77777777" w:rsidR="00BF423D" w:rsidRDefault="00BF4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A32AF" w14:textId="77777777" w:rsidR="00787CFA" w:rsidRDefault="008B2728">
    <w:pPr>
      <w:pStyle w:val="BodyText"/>
      <w:spacing w:line="14" w:lineRule="auto"/>
      <w:rPr>
        <w:sz w:val="20"/>
      </w:rPr>
    </w:pPr>
    <w:r>
      <w:rPr>
        <w:noProof/>
        <w:lang w:bidi="ar-SA"/>
      </w:rPr>
      <w:drawing>
        <wp:anchor distT="0" distB="0" distL="0" distR="0" simplePos="0" relativeHeight="251658752" behindDoc="1" locked="0" layoutInCell="1" allowOverlap="1" wp14:anchorId="58115497" wp14:editId="1B015279">
          <wp:simplePos x="0" y="0"/>
          <wp:positionH relativeFrom="page">
            <wp:posOffset>2882265</wp:posOffset>
          </wp:positionH>
          <wp:positionV relativeFrom="page">
            <wp:posOffset>173990</wp:posOffset>
          </wp:positionV>
          <wp:extent cx="2001223" cy="612688"/>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01223" cy="61268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F1F7D"/>
    <w:multiLevelType w:val="hybridMultilevel"/>
    <w:tmpl w:val="80FEED7E"/>
    <w:lvl w:ilvl="0" w:tplc="A2ECA680">
      <w:start w:val="1"/>
      <w:numFmt w:val="decimal"/>
      <w:lvlText w:val="%1."/>
      <w:lvlJc w:val="left"/>
      <w:pPr>
        <w:ind w:left="820" w:hanging="360"/>
        <w:jc w:val="left"/>
      </w:pPr>
      <w:rPr>
        <w:rFonts w:ascii="Calibri" w:eastAsia="Calibri" w:hAnsi="Calibri" w:cs="Calibri" w:hint="default"/>
        <w:spacing w:val="-3"/>
        <w:w w:val="100"/>
        <w:sz w:val="24"/>
        <w:szCs w:val="24"/>
        <w:lang w:val="en-US" w:eastAsia="en-US" w:bidi="en-US"/>
      </w:rPr>
    </w:lvl>
    <w:lvl w:ilvl="1" w:tplc="2FEA8BF6">
      <w:start w:val="1"/>
      <w:numFmt w:val="lowerLetter"/>
      <w:lvlText w:val="%2."/>
      <w:lvlJc w:val="left"/>
      <w:pPr>
        <w:ind w:left="1540" w:hanging="360"/>
        <w:jc w:val="left"/>
      </w:pPr>
      <w:rPr>
        <w:rFonts w:ascii="Calibri" w:eastAsia="Calibri" w:hAnsi="Calibri" w:cs="Calibri" w:hint="default"/>
        <w:spacing w:val="-7"/>
        <w:w w:val="100"/>
        <w:sz w:val="24"/>
        <w:szCs w:val="24"/>
        <w:lang w:val="en-US" w:eastAsia="en-US" w:bidi="en-US"/>
      </w:rPr>
    </w:lvl>
    <w:lvl w:ilvl="2" w:tplc="C472D8B0">
      <w:numFmt w:val="bullet"/>
      <w:lvlText w:val="•"/>
      <w:lvlJc w:val="left"/>
      <w:pPr>
        <w:ind w:left="2435" w:hanging="360"/>
      </w:pPr>
      <w:rPr>
        <w:rFonts w:hint="default"/>
        <w:lang w:val="en-US" w:eastAsia="en-US" w:bidi="en-US"/>
      </w:rPr>
    </w:lvl>
    <w:lvl w:ilvl="3" w:tplc="70FCECE2">
      <w:numFmt w:val="bullet"/>
      <w:lvlText w:val="•"/>
      <w:lvlJc w:val="left"/>
      <w:pPr>
        <w:ind w:left="3331" w:hanging="360"/>
      </w:pPr>
      <w:rPr>
        <w:rFonts w:hint="default"/>
        <w:lang w:val="en-US" w:eastAsia="en-US" w:bidi="en-US"/>
      </w:rPr>
    </w:lvl>
    <w:lvl w:ilvl="4" w:tplc="1C8ECE78">
      <w:numFmt w:val="bullet"/>
      <w:lvlText w:val="•"/>
      <w:lvlJc w:val="left"/>
      <w:pPr>
        <w:ind w:left="4226" w:hanging="360"/>
      </w:pPr>
      <w:rPr>
        <w:rFonts w:hint="default"/>
        <w:lang w:val="en-US" w:eastAsia="en-US" w:bidi="en-US"/>
      </w:rPr>
    </w:lvl>
    <w:lvl w:ilvl="5" w:tplc="8E9EA6E4">
      <w:numFmt w:val="bullet"/>
      <w:lvlText w:val="•"/>
      <w:lvlJc w:val="left"/>
      <w:pPr>
        <w:ind w:left="5122" w:hanging="360"/>
      </w:pPr>
      <w:rPr>
        <w:rFonts w:hint="default"/>
        <w:lang w:val="en-US" w:eastAsia="en-US" w:bidi="en-US"/>
      </w:rPr>
    </w:lvl>
    <w:lvl w:ilvl="6" w:tplc="10F2539E">
      <w:numFmt w:val="bullet"/>
      <w:lvlText w:val="•"/>
      <w:lvlJc w:val="left"/>
      <w:pPr>
        <w:ind w:left="6017" w:hanging="360"/>
      </w:pPr>
      <w:rPr>
        <w:rFonts w:hint="default"/>
        <w:lang w:val="en-US" w:eastAsia="en-US" w:bidi="en-US"/>
      </w:rPr>
    </w:lvl>
    <w:lvl w:ilvl="7" w:tplc="2BD63C5A">
      <w:numFmt w:val="bullet"/>
      <w:lvlText w:val="•"/>
      <w:lvlJc w:val="left"/>
      <w:pPr>
        <w:ind w:left="6913" w:hanging="360"/>
      </w:pPr>
      <w:rPr>
        <w:rFonts w:hint="default"/>
        <w:lang w:val="en-US" w:eastAsia="en-US" w:bidi="en-US"/>
      </w:rPr>
    </w:lvl>
    <w:lvl w:ilvl="8" w:tplc="CAEAFFEE">
      <w:numFmt w:val="bullet"/>
      <w:lvlText w:val="•"/>
      <w:lvlJc w:val="left"/>
      <w:pPr>
        <w:ind w:left="7808" w:hanging="360"/>
      </w:pPr>
      <w:rPr>
        <w:rFonts w:hint="default"/>
        <w:lang w:val="en-US" w:eastAsia="en-US" w:bidi="en-US"/>
      </w:rPr>
    </w:lvl>
  </w:abstractNum>
  <w:abstractNum w:abstractNumId="1" w15:restartNumberingAfterBreak="0">
    <w:nsid w:val="21600D50"/>
    <w:multiLevelType w:val="hybridMultilevel"/>
    <w:tmpl w:val="B1B60CB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6E5D3F04"/>
    <w:multiLevelType w:val="hybridMultilevel"/>
    <w:tmpl w:val="615C698E"/>
    <w:lvl w:ilvl="0" w:tplc="CDA4C012">
      <w:start w:val="1"/>
      <w:numFmt w:val="decimal"/>
      <w:lvlText w:val="%1."/>
      <w:lvlJc w:val="left"/>
      <w:pPr>
        <w:ind w:left="820" w:hanging="360"/>
        <w:jc w:val="left"/>
      </w:pPr>
      <w:rPr>
        <w:rFonts w:ascii="Calibri" w:eastAsia="Calibri" w:hAnsi="Calibri" w:cs="Calibri" w:hint="default"/>
        <w:spacing w:val="-3"/>
        <w:w w:val="100"/>
        <w:sz w:val="24"/>
        <w:szCs w:val="24"/>
        <w:lang w:val="en-US" w:eastAsia="en-US" w:bidi="en-US"/>
      </w:rPr>
    </w:lvl>
    <w:lvl w:ilvl="1" w:tplc="F6E0726C">
      <w:numFmt w:val="bullet"/>
      <w:lvlText w:val="•"/>
      <w:lvlJc w:val="left"/>
      <w:pPr>
        <w:ind w:left="1698" w:hanging="360"/>
      </w:pPr>
      <w:rPr>
        <w:rFonts w:hint="default"/>
        <w:lang w:val="en-US" w:eastAsia="en-US" w:bidi="en-US"/>
      </w:rPr>
    </w:lvl>
    <w:lvl w:ilvl="2" w:tplc="305ECDB8">
      <w:numFmt w:val="bullet"/>
      <w:lvlText w:val="•"/>
      <w:lvlJc w:val="left"/>
      <w:pPr>
        <w:ind w:left="2576" w:hanging="360"/>
      </w:pPr>
      <w:rPr>
        <w:rFonts w:hint="default"/>
        <w:lang w:val="en-US" w:eastAsia="en-US" w:bidi="en-US"/>
      </w:rPr>
    </w:lvl>
    <w:lvl w:ilvl="3" w:tplc="AA1EEF5A">
      <w:numFmt w:val="bullet"/>
      <w:lvlText w:val="•"/>
      <w:lvlJc w:val="left"/>
      <w:pPr>
        <w:ind w:left="3454" w:hanging="360"/>
      </w:pPr>
      <w:rPr>
        <w:rFonts w:hint="default"/>
        <w:lang w:val="en-US" w:eastAsia="en-US" w:bidi="en-US"/>
      </w:rPr>
    </w:lvl>
    <w:lvl w:ilvl="4" w:tplc="E474B154">
      <w:numFmt w:val="bullet"/>
      <w:lvlText w:val="•"/>
      <w:lvlJc w:val="left"/>
      <w:pPr>
        <w:ind w:left="4332" w:hanging="360"/>
      </w:pPr>
      <w:rPr>
        <w:rFonts w:hint="default"/>
        <w:lang w:val="en-US" w:eastAsia="en-US" w:bidi="en-US"/>
      </w:rPr>
    </w:lvl>
    <w:lvl w:ilvl="5" w:tplc="84FE980C">
      <w:numFmt w:val="bullet"/>
      <w:lvlText w:val="•"/>
      <w:lvlJc w:val="left"/>
      <w:pPr>
        <w:ind w:left="5210" w:hanging="360"/>
      </w:pPr>
      <w:rPr>
        <w:rFonts w:hint="default"/>
        <w:lang w:val="en-US" w:eastAsia="en-US" w:bidi="en-US"/>
      </w:rPr>
    </w:lvl>
    <w:lvl w:ilvl="6" w:tplc="817E6494">
      <w:numFmt w:val="bullet"/>
      <w:lvlText w:val="•"/>
      <w:lvlJc w:val="left"/>
      <w:pPr>
        <w:ind w:left="6088" w:hanging="360"/>
      </w:pPr>
      <w:rPr>
        <w:rFonts w:hint="default"/>
        <w:lang w:val="en-US" w:eastAsia="en-US" w:bidi="en-US"/>
      </w:rPr>
    </w:lvl>
    <w:lvl w:ilvl="7" w:tplc="E5F0B812">
      <w:numFmt w:val="bullet"/>
      <w:lvlText w:val="•"/>
      <w:lvlJc w:val="left"/>
      <w:pPr>
        <w:ind w:left="6966" w:hanging="360"/>
      </w:pPr>
      <w:rPr>
        <w:rFonts w:hint="default"/>
        <w:lang w:val="en-US" w:eastAsia="en-US" w:bidi="en-US"/>
      </w:rPr>
    </w:lvl>
    <w:lvl w:ilvl="8" w:tplc="2BF24DAC">
      <w:numFmt w:val="bullet"/>
      <w:lvlText w:val="•"/>
      <w:lvlJc w:val="left"/>
      <w:pPr>
        <w:ind w:left="7844" w:hanging="360"/>
      </w:pPr>
      <w:rPr>
        <w:rFonts w:hint="default"/>
        <w:lang w:val="en-US" w:eastAsia="en-US" w:bidi="en-US"/>
      </w:rPr>
    </w:lvl>
  </w:abstractNum>
  <w:abstractNum w:abstractNumId="3" w15:restartNumberingAfterBreak="0">
    <w:nsid w:val="716F04C2"/>
    <w:multiLevelType w:val="hybridMultilevel"/>
    <w:tmpl w:val="7132F8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9575A78"/>
    <w:multiLevelType w:val="hybridMultilevel"/>
    <w:tmpl w:val="CF30F15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docVars>
    <w:docVar w:name="__Grammarly_42____i" w:val="H4sIAAAAAAAEAKtWckksSQxILCpxzi/NK1GyMqwFAAEhoTITAAAA"/>
    <w:docVar w:name="__Grammarly_42___1" w:val="H4sIAAAAAAAEAKtWcslP9kxRslIyNDYyNzWyNLAwtzAwsTS1tLBQ0lEKTi0uzszPAykwrAUAzjN3TywAAAA="/>
  </w:docVars>
  <w:rsids>
    <w:rsidRoot w:val="00787CFA"/>
    <w:rsid w:val="00046BA9"/>
    <w:rsid w:val="00083EBA"/>
    <w:rsid w:val="00163E13"/>
    <w:rsid w:val="003478C9"/>
    <w:rsid w:val="003C6390"/>
    <w:rsid w:val="004468CC"/>
    <w:rsid w:val="00481BA4"/>
    <w:rsid w:val="00610A97"/>
    <w:rsid w:val="00787CFA"/>
    <w:rsid w:val="007D39C8"/>
    <w:rsid w:val="008B2728"/>
    <w:rsid w:val="008F0DB9"/>
    <w:rsid w:val="00922266"/>
    <w:rsid w:val="00A33199"/>
    <w:rsid w:val="00AF259F"/>
    <w:rsid w:val="00BF423D"/>
    <w:rsid w:val="00DF7CA1"/>
    <w:rsid w:val="00E84802"/>
    <w:rsid w:val="00ED2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A33A"/>
  <w15:docId w15:val="{970F4358-4781-463A-A855-3D0DE3C9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52" w:line="292" w:lineRule="exact"/>
      <w:ind w:left="10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10A97"/>
    <w:rPr>
      <w:sz w:val="16"/>
      <w:szCs w:val="16"/>
    </w:rPr>
  </w:style>
  <w:style w:type="paragraph" w:styleId="CommentText">
    <w:name w:val="annotation text"/>
    <w:basedOn w:val="Normal"/>
    <w:link w:val="CommentTextChar"/>
    <w:uiPriority w:val="99"/>
    <w:semiHidden/>
    <w:unhideWhenUsed/>
    <w:rsid w:val="00610A97"/>
    <w:rPr>
      <w:sz w:val="20"/>
      <w:szCs w:val="20"/>
    </w:rPr>
  </w:style>
  <w:style w:type="character" w:customStyle="1" w:styleId="CommentTextChar">
    <w:name w:val="Comment Text Char"/>
    <w:basedOn w:val="DefaultParagraphFont"/>
    <w:link w:val="CommentText"/>
    <w:uiPriority w:val="99"/>
    <w:semiHidden/>
    <w:rsid w:val="00610A97"/>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610A97"/>
    <w:rPr>
      <w:b/>
      <w:bCs/>
    </w:rPr>
  </w:style>
  <w:style w:type="character" w:customStyle="1" w:styleId="CommentSubjectChar">
    <w:name w:val="Comment Subject Char"/>
    <w:basedOn w:val="CommentTextChar"/>
    <w:link w:val="CommentSubject"/>
    <w:uiPriority w:val="99"/>
    <w:semiHidden/>
    <w:rsid w:val="00610A97"/>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610A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A97"/>
    <w:rPr>
      <w:rFonts w:ascii="Segoe UI" w:eastAsia="Calibri" w:hAnsi="Segoe UI" w:cs="Segoe UI"/>
      <w:sz w:val="18"/>
      <w:szCs w:val="18"/>
      <w:lang w:bidi="en-US"/>
    </w:rPr>
  </w:style>
  <w:style w:type="paragraph" w:styleId="Header">
    <w:name w:val="header"/>
    <w:basedOn w:val="Normal"/>
    <w:link w:val="HeaderChar"/>
    <w:uiPriority w:val="99"/>
    <w:unhideWhenUsed/>
    <w:rsid w:val="00083EBA"/>
    <w:pPr>
      <w:tabs>
        <w:tab w:val="center" w:pos="4680"/>
        <w:tab w:val="right" w:pos="9360"/>
      </w:tabs>
    </w:pPr>
  </w:style>
  <w:style w:type="character" w:customStyle="1" w:styleId="HeaderChar">
    <w:name w:val="Header Char"/>
    <w:basedOn w:val="DefaultParagraphFont"/>
    <w:link w:val="Header"/>
    <w:uiPriority w:val="99"/>
    <w:rsid w:val="00083EBA"/>
    <w:rPr>
      <w:rFonts w:ascii="Calibri" w:eastAsia="Calibri" w:hAnsi="Calibri" w:cs="Calibri"/>
      <w:lang w:bidi="en-US"/>
    </w:rPr>
  </w:style>
  <w:style w:type="paragraph" w:styleId="Footer">
    <w:name w:val="footer"/>
    <w:basedOn w:val="Normal"/>
    <w:link w:val="FooterChar"/>
    <w:uiPriority w:val="99"/>
    <w:unhideWhenUsed/>
    <w:rsid w:val="00083EBA"/>
    <w:pPr>
      <w:tabs>
        <w:tab w:val="center" w:pos="4680"/>
        <w:tab w:val="right" w:pos="9360"/>
      </w:tabs>
    </w:pPr>
  </w:style>
  <w:style w:type="character" w:customStyle="1" w:styleId="FooterChar">
    <w:name w:val="Footer Char"/>
    <w:basedOn w:val="DefaultParagraphFont"/>
    <w:link w:val="Footer"/>
    <w:uiPriority w:val="99"/>
    <w:rsid w:val="00083EBA"/>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61507">
      <w:bodyDiv w:val="1"/>
      <w:marLeft w:val="0"/>
      <w:marRight w:val="0"/>
      <w:marTop w:val="0"/>
      <w:marBottom w:val="0"/>
      <w:divBdr>
        <w:top w:val="none" w:sz="0" w:space="0" w:color="auto"/>
        <w:left w:val="none" w:sz="0" w:space="0" w:color="auto"/>
        <w:bottom w:val="none" w:sz="0" w:space="0" w:color="auto"/>
        <w:right w:val="none" w:sz="0" w:space="0" w:color="auto"/>
      </w:divBdr>
    </w:div>
    <w:div w:id="219752044">
      <w:bodyDiv w:val="1"/>
      <w:marLeft w:val="0"/>
      <w:marRight w:val="0"/>
      <w:marTop w:val="0"/>
      <w:marBottom w:val="0"/>
      <w:divBdr>
        <w:top w:val="none" w:sz="0" w:space="0" w:color="auto"/>
        <w:left w:val="none" w:sz="0" w:space="0" w:color="auto"/>
        <w:bottom w:val="none" w:sz="0" w:space="0" w:color="auto"/>
        <w:right w:val="none" w:sz="0" w:space="0" w:color="auto"/>
      </w:divBdr>
    </w:div>
    <w:div w:id="924188771">
      <w:bodyDiv w:val="1"/>
      <w:marLeft w:val="0"/>
      <w:marRight w:val="0"/>
      <w:marTop w:val="0"/>
      <w:marBottom w:val="0"/>
      <w:divBdr>
        <w:top w:val="none" w:sz="0" w:space="0" w:color="auto"/>
        <w:left w:val="none" w:sz="0" w:space="0" w:color="auto"/>
        <w:bottom w:val="none" w:sz="0" w:space="0" w:color="auto"/>
        <w:right w:val="none" w:sz="0" w:space="0" w:color="auto"/>
      </w:divBdr>
    </w:div>
    <w:div w:id="1116407606">
      <w:bodyDiv w:val="1"/>
      <w:marLeft w:val="0"/>
      <w:marRight w:val="0"/>
      <w:marTop w:val="0"/>
      <w:marBottom w:val="0"/>
      <w:divBdr>
        <w:top w:val="none" w:sz="0" w:space="0" w:color="auto"/>
        <w:left w:val="none" w:sz="0" w:space="0" w:color="auto"/>
        <w:bottom w:val="none" w:sz="0" w:space="0" w:color="auto"/>
        <w:right w:val="none" w:sz="0" w:space="0" w:color="auto"/>
      </w:divBdr>
    </w:div>
    <w:div w:id="2123720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bgd.partnerships@ri.org" TargetMode="External"/><Relationship Id="rId3" Type="http://schemas.openxmlformats.org/officeDocument/2006/relationships/settings" Target="settings.xml"/><Relationship Id="rId7" Type="http://schemas.openxmlformats.org/officeDocument/2006/relationships/hyperlink" Target="mailto:ribgd.partnerships@r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Temam</dc:creator>
  <cp:lastModifiedBy>Sumaiya Raihan</cp:lastModifiedBy>
  <cp:revision>13</cp:revision>
  <dcterms:created xsi:type="dcterms:W3CDTF">2021-09-05T04:47:00Z</dcterms:created>
  <dcterms:modified xsi:type="dcterms:W3CDTF">2021-09-14T08:38:00Z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2021-04-11T00:00:00Z</vt:filetime>
  </property>
  <property fmtid="{D5CDD505-2E9C-101B-9397-08002B2CF9AE}" pid="3" name="Creator">
    <vt:lpwstr>Microsoft® Word 2013</vt:lpwstr>
  </property>
  <property fmtid="{D5CDD505-2E9C-101B-9397-08002B2CF9AE}" pid="4" name="LastSaved">
    <vt:filetime>2021-09-05T00:00:00Z</vt:filetime>
  </property>
</Properties>
</file>