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226" w:rsidRPr="00DB4591" w:rsidRDefault="00D57226" w:rsidP="00A558BF">
      <w:pPr>
        <w:ind w:hanging="2"/>
        <w:jc w:val="center"/>
        <w:rPr>
          <w:rFonts w:ascii="Times New Roman" w:hAnsi="Times New Roman" w:cs="Times New Roman"/>
          <w:sz w:val="28"/>
          <w:szCs w:val="24"/>
        </w:rPr>
      </w:pPr>
      <w:bookmarkStart w:id="0" w:name="_GoBack"/>
      <w:proofErr w:type="spellStart"/>
      <w:r w:rsidRPr="00DB4591">
        <w:rPr>
          <w:rFonts w:ascii="Times New Roman" w:hAnsi="Times New Roman" w:cs="Times New Roman"/>
          <w:b/>
          <w:sz w:val="28"/>
          <w:szCs w:val="24"/>
        </w:rPr>
        <w:t>ToR</w:t>
      </w:r>
      <w:proofErr w:type="spellEnd"/>
      <w:r w:rsidRPr="00DB4591">
        <w:rPr>
          <w:rFonts w:ascii="Times New Roman" w:hAnsi="Times New Roman" w:cs="Times New Roman"/>
          <w:b/>
          <w:sz w:val="28"/>
          <w:szCs w:val="24"/>
        </w:rPr>
        <w:t xml:space="preserve"> of SRHR and Menstrual Hygiene Promotion Study</w:t>
      </w:r>
    </w:p>
    <w:bookmarkEnd w:id="0"/>
    <w:p w:rsidR="00D57226" w:rsidRPr="00DB4591" w:rsidRDefault="00D57226" w:rsidP="00A558BF">
      <w:pPr>
        <w:ind w:hanging="2"/>
        <w:jc w:val="both"/>
        <w:rPr>
          <w:rFonts w:ascii="Times New Roman" w:hAnsi="Times New Roman" w:cs="Times New Roman"/>
          <w:sz w:val="24"/>
          <w:szCs w:val="24"/>
          <w:u w:val="single"/>
        </w:rPr>
      </w:pPr>
      <w:r w:rsidRPr="00DB4591">
        <w:rPr>
          <w:rFonts w:ascii="Times New Roman" w:hAnsi="Times New Roman" w:cs="Times New Roman"/>
          <w:b/>
          <w:sz w:val="24"/>
          <w:szCs w:val="24"/>
          <w:u w:val="single"/>
        </w:rPr>
        <w:t>Background:</w:t>
      </w:r>
    </w:p>
    <w:p w:rsidR="00D57226" w:rsidRDefault="00D57226" w:rsidP="00966959">
      <w:pPr>
        <w:spacing w:after="0"/>
        <w:ind w:hanging="2"/>
        <w:jc w:val="both"/>
        <w:rPr>
          <w:rFonts w:ascii="Times New Roman" w:hAnsi="Times New Roman" w:cs="Times New Roman"/>
          <w:sz w:val="24"/>
          <w:szCs w:val="24"/>
        </w:rPr>
      </w:pPr>
      <w:r w:rsidRPr="00DB4591">
        <w:rPr>
          <w:rFonts w:ascii="Times New Roman" w:hAnsi="Times New Roman" w:cs="Times New Roman"/>
          <w:b/>
          <w:sz w:val="24"/>
          <w:szCs w:val="24"/>
        </w:rPr>
        <w:t xml:space="preserve">Reproductive Health Services Training and Education Program </w:t>
      </w:r>
      <w:r w:rsidRPr="00DB4591">
        <w:rPr>
          <w:rFonts w:ascii="Times New Roman" w:hAnsi="Times New Roman" w:cs="Times New Roman"/>
          <w:sz w:val="24"/>
          <w:szCs w:val="24"/>
        </w:rPr>
        <w:t>(</w:t>
      </w:r>
      <w:r w:rsidRPr="00DB4591">
        <w:rPr>
          <w:rFonts w:ascii="Times New Roman" w:hAnsi="Times New Roman" w:cs="Times New Roman"/>
          <w:b/>
          <w:sz w:val="24"/>
          <w:szCs w:val="24"/>
        </w:rPr>
        <w:t>RHSTEP)</w:t>
      </w:r>
      <w:r w:rsidRPr="00DB4591">
        <w:rPr>
          <w:rFonts w:ascii="Times New Roman" w:hAnsi="Times New Roman" w:cs="Times New Roman"/>
          <w:sz w:val="24"/>
          <w:szCs w:val="24"/>
        </w:rPr>
        <w:t xml:space="preserve"> is a pioneer national Non-Government Organization focusing on Sexual and Reproductive Health and Rights (SRHR) for around 40 years in Bangladesh. RHSTEP is registered under Social Welfare Registration Act, 1961 with the Department of Social Welfare (Registration No. DHA-02459, dated 05 August 1990); NGO Affairs Bureau of the Government of Bangladesh. The vision of RHSTEP is to build a healthy, wealthy, self- reliant Bangladesh, where every citizen is respectful to and practicing human rights irrespective of their age or social strata.</w:t>
      </w:r>
    </w:p>
    <w:p w:rsidR="00966959" w:rsidRPr="00DB4591" w:rsidRDefault="00966959" w:rsidP="00966959">
      <w:pPr>
        <w:spacing w:after="0"/>
        <w:ind w:hanging="2"/>
        <w:jc w:val="both"/>
        <w:rPr>
          <w:rFonts w:ascii="Times New Roman" w:hAnsi="Times New Roman" w:cs="Times New Roman"/>
          <w:sz w:val="24"/>
          <w:szCs w:val="24"/>
        </w:rPr>
      </w:pPr>
    </w:p>
    <w:p w:rsidR="00D57226" w:rsidRDefault="00D57226" w:rsidP="00966959">
      <w:pPr>
        <w:spacing w:after="0"/>
        <w:ind w:hanging="2"/>
        <w:jc w:val="both"/>
        <w:rPr>
          <w:rFonts w:ascii="Times New Roman" w:hAnsi="Times New Roman" w:cs="Times New Roman"/>
          <w:sz w:val="24"/>
          <w:szCs w:val="24"/>
        </w:rPr>
      </w:pPr>
      <w:r w:rsidRPr="00966959">
        <w:rPr>
          <w:rFonts w:ascii="Times New Roman" w:hAnsi="Times New Roman" w:cs="Times New Roman"/>
          <w:b/>
          <w:sz w:val="24"/>
          <w:szCs w:val="24"/>
        </w:rPr>
        <w:t>The Right Here Right Now (RHRN)</w:t>
      </w:r>
      <w:r w:rsidRPr="00DB4591">
        <w:rPr>
          <w:rFonts w:ascii="Times New Roman" w:hAnsi="Times New Roman" w:cs="Times New Roman"/>
          <w:sz w:val="24"/>
          <w:szCs w:val="24"/>
        </w:rPr>
        <w:t xml:space="preserve"> is a multi-country coalition project implemented in 10 countries across the world, including Bangladesh, Benin, Burundi, Ethiopia, Indonesia, Kenya, Morocco, Nepal, Tunisia, and Uganda for the </w:t>
      </w:r>
      <w:r w:rsidR="0015185D">
        <w:rPr>
          <w:rFonts w:ascii="Times New Roman" w:hAnsi="Times New Roman" w:cs="Times New Roman"/>
          <w:sz w:val="24"/>
          <w:szCs w:val="24"/>
        </w:rPr>
        <w:t>period of 2021 - 2025.</w:t>
      </w:r>
      <w:r w:rsidRPr="00DB4591">
        <w:rPr>
          <w:rFonts w:ascii="Times New Roman" w:hAnsi="Times New Roman" w:cs="Times New Roman"/>
          <w:sz w:val="24"/>
          <w:szCs w:val="24"/>
        </w:rPr>
        <w:t xml:space="preserve"> The RHRN Bangladesh coalition is being led by BRAC. The project works to preserve the sexual and reproductive health rights (SRHR) of young </w:t>
      </w:r>
      <w:r w:rsidRPr="00966959">
        <w:rPr>
          <w:rFonts w:ascii="Times New Roman" w:hAnsi="Times New Roman" w:cs="Times New Roman"/>
          <w:sz w:val="24"/>
          <w:szCs w:val="24"/>
        </w:rPr>
        <w:t>people aged 15-35 and aims to increase the access, availability of comprehensive sexuality education (CSE). Its strategic objective is to contribute in achieving the SDGs 3, 4, 5, 10, and 16, keeping the youth of Bangladesh at the forefront of all interventions to promote gender justice.</w:t>
      </w:r>
    </w:p>
    <w:p w:rsidR="00966959" w:rsidRPr="00966959" w:rsidRDefault="00966959" w:rsidP="00966959">
      <w:pPr>
        <w:spacing w:after="0"/>
        <w:ind w:hanging="2"/>
        <w:jc w:val="both"/>
        <w:rPr>
          <w:rFonts w:ascii="Times New Roman" w:hAnsi="Times New Roman" w:cs="Times New Roman"/>
          <w:sz w:val="24"/>
          <w:szCs w:val="24"/>
        </w:rPr>
      </w:pPr>
    </w:p>
    <w:p w:rsidR="00966959" w:rsidRDefault="00966959" w:rsidP="00966959">
      <w:pPr>
        <w:spacing w:after="0"/>
        <w:ind w:hanging="2"/>
        <w:jc w:val="both"/>
        <w:rPr>
          <w:rFonts w:ascii="Times New Roman" w:hAnsi="Times New Roman" w:cs="Times New Roman"/>
          <w:sz w:val="24"/>
          <w:szCs w:val="24"/>
        </w:rPr>
      </w:pPr>
      <w:r>
        <w:rPr>
          <w:rFonts w:ascii="Times New Roman" w:hAnsi="Times New Roman" w:cs="Times New Roman"/>
          <w:sz w:val="24"/>
          <w:szCs w:val="24"/>
        </w:rPr>
        <w:t>RHSTEP, under the RHRN2 project</w:t>
      </w:r>
      <w:r w:rsidRPr="00966959">
        <w:rPr>
          <w:rFonts w:ascii="Times New Roman" w:hAnsi="Times New Roman" w:cs="Times New Roman"/>
          <w:sz w:val="24"/>
          <w:szCs w:val="24"/>
        </w:rPr>
        <w:t>, is implementing initiatives to promote Sexual and Reproductive Health and Rights (SRHR) and menstrual hygiene management (MHM) in four project areas. To strengthen these efforts, a study titled </w:t>
      </w:r>
      <w:r w:rsidRPr="009673CE">
        <w:rPr>
          <w:rStyle w:val="Emphasis"/>
          <w:rFonts w:ascii="Times New Roman" w:hAnsi="Times New Roman" w:cs="Times New Roman"/>
          <w:b/>
          <w:sz w:val="24"/>
          <w:szCs w:val="24"/>
        </w:rPr>
        <w:t>SRHR and Menstrual Hygiene Promotion Study</w:t>
      </w:r>
      <w:r w:rsidRPr="00966959">
        <w:rPr>
          <w:rFonts w:ascii="Times New Roman" w:hAnsi="Times New Roman" w:cs="Times New Roman"/>
          <w:sz w:val="24"/>
          <w:szCs w:val="24"/>
        </w:rPr>
        <w:t> will be conducted to assess how health service providers and schools are delivering menstrual hygiene promotional information and materials. The study aims to identify gaps and recommend strategies to enhance menstrual hygiene education and services.</w:t>
      </w:r>
    </w:p>
    <w:p w:rsidR="00966959" w:rsidRPr="00966959" w:rsidRDefault="00966959" w:rsidP="00966959">
      <w:pPr>
        <w:spacing w:after="0"/>
        <w:ind w:hanging="2"/>
        <w:jc w:val="both"/>
        <w:rPr>
          <w:rFonts w:ascii="Times New Roman" w:hAnsi="Times New Roman" w:cs="Times New Roman"/>
          <w:sz w:val="24"/>
          <w:szCs w:val="24"/>
        </w:rPr>
      </w:pPr>
    </w:p>
    <w:p w:rsidR="00D57226" w:rsidRDefault="00D57226" w:rsidP="00445083">
      <w:pPr>
        <w:spacing w:after="0" w:line="240" w:lineRule="auto"/>
        <w:ind w:hanging="2"/>
        <w:jc w:val="both"/>
        <w:rPr>
          <w:rFonts w:ascii="Times New Roman" w:hAnsi="Times New Roman" w:cs="Times New Roman"/>
          <w:b/>
          <w:sz w:val="24"/>
          <w:szCs w:val="24"/>
          <w:u w:val="single"/>
        </w:rPr>
      </w:pPr>
      <w:r w:rsidRPr="00445083">
        <w:rPr>
          <w:rFonts w:ascii="Times New Roman" w:hAnsi="Times New Roman" w:cs="Times New Roman"/>
          <w:b/>
          <w:sz w:val="24"/>
          <w:szCs w:val="24"/>
          <w:u w:val="single"/>
        </w:rPr>
        <w:t>Objective:</w:t>
      </w:r>
    </w:p>
    <w:p w:rsidR="00445083" w:rsidRPr="00445083" w:rsidRDefault="00445083" w:rsidP="00445083">
      <w:pPr>
        <w:spacing w:after="0" w:line="240" w:lineRule="auto"/>
        <w:ind w:hanging="2"/>
        <w:jc w:val="both"/>
        <w:rPr>
          <w:rFonts w:ascii="Times New Roman" w:hAnsi="Times New Roman" w:cs="Times New Roman"/>
          <w:sz w:val="24"/>
          <w:szCs w:val="24"/>
          <w:u w:val="single"/>
        </w:rPr>
      </w:pPr>
    </w:p>
    <w:p w:rsidR="00445083" w:rsidRPr="00445083" w:rsidRDefault="00445083" w:rsidP="00445083">
      <w:pPr>
        <w:pStyle w:val="NormalWeb"/>
        <w:numPr>
          <w:ilvl w:val="0"/>
          <w:numId w:val="14"/>
        </w:numPr>
        <w:spacing w:before="0" w:beforeAutospacing="0"/>
        <w:jc w:val="both"/>
      </w:pPr>
      <w:r w:rsidRPr="00445083">
        <w:t>Assess the</w:t>
      </w:r>
      <w:r w:rsidR="00B960E2">
        <w:t xml:space="preserve"> </w:t>
      </w:r>
      <w:r w:rsidR="00B960E2" w:rsidRPr="00445083">
        <w:t>current practices of</w:t>
      </w:r>
      <w:r w:rsidRPr="00445083">
        <w:t xml:space="preserve"> </w:t>
      </w:r>
      <w:r w:rsidR="00B960E2" w:rsidRPr="00445083">
        <w:t>menstrual hygiene promotional information and materials</w:t>
      </w:r>
      <w:r w:rsidR="00B960E2">
        <w:t xml:space="preserve"> are </w:t>
      </w:r>
      <w:r w:rsidR="00B960E2" w:rsidRPr="00445083">
        <w:t>delivering</w:t>
      </w:r>
      <w:r w:rsidR="00B960E2">
        <w:t xml:space="preserve"> by</w:t>
      </w:r>
      <w:r w:rsidR="00B960E2" w:rsidRPr="00445083">
        <w:t xml:space="preserve"> </w:t>
      </w:r>
      <w:r w:rsidRPr="00445083">
        <w:t>health ser</w:t>
      </w:r>
      <w:r w:rsidR="00B960E2">
        <w:t>vice providers and schools.</w:t>
      </w:r>
    </w:p>
    <w:p w:rsidR="00445083" w:rsidRPr="00445083" w:rsidRDefault="00445083" w:rsidP="00445083">
      <w:pPr>
        <w:pStyle w:val="NormalWeb"/>
        <w:numPr>
          <w:ilvl w:val="0"/>
          <w:numId w:val="14"/>
        </w:numPr>
        <w:spacing w:before="0" w:beforeAutospacing="0"/>
        <w:jc w:val="both"/>
      </w:pPr>
      <w:r w:rsidRPr="00445083">
        <w:t>Compare practices in schools, communities, and other areas</w:t>
      </w:r>
      <w:r w:rsidR="00B960E2">
        <w:t xml:space="preserve"> (Govt. facility, </w:t>
      </w:r>
      <w:proofErr w:type="spellStart"/>
      <w:r w:rsidR="00B960E2">
        <w:t>Kishor</w:t>
      </w:r>
      <w:proofErr w:type="spellEnd"/>
      <w:r w:rsidR="00B960E2">
        <w:t xml:space="preserve"> </w:t>
      </w:r>
      <w:proofErr w:type="spellStart"/>
      <w:r w:rsidR="00B960E2">
        <w:t>Kishori</w:t>
      </w:r>
      <w:proofErr w:type="spellEnd"/>
      <w:r w:rsidR="00B960E2">
        <w:t xml:space="preserve"> club, etc.)</w:t>
      </w:r>
      <w:r w:rsidRPr="00445083">
        <w:t xml:space="preserve"> where the SRHR program is being implemented.</w:t>
      </w:r>
    </w:p>
    <w:p w:rsidR="00445083" w:rsidRPr="00445083" w:rsidRDefault="00445083" w:rsidP="00445083">
      <w:pPr>
        <w:pStyle w:val="NormalWeb"/>
        <w:numPr>
          <w:ilvl w:val="0"/>
          <w:numId w:val="14"/>
        </w:numPr>
        <w:spacing w:before="0" w:beforeAutospacing="0"/>
        <w:jc w:val="both"/>
      </w:pPr>
      <w:r w:rsidRPr="00445083">
        <w:t>Identify gaps in menstrual hygiene education and services</w:t>
      </w:r>
      <w:r w:rsidR="00B960E2">
        <w:t xml:space="preserve"> provided by health facility and schools</w:t>
      </w:r>
      <w:r w:rsidRPr="00445083">
        <w:t>.</w:t>
      </w:r>
    </w:p>
    <w:p w:rsidR="00B960E2" w:rsidRPr="0015185D" w:rsidRDefault="00445083" w:rsidP="0015185D">
      <w:pPr>
        <w:pStyle w:val="NormalWeb"/>
        <w:numPr>
          <w:ilvl w:val="0"/>
          <w:numId w:val="14"/>
        </w:numPr>
        <w:spacing w:before="0" w:beforeAutospacing="0"/>
        <w:jc w:val="both"/>
      </w:pPr>
      <w:r w:rsidRPr="00445083">
        <w:t>Provide actionable recommendations to improve menstrual hygiene promotion and service delivery.</w:t>
      </w:r>
    </w:p>
    <w:p w:rsidR="00D57226" w:rsidRPr="009673CE" w:rsidRDefault="009673CE" w:rsidP="009673CE">
      <w:pPr>
        <w:spacing w:after="0" w:line="240" w:lineRule="auto"/>
        <w:ind w:hanging="2"/>
        <w:jc w:val="both"/>
        <w:rPr>
          <w:rFonts w:ascii="Times New Roman" w:hAnsi="Times New Roman" w:cs="Times New Roman"/>
          <w:sz w:val="24"/>
          <w:szCs w:val="24"/>
          <w:u w:val="single"/>
        </w:rPr>
      </w:pPr>
      <w:r>
        <w:rPr>
          <w:rFonts w:ascii="Times New Roman" w:hAnsi="Times New Roman" w:cs="Times New Roman"/>
          <w:b/>
          <w:sz w:val="24"/>
          <w:szCs w:val="24"/>
          <w:u w:val="single"/>
        </w:rPr>
        <w:t>The scope of work</w:t>
      </w:r>
      <w:r w:rsidR="00D57226" w:rsidRPr="00E11DBE">
        <w:rPr>
          <w:rFonts w:ascii="Times New Roman" w:hAnsi="Times New Roman" w:cs="Times New Roman"/>
          <w:b/>
          <w:sz w:val="24"/>
          <w:szCs w:val="24"/>
          <w:u w:val="single"/>
        </w:rPr>
        <w:t>:</w:t>
      </w:r>
    </w:p>
    <w:p w:rsidR="00E11DBE" w:rsidRPr="00E11DBE" w:rsidRDefault="00E11DBE" w:rsidP="00E11DBE">
      <w:pPr>
        <w:pStyle w:val="NormalWeb"/>
      </w:pPr>
      <w:r w:rsidRPr="00E11DBE">
        <w:t>The consultant will be responsible for the following tasks:</w:t>
      </w:r>
    </w:p>
    <w:p w:rsidR="00E11DBE" w:rsidRPr="00E11DBE" w:rsidRDefault="00E11DBE" w:rsidP="00E11DBE">
      <w:pPr>
        <w:pStyle w:val="NormalWeb"/>
        <w:numPr>
          <w:ilvl w:val="0"/>
          <w:numId w:val="15"/>
        </w:numPr>
        <w:spacing w:before="0" w:beforeAutospacing="0"/>
        <w:jc w:val="both"/>
      </w:pPr>
      <w:r w:rsidRPr="00E11DBE">
        <w:rPr>
          <w:rStyle w:val="Strong"/>
        </w:rPr>
        <w:t>Desk Review:</w:t>
      </w:r>
      <w:r w:rsidRPr="00E11DBE">
        <w:t> Conduct a comprehensive review of existing literature, policies,</w:t>
      </w:r>
      <w:r w:rsidR="00CA4E6A">
        <w:t xml:space="preserve"> Text books</w:t>
      </w:r>
      <w:r w:rsidRPr="00E11DBE">
        <w:t xml:space="preserve"> and guidelines related to SRHR and menstrual hygiene promotion in Bangladesh.</w:t>
      </w:r>
    </w:p>
    <w:p w:rsidR="00E11DBE" w:rsidRPr="00E11DBE" w:rsidRDefault="00E11DBE" w:rsidP="00E11DBE">
      <w:pPr>
        <w:pStyle w:val="NormalWeb"/>
        <w:numPr>
          <w:ilvl w:val="0"/>
          <w:numId w:val="15"/>
        </w:numPr>
        <w:spacing w:before="0" w:beforeAutospacing="0"/>
        <w:jc w:val="both"/>
      </w:pPr>
      <w:r w:rsidRPr="00E11DBE">
        <w:rPr>
          <w:rStyle w:val="Strong"/>
        </w:rPr>
        <w:lastRenderedPageBreak/>
        <w:t>Study Design:</w:t>
      </w:r>
      <w:r w:rsidRPr="00E11DBE">
        <w:t> Develop a detailed methodology, including sampling strategy, data collection tools, and analysis plan.</w:t>
      </w:r>
    </w:p>
    <w:p w:rsidR="00E11DBE" w:rsidRPr="00E11DBE" w:rsidRDefault="00E11DBE" w:rsidP="00E11DBE">
      <w:pPr>
        <w:pStyle w:val="NormalWeb"/>
        <w:numPr>
          <w:ilvl w:val="0"/>
          <w:numId w:val="15"/>
        </w:numPr>
        <w:spacing w:before="0" w:beforeAutospacing="0"/>
        <w:jc w:val="both"/>
      </w:pPr>
      <w:r w:rsidRPr="00E11DBE">
        <w:rPr>
          <w:rStyle w:val="Strong"/>
        </w:rPr>
        <w:t>Data Collection:</w:t>
      </w:r>
      <w:r w:rsidRPr="00E11DBE">
        <w:t> Collect qualitative and quantitative data from</w:t>
      </w:r>
      <w:r w:rsidR="00CA4E6A">
        <w:t xml:space="preserve"> govt.</w:t>
      </w:r>
      <w:r w:rsidRPr="00E11DBE">
        <w:t xml:space="preserve"> </w:t>
      </w:r>
      <w:r w:rsidR="00CA4E6A">
        <w:t xml:space="preserve">officials, </w:t>
      </w:r>
      <w:r w:rsidRPr="00E11DBE">
        <w:t>health service providers, schools, and communities in the four project areas</w:t>
      </w:r>
      <w:r>
        <w:t xml:space="preserve"> (</w:t>
      </w:r>
      <w:proofErr w:type="spellStart"/>
      <w:r>
        <w:t>Savar</w:t>
      </w:r>
      <w:proofErr w:type="spellEnd"/>
      <w:r>
        <w:t xml:space="preserve">, </w:t>
      </w:r>
      <w:proofErr w:type="spellStart"/>
      <w:r>
        <w:t>Narail</w:t>
      </w:r>
      <w:proofErr w:type="spellEnd"/>
      <w:r>
        <w:t xml:space="preserve">, </w:t>
      </w:r>
      <w:proofErr w:type="spellStart"/>
      <w:r>
        <w:t>Gaibandha</w:t>
      </w:r>
      <w:proofErr w:type="spellEnd"/>
      <w:r>
        <w:t xml:space="preserve">, </w:t>
      </w:r>
      <w:proofErr w:type="spellStart"/>
      <w:r>
        <w:t>Sylhet</w:t>
      </w:r>
      <w:proofErr w:type="spellEnd"/>
      <w:r>
        <w:t>)</w:t>
      </w:r>
      <w:r w:rsidRPr="00E11DBE">
        <w:t>.</w:t>
      </w:r>
    </w:p>
    <w:p w:rsidR="00E11DBE" w:rsidRPr="00E11DBE" w:rsidRDefault="00E11DBE" w:rsidP="00E11DBE">
      <w:pPr>
        <w:pStyle w:val="NormalWeb"/>
        <w:numPr>
          <w:ilvl w:val="0"/>
          <w:numId w:val="15"/>
        </w:numPr>
        <w:spacing w:before="0" w:beforeAutospacing="0"/>
        <w:jc w:val="both"/>
      </w:pPr>
      <w:r w:rsidRPr="00E11DBE">
        <w:rPr>
          <w:rStyle w:val="Strong"/>
        </w:rPr>
        <w:t>Data Analysis:</w:t>
      </w:r>
      <w:r w:rsidRPr="00E11DBE">
        <w:t> Analyze the collected data to identify trends, gaps, and best practices.</w:t>
      </w:r>
    </w:p>
    <w:p w:rsidR="00E11DBE" w:rsidRPr="00E11DBE" w:rsidRDefault="00E11DBE" w:rsidP="00E11DBE">
      <w:pPr>
        <w:pStyle w:val="NormalWeb"/>
        <w:numPr>
          <w:ilvl w:val="0"/>
          <w:numId w:val="15"/>
        </w:numPr>
        <w:spacing w:before="0" w:beforeAutospacing="0"/>
        <w:jc w:val="both"/>
      </w:pPr>
      <w:r w:rsidRPr="00E11DBE">
        <w:rPr>
          <w:rStyle w:val="Strong"/>
        </w:rPr>
        <w:t>Report Writing:</w:t>
      </w:r>
      <w:r w:rsidRPr="00E11DBE">
        <w:t> Prepare a</w:t>
      </w:r>
      <w:r w:rsidR="003349B1">
        <w:t xml:space="preserve"> standard</w:t>
      </w:r>
      <w:r w:rsidRPr="00E11DBE">
        <w:t xml:space="preserve"> comprehensive report with findings, conclusions, and actionable recommendations.</w:t>
      </w:r>
    </w:p>
    <w:p w:rsidR="0076004C" w:rsidRPr="00045EFA" w:rsidRDefault="00E11DBE" w:rsidP="00045EFA">
      <w:pPr>
        <w:pStyle w:val="NormalWeb"/>
        <w:numPr>
          <w:ilvl w:val="0"/>
          <w:numId w:val="15"/>
        </w:numPr>
        <w:spacing w:before="0" w:beforeAutospacing="0"/>
        <w:jc w:val="both"/>
      </w:pPr>
      <w:r w:rsidRPr="00E11DBE">
        <w:rPr>
          <w:rStyle w:val="Strong"/>
        </w:rPr>
        <w:t>Stakeholder Engagement:</w:t>
      </w:r>
      <w:r w:rsidRPr="00E11DBE">
        <w:t> Present findings to relevant stakeholders, including DGFP, DGHS, DGNM, NIPORT, and others at the national level.</w:t>
      </w:r>
    </w:p>
    <w:p w:rsidR="00D57226" w:rsidRPr="00045EFA" w:rsidRDefault="00D57226" w:rsidP="00045EFA">
      <w:pPr>
        <w:spacing w:after="0"/>
        <w:ind w:hanging="2"/>
        <w:jc w:val="both"/>
        <w:rPr>
          <w:rFonts w:ascii="Times New Roman" w:hAnsi="Times New Roman" w:cs="Times New Roman"/>
          <w:sz w:val="24"/>
          <w:szCs w:val="24"/>
          <w:u w:val="single"/>
        </w:rPr>
      </w:pPr>
      <w:r w:rsidRPr="00045EFA">
        <w:rPr>
          <w:rFonts w:ascii="Times New Roman" w:hAnsi="Times New Roman" w:cs="Times New Roman"/>
          <w:b/>
          <w:sz w:val="24"/>
          <w:szCs w:val="24"/>
          <w:u w:val="single"/>
        </w:rPr>
        <w:t>Area of Work:</w:t>
      </w:r>
    </w:p>
    <w:p w:rsidR="00C72702" w:rsidRPr="00C72702" w:rsidRDefault="00C72702" w:rsidP="00045EFA">
      <w:pPr>
        <w:spacing w:before="100" w:beforeAutospacing="1" w:after="0" w:line="240" w:lineRule="auto"/>
        <w:jc w:val="both"/>
        <w:outlineLvl w:val="3"/>
        <w:rPr>
          <w:rFonts w:ascii="Times New Roman" w:eastAsia="Times New Roman" w:hAnsi="Times New Roman" w:cs="Times New Roman"/>
          <w:b/>
          <w:bCs/>
          <w:sz w:val="24"/>
          <w:szCs w:val="24"/>
        </w:rPr>
      </w:pPr>
      <w:r w:rsidRPr="00045EFA">
        <w:rPr>
          <w:rFonts w:ascii="Times New Roman" w:eastAsia="Times New Roman" w:hAnsi="Times New Roman" w:cs="Times New Roman"/>
          <w:b/>
          <w:bCs/>
          <w:sz w:val="24"/>
          <w:szCs w:val="24"/>
        </w:rPr>
        <w:t>1. Schools under the Whole School Approach (WSA) Program</w:t>
      </w:r>
    </w:p>
    <w:p w:rsidR="00045EFA" w:rsidRPr="00045EFA" w:rsidRDefault="00C72702" w:rsidP="00045EFA">
      <w:pPr>
        <w:numPr>
          <w:ilvl w:val="0"/>
          <w:numId w:val="18"/>
        </w:numPr>
        <w:spacing w:after="0" w:line="240" w:lineRule="auto"/>
        <w:jc w:val="both"/>
        <w:rPr>
          <w:rFonts w:ascii="Times New Roman" w:eastAsia="Times New Roman" w:hAnsi="Times New Roman" w:cs="Times New Roman"/>
          <w:sz w:val="24"/>
          <w:szCs w:val="24"/>
        </w:rPr>
      </w:pPr>
      <w:r w:rsidRPr="00045EFA">
        <w:rPr>
          <w:rFonts w:ascii="Times New Roman" w:eastAsia="Times New Roman" w:hAnsi="Times New Roman" w:cs="Times New Roman"/>
          <w:b/>
          <w:bCs/>
          <w:sz w:val="24"/>
          <w:szCs w:val="24"/>
        </w:rPr>
        <w:t>Target:</w:t>
      </w:r>
      <w:r w:rsidRPr="00C72702">
        <w:rPr>
          <w:rFonts w:ascii="Times New Roman" w:eastAsia="Times New Roman" w:hAnsi="Times New Roman" w:cs="Times New Roman"/>
          <w:sz w:val="24"/>
          <w:szCs w:val="24"/>
        </w:rPr>
        <w:t> 12 schools implementing the Whole School Appr</w:t>
      </w:r>
      <w:r w:rsidR="00045EFA" w:rsidRPr="00045EFA">
        <w:rPr>
          <w:rFonts w:ascii="Times New Roman" w:eastAsia="Times New Roman" w:hAnsi="Times New Roman" w:cs="Times New Roman"/>
          <w:sz w:val="24"/>
          <w:szCs w:val="24"/>
        </w:rPr>
        <w:t xml:space="preserve">oach program under RHSTEP RHRN2 in </w:t>
      </w:r>
      <w:proofErr w:type="spellStart"/>
      <w:r w:rsidR="00045EFA" w:rsidRPr="00045EFA">
        <w:rPr>
          <w:rFonts w:ascii="Times New Roman" w:hAnsi="Times New Roman" w:cs="Times New Roman"/>
          <w:sz w:val="24"/>
          <w:szCs w:val="24"/>
        </w:rPr>
        <w:t>Savar</w:t>
      </w:r>
      <w:proofErr w:type="spellEnd"/>
      <w:r w:rsidR="00045EFA" w:rsidRPr="00045EFA">
        <w:rPr>
          <w:rFonts w:ascii="Times New Roman" w:hAnsi="Times New Roman" w:cs="Times New Roman"/>
          <w:sz w:val="24"/>
          <w:szCs w:val="24"/>
        </w:rPr>
        <w:t xml:space="preserve">, </w:t>
      </w:r>
      <w:proofErr w:type="spellStart"/>
      <w:r w:rsidR="00045EFA" w:rsidRPr="00045EFA">
        <w:rPr>
          <w:rFonts w:ascii="Times New Roman" w:hAnsi="Times New Roman" w:cs="Times New Roman"/>
          <w:sz w:val="24"/>
          <w:szCs w:val="24"/>
        </w:rPr>
        <w:t>Narail</w:t>
      </w:r>
      <w:proofErr w:type="spellEnd"/>
      <w:r w:rsidR="00045EFA" w:rsidRPr="00045EFA">
        <w:rPr>
          <w:rFonts w:ascii="Times New Roman" w:hAnsi="Times New Roman" w:cs="Times New Roman"/>
          <w:sz w:val="24"/>
          <w:szCs w:val="24"/>
        </w:rPr>
        <w:t xml:space="preserve">, </w:t>
      </w:r>
      <w:proofErr w:type="spellStart"/>
      <w:r w:rsidR="00045EFA" w:rsidRPr="00045EFA">
        <w:rPr>
          <w:rFonts w:ascii="Times New Roman" w:hAnsi="Times New Roman" w:cs="Times New Roman"/>
          <w:sz w:val="24"/>
          <w:szCs w:val="24"/>
        </w:rPr>
        <w:t>Gaibandha</w:t>
      </w:r>
      <w:proofErr w:type="spellEnd"/>
      <w:r w:rsidR="00045EFA" w:rsidRPr="00045EFA">
        <w:rPr>
          <w:rFonts w:ascii="Times New Roman" w:hAnsi="Times New Roman" w:cs="Times New Roman"/>
          <w:sz w:val="24"/>
          <w:szCs w:val="24"/>
        </w:rPr>
        <w:t xml:space="preserve">, </w:t>
      </w:r>
      <w:proofErr w:type="spellStart"/>
      <w:r w:rsidR="00045EFA" w:rsidRPr="00045EFA">
        <w:rPr>
          <w:rFonts w:ascii="Times New Roman" w:hAnsi="Times New Roman" w:cs="Times New Roman"/>
          <w:sz w:val="24"/>
          <w:szCs w:val="24"/>
        </w:rPr>
        <w:t>Sylhet</w:t>
      </w:r>
      <w:proofErr w:type="spellEnd"/>
      <w:r w:rsidR="009E5DD6">
        <w:rPr>
          <w:rFonts w:ascii="Times New Roman" w:hAnsi="Times New Roman" w:cs="Times New Roman"/>
          <w:sz w:val="24"/>
          <w:szCs w:val="24"/>
        </w:rPr>
        <w:t>.</w:t>
      </w:r>
    </w:p>
    <w:p w:rsidR="00045EFA" w:rsidRPr="00045EFA" w:rsidRDefault="00045EFA" w:rsidP="00045EFA">
      <w:pPr>
        <w:spacing w:after="0" w:line="240" w:lineRule="auto"/>
        <w:jc w:val="both"/>
        <w:rPr>
          <w:rFonts w:ascii="Times New Roman" w:eastAsia="Times New Roman" w:hAnsi="Times New Roman" w:cs="Times New Roman"/>
          <w:sz w:val="24"/>
          <w:szCs w:val="24"/>
        </w:rPr>
      </w:pPr>
      <w:r w:rsidRPr="00045EFA">
        <w:rPr>
          <w:rStyle w:val="Strong"/>
          <w:rFonts w:ascii="Times New Roman" w:hAnsi="Times New Roman" w:cs="Times New Roman"/>
          <w:sz w:val="24"/>
          <w:szCs w:val="24"/>
        </w:rPr>
        <w:t>2. Adolescent Friendly Health Corners (AFHC)</w:t>
      </w:r>
    </w:p>
    <w:p w:rsidR="00045EFA" w:rsidRDefault="00045EFA" w:rsidP="00045EFA">
      <w:pPr>
        <w:pStyle w:val="NormalWeb"/>
        <w:numPr>
          <w:ilvl w:val="0"/>
          <w:numId w:val="19"/>
        </w:numPr>
        <w:spacing w:before="0" w:beforeAutospacing="0" w:after="0" w:afterAutospacing="0"/>
        <w:jc w:val="both"/>
      </w:pPr>
      <w:r w:rsidRPr="00045EFA">
        <w:rPr>
          <w:rStyle w:val="Strong"/>
        </w:rPr>
        <w:t>Target:</w:t>
      </w:r>
      <w:r w:rsidRPr="00045EFA">
        <w:t> AFHCs operating in the RHSTEP RHRN2 project areas.</w:t>
      </w:r>
    </w:p>
    <w:p w:rsidR="00045EFA" w:rsidRPr="00045EFA" w:rsidRDefault="00045EFA" w:rsidP="00045EFA">
      <w:pPr>
        <w:pStyle w:val="NormalWeb"/>
        <w:spacing w:before="0" w:beforeAutospacing="0" w:after="0" w:afterAutospacing="0"/>
        <w:jc w:val="both"/>
      </w:pPr>
      <w:r w:rsidRPr="00045EFA">
        <w:rPr>
          <w:rStyle w:val="Strong"/>
        </w:rPr>
        <w:t>3. Government Officials</w:t>
      </w:r>
    </w:p>
    <w:p w:rsidR="00045EFA" w:rsidRPr="00045EFA" w:rsidRDefault="00045EFA" w:rsidP="00045EFA">
      <w:pPr>
        <w:pStyle w:val="NormalWeb"/>
        <w:numPr>
          <w:ilvl w:val="0"/>
          <w:numId w:val="20"/>
        </w:numPr>
        <w:spacing w:before="0" w:beforeAutospacing="0" w:after="0" w:afterAutospacing="0"/>
        <w:jc w:val="both"/>
        <w:rPr>
          <w:rStyle w:val="Strong"/>
          <w:b w:val="0"/>
          <w:bCs w:val="0"/>
        </w:rPr>
      </w:pPr>
      <w:r w:rsidRPr="00045EFA">
        <w:rPr>
          <w:rStyle w:val="Strong"/>
        </w:rPr>
        <w:t>Target:</w:t>
      </w:r>
      <w:r w:rsidRPr="00045EFA">
        <w:t> Relevant government officials from DGFP, DGHS, DGNM, and NIPORT.</w:t>
      </w:r>
    </w:p>
    <w:p w:rsidR="00045EFA" w:rsidRPr="00045EFA" w:rsidRDefault="00045EFA" w:rsidP="00045EFA">
      <w:pPr>
        <w:pStyle w:val="NormalWeb"/>
        <w:spacing w:before="0" w:beforeAutospacing="0" w:after="0" w:afterAutospacing="0"/>
        <w:jc w:val="both"/>
      </w:pPr>
      <w:r w:rsidRPr="00045EFA">
        <w:rPr>
          <w:rStyle w:val="Strong"/>
        </w:rPr>
        <w:t>4. Community Youth</w:t>
      </w:r>
    </w:p>
    <w:p w:rsidR="00045EFA" w:rsidRDefault="00045EFA" w:rsidP="00045EFA">
      <w:pPr>
        <w:pStyle w:val="NormalWeb"/>
        <w:numPr>
          <w:ilvl w:val="0"/>
          <w:numId w:val="21"/>
        </w:numPr>
        <w:spacing w:before="0" w:beforeAutospacing="0" w:after="0" w:afterAutospacing="0"/>
        <w:jc w:val="both"/>
      </w:pPr>
      <w:r w:rsidRPr="00045EFA">
        <w:rPr>
          <w:rStyle w:val="Strong"/>
        </w:rPr>
        <w:t>Target:</w:t>
      </w:r>
      <w:r w:rsidRPr="00045EFA">
        <w:t> Adolescents and young people (both beneficiary and non-beneficiary) in the project areas.</w:t>
      </w:r>
    </w:p>
    <w:p w:rsidR="00045EFA" w:rsidRPr="00045EFA" w:rsidRDefault="00045EFA" w:rsidP="00045EFA">
      <w:pPr>
        <w:pStyle w:val="NormalWeb"/>
        <w:spacing w:before="0" w:beforeAutospacing="0" w:after="0" w:afterAutospacing="0"/>
        <w:jc w:val="both"/>
      </w:pPr>
      <w:r w:rsidRPr="00045EFA">
        <w:rPr>
          <w:rStyle w:val="Strong"/>
        </w:rPr>
        <w:t>5. Community Gatekeepers</w:t>
      </w:r>
    </w:p>
    <w:p w:rsidR="00D57226" w:rsidRPr="00045EFA" w:rsidRDefault="00045EFA" w:rsidP="00045EFA">
      <w:pPr>
        <w:pStyle w:val="NormalWeb"/>
        <w:numPr>
          <w:ilvl w:val="0"/>
          <w:numId w:val="22"/>
        </w:numPr>
        <w:spacing w:before="0" w:beforeAutospacing="0" w:after="0" w:afterAutospacing="0"/>
        <w:jc w:val="both"/>
      </w:pPr>
      <w:r w:rsidRPr="00045EFA">
        <w:rPr>
          <w:rStyle w:val="Strong"/>
        </w:rPr>
        <w:t>Target:</w:t>
      </w:r>
      <w:r w:rsidRPr="00045EFA">
        <w:t> Parents, religious leaders, community leaders, and other influential figures in the project areas.</w:t>
      </w:r>
    </w:p>
    <w:p w:rsidR="00045EFA" w:rsidRDefault="00045EFA" w:rsidP="00A558BF">
      <w:pPr>
        <w:ind w:hanging="2"/>
        <w:jc w:val="both"/>
        <w:rPr>
          <w:rFonts w:ascii="Times New Roman" w:hAnsi="Times New Roman" w:cs="Times New Roman"/>
          <w:b/>
          <w:sz w:val="24"/>
          <w:szCs w:val="24"/>
          <w:u w:val="single"/>
        </w:rPr>
      </w:pPr>
    </w:p>
    <w:p w:rsidR="00D57226" w:rsidRPr="0015185D" w:rsidRDefault="00D57226" w:rsidP="00A558BF">
      <w:pPr>
        <w:ind w:hanging="2"/>
        <w:jc w:val="both"/>
        <w:rPr>
          <w:rFonts w:ascii="Times New Roman" w:hAnsi="Times New Roman" w:cs="Times New Roman"/>
          <w:sz w:val="24"/>
          <w:szCs w:val="24"/>
          <w:u w:val="single"/>
        </w:rPr>
      </w:pPr>
      <w:r w:rsidRPr="0015185D">
        <w:rPr>
          <w:rFonts w:ascii="Times New Roman" w:hAnsi="Times New Roman" w:cs="Times New Roman"/>
          <w:b/>
          <w:sz w:val="24"/>
          <w:szCs w:val="24"/>
          <w:u w:val="single"/>
        </w:rPr>
        <w:t>Deliverables:</w:t>
      </w:r>
    </w:p>
    <w:p w:rsidR="00E11DBE" w:rsidRPr="007867E2" w:rsidRDefault="00E11DBE" w:rsidP="00E11DBE">
      <w:pPr>
        <w:pStyle w:val="NormalWeb"/>
      </w:pPr>
      <w:r w:rsidRPr="0015185D">
        <w:t xml:space="preserve">The consultant will </w:t>
      </w:r>
      <w:r w:rsidRPr="007867E2">
        <w:t>deliver the following:</w:t>
      </w:r>
    </w:p>
    <w:p w:rsidR="00E11DBE" w:rsidRPr="007867E2" w:rsidRDefault="00E11DBE" w:rsidP="00E11DBE">
      <w:pPr>
        <w:pStyle w:val="NormalWeb"/>
        <w:numPr>
          <w:ilvl w:val="0"/>
          <w:numId w:val="16"/>
        </w:numPr>
        <w:spacing w:before="0" w:beforeAutospacing="0"/>
      </w:pPr>
      <w:r w:rsidRPr="007867E2">
        <w:t>Inception report, including detailed methodology and work plan (within 2 weeks of contract signing).</w:t>
      </w:r>
    </w:p>
    <w:p w:rsidR="00E11DBE" w:rsidRPr="007867E2" w:rsidRDefault="00E11DBE" w:rsidP="00E11DBE">
      <w:pPr>
        <w:pStyle w:val="NormalWeb"/>
        <w:numPr>
          <w:ilvl w:val="0"/>
          <w:numId w:val="16"/>
        </w:numPr>
        <w:spacing w:before="0" w:beforeAutospacing="0"/>
      </w:pPr>
      <w:r w:rsidRPr="007867E2">
        <w:t>Draft report with preliminary findings and recom</w:t>
      </w:r>
      <w:r w:rsidR="009E5DD6">
        <w:t>mendations (by the end of Week 8</w:t>
      </w:r>
      <w:r w:rsidRPr="007867E2">
        <w:t>).</w:t>
      </w:r>
    </w:p>
    <w:p w:rsidR="00E11DBE" w:rsidRPr="007867E2" w:rsidRDefault="00E11DBE" w:rsidP="00E11DBE">
      <w:pPr>
        <w:pStyle w:val="NormalWeb"/>
        <w:numPr>
          <w:ilvl w:val="0"/>
          <w:numId w:val="16"/>
        </w:numPr>
        <w:spacing w:before="0" w:beforeAutospacing="0"/>
      </w:pPr>
      <w:r w:rsidRPr="007867E2">
        <w:t>Final report incorporating feedback from st</w:t>
      </w:r>
      <w:r w:rsidR="009E5DD6">
        <w:t>akeholders (by the end of Week 10</w:t>
      </w:r>
      <w:r w:rsidRPr="007867E2">
        <w:t>).</w:t>
      </w:r>
    </w:p>
    <w:p w:rsidR="004002B3" w:rsidRDefault="00E11DBE" w:rsidP="0015185D">
      <w:pPr>
        <w:pStyle w:val="NormalWeb"/>
        <w:numPr>
          <w:ilvl w:val="0"/>
          <w:numId w:val="16"/>
        </w:numPr>
        <w:spacing w:before="0" w:beforeAutospacing="0"/>
      </w:pPr>
      <w:r w:rsidRPr="007867E2">
        <w:t>Presentation of findings at advocacy meetings with stakeholders.</w:t>
      </w:r>
    </w:p>
    <w:p w:rsidR="004002B3" w:rsidRPr="0015185D" w:rsidRDefault="004002B3" w:rsidP="0076004C">
      <w:pPr>
        <w:ind w:hanging="2"/>
        <w:jc w:val="both"/>
        <w:rPr>
          <w:rFonts w:ascii="Times New Roman" w:hAnsi="Times New Roman" w:cs="Times New Roman"/>
          <w:b/>
          <w:sz w:val="24"/>
          <w:szCs w:val="24"/>
          <w:u w:val="single"/>
        </w:rPr>
      </w:pPr>
      <w:r w:rsidRPr="0015185D">
        <w:rPr>
          <w:rFonts w:ascii="Times New Roman" w:hAnsi="Times New Roman" w:cs="Times New Roman"/>
          <w:b/>
          <w:sz w:val="24"/>
          <w:szCs w:val="24"/>
          <w:u w:val="single"/>
        </w:rPr>
        <w:t xml:space="preserve">Budget: </w:t>
      </w:r>
    </w:p>
    <w:p w:rsidR="004002B3" w:rsidRPr="0015185D" w:rsidRDefault="004002B3" w:rsidP="004002B3">
      <w:pPr>
        <w:ind w:hanging="2"/>
        <w:jc w:val="both"/>
        <w:rPr>
          <w:rFonts w:ascii="Times New Roman" w:hAnsi="Times New Roman" w:cs="Times New Roman"/>
          <w:b/>
          <w:sz w:val="24"/>
          <w:szCs w:val="24"/>
          <w:u w:val="single"/>
        </w:rPr>
      </w:pPr>
      <w:r w:rsidRPr="0015185D">
        <w:rPr>
          <w:rFonts w:ascii="Times New Roman" w:hAnsi="Times New Roman" w:cs="Times New Roman"/>
          <w:sz w:val="24"/>
          <w:szCs w:val="24"/>
        </w:rPr>
        <w:t>A budget of 550</w:t>
      </w:r>
      <w:r w:rsidR="00006EFD">
        <w:rPr>
          <w:rFonts w:ascii="Times New Roman" w:hAnsi="Times New Roman" w:cs="Times New Roman"/>
          <w:sz w:val="24"/>
          <w:szCs w:val="24"/>
        </w:rPr>
        <w:t>,</w:t>
      </w:r>
      <w:r w:rsidRPr="0015185D">
        <w:rPr>
          <w:rFonts w:ascii="Times New Roman" w:hAnsi="Times New Roman" w:cs="Times New Roman"/>
          <w:sz w:val="24"/>
          <w:szCs w:val="24"/>
        </w:rPr>
        <w:t>000 BDT including Vat &amp; Tax is allocated for this study, covering all expenses including consultancy fees, field visits, data collection, analysis, and report preparation.</w:t>
      </w:r>
    </w:p>
    <w:p w:rsidR="00D57226" w:rsidRPr="0076004C" w:rsidRDefault="00D57226" w:rsidP="0076004C">
      <w:pPr>
        <w:ind w:hanging="2"/>
        <w:jc w:val="both"/>
        <w:rPr>
          <w:rFonts w:ascii="Times New Roman" w:hAnsi="Times New Roman" w:cs="Times New Roman"/>
          <w:sz w:val="24"/>
          <w:szCs w:val="24"/>
          <w:u w:val="single"/>
        </w:rPr>
      </w:pPr>
      <w:r w:rsidRPr="0076004C">
        <w:rPr>
          <w:rFonts w:ascii="Times New Roman" w:hAnsi="Times New Roman" w:cs="Times New Roman"/>
          <w:b/>
          <w:sz w:val="24"/>
          <w:szCs w:val="24"/>
          <w:u w:val="single"/>
        </w:rPr>
        <w:t>Timeline:</w:t>
      </w:r>
    </w:p>
    <w:p w:rsidR="00D57226" w:rsidRPr="00A65F49" w:rsidRDefault="00924BBD" w:rsidP="0076004C">
      <w:pPr>
        <w:ind w:hanging="2"/>
        <w:jc w:val="both"/>
        <w:rPr>
          <w:rFonts w:ascii="Times New Roman" w:hAnsi="Times New Roman" w:cs="Times New Roman"/>
          <w:color w:val="FF0000"/>
          <w:sz w:val="24"/>
          <w:szCs w:val="24"/>
        </w:rPr>
      </w:pPr>
      <w:r>
        <w:rPr>
          <w:rFonts w:ascii="Times New Roman" w:hAnsi="Times New Roman" w:cs="Times New Roman"/>
          <w:sz w:val="24"/>
          <w:szCs w:val="24"/>
        </w:rPr>
        <w:t>3 months</w:t>
      </w:r>
      <w:r w:rsidR="00D57226" w:rsidRPr="0076004C">
        <w:rPr>
          <w:rFonts w:ascii="Times New Roman" w:hAnsi="Times New Roman" w:cs="Times New Roman"/>
          <w:sz w:val="24"/>
          <w:szCs w:val="24"/>
        </w:rPr>
        <w:t xml:space="preserve"> from the date of contract sign. But the ke</w:t>
      </w:r>
      <w:r w:rsidR="004002B3">
        <w:rPr>
          <w:rFonts w:ascii="Times New Roman" w:hAnsi="Times New Roman" w:cs="Times New Roman"/>
          <w:sz w:val="24"/>
          <w:szCs w:val="24"/>
        </w:rPr>
        <w:t xml:space="preserve">y task </w:t>
      </w:r>
      <w:r w:rsidR="004002B3" w:rsidRPr="0015185D">
        <w:rPr>
          <w:rFonts w:ascii="Times New Roman" w:hAnsi="Times New Roman" w:cs="Times New Roman"/>
          <w:sz w:val="24"/>
          <w:szCs w:val="24"/>
        </w:rPr>
        <w:t>will be completed by July</w:t>
      </w:r>
      <w:r w:rsidR="00D57226" w:rsidRPr="0015185D">
        <w:rPr>
          <w:rFonts w:ascii="Times New Roman" w:hAnsi="Times New Roman" w:cs="Times New Roman"/>
          <w:sz w:val="24"/>
          <w:szCs w:val="24"/>
        </w:rPr>
        <w:t xml:space="preserve"> 2025.</w:t>
      </w:r>
    </w:p>
    <w:p w:rsidR="0015185D" w:rsidRDefault="0015185D" w:rsidP="0076004C">
      <w:pPr>
        <w:ind w:hanging="2"/>
        <w:jc w:val="both"/>
        <w:rPr>
          <w:rFonts w:ascii="Times New Roman" w:hAnsi="Times New Roman" w:cs="Times New Roman"/>
          <w:b/>
          <w:sz w:val="24"/>
          <w:szCs w:val="24"/>
          <w:u w:val="single"/>
        </w:rPr>
      </w:pPr>
    </w:p>
    <w:p w:rsidR="00D57226" w:rsidRPr="0076004C" w:rsidRDefault="00D57226" w:rsidP="0076004C">
      <w:pPr>
        <w:ind w:hanging="2"/>
        <w:jc w:val="both"/>
        <w:rPr>
          <w:rFonts w:ascii="Times New Roman" w:hAnsi="Times New Roman" w:cs="Times New Roman"/>
          <w:sz w:val="24"/>
          <w:szCs w:val="24"/>
          <w:u w:val="single"/>
        </w:rPr>
      </w:pPr>
      <w:r w:rsidRPr="0076004C">
        <w:rPr>
          <w:rFonts w:ascii="Times New Roman" w:hAnsi="Times New Roman" w:cs="Times New Roman"/>
          <w:b/>
          <w:sz w:val="24"/>
          <w:szCs w:val="24"/>
          <w:u w:val="single"/>
        </w:rPr>
        <w:lastRenderedPageBreak/>
        <w:t>Coordination and Reporting:</w:t>
      </w:r>
    </w:p>
    <w:p w:rsidR="00D57226" w:rsidRPr="0076004C" w:rsidRDefault="00D57226" w:rsidP="00A558BF">
      <w:pPr>
        <w:ind w:hanging="2"/>
        <w:jc w:val="both"/>
        <w:rPr>
          <w:rFonts w:ascii="Times New Roman" w:hAnsi="Times New Roman" w:cs="Times New Roman"/>
          <w:sz w:val="24"/>
          <w:szCs w:val="24"/>
        </w:rPr>
      </w:pPr>
      <w:r w:rsidRPr="0076004C">
        <w:rPr>
          <w:rFonts w:ascii="Times New Roman" w:hAnsi="Times New Roman" w:cs="Times New Roman"/>
          <w:sz w:val="24"/>
          <w:szCs w:val="24"/>
        </w:rPr>
        <w:t xml:space="preserve">The consultant will work in close collaboration with the RHSTEP management. RHSTEP will provide direct supervision, review the progress of the research and ensure quality of the deliverables. All documents, data and reports during the assignment are to be treated as confidential and restricted for public use. The consultant must submit all original documents, consent forms, case study file, pictures and other necessary documents to RHSTEP when and as required within deadlines. </w:t>
      </w:r>
    </w:p>
    <w:p w:rsidR="00D57226" w:rsidRPr="007867E2" w:rsidRDefault="00D57226" w:rsidP="007867E2">
      <w:pPr>
        <w:ind w:hanging="2"/>
        <w:jc w:val="both"/>
        <w:rPr>
          <w:rFonts w:ascii="Times New Roman" w:hAnsi="Times New Roman" w:cs="Times New Roman"/>
          <w:sz w:val="24"/>
          <w:szCs w:val="24"/>
          <w:u w:val="single"/>
        </w:rPr>
      </w:pPr>
      <w:r w:rsidRPr="007867E2">
        <w:rPr>
          <w:rFonts w:ascii="Times New Roman" w:hAnsi="Times New Roman" w:cs="Times New Roman"/>
          <w:b/>
          <w:sz w:val="24"/>
          <w:szCs w:val="24"/>
          <w:u w:val="single"/>
        </w:rPr>
        <w:t>Eligibility Criteria (Minimum Requirements):</w:t>
      </w:r>
    </w:p>
    <w:p w:rsidR="007867E2" w:rsidRPr="007867E2" w:rsidRDefault="007867E2" w:rsidP="007867E2">
      <w:pPr>
        <w:pStyle w:val="NormalWeb"/>
      </w:pPr>
      <w:r w:rsidRPr="007867E2">
        <w:t>The consultant should have:</w:t>
      </w:r>
    </w:p>
    <w:p w:rsidR="007867E2" w:rsidRPr="007867E2" w:rsidRDefault="007867E2" w:rsidP="007867E2">
      <w:pPr>
        <w:pStyle w:val="NormalWeb"/>
        <w:numPr>
          <w:ilvl w:val="0"/>
          <w:numId w:val="17"/>
        </w:numPr>
        <w:spacing w:before="0" w:beforeAutospacing="0"/>
        <w:jc w:val="both"/>
      </w:pPr>
      <w:r w:rsidRPr="007867E2">
        <w:t>A master’s degree in public health, social sciences, gender studies, or a related field.</w:t>
      </w:r>
    </w:p>
    <w:p w:rsidR="007867E2" w:rsidRPr="007867E2" w:rsidRDefault="007867E2" w:rsidP="007867E2">
      <w:pPr>
        <w:pStyle w:val="NormalWeb"/>
        <w:numPr>
          <w:ilvl w:val="0"/>
          <w:numId w:val="17"/>
        </w:numPr>
        <w:spacing w:before="0" w:beforeAutospacing="0"/>
        <w:jc w:val="both"/>
      </w:pPr>
      <w:r>
        <w:t>At least 5</w:t>
      </w:r>
      <w:r w:rsidRPr="007867E2">
        <w:t xml:space="preserve"> years of experience in conducting research on SRHR, menstrual hygiene, or related topics.</w:t>
      </w:r>
    </w:p>
    <w:p w:rsidR="007867E2" w:rsidRPr="007867E2" w:rsidRDefault="007867E2" w:rsidP="007867E2">
      <w:pPr>
        <w:pStyle w:val="NormalWeb"/>
        <w:numPr>
          <w:ilvl w:val="0"/>
          <w:numId w:val="17"/>
        </w:numPr>
        <w:spacing w:before="0" w:beforeAutospacing="0"/>
        <w:jc w:val="both"/>
      </w:pPr>
      <w:r w:rsidRPr="007867E2">
        <w:t>Strong knowledge of qualitative and quantitative research methods.</w:t>
      </w:r>
    </w:p>
    <w:p w:rsidR="00980C72" w:rsidRDefault="007867E2" w:rsidP="007867E2">
      <w:pPr>
        <w:pStyle w:val="NormalWeb"/>
        <w:numPr>
          <w:ilvl w:val="0"/>
          <w:numId w:val="17"/>
        </w:numPr>
        <w:spacing w:before="0" w:beforeAutospacing="0"/>
        <w:jc w:val="both"/>
      </w:pPr>
      <w:r w:rsidRPr="007867E2">
        <w:t>Experience worki</w:t>
      </w:r>
      <w:r w:rsidR="00980C72">
        <w:t>ng with government stakeholders and NGOs.</w:t>
      </w:r>
    </w:p>
    <w:p w:rsidR="007867E2" w:rsidRPr="007867E2" w:rsidRDefault="007867E2" w:rsidP="007867E2">
      <w:pPr>
        <w:pStyle w:val="NormalWeb"/>
        <w:numPr>
          <w:ilvl w:val="0"/>
          <w:numId w:val="17"/>
        </w:numPr>
        <w:spacing w:before="0" w:beforeAutospacing="0"/>
        <w:jc w:val="both"/>
      </w:pPr>
      <w:r w:rsidRPr="007867E2">
        <w:t>Excellent report writing and presentation skills.</w:t>
      </w:r>
    </w:p>
    <w:p w:rsidR="00D57226" w:rsidRPr="007867E2" w:rsidRDefault="007867E2" w:rsidP="007867E2">
      <w:pPr>
        <w:pStyle w:val="NormalWeb"/>
        <w:numPr>
          <w:ilvl w:val="0"/>
          <w:numId w:val="17"/>
        </w:numPr>
        <w:spacing w:before="0" w:beforeAutospacing="0"/>
        <w:jc w:val="both"/>
      </w:pPr>
      <w:r w:rsidRPr="007867E2">
        <w:t>Fluency in English and Bangla.</w:t>
      </w:r>
    </w:p>
    <w:p w:rsidR="00D57226" w:rsidRPr="0076004C" w:rsidRDefault="00D57226" w:rsidP="00A558BF">
      <w:pPr>
        <w:ind w:hanging="2"/>
        <w:jc w:val="both"/>
        <w:rPr>
          <w:rFonts w:ascii="Times New Roman" w:hAnsi="Times New Roman" w:cs="Times New Roman"/>
          <w:sz w:val="24"/>
          <w:szCs w:val="24"/>
          <w:u w:val="single"/>
        </w:rPr>
      </w:pPr>
      <w:r w:rsidRPr="0076004C">
        <w:rPr>
          <w:rFonts w:ascii="Times New Roman" w:hAnsi="Times New Roman" w:cs="Times New Roman"/>
          <w:b/>
          <w:sz w:val="24"/>
          <w:szCs w:val="24"/>
          <w:u w:val="single"/>
        </w:rPr>
        <w:t>Application process:</w:t>
      </w:r>
    </w:p>
    <w:p w:rsidR="00D57226" w:rsidRPr="000D6195" w:rsidRDefault="00D57226" w:rsidP="00A558BF">
      <w:pPr>
        <w:ind w:hanging="2"/>
        <w:jc w:val="both"/>
        <w:rPr>
          <w:rFonts w:ascii="Times New Roman" w:hAnsi="Times New Roman" w:cs="Times New Roman"/>
          <w:b/>
          <w:color w:val="FF0000"/>
          <w:sz w:val="24"/>
          <w:szCs w:val="24"/>
        </w:rPr>
      </w:pPr>
      <w:r w:rsidRPr="0076004C">
        <w:rPr>
          <w:rFonts w:ascii="Times New Roman" w:hAnsi="Times New Roman" w:cs="Times New Roman"/>
          <w:sz w:val="24"/>
          <w:szCs w:val="24"/>
        </w:rPr>
        <w:t xml:space="preserve">Interested Individuals are requested to submit Technical and Financial proposals to </w:t>
      </w:r>
      <w:hyperlink r:id="rId5">
        <w:r w:rsidRPr="0076004C">
          <w:rPr>
            <w:rStyle w:val="Hyperlink"/>
            <w:rFonts w:ascii="Times New Roman" w:hAnsi="Times New Roman" w:cs="Times New Roman"/>
            <w:color w:val="auto"/>
            <w:sz w:val="24"/>
            <w:szCs w:val="24"/>
          </w:rPr>
          <w:t>rhstep@gmail.com</w:t>
        </w:r>
      </w:hyperlink>
      <w:r w:rsidRPr="0076004C">
        <w:rPr>
          <w:rFonts w:ascii="Times New Roman" w:hAnsi="Times New Roman" w:cs="Times New Roman"/>
          <w:sz w:val="24"/>
          <w:szCs w:val="24"/>
        </w:rPr>
        <w:t xml:space="preserve"> </w:t>
      </w:r>
      <w:r w:rsidRPr="0015185D">
        <w:rPr>
          <w:rFonts w:ascii="Times New Roman" w:hAnsi="Times New Roman" w:cs="Times New Roman"/>
          <w:sz w:val="24"/>
          <w:szCs w:val="24"/>
        </w:rPr>
        <w:t xml:space="preserve">within </w:t>
      </w:r>
      <w:r w:rsidR="00006EFD">
        <w:rPr>
          <w:rFonts w:ascii="Times New Roman" w:hAnsi="Times New Roman" w:cs="Times New Roman"/>
          <w:b/>
          <w:sz w:val="24"/>
          <w:szCs w:val="24"/>
        </w:rPr>
        <w:t xml:space="preserve">11 </w:t>
      </w:r>
      <w:r w:rsidR="004002B3" w:rsidRPr="0015185D">
        <w:rPr>
          <w:rFonts w:ascii="Times New Roman" w:hAnsi="Times New Roman" w:cs="Times New Roman"/>
          <w:b/>
          <w:sz w:val="24"/>
          <w:szCs w:val="24"/>
        </w:rPr>
        <w:t>May</w:t>
      </w:r>
      <w:r w:rsidRPr="0015185D">
        <w:rPr>
          <w:rFonts w:ascii="Times New Roman" w:hAnsi="Times New Roman" w:cs="Times New Roman"/>
          <w:b/>
          <w:sz w:val="24"/>
          <w:szCs w:val="24"/>
        </w:rPr>
        <w:t>, 2025.</w:t>
      </w:r>
    </w:p>
    <w:p w:rsidR="00D57226" w:rsidRPr="005B3303" w:rsidRDefault="00D57226" w:rsidP="00A558BF">
      <w:pPr>
        <w:ind w:hanging="2"/>
        <w:jc w:val="both"/>
        <w:rPr>
          <w:rFonts w:ascii="Times New Roman" w:hAnsi="Times New Roman" w:cs="Times New Roman"/>
          <w:color w:val="FF0000"/>
          <w:sz w:val="24"/>
          <w:szCs w:val="24"/>
        </w:rPr>
      </w:pPr>
    </w:p>
    <w:p w:rsidR="00033D24" w:rsidRPr="005B3303" w:rsidRDefault="00033D24" w:rsidP="00A558BF">
      <w:pPr>
        <w:ind w:hanging="2"/>
        <w:jc w:val="both"/>
        <w:rPr>
          <w:rFonts w:ascii="Times New Roman" w:hAnsi="Times New Roman" w:cs="Times New Roman"/>
          <w:color w:val="FF0000"/>
          <w:sz w:val="24"/>
          <w:szCs w:val="24"/>
        </w:rPr>
      </w:pPr>
    </w:p>
    <w:sectPr w:rsidR="00033D24" w:rsidRPr="005B33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5556F"/>
    <w:multiLevelType w:val="multilevel"/>
    <w:tmpl w:val="A2C28C66"/>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0561177E"/>
    <w:multiLevelType w:val="multilevel"/>
    <w:tmpl w:val="F0CC6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0A7599"/>
    <w:multiLevelType w:val="multilevel"/>
    <w:tmpl w:val="8EA24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9823A3"/>
    <w:multiLevelType w:val="multilevel"/>
    <w:tmpl w:val="B8DC881E"/>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nsid w:val="1BBD5C79"/>
    <w:multiLevelType w:val="multilevel"/>
    <w:tmpl w:val="CA8A9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FD746D"/>
    <w:multiLevelType w:val="multilevel"/>
    <w:tmpl w:val="8ABA756E"/>
    <w:lvl w:ilvl="0">
      <w:start w:val="1"/>
      <w:numFmt w:val="bullet"/>
      <w:lvlText w:val=""/>
      <w:lvlJc w:val="left"/>
      <w:pPr>
        <w:ind w:left="1440" w:hanging="360"/>
      </w:pPr>
      <w:rPr>
        <w:rFonts w:ascii="Symbol" w:hAnsi="Symbol" w:hint="default"/>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6">
    <w:nsid w:val="237B6623"/>
    <w:multiLevelType w:val="multilevel"/>
    <w:tmpl w:val="484E5A72"/>
    <w:lvl w:ilvl="0">
      <w:start w:val="1"/>
      <w:numFmt w:val="decimal"/>
      <w:lvlText w:val="%1."/>
      <w:lvlJc w:val="left"/>
      <w:pPr>
        <w:ind w:left="720" w:hanging="360"/>
      </w:pPr>
      <w:rPr>
        <w:b/>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7">
    <w:nsid w:val="25E173CC"/>
    <w:multiLevelType w:val="multilevel"/>
    <w:tmpl w:val="AED23048"/>
    <w:lvl w:ilvl="0">
      <w:start w:val="1"/>
      <w:numFmt w:val="bullet"/>
      <w:lvlText w:val=""/>
      <w:lvlJc w:val="left"/>
      <w:pPr>
        <w:ind w:left="1440" w:hanging="360"/>
      </w:pPr>
      <w:rPr>
        <w:rFonts w:ascii="Symbol" w:hAnsi="Symbol" w:hint="default"/>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8">
    <w:nsid w:val="27FD4A53"/>
    <w:multiLevelType w:val="multilevel"/>
    <w:tmpl w:val="1F8C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73725E"/>
    <w:multiLevelType w:val="multilevel"/>
    <w:tmpl w:val="D77C7348"/>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Symbol" w:hAnsi="Symbol" w:hint="default"/>
        <w:sz w:val="20"/>
        <w:szCs w:val="20"/>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0">
    <w:nsid w:val="2A220A33"/>
    <w:multiLevelType w:val="multilevel"/>
    <w:tmpl w:val="CAA24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507633"/>
    <w:multiLevelType w:val="multilevel"/>
    <w:tmpl w:val="91E0D920"/>
    <w:lvl w:ilvl="0">
      <w:start w:val="1"/>
      <w:numFmt w:val="bullet"/>
      <w:lvlText w:val=""/>
      <w:lvlJc w:val="left"/>
      <w:pPr>
        <w:ind w:left="1440" w:hanging="360"/>
      </w:pPr>
      <w:rPr>
        <w:rFonts w:ascii="Symbol" w:hAnsi="Symbol" w:hint="default"/>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2">
    <w:nsid w:val="2A89756E"/>
    <w:multiLevelType w:val="multilevel"/>
    <w:tmpl w:val="211C8C02"/>
    <w:lvl w:ilvl="0">
      <w:start w:val="1"/>
      <w:numFmt w:val="bullet"/>
      <w:lvlText w:val=""/>
      <w:lvlJc w:val="left"/>
      <w:pPr>
        <w:ind w:left="1440" w:hanging="360"/>
      </w:pPr>
      <w:rPr>
        <w:rFonts w:ascii="Symbol" w:hAnsi="Symbol" w:hint="default"/>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3">
    <w:nsid w:val="33FF0C0A"/>
    <w:multiLevelType w:val="multilevel"/>
    <w:tmpl w:val="F6940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9B63AF"/>
    <w:multiLevelType w:val="multilevel"/>
    <w:tmpl w:val="6A1045A8"/>
    <w:lvl w:ilvl="0">
      <w:start w:val="1"/>
      <w:numFmt w:val="bullet"/>
      <w:lvlText w:val=""/>
      <w:lvlJc w:val="left"/>
      <w:pPr>
        <w:ind w:left="1440" w:hanging="360"/>
      </w:pPr>
      <w:rPr>
        <w:rFonts w:ascii="Symbol" w:hAnsi="Symbol" w:hint="default"/>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5">
    <w:nsid w:val="431074FE"/>
    <w:multiLevelType w:val="multilevel"/>
    <w:tmpl w:val="075CA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7F4854"/>
    <w:multiLevelType w:val="multilevel"/>
    <w:tmpl w:val="18DC2CF4"/>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7">
    <w:nsid w:val="4D3B035C"/>
    <w:multiLevelType w:val="multilevel"/>
    <w:tmpl w:val="5344C5A4"/>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nsid w:val="53872195"/>
    <w:multiLevelType w:val="multilevel"/>
    <w:tmpl w:val="F3ACC800"/>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9">
    <w:nsid w:val="5CCF3812"/>
    <w:multiLevelType w:val="multilevel"/>
    <w:tmpl w:val="89CE1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9511ADC"/>
    <w:multiLevelType w:val="multilevel"/>
    <w:tmpl w:val="17B61CE0"/>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nsid w:val="7D0619C8"/>
    <w:multiLevelType w:val="multilevel"/>
    <w:tmpl w:val="8CE83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16"/>
  </w:num>
  <w:num w:numId="4">
    <w:abstractNumId w:val="20"/>
  </w:num>
  <w:num w:numId="5">
    <w:abstractNumId w:val="12"/>
  </w:num>
  <w:num w:numId="6">
    <w:abstractNumId w:val="3"/>
  </w:num>
  <w:num w:numId="7">
    <w:abstractNumId w:val="14"/>
  </w:num>
  <w:num w:numId="8">
    <w:abstractNumId w:val="18"/>
  </w:num>
  <w:num w:numId="9">
    <w:abstractNumId w:val="7"/>
  </w:num>
  <w:num w:numId="10">
    <w:abstractNumId w:val="6"/>
  </w:num>
  <w:num w:numId="11">
    <w:abstractNumId w:val="5"/>
  </w:num>
  <w:num w:numId="12">
    <w:abstractNumId w:val="9"/>
  </w:num>
  <w:num w:numId="13">
    <w:abstractNumId w:val="17"/>
  </w:num>
  <w:num w:numId="14">
    <w:abstractNumId w:val="21"/>
  </w:num>
  <w:num w:numId="15">
    <w:abstractNumId w:val="15"/>
  </w:num>
  <w:num w:numId="16">
    <w:abstractNumId w:val="4"/>
  </w:num>
  <w:num w:numId="17">
    <w:abstractNumId w:val="1"/>
  </w:num>
  <w:num w:numId="18">
    <w:abstractNumId w:val="10"/>
  </w:num>
  <w:num w:numId="19">
    <w:abstractNumId w:val="2"/>
  </w:num>
  <w:num w:numId="20">
    <w:abstractNumId w:val="8"/>
  </w:num>
  <w:num w:numId="21">
    <w:abstractNumId w:val="13"/>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31C"/>
    <w:rsid w:val="00006EFD"/>
    <w:rsid w:val="00033D24"/>
    <w:rsid w:val="00045EFA"/>
    <w:rsid w:val="0008264C"/>
    <w:rsid w:val="000D6195"/>
    <w:rsid w:val="0015185D"/>
    <w:rsid w:val="001D5756"/>
    <w:rsid w:val="003349B1"/>
    <w:rsid w:val="003647F7"/>
    <w:rsid w:val="004002B3"/>
    <w:rsid w:val="00445083"/>
    <w:rsid w:val="005B3303"/>
    <w:rsid w:val="0076004C"/>
    <w:rsid w:val="007867E2"/>
    <w:rsid w:val="00924BBD"/>
    <w:rsid w:val="00966959"/>
    <w:rsid w:val="009673CE"/>
    <w:rsid w:val="00980C72"/>
    <w:rsid w:val="009E5DD6"/>
    <w:rsid w:val="00A558BF"/>
    <w:rsid w:val="00A65F49"/>
    <w:rsid w:val="00B960E2"/>
    <w:rsid w:val="00C72702"/>
    <w:rsid w:val="00CA4E6A"/>
    <w:rsid w:val="00D57226"/>
    <w:rsid w:val="00DB131C"/>
    <w:rsid w:val="00DB4591"/>
    <w:rsid w:val="00E11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A34468-DEE7-4C4D-8819-1DAE4A1D3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C7270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7226"/>
    <w:rPr>
      <w:color w:val="0563C1" w:themeColor="hyperlink"/>
      <w:u w:val="single"/>
    </w:rPr>
  </w:style>
  <w:style w:type="character" w:styleId="Emphasis">
    <w:name w:val="Emphasis"/>
    <w:basedOn w:val="DefaultParagraphFont"/>
    <w:uiPriority w:val="20"/>
    <w:qFormat/>
    <w:rsid w:val="00966959"/>
    <w:rPr>
      <w:i/>
      <w:iCs/>
    </w:rPr>
  </w:style>
  <w:style w:type="paragraph" w:styleId="NormalWeb">
    <w:name w:val="Normal (Web)"/>
    <w:basedOn w:val="Normal"/>
    <w:uiPriority w:val="99"/>
    <w:unhideWhenUsed/>
    <w:rsid w:val="0044508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11DBE"/>
    <w:rPr>
      <w:b/>
      <w:bCs/>
    </w:rPr>
  </w:style>
  <w:style w:type="character" w:customStyle="1" w:styleId="Heading4Char">
    <w:name w:val="Heading 4 Char"/>
    <w:basedOn w:val="DefaultParagraphFont"/>
    <w:link w:val="Heading4"/>
    <w:uiPriority w:val="9"/>
    <w:rsid w:val="00C72702"/>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825779">
      <w:bodyDiv w:val="1"/>
      <w:marLeft w:val="0"/>
      <w:marRight w:val="0"/>
      <w:marTop w:val="0"/>
      <w:marBottom w:val="0"/>
      <w:divBdr>
        <w:top w:val="none" w:sz="0" w:space="0" w:color="auto"/>
        <w:left w:val="none" w:sz="0" w:space="0" w:color="auto"/>
        <w:bottom w:val="none" w:sz="0" w:space="0" w:color="auto"/>
        <w:right w:val="none" w:sz="0" w:space="0" w:color="auto"/>
      </w:divBdr>
    </w:div>
    <w:div w:id="386418599">
      <w:bodyDiv w:val="1"/>
      <w:marLeft w:val="0"/>
      <w:marRight w:val="0"/>
      <w:marTop w:val="0"/>
      <w:marBottom w:val="0"/>
      <w:divBdr>
        <w:top w:val="none" w:sz="0" w:space="0" w:color="auto"/>
        <w:left w:val="none" w:sz="0" w:space="0" w:color="auto"/>
        <w:bottom w:val="none" w:sz="0" w:space="0" w:color="auto"/>
        <w:right w:val="none" w:sz="0" w:space="0" w:color="auto"/>
      </w:divBdr>
    </w:div>
    <w:div w:id="765079491">
      <w:bodyDiv w:val="1"/>
      <w:marLeft w:val="0"/>
      <w:marRight w:val="0"/>
      <w:marTop w:val="0"/>
      <w:marBottom w:val="0"/>
      <w:divBdr>
        <w:top w:val="none" w:sz="0" w:space="0" w:color="auto"/>
        <w:left w:val="none" w:sz="0" w:space="0" w:color="auto"/>
        <w:bottom w:val="none" w:sz="0" w:space="0" w:color="auto"/>
        <w:right w:val="none" w:sz="0" w:space="0" w:color="auto"/>
      </w:divBdr>
    </w:div>
    <w:div w:id="793255255">
      <w:bodyDiv w:val="1"/>
      <w:marLeft w:val="0"/>
      <w:marRight w:val="0"/>
      <w:marTop w:val="0"/>
      <w:marBottom w:val="0"/>
      <w:divBdr>
        <w:top w:val="none" w:sz="0" w:space="0" w:color="auto"/>
        <w:left w:val="none" w:sz="0" w:space="0" w:color="auto"/>
        <w:bottom w:val="none" w:sz="0" w:space="0" w:color="auto"/>
        <w:right w:val="none" w:sz="0" w:space="0" w:color="auto"/>
      </w:divBdr>
    </w:div>
    <w:div w:id="793448139">
      <w:bodyDiv w:val="1"/>
      <w:marLeft w:val="0"/>
      <w:marRight w:val="0"/>
      <w:marTop w:val="0"/>
      <w:marBottom w:val="0"/>
      <w:divBdr>
        <w:top w:val="none" w:sz="0" w:space="0" w:color="auto"/>
        <w:left w:val="none" w:sz="0" w:space="0" w:color="auto"/>
        <w:bottom w:val="none" w:sz="0" w:space="0" w:color="auto"/>
        <w:right w:val="none" w:sz="0" w:space="0" w:color="auto"/>
      </w:divBdr>
    </w:div>
    <w:div w:id="942224199">
      <w:bodyDiv w:val="1"/>
      <w:marLeft w:val="0"/>
      <w:marRight w:val="0"/>
      <w:marTop w:val="0"/>
      <w:marBottom w:val="0"/>
      <w:divBdr>
        <w:top w:val="none" w:sz="0" w:space="0" w:color="auto"/>
        <w:left w:val="none" w:sz="0" w:space="0" w:color="auto"/>
        <w:bottom w:val="none" w:sz="0" w:space="0" w:color="auto"/>
        <w:right w:val="none" w:sz="0" w:space="0" w:color="auto"/>
      </w:divBdr>
    </w:div>
    <w:div w:id="1587760948">
      <w:bodyDiv w:val="1"/>
      <w:marLeft w:val="0"/>
      <w:marRight w:val="0"/>
      <w:marTop w:val="0"/>
      <w:marBottom w:val="0"/>
      <w:divBdr>
        <w:top w:val="none" w:sz="0" w:space="0" w:color="auto"/>
        <w:left w:val="none" w:sz="0" w:space="0" w:color="auto"/>
        <w:bottom w:val="none" w:sz="0" w:space="0" w:color="auto"/>
        <w:right w:val="none" w:sz="0" w:space="0" w:color="auto"/>
      </w:divBdr>
    </w:div>
    <w:div w:id="2108186760">
      <w:bodyDiv w:val="1"/>
      <w:marLeft w:val="0"/>
      <w:marRight w:val="0"/>
      <w:marTop w:val="0"/>
      <w:marBottom w:val="0"/>
      <w:divBdr>
        <w:top w:val="none" w:sz="0" w:space="0" w:color="auto"/>
        <w:left w:val="none" w:sz="0" w:space="0" w:color="auto"/>
        <w:bottom w:val="none" w:sz="0" w:space="0" w:color="auto"/>
        <w:right w:val="none" w:sz="0" w:space="0" w:color="auto"/>
      </w:divBdr>
    </w:div>
    <w:div w:id="212785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hstep@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656</TotalTime>
  <Pages>1</Pages>
  <Words>860</Words>
  <Characters>4905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User</cp:lastModifiedBy>
  <cp:revision>17</cp:revision>
  <dcterms:created xsi:type="dcterms:W3CDTF">2025-03-11T08:23:00Z</dcterms:created>
  <dcterms:modified xsi:type="dcterms:W3CDTF">2025-04-27T09:40:00Z</dcterms:modified>
</cp:coreProperties>
</file>