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059D" w14:textId="170231DF" w:rsidR="00BE602E" w:rsidRPr="006D1A84" w:rsidRDefault="008D42D9" w:rsidP="00315831">
      <w:pPr>
        <w:pBdr>
          <w:bottom w:val="single" w:sz="12" w:space="1" w:color="auto"/>
        </w:pBdr>
        <w:jc w:val="center"/>
        <w:rPr>
          <w:rFonts w:ascii="Arial" w:hAnsi="Arial" w:cs="Arial"/>
          <w:b/>
          <w:sz w:val="28"/>
        </w:rPr>
      </w:pPr>
      <w:bookmarkStart w:id="0" w:name="_Hlk44270583"/>
      <w:r w:rsidRPr="006D1A84">
        <w:rPr>
          <w:rFonts w:ascii="Arial" w:hAnsi="Arial" w:cs="Arial"/>
          <w:b/>
          <w:sz w:val="28"/>
        </w:rPr>
        <w:t>TOR for End-Line</w:t>
      </w:r>
      <w:r w:rsidR="00B81192">
        <w:rPr>
          <w:rFonts w:ascii="Arial" w:hAnsi="Arial" w:cs="Arial"/>
          <w:b/>
          <w:sz w:val="28"/>
        </w:rPr>
        <w:t xml:space="preserve"> </w:t>
      </w:r>
      <w:r w:rsidR="00B81192" w:rsidRPr="00B81192">
        <w:rPr>
          <w:rFonts w:ascii="Arial" w:hAnsi="Arial" w:cs="Arial"/>
          <w:b/>
          <w:sz w:val="28"/>
        </w:rPr>
        <w:t>Children are not for Sale</w:t>
      </w:r>
      <w:r w:rsidR="00B81192" w:rsidRPr="006D1A84">
        <w:rPr>
          <w:rFonts w:ascii="Arial" w:hAnsi="Arial" w:cs="Arial"/>
        </w:rPr>
        <w:tab/>
      </w:r>
      <w:r w:rsidRPr="006D1A84">
        <w:rPr>
          <w:rFonts w:ascii="Arial" w:hAnsi="Arial" w:cs="Arial"/>
          <w:b/>
          <w:sz w:val="28"/>
        </w:rPr>
        <w:t xml:space="preserve"> Project </w:t>
      </w:r>
    </w:p>
    <w:p w14:paraId="3534436E" w14:textId="186E6805" w:rsidR="008D42D9" w:rsidRPr="001714CF" w:rsidRDefault="008D42D9" w:rsidP="00FE33BB">
      <w:pPr>
        <w:pBdr>
          <w:top w:val="single" w:sz="12" w:space="1" w:color="auto"/>
        </w:pBdr>
        <w:jc w:val="center"/>
        <w:rPr>
          <w:rFonts w:ascii="Arial" w:hAnsi="Arial" w:cs="Arial"/>
          <w:sz w:val="28"/>
        </w:rPr>
      </w:pPr>
      <w:bookmarkStart w:id="1" w:name="_Hlk44270641"/>
      <w:bookmarkEnd w:id="0"/>
      <w:r w:rsidRPr="001714CF">
        <w:rPr>
          <w:rFonts w:ascii="Arial" w:hAnsi="Arial" w:cs="Arial"/>
          <w:b/>
          <w:sz w:val="28"/>
        </w:rPr>
        <w:t>Project title:</w:t>
      </w:r>
      <w:r w:rsidRPr="001714CF">
        <w:rPr>
          <w:rFonts w:ascii="Arial" w:hAnsi="Arial" w:cs="Arial"/>
          <w:sz w:val="28"/>
        </w:rPr>
        <w:t xml:space="preserve"> </w:t>
      </w:r>
      <w:r w:rsidRPr="001714CF">
        <w:rPr>
          <w:rFonts w:ascii="Arial" w:hAnsi="Arial" w:cs="Arial"/>
          <w:b/>
          <w:sz w:val="28"/>
        </w:rPr>
        <w:t>Children are not for Sale</w:t>
      </w:r>
    </w:p>
    <w:p w14:paraId="6041D7D2" w14:textId="4B770DAD" w:rsidR="008D42D9" w:rsidRPr="006D1A84" w:rsidRDefault="008D42D9" w:rsidP="007611DD">
      <w:pPr>
        <w:pStyle w:val="ListParagraph"/>
        <w:numPr>
          <w:ilvl w:val="0"/>
          <w:numId w:val="1"/>
        </w:numPr>
        <w:shd w:val="clear" w:color="auto" w:fill="D9E2F3" w:themeFill="accent1" w:themeFillTint="33"/>
        <w:spacing w:before="0" w:beforeAutospacing="0" w:after="200" w:afterAutospacing="0" w:line="276" w:lineRule="auto"/>
        <w:rPr>
          <w:rFonts w:ascii="Arial" w:eastAsiaTheme="minorHAnsi" w:hAnsi="Arial" w:cs="Arial"/>
          <w:b/>
          <w:sz w:val="22"/>
          <w:szCs w:val="22"/>
        </w:rPr>
      </w:pPr>
      <w:bookmarkStart w:id="2" w:name="_GoBack"/>
      <w:bookmarkEnd w:id="1"/>
      <w:r w:rsidRPr="006D1A84">
        <w:rPr>
          <w:rFonts w:ascii="Arial" w:eastAsiaTheme="minorHAnsi" w:hAnsi="Arial" w:cs="Arial"/>
          <w:b/>
          <w:sz w:val="22"/>
          <w:szCs w:val="22"/>
        </w:rPr>
        <w:t>About Plan International:</w:t>
      </w:r>
    </w:p>
    <w:bookmarkEnd w:id="2"/>
    <w:p w14:paraId="283FCB97" w14:textId="1DAB7483" w:rsidR="008D42D9" w:rsidRPr="006D1A84" w:rsidRDefault="008D42D9" w:rsidP="00315831">
      <w:pPr>
        <w:jc w:val="both"/>
        <w:rPr>
          <w:rFonts w:ascii="Arial" w:hAnsi="Arial" w:cs="Arial"/>
        </w:rPr>
      </w:pPr>
      <w:r w:rsidRPr="006D1A84">
        <w:rPr>
          <w:rFonts w:ascii="Arial" w:hAnsi="Arial" w:cs="Arial"/>
        </w:rPr>
        <w:t xml:space="preserve">We strive to advance children’s rights and equality for girls all over the world. As an independent development and humanitarian </w:t>
      </w:r>
      <w:r w:rsidR="001A1CE3" w:rsidRPr="006D1A84">
        <w:rPr>
          <w:rFonts w:ascii="Arial" w:hAnsi="Arial" w:cs="Arial"/>
        </w:rPr>
        <w:t>organization</w:t>
      </w:r>
      <w:r w:rsidRPr="006D1A84">
        <w:rPr>
          <w:rFonts w:ascii="Arial" w:hAnsi="Arial" w:cs="Arial"/>
        </w:rPr>
        <w:t>, we work alongside children, young people, our supporters and partners to tackle the root causes of the challenges facing girls and all vulnerable children. We support children’s rights from birth until they reach adulthood and enable children to prepare for and respond to crises and adversity. We drive changes in practice and policy at local, national and global levels using our reach, experience and knowledge. For over 80 years we have been building powerful partnerships for children, and we are active in over 75 countries.</w:t>
      </w:r>
    </w:p>
    <w:p w14:paraId="48B6FEF7" w14:textId="7693C3DD" w:rsidR="00DB336D" w:rsidRPr="006D1A84" w:rsidRDefault="008D42D9" w:rsidP="007611DD">
      <w:pPr>
        <w:pStyle w:val="ListParagraph"/>
        <w:numPr>
          <w:ilvl w:val="0"/>
          <w:numId w:val="2"/>
        </w:numPr>
        <w:shd w:val="clear" w:color="auto" w:fill="D9E2F3" w:themeFill="accent1" w:themeFillTint="33"/>
        <w:spacing w:before="0" w:beforeAutospacing="0" w:after="200" w:afterAutospacing="0" w:line="276" w:lineRule="auto"/>
        <w:rPr>
          <w:rFonts w:ascii="Arial" w:eastAsiaTheme="minorEastAsia" w:hAnsi="Arial" w:cs="Arial"/>
          <w:b/>
          <w:sz w:val="22"/>
          <w:szCs w:val="22"/>
        </w:rPr>
      </w:pPr>
      <w:r w:rsidRPr="006D1A84">
        <w:rPr>
          <w:rFonts w:ascii="Arial" w:eastAsiaTheme="minorEastAsia" w:hAnsi="Arial" w:cs="Arial"/>
          <w:b/>
          <w:sz w:val="22"/>
          <w:szCs w:val="22"/>
        </w:rPr>
        <w:t>About Plan International Bangladesh:</w:t>
      </w:r>
    </w:p>
    <w:p w14:paraId="6A0BF5F7" w14:textId="77777777" w:rsidR="00B81192" w:rsidRPr="00637850" w:rsidRDefault="00B81192" w:rsidP="00B81192">
      <w:pPr>
        <w:pBdr>
          <w:top w:val="nil"/>
          <w:left w:val="nil"/>
          <w:bottom w:val="nil"/>
          <w:right w:val="nil"/>
          <w:between w:val="nil"/>
        </w:pBdr>
        <w:spacing w:after="0"/>
        <w:jc w:val="both"/>
        <w:rPr>
          <w:rFonts w:ascii="Arial" w:hAnsi="Arial" w:cs="Arial"/>
          <w:color w:val="000000"/>
        </w:rPr>
      </w:pPr>
      <w:r w:rsidRPr="00637850">
        <w:rPr>
          <w:rFonts w:ascii="Arial" w:hAnsi="Arial" w:cs="Arial"/>
          <w:color w:val="000000"/>
        </w:rPr>
        <w:t xml:space="preserve">Plan International Bangladesh has the Country Office in Dhaka, from where we are operating projects in Dhaka Urban, and two Divisional Offices in Rangpur and Barisal with two warehouses; covering our sponsorship caseload of twenty nine thousand. We have a strong presence in Cox’s Bazar established in 2017, with a main office located in Cox’s Bazar, two field offices in Ukhiya and Teknaf, and two warehouses. Across the country 360 staff supports the implementation of 38 active humanitarian and development grants with a total value of 43 million Euro. </w:t>
      </w:r>
    </w:p>
    <w:p w14:paraId="67E7ED2E" w14:textId="77777777" w:rsidR="00B81192" w:rsidRPr="00637850" w:rsidRDefault="00B81192" w:rsidP="00B81192">
      <w:pPr>
        <w:pBdr>
          <w:top w:val="nil"/>
          <w:left w:val="nil"/>
          <w:bottom w:val="nil"/>
          <w:right w:val="nil"/>
          <w:between w:val="nil"/>
        </w:pBdr>
        <w:spacing w:after="0"/>
        <w:jc w:val="both"/>
        <w:rPr>
          <w:rFonts w:ascii="Arial" w:hAnsi="Arial" w:cs="Arial"/>
          <w:i/>
          <w:color w:val="000000"/>
        </w:rPr>
      </w:pPr>
    </w:p>
    <w:p w14:paraId="4782DF7E" w14:textId="29AACBE2" w:rsidR="00B81192" w:rsidRPr="00637850" w:rsidRDefault="00B81192" w:rsidP="00B81192">
      <w:pPr>
        <w:pBdr>
          <w:top w:val="nil"/>
          <w:left w:val="nil"/>
          <w:bottom w:val="nil"/>
          <w:right w:val="nil"/>
          <w:between w:val="nil"/>
        </w:pBdr>
        <w:spacing w:after="0"/>
        <w:jc w:val="both"/>
        <w:rPr>
          <w:rFonts w:ascii="Arial" w:hAnsi="Arial" w:cs="Arial"/>
          <w:color w:val="000000"/>
        </w:rPr>
      </w:pPr>
      <w:r w:rsidRPr="00637850">
        <w:rPr>
          <w:rFonts w:ascii="Arial" w:hAnsi="Arial" w:cs="Arial"/>
          <w:color w:val="000000"/>
        </w:rPr>
        <w:t xml:space="preserve">Over the past </w:t>
      </w:r>
      <w:r w:rsidR="001714CF">
        <w:rPr>
          <w:rFonts w:ascii="Arial" w:hAnsi="Arial" w:cs="Arial"/>
          <w:color w:val="000000"/>
        </w:rPr>
        <w:t>four</w:t>
      </w:r>
      <w:r w:rsidR="001714CF" w:rsidRPr="00637850">
        <w:rPr>
          <w:rFonts w:ascii="Arial" w:hAnsi="Arial" w:cs="Arial"/>
          <w:color w:val="000000"/>
        </w:rPr>
        <w:t xml:space="preserve"> </w:t>
      </w:r>
      <w:r w:rsidRPr="00637850">
        <w:rPr>
          <w:rFonts w:ascii="Arial" w:hAnsi="Arial" w:cs="Arial"/>
          <w:color w:val="000000"/>
        </w:rPr>
        <w:t xml:space="preserve">months, individual sectors have conducted immediate needs assessments. Identified immediate needs </w:t>
      </w:r>
      <w:r w:rsidR="004B52BA" w:rsidRPr="00637850">
        <w:rPr>
          <w:rFonts w:ascii="Arial" w:hAnsi="Arial" w:cs="Arial"/>
          <w:color w:val="000000"/>
        </w:rPr>
        <w:t>include</w:t>
      </w:r>
      <w:r w:rsidRPr="00637850">
        <w:rPr>
          <w:rFonts w:ascii="Arial" w:hAnsi="Arial" w:cs="Arial"/>
          <w:color w:val="000000"/>
        </w:rPr>
        <w:t xml:space="preserve"> awareness creation among communities about prevention measures, building of isolation facilities, increased COVID-19 testing, protecting severely food insecure families with immediate assistance, protecting women and children from the abuse, and establishing handwashing stations. </w:t>
      </w:r>
    </w:p>
    <w:p w14:paraId="7E4194CF" w14:textId="47E7969C" w:rsidR="00B81192" w:rsidRPr="00637850" w:rsidRDefault="00B81192" w:rsidP="00B81192">
      <w:pPr>
        <w:pBdr>
          <w:top w:val="nil"/>
          <w:left w:val="nil"/>
          <w:bottom w:val="nil"/>
          <w:right w:val="nil"/>
          <w:between w:val="nil"/>
        </w:pBdr>
        <w:spacing w:after="0"/>
        <w:jc w:val="both"/>
        <w:rPr>
          <w:rFonts w:ascii="Arial" w:hAnsi="Arial" w:cs="Arial"/>
          <w:color w:val="000000"/>
        </w:rPr>
      </w:pPr>
      <w:r w:rsidRPr="00637850">
        <w:rPr>
          <w:rFonts w:ascii="Arial" w:hAnsi="Arial" w:cs="Arial"/>
          <w:color w:val="000000"/>
        </w:rPr>
        <w:t>As part</w:t>
      </w:r>
      <w:r w:rsidR="004B52BA">
        <w:rPr>
          <w:rFonts w:ascii="Arial" w:hAnsi="Arial" w:cs="Arial"/>
          <w:color w:val="000000"/>
        </w:rPr>
        <w:t xml:space="preserve"> of current Emergency Response p</w:t>
      </w:r>
      <w:r w:rsidRPr="00637850">
        <w:rPr>
          <w:rFonts w:ascii="Arial" w:hAnsi="Arial" w:cs="Arial"/>
          <w:color w:val="000000"/>
        </w:rPr>
        <w:t xml:space="preserve">lan Plan International Cox’s Bazar programme support to Rohingya and Host communities in Cox’s Bazar through awareness raising sessions, hygiene kits distribution and </w:t>
      </w:r>
      <w:r w:rsidR="000667EC" w:rsidRPr="00637850">
        <w:rPr>
          <w:rFonts w:ascii="Arial" w:hAnsi="Arial" w:cs="Arial"/>
          <w:color w:val="000000"/>
        </w:rPr>
        <w:t>Cash Assistance support (only for Host Community), follow-up support for vulnerable children through Case m</w:t>
      </w:r>
      <w:r w:rsidR="004B52BA">
        <w:rPr>
          <w:rFonts w:ascii="Arial" w:hAnsi="Arial" w:cs="Arial"/>
          <w:color w:val="000000"/>
        </w:rPr>
        <w:t xml:space="preserve">anagement services. </w:t>
      </w:r>
      <w:r w:rsidR="00CE2CE3" w:rsidRPr="00637850">
        <w:rPr>
          <w:rFonts w:ascii="Arial" w:hAnsi="Arial" w:cs="Arial"/>
          <w:color w:val="000000"/>
        </w:rPr>
        <w:t xml:space="preserve">Currently Plan International Cox’s Bazar Programme operate </w:t>
      </w:r>
      <w:r w:rsidR="00637850" w:rsidRPr="00637850">
        <w:rPr>
          <w:rFonts w:ascii="Arial" w:hAnsi="Arial" w:cs="Arial"/>
          <w:color w:val="000000"/>
        </w:rPr>
        <w:t xml:space="preserve">its intervention in 21 camps and 12 Unions under three upazillas (Ukhia, Teknaf and Chokoria). </w:t>
      </w:r>
    </w:p>
    <w:p w14:paraId="02C4C031" w14:textId="77777777" w:rsidR="00B81192" w:rsidRPr="00BC1056" w:rsidRDefault="00B81192" w:rsidP="00B81192">
      <w:pPr>
        <w:pBdr>
          <w:top w:val="nil"/>
          <w:left w:val="nil"/>
          <w:bottom w:val="nil"/>
          <w:right w:val="nil"/>
          <w:between w:val="nil"/>
        </w:pBdr>
        <w:spacing w:after="0"/>
        <w:jc w:val="both"/>
        <w:rPr>
          <w:rFonts w:ascii="Calibri" w:hAnsi="Calibri" w:cs="Calibri"/>
          <w:color w:val="000000"/>
        </w:rPr>
      </w:pPr>
    </w:p>
    <w:p w14:paraId="0F2287DE" w14:textId="27687024" w:rsidR="00244180" w:rsidRPr="006D1A84" w:rsidRDefault="005C23F2" w:rsidP="007611DD">
      <w:pPr>
        <w:pStyle w:val="ListParagraph"/>
        <w:numPr>
          <w:ilvl w:val="1"/>
          <w:numId w:val="1"/>
        </w:numPr>
        <w:shd w:val="clear" w:color="auto" w:fill="D9E2F3" w:themeFill="accent1" w:themeFillTint="33"/>
        <w:spacing w:before="0" w:beforeAutospacing="0" w:after="200" w:afterAutospacing="0" w:line="276" w:lineRule="auto"/>
        <w:rPr>
          <w:rFonts w:ascii="Arial" w:eastAsiaTheme="minorEastAsia" w:hAnsi="Arial" w:cs="Arial"/>
          <w:b/>
          <w:sz w:val="22"/>
          <w:szCs w:val="22"/>
        </w:rPr>
      </w:pPr>
      <w:r w:rsidRPr="006D1A84">
        <w:rPr>
          <w:rFonts w:ascii="Arial" w:eastAsiaTheme="minorEastAsia" w:hAnsi="Arial" w:cs="Arial"/>
          <w:b/>
          <w:sz w:val="22"/>
          <w:szCs w:val="22"/>
        </w:rPr>
        <w:t>About YPSA:</w:t>
      </w:r>
    </w:p>
    <w:p w14:paraId="25A01B41" w14:textId="7C38D180" w:rsidR="00140445" w:rsidRDefault="005C23F2" w:rsidP="00315831">
      <w:pPr>
        <w:jc w:val="both"/>
        <w:rPr>
          <w:rFonts w:ascii="Arial" w:hAnsi="Arial" w:cs="Arial"/>
          <w:color w:val="000000" w:themeColor="text1"/>
          <w:lang w:val="en-GB"/>
        </w:rPr>
      </w:pPr>
      <w:r w:rsidRPr="006D1A84">
        <w:rPr>
          <w:rFonts w:ascii="Arial" w:hAnsi="Arial" w:cs="Arial"/>
          <w:color w:val="000000" w:themeColor="text1"/>
          <w:lang w:val="en-GB"/>
        </w:rPr>
        <w:t>YPSA (Young Power in Social Action), a Chittagong-based organization registered with the Bangladesh NGO Affairs Bureau (NGOAB) in 1 995 (26/02/95); which was last renewed in 2015. YPSA has been active in Cox's Bazar since 2003. YPSA's mission is to artic</w:t>
      </w:r>
      <w:r w:rsidR="00885ED3" w:rsidRPr="006D1A84">
        <w:rPr>
          <w:rFonts w:ascii="Arial" w:hAnsi="Arial" w:cs="Arial"/>
          <w:color w:val="000000" w:themeColor="text1"/>
          <w:lang w:val="en-GB"/>
        </w:rPr>
        <w:t>u</w:t>
      </w:r>
      <w:r w:rsidR="006D304C" w:rsidRPr="006D1A84">
        <w:rPr>
          <w:rFonts w:ascii="Arial" w:hAnsi="Arial" w:cs="Arial"/>
          <w:color w:val="000000" w:themeColor="text1"/>
          <w:lang w:val="en-GB"/>
        </w:rPr>
        <w:t>l</w:t>
      </w:r>
      <w:r w:rsidRPr="006D1A84">
        <w:rPr>
          <w:rFonts w:ascii="Arial" w:hAnsi="Arial" w:cs="Arial"/>
          <w:color w:val="000000" w:themeColor="text1"/>
          <w:lang w:val="en-GB"/>
        </w:rPr>
        <w:t>ate with the poor and vulnerable population with a commitment to bringing about their own and society's sustainable development.</w:t>
      </w:r>
    </w:p>
    <w:p w14:paraId="2ACA1B41" w14:textId="44107A5D" w:rsidR="00637850" w:rsidRDefault="00637850" w:rsidP="00315831">
      <w:pPr>
        <w:jc w:val="both"/>
        <w:rPr>
          <w:rFonts w:ascii="Arial" w:hAnsi="Arial" w:cs="Arial"/>
          <w:color w:val="000000" w:themeColor="text1"/>
          <w:lang w:val="en-GB"/>
        </w:rPr>
      </w:pPr>
    </w:p>
    <w:p w14:paraId="473323B7" w14:textId="77777777" w:rsidR="00637850" w:rsidRPr="006D1A84" w:rsidRDefault="00637850" w:rsidP="00315831">
      <w:pPr>
        <w:jc w:val="both"/>
        <w:rPr>
          <w:rFonts w:ascii="Arial" w:hAnsi="Arial" w:cs="Arial"/>
          <w:color w:val="000000" w:themeColor="text1"/>
          <w:lang w:val="en-GB"/>
        </w:rPr>
      </w:pPr>
    </w:p>
    <w:p w14:paraId="4E5966BB" w14:textId="00445BDA" w:rsidR="00140445" w:rsidRPr="006D1A84" w:rsidRDefault="00140445" w:rsidP="007611DD">
      <w:pPr>
        <w:pStyle w:val="ListParagraph"/>
        <w:numPr>
          <w:ilvl w:val="0"/>
          <w:numId w:val="1"/>
        </w:numPr>
        <w:shd w:val="clear" w:color="auto" w:fill="D9E2F3" w:themeFill="accent1" w:themeFillTint="33"/>
        <w:spacing w:before="0" w:beforeAutospacing="0" w:after="200" w:afterAutospacing="0" w:line="276" w:lineRule="auto"/>
        <w:rPr>
          <w:rFonts w:ascii="Arial" w:eastAsiaTheme="minorEastAsia" w:hAnsi="Arial" w:cs="Arial"/>
          <w:b/>
          <w:sz w:val="22"/>
          <w:szCs w:val="22"/>
        </w:rPr>
      </w:pPr>
      <w:r w:rsidRPr="006D1A84">
        <w:rPr>
          <w:rFonts w:ascii="Arial" w:eastAsiaTheme="minorEastAsia" w:hAnsi="Arial" w:cs="Arial"/>
          <w:b/>
          <w:sz w:val="22"/>
          <w:szCs w:val="22"/>
        </w:rPr>
        <w:lastRenderedPageBreak/>
        <w:t>Project Background</w:t>
      </w:r>
      <w:r w:rsidR="00121D97">
        <w:rPr>
          <w:rFonts w:ascii="Arial" w:eastAsiaTheme="minorEastAsia" w:hAnsi="Arial" w:cs="Arial"/>
          <w:b/>
          <w:sz w:val="22"/>
          <w:szCs w:val="22"/>
        </w:rPr>
        <w:t xml:space="preserve"> and Details</w:t>
      </w:r>
      <w:r w:rsidRPr="006D1A84">
        <w:rPr>
          <w:rFonts w:ascii="Arial" w:eastAsiaTheme="minorEastAsia" w:hAnsi="Arial" w:cs="Arial"/>
          <w:b/>
          <w:sz w:val="22"/>
          <w:szCs w:val="22"/>
        </w:rPr>
        <w:t>:</w:t>
      </w:r>
    </w:p>
    <w:p w14:paraId="5ACC4421" w14:textId="5BC6D66E" w:rsidR="00427F7F" w:rsidRPr="006D1A84" w:rsidRDefault="00CE68D7" w:rsidP="00315831">
      <w:pPr>
        <w:jc w:val="both"/>
        <w:rPr>
          <w:rFonts w:ascii="Arial" w:hAnsi="Arial" w:cs="Arial"/>
          <w:color w:val="000000" w:themeColor="text1"/>
          <w:lang w:val="en-GB"/>
        </w:rPr>
      </w:pPr>
      <w:r w:rsidRPr="006D1A84">
        <w:rPr>
          <w:rFonts w:ascii="Arial" w:hAnsi="Arial" w:cs="Arial"/>
          <w:color w:val="000000" w:themeColor="text1"/>
          <w:lang w:val="en-GB"/>
        </w:rPr>
        <w:t xml:space="preserve">Plan International Bangladesh and YPSA (Young Power in Social Action) been implementing the project: Children are not for Sale funded by </w:t>
      </w:r>
      <w:r w:rsidR="007E627B" w:rsidRPr="007E627B">
        <w:rPr>
          <w:rFonts w:ascii="Arial" w:hAnsi="Arial" w:cs="Arial"/>
          <w:color w:val="000000" w:themeColor="text1"/>
          <w:lang w:val="en-GB"/>
        </w:rPr>
        <w:t>Radiohjälpen Foundation</w:t>
      </w:r>
      <w:r w:rsidR="007E627B">
        <w:rPr>
          <w:rFonts w:ascii="Arial" w:hAnsi="Arial" w:cs="Arial"/>
          <w:color w:val="000000" w:themeColor="text1"/>
          <w:lang w:val="en-GB"/>
        </w:rPr>
        <w:t xml:space="preserve"> from 01/06/2018 to 31/08/2020</w:t>
      </w:r>
      <w:r w:rsidRPr="006D1A84">
        <w:rPr>
          <w:rFonts w:ascii="Arial" w:hAnsi="Arial" w:cs="Arial"/>
          <w:color w:val="000000" w:themeColor="text1"/>
          <w:lang w:val="en-GB"/>
        </w:rPr>
        <w:t xml:space="preserve"> in Nihla </w:t>
      </w:r>
      <w:r w:rsidR="007E627B">
        <w:rPr>
          <w:rFonts w:ascii="Arial" w:hAnsi="Arial" w:cs="Arial"/>
          <w:color w:val="000000" w:themeColor="text1"/>
          <w:lang w:val="en-GB"/>
        </w:rPr>
        <w:t xml:space="preserve">Union in Nayapara and leda and </w:t>
      </w:r>
      <w:r w:rsidRPr="006D1A84">
        <w:rPr>
          <w:rFonts w:ascii="Arial" w:hAnsi="Arial" w:cs="Arial"/>
          <w:color w:val="000000" w:themeColor="text1"/>
          <w:lang w:val="en-GB"/>
        </w:rPr>
        <w:t>in Sabrang Union in Jalia Para  under the sub</w:t>
      </w:r>
      <w:r w:rsidR="00C969C8" w:rsidRPr="006D1A84">
        <w:rPr>
          <w:rFonts w:ascii="Arial" w:hAnsi="Arial" w:cs="Arial"/>
          <w:color w:val="000000" w:themeColor="text1"/>
          <w:lang w:val="en-GB"/>
        </w:rPr>
        <w:t xml:space="preserve"> </w:t>
      </w:r>
      <w:r w:rsidRPr="006D1A84">
        <w:rPr>
          <w:rFonts w:ascii="Arial" w:hAnsi="Arial" w:cs="Arial"/>
          <w:color w:val="000000" w:themeColor="text1"/>
          <w:lang w:val="en-GB"/>
        </w:rPr>
        <w:t>district Teknaf, Cox’s Bazar. The project focus on the commercial sexual exploitation and trafficking of children, in the context of Bangladesh and the Rohingya's influx from Myanmar. It predominantly addresses one of the Stockholm Declaration and Agenda for Action priorities: commercial sexual exploitation (CSEC). The ultimate goal of this project is to prevent and reduce child trafficking and CSEC through fostering prevention in host and refugee communities, strengthening the legal architecture to promote antitrafficking international standards, and tailored livelihood and economic activities of re-integration.</w:t>
      </w:r>
    </w:p>
    <w:p w14:paraId="2A40040C" w14:textId="005AE8E1" w:rsidR="00CE68D7" w:rsidRPr="006D1A84" w:rsidRDefault="00CE68D7" w:rsidP="00315831">
      <w:pPr>
        <w:jc w:val="both"/>
        <w:rPr>
          <w:rFonts w:ascii="Arial" w:hAnsi="Arial" w:cs="Arial"/>
          <w:color w:val="000000" w:themeColor="text1"/>
          <w:lang w:val="en-GB"/>
        </w:rPr>
      </w:pPr>
      <w:r w:rsidRPr="006D1A84">
        <w:rPr>
          <w:rFonts w:ascii="Arial" w:hAnsi="Arial" w:cs="Arial"/>
          <w:color w:val="000000" w:themeColor="text1"/>
          <w:lang w:val="en-GB"/>
        </w:rPr>
        <w:t xml:space="preserve">A </w:t>
      </w:r>
      <w:r w:rsidR="00427F7F" w:rsidRPr="006D1A84">
        <w:rPr>
          <w:rFonts w:ascii="Arial" w:hAnsi="Arial" w:cs="Arial"/>
          <w:color w:val="000000" w:themeColor="text1"/>
          <w:lang w:val="en-GB"/>
        </w:rPr>
        <w:t>large number of children</w:t>
      </w:r>
      <w:r w:rsidRPr="006D1A84">
        <w:rPr>
          <w:rFonts w:ascii="Arial" w:hAnsi="Arial" w:cs="Arial"/>
          <w:color w:val="000000" w:themeColor="text1"/>
          <w:lang w:val="en-GB"/>
        </w:rPr>
        <w:t xml:space="preserve"> in Asia, and particularly in the Myanmar/ Bangladesh border region, continue to be pushed into commercial sexual exploitation, despite much-heightened awareness of the problem and engagement by governments, international organisations and other stakeholders in recent years in better understanding its dynamics and identify in effective responses. According to UNHCR's household counting exercise, as of the 1st of December 2017, almost 53% of the Rohingya in Cox's Bazar are female, and 58% are children under 18, of which 1 % (4,965 individuals) are heads of households, and over 103,000 adolescents between the ages of 12 and 17 out of which 51,000 are girls. Girls and young women are particularly vulnerable to being trafficked into the sex trade. This happens because the sex industry is a thriving and profitable market and because there is often a demand for girls and women who are in some way 'different' or 'exotic' by clients of the sex trade and by the brothel owners and pimps who provide services to them. Boys are also exposed to trafficking mainly to be exploited in agricultural forced labour and drug dealing. The lack of economic opportunity pushes youth to develop negative coping mechanisms, such as potentially </w:t>
      </w:r>
      <w:r w:rsidRPr="006D1A84">
        <w:rPr>
          <w:rFonts w:ascii="Arial" w:hAnsi="Arial" w:cs="Arial"/>
          <w:noProof/>
        </w:rPr>
        <w:drawing>
          <wp:inline distT="0" distB="0" distL="0" distR="0" wp14:anchorId="045969B3" wp14:editId="7538A44F">
            <wp:extent cx="9145" cy="2438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6089" name="Picture 16089"/>
                    <pic:cNvPicPr/>
                  </pic:nvPicPr>
                  <pic:blipFill>
                    <a:blip r:embed="rId8"/>
                    <a:stretch>
                      <a:fillRect/>
                    </a:stretch>
                  </pic:blipFill>
                  <pic:spPr>
                    <a:xfrm>
                      <a:off x="0" y="0"/>
                      <a:ext cx="9145" cy="24387"/>
                    </a:xfrm>
                    <a:prstGeom prst="rect">
                      <a:avLst/>
                    </a:prstGeom>
                  </pic:spPr>
                </pic:pic>
              </a:graphicData>
            </a:graphic>
          </wp:inline>
        </w:drawing>
      </w:r>
      <w:r w:rsidRPr="006D1A84">
        <w:rPr>
          <w:rFonts w:ascii="Arial" w:hAnsi="Arial" w:cs="Arial"/>
          <w:color w:val="000000" w:themeColor="text1"/>
          <w:lang w:val="en-GB"/>
        </w:rPr>
        <w:t xml:space="preserve"> their radicalization. The running of illegal businesses (e. g drug dealing) has been observed in the past months in the camps and surrounding areas.</w:t>
      </w:r>
    </w:p>
    <w:p w14:paraId="28640A50" w14:textId="3AA4AF78" w:rsidR="007351C0" w:rsidRPr="006D1A84" w:rsidRDefault="00CE68D7" w:rsidP="00315831">
      <w:pPr>
        <w:jc w:val="both"/>
        <w:rPr>
          <w:rFonts w:ascii="Arial" w:hAnsi="Arial" w:cs="Arial"/>
          <w:color w:val="000000" w:themeColor="text1"/>
          <w:lang w:val="en-GB"/>
        </w:rPr>
      </w:pPr>
      <w:r w:rsidRPr="006D1A84">
        <w:rPr>
          <w:rFonts w:ascii="Arial" w:hAnsi="Arial" w:cs="Arial"/>
          <w:color w:val="000000" w:themeColor="text1"/>
          <w:lang w:val="en-GB"/>
        </w:rPr>
        <w:t>In Cox's Bazar district, a significant increase in prostitution, abduction of children and child trafficking are reported daily by refugees. The Bangladeshi legal framework is in place to support anti-trafficking activities, but it needs to be strengthened at the district level. In addition, the community child protection framework needs to be set up in the Rohingya and the host communities to mitigate the impact of the Rohingya influx and the coming monsoon season. Preventing and responding to child trafficking will be at the heart of the intervention.</w:t>
      </w:r>
    </w:p>
    <w:p w14:paraId="269CF8FF" w14:textId="28FDF701" w:rsidR="007351C0" w:rsidRPr="006D1A84" w:rsidRDefault="00BF5AB8" w:rsidP="00121D97">
      <w:pPr>
        <w:rPr>
          <w:rFonts w:ascii="Arial" w:hAnsi="Arial" w:cs="Arial"/>
          <w:b/>
          <w:bCs/>
        </w:rPr>
      </w:pPr>
      <w:r w:rsidRPr="006D1A84">
        <w:rPr>
          <w:rFonts w:ascii="Arial" w:hAnsi="Arial" w:cs="Arial"/>
          <w:b/>
          <w:bCs/>
        </w:rPr>
        <w:t xml:space="preserve">2.1 </w:t>
      </w:r>
      <w:r w:rsidR="007351C0" w:rsidRPr="006D1A84">
        <w:rPr>
          <w:rFonts w:ascii="Arial" w:hAnsi="Arial" w:cs="Arial"/>
          <w:b/>
          <w:bCs/>
        </w:rPr>
        <w:t xml:space="preserve">Goal: </w:t>
      </w:r>
    </w:p>
    <w:p w14:paraId="414201B9" w14:textId="121EF969" w:rsidR="006F0B62" w:rsidRDefault="006F0B62" w:rsidP="00E36BB0">
      <w:pPr>
        <w:jc w:val="both"/>
        <w:rPr>
          <w:rFonts w:ascii="Arial" w:hAnsi="Arial" w:cs="Arial"/>
          <w:color w:val="000000" w:themeColor="text1"/>
          <w:lang w:val="en-GB"/>
        </w:rPr>
      </w:pPr>
      <w:r w:rsidRPr="006D1A84">
        <w:rPr>
          <w:rFonts w:ascii="Arial" w:hAnsi="Arial" w:cs="Arial"/>
          <w:color w:val="000000" w:themeColor="text1"/>
          <w:lang w:val="en-GB"/>
        </w:rPr>
        <w:t>The goal of this project is to prevent and reduce child trafficking and the commercial sexual exploitation of children (CSEC) through fostering gender sensitive prevention strategies in host and refugee communities, strengthening the legal framework to promote anti-trafficking international standards, and tailoring livelihood and income generating activities for re-integration and increasing resilience</w:t>
      </w:r>
      <w:r w:rsidR="001C3503" w:rsidRPr="006D1A84">
        <w:rPr>
          <w:rFonts w:ascii="Arial" w:hAnsi="Arial" w:cs="Arial"/>
          <w:color w:val="000000" w:themeColor="text1"/>
          <w:lang w:val="en-GB"/>
        </w:rPr>
        <w:t>.</w:t>
      </w:r>
    </w:p>
    <w:p w14:paraId="4952DB8E" w14:textId="5785D484" w:rsidR="00021219" w:rsidRDefault="00021219" w:rsidP="00E36BB0">
      <w:pPr>
        <w:jc w:val="both"/>
        <w:rPr>
          <w:rFonts w:ascii="Arial" w:hAnsi="Arial" w:cs="Arial"/>
          <w:color w:val="000000" w:themeColor="text1"/>
          <w:lang w:val="en-GB"/>
        </w:rPr>
      </w:pPr>
    </w:p>
    <w:p w14:paraId="4436A964" w14:textId="77777777" w:rsidR="00021219" w:rsidRPr="006D1A84" w:rsidRDefault="00021219" w:rsidP="00E36BB0">
      <w:pPr>
        <w:jc w:val="both"/>
        <w:rPr>
          <w:rFonts w:ascii="Arial" w:hAnsi="Arial" w:cs="Arial"/>
          <w:color w:val="000000" w:themeColor="text1"/>
          <w:lang w:val="en-GB"/>
        </w:rPr>
      </w:pPr>
    </w:p>
    <w:p w14:paraId="3DC72388" w14:textId="3F4C956C" w:rsidR="007351C0" w:rsidRPr="006D1A84" w:rsidRDefault="00BF5AB8" w:rsidP="00121D97">
      <w:pPr>
        <w:rPr>
          <w:rFonts w:ascii="Arial" w:hAnsi="Arial" w:cs="Arial"/>
          <w:b/>
          <w:bCs/>
        </w:rPr>
      </w:pPr>
      <w:r w:rsidRPr="006D1A84">
        <w:rPr>
          <w:rFonts w:ascii="Arial" w:hAnsi="Arial" w:cs="Arial"/>
          <w:b/>
          <w:bCs/>
        </w:rPr>
        <w:lastRenderedPageBreak/>
        <w:t xml:space="preserve">2.2 </w:t>
      </w:r>
      <w:r w:rsidR="007351C0" w:rsidRPr="006D1A84">
        <w:rPr>
          <w:rFonts w:ascii="Arial" w:hAnsi="Arial" w:cs="Arial"/>
          <w:b/>
          <w:bCs/>
        </w:rPr>
        <w:t>Specific Objectives:</w:t>
      </w:r>
    </w:p>
    <w:p w14:paraId="551212FE" w14:textId="3E68B067" w:rsidR="007351C0" w:rsidRPr="006D1A84" w:rsidRDefault="007351C0" w:rsidP="00E36BB0">
      <w:pPr>
        <w:jc w:val="both"/>
        <w:rPr>
          <w:rFonts w:ascii="Arial" w:hAnsi="Arial" w:cs="Arial"/>
          <w:color w:val="000000" w:themeColor="text1"/>
          <w:lang w:val="en-GB"/>
        </w:rPr>
      </w:pPr>
      <w:r w:rsidRPr="006D1A84">
        <w:rPr>
          <w:rFonts w:ascii="Arial" w:hAnsi="Arial" w:cs="Arial"/>
          <w:color w:val="000000" w:themeColor="text1"/>
          <w:lang w:val="en-GB"/>
        </w:rPr>
        <w:t>The first objective of the project is centred on developing a solid evidence base and contextual analysis to increase understanding of issues around modern slavery with a specific focus on commercial sexual exploitation, including child marriage and the worst forms of child labour.</w:t>
      </w:r>
    </w:p>
    <w:p w14:paraId="51444458" w14:textId="32D5B044" w:rsidR="007351C0" w:rsidRPr="006D1A84" w:rsidRDefault="007351C0" w:rsidP="00E36BB0">
      <w:pPr>
        <w:jc w:val="both"/>
        <w:rPr>
          <w:rFonts w:ascii="Arial" w:hAnsi="Arial" w:cs="Arial"/>
          <w:color w:val="000000" w:themeColor="text1"/>
          <w:lang w:val="en-GB"/>
        </w:rPr>
      </w:pPr>
      <w:r w:rsidRPr="006D1A84">
        <w:rPr>
          <w:rFonts w:ascii="Arial" w:hAnsi="Arial" w:cs="Arial"/>
          <w:color w:val="000000" w:themeColor="text1"/>
          <w:lang w:val="en-GB"/>
        </w:rPr>
        <w:t>Second objective, Plan International and YPSA will develop a child protection framework by engaging with child protection community-based groups and youth clubs to address child trafficking issues within the Rohingya and host communities.</w:t>
      </w:r>
    </w:p>
    <w:p w14:paraId="4AD7E1D1" w14:textId="34002769" w:rsidR="007351C0" w:rsidRPr="006D1A84" w:rsidRDefault="007351C0" w:rsidP="00E36BB0">
      <w:pPr>
        <w:jc w:val="both"/>
        <w:rPr>
          <w:rFonts w:ascii="Arial" w:hAnsi="Arial" w:cs="Arial"/>
          <w:color w:val="000000" w:themeColor="text1"/>
          <w:lang w:val="en-GB"/>
        </w:rPr>
      </w:pPr>
      <w:r w:rsidRPr="006D1A84">
        <w:rPr>
          <w:rFonts w:ascii="Arial" w:hAnsi="Arial" w:cs="Arial"/>
          <w:color w:val="000000" w:themeColor="text1"/>
          <w:lang w:val="en-GB"/>
        </w:rPr>
        <w:t>The third objective is aimed at increasing access to services for children at risk and/or victims of trafficking. Different approaches will support the strengthening of a child protective environment, in both communities</w:t>
      </w:r>
    </w:p>
    <w:p w14:paraId="5264505A" w14:textId="5548651D" w:rsidR="001860B8" w:rsidRPr="006D1A84" w:rsidRDefault="007351C0" w:rsidP="00637850">
      <w:pPr>
        <w:jc w:val="both"/>
        <w:rPr>
          <w:rFonts w:ascii="Arial" w:hAnsi="Arial" w:cs="Arial"/>
          <w:color w:val="000000" w:themeColor="text1"/>
          <w:lang w:val="en-GB"/>
        </w:rPr>
      </w:pPr>
      <w:r w:rsidRPr="006D1A84">
        <w:rPr>
          <w:rFonts w:ascii="Arial" w:hAnsi="Arial" w:cs="Arial"/>
          <w:color w:val="000000" w:themeColor="text1"/>
          <w:lang w:val="en-GB"/>
        </w:rPr>
        <w:t>The fourth objective of the intervention will lead Plan International and YPSA to identify appropriate re-integration activities to respond to and prevent child trafficking, and respond to the needs of children victims of trafficking and/or vulnerable families.</w:t>
      </w:r>
    </w:p>
    <w:p w14:paraId="7BF7C77B" w14:textId="033831A4" w:rsidR="001860B8" w:rsidRPr="006D1A84" w:rsidRDefault="001860B8" w:rsidP="00121D97">
      <w:pPr>
        <w:rPr>
          <w:rFonts w:ascii="Arial" w:hAnsi="Arial" w:cs="Arial"/>
          <w:lang w:val="en-GB"/>
        </w:rPr>
      </w:pPr>
      <w:r w:rsidRPr="006D1A84">
        <w:rPr>
          <w:rFonts w:ascii="Arial" w:hAnsi="Arial" w:cs="Arial"/>
          <w:b/>
          <w:lang w:val="en-GB"/>
        </w:rPr>
        <w:t>2.</w:t>
      </w:r>
      <w:r w:rsidR="004B1325" w:rsidRPr="006D1A84">
        <w:rPr>
          <w:rFonts w:ascii="Arial" w:hAnsi="Arial" w:cs="Arial"/>
          <w:b/>
          <w:lang w:val="en-GB"/>
        </w:rPr>
        <w:t>3</w:t>
      </w:r>
      <w:r w:rsidRPr="006D1A84">
        <w:rPr>
          <w:rFonts w:ascii="Arial" w:hAnsi="Arial" w:cs="Arial"/>
          <w:b/>
          <w:lang w:val="en-GB"/>
        </w:rPr>
        <w:t xml:space="preserve"> Expected outcome of the project:</w:t>
      </w:r>
    </w:p>
    <w:p w14:paraId="1B3BDC15" w14:textId="77777777" w:rsidR="001860B8" w:rsidRPr="006D1A84" w:rsidRDefault="001860B8" w:rsidP="00E36BB0">
      <w:pPr>
        <w:jc w:val="both"/>
        <w:rPr>
          <w:rFonts w:ascii="Arial" w:hAnsi="Arial" w:cs="Arial"/>
          <w:color w:val="000000" w:themeColor="text1"/>
          <w:lang w:val="en-GB"/>
        </w:rPr>
      </w:pPr>
      <w:r w:rsidRPr="006D1A84">
        <w:rPr>
          <w:rFonts w:ascii="Arial" w:hAnsi="Arial" w:cs="Arial"/>
          <w:color w:val="000000" w:themeColor="text1"/>
          <w:lang w:val="en-GB"/>
        </w:rPr>
        <w:t>Outcome 1: Children, especially girls, are prevented from becoming victims of sexual exploitation and trafficking through community engagement in host community and refugee camps</w:t>
      </w:r>
    </w:p>
    <w:p w14:paraId="6276BFDC" w14:textId="77777777" w:rsidR="001860B8" w:rsidRPr="006D1A84" w:rsidRDefault="001860B8" w:rsidP="00E36BB0">
      <w:pPr>
        <w:jc w:val="both"/>
        <w:rPr>
          <w:rFonts w:ascii="Arial" w:hAnsi="Arial" w:cs="Arial"/>
          <w:color w:val="000000" w:themeColor="text1"/>
          <w:lang w:val="en-GB"/>
        </w:rPr>
      </w:pPr>
      <w:r w:rsidRPr="006D1A84">
        <w:rPr>
          <w:rFonts w:ascii="Arial" w:hAnsi="Arial" w:cs="Arial"/>
          <w:color w:val="000000" w:themeColor="text1"/>
          <w:lang w:val="en-GB"/>
        </w:rPr>
        <w:t>Outcome 2: Response services are available to protect children at risk and children exposed to commercial sexual exploitation and trafficking</w:t>
      </w:r>
    </w:p>
    <w:p w14:paraId="29DC957E" w14:textId="780D2C78" w:rsidR="00427F7F" w:rsidRPr="006D1A84" w:rsidRDefault="001860B8" w:rsidP="00E36BB0">
      <w:pPr>
        <w:jc w:val="both"/>
        <w:rPr>
          <w:rFonts w:ascii="Arial" w:hAnsi="Arial" w:cs="Arial"/>
          <w:color w:val="000000" w:themeColor="text1"/>
          <w:lang w:val="en-GB"/>
        </w:rPr>
      </w:pPr>
      <w:r w:rsidRPr="006D1A84">
        <w:rPr>
          <w:rFonts w:ascii="Arial" w:hAnsi="Arial" w:cs="Arial"/>
          <w:color w:val="000000" w:themeColor="text1"/>
          <w:lang w:val="en-GB"/>
        </w:rPr>
        <w:t>Outcome 3: Reintegration of children and vulnerable family empowerment to better protect their children.</w:t>
      </w:r>
    </w:p>
    <w:p w14:paraId="68CF8E7B" w14:textId="1055A6F3" w:rsidR="00280D94" w:rsidRPr="006D1A84" w:rsidRDefault="00280D94" w:rsidP="00315831">
      <w:pPr>
        <w:rPr>
          <w:rFonts w:ascii="Arial" w:hAnsi="Arial" w:cs="Arial"/>
        </w:rPr>
      </w:pPr>
      <w:r w:rsidRPr="006D1A84">
        <w:rPr>
          <w:rFonts w:ascii="Arial" w:hAnsi="Arial" w:cs="Arial"/>
          <w:b/>
        </w:rPr>
        <w:t>2.</w:t>
      </w:r>
      <w:r w:rsidR="004B1325" w:rsidRPr="006D1A84">
        <w:rPr>
          <w:rFonts w:ascii="Arial" w:hAnsi="Arial" w:cs="Arial"/>
          <w:b/>
        </w:rPr>
        <w:t>4</w:t>
      </w:r>
      <w:r w:rsidRPr="006D1A84">
        <w:rPr>
          <w:rFonts w:ascii="Arial" w:hAnsi="Arial" w:cs="Arial"/>
          <w:b/>
        </w:rPr>
        <w:t xml:space="preserve"> Implementing partner</w:t>
      </w:r>
      <w:r w:rsidRPr="006D1A84">
        <w:rPr>
          <w:rFonts w:ascii="Arial" w:hAnsi="Arial" w:cs="Arial"/>
          <w:b/>
          <w:i/>
        </w:rPr>
        <w:t>:</w:t>
      </w:r>
      <w:r w:rsidRPr="006D1A84">
        <w:rPr>
          <w:rFonts w:ascii="Arial" w:hAnsi="Arial" w:cs="Arial"/>
        </w:rPr>
        <w:t xml:space="preserve"> </w:t>
      </w:r>
      <w:r w:rsidRPr="006D1A84">
        <w:rPr>
          <w:rFonts w:ascii="Arial" w:hAnsi="Arial" w:cs="Arial"/>
          <w:color w:val="000000" w:themeColor="text1"/>
          <w:lang w:val="en-GB"/>
        </w:rPr>
        <w:t>YPSA (Young Power in Social Action)</w:t>
      </w:r>
      <w:r w:rsidRPr="006D1A84">
        <w:rPr>
          <w:rFonts w:ascii="Arial" w:hAnsi="Arial" w:cs="Arial"/>
        </w:rPr>
        <w:t xml:space="preserve"> </w:t>
      </w:r>
    </w:p>
    <w:p w14:paraId="3E2A9220" w14:textId="2D3F7241" w:rsidR="006F6BBF" w:rsidRPr="006D1A84" w:rsidRDefault="00835709" w:rsidP="00315831">
      <w:pPr>
        <w:rPr>
          <w:rFonts w:ascii="Arial" w:hAnsi="Arial" w:cs="Arial"/>
          <w:b/>
          <w:color w:val="000000" w:themeColor="text1"/>
          <w:lang w:val="en-GB"/>
        </w:rPr>
      </w:pPr>
      <w:r w:rsidRPr="006D1A84">
        <w:rPr>
          <w:rFonts w:ascii="Arial" w:hAnsi="Arial" w:cs="Arial"/>
          <w:b/>
        </w:rPr>
        <w:t>2.</w:t>
      </w:r>
      <w:r w:rsidR="004B1325" w:rsidRPr="006D1A84">
        <w:rPr>
          <w:rFonts w:ascii="Arial" w:hAnsi="Arial" w:cs="Arial"/>
          <w:b/>
        </w:rPr>
        <w:t>5</w:t>
      </w:r>
      <w:r w:rsidRPr="006D1A84">
        <w:rPr>
          <w:rFonts w:ascii="Arial" w:hAnsi="Arial" w:cs="Arial"/>
          <w:b/>
        </w:rPr>
        <w:t xml:space="preserve"> </w:t>
      </w:r>
      <w:r w:rsidRPr="006D1A84">
        <w:rPr>
          <w:rFonts w:ascii="Arial" w:hAnsi="Arial" w:cs="Arial"/>
          <w:b/>
          <w:color w:val="000000" w:themeColor="text1"/>
          <w:lang w:val="en-GB"/>
        </w:rPr>
        <w:t xml:space="preserve">Project Strategy / Approach: </w:t>
      </w:r>
    </w:p>
    <w:p w14:paraId="0EACEF84" w14:textId="4CCDF5BB" w:rsidR="006F6BBF" w:rsidRPr="006D1A84" w:rsidRDefault="006F6BBF" w:rsidP="007611DD">
      <w:pPr>
        <w:pStyle w:val="ListParagraph"/>
        <w:numPr>
          <w:ilvl w:val="0"/>
          <w:numId w:val="3"/>
        </w:numPr>
        <w:spacing w:before="0" w:beforeAutospacing="0" w:after="200" w:afterAutospacing="0" w:line="276" w:lineRule="auto"/>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 xml:space="preserve">Community ownership and resilience building </w:t>
      </w:r>
    </w:p>
    <w:p w14:paraId="60CAF188" w14:textId="77777777" w:rsidR="006F6BBF" w:rsidRPr="006D1A84" w:rsidRDefault="006F6BBF" w:rsidP="007611DD">
      <w:pPr>
        <w:pStyle w:val="ListParagraph"/>
        <w:numPr>
          <w:ilvl w:val="0"/>
          <w:numId w:val="3"/>
        </w:numPr>
        <w:spacing w:before="0" w:beforeAutospacing="0" w:after="200" w:afterAutospacing="0" w:line="276" w:lineRule="auto"/>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Strengthened local governance</w:t>
      </w:r>
    </w:p>
    <w:p w14:paraId="1458ED5D" w14:textId="7F917113" w:rsidR="006F6BBF" w:rsidRPr="006D1A84" w:rsidRDefault="006F6BBF" w:rsidP="007611DD">
      <w:pPr>
        <w:pStyle w:val="ListParagraph"/>
        <w:numPr>
          <w:ilvl w:val="0"/>
          <w:numId w:val="3"/>
        </w:numPr>
        <w:spacing w:before="0" w:beforeAutospacing="0" w:after="200" w:afterAutospacing="0" w:line="276" w:lineRule="auto"/>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A longer-term vision and presence in the area</w:t>
      </w:r>
    </w:p>
    <w:p w14:paraId="0A76DAE5" w14:textId="77777777" w:rsidR="006F6BBF" w:rsidRPr="006D1A84" w:rsidRDefault="006F6BBF" w:rsidP="007611DD">
      <w:pPr>
        <w:pStyle w:val="ListParagraph"/>
        <w:numPr>
          <w:ilvl w:val="0"/>
          <w:numId w:val="3"/>
        </w:numPr>
        <w:spacing w:before="0" w:beforeAutospacing="0" w:after="200" w:afterAutospacing="0" w:line="276" w:lineRule="auto"/>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Linking and networking</w:t>
      </w:r>
    </w:p>
    <w:p w14:paraId="2976D59F" w14:textId="7AFAFD06" w:rsidR="00835709" w:rsidRPr="006D1A84" w:rsidRDefault="006F6BBF" w:rsidP="007611DD">
      <w:pPr>
        <w:pStyle w:val="ListParagraph"/>
        <w:numPr>
          <w:ilvl w:val="0"/>
          <w:numId w:val="3"/>
        </w:numPr>
        <w:spacing w:before="0" w:beforeAutospacing="0" w:after="200" w:afterAutospacing="0" w:line="276" w:lineRule="auto"/>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Implementing and learning</w:t>
      </w:r>
    </w:p>
    <w:p w14:paraId="54F2F6C0" w14:textId="14C8D180" w:rsidR="002A580C" w:rsidRPr="006D1A84" w:rsidRDefault="002A580C" w:rsidP="00315831">
      <w:pPr>
        <w:rPr>
          <w:rFonts w:ascii="Arial" w:hAnsi="Arial" w:cs="Arial"/>
          <w:color w:val="000000" w:themeColor="text1"/>
        </w:rPr>
      </w:pPr>
      <w:r w:rsidRPr="006D1A84">
        <w:rPr>
          <w:rFonts w:ascii="Arial" w:hAnsi="Arial" w:cs="Arial"/>
          <w:b/>
          <w:color w:val="000000" w:themeColor="text1"/>
        </w:rPr>
        <w:t>2.</w:t>
      </w:r>
      <w:r w:rsidR="004B1325" w:rsidRPr="006D1A84">
        <w:rPr>
          <w:rFonts w:ascii="Arial" w:hAnsi="Arial" w:cs="Arial"/>
          <w:b/>
          <w:color w:val="000000" w:themeColor="text1"/>
        </w:rPr>
        <w:t>6</w:t>
      </w:r>
      <w:r w:rsidRPr="006D1A84">
        <w:rPr>
          <w:rFonts w:ascii="Arial" w:hAnsi="Arial" w:cs="Arial"/>
          <w:b/>
          <w:color w:val="000000" w:themeColor="text1"/>
        </w:rPr>
        <w:t xml:space="preserve"> Project duration:</w:t>
      </w:r>
      <w:r w:rsidR="00E00CD0">
        <w:rPr>
          <w:rFonts w:ascii="Arial" w:hAnsi="Arial" w:cs="Arial"/>
          <w:color w:val="000000" w:themeColor="text1"/>
        </w:rPr>
        <w:t xml:space="preserve"> June 2018 –</w:t>
      </w:r>
      <w:r w:rsidR="000F4A12">
        <w:rPr>
          <w:rFonts w:ascii="Arial" w:hAnsi="Arial" w:cs="Arial"/>
          <w:color w:val="000000" w:themeColor="text1"/>
        </w:rPr>
        <w:t xml:space="preserve"> August </w:t>
      </w:r>
      <w:r w:rsidRPr="006D1A84">
        <w:rPr>
          <w:rFonts w:ascii="Arial" w:hAnsi="Arial" w:cs="Arial"/>
          <w:color w:val="000000" w:themeColor="text1"/>
        </w:rPr>
        <w:t xml:space="preserve">2020. </w:t>
      </w:r>
    </w:p>
    <w:p w14:paraId="063637C9" w14:textId="50CFCFF4" w:rsidR="00D03F2C" w:rsidRPr="006D1A84" w:rsidRDefault="003A7D0D" w:rsidP="00315831">
      <w:pPr>
        <w:rPr>
          <w:rFonts w:ascii="Arial" w:eastAsia="Calibri" w:hAnsi="Arial" w:cs="Arial"/>
          <w:b/>
        </w:rPr>
      </w:pPr>
      <w:r w:rsidRPr="006D1A84">
        <w:rPr>
          <w:rFonts w:ascii="Arial" w:eastAsiaTheme="minorHAnsi" w:hAnsi="Arial" w:cs="Arial"/>
          <w:b/>
        </w:rPr>
        <w:t>2.</w:t>
      </w:r>
      <w:r w:rsidR="004B1325" w:rsidRPr="006D1A84">
        <w:rPr>
          <w:rFonts w:ascii="Arial" w:eastAsiaTheme="minorHAnsi" w:hAnsi="Arial" w:cs="Arial"/>
          <w:b/>
        </w:rPr>
        <w:t>7</w:t>
      </w:r>
      <w:r w:rsidRPr="006D1A84">
        <w:rPr>
          <w:rFonts w:ascii="Arial" w:eastAsiaTheme="minorHAnsi" w:hAnsi="Arial" w:cs="Arial"/>
          <w:b/>
        </w:rPr>
        <w:t xml:space="preserve"> </w:t>
      </w:r>
      <w:r w:rsidRPr="006D1A84">
        <w:rPr>
          <w:rFonts w:ascii="Arial" w:eastAsia="Calibri" w:hAnsi="Arial" w:cs="Arial"/>
          <w:b/>
        </w:rPr>
        <w:t xml:space="preserve">Targeted Project participants, Stakeholders, Institutions and Location: </w:t>
      </w:r>
    </w:p>
    <w:p w14:paraId="49FFCF8D" w14:textId="4A1BE839" w:rsidR="00D03F2C" w:rsidRPr="006D1A84" w:rsidRDefault="00D03F2C" w:rsidP="00315831">
      <w:pPr>
        <w:jc w:val="both"/>
        <w:rPr>
          <w:rFonts w:ascii="Arial" w:hAnsi="Arial" w:cs="Arial"/>
        </w:rPr>
      </w:pPr>
      <w:r w:rsidRPr="006D1A84">
        <w:rPr>
          <w:rFonts w:ascii="Arial" w:hAnsi="Arial" w:cs="Arial"/>
        </w:rPr>
        <w:t>The intervention take place in Nhilla Union, including Jadimura. In addition, the mobile intervention component will be in Nihla Union in Nayapara and leda; in Sabrang Union in Jalia Para (entry point of refugees from Myanmar); and in Teknaf Union in Jalia Para.</w:t>
      </w:r>
    </w:p>
    <w:p w14:paraId="709FEADE" w14:textId="35C46267" w:rsidR="003A7D0D" w:rsidRPr="006D1A84" w:rsidRDefault="003A7D0D" w:rsidP="00315831">
      <w:pPr>
        <w:jc w:val="both"/>
        <w:rPr>
          <w:rFonts w:ascii="Arial" w:hAnsi="Arial" w:cs="Arial"/>
          <w:color w:val="000000" w:themeColor="text1"/>
          <w:lang w:val="en-GB"/>
        </w:rPr>
      </w:pPr>
      <w:r w:rsidRPr="006D1A84">
        <w:rPr>
          <w:rFonts w:ascii="Arial" w:hAnsi="Arial" w:cs="Arial"/>
          <w:color w:val="000000" w:themeColor="text1"/>
          <w:lang w:val="en-GB"/>
        </w:rPr>
        <w:lastRenderedPageBreak/>
        <w:t>In both the Bangladeshi host and the Rohingya refugee communities, this project will target:</w:t>
      </w:r>
    </w:p>
    <w:p w14:paraId="3E1BFA52" w14:textId="77777777" w:rsidR="007E5D46" w:rsidRPr="006D1A84" w:rsidRDefault="003A7D0D" w:rsidP="00315831">
      <w:pPr>
        <w:jc w:val="both"/>
        <w:rPr>
          <w:rFonts w:ascii="Arial" w:hAnsi="Arial" w:cs="Arial"/>
          <w:color w:val="000000" w:themeColor="text1"/>
          <w:lang w:val="en-GB"/>
        </w:rPr>
      </w:pPr>
      <w:r w:rsidRPr="006D1A84">
        <w:rPr>
          <w:rFonts w:ascii="Arial" w:hAnsi="Arial" w:cs="Arial"/>
          <w:color w:val="000000" w:themeColor="text1"/>
          <w:lang w:val="en-GB"/>
        </w:rPr>
        <w:t xml:space="preserve">1000 girls and boys, vulnerable due to recent displacement, involved in the worst forms of child labour; </w:t>
      </w:r>
    </w:p>
    <w:p w14:paraId="774E8DDD" w14:textId="77777777" w:rsidR="007E5D46" w:rsidRPr="006D1A84" w:rsidRDefault="007E5D46" w:rsidP="00315831">
      <w:pPr>
        <w:jc w:val="both"/>
        <w:rPr>
          <w:rFonts w:ascii="Arial" w:hAnsi="Arial" w:cs="Arial"/>
          <w:color w:val="000000" w:themeColor="text1"/>
          <w:lang w:val="en-GB"/>
        </w:rPr>
      </w:pPr>
      <w:r w:rsidRPr="006D1A84">
        <w:rPr>
          <w:rFonts w:ascii="Arial" w:hAnsi="Arial" w:cs="Arial"/>
          <w:color w:val="000000" w:themeColor="text1"/>
          <w:lang w:val="en-GB"/>
        </w:rPr>
        <w:t>C</w:t>
      </w:r>
      <w:r w:rsidR="003A7D0D" w:rsidRPr="006D1A84">
        <w:rPr>
          <w:rFonts w:ascii="Arial" w:hAnsi="Arial" w:cs="Arial"/>
          <w:color w:val="000000" w:themeColor="text1"/>
          <w:lang w:val="en-GB"/>
        </w:rPr>
        <w:t xml:space="preserve">hildren at risk/in need of protection (target: 100 - 50 boys/ 50 girls); </w:t>
      </w:r>
    </w:p>
    <w:p w14:paraId="07011CB7" w14:textId="77777777" w:rsidR="007E5D46" w:rsidRPr="006D1A84" w:rsidRDefault="003A7D0D" w:rsidP="00315831">
      <w:pPr>
        <w:jc w:val="both"/>
        <w:rPr>
          <w:rFonts w:ascii="Arial" w:hAnsi="Arial" w:cs="Arial"/>
          <w:color w:val="000000" w:themeColor="text1"/>
          <w:lang w:val="en-GB"/>
        </w:rPr>
      </w:pPr>
      <w:r w:rsidRPr="006D1A84">
        <w:rPr>
          <w:rFonts w:ascii="Arial" w:hAnsi="Arial" w:cs="Arial"/>
          <w:color w:val="000000" w:themeColor="text1"/>
          <w:lang w:val="en-GB"/>
        </w:rPr>
        <w:t xml:space="preserve">GBV survivors (target: 200 - 150 girls/ 50 boys); </w:t>
      </w:r>
    </w:p>
    <w:p w14:paraId="4FE01D93" w14:textId="2531EA95" w:rsidR="003A7D0D" w:rsidRPr="006D1A84" w:rsidRDefault="007E5D46" w:rsidP="00315831">
      <w:pPr>
        <w:jc w:val="both"/>
        <w:rPr>
          <w:rFonts w:ascii="Arial" w:hAnsi="Arial" w:cs="Arial"/>
          <w:color w:val="000000" w:themeColor="text1"/>
          <w:lang w:val="en-GB"/>
        </w:rPr>
      </w:pPr>
      <w:r w:rsidRPr="006D1A84">
        <w:rPr>
          <w:rFonts w:ascii="Arial" w:hAnsi="Arial" w:cs="Arial"/>
          <w:color w:val="000000" w:themeColor="text1"/>
          <w:lang w:val="en-GB"/>
        </w:rPr>
        <w:t>O</w:t>
      </w:r>
      <w:r w:rsidR="003A7D0D" w:rsidRPr="006D1A84">
        <w:rPr>
          <w:rFonts w:ascii="Arial" w:hAnsi="Arial" w:cs="Arial"/>
          <w:color w:val="000000" w:themeColor="text1"/>
          <w:lang w:val="en-GB"/>
        </w:rPr>
        <w:t>ther children in need of protection (target: 700 - 350 boys/350 girls).</w:t>
      </w:r>
    </w:p>
    <w:p w14:paraId="63DB7AF3" w14:textId="77777777" w:rsidR="003A7D0D" w:rsidRPr="006D1A84" w:rsidRDefault="003A7D0D" w:rsidP="00315831">
      <w:pPr>
        <w:jc w:val="both"/>
        <w:rPr>
          <w:rFonts w:ascii="Arial" w:hAnsi="Arial" w:cs="Arial"/>
          <w:color w:val="000000" w:themeColor="text1"/>
          <w:lang w:val="en-GB"/>
        </w:rPr>
      </w:pPr>
      <w:r w:rsidRPr="006D1A84">
        <w:rPr>
          <w:rFonts w:ascii="Arial" w:hAnsi="Arial" w:cs="Arial"/>
          <w:color w:val="000000" w:themeColor="text1"/>
          <w:lang w:val="en-GB"/>
        </w:rPr>
        <w:t>Other target groups include</w:t>
      </w:r>
    </w:p>
    <w:p w14:paraId="7608A15A" w14:textId="28F655AE" w:rsidR="003A7D0D" w:rsidRPr="006D1A84" w:rsidRDefault="007E5D46" w:rsidP="00315831">
      <w:pPr>
        <w:jc w:val="both"/>
        <w:rPr>
          <w:rFonts w:ascii="Arial" w:hAnsi="Arial" w:cs="Arial"/>
          <w:color w:val="000000" w:themeColor="text1"/>
          <w:lang w:val="en-GB"/>
        </w:rPr>
      </w:pPr>
      <w:r w:rsidRPr="006D1A84">
        <w:rPr>
          <w:rFonts w:ascii="Arial" w:hAnsi="Arial" w:cs="Arial"/>
          <w:color w:val="000000" w:themeColor="text1"/>
          <w:lang w:val="en-GB"/>
        </w:rPr>
        <w:t>C</w:t>
      </w:r>
      <w:r w:rsidR="003A7D0D" w:rsidRPr="006D1A84">
        <w:rPr>
          <w:rFonts w:ascii="Arial" w:hAnsi="Arial" w:cs="Arial"/>
          <w:color w:val="000000" w:themeColor="text1"/>
          <w:lang w:val="en-GB"/>
        </w:rPr>
        <w:t>aregivers/parents and community members (imams, community leaders, and maji), by involving them in the sensitizations and awareness raising campaigns to increase their knowledge and capacity to protect children from trafficking and CESC. They will be involved in activities aiming at strengthening the child protection environment (target: 37,500 people);</w:t>
      </w:r>
    </w:p>
    <w:p w14:paraId="4422FB2C" w14:textId="2FE10207" w:rsidR="003A7D0D" w:rsidRPr="006D1A84" w:rsidRDefault="007E5D46" w:rsidP="00E36BB0">
      <w:pPr>
        <w:jc w:val="both"/>
        <w:rPr>
          <w:rFonts w:ascii="Arial" w:hAnsi="Arial" w:cs="Arial"/>
          <w:color w:val="000000" w:themeColor="text1"/>
          <w:lang w:val="en-GB"/>
        </w:rPr>
      </w:pPr>
      <w:r w:rsidRPr="006D1A84">
        <w:rPr>
          <w:rFonts w:ascii="Arial" w:hAnsi="Arial" w:cs="Arial"/>
          <w:color w:val="000000" w:themeColor="text1"/>
          <w:lang w:val="en-GB"/>
        </w:rPr>
        <w:t>C</w:t>
      </w:r>
      <w:r w:rsidR="003A7D0D" w:rsidRPr="006D1A84">
        <w:rPr>
          <w:rFonts w:ascii="Arial" w:hAnsi="Arial" w:cs="Arial"/>
          <w:color w:val="000000" w:themeColor="text1"/>
          <w:lang w:val="en-GB"/>
        </w:rPr>
        <w:t xml:space="preserve">hild protection community-based groups (target: 300 - 150 women/ 150 men); </w:t>
      </w:r>
    </w:p>
    <w:p w14:paraId="0D0A9C08" w14:textId="77777777" w:rsidR="003A7D0D" w:rsidRPr="006D1A84" w:rsidRDefault="003A7D0D" w:rsidP="00E36BB0">
      <w:pPr>
        <w:jc w:val="both"/>
        <w:rPr>
          <w:rFonts w:ascii="Arial" w:hAnsi="Arial" w:cs="Arial"/>
          <w:color w:val="000000" w:themeColor="text1"/>
          <w:lang w:val="en-GB"/>
        </w:rPr>
      </w:pPr>
      <w:r w:rsidRPr="006D1A84">
        <w:rPr>
          <w:rFonts w:ascii="Arial" w:hAnsi="Arial" w:cs="Arial"/>
          <w:color w:val="000000" w:themeColor="text1"/>
          <w:lang w:val="en-GB"/>
        </w:rPr>
        <w:t xml:space="preserve">other community members, through outreach activities (target:30,000- 20,000 men/10,000 women); </w:t>
      </w:r>
    </w:p>
    <w:p w14:paraId="6B109899" w14:textId="2F90EDE4" w:rsidR="003A7D0D" w:rsidRPr="006D1A84" w:rsidRDefault="007E5D46" w:rsidP="00E36BB0">
      <w:pPr>
        <w:jc w:val="both"/>
        <w:rPr>
          <w:rFonts w:ascii="Arial" w:hAnsi="Arial" w:cs="Arial"/>
          <w:color w:val="000000" w:themeColor="text1"/>
          <w:lang w:val="en-GB"/>
        </w:rPr>
      </w:pPr>
      <w:r w:rsidRPr="006D1A84">
        <w:rPr>
          <w:rFonts w:ascii="Arial" w:hAnsi="Arial" w:cs="Arial"/>
          <w:color w:val="000000" w:themeColor="text1"/>
          <w:lang w:val="en-GB"/>
        </w:rPr>
        <w:t>S</w:t>
      </w:r>
      <w:r w:rsidR="003A7D0D" w:rsidRPr="006D1A84">
        <w:rPr>
          <w:rFonts w:ascii="Arial" w:hAnsi="Arial" w:cs="Arial"/>
          <w:color w:val="000000" w:themeColor="text1"/>
          <w:lang w:val="en-GB"/>
        </w:rPr>
        <w:t>tudents (target: 7,500 - 3,750 boys/3,750 girls).</w:t>
      </w:r>
    </w:p>
    <w:p w14:paraId="5A21DD7A" w14:textId="18837B8F" w:rsidR="006F7288" w:rsidRPr="006D1A84" w:rsidRDefault="007E5D46" w:rsidP="00E36BB0">
      <w:pPr>
        <w:jc w:val="both"/>
        <w:rPr>
          <w:rFonts w:ascii="Arial" w:hAnsi="Arial" w:cs="Arial"/>
          <w:color w:val="000000" w:themeColor="text1"/>
          <w:lang w:val="en-GB"/>
        </w:rPr>
      </w:pPr>
      <w:r w:rsidRPr="006D1A84">
        <w:rPr>
          <w:rFonts w:ascii="Arial" w:hAnsi="Arial" w:cs="Arial"/>
          <w:color w:val="000000" w:themeColor="text1"/>
          <w:lang w:val="en-GB"/>
        </w:rPr>
        <w:t>L</w:t>
      </w:r>
      <w:r w:rsidR="003A7D0D" w:rsidRPr="006D1A84">
        <w:rPr>
          <w:rFonts w:ascii="Arial" w:hAnsi="Arial" w:cs="Arial"/>
          <w:color w:val="000000" w:themeColor="text1"/>
          <w:lang w:val="en-GB"/>
        </w:rPr>
        <w:t xml:space="preserve">ocal authorities - DSS (Department of Social Services), Labour officials and (Border) Police - are other key actors that will also be involved in the project through capacity building (target: 100 - 60 men/40 women). </w:t>
      </w:r>
    </w:p>
    <w:p w14:paraId="47977849" w14:textId="6C09CB92" w:rsidR="006F7288" w:rsidRPr="00121D97" w:rsidRDefault="006F7288" w:rsidP="007611DD">
      <w:pPr>
        <w:pStyle w:val="ListParagraph"/>
        <w:numPr>
          <w:ilvl w:val="0"/>
          <w:numId w:val="1"/>
        </w:numPr>
        <w:shd w:val="clear" w:color="auto" w:fill="D9E2F3" w:themeFill="accent1" w:themeFillTint="33"/>
        <w:rPr>
          <w:rFonts w:ascii="Arial" w:eastAsia="Calibri" w:hAnsi="Arial" w:cs="Arial"/>
          <w:b/>
        </w:rPr>
      </w:pPr>
      <w:r w:rsidRPr="00121D97">
        <w:rPr>
          <w:rFonts w:ascii="Arial" w:eastAsia="Calibri" w:hAnsi="Arial" w:cs="Arial"/>
          <w:b/>
        </w:rPr>
        <w:t>Purposes of the Evaluation</w:t>
      </w:r>
    </w:p>
    <w:p w14:paraId="4F6742A1" w14:textId="77777777" w:rsidR="00307A8D" w:rsidRPr="006D1A84" w:rsidRDefault="00307A8D" w:rsidP="00315831">
      <w:pPr>
        <w:rPr>
          <w:rFonts w:ascii="Arial" w:hAnsi="Arial" w:cs="Arial"/>
          <w:color w:val="000000" w:themeColor="text1"/>
          <w:lang w:val="en-GB"/>
        </w:rPr>
      </w:pPr>
      <w:r w:rsidRPr="006D1A84">
        <w:rPr>
          <w:rFonts w:ascii="Arial" w:hAnsi="Arial" w:cs="Arial"/>
          <w:color w:val="000000" w:themeColor="text1"/>
          <w:lang w:val="en-GB"/>
        </w:rPr>
        <w:t xml:space="preserve">The broad objective of this study is to capture the achievements in outcome level indicators.  </w:t>
      </w:r>
    </w:p>
    <w:p w14:paraId="477408B5" w14:textId="77777777" w:rsidR="00307A8D" w:rsidRPr="00121D97" w:rsidRDefault="00307A8D" w:rsidP="007611DD">
      <w:pPr>
        <w:pStyle w:val="ListParagraph"/>
        <w:numPr>
          <w:ilvl w:val="0"/>
          <w:numId w:val="17"/>
        </w:numPr>
        <w:jc w:val="both"/>
        <w:rPr>
          <w:rFonts w:ascii="Arial" w:hAnsi="Arial" w:cs="Arial"/>
          <w:color w:val="000000" w:themeColor="text1"/>
          <w:lang w:val="en-GB"/>
        </w:rPr>
      </w:pPr>
      <w:r w:rsidRPr="00121D97">
        <w:rPr>
          <w:rFonts w:ascii="Arial" w:hAnsi="Arial" w:cs="Arial"/>
          <w:color w:val="000000" w:themeColor="text1"/>
          <w:lang w:val="en-GB"/>
        </w:rPr>
        <w:t xml:space="preserve">The specific objectives of the study are therefore the following: </w:t>
      </w:r>
    </w:p>
    <w:p w14:paraId="497EE903" w14:textId="77777777" w:rsidR="00307A8D" w:rsidRPr="006D1A84" w:rsidRDefault="00307A8D" w:rsidP="007611DD">
      <w:pPr>
        <w:pStyle w:val="ListParagraph"/>
        <w:numPr>
          <w:ilvl w:val="0"/>
          <w:numId w:val="4"/>
        </w:numPr>
        <w:spacing w:line="360" w:lineRule="exact"/>
        <w:jc w:val="both"/>
        <w:rPr>
          <w:rFonts w:ascii="Arial" w:eastAsiaTheme="minorEastAsia" w:hAnsi="Arial" w:cs="Arial"/>
          <w:color w:val="000000" w:themeColor="text1"/>
          <w:sz w:val="22"/>
          <w:szCs w:val="22"/>
          <w:lang w:val="en-GB"/>
        </w:rPr>
      </w:pPr>
      <w:bookmarkStart w:id="3" w:name="_Hlk43557185"/>
      <w:r w:rsidRPr="006D1A84">
        <w:rPr>
          <w:rFonts w:ascii="Arial" w:eastAsiaTheme="minorEastAsia" w:hAnsi="Arial" w:cs="Arial"/>
          <w:color w:val="000000" w:themeColor="text1"/>
          <w:sz w:val="22"/>
          <w:szCs w:val="22"/>
          <w:lang w:val="en-GB"/>
        </w:rPr>
        <w:t xml:space="preserve">To evaluate the level of contribution of the outputs towards the achievement of the expected project objectives, goal and impact. </w:t>
      </w:r>
    </w:p>
    <w:p w14:paraId="24BDE917" w14:textId="6D172543" w:rsidR="00307A8D" w:rsidRPr="006D1A84" w:rsidRDefault="00307A8D" w:rsidP="007611DD">
      <w:pPr>
        <w:pStyle w:val="ListParagraph"/>
        <w:numPr>
          <w:ilvl w:val="0"/>
          <w:numId w:val="4"/>
        </w:numPr>
        <w:spacing w:line="36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 xml:space="preserve">To assess the relevance, effectiveness, and efficiency of interventions as well as, the sustainability of the results, and the degree of satisfaction of the beneficiaries. </w:t>
      </w:r>
    </w:p>
    <w:p w14:paraId="24A3D865" w14:textId="77777777" w:rsidR="00307A8D" w:rsidRPr="006D1A84" w:rsidRDefault="00307A8D" w:rsidP="007611DD">
      <w:pPr>
        <w:pStyle w:val="ListParagraph"/>
        <w:numPr>
          <w:ilvl w:val="0"/>
          <w:numId w:val="4"/>
        </w:numPr>
        <w:spacing w:line="36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 xml:space="preserve">To evaluate the appropriateness of the strategies and approaches used for implementing the project; </w:t>
      </w:r>
    </w:p>
    <w:p w14:paraId="3CB167A5" w14:textId="77777777" w:rsidR="00307A8D" w:rsidRPr="006D1A84" w:rsidRDefault="00307A8D" w:rsidP="007611DD">
      <w:pPr>
        <w:pStyle w:val="ListParagraph"/>
        <w:numPr>
          <w:ilvl w:val="0"/>
          <w:numId w:val="4"/>
        </w:numPr>
        <w:spacing w:line="36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 xml:space="preserve">To identify major external factors that influenced or impacted on the implementation of the project and evaluate their implication on future interventions. </w:t>
      </w:r>
    </w:p>
    <w:p w14:paraId="7CE1ED52" w14:textId="77777777" w:rsidR="00307A8D" w:rsidRPr="006D1A84" w:rsidRDefault="00307A8D" w:rsidP="007611DD">
      <w:pPr>
        <w:pStyle w:val="ListParagraph"/>
        <w:numPr>
          <w:ilvl w:val="0"/>
          <w:numId w:val="4"/>
        </w:numPr>
        <w:spacing w:line="36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To highlight lessons learned from the project and make recommendations for future strategies.</w:t>
      </w:r>
      <w:bookmarkEnd w:id="3"/>
    </w:p>
    <w:p w14:paraId="025A4E77" w14:textId="77777777" w:rsidR="00307A8D" w:rsidRPr="006D1A84" w:rsidRDefault="00307A8D" w:rsidP="00121D97">
      <w:pPr>
        <w:jc w:val="both"/>
        <w:rPr>
          <w:rFonts w:ascii="Arial" w:hAnsi="Arial" w:cs="Arial"/>
          <w:color w:val="000000" w:themeColor="text1"/>
          <w:lang w:val="en-GB"/>
        </w:rPr>
      </w:pPr>
      <w:r w:rsidRPr="006D1A84">
        <w:rPr>
          <w:rFonts w:ascii="Arial" w:hAnsi="Arial" w:cs="Arial"/>
          <w:color w:val="000000" w:themeColor="text1"/>
          <w:lang w:val="en-GB"/>
        </w:rPr>
        <w:lastRenderedPageBreak/>
        <w:t>Moreover, the project will follow the "review together" approach as outlined in Plan International's Programme Quality Framework. The following will be addressed in the final evaluation:</w:t>
      </w:r>
    </w:p>
    <w:p w14:paraId="5D80DF74" w14:textId="77777777" w:rsidR="00307A8D" w:rsidRPr="006D1A84" w:rsidRDefault="00307A8D" w:rsidP="007611DD">
      <w:pPr>
        <w:pStyle w:val="ListParagraph"/>
        <w:numPr>
          <w:ilvl w:val="0"/>
          <w:numId w:val="5"/>
        </w:numPr>
        <w:spacing w:line="32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progress compared to planned activities, timeframe (including implementation by partners);</w:t>
      </w:r>
    </w:p>
    <w:p w14:paraId="34095623" w14:textId="77777777" w:rsidR="00307A8D" w:rsidRPr="006D1A84" w:rsidRDefault="00307A8D" w:rsidP="007611DD">
      <w:pPr>
        <w:pStyle w:val="ListParagraph"/>
        <w:numPr>
          <w:ilvl w:val="0"/>
          <w:numId w:val="5"/>
        </w:numPr>
        <w:spacing w:line="32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progress towards outputs, outcomes and budget;</w:t>
      </w:r>
    </w:p>
    <w:p w14:paraId="653A43E5" w14:textId="77777777" w:rsidR="00307A8D" w:rsidRPr="006D1A84" w:rsidRDefault="00307A8D" w:rsidP="007611DD">
      <w:pPr>
        <w:pStyle w:val="ListParagraph"/>
        <w:numPr>
          <w:ilvl w:val="0"/>
          <w:numId w:val="5"/>
        </w:numPr>
        <w:spacing w:line="32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changes in the working context;</w:t>
      </w:r>
    </w:p>
    <w:p w14:paraId="074B9777" w14:textId="77777777" w:rsidR="00307A8D" w:rsidRPr="006D1A84" w:rsidRDefault="00307A8D" w:rsidP="007611DD">
      <w:pPr>
        <w:pStyle w:val="ListParagraph"/>
        <w:numPr>
          <w:ilvl w:val="0"/>
          <w:numId w:val="5"/>
        </w:numPr>
        <w:spacing w:line="32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donor contract compliance;</w:t>
      </w:r>
    </w:p>
    <w:p w14:paraId="79FE5996" w14:textId="24BC1EA2" w:rsidR="00307A8D" w:rsidRPr="006D1A84" w:rsidRDefault="00307A8D" w:rsidP="007611DD">
      <w:pPr>
        <w:pStyle w:val="ListParagraph"/>
        <w:numPr>
          <w:ilvl w:val="0"/>
          <w:numId w:val="5"/>
        </w:numPr>
        <w:spacing w:line="32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numbers of direct and indirect beneficiaries, disaggregated by age, sex and location;</w:t>
      </w:r>
    </w:p>
    <w:p w14:paraId="2DBFD9E3" w14:textId="77777777" w:rsidR="00307A8D" w:rsidRPr="006D1A84" w:rsidRDefault="00307A8D" w:rsidP="007611DD">
      <w:pPr>
        <w:pStyle w:val="ListParagraph"/>
        <w:numPr>
          <w:ilvl w:val="0"/>
          <w:numId w:val="5"/>
        </w:numPr>
        <w:spacing w:line="32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qualitative feedback from partners, community members, including children, and other stakeholders;</w:t>
      </w:r>
    </w:p>
    <w:p w14:paraId="4F694B4E" w14:textId="77777777" w:rsidR="00121D97" w:rsidRDefault="00307A8D" w:rsidP="007611DD">
      <w:pPr>
        <w:pStyle w:val="ListParagraph"/>
        <w:numPr>
          <w:ilvl w:val="0"/>
          <w:numId w:val="5"/>
        </w:numPr>
        <w:spacing w:line="320" w:lineRule="exact"/>
        <w:jc w:val="both"/>
        <w:rPr>
          <w:rFonts w:ascii="Arial" w:eastAsiaTheme="minorEastAsia" w:hAnsi="Arial" w:cs="Arial"/>
          <w:color w:val="000000" w:themeColor="text1"/>
          <w:sz w:val="22"/>
          <w:szCs w:val="22"/>
          <w:lang w:val="en-GB"/>
        </w:rPr>
      </w:pPr>
      <w:r w:rsidRPr="006D1A84">
        <w:rPr>
          <w:rFonts w:ascii="Arial" w:eastAsiaTheme="minorEastAsia" w:hAnsi="Arial" w:cs="Arial"/>
          <w:color w:val="000000" w:themeColor="text1"/>
          <w:sz w:val="22"/>
          <w:szCs w:val="22"/>
          <w:lang w:val="en-GB"/>
        </w:rPr>
        <w:t>lessons which can be used to improve future interventions. Storytelling will be included to capture the most significant personal changes for girls and boys.</w:t>
      </w:r>
    </w:p>
    <w:p w14:paraId="57D08597" w14:textId="7959C915" w:rsidR="00BE602E" w:rsidRPr="00121D97" w:rsidRDefault="00BE602E" w:rsidP="007611DD">
      <w:pPr>
        <w:pStyle w:val="ListParagraph"/>
        <w:numPr>
          <w:ilvl w:val="0"/>
          <w:numId w:val="1"/>
        </w:numPr>
        <w:shd w:val="clear" w:color="auto" w:fill="D9E2F3" w:themeFill="accent1" w:themeFillTint="33"/>
        <w:spacing w:line="320" w:lineRule="exact"/>
        <w:jc w:val="both"/>
        <w:rPr>
          <w:rFonts w:ascii="Arial" w:eastAsiaTheme="minorEastAsia" w:hAnsi="Arial" w:cs="Arial"/>
          <w:color w:val="000000" w:themeColor="text1"/>
          <w:sz w:val="22"/>
          <w:szCs w:val="22"/>
          <w:lang w:val="en-GB"/>
        </w:rPr>
      </w:pPr>
      <w:r w:rsidRPr="00121D97">
        <w:rPr>
          <w:rFonts w:ascii="Arial" w:eastAsia="Calibri" w:hAnsi="Arial" w:cs="Arial"/>
          <w:b/>
        </w:rPr>
        <w:t>Evaluation Criteria:</w:t>
      </w:r>
    </w:p>
    <w:p w14:paraId="542BC0C3" w14:textId="77777777" w:rsidR="00BE602E" w:rsidRPr="006D1A84" w:rsidRDefault="00BE602E" w:rsidP="00315831">
      <w:pPr>
        <w:rPr>
          <w:rFonts w:ascii="Arial" w:hAnsi="Arial" w:cs="Arial"/>
          <w:lang w:eastAsia="en-GB"/>
        </w:rPr>
      </w:pPr>
      <w:r w:rsidRPr="006D1A84">
        <w:rPr>
          <w:rFonts w:ascii="Arial" w:hAnsi="Arial" w:cs="Arial"/>
          <w:lang w:eastAsia="en-GB"/>
        </w:rPr>
        <w:t xml:space="preserve">As per the </w:t>
      </w:r>
      <w:hyperlink r:id="rId9">
        <w:r w:rsidRPr="006D1A84">
          <w:rPr>
            <w:rStyle w:val="Hyperlink"/>
            <w:rFonts w:ascii="Arial" w:hAnsi="Arial" w:cs="Arial"/>
            <w:u w:val="none"/>
            <w:lang w:eastAsia="en-GB"/>
          </w:rPr>
          <w:t>MERL Policy</w:t>
        </w:r>
      </w:hyperlink>
      <w:r w:rsidRPr="006D1A84">
        <w:rPr>
          <w:rFonts w:ascii="Arial" w:hAnsi="Arial" w:cs="Arial"/>
          <w:lang w:eastAsia="en-GB"/>
        </w:rPr>
        <w:t>, Plan International’s evaluations include assessments of:</w:t>
      </w:r>
    </w:p>
    <w:p w14:paraId="6557DD19" w14:textId="640D4375" w:rsidR="00BE602E" w:rsidRPr="006D1A84" w:rsidRDefault="00BE602E" w:rsidP="00637850">
      <w:pPr>
        <w:jc w:val="both"/>
        <w:rPr>
          <w:rFonts w:ascii="Arial" w:hAnsi="Arial" w:cs="Arial"/>
          <w:lang w:eastAsia="en-GB"/>
        </w:rPr>
      </w:pPr>
      <w:r w:rsidRPr="006D1A84">
        <w:rPr>
          <w:rFonts w:ascii="Arial" w:hAnsi="Arial" w:cs="Arial"/>
          <w:b/>
          <w:lang w:eastAsia="en-GB"/>
        </w:rPr>
        <w:t>Effectiveness:</w:t>
      </w:r>
      <w:r w:rsidRPr="006D1A84">
        <w:rPr>
          <w:rFonts w:ascii="Arial" w:hAnsi="Arial" w:cs="Arial"/>
          <w:lang w:eastAsia="en-GB"/>
        </w:rPr>
        <w:t xml:space="preserve"> the extent to which, and the reasons behind, the achievement (or not) of the project or programme’s objectives, and whether these are leading to unintended (positive or negative)</w:t>
      </w:r>
      <w:r w:rsidR="00315831" w:rsidRPr="006D1A84">
        <w:rPr>
          <w:rFonts w:ascii="Arial" w:hAnsi="Arial" w:cs="Arial"/>
          <w:lang w:eastAsia="en-GB"/>
        </w:rPr>
        <w:t xml:space="preserve"> </w:t>
      </w:r>
      <w:r w:rsidRPr="006D1A84">
        <w:rPr>
          <w:rFonts w:ascii="Arial" w:hAnsi="Arial" w:cs="Arial"/>
          <w:lang w:eastAsia="en-GB"/>
        </w:rPr>
        <w:t>consequences for anybody involved or affected by the interventions.</w:t>
      </w:r>
    </w:p>
    <w:p w14:paraId="3D51055A" w14:textId="3795E9B7" w:rsidR="00BE602E" w:rsidRPr="006D1A84" w:rsidRDefault="00BE602E" w:rsidP="00315831">
      <w:pPr>
        <w:jc w:val="both"/>
        <w:rPr>
          <w:rFonts w:ascii="Arial" w:hAnsi="Arial" w:cs="Arial"/>
          <w:lang w:eastAsia="en-GB"/>
        </w:rPr>
      </w:pPr>
      <w:r w:rsidRPr="006D1A84">
        <w:rPr>
          <w:rFonts w:ascii="Arial" w:hAnsi="Arial" w:cs="Arial"/>
          <w:b/>
          <w:lang w:eastAsia="en-GB"/>
        </w:rPr>
        <w:t>Sustainability:</w:t>
      </w:r>
      <w:r w:rsidRPr="006D1A84">
        <w:rPr>
          <w:rFonts w:ascii="Arial" w:hAnsi="Arial" w:cs="Arial"/>
          <w:lang w:eastAsia="en-GB"/>
        </w:rPr>
        <w:t xml:space="preserve"> the probability of continued long-term benefits to the target populations after the project or programme has been completed. This might include the resource and capacity of partners or beneficiaries to continue the intervention after phase out.</w:t>
      </w:r>
    </w:p>
    <w:p w14:paraId="42BE487F" w14:textId="0D33E315" w:rsidR="00BE602E" w:rsidRPr="006D1A84" w:rsidRDefault="00BE602E" w:rsidP="00315831">
      <w:pPr>
        <w:rPr>
          <w:rFonts w:ascii="Arial" w:hAnsi="Arial" w:cs="Arial"/>
          <w:lang w:eastAsia="en-GB"/>
        </w:rPr>
      </w:pPr>
      <w:r w:rsidRPr="006D1A84">
        <w:rPr>
          <w:rFonts w:ascii="Arial" w:hAnsi="Arial" w:cs="Arial"/>
          <w:b/>
          <w:lang w:eastAsia="en-GB"/>
        </w:rPr>
        <w:t>Relevance</w:t>
      </w:r>
      <w:r w:rsidRPr="006D1A84">
        <w:rPr>
          <w:rFonts w:ascii="Arial" w:hAnsi="Arial" w:cs="Arial"/>
          <w:lang w:eastAsia="en-GB"/>
        </w:rPr>
        <w:t>: the extent to which the interventions and their approaches were suited to the priorities and policies of the people and communities they were intended to benefit.</w:t>
      </w:r>
    </w:p>
    <w:p w14:paraId="50F8430E" w14:textId="1A9B48B0" w:rsidR="00BE602E" w:rsidRPr="006D1A84" w:rsidRDefault="00BE602E" w:rsidP="00951BB5">
      <w:pPr>
        <w:jc w:val="both"/>
        <w:rPr>
          <w:rFonts w:ascii="Arial" w:hAnsi="Arial" w:cs="Arial"/>
          <w:lang w:eastAsia="en-GB"/>
        </w:rPr>
      </w:pPr>
      <w:r w:rsidRPr="006D1A84">
        <w:rPr>
          <w:rFonts w:ascii="Arial" w:hAnsi="Arial" w:cs="Arial"/>
          <w:b/>
          <w:lang w:eastAsia="en-GB"/>
        </w:rPr>
        <w:t>Efficiency:</w:t>
      </w:r>
      <w:r w:rsidRPr="006D1A84">
        <w:rPr>
          <w:rFonts w:ascii="Arial" w:hAnsi="Arial" w:cs="Arial"/>
          <w:lang w:eastAsia="en-GB"/>
        </w:rPr>
        <w:t xml:space="preserve"> the extent to which financial resources were used economically and efficiently, potentially including cost-benefit ratios and alternative programming approaches.</w:t>
      </w:r>
    </w:p>
    <w:p w14:paraId="0E9AA513" w14:textId="699D3BB4" w:rsidR="00BE602E" w:rsidRPr="006D1A84" w:rsidRDefault="00BE602E" w:rsidP="00315831">
      <w:pPr>
        <w:jc w:val="both"/>
        <w:rPr>
          <w:rFonts w:ascii="Arial" w:hAnsi="Arial" w:cs="Arial"/>
          <w:lang w:eastAsia="en-GB"/>
        </w:rPr>
      </w:pPr>
      <w:r w:rsidRPr="006D1A84">
        <w:rPr>
          <w:rFonts w:ascii="Arial" w:hAnsi="Arial" w:cs="Arial"/>
          <w:b/>
          <w:lang w:eastAsia="en-GB"/>
        </w:rPr>
        <w:t>Child rights, gender and inclusion</w:t>
      </w:r>
      <w:r w:rsidRPr="006D1A84">
        <w:rPr>
          <w:rFonts w:ascii="Arial" w:hAnsi="Arial" w:cs="Arial"/>
          <w:lang w:eastAsia="en-GB"/>
        </w:rPr>
        <w:t>: the extent to which the project or programme applied gender and inclusion sensitive approaches and explicitly aimed for results that improve the rights of children and young people and gender equality</w:t>
      </w:r>
    </w:p>
    <w:p w14:paraId="24C65C73" w14:textId="7A18A735" w:rsidR="00BE602E" w:rsidRPr="006D1A84" w:rsidRDefault="00BE602E" w:rsidP="00951BB5">
      <w:pPr>
        <w:jc w:val="both"/>
        <w:rPr>
          <w:rFonts w:ascii="Arial" w:hAnsi="Arial" w:cs="Arial"/>
          <w:lang w:eastAsia="en-GB"/>
        </w:rPr>
      </w:pPr>
      <w:r w:rsidRPr="006D1A84">
        <w:rPr>
          <w:rFonts w:ascii="Arial" w:hAnsi="Arial" w:cs="Arial"/>
          <w:b/>
          <w:lang w:eastAsia="en-GB"/>
        </w:rPr>
        <w:t>Impact:</w:t>
      </w:r>
      <w:r w:rsidRPr="006D1A84">
        <w:rPr>
          <w:rFonts w:ascii="Arial" w:hAnsi="Arial" w:cs="Arial"/>
          <w:lang w:eastAsia="en-GB"/>
        </w:rPr>
        <w:t xml:space="preserve"> to establish causal attribution to any observed positive and negative, primary and secondary long-term effects observed.</w:t>
      </w:r>
      <w:r w:rsidR="00061A45" w:rsidRPr="006D1A84">
        <w:rPr>
          <w:rStyle w:val="FootnoteReference"/>
          <w:rFonts w:ascii="Arial" w:hAnsi="Arial" w:cs="Arial"/>
          <w:lang w:eastAsia="en-GB"/>
        </w:rPr>
        <w:footnoteReference w:id="1"/>
      </w:r>
    </w:p>
    <w:p w14:paraId="68D56225" w14:textId="77777777" w:rsidR="00BE602E" w:rsidRPr="006D1A84" w:rsidRDefault="00BE602E" w:rsidP="00315831">
      <w:pPr>
        <w:rPr>
          <w:rFonts w:ascii="Arial" w:hAnsi="Arial" w:cs="Arial"/>
          <w:color w:val="212121"/>
        </w:rPr>
      </w:pPr>
      <w:r w:rsidRPr="006D1A84">
        <w:rPr>
          <w:rFonts w:ascii="Arial" w:hAnsi="Arial" w:cs="Arial"/>
          <w:color w:val="212121"/>
        </w:rPr>
        <w:t xml:space="preserve">The evaluation should assess the above in relation to two central broad questions: </w:t>
      </w:r>
    </w:p>
    <w:p w14:paraId="5D231263" w14:textId="77777777" w:rsidR="00BE602E" w:rsidRPr="006D1A84" w:rsidRDefault="00BE602E" w:rsidP="007611DD">
      <w:pPr>
        <w:pStyle w:val="ListParagraph"/>
        <w:numPr>
          <w:ilvl w:val="0"/>
          <w:numId w:val="6"/>
        </w:numPr>
        <w:jc w:val="both"/>
        <w:rPr>
          <w:rFonts w:ascii="Arial" w:eastAsiaTheme="minorEastAsia" w:hAnsi="Arial" w:cs="Arial"/>
          <w:sz w:val="22"/>
          <w:szCs w:val="22"/>
          <w:lang w:eastAsia="en-GB"/>
        </w:rPr>
      </w:pPr>
      <w:r w:rsidRPr="006D1A84">
        <w:rPr>
          <w:rFonts w:ascii="Arial" w:eastAsiaTheme="minorEastAsia" w:hAnsi="Arial" w:cs="Arial"/>
          <w:sz w:val="22"/>
          <w:szCs w:val="22"/>
          <w:lang w:eastAsia="en-GB"/>
        </w:rPr>
        <w:t xml:space="preserve">What changes / outcomes / achievements have taken place? </w:t>
      </w:r>
    </w:p>
    <w:p w14:paraId="03A29E87" w14:textId="031830F8" w:rsidR="00BE602E" w:rsidRPr="006D1A84" w:rsidRDefault="00BE602E" w:rsidP="007611DD">
      <w:pPr>
        <w:pStyle w:val="ListParagraph"/>
        <w:numPr>
          <w:ilvl w:val="0"/>
          <w:numId w:val="6"/>
        </w:numPr>
        <w:jc w:val="both"/>
        <w:rPr>
          <w:rFonts w:ascii="Arial" w:eastAsiaTheme="minorEastAsia" w:hAnsi="Arial" w:cs="Arial"/>
          <w:sz w:val="22"/>
          <w:szCs w:val="22"/>
          <w:lang w:eastAsia="en-GB"/>
        </w:rPr>
      </w:pPr>
      <w:r w:rsidRPr="006D1A84">
        <w:rPr>
          <w:rFonts w:ascii="Arial" w:eastAsiaTheme="minorEastAsia" w:hAnsi="Arial" w:cs="Arial"/>
          <w:sz w:val="22"/>
          <w:szCs w:val="22"/>
          <w:lang w:eastAsia="en-GB"/>
        </w:rPr>
        <w:lastRenderedPageBreak/>
        <w:t xml:space="preserve">How have these changes / outcomes / achievements been brought about in relation to this, the evaluation should consider the following sub-questions: </w:t>
      </w:r>
    </w:p>
    <w:tbl>
      <w:tblPr>
        <w:tblStyle w:val="PlainTable2"/>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2911"/>
      </w:tblGrid>
      <w:tr w:rsidR="00BE602E" w:rsidRPr="006D1A84" w14:paraId="3307CFCE" w14:textId="77777777" w:rsidTr="008B70A8">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3568" w:type="pct"/>
            <w:tcBorders>
              <w:bottom w:val="none" w:sz="0" w:space="0" w:color="auto"/>
            </w:tcBorders>
            <w:shd w:val="clear" w:color="auto" w:fill="F2F2F2" w:themeFill="background1" w:themeFillShade="F2"/>
          </w:tcPr>
          <w:p w14:paraId="10A85BB7" w14:textId="26D91DE1" w:rsidR="00BE602E" w:rsidRPr="006D1A84" w:rsidRDefault="008B70A8" w:rsidP="00315831">
            <w:pPr>
              <w:rPr>
                <w:rFonts w:ascii="Arial" w:hAnsi="Arial" w:cs="Arial"/>
                <w:b w:val="0"/>
              </w:rPr>
            </w:pPr>
            <w:r>
              <w:rPr>
                <w:rFonts w:ascii="Arial" w:hAnsi="Arial" w:cs="Arial"/>
              </w:rPr>
              <w:t>W</w:t>
            </w:r>
            <w:r w:rsidR="00BE602E" w:rsidRPr="006D1A84">
              <w:rPr>
                <w:rFonts w:ascii="Arial" w:hAnsi="Arial" w:cs="Arial"/>
              </w:rPr>
              <w:t>ant to know…</w:t>
            </w:r>
          </w:p>
        </w:tc>
        <w:tc>
          <w:tcPr>
            <w:tcW w:w="1432" w:type="pct"/>
            <w:tcBorders>
              <w:bottom w:val="none" w:sz="0" w:space="0" w:color="auto"/>
            </w:tcBorders>
            <w:shd w:val="clear" w:color="auto" w:fill="F2F2F2" w:themeFill="background1" w:themeFillShade="F2"/>
          </w:tcPr>
          <w:p w14:paraId="25D33793"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D1A84">
              <w:rPr>
                <w:rFonts w:ascii="Arial" w:hAnsi="Arial" w:cs="Arial"/>
              </w:rPr>
              <w:t>… then focus on:</w:t>
            </w:r>
          </w:p>
        </w:tc>
      </w:tr>
      <w:tr w:rsidR="00BE602E" w:rsidRPr="006D1A84" w14:paraId="4502F727" w14:textId="77777777" w:rsidTr="008B70A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68" w:type="pct"/>
            <w:tcBorders>
              <w:top w:val="none" w:sz="0" w:space="0" w:color="auto"/>
              <w:bottom w:val="none" w:sz="0" w:space="0" w:color="auto"/>
            </w:tcBorders>
          </w:tcPr>
          <w:p w14:paraId="4DBBDDAA" w14:textId="77777777" w:rsidR="00BE602E" w:rsidRPr="006D1A84" w:rsidRDefault="00BE602E" w:rsidP="00315831">
            <w:pPr>
              <w:rPr>
                <w:rFonts w:ascii="Arial" w:hAnsi="Arial" w:cs="Arial"/>
                <w:b w:val="0"/>
              </w:rPr>
            </w:pPr>
            <w:r w:rsidRPr="006D1A84">
              <w:rPr>
                <w:rFonts w:ascii="Arial" w:hAnsi="Arial" w:cs="Arial"/>
                <w:b w:val="0"/>
              </w:rPr>
              <w:t>…whether the project has reached/realised what was originally planned, including changes against your indicators (compared to baseline)</w:t>
            </w:r>
          </w:p>
        </w:tc>
        <w:tc>
          <w:tcPr>
            <w:tcW w:w="1432" w:type="pct"/>
            <w:tcBorders>
              <w:top w:val="none" w:sz="0" w:space="0" w:color="auto"/>
              <w:bottom w:val="none" w:sz="0" w:space="0" w:color="auto"/>
            </w:tcBorders>
          </w:tcPr>
          <w:p w14:paraId="3B3395B4"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rPr>
              <w:t>Effectiveness</w:t>
            </w:r>
          </w:p>
        </w:tc>
      </w:tr>
      <w:tr w:rsidR="00BE602E" w:rsidRPr="006D1A84" w14:paraId="0F4B50AA" w14:textId="77777777" w:rsidTr="008B70A8">
        <w:trPr>
          <w:trHeight w:val="295"/>
        </w:trPr>
        <w:tc>
          <w:tcPr>
            <w:cnfStyle w:val="001000000000" w:firstRow="0" w:lastRow="0" w:firstColumn="1" w:lastColumn="0" w:oddVBand="0" w:evenVBand="0" w:oddHBand="0" w:evenHBand="0" w:firstRowFirstColumn="0" w:firstRowLastColumn="0" w:lastRowFirstColumn="0" w:lastRowLastColumn="0"/>
            <w:tcW w:w="3568" w:type="pct"/>
          </w:tcPr>
          <w:p w14:paraId="1DD06810" w14:textId="77777777" w:rsidR="00BE602E" w:rsidRPr="006D1A84" w:rsidRDefault="00BE602E" w:rsidP="00315831">
            <w:pPr>
              <w:rPr>
                <w:rFonts w:ascii="Arial" w:hAnsi="Arial" w:cs="Arial"/>
                <w:b w:val="0"/>
              </w:rPr>
            </w:pPr>
            <w:r w:rsidRPr="006D1A84">
              <w:rPr>
                <w:rFonts w:ascii="Arial" w:hAnsi="Arial" w:cs="Arial"/>
                <w:b w:val="0"/>
              </w:rPr>
              <w:t>…whether changes are likely to be long lasting</w:t>
            </w:r>
          </w:p>
        </w:tc>
        <w:tc>
          <w:tcPr>
            <w:tcW w:w="1432" w:type="pct"/>
          </w:tcPr>
          <w:p w14:paraId="5F34FFEF"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Sustainability</w:t>
            </w:r>
          </w:p>
        </w:tc>
      </w:tr>
      <w:tr w:rsidR="00BE602E" w:rsidRPr="006D1A84" w14:paraId="765D1807" w14:textId="77777777" w:rsidTr="008B70A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68" w:type="pct"/>
            <w:tcBorders>
              <w:top w:val="none" w:sz="0" w:space="0" w:color="auto"/>
              <w:bottom w:val="none" w:sz="0" w:space="0" w:color="auto"/>
            </w:tcBorders>
          </w:tcPr>
          <w:p w14:paraId="57623F41" w14:textId="77777777" w:rsidR="00BE602E" w:rsidRPr="006D1A84" w:rsidRDefault="00BE602E" w:rsidP="00315831">
            <w:pPr>
              <w:rPr>
                <w:rFonts w:ascii="Arial" w:hAnsi="Arial" w:cs="Arial"/>
                <w:b w:val="0"/>
              </w:rPr>
            </w:pPr>
            <w:r w:rsidRPr="006D1A84">
              <w:rPr>
                <w:rFonts w:ascii="Arial" w:hAnsi="Arial" w:cs="Arial"/>
                <w:b w:val="0"/>
              </w:rPr>
              <w:t>…whether your original project design targeted the right group of beneficiaries and if the root causes were identified correctly (and if the design is still valid)</w:t>
            </w:r>
          </w:p>
        </w:tc>
        <w:tc>
          <w:tcPr>
            <w:tcW w:w="1432" w:type="pct"/>
            <w:tcBorders>
              <w:top w:val="none" w:sz="0" w:space="0" w:color="auto"/>
              <w:bottom w:val="none" w:sz="0" w:space="0" w:color="auto"/>
            </w:tcBorders>
          </w:tcPr>
          <w:p w14:paraId="6F2194F9"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rPr>
              <w:t>Relevance</w:t>
            </w:r>
          </w:p>
        </w:tc>
      </w:tr>
      <w:tr w:rsidR="00BE602E" w:rsidRPr="006D1A84" w14:paraId="65DAA3F8" w14:textId="77777777" w:rsidTr="008B70A8">
        <w:trPr>
          <w:trHeight w:val="890"/>
        </w:trPr>
        <w:tc>
          <w:tcPr>
            <w:cnfStyle w:val="001000000000" w:firstRow="0" w:lastRow="0" w:firstColumn="1" w:lastColumn="0" w:oddVBand="0" w:evenVBand="0" w:oddHBand="0" w:evenHBand="0" w:firstRowFirstColumn="0" w:firstRowLastColumn="0" w:lastRowFirstColumn="0" w:lastRowLastColumn="0"/>
            <w:tcW w:w="3568" w:type="pct"/>
          </w:tcPr>
          <w:p w14:paraId="6C6FC33F" w14:textId="77777777" w:rsidR="00BE602E" w:rsidRPr="006D1A84" w:rsidRDefault="00BE602E" w:rsidP="00315831">
            <w:pPr>
              <w:rPr>
                <w:rFonts w:ascii="Arial" w:hAnsi="Arial" w:cs="Arial"/>
                <w:b w:val="0"/>
              </w:rPr>
            </w:pPr>
            <w:r w:rsidRPr="006D1A84">
              <w:rPr>
                <w:rFonts w:ascii="Arial" w:hAnsi="Arial" w:cs="Arial"/>
                <w:b w:val="0"/>
              </w:rPr>
              <w:t>…whether the project applied gender and inclusion sensitive approaches, and whether this improved the rights of children, young people and gender equality</w:t>
            </w:r>
          </w:p>
        </w:tc>
        <w:tc>
          <w:tcPr>
            <w:tcW w:w="1432" w:type="pct"/>
          </w:tcPr>
          <w:p w14:paraId="16A227B9"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Child rights, gender and inclusion</w:t>
            </w:r>
          </w:p>
        </w:tc>
      </w:tr>
      <w:tr w:rsidR="00BE602E" w:rsidRPr="006D1A84" w14:paraId="70134B45" w14:textId="77777777" w:rsidTr="008B70A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568" w:type="pct"/>
            <w:tcBorders>
              <w:top w:val="none" w:sz="0" w:space="0" w:color="auto"/>
              <w:bottom w:val="none" w:sz="0" w:space="0" w:color="auto"/>
            </w:tcBorders>
          </w:tcPr>
          <w:p w14:paraId="0FD1510A" w14:textId="77777777" w:rsidR="00BE602E" w:rsidRPr="006D1A84" w:rsidRDefault="00BE602E" w:rsidP="00315831">
            <w:pPr>
              <w:rPr>
                <w:rFonts w:ascii="Arial" w:hAnsi="Arial" w:cs="Arial"/>
                <w:b w:val="0"/>
              </w:rPr>
            </w:pPr>
            <w:r w:rsidRPr="006D1A84">
              <w:rPr>
                <w:rFonts w:ascii="Arial" w:hAnsi="Arial" w:cs="Arial"/>
                <w:b w:val="0"/>
              </w:rPr>
              <w:t>…whether alternative activities could have led to the same results by using less resources, or whether the same activities could have been cheaper.</w:t>
            </w:r>
          </w:p>
        </w:tc>
        <w:tc>
          <w:tcPr>
            <w:tcW w:w="1432" w:type="pct"/>
            <w:tcBorders>
              <w:top w:val="none" w:sz="0" w:space="0" w:color="auto"/>
              <w:bottom w:val="none" w:sz="0" w:space="0" w:color="auto"/>
            </w:tcBorders>
          </w:tcPr>
          <w:p w14:paraId="6C1EAE58"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rPr>
              <w:t>Efficiency</w:t>
            </w:r>
          </w:p>
        </w:tc>
      </w:tr>
      <w:tr w:rsidR="00BE602E" w:rsidRPr="006D1A84" w14:paraId="54A30189" w14:textId="77777777" w:rsidTr="008B70A8">
        <w:trPr>
          <w:trHeight w:val="295"/>
        </w:trPr>
        <w:tc>
          <w:tcPr>
            <w:cnfStyle w:val="001000000000" w:firstRow="0" w:lastRow="0" w:firstColumn="1" w:lastColumn="0" w:oddVBand="0" w:evenVBand="0" w:oddHBand="0" w:evenHBand="0" w:firstRowFirstColumn="0" w:firstRowLastColumn="0" w:lastRowFirstColumn="0" w:lastRowLastColumn="0"/>
            <w:tcW w:w="3568" w:type="pct"/>
          </w:tcPr>
          <w:p w14:paraId="2F3B8616" w14:textId="77777777" w:rsidR="00BE602E" w:rsidRPr="006D1A84" w:rsidRDefault="00BE602E" w:rsidP="00315831">
            <w:pPr>
              <w:rPr>
                <w:rFonts w:ascii="Arial" w:hAnsi="Arial" w:cs="Arial"/>
                <w:b w:val="0"/>
              </w:rPr>
            </w:pPr>
            <w:r w:rsidRPr="006D1A84">
              <w:rPr>
                <w:rFonts w:ascii="Arial" w:hAnsi="Arial" w:cs="Arial"/>
                <w:b w:val="0"/>
              </w:rPr>
              <w:t>…whether the project directly contributed to long lasting change in the life of the targeted group</w:t>
            </w:r>
          </w:p>
        </w:tc>
        <w:tc>
          <w:tcPr>
            <w:tcW w:w="1432" w:type="pct"/>
          </w:tcPr>
          <w:p w14:paraId="1993C2C0" w14:textId="0D57BF00"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Impact</w:t>
            </w:r>
          </w:p>
        </w:tc>
      </w:tr>
    </w:tbl>
    <w:p w14:paraId="78265887" w14:textId="77777777" w:rsidR="00BE602E" w:rsidRPr="006D1A84" w:rsidRDefault="00BE602E" w:rsidP="008B70A8">
      <w:pPr>
        <w:spacing w:line="240" w:lineRule="auto"/>
        <w:rPr>
          <w:rFonts w:ascii="Arial" w:hAnsi="Arial" w:cs="Arial"/>
          <w:b/>
        </w:rPr>
      </w:pPr>
      <w:r w:rsidRPr="006D1A84">
        <w:rPr>
          <w:rFonts w:ascii="Arial" w:hAnsi="Arial" w:cs="Arial"/>
          <w:b/>
        </w:rPr>
        <w:t xml:space="preserve">What? </w:t>
      </w:r>
    </w:p>
    <w:p w14:paraId="721F2275" w14:textId="77777777"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What have been the unintended and unexpected outcomes of the project activities (both positive and negative)? </w:t>
      </w:r>
    </w:p>
    <w:p w14:paraId="2F79E69B" w14:textId="77777777"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Who has benefited in what ways? </w:t>
      </w:r>
    </w:p>
    <w:p w14:paraId="729084C6" w14:textId="77777777"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Have any changes been achieved in relation to policy / practice / attitudes of decision makers / policy makers etc. in the countries where the project is working? </w:t>
      </w:r>
    </w:p>
    <w:p w14:paraId="2D42902C" w14:textId="77777777"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To what extent has the achievement of the changes and outcomes been influenced by external / other factors? </w:t>
      </w:r>
    </w:p>
    <w:p w14:paraId="69D5CC9A" w14:textId="66FDE706"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To what extent have the project activities contributed to the changes and outcomes identified? </w:t>
      </w:r>
    </w:p>
    <w:p w14:paraId="722B0699" w14:textId="77777777" w:rsidR="00BE602E" w:rsidRPr="006D1A84" w:rsidRDefault="00BE602E" w:rsidP="00315831">
      <w:pPr>
        <w:rPr>
          <w:rFonts w:ascii="Arial" w:hAnsi="Arial" w:cs="Arial"/>
          <w:b/>
        </w:rPr>
      </w:pPr>
      <w:r w:rsidRPr="006D1A84">
        <w:rPr>
          <w:rFonts w:ascii="Arial" w:hAnsi="Arial" w:cs="Arial"/>
          <w:b/>
        </w:rPr>
        <w:t xml:space="preserve">How? </w:t>
      </w:r>
    </w:p>
    <w:p w14:paraId="77A90501" w14:textId="77777777"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How accurate is the ‘logic chain’ that was articulated at modification stage of the project? Is it effective, where were the gaps, how should it be adapted and improved for the future? </w:t>
      </w:r>
    </w:p>
    <w:p w14:paraId="2A31E715" w14:textId="25C1F7E9"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What were the most effective approaches used by the </w:t>
      </w:r>
      <w:r w:rsidR="00F0359B" w:rsidRPr="006D1A84">
        <w:rPr>
          <w:rFonts w:ascii="Arial" w:eastAsiaTheme="minorEastAsia" w:hAnsi="Arial" w:cs="Arial"/>
          <w:sz w:val="22"/>
          <w:szCs w:val="22"/>
        </w:rPr>
        <w:t>YPSA</w:t>
      </w:r>
      <w:r w:rsidRPr="006D1A84">
        <w:rPr>
          <w:rFonts w:ascii="Arial" w:eastAsiaTheme="minorEastAsia" w:hAnsi="Arial" w:cs="Arial"/>
          <w:sz w:val="22"/>
          <w:szCs w:val="22"/>
        </w:rPr>
        <w:t xml:space="preserve"> and PIB bring about change? What worked and what didn’t? </w:t>
      </w:r>
    </w:p>
    <w:p w14:paraId="577AE3E0" w14:textId="7B6D243D"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What overall lessons have been learned and how have the </w:t>
      </w:r>
      <w:r w:rsidR="009D2E64" w:rsidRPr="006D1A84">
        <w:rPr>
          <w:rFonts w:ascii="Arial" w:eastAsiaTheme="minorEastAsia" w:hAnsi="Arial" w:cs="Arial"/>
          <w:sz w:val="22"/>
          <w:szCs w:val="22"/>
        </w:rPr>
        <w:t>organizations</w:t>
      </w:r>
      <w:r w:rsidRPr="006D1A84">
        <w:rPr>
          <w:rFonts w:ascii="Arial" w:eastAsiaTheme="minorEastAsia" w:hAnsi="Arial" w:cs="Arial"/>
          <w:sz w:val="22"/>
          <w:szCs w:val="22"/>
        </w:rPr>
        <w:t xml:space="preserve"> involved improved? </w:t>
      </w:r>
    </w:p>
    <w:p w14:paraId="23C4D6B7" w14:textId="7CACE1A8" w:rsidR="00BE602E" w:rsidRPr="006D1A84" w:rsidRDefault="00BE602E" w:rsidP="007611DD">
      <w:pPr>
        <w:pStyle w:val="ListParagraph"/>
        <w:numPr>
          <w:ilvl w:val="0"/>
          <w:numId w:val="7"/>
        </w:numPr>
        <w:jc w:val="both"/>
        <w:rPr>
          <w:rFonts w:ascii="Arial" w:eastAsiaTheme="minorEastAsia" w:hAnsi="Arial" w:cs="Arial"/>
          <w:sz w:val="22"/>
          <w:szCs w:val="22"/>
        </w:rPr>
      </w:pPr>
      <w:r w:rsidRPr="006D1A84">
        <w:rPr>
          <w:rFonts w:ascii="Arial" w:eastAsiaTheme="minorEastAsia" w:hAnsi="Arial" w:cs="Arial"/>
          <w:sz w:val="22"/>
          <w:szCs w:val="22"/>
        </w:rPr>
        <w:t xml:space="preserve">How have relationships between partners helped or hindered the ‘delivery of changes / outcomes’? How can these relationships be improved? </w:t>
      </w:r>
    </w:p>
    <w:p w14:paraId="22CB0F91" w14:textId="77777777" w:rsidR="00121D97" w:rsidRDefault="00121D97" w:rsidP="00315831">
      <w:pPr>
        <w:rPr>
          <w:rFonts w:ascii="Arial" w:eastAsia="Calibri" w:hAnsi="Arial" w:cs="Arial"/>
          <w:b/>
        </w:rPr>
      </w:pPr>
    </w:p>
    <w:p w14:paraId="516DFE1A" w14:textId="4AD07343" w:rsidR="00BE602E" w:rsidRPr="00121D97" w:rsidRDefault="00BE602E" w:rsidP="007611DD">
      <w:pPr>
        <w:pStyle w:val="ListParagraph"/>
        <w:numPr>
          <w:ilvl w:val="0"/>
          <w:numId w:val="1"/>
        </w:numPr>
        <w:shd w:val="clear" w:color="auto" w:fill="D9E2F3" w:themeFill="accent1" w:themeFillTint="33"/>
        <w:rPr>
          <w:rFonts w:ascii="Arial" w:hAnsi="Arial" w:cs="Arial"/>
          <w:b/>
        </w:rPr>
      </w:pPr>
      <w:r w:rsidRPr="00121D97">
        <w:rPr>
          <w:rFonts w:ascii="Arial" w:hAnsi="Arial" w:cs="Arial"/>
          <w:b/>
        </w:rPr>
        <w:lastRenderedPageBreak/>
        <w:t>Evaluation Question:</w:t>
      </w:r>
    </w:p>
    <w:p w14:paraId="03B9FA33" w14:textId="7657E259" w:rsidR="00BE602E" w:rsidRPr="006D1A84" w:rsidRDefault="00BE602E" w:rsidP="007611DD">
      <w:pPr>
        <w:pStyle w:val="ListParagraph"/>
        <w:numPr>
          <w:ilvl w:val="0"/>
          <w:numId w:val="8"/>
        </w:numPr>
        <w:jc w:val="both"/>
        <w:rPr>
          <w:rFonts w:ascii="Arial" w:eastAsiaTheme="minorEastAsia" w:hAnsi="Arial" w:cs="Arial"/>
          <w:sz w:val="22"/>
          <w:szCs w:val="22"/>
        </w:rPr>
      </w:pPr>
      <w:r w:rsidRPr="006D1A84">
        <w:rPr>
          <w:rFonts w:ascii="Arial" w:eastAsiaTheme="minorEastAsia" w:hAnsi="Arial" w:cs="Arial"/>
          <w:sz w:val="22"/>
          <w:szCs w:val="22"/>
        </w:rPr>
        <w:t>How activities during the project duration and its extension year has strengthened and added value to the outcomes achieved and described in the period of J</w:t>
      </w:r>
      <w:r w:rsidR="009D2E64" w:rsidRPr="006D1A84">
        <w:rPr>
          <w:rFonts w:ascii="Arial" w:eastAsiaTheme="minorEastAsia" w:hAnsi="Arial" w:cs="Arial"/>
          <w:sz w:val="22"/>
          <w:szCs w:val="22"/>
        </w:rPr>
        <w:t>une</w:t>
      </w:r>
      <w:r w:rsidRPr="006D1A84">
        <w:rPr>
          <w:rFonts w:ascii="Arial" w:eastAsiaTheme="minorEastAsia" w:hAnsi="Arial" w:cs="Arial"/>
          <w:sz w:val="22"/>
          <w:szCs w:val="22"/>
        </w:rPr>
        <w:t xml:space="preserve"> 201</w:t>
      </w:r>
      <w:r w:rsidR="009D2E64" w:rsidRPr="006D1A84">
        <w:rPr>
          <w:rFonts w:ascii="Arial" w:eastAsiaTheme="minorEastAsia" w:hAnsi="Arial" w:cs="Arial"/>
          <w:sz w:val="22"/>
          <w:szCs w:val="22"/>
        </w:rPr>
        <w:t>8</w:t>
      </w:r>
      <w:r w:rsidRPr="006D1A84">
        <w:rPr>
          <w:rFonts w:ascii="Arial" w:eastAsiaTheme="minorEastAsia" w:hAnsi="Arial" w:cs="Arial"/>
          <w:sz w:val="22"/>
          <w:szCs w:val="22"/>
        </w:rPr>
        <w:t xml:space="preserve">- </w:t>
      </w:r>
      <w:r w:rsidR="009D2E64" w:rsidRPr="006D1A84">
        <w:rPr>
          <w:rFonts w:ascii="Arial" w:eastAsiaTheme="minorEastAsia" w:hAnsi="Arial" w:cs="Arial"/>
          <w:sz w:val="22"/>
          <w:szCs w:val="22"/>
        </w:rPr>
        <w:t>May 2020</w:t>
      </w:r>
      <w:r w:rsidRPr="006D1A84">
        <w:rPr>
          <w:rFonts w:ascii="Arial" w:eastAsiaTheme="minorEastAsia" w:hAnsi="Arial" w:cs="Arial"/>
          <w:sz w:val="22"/>
          <w:szCs w:val="22"/>
        </w:rPr>
        <w:t xml:space="preserve">. </w:t>
      </w:r>
    </w:p>
    <w:p w14:paraId="10C02656" w14:textId="32ADBB70" w:rsidR="00BE602E" w:rsidRPr="006D1A84" w:rsidRDefault="00BE602E" w:rsidP="007611DD">
      <w:pPr>
        <w:pStyle w:val="ListParagraph"/>
        <w:numPr>
          <w:ilvl w:val="0"/>
          <w:numId w:val="8"/>
        </w:numPr>
        <w:jc w:val="both"/>
        <w:rPr>
          <w:rFonts w:ascii="Arial" w:eastAsiaTheme="minorEastAsia" w:hAnsi="Arial" w:cs="Arial"/>
          <w:sz w:val="22"/>
          <w:szCs w:val="22"/>
        </w:rPr>
      </w:pPr>
      <w:r w:rsidRPr="006D1A84">
        <w:rPr>
          <w:rFonts w:ascii="Arial" w:eastAsiaTheme="minorEastAsia" w:hAnsi="Arial" w:cs="Arial"/>
          <w:sz w:val="22"/>
          <w:szCs w:val="22"/>
        </w:rPr>
        <w:t xml:space="preserve">What are the expected and/or unexpected (positive/negative) results achieved?  Are there any additional expected and/or unexpected (positive/negative) results achieved </w:t>
      </w:r>
      <w:r w:rsidR="009D2E64" w:rsidRPr="006D1A84">
        <w:rPr>
          <w:rFonts w:ascii="Arial" w:eastAsiaTheme="minorEastAsia" w:hAnsi="Arial" w:cs="Arial"/>
          <w:sz w:val="22"/>
          <w:szCs w:val="22"/>
        </w:rPr>
        <w:t xml:space="preserve">during the project </w:t>
      </w:r>
      <w:r w:rsidR="00F0359B" w:rsidRPr="006D1A84">
        <w:rPr>
          <w:rFonts w:ascii="Arial" w:eastAsiaTheme="minorEastAsia" w:hAnsi="Arial" w:cs="Arial"/>
          <w:sz w:val="22"/>
          <w:szCs w:val="22"/>
        </w:rPr>
        <w:t>period?</w:t>
      </w:r>
    </w:p>
    <w:p w14:paraId="368B605F" w14:textId="77777777" w:rsidR="00BE602E" w:rsidRPr="006D1A84" w:rsidRDefault="00BE602E" w:rsidP="007611DD">
      <w:pPr>
        <w:pStyle w:val="ListParagraph"/>
        <w:numPr>
          <w:ilvl w:val="0"/>
          <w:numId w:val="8"/>
        </w:numPr>
        <w:jc w:val="both"/>
        <w:rPr>
          <w:rFonts w:ascii="Arial" w:eastAsiaTheme="minorEastAsia" w:hAnsi="Arial" w:cs="Arial"/>
          <w:sz w:val="22"/>
          <w:szCs w:val="22"/>
        </w:rPr>
      </w:pPr>
      <w:r w:rsidRPr="006D1A84">
        <w:rPr>
          <w:rFonts w:ascii="Arial" w:eastAsiaTheme="minorEastAsia" w:hAnsi="Arial" w:cs="Arial"/>
          <w:sz w:val="22"/>
          <w:szCs w:val="22"/>
        </w:rPr>
        <w:t xml:space="preserve">What were the major lessons learned from the results analysis during the project period as well as extension year? what learnings are brought forward into new projects. </w:t>
      </w:r>
    </w:p>
    <w:p w14:paraId="53F67BAF" w14:textId="6B77891E" w:rsidR="00BE602E" w:rsidRPr="008B70A8" w:rsidRDefault="00BE602E" w:rsidP="007611DD">
      <w:pPr>
        <w:pStyle w:val="ListParagraph"/>
        <w:numPr>
          <w:ilvl w:val="0"/>
          <w:numId w:val="8"/>
        </w:numPr>
        <w:jc w:val="both"/>
        <w:rPr>
          <w:rFonts w:ascii="Arial" w:eastAsiaTheme="minorEastAsia" w:hAnsi="Arial" w:cs="Arial"/>
          <w:sz w:val="22"/>
          <w:szCs w:val="22"/>
        </w:rPr>
      </w:pPr>
      <w:r w:rsidRPr="008B70A8">
        <w:rPr>
          <w:rFonts w:ascii="Arial" w:eastAsiaTheme="minorEastAsia" w:hAnsi="Arial" w:cs="Arial"/>
          <w:sz w:val="22"/>
          <w:szCs w:val="22"/>
        </w:rPr>
        <w:t>The extension year provided opportunities to test new methodologies, pilot new interventions etc. How the project used this possibility and are these initiatives effective for in the new framework.</w:t>
      </w:r>
    </w:p>
    <w:p w14:paraId="6839E7CE" w14:textId="241CF5EA" w:rsidR="002741EF" w:rsidRPr="008B70A8" w:rsidRDefault="00BE602E" w:rsidP="007611DD">
      <w:pPr>
        <w:pStyle w:val="ListParagraph"/>
        <w:numPr>
          <w:ilvl w:val="0"/>
          <w:numId w:val="8"/>
        </w:numPr>
        <w:jc w:val="both"/>
        <w:rPr>
          <w:rFonts w:ascii="Arial" w:eastAsiaTheme="minorEastAsia" w:hAnsi="Arial" w:cs="Arial"/>
          <w:sz w:val="22"/>
          <w:szCs w:val="22"/>
        </w:rPr>
      </w:pPr>
      <w:r w:rsidRPr="008B70A8">
        <w:rPr>
          <w:rFonts w:ascii="Arial" w:eastAsiaTheme="minorEastAsia" w:hAnsi="Arial" w:cs="Arial"/>
          <w:sz w:val="22"/>
          <w:szCs w:val="22"/>
        </w:rPr>
        <w:t xml:space="preserve">If the project did not continue into the new framework period, has it continued in any other form with other funding? If not </w:t>
      </w:r>
      <w:r w:rsidR="008B70A8">
        <w:rPr>
          <w:rFonts w:ascii="Arial" w:eastAsiaTheme="minorEastAsia" w:hAnsi="Arial" w:cs="Arial"/>
          <w:sz w:val="22"/>
          <w:szCs w:val="22"/>
        </w:rPr>
        <w:t>recommend</w:t>
      </w:r>
      <w:r w:rsidRPr="008B70A8">
        <w:rPr>
          <w:rFonts w:ascii="Arial" w:eastAsiaTheme="minorEastAsia" w:hAnsi="Arial" w:cs="Arial"/>
          <w:sz w:val="22"/>
          <w:szCs w:val="22"/>
        </w:rPr>
        <w:t xml:space="preserve"> the process of project closure and phase out process with partners</w:t>
      </w:r>
      <w:r w:rsidR="008B70A8">
        <w:rPr>
          <w:rFonts w:ascii="Arial" w:eastAsiaTheme="minorEastAsia" w:hAnsi="Arial" w:cs="Arial"/>
          <w:sz w:val="22"/>
          <w:szCs w:val="22"/>
        </w:rPr>
        <w:t xml:space="preserve"> considering sustainability aspect</w:t>
      </w:r>
      <w:r w:rsidRPr="008B70A8">
        <w:rPr>
          <w:rFonts w:ascii="Arial" w:eastAsiaTheme="minorEastAsia" w:hAnsi="Arial" w:cs="Arial"/>
          <w:sz w:val="22"/>
          <w:szCs w:val="22"/>
        </w:rPr>
        <w:t xml:space="preserve"> </w:t>
      </w:r>
    </w:p>
    <w:p w14:paraId="00442AC7" w14:textId="0469CB8D" w:rsidR="00BE602E" w:rsidRPr="00121D97" w:rsidRDefault="00BE602E" w:rsidP="007611DD">
      <w:pPr>
        <w:pStyle w:val="ListParagraph"/>
        <w:numPr>
          <w:ilvl w:val="0"/>
          <w:numId w:val="1"/>
        </w:numPr>
        <w:shd w:val="clear" w:color="auto" w:fill="D9E2F3" w:themeFill="accent1" w:themeFillTint="33"/>
        <w:rPr>
          <w:rFonts w:ascii="Arial" w:hAnsi="Arial" w:cs="Arial"/>
          <w:b/>
        </w:rPr>
      </w:pPr>
      <w:r w:rsidRPr="00121D97">
        <w:rPr>
          <w:rFonts w:ascii="Arial" w:hAnsi="Arial" w:cs="Arial"/>
          <w:b/>
        </w:rPr>
        <w:t>Child rights, gender and inclusion:</w:t>
      </w:r>
    </w:p>
    <w:p w14:paraId="4A8F07B3" w14:textId="6972B15B" w:rsidR="00670247" w:rsidRPr="006D1A84" w:rsidRDefault="00BE602E" w:rsidP="008B70A8">
      <w:pPr>
        <w:jc w:val="both"/>
        <w:rPr>
          <w:rFonts w:ascii="Arial" w:eastAsia="Calibri" w:hAnsi="Arial" w:cs="Arial"/>
        </w:rPr>
      </w:pPr>
      <w:r w:rsidRPr="006D1A84">
        <w:rPr>
          <w:rFonts w:ascii="Arial" w:eastAsia="Calibri" w:hAnsi="Arial" w:cs="Arial"/>
        </w:rPr>
        <w:t>Plan International Bangladesh’s focus on child rights, gender and inclusion. The evaluation team should priorities on child rights, gender and inclusion and trying to explore to which extend the project applied gender and inclusive sensitive approaches and explicitly aimed for result that improve the rights of children and young people and gender equality.</w:t>
      </w:r>
    </w:p>
    <w:p w14:paraId="4E9B1766" w14:textId="2E09DB22" w:rsidR="00951BB5" w:rsidRPr="00121D97" w:rsidRDefault="00BE602E" w:rsidP="007611DD">
      <w:pPr>
        <w:pStyle w:val="ListParagraph"/>
        <w:numPr>
          <w:ilvl w:val="0"/>
          <w:numId w:val="1"/>
        </w:numPr>
        <w:shd w:val="clear" w:color="auto" w:fill="D9E2F3" w:themeFill="accent1" w:themeFillTint="33"/>
        <w:rPr>
          <w:rFonts w:ascii="Arial" w:hAnsi="Arial" w:cs="Arial"/>
          <w:b/>
          <w:lang w:eastAsia="en-GB"/>
        </w:rPr>
      </w:pPr>
      <w:r w:rsidRPr="00121D97">
        <w:rPr>
          <w:rFonts w:ascii="Arial" w:hAnsi="Arial" w:cs="Arial"/>
          <w:b/>
          <w:lang w:eastAsia="en-GB"/>
        </w:rPr>
        <w:t xml:space="preserve">Users of the Evaluation: </w:t>
      </w:r>
    </w:p>
    <w:p w14:paraId="34D782F5" w14:textId="123849A0" w:rsidR="00BE602E" w:rsidRPr="006D1A84" w:rsidRDefault="00BE602E" w:rsidP="00670247">
      <w:pPr>
        <w:jc w:val="both"/>
        <w:rPr>
          <w:rFonts w:ascii="Arial" w:hAnsi="Arial" w:cs="Arial"/>
          <w:b/>
          <w:lang w:eastAsia="en-GB"/>
        </w:rPr>
      </w:pPr>
      <w:r w:rsidRPr="006D1A84">
        <w:rPr>
          <w:rFonts w:ascii="Arial" w:hAnsi="Arial" w:cs="Arial"/>
          <w:lang w:val="en-GB"/>
        </w:rPr>
        <w:t xml:space="preserve">Users of the evaluation will first and foremost be internal to Plan International Bangladesh, </w:t>
      </w:r>
      <w:r w:rsidR="00F0359B" w:rsidRPr="006D1A84">
        <w:rPr>
          <w:rFonts w:ascii="Arial" w:hAnsi="Arial" w:cs="Arial"/>
          <w:lang w:val="en-GB"/>
        </w:rPr>
        <w:t>YPSA</w:t>
      </w:r>
      <w:r w:rsidRPr="006D1A84">
        <w:rPr>
          <w:rFonts w:ascii="Arial" w:hAnsi="Arial" w:cs="Arial"/>
          <w:lang w:val="en-GB"/>
        </w:rPr>
        <w:t xml:space="preserve"> and </w:t>
      </w:r>
      <w:r w:rsidR="008B70A8">
        <w:rPr>
          <w:rFonts w:ascii="Arial" w:hAnsi="Arial" w:cs="Arial"/>
          <w:lang w:val="en-GB"/>
        </w:rPr>
        <w:t xml:space="preserve">stakeholders of </w:t>
      </w:r>
      <w:r w:rsidR="00F0359B" w:rsidRPr="006D1A84">
        <w:rPr>
          <w:rFonts w:ascii="Arial" w:hAnsi="Arial" w:cs="Arial"/>
          <w:lang w:val="en-GB"/>
        </w:rPr>
        <w:t>Teknaf sub district</w:t>
      </w:r>
      <w:r w:rsidRPr="006D1A84">
        <w:rPr>
          <w:rFonts w:ascii="Arial" w:hAnsi="Arial" w:cs="Arial"/>
          <w:lang w:val="en-GB"/>
        </w:rPr>
        <w:t xml:space="preserve">. It will be used to spur reflection on how to incorporate key lessons learned in future programming and increase sustainability and replication potential of the initiatives started in </w:t>
      </w:r>
      <w:r w:rsidR="00F0359B" w:rsidRPr="006D1A84">
        <w:rPr>
          <w:rFonts w:ascii="Arial" w:hAnsi="Arial" w:cs="Arial"/>
          <w:lang w:val="en-GB"/>
        </w:rPr>
        <w:t xml:space="preserve">Nihla Union in Nayapara and leda and  in Sabrang Union in Jalia Para  </w:t>
      </w:r>
    </w:p>
    <w:p w14:paraId="6CC93D22" w14:textId="19E6AA70" w:rsidR="00BE602E" w:rsidRPr="006D1A84" w:rsidRDefault="00BE602E" w:rsidP="00670247">
      <w:pPr>
        <w:jc w:val="both"/>
        <w:rPr>
          <w:rFonts w:ascii="Arial" w:hAnsi="Arial" w:cs="Arial"/>
          <w:lang w:val="en-GB"/>
        </w:rPr>
      </w:pPr>
      <w:r w:rsidRPr="006D1A84">
        <w:rPr>
          <w:rFonts w:ascii="Arial" w:hAnsi="Arial" w:cs="Arial"/>
          <w:lang w:val="en-GB"/>
        </w:rPr>
        <w:t xml:space="preserve">Secondly, findings of the evaluation – and particularly the collected impact stories – will be communicated externally in implementation of the advocacy activities in the implementation plan. It will be disseminated </w:t>
      </w:r>
    </w:p>
    <w:p w14:paraId="4D455089" w14:textId="77777777" w:rsidR="002C4695" w:rsidRDefault="00BE602E" w:rsidP="002C4695">
      <w:pPr>
        <w:jc w:val="both"/>
        <w:rPr>
          <w:rFonts w:ascii="Arial" w:hAnsi="Arial" w:cs="Arial"/>
          <w:lang w:val="en-GB"/>
        </w:rPr>
      </w:pPr>
      <w:r w:rsidRPr="006D1A84">
        <w:rPr>
          <w:rFonts w:ascii="Arial" w:hAnsi="Arial" w:cs="Arial"/>
          <w:lang w:val="en-GB"/>
        </w:rPr>
        <w:t xml:space="preserve">Finally, the key lessons learned documented in the evaluation will be disseminated at national and international level in accordance with the dissemination plan to the beneficiaries in </w:t>
      </w:r>
      <w:r w:rsidR="009D2E64" w:rsidRPr="006D1A84">
        <w:rPr>
          <w:rFonts w:ascii="Arial" w:hAnsi="Arial" w:cs="Arial"/>
          <w:lang w:val="en-GB"/>
        </w:rPr>
        <w:t>Nihla Union in Nayapara and leda</w:t>
      </w:r>
      <w:r w:rsidR="00D50AA4" w:rsidRPr="006D1A84">
        <w:rPr>
          <w:rFonts w:ascii="Arial" w:hAnsi="Arial" w:cs="Arial"/>
          <w:lang w:val="en-GB"/>
        </w:rPr>
        <w:t xml:space="preserve"> and </w:t>
      </w:r>
      <w:r w:rsidR="009D2E64" w:rsidRPr="006D1A84">
        <w:rPr>
          <w:rFonts w:ascii="Arial" w:hAnsi="Arial" w:cs="Arial"/>
          <w:lang w:val="en-GB"/>
        </w:rPr>
        <w:t xml:space="preserve"> in Sabrang Union in Jalia Para </w:t>
      </w:r>
      <w:r w:rsidRPr="006D1A84">
        <w:rPr>
          <w:rFonts w:ascii="Arial" w:hAnsi="Arial" w:cs="Arial"/>
          <w:lang w:val="en-GB"/>
        </w:rPr>
        <w:t xml:space="preserve"> particularly those who involved in the data collect</w:t>
      </w:r>
      <w:r w:rsidR="002C4695">
        <w:rPr>
          <w:rFonts w:ascii="Arial" w:hAnsi="Arial" w:cs="Arial"/>
          <w:lang w:val="en-GB"/>
        </w:rPr>
        <w:t xml:space="preserve">ion process. </w:t>
      </w:r>
    </w:p>
    <w:p w14:paraId="4DB9CFF6" w14:textId="52D8EE79" w:rsidR="00CB45DB" w:rsidRPr="002C4695" w:rsidRDefault="002C4695" w:rsidP="002C4695">
      <w:pPr>
        <w:shd w:val="clear" w:color="auto" w:fill="D9E2F3" w:themeFill="accent1" w:themeFillTint="33"/>
        <w:jc w:val="both"/>
        <w:rPr>
          <w:rFonts w:ascii="Arial" w:hAnsi="Arial" w:cs="Arial"/>
          <w:b/>
          <w:lang w:val="en-GB"/>
        </w:rPr>
      </w:pPr>
      <w:r w:rsidRPr="002C4695">
        <w:rPr>
          <w:rFonts w:ascii="Arial" w:hAnsi="Arial" w:cs="Arial"/>
          <w:b/>
          <w:lang w:val="en-GB"/>
        </w:rPr>
        <w:t>8.</w:t>
      </w:r>
      <w:r w:rsidR="00BE602E" w:rsidRPr="002C4695">
        <w:rPr>
          <w:rFonts w:ascii="Arial" w:hAnsi="Arial" w:cs="Arial"/>
          <w:b/>
        </w:rPr>
        <w:t xml:space="preserve"> Methods for data collection and Analysis:</w:t>
      </w:r>
    </w:p>
    <w:p w14:paraId="33326A95" w14:textId="4BF8A51E" w:rsidR="00BD5DAF" w:rsidRPr="002C4695" w:rsidRDefault="00BE602E" w:rsidP="00670247">
      <w:pPr>
        <w:jc w:val="both"/>
        <w:rPr>
          <w:rFonts w:ascii="Arial" w:eastAsia="Calibri" w:hAnsi="Arial" w:cs="Arial"/>
          <w:i/>
          <w:color w:val="C00000"/>
        </w:rPr>
      </w:pPr>
      <w:r w:rsidRPr="006D1A84">
        <w:rPr>
          <w:rFonts w:ascii="Arial" w:hAnsi="Arial" w:cs="Arial"/>
        </w:rPr>
        <w:t xml:space="preserve">The Consultant will develop appropriate and </w:t>
      </w:r>
      <w:r w:rsidR="008B70A8">
        <w:rPr>
          <w:rFonts w:ascii="Arial" w:hAnsi="Arial" w:cs="Arial"/>
        </w:rPr>
        <w:t>standard methodology and tools considering current pandemic situation for</w:t>
      </w:r>
      <w:r w:rsidRPr="006D1A84">
        <w:rPr>
          <w:rFonts w:ascii="Arial" w:hAnsi="Arial" w:cs="Arial"/>
        </w:rPr>
        <w:t xml:space="preserve"> the evaluation. The methodology and the tools will be finalized consultation with Plan International Bangladesh but the methodology should be participatory and multi stakeholders consultative. The methodology and relevant tools should be adjusted if needed during data collection in fields. The sample size will be determined Sex and Age Disaggregated considering pattern of targeted direct beneficiaries and location mentioned at </w:t>
      </w:r>
      <w:hyperlink w:anchor="_2.6_Project_Strategy" w:history="1">
        <w:r w:rsidRPr="006D1A84">
          <w:rPr>
            <w:rStyle w:val="Hyperlink"/>
            <w:rFonts w:ascii="Arial" w:hAnsi="Arial" w:cs="Arial"/>
            <w:b/>
            <w:u w:val="none"/>
          </w:rPr>
          <w:t>2.8 (</w:t>
        </w:r>
        <w:r w:rsidRPr="006D1A84">
          <w:rPr>
            <w:rStyle w:val="Hyperlink"/>
            <w:rFonts w:ascii="Arial" w:eastAsia="Calibri" w:hAnsi="Arial" w:cs="Arial"/>
            <w:b/>
            <w:i/>
            <w:u w:val="none"/>
          </w:rPr>
          <w:t xml:space="preserve"> Targeted </w:t>
        </w:r>
        <w:r w:rsidRPr="006D1A84">
          <w:rPr>
            <w:rStyle w:val="Hyperlink"/>
            <w:rFonts w:ascii="Arial" w:eastAsia="Calibri" w:hAnsi="Arial" w:cs="Arial"/>
            <w:b/>
            <w:i/>
            <w:u w:val="none"/>
          </w:rPr>
          <w:lastRenderedPageBreak/>
          <w:t>Project participants, Stakeholders, Institutions and Location)</w:t>
        </w:r>
      </w:hyperlink>
      <w:r w:rsidRPr="006D1A84">
        <w:rPr>
          <w:rFonts w:ascii="Arial" w:eastAsia="Calibri" w:hAnsi="Arial" w:cs="Arial"/>
          <w:i/>
          <w:color w:val="C00000"/>
        </w:rPr>
        <w:t xml:space="preserve"> </w:t>
      </w:r>
      <w:r w:rsidRPr="006D1A84">
        <w:rPr>
          <w:rFonts w:ascii="Arial" w:hAnsi="Arial" w:cs="Arial"/>
        </w:rPr>
        <w:t xml:space="preserve">For qualitative purposes ensure minimum requirements, representatives from key stakeholders mentioned at </w:t>
      </w:r>
      <w:hyperlink w:anchor="_2.6_Project_Strategy" w:history="1">
        <w:r w:rsidRPr="006D1A84">
          <w:rPr>
            <w:rStyle w:val="Hyperlink"/>
            <w:rFonts w:ascii="Arial" w:hAnsi="Arial" w:cs="Arial"/>
            <w:b/>
            <w:u w:val="none"/>
          </w:rPr>
          <w:t>2.8 (</w:t>
        </w:r>
        <w:r w:rsidRPr="006D1A84">
          <w:rPr>
            <w:rStyle w:val="Hyperlink"/>
            <w:rFonts w:ascii="Arial" w:eastAsia="Calibri" w:hAnsi="Arial" w:cs="Arial"/>
            <w:b/>
            <w:i/>
            <w:u w:val="none"/>
          </w:rPr>
          <w:t xml:space="preserve"> Targeted Project participants, Stakeholders, Institutions and Location)</w:t>
        </w:r>
      </w:hyperlink>
      <w:r w:rsidRPr="006D1A84">
        <w:rPr>
          <w:rFonts w:ascii="Arial" w:eastAsia="Calibri" w:hAnsi="Arial" w:cs="Arial"/>
          <w:i/>
          <w:color w:val="C00000"/>
        </w:rPr>
        <w:t xml:space="preserve"> </w:t>
      </w:r>
    </w:p>
    <w:p w14:paraId="3C0AF0E5" w14:textId="27268655" w:rsidR="00BE602E" w:rsidRPr="006D1A84" w:rsidRDefault="002C4695" w:rsidP="002C4695">
      <w:pPr>
        <w:shd w:val="clear" w:color="auto" w:fill="D9E2F3" w:themeFill="accent1" w:themeFillTint="33"/>
        <w:rPr>
          <w:rFonts w:ascii="Arial" w:hAnsi="Arial" w:cs="Arial"/>
          <w:b/>
          <w:lang w:eastAsia="en-GB"/>
        </w:rPr>
      </w:pPr>
      <w:r>
        <w:rPr>
          <w:rFonts w:ascii="Arial" w:hAnsi="Arial" w:cs="Arial"/>
          <w:b/>
          <w:lang w:eastAsia="en-GB"/>
        </w:rPr>
        <w:t>9</w:t>
      </w:r>
      <w:r w:rsidR="00BE602E" w:rsidRPr="006D1A84">
        <w:rPr>
          <w:rFonts w:ascii="Arial" w:hAnsi="Arial" w:cs="Arial"/>
          <w:b/>
          <w:lang w:eastAsia="en-GB"/>
        </w:rPr>
        <w:t>. Ethics and Child Protection</w:t>
      </w:r>
      <w:r w:rsidR="00CB45DB" w:rsidRPr="006D1A84">
        <w:rPr>
          <w:rFonts w:ascii="Arial" w:hAnsi="Arial" w:cs="Arial"/>
          <w:b/>
          <w:lang w:eastAsia="en-GB"/>
        </w:rPr>
        <w:t>:</w:t>
      </w:r>
    </w:p>
    <w:p w14:paraId="0AC85305" w14:textId="77777777" w:rsidR="00BE602E" w:rsidRPr="006D1A84" w:rsidRDefault="00BE602E" w:rsidP="00670247">
      <w:pPr>
        <w:jc w:val="both"/>
        <w:rPr>
          <w:rFonts w:ascii="Arial" w:hAnsi="Arial" w:cs="Arial"/>
        </w:rPr>
      </w:pPr>
      <w:r w:rsidRPr="006D1A84">
        <w:rPr>
          <w:rFonts w:ascii="Arial" w:hAnsi="Arial" w:cs="Arial"/>
          <w:lang w:eastAsia="en-GB"/>
        </w:rPr>
        <w:t xml:space="preserve">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14:paraId="5ABA6C55" w14:textId="5672F23F" w:rsidR="00CB45DB" w:rsidRPr="006D1A84" w:rsidRDefault="002C4695" w:rsidP="002C4695">
      <w:pPr>
        <w:shd w:val="clear" w:color="auto" w:fill="D9E2F3" w:themeFill="accent1" w:themeFillTint="33"/>
        <w:rPr>
          <w:rFonts w:ascii="Arial" w:hAnsi="Arial" w:cs="Arial"/>
          <w:b/>
        </w:rPr>
      </w:pPr>
      <w:r>
        <w:rPr>
          <w:rFonts w:ascii="Arial" w:hAnsi="Arial" w:cs="Arial"/>
          <w:b/>
        </w:rPr>
        <w:t>10</w:t>
      </w:r>
      <w:r w:rsidR="00BE602E" w:rsidRPr="006D1A84">
        <w:rPr>
          <w:rFonts w:ascii="Arial" w:hAnsi="Arial" w:cs="Arial"/>
          <w:b/>
        </w:rPr>
        <w:t>. Expected Deliverables by the Consultant:</w:t>
      </w:r>
    </w:p>
    <w:p w14:paraId="359A7811" w14:textId="77777777" w:rsidR="00BE602E" w:rsidRPr="006D1A84" w:rsidRDefault="00BE602E" w:rsidP="00315831">
      <w:pPr>
        <w:rPr>
          <w:rFonts w:ascii="Arial" w:hAnsi="Arial" w:cs="Arial"/>
        </w:rPr>
      </w:pPr>
      <w:r w:rsidRPr="006D1A84">
        <w:rPr>
          <w:rFonts w:ascii="Arial" w:hAnsi="Arial" w:cs="Arial"/>
        </w:rPr>
        <w:t>Evaluation proposal with methodology, tolls and work plan (English)</w:t>
      </w:r>
    </w:p>
    <w:p w14:paraId="64AE9DC7" w14:textId="09972D22" w:rsidR="004205A2" w:rsidRPr="006D1A84" w:rsidRDefault="00BE602E" w:rsidP="00315831">
      <w:pPr>
        <w:rPr>
          <w:rFonts w:ascii="Arial" w:hAnsi="Arial" w:cs="Arial"/>
        </w:rPr>
      </w:pPr>
      <w:r w:rsidRPr="006D1A84">
        <w:rPr>
          <w:rFonts w:ascii="Arial" w:hAnsi="Arial" w:cs="Arial"/>
        </w:rPr>
        <w:t xml:space="preserve">Project Evaluation Reports (English)  </w:t>
      </w:r>
    </w:p>
    <w:tbl>
      <w:tblPr>
        <w:tblStyle w:val="PlainTable2"/>
        <w:tblW w:w="9900" w:type="dxa"/>
        <w:tblLook w:val="04A0" w:firstRow="1" w:lastRow="0" w:firstColumn="1" w:lastColumn="0" w:noHBand="0" w:noVBand="1"/>
      </w:tblPr>
      <w:tblGrid>
        <w:gridCol w:w="3960"/>
        <w:gridCol w:w="1980"/>
        <w:gridCol w:w="1980"/>
        <w:gridCol w:w="1980"/>
      </w:tblGrid>
      <w:tr w:rsidR="00BE602E" w:rsidRPr="006D1A84" w14:paraId="4C9E0DC2" w14:textId="77777777" w:rsidTr="004205A2">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62E8C2C5" w14:textId="77777777" w:rsidR="00BE602E" w:rsidRPr="006D1A84" w:rsidRDefault="00BE602E" w:rsidP="00315831">
            <w:pPr>
              <w:rPr>
                <w:rFonts w:ascii="Arial" w:hAnsi="Arial" w:cs="Arial"/>
              </w:rPr>
            </w:pPr>
            <w:r w:rsidRPr="006D1A84">
              <w:rPr>
                <w:rFonts w:ascii="Arial" w:hAnsi="Arial" w:cs="Arial"/>
              </w:rPr>
              <w:t>Deliverable</w:t>
            </w:r>
          </w:p>
        </w:tc>
        <w:tc>
          <w:tcPr>
            <w:tcW w:w="198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1684DBE2"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Format</w:t>
            </w:r>
          </w:p>
        </w:tc>
        <w:tc>
          <w:tcPr>
            <w:tcW w:w="198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01F42F31"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Due</w:t>
            </w:r>
          </w:p>
        </w:tc>
        <w:tc>
          <w:tcPr>
            <w:tcW w:w="198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0FC32639"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Detail</w:t>
            </w:r>
          </w:p>
        </w:tc>
      </w:tr>
      <w:tr w:rsidR="00BE602E" w:rsidRPr="006D1A84" w14:paraId="76D783D5" w14:textId="77777777" w:rsidTr="004205A2">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auto"/>
              <w:left w:val="single" w:sz="4" w:space="0" w:color="auto"/>
              <w:bottom w:val="single" w:sz="4" w:space="0" w:color="auto"/>
              <w:right w:val="single" w:sz="4" w:space="0" w:color="auto"/>
            </w:tcBorders>
          </w:tcPr>
          <w:p w14:paraId="6682AD08" w14:textId="77777777" w:rsidR="00BE602E" w:rsidRPr="006D1A84" w:rsidRDefault="00BE602E" w:rsidP="00315831">
            <w:pPr>
              <w:rPr>
                <w:rFonts w:ascii="Arial" w:hAnsi="Arial" w:cs="Arial"/>
                <w:b w:val="0"/>
              </w:rPr>
            </w:pPr>
            <w:r w:rsidRPr="006D1A84">
              <w:rPr>
                <w:rFonts w:ascii="Arial" w:hAnsi="Arial" w:cs="Arial"/>
                <w:b w:val="0"/>
                <w:i/>
              </w:rPr>
              <w:t xml:space="preserve">What is the deliverable? </w:t>
            </w:r>
          </w:p>
        </w:tc>
        <w:tc>
          <w:tcPr>
            <w:tcW w:w="1980" w:type="dxa"/>
            <w:tcBorders>
              <w:top w:val="single" w:sz="12" w:space="0" w:color="auto"/>
              <w:left w:val="single" w:sz="4" w:space="0" w:color="auto"/>
              <w:bottom w:val="single" w:sz="4" w:space="0" w:color="auto"/>
              <w:right w:val="single" w:sz="4" w:space="0" w:color="auto"/>
            </w:tcBorders>
          </w:tcPr>
          <w:p w14:paraId="3E34F8C7"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i/>
              </w:rPr>
              <w:t>In what format does the deliverable need to be presented?</w:t>
            </w:r>
          </w:p>
        </w:tc>
        <w:tc>
          <w:tcPr>
            <w:tcW w:w="1980" w:type="dxa"/>
            <w:tcBorders>
              <w:top w:val="single" w:sz="12" w:space="0" w:color="auto"/>
              <w:left w:val="single" w:sz="4" w:space="0" w:color="auto"/>
              <w:bottom w:val="single" w:sz="4" w:space="0" w:color="auto"/>
              <w:right w:val="single" w:sz="4" w:space="0" w:color="auto"/>
            </w:tcBorders>
          </w:tcPr>
          <w:p w14:paraId="1138C137"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i/>
              </w:rPr>
              <w:t>What is the indicative deadline for this deliverable</w:t>
            </w:r>
          </w:p>
        </w:tc>
        <w:tc>
          <w:tcPr>
            <w:tcW w:w="1980" w:type="dxa"/>
            <w:tcBorders>
              <w:top w:val="single" w:sz="12" w:space="0" w:color="auto"/>
              <w:left w:val="single" w:sz="4" w:space="0" w:color="auto"/>
              <w:bottom w:val="single" w:sz="4" w:space="0" w:color="auto"/>
              <w:right w:val="single" w:sz="4" w:space="0" w:color="auto"/>
            </w:tcBorders>
          </w:tcPr>
          <w:p w14:paraId="49590311"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i/>
              </w:rPr>
              <w:t xml:space="preserve">Including the intended user, report language etc. </w:t>
            </w:r>
          </w:p>
        </w:tc>
      </w:tr>
      <w:tr w:rsidR="00BE602E" w:rsidRPr="006D1A84" w14:paraId="5F07BA65" w14:textId="77777777" w:rsidTr="00CE68D7">
        <w:trPr>
          <w:trHeight w:val="62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14:paraId="44E9685B" w14:textId="77777777" w:rsidR="00BE602E" w:rsidRPr="006D1A84" w:rsidRDefault="00BE602E" w:rsidP="00315831">
            <w:pPr>
              <w:rPr>
                <w:rFonts w:ascii="Arial" w:hAnsi="Arial" w:cs="Arial"/>
                <w:b w:val="0"/>
                <w:i/>
              </w:rPr>
            </w:pPr>
            <w:r w:rsidRPr="006D1A84">
              <w:rPr>
                <w:rFonts w:ascii="Arial" w:hAnsi="Arial" w:cs="Arial"/>
                <w:b w:val="0"/>
                <w:i/>
                <w:lang w:eastAsia="en-GB"/>
              </w:rPr>
              <w:t xml:space="preserve">Inception Report </w:t>
            </w:r>
          </w:p>
        </w:tc>
        <w:tc>
          <w:tcPr>
            <w:tcW w:w="1980" w:type="dxa"/>
            <w:tcBorders>
              <w:top w:val="single" w:sz="4" w:space="0" w:color="auto"/>
              <w:left w:val="single" w:sz="4" w:space="0" w:color="auto"/>
              <w:bottom w:val="single" w:sz="4" w:space="0" w:color="auto"/>
              <w:right w:val="single" w:sz="4" w:space="0" w:color="auto"/>
            </w:tcBorders>
          </w:tcPr>
          <w:p w14:paraId="49554D24"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Both hard &amp; soft copy</w:t>
            </w:r>
          </w:p>
        </w:tc>
        <w:tc>
          <w:tcPr>
            <w:tcW w:w="1980" w:type="dxa"/>
            <w:tcBorders>
              <w:top w:val="single" w:sz="4" w:space="0" w:color="auto"/>
              <w:left w:val="single" w:sz="4" w:space="0" w:color="auto"/>
              <w:bottom w:val="single" w:sz="4" w:space="0" w:color="auto"/>
              <w:right w:val="single" w:sz="4" w:space="0" w:color="auto"/>
            </w:tcBorders>
          </w:tcPr>
          <w:p w14:paraId="687D2F00" w14:textId="0E2D1D70" w:rsidR="00BE602E" w:rsidRPr="00BD5DAF" w:rsidRDefault="00485598" w:rsidP="00BD5DAF">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25</w:t>
            </w:r>
            <w:r w:rsidR="00CB45DB" w:rsidRPr="00BD5DAF">
              <w:rPr>
                <w:rFonts w:ascii="Arial" w:hAnsi="Arial" w:cs="Arial"/>
                <w:i/>
              </w:rPr>
              <w:t>/</w:t>
            </w:r>
            <w:r w:rsidR="00BD5DAF" w:rsidRPr="00BD5DAF">
              <w:rPr>
                <w:rFonts w:ascii="Arial" w:hAnsi="Arial" w:cs="Arial"/>
                <w:i/>
              </w:rPr>
              <w:t>07</w:t>
            </w:r>
            <w:r w:rsidR="00CB45DB" w:rsidRPr="00BD5DAF">
              <w:rPr>
                <w:rFonts w:ascii="Arial" w:hAnsi="Arial" w:cs="Arial"/>
                <w:i/>
              </w:rPr>
              <w:t>/</w:t>
            </w:r>
            <w:r w:rsidR="00BD5DAF" w:rsidRPr="00BD5DAF">
              <w:rPr>
                <w:rFonts w:ascii="Arial" w:hAnsi="Arial" w:cs="Arial"/>
                <w:i/>
              </w:rPr>
              <w:t>2020</w:t>
            </w:r>
          </w:p>
        </w:tc>
        <w:tc>
          <w:tcPr>
            <w:tcW w:w="1980" w:type="dxa"/>
            <w:tcBorders>
              <w:top w:val="single" w:sz="4" w:space="0" w:color="auto"/>
              <w:left w:val="single" w:sz="4" w:space="0" w:color="auto"/>
              <w:bottom w:val="single" w:sz="4" w:space="0" w:color="auto"/>
              <w:right w:val="single" w:sz="4" w:space="0" w:color="auto"/>
            </w:tcBorders>
          </w:tcPr>
          <w:p w14:paraId="2580F36F"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English</w:t>
            </w:r>
          </w:p>
        </w:tc>
      </w:tr>
      <w:tr w:rsidR="00CB45DB" w:rsidRPr="006D1A84" w14:paraId="44ADE6D5" w14:textId="77777777" w:rsidTr="00CE68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14:paraId="4686A310" w14:textId="77777777" w:rsidR="00CB45DB" w:rsidRPr="006D1A84" w:rsidRDefault="00CB45DB" w:rsidP="00315831">
            <w:pPr>
              <w:rPr>
                <w:rFonts w:ascii="Arial" w:hAnsi="Arial" w:cs="Arial"/>
                <w:b w:val="0"/>
                <w:i/>
                <w:lang w:eastAsia="en-GB"/>
              </w:rPr>
            </w:pPr>
            <w:r w:rsidRPr="006D1A84">
              <w:rPr>
                <w:rFonts w:ascii="Arial" w:hAnsi="Arial" w:cs="Arial"/>
                <w:b w:val="0"/>
                <w:i/>
                <w:lang w:eastAsia="en-GB"/>
              </w:rPr>
              <w:t>Draft Evaluation Report</w:t>
            </w:r>
          </w:p>
        </w:tc>
        <w:tc>
          <w:tcPr>
            <w:tcW w:w="1980" w:type="dxa"/>
            <w:tcBorders>
              <w:top w:val="single" w:sz="4" w:space="0" w:color="auto"/>
              <w:left w:val="single" w:sz="4" w:space="0" w:color="auto"/>
              <w:bottom w:val="single" w:sz="4" w:space="0" w:color="auto"/>
              <w:right w:val="single" w:sz="4" w:space="0" w:color="auto"/>
            </w:tcBorders>
          </w:tcPr>
          <w:p w14:paraId="362A65A5" w14:textId="77777777" w:rsidR="00CB45DB" w:rsidRPr="006D1A84" w:rsidRDefault="00CB45DB"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D1A84">
              <w:rPr>
                <w:rFonts w:ascii="Arial" w:hAnsi="Arial" w:cs="Arial"/>
                <w:i/>
              </w:rPr>
              <w:t>Soft Copy</w:t>
            </w:r>
          </w:p>
        </w:tc>
        <w:tc>
          <w:tcPr>
            <w:tcW w:w="1980" w:type="dxa"/>
            <w:tcBorders>
              <w:top w:val="single" w:sz="4" w:space="0" w:color="auto"/>
              <w:left w:val="single" w:sz="4" w:space="0" w:color="auto"/>
              <w:bottom w:val="single" w:sz="4" w:space="0" w:color="auto"/>
              <w:right w:val="single" w:sz="4" w:space="0" w:color="auto"/>
            </w:tcBorders>
          </w:tcPr>
          <w:p w14:paraId="138A33B3" w14:textId="1DDB768C" w:rsidR="00CB45DB" w:rsidRPr="00BD5DAF" w:rsidRDefault="00B45E55" w:rsidP="00BD5DAF">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30</w:t>
            </w:r>
            <w:r w:rsidR="00CB45DB" w:rsidRPr="00BD5DAF">
              <w:rPr>
                <w:rFonts w:ascii="Arial" w:hAnsi="Arial" w:cs="Arial"/>
                <w:i/>
              </w:rPr>
              <w:t>/</w:t>
            </w:r>
            <w:r w:rsidR="00BD5DAF" w:rsidRPr="00BD5DAF">
              <w:rPr>
                <w:rFonts w:ascii="Arial" w:hAnsi="Arial" w:cs="Arial"/>
                <w:i/>
              </w:rPr>
              <w:t>08</w:t>
            </w:r>
            <w:r w:rsidR="00CB45DB" w:rsidRPr="00BD5DAF">
              <w:rPr>
                <w:rFonts w:ascii="Arial" w:hAnsi="Arial" w:cs="Arial"/>
                <w:i/>
              </w:rPr>
              <w:t>/</w:t>
            </w:r>
            <w:r w:rsidR="00BD5DAF" w:rsidRPr="00BD5DAF">
              <w:rPr>
                <w:rFonts w:ascii="Arial" w:hAnsi="Arial" w:cs="Arial"/>
                <w:i/>
              </w:rPr>
              <w:t>2020</w:t>
            </w:r>
          </w:p>
        </w:tc>
        <w:tc>
          <w:tcPr>
            <w:tcW w:w="1980" w:type="dxa"/>
            <w:tcBorders>
              <w:top w:val="single" w:sz="4" w:space="0" w:color="auto"/>
              <w:left w:val="single" w:sz="4" w:space="0" w:color="auto"/>
              <w:bottom w:val="single" w:sz="4" w:space="0" w:color="auto"/>
              <w:right w:val="single" w:sz="4" w:space="0" w:color="auto"/>
            </w:tcBorders>
          </w:tcPr>
          <w:p w14:paraId="37EE1BD1" w14:textId="77777777" w:rsidR="00CB45DB" w:rsidRPr="006D1A84" w:rsidRDefault="00CB45DB"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D1A84">
              <w:rPr>
                <w:rFonts w:ascii="Arial" w:hAnsi="Arial" w:cs="Arial"/>
                <w:i/>
              </w:rPr>
              <w:t>English</w:t>
            </w:r>
          </w:p>
        </w:tc>
      </w:tr>
      <w:tr w:rsidR="00CB45DB" w:rsidRPr="006D1A84" w14:paraId="318B8759" w14:textId="77777777" w:rsidTr="00CE68D7">
        <w:trPr>
          <w:trHeight w:val="584"/>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14:paraId="5E7D6546" w14:textId="77777777" w:rsidR="00CB45DB" w:rsidRPr="006D1A84" w:rsidRDefault="00CB45DB" w:rsidP="00315831">
            <w:pPr>
              <w:rPr>
                <w:rFonts w:ascii="Arial" w:hAnsi="Arial" w:cs="Arial"/>
                <w:b w:val="0"/>
                <w:i/>
                <w:lang w:eastAsia="en-GB"/>
              </w:rPr>
            </w:pPr>
            <w:r w:rsidRPr="006D1A84">
              <w:rPr>
                <w:rFonts w:ascii="Arial" w:hAnsi="Arial" w:cs="Arial"/>
                <w:b w:val="0"/>
                <w:i/>
                <w:lang w:eastAsia="en-GB"/>
              </w:rPr>
              <w:t>Final Evaluation Report (including Executive Summary)</w:t>
            </w:r>
          </w:p>
        </w:tc>
        <w:tc>
          <w:tcPr>
            <w:tcW w:w="1980" w:type="dxa"/>
            <w:tcBorders>
              <w:top w:val="single" w:sz="4" w:space="0" w:color="auto"/>
              <w:left w:val="single" w:sz="4" w:space="0" w:color="auto"/>
              <w:bottom w:val="single" w:sz="4" w:space="0" w:color="auto"/>
              <w:right w:val="single" w:sz="4" w:space="0" w:color="auto"/>
            </w:tcBorders>
          </w:tcPr>
          <w:p w14:paraId="0BA31DDA" w14:textId="77777777" w:rsidR="00CB45DB" w:rsidRPr="006D1A84" w:rsidRDefault="00CB45DB"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Soft copy &amp; 3 copy of hard copy</w:t>
            </w:r>
          </w:p>
        </w:tc>
        <w:tc>
          <w:tcPr>
            <w:tcW w:w="1980" w:type="dxa"/>
            <w:tcBorders>
              <w:top w:val="single" w:sz="4" w:space="0" w:color="auto"/>
              <w:left w:val="single" w:sz="4" w:space="0" w:color="auto"/>
              <w:bottom w:val="single" w:sz="4" w:space="0" w:color="auto"/>
              <w:right w:val="single" w:sz="4" w:space="0" w:color="auto"/>
            </w:tcBorders>
          </w:tcPr>
          <w:p w14:paraId="0BBCEB7F" w14:textId="50D6243C" w:rsidR="00CB45DB" w:rsidRPr="00BD5DAF" w:rsidRDefault="00BD5DAF" w:rsidP="00BD5DAF">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BD5DAF">
              <w:rPr>
                <w:rFonts w:ascii="Arial" w:hAnsi="Arial" w:cs="Arial"/>
                <w:i/>
              </w:rPr>
              <w:t>05</w:t>
            </w:r>
            <w:r w:rsidR="00CB45DB" w:rsidRPr="00BD5DAF">
              <w:rPr>
                <w:rFonts w:ascii="Arial" w:hAnsi="Arial" w:cs="Arial"/>
                <w:i/>
              </w:rPr>
              <w:t>/</w:t>
            </w:r>
            <w:r w:rsidRPr="00BD5DAF">
              <w:rPr>
                <w:rFonts w:ascii="Arial" w:hAnsi="Arial" w:cs="Arial"/>
                <w:i/>
              </w:rPr>
              <w:t>09</w:t>
            </w:r>
            <w:r w:rsidR="00CB45DB" w:rsidRPr="00BD5DAF">
              <w:rPr>
                <w:rFonts w:ascii="Arial" w:hAnsi="Arial" w:cs="Arial"/>
                <w:i/>
              </w:rPr>
              <w:t>/</w:t>
            </w:r>
            <w:r w:rsidRPr="00BD5DAF">
              <w:rPr>
                <w:rFonts w:ascii="Arial" w:hAnsi="Arial" w:cs="Arial"/>
                <w:i/>
              </w:rPr>
              <w:t>2020</w:t>
            </w:r>
          </w:p>
        </w:tc>
        <w:tc>
          <w:tcPr>
            <w:tcW w:w="1980" w:type="dxa"/>
            <w:tcBorders>
              <w:top w:val="single" w:sz="4" w:space="0" w:color="auto"/>
              <w:left w:val="single" w:sz="4" w:space="0" w:color="auto"/>
              <w:bottom w:val="single" w:sz="4" w:space="0" w:color="auto"/>
              <w:right w:val="single" w:sz="4" w:space="0" w:color="auto"/>
            </w:tcBorders>
          </w:tcPr>
          <w:p w14:paraId="69A31C8F" w14:textId="77777777" w:rsidR="00CB45DB" w:rsidRPr="006D1A84" w:rsidRDefault="00CB45DB"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English</w:t>
            </w:r>
          </w:p>
        </w:tc>
      </w:tr>
      <w:tr w:rsidR="00CB45DB" w:rsidRPr="006D1A84" w14:paraId="720F9576" w14:textId="77777777" w:rsidTr="00CE68D7">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14:paraId="50D41C4D" w14:textId="77777777" w:rsidR="00CB45DB" w:rsidRPr="006D1A84" w:rsidRDefault="00CB45DB" w:rsidP="00315831">
            <w:pPr>
              <w:rPr>
                <w:rFonts w:ascii="Arial" w:hAnsi="Arial" w:cs="Arial"/>
                <w:b w:val="0"/>
                <w:i/>
                <w:lang w:eastAsia="en-GB"/>
              </w:rPr>
            </w:pPr>
            <w:r w:rsidRPr="006D1A84">
              <w:rPr>
                <w:rFonts w:ascii="Arial" w:hAnsi="Arial" w:cs="Arial"/>
                <w:b w:val="0"/>
                <w:i/>
                <w:lang w:eastAsia="en-GB"/>
              </w:rPr>
              <w:t>Final Data Collection Tools</w:t>
            </w:r>
          </w:p>
        </w:tc>
        <w:tc>
          <w:tcPr>
            <w:tcW w:w="1980" w:type="dxa"/>
            <w:tcBorders>
              <w:top w:val="single" w:sz="4" w:space="0" w:color="auto"/>
              <w:left w:val="single" w:sz="4" w:space="0" w:color="auto"/>
              <w:bottom w:val="single" w:sz="4" w:space="0" w:color="auto"/>
              <w:right w:val="single" w:sz="4" w:space="0" w:color="auto"/>
            </w:tcBorders>
          </w:tcPr>
          <w:p w14:paraId="744E8DF0" w14:textId="77777777" w:rsidR="00CB45DB" w:rsidRPr="006D1A84" w:rsidRDefault="00CB45DB"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D1A84">
              <w:rPr>
                <w:rFonts w:ascii="Arial" w:hAnsi="Arial" w:cs="Arial"/>
                <w:i/>
              </w:rPr>
              <w:t xml:space="preserve">Soft copy (Ward &amp; Excel) </w:t>
            </w:r>
          </w:p>
        </w:tc>
        <w:tc>
          <w:tcPr>
            <w:tcW w:w="1980" w:type="dxa"/>
            <w:tcBorders>
              <w:top w:val="single" w:sz="4" w:space="0" w:color="auto"/>
              <w:left w:val="single" w:sz="4" w:space="0" w:color="auto"/>
              <w:bottom w:val="single" w:sz="4" w:space="0" w:color="auto"/>
              <w:right w:val="single" w:sz="4" w:space="0" w:color="auto"/>
            </w:tcBorders>
          </w:tcPr>
          <w:p w14:paraId="04A81379" w14:textId="57CA8DAB" w:rsidR="00CB45DB" w:rsidRPr="00BD5DAF" w:rsidRDefault="00BD5DAF"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BD5DAF">
              <w:rPr>
                <w:rFonts w:ascii="Arial" w:hAnsi="Arial" w:cs="Arial"/>
                <w:i/>
              </w:rPr>
              <w:t>20/07/2020</w:t>
            </w:r>
          </w:p>
        </w:tc>
        <w:tc>
          <w:tcPr>
            <w:tcW w:w="1980" w:type="dxa"/>
            <w:tcBorders>
              <w:top w:val="single" w:sz="4" w:space="0" w:color="auto"/>
              <w:left w:val="single" w:sz="4" w:space="0" w:color="auto"/>
              <w:bottom w:val="single" w:sz="4" w:space="0" w:color="auto"/>
              <w:right w:val="single" w:sz="4" w:space="0" w:color="auto"/>
            </w:tcBorders>
          </w:tcPr>
          <w:p w14:paraId="3EFFAFFF" w14:textId="77777777" w:rsidR="00CB45DB" w:rsidRPr="006D1A84" w:rsidRDefault="00CB45DB"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D1A84">
              <w:rPr>
                <w:rFonts w:ascii="Arial" w:hAnsi="Arial" w:cs="Arial"/>
                <w:i/>
              </w:rPr>
              <w:t>English</w:t>
            </w:r>
          </w:p>
        </w:tc>
      </w:tr>
      <w:tr w:rsidR="00CB45DB" w:rsidRPr="006D1A84" w14:paraId="296955A6" w14:textId="77777777" w:rsidTr="00CE68D7">
        <w:trPr>
          <w:trHeight w:val="729"/>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14:paraId="5AE5C92D" w14:textId="77777777" w:rsidR="00CB45DB" w:rsidRPr="006D1A84" w:rsidRDefault="00CB45DB" w:rsidP="00315831">
            <w:pPr>
              <w:rPr>
                <w:rFonts w:ascii="Arial" w:hAnsi="Arial" w:cs="Arial"/>
                <w:b w:val="0"/>
                <w:i/>
                <w:lang w:eastAsia="en-GB"/>
              </w:rPr>
            </w:pPr>
            <w:r w:rsidRPr="006D1A84">
              <w:rPr>
                <w:rFonts w:ascii="Arial" w:hAnsi="Arial" w:cs="Arial"/>
                <w:b w:val="0"/>
                <w:i/>
                <w:lang w:eastAsia="en-GB"/>
              </w:rPr>
              <w:t>Cleaned Data (including transcripts)</w:t>
            </w:r>
          </w:p>
        </w:tc>
        <w:tc>
          <w:tcPr>
            <w:tcW w:w="1980" w:type="dxa"/>
            <w:tcBorders>
              <w:top w:val="single" w:sz="4" w:space="0" w:color="auto"/>
              <w:left w:val="single" w:sz="4" w:space="0" w:color="auto"/>
              <w:bottom w:val="single" w:sz="4" w:space="0" w:color="auto"/>
              <w:right w:val="single" w:sz="4" w:space="0" w:color="auto"/>
            </w:tcBorders>
          </w:tcPr>
          <w:p w14:paraId="3C63A02F" w14:textId="77777777" w:rsidR="00CB45DB" w:rsidRPr="006D1A84" w:rsidRDefault="00CB45DB"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Soft copy (Ward &amp; Excel)</w:t>
            </w:r>
          </w:p>
        </w:tc>
        <w:tc>
          <w:tcPr>
            <w:tcW w:w="1980" w:type="dxa"/>
            <w:tcBorders>
              <w:top w:val="single" w:sz="4" w:space="0" w:color="auto"/>
              <w:left w:val="single" w:sz="4" w:space="0" w:color="auto"/>
              <w:bottom w:val="single" w:sz="4" w:space="0" w:color="auto"/>
              <w:right w:val="single" w:sz="4" w:space="0" w:color="auto"/>
            </w:tcBorders>
          </w:tcPr>
          <w:p w14:paraId="550506EF" w14:textId="76C5E7BD" w:rsidR="00CB45DB" w:rsidRPr="00BD5DAF" w:rsidRDefault="00BD5DAF"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BD5DAF">
              <w:rPr>
                <w:rFonts w:ascii="Arial" w:hAnsi="Arial" w:cs="Arial"/>
                <w:i/>
              </w:rPr>
              <w:t>29/08/2020</w:t>
            </w:r>
          </w:p>
        </w:tc>
        <w:tc>
          <w:tcPr>
            <w:tcW w:w="1980" w:type="dxa"/>
            <w:tcBorders>
              <w:top w:val="single" w:sz="4" w:space="0" w:color="auto"/>
              <w:left w:val="single" w:sz="4" w:space="0" w:color="auto"/>
              <w:bottom w:val="single" w:sz="4" w:space="0" w:color="auto"/>
              <w:right w:val="single" w:sz="4" w:space="0" w:color="auto"/>
            </w:tcBorders>
          </w:tcPr>
          <w:p w14:paraId="3CE7F330" w14:textId="77777777" w:rsidR="00CB45DB" w:rsidRPr="006D1A84" w:rsidRDefault="00CB45DB"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English</w:t>
            </w:r>
          </w:p>
        </w:tc>
      </w:tr>
      <w:tr w:rsidR="00CB45DB" w:rsidRPr="006D1A84" w14:paraId="39850787" w14:textId="77777777" w:rsidTr="00CE68D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14:paraId="490799A5" w14:textId="77777777" w:rsidR="00CB45DB" w:rsidRPr="006D1A84" w:rsidRDefault="00CB45DB" w:rsidP="00315831">
            <w:pPr>
              <w:rPr>
                <w:rFonts w:ascii="Arial" w:hAnsi="Arial" w:cs="Arial"/>
                <w:b w:val="0"/>
                <w:i/>
                <w:lang w:eastAsia="en-GB"/>
              </w:rPr>
            </w:pPr>
            <w:r w:rsidRPr="006D1A84">
              <w:rPr>
                <w:rFonts w:ascii="Arial" w:hAnsi="Arial" w:cs="Arial"/>
                <w:b w:val="0"/>
                <w:i/>
                <w:lang w:eastAsia="en-GB"/>
              </w:rPr>
              <w:t>Completed Consent Forms</w:t>
            </w:r>
          </w:p>
        </w:tc>
        <w:tc>
          <w:tcPr>
            <w:tcW w:w="1980" w:type="dxa"/>
            <w:tcBorders>
              <w:top w:val="single" w:sz="4" w:space="0" w:color="auto"/>
              <w:left w:val="single" w:sz="4" w:space="0" w:color="auto"/>
              <w:bottom w:val="single" w:sz="4" w:space="0" w:color="auto"/>
              <w:right w:val="single" w:sz="4" w:space="0" w:color="auto"/>
            </w:tcBorders>
          </w:tcPr>
          <w:p w14:paraId="439E2EB3" w14:textId="77777777" w:rsidR="00CB45DB" w:rsidRPr="006D1A84" w:rsidRDefault="00CB45DB"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D1A84">
              <w:rPr>
                <w:rFonts w:ascii="Arial" w:hAnsi="Arial" w:cs="Arial"/>
                <w:i/>
              </w:rPr>
              <w:t>Hard Copy</w:t>
            </w:r>
          </w:p>
        </w:tc>
        <w:tc>
          <w:tcPr>
            <w:tcW w:w="1980" w:type="dxa"/>
            <w:tcBorders>
              <w:top w:val="single" w:sz="4" w:space="0" w:color="auto"/>
              <w:left w:val="single" w:sz="4" w:space="0" w:color="auto"/>
              <w:bottom w:val="single" w:sz="4" w:space="0" w:color="auto"/>
              <w:right w:val="single" w:sz="4" w:space="0" w:color="auto"/>
            </w:tcBorders>
          </w:tcPr>
          <w:p w14:paraId="2672681D" w14:textId="615E64AC" w:rsidR="00CB45DB" w:rsidRPr="00BD5DAF" w:rsidRDefault="00BD5DAF"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BD5DAF">
              <w:rPr>
                <w:rFonts w:ascii="Arial" w:hAnsi="Arial" w:cs="Arial"/>
                <w:i/>
              </w:rPr>
              <w:t>20/07/2020</w:t>
            </w:r>
          </w:p>
        </w:tc>
        <w:tc>
          <w:tcPr>
            <w:tcW w:w="1980" w:type="dxa"/>
            <w:tcBorders>
              <w:top w:val="single" w:sz="4" w:space="0" w:color="auto"/>
              <w:left w:val="single" w:sz="4" w:space="0" w:color="auto"/>
              <w:bottom w:val="single" w:sz="4" w:space="0" w:color="auto"/>
              <w:right w:val="single" w:sz="4" w:space="0" w:color="auto"/>
            </w:tcBorders>
          </w:tcPr>
          <w:p w14:paraId="0E10E745" w14:textId="77777777" w:rsidR="00CB45DB" w:rsidRPr="006D1A84" w:rsidRDefault="00CB45DB"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D1A84">
              <w:rPr>
                <w:rFonts w:ascii="Arial" w:hAnsi="Arial" w:cs="Arial"/>
                <w:i/>
              </w:rPr>
              <w:t>English</w:t>
            </w:r>
          </w:p>
        </w:tc>
      </w:tr>
      <w:tr w:rsidR="00CB45DB" w:rsidRPr="006D1A84" w14:paraId="511E143C" w14:textId="77777777" w:rsidTr="004205A2">
        <w:trPr>
          <w:trHeight w:val="665"/>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14:paraId="3F7E8821" w14:textId="77777777" w:rsidR="00CB45DB" w:rsidRPr="006D1A84" w:rsidRDefault="00CB45DB" w:rsidP="00315831">
            <w:pPr>
              <w:rPr>
                <w:rFonts w:ascii="Arial" w:hAnsi="Arial" w:cs="Arial"/>
                <w:b w:val="0"/>
                <w:i/>
                <w:lang w:eastAsia="en-GB"/>
              </w:rPr>
            </w:pPr>
            <w:r w:rsidRPr="006D1A84">
              <w:rPr>
                <w:rFonts w:ascii="Arial" w:hAnsi="Arial" w:cs="Arial"/>
                <w:b w:val="0"/>
                <w:i/>
                <w:lang w:eastAsia="en-GB"/>
              </w:rPr>
              <w:t xml:space="preserve">Other Communication Products for Dissemination </w:t>
            </w:r>
          </w:p>
        </w:tc>
        <w:tc>
          <w:tcPr>
            <w:tcW w:w="1980" w:type="dxa"/>
            <w:tcBorders>
              <w:top w:val="single" w:sz="4" w:space="0" w:color="auto"/>
              <w:left w:val="single" w:sz="4" w:space="0" w:color="auto"/>
              <w:bottom w:val="single" w:sz="4" w:space="0" w:color="auto"/>
              <w:right w:val="single" w:sz="4" w:space="0" w:color="auto"/>
            </w:tcBorders>
          </w:tcPr>
          <w:p w14:paraId="74393BC4" w14:textId="77777777" w:rsidR="00CB45DB" w:rsidRPr="006D1A84" w:rsidRDefault="00CB45DB"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Hard  &amp; soft copy</w:t>
            </w:r>
          </w:p>
        </w:tc>
        <w:tc>
          <w:tcPr>
            <w:tcW w:w="1980" w:type="dxa"/>
            <w:tcBorders>
              <w:top w:val="single" w:sz="4" w:space="0" w:color="auto"/>
              <w:left w:val="single" w:sz="4" w:space="0" w:color="auto"/>
              <w:bottom w:val="single" w:sz="4" w:space="0" w:color="auto"/>
              <w:right w:val="single" w:sz="4" w:space="0" w:color="auto"/>
            </w:tcBorders>
          </w:tcPr>
          <w:p w14:paraId="52B6CFFA" w14:textId="1952CC10" w:rsidR="00CB45DB" w:rsidRPr="00BD5DAF" w:rsidRDefault="00BD5DAF"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BD5DAF">
              <w:rPr>
                <w:rFonts w:ascii="Arial" w:hAnsi="Arial" w:cs="Arial"/>
                <w:i/>
              </w:rPr>
              <w:t>29/08/2020</w:t>
            </w:r>
          </w:p>
        </w:tc>
        <w:tc>
          <w:tcPr>
            <w:tcW w:w="1980" w:type="dxa"/>
            <w:tcBorders>
              <w:top w:val="single" w:sz="4" w:space="0" w:color="auto"/>
              <w:left w:val="single" w:sz="4" w:space="0" w:color="auto"/>
              <w:bottom w:val="single" w:sz="4" w:space="0" w:color="auto"/>
              <w:right w:val="single" w:sz="4" w:space="0" w:color="auto"/>
            </w:tcBorders>
          </w:tcPr>
          <w:p w14:paraId="4A559ABD" w14:textId="77777777" w:rsidR="00CB45DB" w:rsidRPr="006D1A84" w:rsidRDefault="00CB45DB"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D1A84">
              <w:rPr>
                <w:rFonts w:ascii="Arial" w:hAnsi="Arial" w:cs="Arial"/>
                <w:i/>
              </w:rPr>
              <w:t>English</w:t>
            </w:r>
          </w:p>
        </w:tc>
      </w:tr>
    </w:tbl>
    <w:p w14:paraId="09FB17E5" w14:textId="77777777" w:rsidR="00BE602E" w:rsidRPr="006D1A84" w:rsidRDefault="00BE602E" w:rsidP="00315831">
      <w:pPr>
        <w:rPr>
          <w:rFonts w:ascii="Arial" w:hAnsi="Arial" w:cs="Arial"/>
        </w:rPr>
      </w:pPr>
    </w:p>
    <w:p w14:paraId="4A9CB567" w14:textId="619CFF45" w:rsidR="00CB45DB" w:rsidRPr="006D1A84" w:rsidRDefault="002C4695" w:rsidP="002C4695">
      <w:pPr>
        <w:shd w:val="clear" w:color="auto" w:fill="D9E2F3" w:themeFill="accent1" w:themeFillTint="33"/>
        <w:rPr>
          <w:rFonts w:ascii="Arial" w:hAnsi="Arial" w:cs="Arial"/>
          <w:b/>
        </w:rPr>
      </w:pPr>
      <w:r>
        <w:rPr>
          <w:rFonts w:ascii="Arial" w:hAnsi="Arial" w:cs="Arial"/>
          <w:b/>
        </w:rPr>
        <w:lastRenderedPageBreak/>
        <w:t>11</w:t>
      </w:r>
      <w:r w:rsidR="00BE602E" w:rsidRPr="006D1A84">
        <w:rPr>
          <w:rFonts w:ascii="Arial" w:hAnsi="Arial" w:cs="Arial"/>
          <w:b/>
        </w:rPr>
        <w:t xml:space="preserve">. Supervision/Management of Assignment: </w:t>
      </w:r>
    </w:p>
    <w:p w14:paraId="7C1D73A5" w14:textId="0F4DABE4" w:rsidR="00BE602E" w:rsidRPr="006D1A84" w:rsidRDefault="00BE602E" w:rsidP="004205A2">
      <w:pPr>
        <w:jc w:val="both"/>
        <w:rPr>
          <w:rFonts w:ascii="Arial" w:hAnsi="Arial" w:cs="Arial"/>
        </w:rPr>
      </w:pPr>
      <w:r w:rsidRPr="006D1A84">
        <w:rPr>
          <w:rFonts w:ascii="Arial" w:hAnsi="Arial" w:cs="Arial"/>
        </w:rPr>
        <w:t xml:space="preserve">The consultant will be required to work closely with Plan International Bangladesh and </w:t>
      </w:r>
      <w:r w:rsidR="00CB45DB" w:rsidRPr="006D1A84">
        <w:rPr>
          <w:rFonts w:ascii="Arial" w:hAnsi="Arial" w:cs="Arial"/>
        </w:rPr>
        <w:t>YPSA</w:t>
      </w:r>
      <w:r w:rsidRPr="006D1A84">
        <w:rPr>
          <w:rFonts w:ascii="Arial" w:hAnsi="Arial" w:cs="Arial"/>
        </w:rPr>
        <w:t>. The consultant will be directly accountable to the Plan International Bangladesh focal person. The consultant will keep the focal person continually informed on the progress of the assignment updates via email.</w:t>
      </w:r>
    </w:p>
    <w:p w14:paraId="77FE21BC" w14:textId="48EC5D69" w:rsidR="00CB45DB" w:rsidRPr="006D1A84" w:rsidRDefault="002C4695" w:rsidP="002C4695">
      <w:pPr>
        <w:shd w:val="clear" w:color="auto" w:fill="D9E2F3" w:themeFill="accent1" w:themeFillTint="33"/>
        <w:rPr>
          <w:rFonts w:ascii="Arial" w:hAnsi="Arial" w:cs="Arial"/>
          <w:b/>
        </w:rPr>
      </w:pPr>
      <w:r>
        <w:rPr>
          <w:rFonts w:ascii="Arial" w:hAnsi="Arial" w:cs="Arial"/>
          <w:b/>
        </w:rPr>
        <w:t>12</w:t>
      </w:r>
      <w:r w:rsidR="00BE602E" w:rsidRPr="006D1A84">
        <w:rPr>
          <w:rFonts w:ascii="Arial" w:hAnsi="Arial" w:cs="Arial"/>
          <w:b/>
        </w:rPr>
        <w:t>. Time Frame:</w:t>
      </w:r>
      <w:r w:rsidR="00CB45DB" w:rsidRPr="006D1A84">
        <w:rPr>
          <w:rFonts w:ascii="Arial" w:hAnsi="Arial" w:cs="Arial"/>
          <w:b/>
        </w:rPr>
        <w:t xml:space="preserve"> </w:t>
      </w:r>
    </w:p>
    <w:p w14:paraId="285B3CE2" w14:textId="0A0BC24C" w:rsidR="00CB45DB" w:rsidRPr="006D1A84" w:rsidRDefault="00BE602E" w:rsidP="004205A2">
      <w:pPr>
        <w:jc w:val="both"/>
        <w:rPr>
          <w:rFonts w:ascii="Arial" w:hAnsi="Arial" w:cs="Arial"/>
        </w:rPr>
      </w:pPr>
      <w:r w:rsidRPr="006D1A84">
        <w:rPr>
          <w:rFonts w:ascii="Arial" w:hAnsi="Arial" w:cs="Arial"/>
        </w:rPr>
        <w:t xml:space="preserve">The evaluation process is expected to begin during the </w:t>
      </w:r>
      <w:r w:rsidR="004B52BA">
        <w:rPr>
          <w:rFonts w:ascii="Arial" w:hAnsi="Arial" w:cs="Arial"/>
          <w:i/>
          <w:highlight w:val="yellow"/>
        </w:rPr>
        <w:t>22</w:t>
      </w:r>
      <w:r w:rsidR="00CB45DB" w:rsidRPr="002C4695">
        <w:rPr>
          <w:rFonts w:ascii="Arial" w:hAnsi="Arial" w:cs="Arial"/>
          <w:i/>
          <w:highlight w:val="yellow"/>
        </w:rPr>
        <w:t>/</w:t>
      </w:r>
      <w:r w:rsidR="00B45E55" w:rsidRPr="002C4695">
        <w:rPr>
          <w:rFonts w:ascii="Arial" w:hAnsi="Arial" w:cs="Arial"/>
          <w:i/>
          <w:highlight w:val="yellow"/>
        </w:rPr>
        <w:t>07</w:t>
      </w:r>
      <w:r w:rsidR="00CB45DB" w:rsidRPr="002C4695">
        <w:rPr>
          <w:rFonts w:ascii="Arial" w:hAnsi="Arial" w:cs="Arial"/>
          <w:i/>
          <w:highlight w:val="yellow"/>
        </w:rPr>
        <w:t>/</w:t>
      </w:r>
      <w:r w:rsidR="00B45E55" w:rsidRPr="002C4695">
        <w:rPr>
          <w:rFonts w:ascii="Arial" w:hAnsi="Arial" w:cs="Arial"/>
          <w:i/>
          <w:highlight w:val="yellow"/>
        </w:rPr>
        <w:t>2020</w:t>
      </w:r>
      <w:r w:rsidR="00CB45DB" w:rsidRPr="002C4695">
        <w:rPr>
          <w:rFonts w:ascii="Arial" w:hAnsi="Arial" w:cs="Arial"/>
        </w:rPr>
        <w:t xml:space="preserve"> </w:t>
      </w:r>
      <w:r w:rsidRPr="002C4695">
        <w:rPr>
          <w:rFonts w:ascii="Arial" w:hAnsi="Arial" w:cs="Arial"/>
        </w:rPr>
        <w:t>and</w:t>
      </w:r>
      <w:r w:rsidRPr="006D1A84">
        <w:rPr>
          <w:rFonts w:ascii="Arial" w:hAnsi="Arial" w:cs="Arial"/>
        </w:rPr>
        <w:t xml:space="preserve"> will be completed within </w:t>
      </w:r>
      <w:r w:rsidRPr="006D1A84">
        <w:rPr>
          <w:rFonts w:ascii="Arial" w:hAnsi="Arial" w:cs="Arial"/>
          <w:highlight w:val="yellow"/>
        </w:rPr>
        <w:t>4</w:t>
      </w:r>
      <w:r w:rsidR="004D221F">
        <w:rPr>
          <w:rFonts w:ascii="Arial" w:hAnsi="Arial" w:cs="Arial"/>
          <w:highlight w:val="yellow"/>
        </w:rPr>
        <w:t xml:space="preserve">5 </w:t>
      </w:r>
      <w:r w:rsidRPr="006D1A84">
        <w:rPr>
          <w:rFonts w:ascii="Arial" w:hAnsi="Arial" w:cs="Arial"/>
          <w:highlight w:val="yellow"/>
        </w:rPr>
        <w:t>calendar days</w:t>
      </w:r>
      <w:r w:rsidRPr="006D1A84">
        <w:rPr>
          <w:rFonts w:ascii="Arial" w:hAnsi="Arial" w:cs="Arial"/>
        </w:rPr>
        <w:t xml:space="preserve"> from the signing of the contract. A detailed schedule should be prepared by the evaluation team in consultation with Plan International Ban</w:t>
      </w:r>
      <w:r w:rsidR="002C4695">
        <w:rPr>
          <w:rFonts w:ascii="Arial" w:hAnsi="Arial" w:cs="Arial"/>
        </w:rPr>
        <w:t>gladesh as per following table:</w:t>
      </w:r>
    </w:p>
    <w:tbl>
      <w:tblPr>
        <w:tblStyle w:val="PlainTable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691"/>
        <w:gridCol w:w="1692"/>
        <w:gridCol w:w="1691"/>
        <w:gridCol w:w="1692"/>
      </w:tblGrid>
      <w:tr w:rsidR="00CB45DB" w:rsidRPr="006D1A84" w14:paraId="3AB03297" w14:textId="77777777" w:rsidTr="008E3A4E">
        <w:trPr>
          <w:cnfStyle w:val="100000000000" w:firstRow="1" w:lastRow="0" w:firstColumn="0" w:lastColumn="0" w:oddVBand="0" w:evenVBand="0" w:oddHBand="0" w:evenHBand="0" w:firstRowFirstColumn="0" w:firstRowLastColumn="0" w:lastRowFirstColumn="0" w:lastRowLastColumn="0"/>
          <w:trHeight w:val="317"/>
          <w:tblHeader/>
        </w:trPr>
        <w:tc>
          <w:tcPr>
            <w:cnfStyle w:val="001000000000" w:firstRow="0" w:lastRow="0" w:firstColumn="1" w:lastColumn="0" w:oddVBand="0" w:evenVBand="0" w:oddHBand="0" w:evenHBand="0" w:firstRowFirstColumn="0" w:firstRowLastColumn="0" w:lastRowFirstColumn="0" w:lastRowLastColumn="0"/>
            <w:tcW w:w="3494" w:type="dxa"/>
            <w:shd w:val="clear" w:color="auto" w:fill="FBE4D5" w:themeFill="accent2" w:themeFillTint="33"/>
          </w:tcPr>
          <w:p w14:paraId="4989AC74" w14:textId="77777777" w:rsidR="00BE602E" w:rsidRPr="006D1A84" w:rsidRDefault="00BE602E" w:rsidP="00315831">
            <w:pPr>
              <w:rPr>
                <w:rFonts w:ascii="Arial" w:hAnsi="Arial" w:cs="Arial"/>
              </w:rPr>
            </w:pPr>
            <w:r w:rsidRPr="006D1A84">
              <w:rPr>
                <w:rFonts w:ascii="Arial" w:hAnsi="Arial" w:cs="Arial"/>
              </w:rPr>
              <w:t xml:space="preserve">Activity </w:t>
            </w:r>
          </w:p>
        </w:tc>
        <w:tc>
          <w:tcPr>
            <w:tcW w:w="1691" w:type="dxa"/>
            <w:shd w:val="clear" w:color="auto" w:fill="FBE4D5" w:themeFill="accent2" w:themeFillTint="33"/>
          </w:tcPr>
          <w:p w14:paraId="41A9BB6D"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Time</w:t>
            </w:r>
          </w:p>
        </w:tc>
        <w:tc>
          <w:tcPr>
            <w:tcW w:w="1692" w:type="dxa"/>
            <w:shd w:val="clear" w:color="auto" w:fill="FBE4D5" w:themeFill="accent2" w:themeFillTint="33"/>
          </w:tcPr>
          <w:p w14:paraId="278823E9"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 xml:space="preserve">Days of Work </w:t>
            </w:r>
          </w:p>
        </w:tc>
        <w:tc>
          <w:tcPr>
            <w:tcW w:w="1691" w:type="dxa"/>
            <w:shd w:val="clear" w:color="auto" w:fill="FBE4D5" w:themeFill="accent2" w:themeFillTint="33"/>
          </w:tcPr>
          <w:p w14:paraId="2CD656EC"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 xml:space="preserve">Responsible </w:t>
            </w:r>
          </w:p>
        </w:tc>
        <w:tc>
          <w:tcPr>
            <w:tcW w:w="1692" w:type="dxa"/>
            <w:shd w:val="clear" w:color="auto" w:fill="FBE4D5" w:themeFill="accent2" w:themeFillTint="33"/>
          </w:tcPr>
          <w:p w14:paraId="35D154D5" w14:textId="77777777" w:rsidR="00BE602E" w:rsidRPr="006D1A84" w:rsidRDefault="00BE602E" w:rsidP="0031583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1A84">
              <w:rPr>
                <w:rFonts w:ascii="Arial" w:hAnsi="Arial" w:cs="Arial"/>
              </w:rPr>
              <w:t>Individuals Involved</w:t>
            </w:r>
          </w:p>
        </w:tc>
      </w:tr>
      <w:tr w:rsidR="008E3A4E" w:rsidRPr="006D1A84" w14:paraId="1A250012" w14:textId="77777777" w:rsidTr="008E3A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494" w:type="dxa"/>
          </w:tcPr>
          <w:p w14:paraId="1491A213" w14:textId="77777777" w:rsidR="00BE602E" w:rsidRPr="006D1A84" w:rsidRDefault="00BE602E" w:rsidP="00315831">
            <w:pPr>
              <w:rPr>
                <w:rFonts w:ascii="Arial" w:hAnsi="Arial" w:cs="Arial"/>
              </w:rPr>
            </w:pPr>
            <w:r w:rsidRPr="006D1A84">
              <w:rPr>
                <w:rFonts w:ascii="Arial" w:hAnsi="Arial" w:cs="Arial"/>
                <w:i/>
              </w:rPr>
              <w:t>What is the specific activity?</w:t>
            </w:r>
          </w:p>
        </w:tc>
        <w:tc>
          <w:tcPr>
            <w:tcW w:w="1691" w:type="dxa"/>
          </w:tcPr>
          <w:p w14:paraId="320376DD"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i/>
              </w:rPr>
              <w:t>When will this activity begin?</w:t>
            </w:r>
          </w:p>
        </w:tc>
        <w:tc>
          <w:tcPr>
            <w:tcW w:w="1692" w:type="dxa"/>
          </w:tcPr>
          <w:p w14:paraId="49F3CC75"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i/>
              </w:rPr>
              <w:t>How many days of work are required?</w:t>
            </w:r>
          </w:p>
        </w:tc>
        <w:tc>
          <w:tcPr>
            <w:tcW w:w="1691" w:type="dxa"/>
          </w:tcPr>
          <w:p w14:paraId="28F78BFB"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i/>
              </w:rPr>
              <w:t>Who is responsible for the delivery of this activity?</w:t>
            </w:r>
          </w:p>
        </w:tc>
        <w:tc>
          <w:tcPr>
            <w:tcW w:w="1692" w:type="dxa"/>
          </w:tcPr>
          <w:p w14:paraId="3BC1F01B"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1A84">
              <w:rPr>
                <w:rFonts w:ascii="Arial" w:hAnsi="Arial" w:cs="Arial"/>
                <w:i/>
              </w:rPr>
              <w:t xml:space="preserve">Who needs to be involved? </w:t>
            </w:r>
          </w:p>
        </w:tc>
      </w:tr>
      <w:tr w:rsidR="008E3A4E" w:rsidRPr="006D1A84" w14:paraId="6AEED8F8" w14:textId="77777777" w:rsidTr="008E3A4E">
        <w:trPr>
          <w:trHeight w:val="434"/>
        </w:trPr>
        <w:tc>
          <w:tcPr>
            <w:cnfStyle w:val="001000000000" w:firstRow="0" w:lastRow="0" w:firstColumn="1" w:lastColumn="0" w:oddVBand="0" w:evenVBand="0" w:oddHBand="0" w:evenHBand="0" w:firstRowFirstColumn="0" w:firstRowLastColumn="0" w:lastRowFirstColumn="0" w:lastRowLastColumn="0"/>
            <w:tcW w:w="3494" w:type="dxa"/>
          </w:tcPr>
          <w:p w14:paraId="1880783A" w14:textId="77777777" w:rsidR="00BE602E" w:rsidRPr="006D1A84" w:rsidRDefault="00BE602E" w:rsidP="00315831">
            <w:pPr>
              <w:rPr>
                <w:rFonts w:ascii="Arial" w:hAnsi="Arial" w:cs="Arial"/>
                <w:b w:val="0"/>
                <w:i/>
              </w:rPr>
            </w:pPr>
            <w:r w:rsidRPr="006D1A84">
              <w:rPr>
                <w:rFonts w:ascii="Arial" w:hAnsi="Arial" w:cs="Arial"/>
                <w:i/>
                <w:lang w:eastAsia="en-GB"/>
              </w:rPr>
              <w:t>Submission of Inception Report</w:t>
            </w:r>
          </w:p>
        </w:tc>
        <w:tc>
          <w:tcPr>
            <w:tcW w:w="1691" w:type="dxa"/>
          </w:tcPr>
          <w:p w14:paraId="1390F9B4"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3BC81D72"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071E7AF4"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375FA2A1"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E3A4E" w:rsidRPr="006D1A84" w14:paraId="38548E07" w14:textId="77777777" w:rsidTr="008E3A4E">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494" w:type="dxa"/>
          </w:tcPr>
          <w:p w14:paraId="6806A42B" w14:textId="77777777" w:rsidR="00BE602E" w:rsidRPr="006D1A84" w:rsidRDefault="00BE602E" w:rsidP="00315831">
            <w:pPr>
              <w:rPr>
                <w:rFonts w:ascii="Arial" w:hAnsi="Arial" w:cs="Arial"/>
                <w:b w:val="0"/>
                <w:i/>
              </w:rPr>
            </w:pPr>
            <w:r w:rsidRPr="006D1A84">
              <w:rPr>
                <w:rFonts w:ascii="Arial" w:hAnsi="Arial" w:cs="Arial"/>
                <w:i/>
                <w:lang w:eastAsia="en-GB"/>
              </w:rPr>
              <w:t>Preparations for Data Collection</w:t>
            </w:r>
          </w:p>
        </w:tc>
        <w:tc>
          <w:tcPr>
            <w:tcW w:w="1691" w:type="dxa"/>
          </w:tcPr>
          <w:p w14:paraId="61D4EC0C"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40706DD0"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1" w:type="dxa"/>
          </w:tcPr>
          <w:p w14:paraId="34319C28"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6E406AF8"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8E3A4E" w:rsidRPr="006D1A84" w14:paraId="1738A02D" w14:textId="77777777" w:rsidTr="008E3A4E">
        <w:trPr>
          <w:trHeight w:val="227"/>
        </w:trPr>
        <w:tc>
          <w:tcPr>
            <w:cnfStyle w:val="001000000000" w:firstRow="0" w:lastRow="0" w:firstColumn="1" w:lastColumn="0" w:oddVBand="0" w:evenVBand="0" w:oddHBand="0" w:evenHBand="0" w:firstRowFirstColumn="0" w:firstRowLastColumn="0" w:lastRowFirstColumn="0" w:lastRowLastColumn="0"/>
            <w:tcW w:w="3494" w:type="dxa"/>
          </w:tcPr>
          <w:p w14:paraId="1ED9659B" w14:textId="77777777" w:rsidR="00BE602E" w:rsidRPr="006D1A84" w:rsidRDefault="00BE602E" w:rsidP="00315831">
            <w:pPr>
              <w:rPr>
                <w:rFonts w:ascii="Arial" w:hAnsi="Arial" w:cs="Arial"/>
                <w:b w:val="0"/>
                <w:i/>
                <w:lang w:eastAsia="en-GB"/>
              </w:rPr>
            </w:pPr>
            <w:r w:rsidRPr="006D1A84">
              <w:rPr>
                <w:rFonts w:ascii="Arial" w:hAnsi="Arial" w:cs="Arial"/>
                <w:i/>
                <w:lang w:eastAsia="en-GB"/>
              </w:rPr>
              <w:t>Develop tools</w:t>
            </w:r>
          </w:p>
        </w:tc>
        <w:tc>
          <w:tcPr>
            <w:tcW w:w="1691" w:type="dxa"/>
          </w:tcPr>
          <w:p w14:paraId="151BB497"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62EBD10E"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0BBFFBE0"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5F2E8888"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E3A4E" w:rsidRPr="006D1A84" w14:paraId="42666311" w14:textId="77777777" w:rsidTr="008E3A4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94" w:type="dxa"/>
          </w:tcPr>
          <w:p w14:paraId="72659EDC" w14:textId="77777777" w:rsidR="00BE602E" w:rsidRPr="006D1A84" w:rsidRDefault="00BE602E" w:rsidP="00315831">
            <w:pPr>
              <w:rPr>
                <w:rFonts w:ascii="Arial" w:hAnsi="Arial" w:cs="Arial"/>
                <w:b w:val="0"/>
                <w:i/>
                <w:lang w:eastAsia="en-GB"/>
              </w:rPr>
            </w:pPr>
            <w:r w:rsidRPr="006D1A84">
              <w:rPr>
                <w:rFonts w:ascii="Arial" w:hAnsi="Arial" w:cs="Arial"/>
                <w:i/>
                <w:lang w:eastAsia="en-GB"/>
              </w:rPr>
              <w:t>Tool translation</w:t>
            </w:r>
          </w:p>
        </w:tc>
        <w:tc>
          <w:tcPr>
            <w:tcW w:w="1691" w:type="dxa"/>
          </w:tcPr>
          <w:p w14:paraId="3F8C46D2"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0385CB85"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1" w:type="dxa"/>
          </w:tcPr>
          <w:p w14:paraId="3EDD7001"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501EA32A"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8E3A4E" w:rsidRPr="006D1A84" w14:paraId="54C5C575" w14:textId="77777777" w:rsidTr="008E3A4E">
        <w:trPr>
          <w:trHeight w:val="227"/>
        </w:trPr>
        <w:tc>
          <w:tcPr>
            <w:cnfStyle w:val="001000000000" w:firstRow="0" w:lastRow="0" w:firstColumn="1" w:lastColumn="0" w:oddVBand="0" w:evenVBand="0" w:oddHBand="0" w:evenHBand="0" w:firstRowFirstColumn="0" w:firstRowLastColumn="0" w:lastRowFirstColumn="0" w:lastRowLastColumn="0"/>
            <w:tcW w:w="3494" w:type="dxa"/>
          </w:tcPr>
          <w:p w14:paraId="6CF350B9" w14:textId="77777777" w:rsidR="00BE602E" w:rsidRPr="006D1A84" w:rsidRDefault="00BE602E" w:rsidP="00315831">
            <w:pPr>
              <w:rPr>
                <w:rFonts w:ascii="Arial" w:hAnsi="Arial" w:cs="Arial"/>
                <w:b w:val="0"/>
                <w:i/>
                <w:lang w:eastAsia="en-GB"/>
              </w:rPr>
            </w:pPr>
            <w:r w:rsidRPr="006D1A84">
              <w:rPr>
                <w:rFonts w:ascii="Arial" w:hAnsi="Arial" w:cs="Arial"/>
                <w:i/>
                <w:lang w:eastAsia="en-GB"/>
              </w:rPr>
              <w:t>Field piloting</w:t>
            </w:r>
          </w:p>
        </w:tc>
        <w:tc>
          <w:tcPr>
            <w:tcW w:w="1691" w:type="dxa"/>
          </w:tcPr>
          <w:p w14:paraId="4D6CC955"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6174B318"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55078B2A"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1D72B63B"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E3A4E" w:rsidRPr="006D1A84" w14:paraId="274CD1D9" w14:textId="77777777" w:rsidTr="008E3A4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94" w:type="dxa"/>
          </w:tcPr>
          <w:p w14:paraId="4234F30B" w14:textId="77777777" w:rsidR="00BE602E" w:rsidRPr="006D1A84" w:rsidRDefault="00BE602E" w:rsidP="00315831">
            <w:pPr>
              <w:rPr>
                <w:rFonts w:ascii="Arial" w:hAnsi="Arial" w:cs="Arial"/>
                <w:b w:val="0"/>
                <w:i/>
                <w:lang w:eastAsia="en-GB"/>
              </w:rPr>
            </w:pPr>
            <w:r w:rsidRPr="006D1A84">
              <w:rPr>
                <w:rFonts w:ascii="Arial" w:hAnsi="Arial" w:cs="Arial"/>
                <w:i/>
                <w:lang w:eastAsia="en-GB"/>
              </w:rPr>
              <w:t>Tools finalisation</w:t>
            </w:r>
          </w:p>
        </w:tc>
        <w:tc>
          <w:tcPr>
            <w:tcW w:w="1691" w:type="dxa"/>
          </w:tcPr>
          <w:p w14:paraId="045CC929"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769DED67"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1" w:type="dxa"/>
          </w:tcPr>
          <w:p w14:paraId="23A97B83"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37F40411"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8E3A4E" w:rsidRPr="006D1A84" w14:paraId="7FB5C1DF" w14:textId="77777777" w:rsidTr="008E3A4E">
        <w:trPr>
          <w:trHeight w:val="227"/>
        </w:trPr>
        <w:tc>
          <w:tcPr>
            <w:cnfStyle w:val="001000000000" w:firstRow="0" w:lastRow="0" w:firstColumn="1" w:lastColumn="0" w:oddVBand="0" w:evenVBand="0" w:oddHBand="0" w:evenHBand="0" w:firstRowFirstColumn="0" w:firstRowLastColumn="0" w:lastRowFirstColumn="0" w:lastRowLastColumn="0"/>
            <w:tcW w:w="3494" w:type="dxa"/>
          </w:tcPr>
          <w:p w14:paraId="491B4B39" w14:textId="77777777" w:rsidR="00BE602E" w:rsidRPr="006D1A84" w:rsidRDefault="00BE602E" w:rsidP="00315831">
            <w:pPr>
              <w:rPr>
                <w:rFonts w:ascii="Arial" w:hAnsi="Arial" w:cs="Arial"/>
                <w:b w:val="0"/>
                <w:i/>
                <w:lang w:eastAsia="en-GB"/>
              </w:rPr>
            </w:pPr>
            <w:r w:rsidRPr="006D1A84">
              <w:rPr>
                <w:rFonts w:ascii="Arial" w:hAnsi="Arial" w:cs="Arial"/>
                <w:i/>
                <w:lang w:eastAsia="en-GB"/>
              </w:rPr>
              <w:t>Enumerator training</w:t>
            </w:r>
          </w:p>
        </w:tc>
        <w:tc>
          <w:tcPr>
            <w:tcW w:w="1691" w:type="dxa"/>
          </w:tcPr>
          <w:p w14:paraId="372197EF"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1ECE7794"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71CE34BD"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0ECA3DE9"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E3A4E" w:rsidRPr="006D1A84" w14:paraId="59176FAA" w14:textId="77777777" w:rsidTr="008E3A4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494" w:type="dxa"/>
          </w:tcPr>
          <w:p w14:paraId="7ADB8AFC" w14:textId="77777777" w:rsidR="00BE602E" w:rsidRPr="006D1A84" w:rsidRDefault="00BE602E" w:rsidP="00315831">
            <w:pPr>
              <w:rPr>
                <w:rFonts w:ascii="Arial" w:hAnsi="Arial" w:cs="Arial"/>
                <w:b w:val="0"/>
                <w:i/>
                <w:lang w:eastAsia="en-GB"/>
              </w:rPr>
            </w:pPr>
            <w:r w:rsidRPr="006D1A84">
              <w:rPr>
                <w:rFonts w:ascii="Arial" w:hAnsi="Arial" w:cs="Arial"/>
                <w:i/>
                <w:lang w:eastAsia="en-GB"/>
              </w:rPr>
              <w:t>Data Collection</w:t>
            </w:r>
          </w:p>
        </w:tc>
        <w:tc>
          <w:tcPr>
            <w:tcW w:w="1691" w:type="dxa"/>
          </w:tcPr>
          <w:p w14:paraId="536FD2DE"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03F96917"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1" w:type="dxa"/>
          </w:tcPr>
          <w:p w14:paraId="1241540D"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6F422F24"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8E3A4E" w:rsidRPr="006D1A84" w14:paraId="0A8C55AA" w14:textId="77777777" w:rsidTr="008E3A4E">
        <w:trPr>
          <w:trHeight w:val="260"/>
        </w:trPr>
        <w:tc>
          <w:tcPr>
            <w:cnfStyle w:val="001000000000" w:firstRow="0" w:lastRow="0" w:firstColumn="1" w:lastColumn="0" w:oddVBand="0" w:evenVBand="0" w:oddHBand="0" w:evenHBand="0" w:firstRowFirstColumn="0" w:firstRowLastColumn="0" w:lastRowFirstColumn="0" w:lastRowLastColumn="0"/>
            <w:tcW w:w="3494" w:type="dxa"/>
          </w:tcPr>
          <w:p w14:paraId="7323A2B3" w14:textId="77777777" w:rsidR="00BE602E" w:rsidRPr="006D1A84" w:rsidRDefault="00BE602E" w:rsidP="00315831">
            <w:pPr>
              <w:rPr>
                <w:rFonts w:ascii="Arial" w:hAnsi="Arial" w:cs="Arial"/>
                <w:b w:val="0"/>
                <w:i/>
                <w:lang w:eastAsia="en-GB"/>
              </w:rPr>
            </w:pPr>
            <w:r w:rsidRPr="006D1A84">
              <w:rPr>
                <w:rFonts w:ascii="Arial" w:hAnsi="Arial" w:cs="Arial"/>
                <w:i/>
                <w:lang w:eastAsia="en-GB"/>
              </w:rPr>
              <w:t>Data Entry and Cleaning</w:t>
            </w:r>
          </w:p>
        </w:tc>
        <w:tc>
          <w:tcPr>
            <w:tcW w:w="1691" w:type="dxa"/>
          </w:tcPr>
          <w:p w14:paraId="392593FB"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71AACDD6"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40A779C9"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73F7F559"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E3A4E" w:rsidRPr="006D1A84" w14:paraId="5AE01077" w14:textId="77777777" w:rsidTr="008E3A4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94" w:type="dxa"/>
          </w:tcPr>
          <w:p w14:paraId="44BF17D3" w14:textId="77777777" w:rsidR="00BE602E" w:rsidRPr="006D1A84" w:rsidRDefault="00BE602E" w:rsidP="00315831">
            <w:pPr>
              <w:rPr>
                <w:rFonts w:ascii="Arial" w:hAnsi="Arial" w:cs="Arial"/>
                <w:b w:val="0"/>
                <w:i/>
                <w:lang w:eastAsia="en-GB"/>
              </w:rPr>
            </w:pPr>
            <w:r w:rsidRPr="006D1A84">
              <w:rPr>
                <w:rFonts w:ascii="Arial" w:hAnsi="Arial" w:cs="Arial"/>
                <w:i/>
                <w:lang w:eastAsia="en-GB"/>
              </w:rPr>
              <w:t>Data Analysis</w:t>
            </w:r>
          </w:p>
        </w:tc>
        <w:tc>
          <w:tcPr>
            <w:tcW w:w="1691" w:type="dxa"/>
          </w:tcPr>
          <w:p w14:paraId="7201D4EA"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4B51F7FD"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1" w:type="dxa"/>
          </w:tcPr>
          <w:p w14:paraId="22A37CCE"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74F7A0C8"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8E3A4E" w:rsidRPr="006D1A84" w14:paraId="49866756" w14:textId="77777777" w:rsidTr="008E3A4E">
        <w:trPr>
          <w:trHeight w:val="434"/>
        </w:trPr>
        <w:tc>
          <w:tcPr>
            <w:cnfStyle w:val="001000000000" w:firstRow="0" w:lastRow="0" w:firstColumn="1" w:lastColumn="0" w:oddVBand="0" w:evenVBand="0" w:oddHBand="0" w:evenHBand="0" w:firstRowFirstColumn="0" w:firstRowLastColumn="0" w:lastRowFirstColumn="0" w:lastRowLastColumn="0"/>
            <w:tcW w:w="3494" w:type="dxa"/>
          </w:tcPr>
          <w:p w14:paraId="60E49027" w14:textId="77777777" w:rsidR="00BE602E" w:rsidRPr="006D1A84" w:rsidRDefault="00BE602E" w:rsidP="00315831">
            <w:pPr>
              <w:rPr>
                <w:rFonts w:ascii="Arial" w:hAnsi="Arial" w:cs="Arial"/>
                <w:b w:val="0"/>
                <w:i/>
              </w:rPr>
            </w:pPr>
            <w:r w:rsidRPr="006D1A84">
              <w:rPr>
                <w:rFonts w:ascii="Arial" w:hAnsi="Arial" w:cs="Arial"/>
                <w:i/>
                <w:lang w:eastAsia="en-GB"/>
              </w:rPr>
              <w:t>Validation of findings with key stakeholders and respondents  &amp; feedback incorporation</w:t>
            </w:r>
          </w:p>
        </w:tc>
        <w:tc>
          <w:tcPr>
            <w:tcW w:w="1691" w:type="dxa"/>
          </w:tcPr>
          <w:p w14:paraId="3B7B09BA"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7A30EB13"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41B7352F"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2C801A87"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E3A4E" w:rsidRPr="006D1A84" w14:paraId="69D7D34A" w14:textId="77777777" w:rsidTr="008E3A4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494" w:type="dxa"/>
          </w:tcPr>
          <w:p w14:paraId="44373438" w14:textId="77777777" w:rsidR="00BE602E" w:rsidRPr="006D1A84" w:rsidRDefault="00BE602E" w:rsidP="00315831">
            <w:pPr>
              <w:rPr>
                <w:rFonts w:ascii="Arial" w:hAnsi="Arial" w:cs="Arial"/>
                <w:b w:val="0"/>
                <w:i/>
                <w:lang w:eastAsia="en-GB"/>
              </w:rPr>
            </w:pPr>
            <w:r w:rsidRPr="006D1A84">
              <w:rPr>
                <w:rFonts w:ascii="Arial" w:hAnsi="Arial" w:cs="Arial"/>
                <w:i/>
                <w:lang w:eastAsia="en-GB"/>
              </w:rPr>
              <w:t>Submission of Draft</w:t>
            </w:r>
          </w:p>
        </w:tc>
        <w:tc>
          <w:tcPr>
            <w:tcW w:w="1691" w:type="dxa"/>
          </w:tcPr>
          <w:p w14:paraId="14DB2A5A"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36F488A7"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1" w:type="dxa"/>
          </w:tcPr>
          <w:p w14:paraId="5E2B2CDB"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3964C49F"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8E3A4E" w:rsidRPr="006D1A84" w14:paraId="01BBD2CA" w14:textId="77777777" w:rsidTr="008E3A4E">
        <w:trPr>
          <w:trHeight w:val="434"/>
        </w:trPr>
        <w:tc>
          <w:tcPr>
            <w:cnfStyle w:val="001000000000" w:firstRow="0" w:lastRow="0" w:firstColumn="1" w:lastColumn="0" w:oddVBand="0" w:evenVBand="0" w:oddHBand="0" w:evenHBand="0" w:firstRowFirstColumn="0" w:firstRowLastColumn="0" w:lastRowFirstColumn="0" w:lastRowLastColumn="0"/>
            <w:tcW w:w="3494" w:type="dxa"/>
          </w:tcPr>
          <w:p w14:paraId="17D19B52" w14:textId="77777777" w:rsidR="00BE602E" w:rsidRPr="006D1A84" w:rsidRDefault="00BE602E" w:rsidP="00315831">
            <w:pPr>
              <w:rPr>
                <w:rFonts w:ascii="Arial" w:hAnsi="Arial" w:cs="Arial"/>
                <w:b w:val="0"/>
                <w:i/>
                <w:lang w:eastAsia="en-GB"/>
              </w:rPr>
            </w:pPr>
            <w:r w:rsidRPr="006D1A84">
              <w:rPr>
                <w:rFonts w:ascii="Arial" w:hAnsi="Arial" w:cs="Arial"/>
                <w:i/>
                <w:lang w:eastAsia="en-GB"/>
              </w:rPr>
              <w:lastRenderedPageBreak/>
              <w:t>Submission of Final Report</w:t>
            </w:r>
          </w:p>
        </w:tc>
        <w:tc>
          <w:tcPr>
            <w:tcW w:w="1691" w:type="dxa"/>
          </w:tcPr>
          <w:p w14:paraId="5F405FAB"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43A31CE1"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6397C3F2"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5044FD72"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E3A4E" w:rsidRPr="006D1A84" w14:paraId="78413982" w14:textId="77777777" w:rsidTr="008E3A4E">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494" w:type="dxa"/>
          </w:tcPr>
          <w:p w14:paraId="1D9230BA" w14:textId="77777777" w:rsidR="00BE602E" w:rsidRPr="006D1A84" w:rsidRDefault="00BE602E" w:rsidP="00315831">
            <w:pPr>
              <w:rPr>
                <w:rFonts w:ascii="Arial" w:hAnsi="Arial" w:cs="Arial"/>
                <w:b w:val="0"/>
                <w:i/>
                <w:lang w:eastAsia="en-GB"/>
              </w:rPr>
            </w:pPr>
            <w:r w:rsidRPr="006D1A84">
              <w:rPr>
                <w:rFonts w:ascii="Arial" w:hAnsi="Arial" w:cs="Arial"/>
                <w:i/>
                <w:lang w:eastAsia="en-GB"/>
              </w:rPr>
              <w:t>Submission of Other Deliverables</w:t>
            </w:r>
          </w:p>
        </w:tc>
        <w:tc>
          <w:tcPr>
            <w:tcW w:w="1691" w:type="dxa"/>
          </w:tcPr>
          <w:p w14:paraId="0C6422E5"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789B7511"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1" w:type="dxa"/>
          </w:tcPr>
          <w:p w14:paraId="7EE7111F"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92" w:type="dxa"/>
          </w:tcPr>
          <w:p w14:paraId="0188CD86" w14:textId="77777777" w:rsidR="00BE602E" w:rsidRPr="006D1A84" w:rsidRDefault="00BE602E" w:rsidP="0031583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8E3A4E" w:rsidRPr="006D1A84" w14:paraId="1EB4346D" w14:textId="77777777" w:rsidTr="008E3A4E">
        <w:trPr>
          <w:trHeight w:val="434"/>
        </w:trPr>
        <w:tc>
          <w:tcPr>
            <w:cnfStyle w:val="001000000000" w:firstRow="0" w:lastRow="0" w:firstColumn="1" w:lastColumn="0" w:oddVBand="0" w:evenVBand="0" w:oddHBand="0" w:evenHBand="0" w:firstRowFirstColumn="0" w:firstRowLastColumn="0" w:lastRowFirstColumn="0" w:lastRowLastColumn="0"/>
            <w:tcW w:w="3494" w:type="dxa"/>
          </w:tcPr>
          <w:p w14:paraId="79483A64" w14:textId="77777777" w:rsidR="00BE602E" w:rsidRPr="006D1A84" w:rsidRDefault="00BE602E" w:rsidP="00315831">
            <w:pPr>
              <w:rPr>
                <w:rFonts w:ascii="Arial" w:hAnsi="Arial" w:cs="Arial"/>
                <w:b w:val="0"/>
                <w:i/>
                <w:lang w:eastAsia="en-GB"/>
              </w:rPr>
            </w:pPr>
            <w:r w:rsidRPr="006D1A84">
              <w:rPr>
                <w:rFonts w:ascii="Arial" w:hAnsi="Arial" w:cs="Arial"/>
                <w:i/>
                <w:lang w:eastAsia="en-GB"/>
              </w:rPr>
              <w:t>Management Response and Action Plan</w:t>
            </w:r>
          </w:p>
        </w:tc>
        <w:tc>
          <w:tcPr>
            <w:tcW w:w="1691" w:type="dxa"/>
          </w:tcPr>
          <w:p w14:paraId="62F517F8"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6FA578DB"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1" w:type="dxa"/>
          </w:tcPr>
          <w:p w14:paraId="3A1A5BC0"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92" w:type="dxa"/>
          </w:tcPr>
          <w:p w14:paraId="203EA7B3" w14:textId="77777777" w:rsidR="00BE602E" w:rsidRPr="006D1A84" w:rsidRDefault="00BE602E" w:rsidP="0031583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bl>
    <w:p w14:paraId="024C0E7F" w14:textId="77777777" w:rsidR="00BE602E" w:rsidRPr="002A1DC4" w:rsidRDefault="00BE602E" w:rsidP="00315831">
      <w:pPr>
        <w:rPr>
          <w:rFonts w:ascii="Arial" w:hAnsi="Arial" w:cs="Arial"/>
          <w:sz w:val="6"/>
        </w:rPr>
      </w:pPr>
    </w:p>
    <w:p w14:paraId="424579EC" w14:textId="215A953B" w:rsidR="00B45E55" w:rsidRPr="00364C65" w:rsidRDefault="00B45E55" w:rsidP="007611DD">
      <w:pPr>
        <w:pStyle w:val="NormalWeb"/>
        <w:numPr>
          <w:ilvl w:val="0"/>
          <w:numId w:val="18"/>
        </w:numPr>
        <w:shd w:val="clear" w:color="auto" w:fill="D9E2F3" w:themeFill="accent1" w:themeFillTint="33"/>
        <w:spacing w:before="120" w:beforeAutospacing="0" w:after="120" w:afterAutospacing="0"/>
        <w:jc w:val="both"/>
        <w:rPr>
          <w:rFonts w:ascii="Arial" w:hAnsi="Arial" w:cs="Arial"/>
          <w:b/>
          <w:bCs/>
        </w:rPr>
      </w:pPr>
      <w:r w:rsidRPr="00364C65">
        <w:rPr>
          <w:rFonts w:ascii="Arial" w:hAnsi="Arial" w:cs="Arial"/>
          <w:b/>
          <w:bCs/>
        </w:rPr>
        <w:t>Expected Deliverables</w:t>
      </w:r>
    </w:p>
    <w:p w14:paraId="3FABBE50" w14:textId="00C4B374" w:rsidR="00B45E55" w:rsidRDefault="00B45E55" w:rsidP="00B45E55">
      <w:pPr>
        <w:jc w:val="both"/>
        <w:rPr>
          <w:rFonts w:ascii="Arial" w:hAnsi="Arial" w:cs="Arial"/>
        </w:rPr>
      </w:pPr>
      <w:r w:rsidRPr="00364C65">
        <w:rPr>
          <w:rFonts w:ascii="Arial" w:hAnsi="Arial" w:cs="Arial"/>
        </w:rPr>
        <w:t xml:space="preserve">Total duration of the assignment is minimum </w:t>
      </w:r>
      <w:r w:rsidR="004D221F">
        <w:rPr>
          <w:rFonts w:ascii="Arial" w:hAnsi="Arial" w:cs="Arial"/>
        </w:rPr>
        <w:t>45 calendar</w:t>
      </w:r>
      <w:r w:rsidRPr="00364C65">
        <w:rPr>
          <w:rFonts w:ascii="Arial" w:hAnsi="Arial" w:cs="Arial"/>
        </w:rPr>
        <w:t xml:space="preserve"> </w:t>
      </w:r>
      <w:r w:rsidR="002A1DC4" w:rsidRPr="00364C65">
        <w:rPr>
          <w:rFonts w:ascii="Arial" w:hAnsi="Arial" w:cs="Arial"/>
        </w:rPr>
        <w:t>days after</w:t>
      </w:r>
      <w:r w:rsidRPr="00364C65">
        <w:rPr>
          <w:rFonts w:ascii="Arial" w:hAnsi="Arial" w:cs="Arial"/>
        </w:rPr>
        <w:t xml:space="preserve"> signing of the agreement. The methodology and work plan will be reviewed and approved by Plan International Bangladesh. It is anticipated that the first draft report will be produced within 6 weeks of signing of the agreement. The final report should be submitted after 7 days of receiving feedback. Follow up meetings will be held time-to-time between the contracted consultant/consulting firm and Pl</w:t>
      </w:r>
      <w:r w:rsidR="002A1DC4">
        <w:rPr>
          <w:rFonts w:ascii="Arial" w:hAnsi="Arial" w:cs="Arial"/>
        </w:rPr>
        <w:t xml:space="preserve">an International Bangladesh.   </w:t>
      </w:r>
    </w:p>
    <w:p w14:paraId="2E95D5E7" w14:textId="5A6D90C9" w:rsidR="00B45E55" w:rsidRPr="00364C65" w:rsidRDefault="00B45E55" w:rsidP="00B45E55">
      <w:pPr>
        <w:jc w:val="both"/>
        <w:rPr>
          <w:rFonts w:ascii="Arial" w:hAnsi="Arial" w:cs="Arial"/>
        </w:rPr>
      </w:pPr>
      <w:r w:rsidRPr="00364C65">
        <w:rPr>
          <w:rFonts w:ascii="Arial" w:hAnsi="Arial" w:cs="Arial"/>
        </w:rPr>
        <w:t>The report should have the following structure:</w:t>
      </w:r>
    </w:p>
    <w:p w14:paraId="453BBC6F"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Title page</w:t>
      </w:r>
    </w:p>
    <w:p w14:paraId="1FB8CD09"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Acknowledgments</w:t>
      </w:r>
    </w:p>
    <w:p w14:paraId="0F9E9C87"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Executive summary</w:t>
      </w:r>
    </w:p>
    <w:p w14:paraId="52E79ABE"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List of acronyms</w:t>
      </w:r>
    </w:p>
    <w:p w14:paraId="1A28519A"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Table of contents and lists of figures and tables </w:t>
      </w:r>
    </w:p>
    <w:p w14:paraId="17CF4DF9"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Introduction and Background</w:t>
      </w:r>
    </w:p>
    <w:p w14:paraId="06EF18CF"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Methodology </w:t>
      </w:r>
    </w:p>
    <w:p w14:paraId="1D977E64"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Data analysis </w:t>
      </w:r>
    </w:p>
    <w:p w14:paraId="57D876DA"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Results (it should be organised as per study objectives), result based recommendation</w:t>
      </w:r>
    </w:p>
    <w:p w14:paraId="26546FB3"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References </w:t>
      </w:r>
    </w:p>
    <w:p w14:paraId="104DEC17"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Annexes</w:t>
      </w:r>
    </w:p>
    <w:p w14:paraId="1866DB77" w14:textId="77777777" w:rsidR="00B45E55" w:rsidRPr="00854292" w:rsidRDefault="00B45E55" w:rsidP="00B45E55">
      <w:pPr>
        <w:jc w:val="both"/>
        <w:rPr>
          <w:b/>
          <w:bCs/>
        </w:rPr>
      </w:pPr>
    </w:p>
    <w:p w14:paraId="3CFE250B" w14:textId="77777777" w:rsidR="00B45E55" w:rsidRPr="00112548" w:rsidRDefault="00B45E55" w:rsidP="00B45E55">
      <w:pPr>
        <w:jc w:val="both"/>
        <w:rPr>
          <w:rFonts w:ascii="Arial" w:hAnsi="Arial" w:cs="Arial"/>
          <w:b/>
          <w:bCs/>
        </w:rPr>
      </w:pPr>
      <w:r w:rsidRPr="00112548">
        <w:rPr>
          <w:rFonts w:ascii="Arial" w:hAnsi="Arial" w:cs="Arial"/>
          <w:b/>
          <w:bCs/>
        </w:rPr>
        <w:t xml:space="preserve">The consultant/consulting firm shall produce the following deliverable: </w:t>
      </w:r>
    </w:p>
    <w:p w14:paraId="7CDFF567"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An inception report containing final methodology and work plan. </w:t>
      </w:r>
    </w:p>
    <w:p w14:paraId="36D66B87" w14:textId="1AEC3F7C"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Study instruments pretested, </w:t>
      </w:r>
      <w:r w:rsidR="004D221F" w:rsidRPr="00977C10">
        <w:rPr>
          <w:rFonts w:ascii="Arial" w:hAnsi="Arial" w:cs="Arial"/>
          <w:bCs/>
          <w:iCs/>
        </w:rPr>
        <w:t>finalized</w:t>
      </w:r>
      <w:r w:rsidRPr="00977C10">
        <w:rPr>
          <w:rFonts w:ascii="Arial" w:hAnsi="Arial" w:cs="Arial"/>
          <w:bCs/>
          <w:iCs/>
        </w:rPr>
        <w:t xml:space="preserve"> and printed in Bangla. </w:t>
      </w:r>
    </w:p>
    <w:p w14:paraId="5AE7DE4D"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Draft report containing detailed findings, well blended qualitative and quantitative analysis on findings. </w:t>
      </w:r>
    </w:p>
    <w:p w14:paraId="0C481C06"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Presentation of the key findings to the staff members of Plan International Bangladesh and different stakeholders. </w:t>
      </w:r>
    </w:p>
    <w:p w14:paraId="4567C2CF"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 xml:space="preserve">Final report should be submitted in two copies with spiral binding along with soft copy in MS Word. The report should be delivered in acceptable English. If required, the consultant/Consulting firm will arrange for proof reading to maintain the quality. </w:t>
      </w:r>
    </w:p>
    <w:p w14:paraId="38A9549E" w14:textId="77777777" w:rsidR="00B45E55" w:rsidRPr="00977C10" w:rsidRDefault="00B45E55" w:rsidP="007611DD">
      <w:pPr>
        <w:numPr>
          <w:ilvl w:val="2"/>
          <w:numId w:val="10"/>
        </w:numPr>
        <w:spacing w:after="0" w:line="240" w:lineRule="auto"/>
        <w:jc w:val="both"/>
        <w:rPr>
          <w:rFonts w:ascii="Arial" w:hAnsi="Arial" w:cs="Arial"/>
          <w:bCs/>
          <w:iCs/>
        </w:rPr>
      </w:pPr>
      <w:r w:rsidRPr="00977C10">
        <w:rPr>
          <w:rFonts w:ascii="Arial" w:hAnsi="Arial" w:cs="Arial"/>
          <w:bCs/>
          <w:iCs/>
        </w:rPr>
        <w:t>All field notes, and data set (in SPSS) and other relevant materials should be submitted.</w:t>
      </w:r>
    </w:p>
    <w:p w14:paraId="53200DEF" w14:textId="58D33231" w:rsidR="00B45E55" w:rsidRDefault="00B45E55" w:rsidP="00B45E55">
      <w:pPr>
        <w:ind w:left="360" w:hanging="360"/>
        <w:jc w:val="both"/>
        <w:rPr>
          <w:rFonts w:ascii="Arial" w:hAnsi="Arial" w:cs="Arial"/>
        </w:rPr>
      </w:pPr>
    </w:p>
    <w:p w14:paraId="39395678" w14:textId="77777777" w:rsidR="002A1DC4" w:rsidRPr="00112548" w:rsidRDefault="002A1DC4" w:rsidP="00B45E55">
      <w:pPr>
        <w:ind w:left="360" w:hanging="360"/>
        <w:jc w:val="both"/>
        <w:rPr>
          <w:rFonts w:ascii="Arial" w:hAnsi="Arial" w:cs="Arial"/>
        </w:rPr>
      </w:pPr>
    </w:p>
    <w:p w14:paraId="0FC3702E" w14:textId="63460D05"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Expected competencies of consultant/agency</w:t>
      </w:r>
    </w:p>
    <w:p w14:paraId="57B34CD5" w14:textId="77777777" w:rsidR="00B45E55" w:rsidRPr="00112548" w:rsidRDefault="00B45E55" w:rsidP="00B45E55">
      <w:pPr>
        <w:ind w:left="360" w:right="66"/>
        <w:jc w:val="both"/>
        <w:rPr>
          <w:rFonts w:ascii="Arial" w:hAnsi="Arial" w:cs="Arial"/>
        </w:rPr>
      </w:pPr>
      <w:r w:rsidRPr="00112548">
        <w:rPr>
          <w:rFonts w:ascii="Arial" w:hAnsi="Arial" w:cs="Arial"/>
        </w:rPr>
        <w:t>It is expected that the competency of the contracted organization/consultant will include:</w:t>
      </w:r>
    </w:p>
    <w:p w14:paraId="3258DA62"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The expected skills, the experience and the formal qualifications of the evaluator(s) are:</w:t>
      </w:r>
    </w:p>
    <w:p w14:paraId="15BEC0D7"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 xml:space="preserve">Postgraduate degree in Social Sciences. </w:t>
      </w:r>
    </w:p>
    <w:p w14:paraId="51F8A669" w14:textId="2265631D"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Good track record and reputation of conducting similar study for reputed national and international organization</w:t>
      </w:r>
      <w:r w:rsidR="002C4695">
        <w:rPr>
          <w:rFonts w:ascii="Arial" w:eastAsiaTheme="minorEastAsia" w:hAnsi="Arial" w:cs="Arial"/>
          <w:color w:val="000000"/>
          <w:sz w:val="22"/>
          <w:szCs w:val="22"/>
        </w:rPr>
        <w:t>, specially working with Gender Based Violence (GBV),  trafficking, child marriage and child protection issues</w:t>
      </w:r>
    </w:p>
    <w:p w14:paraId="4B14EDB9"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Proficiency in qualitative methods of data collection</w:t>
      </w:r>
    </w:p>
    <w:p w14:paraId="7CF0BB67"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 xml:space="preserve">Proficiency in quantitative methods of data collection </w:t>
      </w:r>
    </w:p>
    <w:p w14:paraId="3A525F85"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Proven experience with data analysis</w:t>
      </w:r>
    </w:p>
    <w:p w14:paraId="052749F6"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Proficiency in statistics</w:t>
      </w:r>
    </w:p>
    <w:p w14:paraId="4F4D1146"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Thematic expertise in the project’s impact in child protection and children exposed to commercial sexual exploitation and trafficking</w:t>
      </w:r>
    </w:p>
    <w:p w14:paraId="5A9C7907"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Experiences on Plan International Bangladesh cross-cutting issues such as gender, inclusion as well as awareness on child protection and child rights issues will be added value.</w:t>
      </w:r>
    </w:p>
    <w:p w14:paraId="3FDBF023" w14:textId="77777777" w:rsidR="002A1DC4" w:rsidRPr="006D1A8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Fluency in Bengali and English.</w:t>
      </w:r>
    </w:p>
    <w:p w14:paraId="29E35D9E" w14:textId="57EF9913" w:rsidR="00B45E55" w:rsidRPr="002A1DC4" w:rsidRDefault="002A1DC4" w:rsidP="007611DD">
      <w:pPr>
        <w:pStyle w:val="ListParagraph"/>
        <w:numPr>
          <w:ilvl w:val="0"/>
          <w:numId w:val="9"/>
        </w:numPr>
        <w:spacing w:line="360" w:lineRule="exact"/>
        <w:jc w:val="both"/>
        <w:rPr>
          <w:rFonts w:ascii="Arial" w:eastAsiaTheme="minorEastAsia" w:hAnsi="Arial" w:cs="Arial"/>
          <w:color w:val="000000"/>
          <w:sz w:val="22"/>
          <w:szCs w:val="22"/>
        </w:rPr>
      </w:pPr>
      <w:r w:rsidRPr="006D1A84">
        <w:rPr>
          <w:rFonts w:ascii="Arial" w:eastAsiaTheme="minorEastAsia" w:hAnsi="Arial" w:cs="Arial"/>
          <w:color w:val="000000"/>
          <w:sz w:val="22"/>
          <w:szCs w:val="22"/>
        </w:rPr>
        <w:t>Experience with working with local communities in relevant local languages added extra value</w:t>
      </w:r>
    </w:p>
    <w:p w14:paraId="128B45AD" w14:textId="7999C701"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 xml:space="preserve">Time frame </w:t>
      </w:r>
    </w:p>
    <w:p w14:paraId="112E4330" w14:textId="1A7863F9" w:rsidR="00B45E55" w:rsidRDefault="00B45E55" w:rsidP="00B45E55">
      <w:pPr>
        <w:ind w:right="66"/>
        <w:jc w:val="both"/>
        <w:rPr>
          <w:rFonts w:ascii="Arial" w:hAnsi="Arial" w:cs="Arial"/>
        </w:rPr>
      </w:pPr>
      <w:r w:rsidRPr="00112548">
        <w:rPr>
          <w:rFonts w:ascii="Arial" w:hAnsi="Arial" w:cs="Arial"/>
        </w:rPr>
        <w:t xml:space="preserve">The consultant /organization will submit a proposed work plan with key milestones within a week of signing the contract; this work plan will be reviewed and approved by Plan International Bangladesh. It is anticipated that the final report will be produced </w:t>
      </w:r>
      <w:r w:rsidR="002A1DC4" w:rsidRPr="00112548">
        <w:rPr>
          <w:rFonts w:ascii="Arial" w:hAnsi="Arial" w:cs="Arial"/>
        </w:rPr>
        <w:t xml:space="preserve">within </w:t>
      </w:r>
      <w:r w:rsidR="004D221F">
        <w:rPr>
          <w:rFonts w:ascii="Arial" w:hAnsi="Arial" w:cs="Arial"/>
        </w:rPr>
        <w:t>45</w:t>
      </w:r>
      <w:r w:rsidRPr="00112548">
        <w:rPr>
          <w:rFonts w:ascii="Arial" w:hAnsi="Arial" w:cs="Arial"/>
        </w:rPr>
        <w:t xml:space="preserve"> calendar days of signing of the contract</w:t>
      </w:r>
      <w:r w:rsidR="004D221F" w:rsidRPr="00112548">
        <w:rPr>
          <w:rFonts w:ascii="Arial" w:hAnsi="Arial" w:cs="Arial"/>
        </w:rPr>
        <w:t>.</w:t>
      </w:r>
      <w:r w:rsidRPr="00112548">
        <w:rPr>
          <w:rFonts w:ascii="Arial" w:hAnsi="Arial" w:cs="Arial"/>
        </w:rPr>
        <w:t xml:space="preserve">  The first draft should be submitted to Plan Int within </w:t>
      </w:r>
      <w:r w:rsidR="004D221F">
        <w:rPr>
          <w:rFonts w:ascii="Arial" w:hAnsi="Arial" w:cs="Arial"/>
        </w:rPr>
        <w:t xml:space="preserve">40 </w:t>
      </w:r>
      <w:r w:rsidR="002C4695">
        <w:rPr>
          <w:rFonts w:ascii="Arial" w:hAnsi="Arial" w:cs="Arial"/>
        </w:rPr>
        <w:t xml:space="preserve">calendar </w:t>
      </w:r>
      <w:r w:rsidRPr="00112548">
        <w:rPr>
          <w:rFonts w:ascii="Arial" w:hAnsi="Arial" w:cs="Arial"/>
        </w:rPr>
        <w:t xml:space="preserve">days after signing of the agreement. During the whole period of the assignment, follow up meetings will be held between the contracted consultant/consulting firm and Plan International Bangladesh as frequently as possible. Any field problems should be anticipated and addressed before hand.  </w:t>
      </w:r>
    </w:p>
    <w:p w14:paraId="17A0014E" w14:textId="5C40BE6E" w:rsidR="002C4695" w:rsidRDefault="002C4695" w:rsidP="00B45E55">
      <w:pPr>
        <w:ind w:right="66"/>
        <w:jc w:val="both"/>
        <w:rPr>
          <w:rFonts w:ascii="Arial" w:hAnsi="Arial" w:cs="Arial"/>
        </w:rPr>
      </w:pPr>
    </w:p>
    <w:p w14:paraId="3AD66910" w14:textId="4EFD2CBA" w:rsidR="002C4695" w:rsidRDefault="002C4695" w:rsidP="00B45E55">
      <w:pPr>
        <w:ind w:right="66"/>
        <w:jc w:val="both"/>
        <w:rPr>
          <w:rFonts w:ascii="Arial" w:hAnsi="Arial" w:cs="Arial"/>
        </w:rPr>
      </w:pPr>
    </w:p>
    <w:p w14:paraId="61A9CA50" w14:textId="63AB5218" w:rsidR="002C4695" w:rsidRDefault="002C4695" w:rsidP="00B45E55">
      <w:pPr>
        <w:ind w:right="66"/>
        <w:jc w:val="both"/>
        <w:rPr>
          <w:rFonts w:ascii="Arial" w:hAnsi="Arial" w:cs="Arial"/>
        </w:rPr>
      </w:pPr>
    </w:p>
    <w:p w14:paraId="3E79555D" w14:textId="07F98953" w:rsidR="002C4695" w:rsidRDefault="002C4695" w:rsidP="00B45E55">
      <w:pPr>
        <w:ind w:right="66"/>
        <w:jc w:val="both"/>
        <w:rPr>
          <w:rFonts w:ascii="Arial" w:hAnsi="Arial" w:cs="Arial"/>
        </w:rPr>
      </w:pPr>
    </w:p>
    <w:p w14:paraId="0B15FA2A" w14:textId="77777777" w:rsidR="002C4695" w:rsidRPr="00B45E55" w:rsidRDefault="002C4695" w:rsidP="00B45E55">
      <w:pPr>
        <w:ind w:right="66"/>
        <w:jc w:val="both"/>
        <w:rPr>
          <w:rFonts w:ascii="Arial" w:hAnsi="Arial" w:cs="Arial"/>
        </w:rPr>
      </w:pPr>
    </w:p>
    <w:p w14:paraId="36D44834"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lastRenderedPageBreak/>
        <w:t>Parameters for selection of firm/individual to carry out the assignment/task</w:t>
      </w:r>
    </w:p>
    <w:p w14:paraId="7D652FAA" w14:textId="4A5D624B" w:rsidR="00B45E55" w:rsidRPr="00112548" w:rsidRDefault="00B45E55" w:rsidP="00B45E55">
      <w:pPr>
        <w:jc w:val="both"/>
        <w:rPr>
          <w:rFonts w:ascii="Arial" w:hAnsi="Arial" w:cs="Arial"/>
        </w:rPr>
      </w:pPr>
      <w:r w:rsidRPr="00112548">
        <w:rPr>
          <w:rFonts w:ascii="Arial" w:hAnsi="Arial" w:cs="Arial"/>
        </w:rPr>
        <w:t>The following table outlines the sele</w:t>
      </w:r>
      <w:r w:rsidR="002A1DC4">
        <w:rPr>
          <w:rFonts w:ascii="Arial" w:hAnsi="Arial" w:cs="Arial"/>
        </w:rPr>
        <w:t>ction criteria:</w:t>
      </w:r>
    </w:p>
    <w:tbl>
      <w:tblPr>
        <w:tblStyle w:val="TableGrid"/>
        <w:tblW w:w="0" w:type="auto"/>
        <w:tblLook w:val="04A0" w:firstRow="1" w:lastRow="0" w:firstColumn="1" w:lastColumn="0" w:noHBand="0" w:noVBand="1"/>
      </w:tblPr>
      <w:tblGrid>
        <w:gridCol w:w="4675"/>
        <w:gridCol w:w="4675"/>
      </w:tblGrid>
      <w:tr w:rsidR="00B45E55" w:rsidRPr="00112548" w14:paraId="0066214C" w14:textId="77777777" w:rsidTr="00B45E55">
        <w:tc>
          <w:tcPr>
            <w:tcW w:w="4675" w:type="dxa"/>
          </w:tcPr>
          <w:p w14:paraId="2DE2986D" w14:textId="77777777" w:rsidR="00B45E55" w:rsidRPr="00112548" w:rsidRDefault="00B45E55" w:rsidP="00B45E55">
            <w:pPr>
              <w:spacing w:after="120"/>
              <w:rPr>
                <w:rFonts w:ascii="Arial" w:hAnsi="Arial" w:cs="Arial"/>
                <w:b/>
                <w:lang w:val="en-GB"/>
              </w:rPr>
            </w:pPr>
            <w:r w:rsidRPr="00112548">
              <w:rPr>
                <w:rFonts w:ascii="Arial" w:hAnsi="Arial" w:cs="Arial"/>
                <w:b/>
                <w:lang w:val="en-GB"/>
              </w:rPr>
              <w:t>Criteria</w:t>
            </w:r>
          </w:p>
        </w:tc>
        <w:tc>
          <w:tcPr>
            <w:tcW w:w="4675" w:type="dxa"/>
          </w:tcPr>
          <w:p w14:paraId="68FE5740" w14:textId="77777777" w:rsidR="00B45E55" w:rsidRPr="00112548" w:rsidRDefault="00B45E55" w:rsidP="00B45E55">
            <w:pPr>
              <w:spacing w:after="120"/>
              <w:rPr>
                <w:rFonts w:ascii="Arial" w:hAnsi="Arial" w:cs="Arial"/>
                <w:b/>
                <w:lang w:val="en-GB"/>
              </w:rPr>
            </w:pPr>
            <w:r w:rsidRPr="00112548">
              <w:rPr>
                <w:rFonts w:ascii="Arial" w:hAnsi="Arial" w:cs="Arial"/>
                <w:b/>
                <w:lang w:val="en-GB"/>
              </w:rPr>
              <w:t xml:space="preserve">Score </w:t>
            </w:r>
          </w:p>
        </w:tc>
      </w:tr>
      <w:tr w:rsidR="00B45E55" w:rsidRPr="00112548" w14:paraId="41EF27D2" w14:textId="77777777" w:rsidTr="00B45E55">
        <w:tc>
          <w:tcPr>
            <w:tcW w:w="4675" w:type="dxa"/>
          </w:tcPr>
          <w:p w14:paraId="69181B6D" w14:textId="77777777" w:rsidR="00B45E55" w:rsidRPr="00112548" w:rsidRDefault="00B45E55" w:rsidP="00B45E55">
            <w:pPr>
              <w:spacing w:after="120"/>
              <w:rPr>
                <w:rFonts w:ascii="Arial" w:hAnsi="Arial" w:cs="Arial"/>
                <w:lang w:val="en-GB"/>
              </w:rPr>
            </w:pPr>
            <w:r w:rsidRPr="00112548">
              <w:rPr>
                <w:rFonts w:ascii="Arial" w:hAnsi="Arial" w:cs="Arial"/>
                <w:lang w:val="en-GB"/>
              </w:rPr>
              <w:t xml:space="preserve">Appropriate methodology to address the study objectives  </w:t>
            </w:r>
          </w:p>
        </w:tc>
        <w:tc>
          <w:tcPr>
            <w:tcW w:w="4675" w:type="dxa"/>
          </w:tcPr>
          <w:p w14:paraId="5CE114FD" w14:textId="77777777" w:rsidR="00B45E55" w:rsidRPr="00112548" w:rsidRDefault="00B45E55" w:rsidP="00B45E55">
            <w:pPr>
              <w:spacing w:after="120"/>
              <w:rPr>
                <w:rFonts w:ascii="Arial" w:hAnsi="Arial" w:cs="Arial"/>
                <w:lang w:val="en-GB"/>
              </w:rPr>
            </w:pPr>
            <w:r w:rsidRPr="00112548">
              <w:rPr>
                <w:rFonts w:ascii="Arial" w:hAnsi="Arial" w:cs="Arial"/>
                <w:lang w:val="en-GB"/>
              </w:rPr>
              <w:t>40</w:t>
            </w:r>
          </w:p>
        </w:tc>
      </w:tr>
      <w:tr w:rsidR="00B45E55" w:rsidRPr="00112548" w14:paraId="44BC7922" w14:textId="77777777" w:rsidTr="00B45E55">
        <w:tc>
          <w:tcPr>
            <w:tcW w:w="4675" w:type="dxa"/>
          </w:tcPr>
          <w:p w14:paraId="0ED76B13" w14:textId="77777777" w:rsidR="00B45E55" w:rsidRPr="00112548" w:rsidRDefault="00B45E55" w:rsidP="00B45E55">
            <w:pPr>
              <w:spacing w:after="120"/>
              <w:rPr>
                <w:rFonts w:ascii="Arial" w:hAnsi="Arial" w:cs="Arial"/>
                <w:lang w:val="en-GB"/>
              </w:rPr>
            </w:pPr>
            <w:r w:rsidRPr="00112548">
              <w:rPr>
                <w:rFonts w:ascii="Arial" w:hAnsi="Arial" w:cs="Arial"/>
                <w:lang w:val="en-GB"/>
              </w:rPr>
              <w:t>Relevant competency of team leader and relevant team composition</w:t>
            </w:r>
          </w:p>
        </w:tc>
        <w:tc>
          <w:tcPr>
            <w:tcW w:w="4675" w:type="dxa"/>
          </w:tcPr>
          <w:p w14:paraId="79336BD3" w14:textId="77777777" w:rsidR="00B45E55" w:rsidRPr="00112548" w:rsidRDefault="00B45E55" w:rsidP="00B45E55">
            <w:pPr>
              <w:spacing w:after="120"/>
              <w:rPr>
                <w:rFonts w:ascii="Arial" w:hAnsi="Arial" w:cs="Arial"/>
                <w:lang w:val="en-GB"/>
              </w:rPr>
            </w:pPr>
            <w:r w:rsidRPr="00112548">
              <w:rPr>
                <w:rFonts w:ascii="Arial" w:hAnsi="Arial" w:cs="Arial"/>
                <w:lang w:val="en-GB"/>
              </w:rPr>
              <w:t>40</w:t>
            </w:r>
          </w:p>
        </w:tc>
      </w:tr>
      <w:tr w:rsidR="00B45E55" w:rsidRPr="00112548" w14:paraId="1FE80C1B" w14:textId="77777777" w:rsidTr="00B45E55">
        <w:tc>
          <w:tcPr>
            <w:tcW w:w="4675" w:type="dxa"/>
          </w:tcPr>
          <w:p w14:paraId="0D7FF462" w14:textId="77777777" w:rsidR="00B45E55" w:rsidRPr="00112548" w:rsidRDefault="00B45E55" w:rsidP="00B45E55">
            <w:pPr>
              <w:spacing w:after="120"/>
              <w:rPr>
                <w:rFonts w:ascii="Arial" w:hAnsi="Arial" w:cs="Arial"/>
                <w:lang w:val="en-GB"/>
              </w:rPr>
            </w:pPr>
            <w:r w:rsidRPr="00112548">
              <w:rPr>
                <w:rFonts w:ascii="Arial" w:hAnsi="Arial" w:cs="Arial"/>
                <w:lang w:val="en-GB"/>
              </w:rPr>
              <w:t xml:space="preserve">Amount of budget and justification </w:t>
            </w:r>
          </w:p>
        </w:tc>
        <w:tc>
          <w:tcPr>
            <w:tcW w:w="4675" w:type="dxa"/>
          </w:tcPr>
          <w:p w14:paraId="00CEFDB7" w14:textId="77777777" w:rsidR="00B45E55" w:rsidRPr="00112548" w:rsidRDefault="00B45E55" w:rsidP="00B45E55">
            <w:pPr>
              <w:spacing w:after="120"/>
              <w:rPr>
                <w:rFonts w:ascii="Arial" w:hAnsi="Arial" w:cs="Arial"/>
                <w:lang w:val="en-GB"/>
              </w:rPr>
            </w:pPr>
            <w:r w:rsidRPr="00112548">
              <w:rPr>
                <w:rFonts w:ascii="Arial" w:hAnsi="Arial" w:cs="Arial"/>
                <w:lang w:val="en-GB"/>
              </w:rPr>
              <w:t xml:space="preserve">20 </w:t>
            </w:r>
          </w:p>
        </w:tc>
      </w:tr>
    </w:tbl>
    <w:p w14:paraId="24252B3F" w14:textId="77777777" w:rsidR="00B45E55" w:rsidRPr="00854292" w:rsidRDefault="00B45E55" w:rsidP="00B45E55">
      <w:pPr>
        <w:jc w:val="both"/>
      </w:pPr>
    </w:p>
    <w:p w14:paraId="40F8E126"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How to Apply</w:t>
      </w:r>
    </w:p>
    <w:p w14:paraId="4F1A0565" w14:textId="79A33D90" w:rsidR="00B45E55" w:rsidRPr="004D221F" w:rsidRDefault="00B45E55" w:rsidP="00B45E55">
      <w:pPr>
        <w:spacing w:after="120"/>
        <w:jc w:val="both"/>
        <w:rPr>
          <w:b/>
          <w:iCs/>
          <w:color w:val="000000" w:themeColor="text1"/>
        </w:rPr>
      </w:pPr>
      <w:r w:rsidRPr="00112548">
        <w:rPr>
          <w:rFonts w:ascii="Arial" w:hAnsi="Arial" w:cs="Arial"/>
          <w:color w:val="000000" w:themeColor="text1"/>
          <w:lang w:val="en-GB"/>
        </w:rPr>
        <w:t xml:space="preserve">The technical and financial proposals should be submitted electronically to the email address: </w:t>
      </w:r>
      <w:hyperlink r:id="rId10" w:history="1">
        <w:r w:rsidRPr="00112548">
          <w:rPr>
            <w:rStyle w:val="Hyperlink"/>
            <w:rFonts w:ascii="Arial" w:hAnsi="Arial" w:cs="Arial"/>
            <w:lang w:val="en-GB"/>
          </w:rPr>
          <w:t>Planbd.consultant.hiring@plan-international.org</w:t>
        </w:r>
      </w:hyperlink>
      <w:r w:rsidRPr="00112548">
        <w:rPr>
          <w:rFonts w:ascii="Arial" w:hAnsi="Arial" w:cs="Arial"/>
          <w:color w:val="1F497D"/>
          <w:lang w:val="en-GB"/>
        </w:rPr>
        <w:t xml:space="preserve"> </w:t>
      </w:r>
      <w:r w:rsidRPr="00112548">
        <w:rPr>
          <w:rFonts w:ascii="Arial" w:hAnsi="Arial" w:cs="Arial"/>
          <w:color w:val="000000" w:themeColor="text1"/>
          <w:lang w:val="en-GB"/>
        </w:rPr>
        <w:t>with “</w:t>
      </w:r>
      <w:r w:rsidR="004D221F">
        <w:rPr>
          <w:rFonts w:ascii="Arial" w:hAnsi="Arial" w:cs="Arial"/>
          <w:b/>
          <w:iCs/>
          <w:color w:val="000000" w:themeColor="text1"/>
          <w:lang w:val="en-GB"/>
        </w:rPr>
        <w:t>Endline</w:t>
      </w:r>
      <w:r w:rsidRPr="00112548">
        <w:rPr>
          <w:rFonts w:ascii="Arial" w:hAnsi="Arial" w:cs="Arial"/>
          <w:b/>
          <w:iCs/>
          <w:color w:val="000000" w:themeColor="text1"/>
          <w:lang w:val="en-GB"/>
        </w:rPr>
        <w:t xml:space="preserve"> study of the project– </w:t>
      </w:r>
      <w:r w:rsidR="002C4695">
        <w:rPr>
          <w:rFonts w:ascii="Arial" w:hAnsi="Arial" w:cs="Arial"/>
          <w:b/>
          <w:iCs/>
          <w:color w:val="000000" w:themeColor="text1"/>
        </w:rPr>
        <w:t>Children Not For Sale</w:t>
      </w:r>
      <w:r w:rsidRPr="00112548">
        <w:rPr>
          <w:rFonts w:ascii="Arial" w:hAnsi="Arial" w:cs="Arial"/>
          <w:b/>
          <w:iCs/>
          <w:color w:val="000000" w:themeColor="text1"/>
        </w:rPr>
        <w:t>.</w:t>
      </w:r>
      <w:r w:rsidRPr="00112548">
        <w:rPr>
          <w:rFonts w:ascii="Arial" w:hAnsi="Arial" w:cs="Arial"/>
          <w:b/>
          <w:color w:val="000000" w:themeColor="text1"/>
          <w:lang w:val="en-GB"/>
        </w:rPr>
        <w:t xml:space="preserve">” </w:t>
      </w:r>
      <w:r w:rsidRPr="00112548">
        <w:rPr>
          <w:rFonts w:ascii="Arial" w:hAnsi="Arial" w:cs="Arial"/>
          <w:bCs/>
          <w:color w:val="000000" w:themeColor="text1"/>
          <w:lang w:val="en-GB"/>
        </w:rPr>
        <w:t>as subject</w:t>
      </w:r>
      <w:r w:rsidRPr="00112548">
        <w:rPr>
          <w:rFonts w:ascii="Arial" w:hAnsi="Arial" w:cs="Arial"/>
          <w:bCs/>
          <w:iCs/>
          <w:lang w:val="en-GB"/>
        </w:rPr>
        <w:t>.</w:t>
      </w:r>
      <w:r w:rsidRPr="00112548">
        <w:rPr>
          <w:rFonts w:ascii="Arial" w:hAnsi="Arial" w:cs="Arial"/>
          <w:iCs/>
          <w:lang w:val="en-GB"/>
        </w:rPr>
        <w:t xml:space="preserve"> Proposal submitted to any other email account except this and in hard copy will be treated as disqualified. Submissions after the deadline will be treated as disqualified. Two different folders i.e. technical and financial should be submitted into one zip folder with a covering letter. The proposals should be submitted in pdf format.</w:t>
      </w:r>
    </w:p>
    <w:p w14:paraId="344DCD15" w14:textId="2555E49E" w:rsidR="00B45E55" w:rsidRPr="004D221F" w:rsidRDefault="00B45E55" w:rsidP="007611DD">
      <w:pPr>
        <w:pStyle w:val="ListParagraph"/>
        <w:numPr>
          <w:ilvl w:val="0"/>
          <w:numId w:val="19"/>
        </w:numPr>
        <w:shd w:val="clear" w:color="auto" w:fill="D9E2F3" w:themeFill="accent1" w:themeFillTint="33"/>
        <w:spacing w:after="120"/>
        <w:contextualSpacing/>
        <w:rPr>
          <w:rFonts w:ascii="Arial" w:eastAsia="Verdana" w:hAnsi="Arial" w:cs="Arial"/>
          <w:b/>
          <w:bCs/>
          <w:lang w:val="en-GB"/>
        </w:rPr>
      </w:pPr>
      <w:r w:rsidRPr="004D221F">
        <w:rPr>
          <w:rFonts w:ascii="Arial" w:eastAsia="Verdana" w:hAnsi="Arial" w:cs="Arial"/>
          <w:b/>
          <w:bCs/>
          <w:lang w:val="en-GB"/>
        </w:rPr>
        <w:t>Contact person</w:t>
      </w:r>
    </w:p>
    <w:p w14:paraId="4279D950" w14:textId="3014ACC6" w:rsidR="00B45E55" w:rsidRPr="004D221F" w:rsidRDefault="00B45E55" w:rsidP="00B45E55">
      <w:pPr>
        <w:spacing w:after="120"/>
        <w:jc w:val="both"/>
        <w:rPr>
          <w:rFonts w:eastAsia="Verdana"/>
          <w:lang w:val="en-GB"/>
        </w:rPr>
      </w:pPr>
      <w:r w:rsidRPr="00112548">
        <w:rPr>
          <w:rFonts w:ascii="Arial" w:eastAsia="Verdana" w:hAnsi="Arial" w:cs="Arial"/>
        </w:rPr>
        <w:t xml:space="preserve">For any technical issue related to the project and </w:t>
      </w:r>
      <w:r w:rsidR="002A1DC4">
        <w:rPr>
          <w:rFonts w:ascii="Arial" w:eastAsia="Verdana" w:hAnsi="Arial" w:cs="Arial"/>
        </w:rPr>
        <w:t>evaluation</w:t>
      </w:r>
      <w:r w:rsidRPr="00112548">
        <w:rPr>
          <w:rFonts w:ascii="Arial" w:eastAsia="Verdana" w:hAnsi="Arial" w:cs="Arial"/>
        </w:rPr>
        <w:t xml:space="preserve">, please communicate to </w:t>
      </w:r>
      <w:r w:rsidR="002A1DC4">
        <w:rPr>
          <w:rFonts w:ascii="Arial" w:eastAsia="Verdana" w:hAnsi="Arial" w:cs="Arial"/>
        </w:rPr>
        <w:t>Anu Bhowmik</w:t>
      </w:r>
      <w:r w:rsidRPr="00112548">
        <w:rPr>
          <w:rFonts w:ascii="Arial" w:eastAsia="Verdana" w:hAnsi="Arial" w:cs="Arial"/>
        </w:rPr>
        <w:t xml:space="preserve"> (</w:t>
      </w:r>
      <w:r w:rsidR="002A1DC4">
        <w:rPr>
          <w:rFonts w:ascii="Arial" w:eastAsia="Verdana" w:hAnsi="Arial" w:cs="Arial"/>
        </w:rPr>
        <w:t>anu.bhowmik</w:t>
      </w:r>
      <w:r w:rsidRPr="00112548">
        <w:rPr>
          <w:rFonts w:ascii="Arial" w:eastAsia="Verdana" w:hAnsi="Arial" w:cs="Arial"/>
        </w:rPr>
        <w:t>@plan-international.org)</w:t>
      </w:r>
    </w:p>
    <w:p w14:paraId="2EC5C684" w14:textId="06746AF9" w:rsidR="00B45E55" w:rsidRPr="004D221F" w:rsidRDefault="00B45E55" w:rsidP="007611DD">
      <w:pPr>
        <w:pStyle w:val="ListParagraph"/>
        <w:numPr>
          <w:ilvl w:val="0"/>
          <w:numId w:val="19"/>
        </w:numPr>
        <w:shd w:val="clear" w:color="auto" w:fill="D9E2F3" w:themeFill="accent1" w:themeFillTint="33"/>
        <w:spacing w:before="120" w:beforeAutospacing="0" w:after="0" w:afterAutospacing="0"/>
        <w:contextualSpacing/>
        <w:jc w:val="both"/>
        <w:rPr>
          <w:rFonts w:ascii="Arial" w:hAnsi="Arial" w:cs="Arial"/>
          <w:b/>
        </w:rPr>
      </w:pPr>
      <w:r>
        <w:rPr>
          <w:rFonts w:ascii="Arial" w:hAnsi="Arial" w:cs="Arial"/>
          <w:b/>
        </w:rPr>
        <w:t xml:space="preserve"> </w:t>
      </w:r>
      <w:r w:rsidRPr="00FA6E1D">
        <w:rPr>
          <w:rFonts w:ascii="Arial" w:hAnsi="Arial" w:cs="Arial"/>
          <w:b/>
        </w:rPr>
        <w:t>Proposal Submission Checklist</w:t>
      </w:r>
    </w:p>
    <w:p w14:paraId="745D8A78" w14:textId="77777777" w:rsidR="00B45E55" w:rsidRPr="00112548" w:rsidRDefault="00B45E55" w:rsidP="00B45E55">
      <w:pPr>
        <w:jc w:val="both"/>
        <w:rPr>
          <w:rFonts w:ascii="Arial" w:hAnsi="Arial" w:cs="Arial"/>
        </w:rPr>
      </w:pPr>
      <w:r w:rsidRPr="00112548">
        <w:rPr>
          <w:rFonts w:ascii="Arial" w:hAnsi="Arial" w:cs="Arial"/>
        </w:rPr>
        <w:t>The proposal will be divided into two parts and should be submitted in two separate folders i.e. technical and financial. The technical part of the proposal should not exceed 10 pages and will contain the following:</w:t>
      </w:r>
    </w:p>
    <w:p w14:paraId="4396199A" w14:textId="77777777" w:rsidR="00B45E55" w:rsidRPr="00112548"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 xml:space="preserve">Detailed methodology of the study that clearly articulates how research objectives linked with relevant data source and method. </w:t>
      </w:r>
    </w:p>
    <w:p w14:paraId="7060F419" w14:textId="77777777" w:rsidR="00B45E55" w:rsidRPr="00112548"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Detailed timeframe (including dates for submission of first draft, dissemination of findings and final report).</w:t>
      </w:r>
    </w:p>
    <w:p w14:paraId="5281440A" w14:textId="77777777" w:rsidR="00B45E55" w:rsidRPr="00112548"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Account of experience of conducting survey and employing qualitative methods.</w:t>
      </w:r>
    </w:p>
    <w:p w14:paraId="441C0F45" w14:textId="77777777" w:rsidR="00B45E55" w:rsidRPr="00112548"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CVs of the team leader and key members of the study team which reflect relevant experience to conduct the study.</w:t>
      </w:r>
    </w:p>
    <w:p w14:paraId="0382A987" w14:textId="77777777" w:rsidR="00B45E55" w:rsidRPr="00112548"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Copy of VAT registration certificate (for consulting firm).</w:t>
      </w:r>
    </w:p>
    <w:p w14:paraId="46AE6341" w14:textId="77777777" w:rsidR="00B45E55" w:rsidRPr="00112548"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Copy of valid TIN certificate and bank account detail.</w:t>
      </w:r>
    </w:p>
    <w:p w14:paraId="2B228BD5" w14:textId="77777777" w:rsidR="00B45E55" w:rsidRPr="00112548"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A copy of 2 - 3 previous reports of similar work undertaken</w:t>
      </w:r>
    </w:p>
    <w:p w14:paraId="300D8FC8" w14:textId="73A7E21C" w:rsidR="00B45E55" w:rsidRDefault="00B45E55" w:rsidP="007611DD">
      <w:pPr>
        <w:pStyle w:val="ListParagraph"/>
        <w:numPr>
          <w:ilvl w:val="1"/>
          <w:numId w:val="12"/>
        </w:numPr>
        <w:spacing w:before="0" w:beforeAutospacing="0" w:after="0" w:afterAutospacing="0"/>
        <w:contextualSpacing/>
        <w:jc w:val="both"/>
        <w:rPr>
          <w:rFonts w:ascii="Arial" w:hAnsi="Arial" w:cs="Arial"/>
        </w:rPr>
      </w:pPr>
      <w:r w:rsidRPr="00112548">
        <w:rPr>
          <w:rFonts w:ascii="Arial" w:hAnsi="Arial" w:cs="Arial"/>
        </w:rPr>
        <w:t xml:space="preserve">A Consulting Firm Profile (see below)  </w:t>
      </w:r>
    </w:p>
    <w:p w14:paraId="0A9A3FDD" w14:textId="77777777" w:rsidR="004D221F" w:rsidRPr="004D221F" w:rsidRDefault="004D221F" w:rsidP="004D221F">
      <w:pPr>
        <w:pStyle w:val="ListParagraph"/>
        <w:spacing w:before="0" w:beforeAutospacing="0" w:after="0" w:afterAutospacing="0"/>
        <w:ind w:left="720"/>
        <w:contextualSpacing/>
        <w:jc w:val="both"/>
        <w:rPr>
          <w:rFonts w:ascii="Arial" w:hAnsi="Arial" w:cs="Arial"/>
        </w:rPr>
      </w:pPr>
    </w:p>
    <w:p w14:paraId="1351ACC6" w14:textId="77777777" w:rsidR="00B45E55" w:rsidRPr="00112548" w:rsidRDefault="00B45E55" w:rsidP="00B45E55">
      <w:pPr>
        <w:jc w:val="both"/>
        <w:rPr>
          <w:rFonts w:ascii="Arial" w:hAnsi="Arial" w:cs="Arial"/>
        </w:rPr>
      </w:pPr>
      <w:r w:rsidRPr="00112548">
        <w:rPr>
          <w:rFonts w:ascii="Arial" w:hAnsi="Arial" w:cs="Arial"/>
        </w:rPr>
        <w:t xml:space="preserve">The financial proposal should clearly identify, item wise summary of cost for the assignment with detail breakdown.  The budget should not contain income tax as a separate head; it can be blended with the other costs as it will be deducted from the source. However VAT can be </w:t>
      </w:r>
      <w:r w:rsidRPr="00112548">
        <w:rPr>
          <w:rFonts w:ascii="Arial" w:hAnsi="Arial" w:cs="Arial"/>
        </w:rPr>
        <w:lastRenderedPageBreak/>
        <w:t>mentioned in the budget as per government regulation. The organisation will deduct VAT and Tax at source according to the GoB rules and deposit the said amount to government treasury. The consultant/consulting firm is expected to provide justified budget which is consistent with technical proposal.</w:t>
      </w:r>
    </w:p>
    <w:p w14:paraId="3F5DD57D" w14:textId="77777777" w:rsidR="00B45E55" w:rsidRPr="00F14AC1" w:rsidRDefault="00B45E55" w:rsidP="007611DD">
      <w:pPr>
        <w:pStyle w:val="ListParagraph"/>
        <w:numPr>
          <w:ilvl w:val="0"/>
          <w:numId w:val="15"/>
        </w:numPr>
        <w:spacing w:before="120" w:beforeAutospacing="0" w:after="0" w:afterAutospacing="0"/>
        <w:contextualSpacing/>
        <w:jc w:val="both"/>
        <w:rPr>
          <w:rFonts w:ascii="Arial" w:hAnsi="Arial" w:cs="Arial"/>
          <w:b/>
        </w:rPr>
      </w:pPr>
      <w:r w:rsidRPr="00F14AC1">
        <w:rPr>
          <w:rFonts w:ascii="Arial" w:hAnsi="Arial" w:cs="Arial"/>
          <w:b/>
        </w:rPr>
        <w:t>The detailed technical proposal should:</w:t>
      </w:r>
    </w:p>
    <w:p w14:paraId="0DD3E0AC" w14:textId="77777777" w:rsidR="00B45E55" w:rsidRPr="00112548" w:rsidRDefault="00B45E55" w:rsidP="007611DD">
      <w:pPr>
        <w:pStyle w:val="ListParagraph"/>
        <w:numPr>
          <w:ilvl w:val="2"/>
          <w:numId w:val="13"/>
        </w:numPr>
        <w:spacing w:before="0" w:beforeAutospacing="0" w:after="0" w:afterAutospacing="0"/>
        <w:contextualSpacing/>
        <w:jc w:val="both"/>
        <w:rPr>
          <w:rFonts w:ascii="Arial" w:hAnsi="Arial" w:cs="Arial"/>
        </w:rPr>
      </w:pPr>
      <w:r w:rsidRPr="00112548">
        <w:rPr>
          <w:rFonts w:ascii="Arial" w:hAnsi="Arial" w:cs="Arial"/>
        </w:rPr>
        <w:t xml:space="preserve">Show a thorough understanding of this term of reference </w:t>
      </w:r>
    </w:p>
    <w:p w14:paraId="145EEC2C" w14:textId="77777777" w:rsidR="00B45E55" w:rsidRPr="00112548" w:rsidRDefault="00B45E55" w:rsidP="007611DD">
      <w:pPr>
        <w:pStyle w:val="ListParagraph"/>
        <w:numPr>
          <w:ilvl w:val="2"/>
          <w:numId w:val="13"/>
        </w:numPr>
        <w:spacing w:before="0" w:beforeAutospacing="0" w:after="0" w:afterAutospacing="0"/>
        <w:contextualSpacing/>
        <w:jc w:val="both"/>
        <w:rPr>
          <w:rFonts w:ascii="Arial" w:hAnsi="Arial" w:cs="Arial"/>
        </w:rPr>
      </w:pPr>
      <w:r w:rsidRPr="00112548">
        <w:rPr>
          <w:rFonts w:ascii="Arial" w:hAnsi="Arial" w:cs="Arial"/>
        </w:rPr>
        <w:t xml:space="preserve">Include a description of how you would approach the data gathering methods prescribed in this TOR and how you would approach sampling  </w:t>
      </w:r>
    </w:p>
    <w:p w14:paraId="1897049E" w14:textId="77777777" w:rsidR="00B45E55" w:rsidRPr="00112548" w:rsidRDefault="00B45E55" w:rsidP="007611DD">
      <w:pPr>
        <w:pStyle w:val="ListParagraph"/>
        <w:numPr>
          <w:ilvl w:val="2"/>
          <w:numId w:val="13"/>
        </w:numPr>
        <w:spacing w:before="0" w:beforeAutospacing="0" w:after="0" w:afterAutospacing="0"/>
        <w:contextualSpacing/>
        <w:jc w:val="both"/>
        <w:rPr>
          <w:rFonts w:ascii="Arial" w:hAnsi="Arial" w:cs="Arial"/>
        </w:rPr>
      </w:pPr>
      <w:r w:rsidRPr="00112548">
        <w:rPr>
          <w:rFonts w:ascii="Arial" w:hAnsi="Arial" w:cs="Arial"/>
        </w:rPr>
        <w:t>Demonstrate previous experience in conducting quantitative and qualitative study approaches</w:t>
      </w:r>
    </w:p>
    <w:p w14:paraId="7498D073" w14:textId="77777777" w:rsidR="00B45E55" w:rsidRPr="00112548" w:rsidRDefault="00B45E55" w:rsidP="007611DD">
      <w:pPr>
        <w:pStyle w:val="ListParagraph"/>
        <w:numPr>
          <w:ilvl w:val="2"/>
          <w:numId w:val="13"/>
        </w:numPr>
        <w:spacing w:before="0" w:beforeAutospacing="0" w:after="0" w:afterAutospacing="0"/>
        <w:contextualSpacing/>
        <w:jc w:val="both"/>
        <w:rPr>
          <w:rFonts w:ascii="Arial" w:hAnsi="Arial" w:cs="Arial"/>
        </w:rPr>
      </w:pPr>
      <w:r w:rsidRPr="00112548">
        <w:rPr>
          <w:rFonts w:ascii="Arial" w:hAnsi="Arial" w:cs="Arial"/>
        </w:rPr>
        <w:t>Demonstrate inclusivity, gender equality and non-discrimination in the conduct of the study</w:t>
      </w:r>
    </w:p>
    <w:p w14:paraId="7FE2A945" w14:textId="0133C088" w:rsidR="00B45E55" w:rsidRDefault="00B45E55" w:rsidP="007611DD">
      <w:pPr>
        <w:pStyle w:val="ListParagraph"/>
        <w:numPr>
          <w:ilvl w:val="2"/>
          <w:numId w:val="13"/>
        </w:numPr>
        <w:spacing w:before="0" w:beforeAutospacing="0" w:after="0" w:afterAutospacing="0"/>
        <w:contextualSpacing/>
        <w:jc w:val="both"/>
        <w:rPr>
          <w:rFonts w:ascii="Arial" w:hAnsi="Arial" w:cs="Arial"/>
        </w:rPr>
      </w:pPr>
      <w:r w:rsidRPr="00112548">
        <w:rPr>
          <w:rFonts w:ascii="Arial" w:hAnsi="Arial" w:cs="Arial"/>
        </w:rPr>
        <w:t>Demonstrate approaches that will be used to ensure child protection and ethics and principles will be applied throughout the design and data collection phases of the project and how marginalized or vulnerable Rohingya people will be included.</w:t>
      </w:r>
    </w:p>
    <w:p w14:paraId="396DC812" w14:textId="77777777" w:rsidR="002A1DC4" w:rsidRPr="002A1DC4" w:rsidRDefault="002A1DC4" w:rsidP="002A1DC4">
      <w:pPr>
        <w:pStyle w:val="ListParagraph"/>
        <w:spacing w:before="0" w:beforeAutospacing="0" w:after="0" w:afterAutospacing="0"/>
        <w:ind w:left="720"/>
        <w:contextualSpacing/>
        <w:jc w:val="both"/>
        <w:rPr>
          <w:rFonts w:ascii="Arial" w:hAnsi="Arial" w:cs="Arial"/>
        </w:rPr>
      </w:pPr>
    </w:p>
    <w:p w14:paraId="3584C7E2" w14:textId="77777777" w:rsidR="00B45E55" w:rsidRPr="00112548" w:rsidRDefault="00B45E55" w:rsidP="007611DD">
      <w:pPr>
        <w:pStyle w:val="ListParagraph"/>
        <w:numPr>
          <w:ilvl w:val="0"/>
          <w:numId w:val="15"/>
        </w:numPr>
        <w:spacing w:before="120" w:beforeAutospacing="0" w:after="0" w:afterAutospacing="0"/>
        <w:contextualSpacing/>
        <w:jc w:val="both"/>
        <w:rPr>
          <w:rFonts w:ascii="Arial" w:hAnsi="Arial" w:cs="Arial"/>
          <w:b/>
        </w:rPr>
      </w:pPr>
      <w:r w:rsidRPr="00112548">
        <w:rPr>
          <w:rFonts w:ascii="Arial" w:hAnsi="Arial" w:cs="Arial"/>
          <w:b/>
        </w:rPr>
        <w:t>The financial proposal should contain:</w:t>
      </w:r>
    </w:p>
    <w:p w14:paraId="41F500D8" w14:textId="77777777" w:rsidR="00B45E55" w:rsidRPr="00112548" w:rsidRDefault="00B45E55" w:rsidP="007611DD">
      <w:pPr>
        <w:pStyle w:val="ListParagraph"/>
        <w:numPr>
          <w:ilvl w:val="0"/>
          <w:numId w:val="11"/>
        </w:numPr>
        <w:spacing w:before="0" w:beforeAutospacing="0" w:after="0" w:afterAutospacing="0"/>
        <w:contextualSpacing/>
        <w:jc w:val="both"/>
        <w:rPr>
          <w:rFonts w:ascii="Arial" w:hAnsi="Arial" w:cs="Arial"/>
        </w:rPr>
      </w:pPr>
      <w:r w:rsidRPr="00112548">
        <w:rPr>
          <w:rFonts w:ascii="Arial" w:hAnsi="Arial" w:cs="Arial"/>
        </w:rPr>
        <w:t>Itemized consultancy fees/costs</w:t>
      </w:r>
    </w:p>
    <w:p w14:paraId="6F2E2CD7" w14:textId="77777777" w:rsidR="00B45E55" w:rsidRPr="00112548" w:rsidRDefault="00B45E55" w:rsidP="007611DD">
      <w:pPr>
        <w:pStyle w:val="ListParagraph"/>
        <w:numPr>
          <w:ilvl w:val="0"/>
          <w:numId w:val="11"/>
        </w:numPr>
        <w:spacing w:before="0" w:beforeAutospacing="0" w:after="0" w:afterAutospacing="0"/>
        <w:contextualSpacing/>
        <w:jc w:val="both"/>
        <w:rPr>
          <w:rFonts w:ascii="Arial" w:hAnsi="Arial" w:cs="Arial"/>
        </w:rPr>
      </w:pPr>
      <w:r w:rsidRPr="00112548">
        <w:rPr>
          <w:rFonts w:ascii="Arial" w:hAnsi="Arial" w:cs="Arial"/>
        </w:rPr>
        <w:t>Itemized field data collection expenses</w:t>
      </w:r>
    </w:p>
    <w:p w14:paraId="597B3428" w14:textId="77777777" w:rsidR="00B45E55" w:rsidRPr="00112548" w:rsidRDefault="00B45E55" w:rsidP="007611DD">
      <w:pPr>
        <w:pStyle w:val="ListParagraph"/>
        <w:numPr>
          <w:ilvl w:val="0"/>
          <w:numId w:val="11"/>
        </w:numPr>
        <w:spacing w:before="0" w:beforeAutospacing="0" w:after="0" w:afterAutospacing="0"/>
        <w:contextualSpacing/>
        <w:jc w:val="both"/>
        <w:rPr>
          <w:rFonts w:ascii="Arial" w:hAnsi="Arial" w:cs="Arial"/>
        </w:rPr>
      </w:pPr>
      <w:r w:rsidRPr="00112548">
        <w:rPr>
          <w:rFonts w:ascii="Arial" w:hAnsi="Arial" w:cs="Arial"/>
        </w:rPr>
        <w:t>Itemized administrative expenses</w:t>
      </w:r>
    </w:p>
    <w:p w14:paraId="4295FDFE" w14:textId="4BD48675" w:rsidR="00B45E55" w:rsidRDefault="00B45E55" w:rsidP="007611DD">
      <w:pPr>
        <w:pStyle w:val="ListParagraph"/>
        <w:numPr>
          <w:ilvl w:val="0"/>
          <w:numId w:val="11"/>
        </w:numPr>
        <w:spacing w:before="0" w:beforeAutospacing="0" w:after="0" w:afterAutospacing="0"/>
        <w:contextualSpacing/>
        <w:jc w:val="both"/>
        <w:rPr>
          <w:rFonts w:ascii="Arial" w:hAnsi="Arial" w:cs="Arial"/>
        </w:rPr>
      </w:pPr>
      <w:r w:rsidRPr="00112548">
        <w:rPr>
          <w:rFonts w:ascii="Arial" w:hAnsi="Arial" w:cs="Arial"/>
        </w:rPr>
        <w:t>Validity period of quotations</w:t>
      </w:r>
    </w:p>
    <w:p w14:paraId="3337069A" w14:textId="77777777" w:rsidR="004D221F" w:rsidRPr="004D221F" w:rsidRDefault="004D221F" w:rsidP="004D221F">
      <w:pPr>
        <w:pStyle w:val="ListParagraph"/>
        <w:spacing w:before="0" w:beforeAutospacing="0" w:after="0" w:afterAutospacing="0"/>
        <w:ind w:left="900"/>
        <w:contextualSpacing/>
        <w:jc w:val="both"/>
        <w:rPr>
          <w:rFonts w:ascii="Arial" w:hAnsi="Arial" w:cs="Arial"/>
        </w:rPr>
      </w:pPr>
    </w:p>
    <w:p w14:paraId="0F3DC2A2" w14:textId="77777777" w:rsidR="00B45E55" w:rsidRPr="00112548" w:rsidRDefault="00B45E55" w:rsidP="007611DD">
      <w:pPr>
        <w:pStyle w:val="ListParagraph"/>
        <w:numPr>
          <w:ilvl w:val="0"/>
          <w:numId w:val="15"/>
        </w:numPr>
        <w:spacing w:before="120" w:beforeAutospacing="0" w:after="0" w:afterAutospacing="0"/>
        <w:contextualSpacing/>
        <w:jc w:val="both"/>
        <w:rPr>
          <w:rFonts w:ascii="Arial" w:hAnsi="Arial" w:cs="Arial"/>
          <w:b/>
        </w:rPr>
      </w:pPr>
      <w:r w:rsidRPr="00112548">
        <w:rPr>
          <w:rFonts w:ascii="Arial" w:hAnsi="Arial" w:cs="Arial"/>
          <w:b/>
        </w:rPr>
        <w:t>The consulting team profile should contain:</w:t>
      </w:r>
    </w:p>
    <w:p w14:paraId="4F606DA8" w14:textId="77777777" w:rsidR="00B45E55" w:rsidRPr="00112548" w:rsidRDefault="00B45E55" w:rsidP="007611DD">
      <w:pPr>
        <w:pStyle w:val="ListParagraph"/>
        <w:numPr>
          <w:ilvl w:val="2"/>
          <w:numId w:val="14"/>
        </w:numPr>
        <w:spacing w:before="0" w:beforeAutospacing="0" w:after="0" w:afterAutospacing="0"/>
        <w:contextualSpacing/>
        <w:jc w:val="both"/>
        <w:rPr>
          <w:rFonts w:ascii="Arial" w:hAnsi="Arial" w:cs="Arial"/>
        </w:rPr>
      </w:pPr>
      <w:r w:rsidRPr="00112548">
        <w:rPr>
          <w:rFonts w:ascii="Arial" w:hAnsi="Arial" w:cs="Arial"/>
        </w:rPr>
        <w:t>The full names of all participating consultants and their roles, including technical expertise</w:t>
      </w:r>
    </w:p>
    <w:p w14:paraId="415BB7B3" w14:textId="77777777" w:rsidR="00B45E55" w:rsidRPr="00112548" w:rsidRDefault="00B45E55" w:rsidP="007611DD">
      <w:pPr>
        <w:pStyle w:val="ListParagraph"/>
        <w:numPr>
          <w:ilvl w:val="2"/>
          <w:numId w:val="14"/>
        </w:numPr>
        <w:spacing w:before="0" w:beforeAutospacing="0" w:after="0" w:afterAutospacing="0"/>
        <w:contextualSpacing/>
        <w:jc w:val="both"/>
        <w:rPr>
          <w:rFonts w:ascii="Arial" w:hAnsi="Arial" w:cs="Arial"/>
        </w:rPr>
      </w:pPr>
      <w:r w:rsidRPr="00112548">
        <w:rPr>
          <w:rFonts w:ascii="Arial" w:hAnsi="Arial" w:cs="Arial"/>
        </w:rPr>
        <w:t xml:space="preserve">Physical address of the firm </w:t>
      </w:r>
    </w:p>
    <w:p w14:paraId="76A3168E" w14:textId="77777777" w:rsidR="00B45E55" w:rsidRPr="00112548" w:rsidRDefault="00B45E55" w:rsidP="007611DD">
      <w:pPr>
        <w:pStyle w:val="ListParagraph"/>
        <w:numPr>
          <w:ilvl w:val="2"/>
          <w:numId w:val="14"/>
        </w:numPr>
        <w:spacing w:before="0" w:beforeAutospacing="0" w:after="0" w:afterAutospacing="0"/>
        <w:contextualSpacing/>
        <w:jc w:val="both"/>
        <w:rPr>
          <w:rFonts w:ascii="Arial" w:hAnsi="Arial" w:cs="Arial"/>
        </w:rPr>
      </w:pPr>
      <w:r w:rsidRPr="00112548">
        <w:rPr>
          <w:rFonts w:ascii="Arial" w:hAnsi="Arial" w:cs="Arial"/>
        </w:rPr>
        <w:t>Telephone number(s) of the firm (if applicable) and participating consultants</w:t>
      </w:r>
    </w:p>
    <w:p w14:paraId="69A53F31" w14:textId="77777777" w:rsidR="00B45E55" w:rsidRPr="00112548" w:rsidRDefault="00B45E55" w:rsidP="007611DD">
      <w:pPr>
        <w:pStyle w:val="ListParagraph"/>
        <w:numPr>
          <w:ilvl w:val="2"/>
          <w:numId w:val="14"/>
        </w:numPr>
        <w:spacing w:before="0" w:beforeAutospacing="0" w:after="0" w:afterAutospacing="0"/>
        <w:contextualSpacing/>
        <w:jc w:val="both"/>
        <w:rPr>
          <w:rFonts w:ascii="Arial" w:hAnsi="Arial" w:cs="Arial"/>
        </w:rPr>
      </w:pPr>
      <w:r w:rsidRPr="00112548">
        <w:rPr>
          <w:rFonts w:ascii="Arial" w:hAnsi="Arial" w:cs="Arial"/>
        </w:rPr>
        <w:t>Full name and contact information of the contact person within the consulting team</w:t>
      </w:r>
    </w:p>
    <w:p w14:paraId="03763384" w14:textId="77777777" w:rsidR="00B45E55" w:rsidRPr="00112548" w:rsidRDefault="00B45E55" w:rsidP="007611DD">
      <w:pPr>
        <w:pStyle w:val="ListParagraph"/>
        <w:numPr>
          <w:ilvl w:val="2"/>
          <w:numId w:val="14"/>
        </w:numPr>
        <w:spacing w:before="0" w:beforeAutospacing="0" w:after="0" w:afterAutospacing="0"/>
        <w:contextualSpacing/>
        <w:jc w:val="both"/>
        <w:rPr>
          <w:rFonts w:ascii="Arial" w:hAnsi="Arial" w:cs="Arial"/>
        </w:rPr>
      </w:pPr>
      <w:r w:rsidRPr="00112548">
        <w:rPr>
          <w:rFonts w:ascii="Arial" w:hAnsi="Arial" w:cs="Arial"/>
        </w:rPr>
        <w:t>Full names of Directors/Proprietors</w:t>
      </w:r>
    </w:p>
    <w:p w14:paraId="2998D658" w14:textId="0230C2B9" w:rsidR="00B45E55" w:rsidRDefault="00B45E55" w:rsidP="002A1DC4">
      <w:pPr>
        <w:jc w:val="both"/>
      </w:pPr>
      <w:r w:rsidRPr="00112548">
        <w:rPr>
          <w:rFonts w:ascii="Arial" w:hAnsi="Arial" w:cs="Arial"/>
        </w:rPr>
        <w:t>The financial part will describe the estimated cost for the study in detail. It should be given in a separate sealed envelope. Please mention the preferred mode of payment.</w:t>
      </w:r>
      <w:r w:rsidR="002A1DC4">
        <w:t xml:space="preserve"> </w:t>
      </w:r>
    </w:p>
    <w:p w14:paraId="6763C09D"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Ethical Considerations</w:t>
      </w:r>
    </w:p>
    <w:p w14:paraId="78E12E48" w14:textId="77777777" w:rsidR="00B45E55" w:rsidRPr="00112548" w:rsidRDefault="00B45E55" w:rsidP="00B45E55">
      <w:pPr>
        <w:spacing w:after="120"/>
        <w:jc w:val="both"/>
        <w:rPr>
          <w:rFonts w:ascii="Arial" w:hAnsi="Arial" w:cs="Arial"/>
          <w:bCs/>
          <w:color w:val="000000"/>
          <w:lang w:val="en-GB" w:bidi="en-US"/>
        </w:rPr>
      </w:pPr>
      <w:r w:rsidRPr="00112548">
        <w:rPr>
          <w:rFonts w:ascii="Arial" w:hAnsi="Arial" w:cs="Arial"/>
          <w:bCs/>
          <w:color w:val="000000"/>
          <w:lang w:val="en-GB"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71B98BE5"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 xml:space="preserve">Supervision/Management of Assignment </w:t>
      </w:r>
    </w:p>
    <w:p w14:paraId="7B40D436" w14:textId="5339CD64" w:rsidR="00B45E55" w:rsidRPr="00112548" w:rsidRDefault="00B45E55" w:rsidP="00B45E55">
      <w:pPr>
        <w:jc w:val="both"/>
        <w:rPr>
          <w:rFonts w:ascii="Arial" w:hAnsi="Arial" w:cs="Arial"/>
          <w:bCs/>
        </w:rPr>
      </w:pPr>
      <w:r w:rsidRPr="00112548">
        <w:rPr>
          <w:rFonts w:ascii="Arial" w:hAnsi="Arial" w:cs="Arial"/>
          <w:bCs/>
        </w:rPr>
        <w:t>The consultant/organization will be required to work closely with the “</w:t>
      </w:r>
      <w:r w:rsidRPr="00112548">
        <w:rPr>
          <w:rFonts w:ascii="Arial" w:hAnsi="Arial" w:cs="Arial"/>
          <w:bCs/>
          <w:i/>
        </w:rPr>
        <w:t xml:space="preserve">Promoting education and child protection among crisis affected girls, boys, adolescent girls and adolescent boys in Cox’s </w:t>
      </w:r>
      <w:r w:rsidRPr="00112548">
        <w:rPr>
          <w:rFonts w:ascii="Arial" w:hAnsi="Arial" w:cs="Arial"/>
          <w:bCs/>
          <w:i/>
        </w:rPr>
        <w:lastRenderedPageBreak/>
        <w:t>Bazar”</w:t>
      </w:r>
      <w:r w:rsidRPr="00112548">
        <w:rPr>
          <w:rFonts w:ascii="Arial" w:hAnsi="Arial" w:cs="Arial"/>
          <w:bCs/>
        </w:rPr>
        <w:t xml:space="preserve"> project of Plan International Bangladesh, Cox’s Bazar Project Office. The consultant/organization will be directly accountable to the Plan International Bangladesh, Cox’s Bazar Project Office</w:t>
      </w:r>
      <w:r w:rsidRPr="00112548">
        <w:rPr>
          <w:rFonts w:ascii="Arial" w:hAnsi="Arial" w:cs="Arial"/>
          <w:bCs/>
          <w:lang w:val="en-CA"/>
        </w:rPr>
        <w:t xml:space="preserve"> study focal person</w:t>
      </w:r>
      <w:r w:rsidRPr="00112548">
        <w:rPr>
          <w:rFonts w:ascii="Arial" w:hAnsi="Arial" w:cs="Arial"/>
          <w:bCs/>
        </w:rPr>
        <w:t>. The consultant will keep the focal person continually informed on the progress of the assignment through updates v</w:t>
      </w:r>
      <w:r w:rsidR="00042736">
        <w:rPr>
          <w:rFonts w:ascii="Arial" w:hAnsi="Arial" w:cs="Arial"/>
          <w:bCs/>
        </w:rPr>
        <w:t>ia email and Skype conferences.</w:t>
      </w:r>
    </w:p>
    <w:p w14:paraId="011A2677"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lang w:val="en-GB"/>
        </w:rPr>
        <w:t>Intellectual property:</w:t>
      </w:r>
    </w:p>
    <w:p w14:paraId="009E0B1B" w14:textId="572EFE72" w:rsidR="00B45E55" w:rsidRPr="00042736" w:rsidRDefault="00B45E55" w:rsidP="00B45E55">
      <w:pPr>
        <w:contextualSpacing/>
        <w:jc w:val="both"/>
        <w:rPr>
          <w:rFonts w:ascii="Arial" w:hAnsi="Arial" w:cs="Arial"/>
          <w:lang w:val="en-GB"/>
        </w:rPr>
      </w:pPr>
      <w:r w:rsidRPr="00112548">
        <w:rPr>
          <w:rFonts w:ascii="Arial" w:hAnsi="Arial" w:cs="Arial"/>
          <w:lang w:val="en-GB"/>
        </w:rPr>
        <w:t>All documents, papers and data produced during the assignment are to be treated as Plan International Bangladesh property and restricted for public use. The contracted consultant/consulting firm will submit all original documents, materials and data to</w:t>
      </w:r>
      <w:r w:rsidR="00042736">
        <w:rPr>
          <w:rFonts w:ascii="Arial" w:hAnsi="Arial" w:cs="Arial"/>
          <w:lang w:val="en-GB"/>
        </w:rPr>
        <w:t xml:space="preserve"> Plan International Bangladesh.</w:t>
      </w:r>
    </w:p>
    <w:p w14:paraId="4A1CC8D9"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Payment Schedule</w:t>
      </w:r>
    </w:p>
    <w:p w14:paraId="4D5215F5" w14:textId="77777777" w:rsidR="00B45E55" w:rsidRPr="00112548" w:rsidRDefault="00B45E55" w:rsidP="00B45E55">
      <w:pPr>
        <w:spacing w:after="120"/>
        <w:jc w:val="both"/>
        <w:rPr>
          <w:rFonts w:ascii="Arial" w:hAnsi="Arial" w:cs="Arial"/>
          <w:color w:val="000000" w:themeColor="text1"/>
          <w:lang w:val="en-GB"/>
        </w:rPr>
      </w:pPr>
      <w:r w:rsidRPr="00112548">
        <w:rPr>
          <w:rFonts w:ascii="Arial" w:hAnsi="Arial" w:cs="Arial"/>
          <w:color w:val="000000" w:themeColor="text1"/>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455"/>
        <w:gridCol w:w="5445"/>
      </w:tblGrid>
      <w:tr w:rsidR="00B45E55" w:rsidRPr="00112548" w14:paraId="4D42836B" w14:textId="77777777" w:rsidTr="00B45E55">
        <w:trPr>
          <w:jc w:val="center"/>
        </w:trPr>
        <w:tc>
          <w:tcPr>
            <w:tcW w:w="1229" w:type="pct"/>
            <w:shd w:val="clear" w:color="auto" w:fill="auto"/>
            <w:vAlign w:val="center"/>
          </w:tcPr>
          <w:p w14:paraId="6121373C" w14:textId="77777777" w:rsidR="00B45E55" w:rsidRPr="00112548" w:rsidRDefault="00B45E55" w:rsidP="00B45E55">
            <w:pPr>
              <w:spacing w:after="120"/>
              <w:jc w:val="both"/>
              <w:rPr>
                <w:rFonts w:ascii="Arial" w:hAnsi="Arial" w:cs="Arial"/>
                <w:b/>
                <w:color w:val="000000" w:themeColor="text1"/>
                <w:lang w:val="en-GB"/>
              </w:rPr>
            </w:pPr>
            <w:r w:rsidRPr="00112548">
              <w:rPr>
                <w:rFonts w:ascii="Arial" w:hAnsi="Arial" w:cs="Arial"/>
                <w:b/>
                <w:color w:val="000000" w:themeColor="text1"/>
                <w:lang w:val="en-GB"/>
              </w:rPr>
              <w:t>Instalments</w:t>
            </w:r>
          </w:p>
        </w:tc>
        <w:tc>
          <w:tcPr>
            <w:tcW w:w="795" w:type="pct"/>
            <w:shd w:val="clear" w:color="auto" w:fill="auto"/>
            <w:vAlign w:val="center"/>
          </w:tcPr>
          <w:p w14:paraId="5250F3D4" w14:textId="77777777" w:rsidR="00B45E55" w:rsidRPr="00112548" w:rsidRDefault="00B45E55" w:rsidP="00B45E55">
            <w:pPr>
              <w:spacing w:after="120"/>
              <w:jc w:val="both"/>
              <w:rPr>
                <w:rFonts w:ascii="Arial" w:hAnsi="Arial" w:cs="Arial"/>
                <w:b/>
                <w:color w:val="000000" w:themeColor="text1"/>
                <w:lang w:val="en-GB"/>
              </w:rPr>
            </w:pPr>
            <w:r w:rsidRPr="00112548">
              <w:rPr>
                <w:rFonts w:ascii="Arial" w:hAnsi="Arial" w:cs="Arial"/>
                <w:b/>
                <w:color w:val="000000" w:themeColor="text1"/>
                <w:lang w:val="en-GB"/>
              </w:rPr>
              <w:t>Percentage</w:t>
            </w:r>
          </w:p>
        </w:tc>
        <w:tc>
          <w:tcPr>
            <w:tcW w:w="2976" w:type="pct"/>
            <w:shd w:val="clear" w:color="auto" w:fill="auto"/>
            <w:vAlign w:val="center"/>
          </w:tcPr>
          <w:p w14:paraId="06A6EF99" w14:textId="77777777" w:rsidR="00B45E55" w:rsidRPr="00112548" w:rsidRDefault="00B45E55" w:rsidP="00B45E55">
            <w:pPr>
              <w:spacing w:after="120"/>
              <w:jc w:val="both"/>
              <w:rPr>
                <w:rFonts w:ascii="Arial" w:hAnsi="Arial" w:cs="Arial"/>
                <w:b/>
                <w:color w:val="000000" w:themeColor="text1"/>
                <w:lang w:val="en-GB"/>
              </w:rPr>
            </w:pPr>
            <w:r w:rsidRPr="00112548">
              <w:rPr>
                <w:rFonts w:ascii="Arial" w:hAnsi="Arial" w:cs="Arial"/>
                <w:b/>
                <w:color w:val="000000" w:themeColor="text1"/>
                <w:lang w:val="en-GB"/>
              </w:rPr>
              <w:t>Timeline</w:t>
            </w:r>
          </w:p>
        </w:tc>
      </w:tr>
      <w:tr w:rsidR="00B45E55" w:rsidRPr="00112548" w14:paraId="30738E97" w14:textId="77777777" w:rsidTr="00B45E55">
        <w:trPr>
          <w:jc w:val="center"/>
        </w:trPr>
        <w:tc>
          <w:tcPr>
            <w:tcW w:w="1229" w:type="pct"/>
            <w:vAlign w:val="center"/>
          </w:tcPr>
          <w:p w14:paraId="0BB87A9D" w14:textId="77777777" w:rsidR="00B45E55" w:rsidRPr="00112548" w:rsidRDefault="00B45E55" w:rsidP="00B45E55">
            <w:pPr>
              <w:spacing w:after="120"/>
              <w:jc w:val="both"/>
              <w:rPr>
                <w:rFonts w:ascii="Arial" w:hAnsi="Arial" w:cs="Arial"/>
                <w:color w:val="000000" w:themeColor="text1"/>
                <w:lang w:val="en-GB"/>
              </w:rPr>
            </w:pPr>
            <w:r w:rsidRPr="00112548">
              <w:rPr>
                <w:rFonts w:ascii="Arial" w:hAnsi="Arial" w:cs="Arial"/>
                <w:color w:val="000000" w:themeColor="text1"/>
                <w:lang w:val="en-GB"/>
              </w:rPr>
              <w:t>First instalment</w:t>
            </w:r>
          </w:p>
        </w:tc>
        <w:tc>
          <w:tcPr>
            <w:tcW w:w="795" w:type="pct"/>
            <w:vAlign w:val="center"/>
          </w:tcPr>
          <w:p w14:paraId="3F448B3D" w14:textId="77777777" w:rsidR="00B45E55" w:rsidRPr="00112548" w:rsidRDefault="00B45E55" w:rsidP="00B45E55">
            <w:pPr>
              <w:pStyle w:val="ListParagraph"/>
              <w:spacing w:after="120"/>
              <w:jc w:val="both"/>
              <w:rPr>
                <w:rFonts w:ascii="Arial" w:hAnsi="Arial" w:cs="Arial"/>
                <w:color w:val="000000" w:themeColor="text1"/>
                <w:lang w:val="en-GB"/>
              </w:rPr>
            </w:pPr>
            <w:r w:rsidRPr="00112548">
              <w:rPr>
                <w:rFonts w:ascii="Arial" w:hAnsi="Arial" w:cs="Arial"/>
                <w:color w:val="000000" w:themeColor="text1"/>
                <w:lang w:val="en-GB"/>
              </w:rPr>
              <w:t>30</w:t>
            </w:r>
          </w:p>
        </w:tc>
        <w:tc>
          <w:tcPr>
            <w:tcW w:w="2976" w:type="pct"/>
            <w:vAlign w:val="center"/>
          </w:tcPr>
          <w:p w14:paraId="439E7176" w14:textId="77777777" w:rsidR="00B45E55" w:rsidRPr="00112548" w:rsidRDefault="00B45E55" w:rsidP="00B45E55">
            <w:pPr>
              <w:pStyle w:val="ListParagraph"/>
              <w:spacing w:after="120"/>
              <w:jc w:val="both"/>
              <w:rPr>
                <w:rFonts w:ascii="Arial" w:hAnsi="Arial" w:cs="Arial"/>
                <w:color w:val="000000" w:themeColor="text1"/>
                <w:lang w:val="en-GB"/>
              </w:rPr>
            </w:pPr>
            <w:r w:rsidRPr="00112548">
              <w:rPr>
                <w:rFonts w:ascii="Arial" w:hAnsi="Arial" w:cs="Arial"/>
                <w:color w:val="000000" w:themeColor="text1"/>
                <w:lang w:val="en-GB"/>
              </w:rPr>
              <w:t xml:space="preserve">After receiving the inception report </w:t>
            </w:r>
          </w:p>
        </w:tc>
      </w:tr>
      <w:tr w:rsidR="00B45E55" w:rsidRPr="00112548" w14:paraId="435D6E6A" w14:textId="77777777" w:rsidTr="00B45E55">
        <w:trPr>
          <w:jc w:val="center"/>
        </w:trPr>
        <w:tc>
          <w:tcPr>
            <w:tcW w:w="1229" w:type="pct"/>
            <w:vAlign w:val="center"/>
          </w:tcPr>
          <w:p w14:paraId="5C31FEB6" w14:textId="77777777" w:rsidR="00B45E55" w:rsidRPr="00112548" w:rsidRDefault="00B45E55" w:rsidP="00B45E55">
            <w:pPr>
              <w:spacing w:after="120"/>
              <w:jc w:val="both"/>
              <w:rPr>
                <w:rFonts w:ascii="Arial" w:hAnsi="Arial" w:cs="Arial"/>
                <w:color w:val="000000" w:themeColor="text1"/>
                <w:lang w:val="en-GB"/>
              </w:rPr>
            </w:pPr>
            <w:r w:rsidRPr="00112548">
              <w:rPr>
                <w:rFonts w:ascii="Arial" w:hAnsi="Arial" w:cs="Arial"/>
                <w:color w:val="000000" w:themeColor="text1"/>
                <w:lang w:val="en-GB"/>
              </w:rPr>
              <w:t>Second instalment</w:t>
            </w:r>
          </w:p>
        </w:tc>
        <w:tc>
          <w:tcPr>
            <w:tcW w:w="795" w:type="pct"/>
            <w:vAlign w:val="center"/>
          </w:tcPr>
          <w:p w14:paraId="05056D61" w14:textId="77777777" w:rsidR="00B45E55" w:rsidRPr="00112548" w:rsidRDefault="00B45E55" w:rsidP="00B45E55">
            <w:pPr>
              <w:pStyle w:val="ListParagraph"/>
              <w:spacing w:after="120"/>
              <w:jc w:val="both"/>
              <w:rPr>
                <w:rFonts w:ascii="Arial" w:hAnsi="Arial" w:cs="Arial"/>
                <w:color w:val="000000" w:themeColor="text1"/>
                <w:lang w:val="en-GB"/>
              </w:rPr>
            </w:pPr>
            <w:r w:rsidRPr="00112548">
              <w:rPr>
                <w:rFonts w:ascii="Arial" w:hAnsi="Arial" w:cs="Arial"/>
                <w:color w:val="000000" w:themeColor="text1"/>
                <w:lang w:val="en-GB"/>
              </w:rPr>
              <w:t>30</w:t>
            </w:r>
          </w:p>
        </w:tc>
        <w:tc>
          <w:tcPr>
            <w:tcW w:w="2976" w:type="pct"/>
            <w:vAlign w:val="center"/>
          </w:tcPr>
          <w:p w14:paraId="3C41CCDF" w14:textId="77777777" w:rsidR="00B45E55" w:rsidRPr="00112548" w:rsidRDefault="00B45E55" w:rsidP="00B45E55">
            <w:pPr>
              <w:pStyle w:val="ListParagraph"/>
              <w:spacing w:after="120"/>
              <w:jc w:val="both"/>
              <w:rPr>
                <w:rFonts w:ascii="Arial" w:hAnsi="Arial" w:cs="Arial"/>
                <w:color w:val="000000" w:themeColor="text1"/>
                <w:lang w:val="en-GB"/>
              </w:rPr>
            </w:pPr>
            <w:r w:rsidRPr="00112548">
              <w:rPr>
                <w:rFonts w:ascii="Arial" w:hAnsi="Arial" w:cs="Arial"/>
                <w:color w:val="000000" w:themeColor="text1"/>
                <w:lang w:val="en-GB"/>
              </w:rPr>
              <w:t xml:space="preserve">After receiving the first draft report </w:t>
            </w:r>
          </w:p>
        </w:tc>
      </w:tr>
      <w:tr w:rsidR="00B45E55" w:rsidRPr="00112548" w14:paraId="59861C34" w14:textId="77777777" w:rsidTr="00B45E55">
        <w:trPr>
          <w:jc w:val="center"/>
        </w:trPr>
        <w:tc>
          <w:tcPr>
            <w:tcW w:w="1229" w:type="pct"/>
            <w:vAlign w:val="center"/>
          </w:tcPr>
          <w:p w14:paraId="7261A575" w14:textId="77777777" w:rsidR="00B45E55" w:rsidRPr="00112548" w:rsidRDefault="00B45E55" w:rsidP="00B45E55">
            <w:pPr>
              <w:spacing w:after="120"/>
              <w:jc w:val="both"/>
              <w:rPr>
                <w:rFonts w:ascii="Arial" w:hAnsi="Arial" w:cs="Arial"/>
                <w:color w:val="000000" w:themeColor="text1"/>
                <w:lang w:val="en-GB"/>
              </w:rPr>
            </w:pPr>
            <w:r w:rsidRPr="00112548">
              <w:rPr>
                <w:rFonts w:ascii="Arial" w:hAnsi="Arial" w:cs="Arial"/>
                <w:color w:val="000000" w:themeColor="text1"/>
                <w:lang w:val="en-GB"/>
              </w:rPr>
              <w:t>Final instalment</w:t>
            </w:r>
          </w:p>
        </w:tc>
        <w:tc>
          <w:tcPr>
            <w:tcW w:w="795" w:type="pct"/>
            <w:vAlign w:val="center"/>
          </w:tcPr>
          <w:p w14:paraId="27156840" w14:textId="77777777" w:rsidR="00B45E55" w:rsidRPr="00112548" w:rsidRDefault="00B45E55" w:rsidP="00B45E55">
            <w:pPr>
              <w:pStyle w:val="ListParagraph"/>
              <w:spacing w:after="120"/>
              <w:jc w:val="both"/>
              <w:rPr>
                <w:rFonts w:ascii="Arial" w:hAnsi="Arial" w:cs="Arial"/>
                <w:color w:val="000000" w:themeColor="text1"/>
                <w:lang w:val="en-GB"/>
              </w:rPr>
            </w:pPr>
            <w:r w:rsidRPr="00112548">
              <w:rPr>
                <w:rFonts w:ascii="Arial" w:hAnsi="Arial" w:cs="Arial"/>
                <w:color w:val="000000" w:themeColor="text1"/>
                <w:lang w:val="en-GB"/>
              </w:rPr>
              <w:t>40</w:t>
            </w:r>
          </w:p>
        </w:tc>
        <w:tc>
          <w:tcPr>
            <w:tcW w:w="2976" w:type="pct"/>
            <w:vAlign w:val="center"/>
          </w:tcPr>
          <w:p w14:paraId="7B4D24B5" w14:textId="77777777" w:rsidR="00B45E55" w:rsidRPr="00112548" w:rsidRDefault="00B45E55" w:rsidP="00B45E55">
            <w:pPr>
              <w:pStyle w:val="ListParagraph"/>
              <w:spacing w:after="120"/>
              <w:jc w:val="both"/>
              <w:rPr>
                <w:rFonts w:ascii="Arial" w:hAnsi="Arial" w:cs="Arial"/>
                <w:color w:val="000000" w:themeColor="text1"/>
                <w:lang w:val="en-GB"/>
              </w:rPr>
            </w:pPr>
            <w:r w:rsidRPr="00112548">
              <w:rPr>
                <w:rFonts w:ascii="Arial" w:hAnsi="Arial" w:cs="Arial"/>
                <w:color w:val="000000" w:themeColor="text1"/>
                <w:lang w:val="en-GB"/>
              </w:rPr>
              <w:t xml:space="preserve">Upon submission of the final report </w:t>
            </w:r>
          </w:p>
        </w:tc>
      </w:tr>
    </w:tbl>
    <w:p w14:paraId="342ED9A4" w14:textId="675F06C6" w:rsidR="00B45E55" w:rsidRPr="00042736" w:rsidRDefault="00B45E55" w:rsidP="00B45E55">
      <w:pPr>
        <w:jc w:val="both"/>
        <w:rPr>
          <w:sz w:val="10"/>
        </w:rPr>
      </w:pPr>
    </w:p>
    <w:p w14:paraId="04602AE5"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Penalty Clause:</w:t>
      </w:r>
    </w:p>
    <w:p w14:paraId="5688C018" w14:textId="6AEDCD47" w:rsidR="00B45E55" w:rsidRPr="00112548" w:rsidRDefault="00B45E55" w:rsidP="00B45E55">
      <w:pPr>
        <w:jc w:val="both"/>
        <w:rPr>
          <w:rFonts w:ascii="Arial" w:hAnsi="Arial" w:cs="Arial"/>
        </w:rPr>
      </w:pPr>
      <w:r w:rsidRPr="00112548">
        <w:rPr>
          <w:rFonts w:ascii="Arial" w:hAnsi="Arial" w:cs="Arial"/>
          <w:lang w:val="en-AU"/>
        </w:rPr>
        <w:t xml:space="preserve">Plan International will deduct 1% of the total amount for each day of delay in completing the assignment beyond the agreement provided that the delay occurs solely due to factor (s) relating Consultant. </w:t>
      </w:r>
      <w:r w:rsidRPr="00112548">
        <w:rPr>
          <w:rFonts w:ascii="Arial" w:hAnsi="Arial" w:cs="Arial"/>
        </w:rPr>
        <w:t>If the quality of deliverable is not as mentioned the TOR Plan international Bangladesh can deduct 5% of the total agreement amount and such decision of Plan shall be regard</w:t>
      </w:r>
      <w:r w:rsidR="00042736">
        <w:rPr>
          <w:rFonts w:ascii="Arial" w:hAnsi="Arial" w:cs="Arial"/>
        </w:rPr>
        <w:t>ed as final.</w:t>
      </w:r>
    </w:p>
    <w:p w14:paraId="573E4B0F"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Child Protection</w:t>
      </w:r>
    </w:p>
    <w:p w14:paraId="0BD25F56" w14:textId="77777777" w:rsidR="00B45E55" w:rsidRPr="00854292" w:rsidRDefault="00B45E55" w:rsidP="00B45E55">
      <w:pPr>
        <w:jc w:val="both"/>
      </w:pPr>
      <w:r w:rsidRPr="00112548">
        <w:rPr>
          <w:rFonts w:ascii="Arial" w:hAnsi="Arial" w:cs="Arial"/>
        </w:rPr>
        <w:t xml:space="preserve">The </w:t>
      </w:r>
      <w:r w:rsidRPr="00112548">
        <w:rPr>
          <w:rFonts w:ascii="Arial" w:hAnsi="Arial" w:cs="Arial"/>
          <w:color w:val="000000"/>
          <w:lang w:val="en-GB"/>
        </w:rPr>
        <w:t>consultant/consulting</w:t>
      </w:r>
      <w:r w:rsidRPr="00112548">
        <w:rPr>
          <w:rFonts w:ascii="Arial" w:hAnsi="Arial" w:cs="Arial"/>
        </w:rPr>
        <w:t xml:space="preserve">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20A01466" w14:textId="3856020E" w:rsidR="00B45E55" w:rsidRPr="00042736" w:rsidRDefault="00042736"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Pr>
          <w:rFonts w:ascii="Arial" w:hAnsi="Arial" w:cs="Arial"/>
          <w:b/>
          <w:bCs/>
        </w:rPr>
        <w:t xml:space="preserve"> Disclaimer: </w:t>
      </w:r>
    </w:p>
    <w:p w14:paraId="383B62B3" w14:textId="77777777" w:rsidR="00B45E55" w:rsidRPr="00112548" w:rsidRDefault="00B45E55" w:rsidP="00B45E55">
      <w:pPr>
        <w:overflowPunct w:val="0"/>
        <w:autoSpaceDE w:val="0"/>
        <w:autoSpaceDN w:val="0"/>
        <w:adjustRightInd w:val="0"/>
        <w:spacing w:before="120"/>
        <w:contextualSpacing/>
        <w:jc w:val="both"/>
        <w:textAlignment w:val="baseline"/>
        <w:rPr>
          <w:rFonts w:ascii="Arial" w:hAnsi="Arial" w:cs="Arial"/>
        </w:rPr>
      </w:pPr>
      <w:r w:rsidRPr="00112548">
        <w:rPr>
          <w:rFonts w:ascii="Arial" w:hAnsi="Arial" w:cs="Arial"/>
        </w:rPr>
        <w:t>Plan International Bangladesh reserves the right to accept or reject any or all proposals/application without assigning any reason what so ever.</w:t>
      </w:r>
    </w:p>
    <w:p w14:paraId="5946381B"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t>Disclosure of Information</w:t>
      </w:r>
    </w:p>
    <w:p w14:paraId="75E33DCB" w14:textId="77777777" w:rsidR="00B45E55" w:rsidRPr="00112548" w:rsidRDefault="00B45E55" w:rsidP="00B45E55">
      <w:pPr>
        <w:pStyle w:val="NormalWeb"/>
        <w:spacing w:before="120" w:beforeAutospacing="0" w:after="0" w:afterAutospacing="0"/>
        <w:contextualSpacing/>
        <w:jc w:val="both"/>
        <w:rPr>
          <w:rFonts w:ascii="Arial" w:hAnsi="Arial" w:cs="Arial"/>
          <w:color w:val="000000"/>
        </w:rPr>
      </w:pPr>
      <w:r w:rsidRPr="00112548">
        <w:rPr>
          <w:rFonts w:ascii="Arial" w:hAnsi="Arial" w:cs="Arial"/>
        </w:rPr>
        <w:t>It is understood and agreed that the Consultant(s) shall, during and after the effective period of the contract, treat as confidential and not divulge, unless authorized in writing by Plan, any information obtained in the course of the performance of the Contract.  Information</w:t>
      </w:r>
      <w:r w:rsidRPr="00112548">
        <w:rPr>
          <w:rStyle w:val="Emphasis"/>
          <w:rFonts w:ascii="Arial" w:hAnsi="Arial" w:cs="Arial"/>
          <w:lang w:val="en-GB"/>
        </w:rPr>
        <w:t xml:space="preserve"> </w:t>
      </w:r>
      <w:r w:rsidRPr="00112548">
        <w:rPr>
          <w:rFonts w:ascii="Arial" w:hAnsi="Arial" w:cs="Arial"/>
        </w:rPr>
        <w:t>will be made available for the consultants on a need</w:t>
      </w:r>
      <w:r w:rsidRPr="00112548">
        <w:rPr>
          <w:rFonts w:ascii="Arial" w:hAnsi="Arial" w:cs="Arial"/>
        </w:rPr>
        <w:noBreakHyphen/>
        <w:t>to</w:t>
      </w:r>
      <w:r w:rsidRPr="00112548">
        <w:rPr>
          <w:rFonts w:ascii="Arial" w:hAnsi="Arial" w:cs="Arial"/>
        </w:rPr>
        <w:noBreakHyphen/>
        <w:t xml:space="preserve">know basis. Any necessary field visits will be facilitated by Plan’s staff. </w:t>
      </w:r>
    </w:p>
    <w:p w14:paraId="29C69AB8"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112548">
        <w:rPr>
          <w:rFonts w:ascii="Arial" w:hAnsi="Arial" w:cs="Arial"/>
          <w:b/>
          <w:bCs/>
        </w:rPr>
        <w:lastRenderedPageBreak/>
        <w:t>Bindings</w:t>
      </w:r>
    </w:p>
    <w:p w14:paraId="432A55FE" w14:textId="77777777" w:rsidR="00B45E55" w:rsidRPr="00112548" w:rsidRDefault="00B45E55" w:rsidP="00B45E55">
      <w:pPr>
        <w:pStyle w:val="PlainText"/>
        <w:jc w:val="both"/>
        <w:rPr>
          <w:rFonts w:ascii="Arial" w:hAnsi="Arial" w:cs="Arial"/>
          <w:sz w:val="24"/>
          <w:szCs w:val="24"/>
        </w:rPr>
      </w:pPr>
      <w:r w:rsidRPr="00112548">
        <w:rPr>
          <w:rFonts w:ascii="Arial" w:hAnsi="Arial" w:cs="Arial"/>
          <w:sz w:val="24"/>
          <w:szCs w:val="24"/>
        </w:rPr>
        <w:t>All documents, papers and data produced during the assessment are to be treated as Plan International Bangladesh’s property and restricted for public use. The contracted consultant/consultant firm will submit all original documents, materials and data to country office of Plan International Bangladesh before the final payment.</w:t>
      </w:r>
    </w:p>
    <w:p w14:paraId="4A31C03F" w14:textId="77777777" w:rsidR="00B45E55" w:rsidRPr="00112548" w:rsidRDefault="00B45E55" w:rsidP="00B45E55">
      <w:pPr>
        <w:pStyle w:val="PlainText"/>
        <w:jc w:val="both"/>
        <w:rPr>
          <w:rFonts w:ascii="Arial" w:hAnsi="Arial" w:cs="Arial"/>
          <w:sz w:val="24"/>
          <w:szCs w:val="24"/>
        </w:rPr>
      </w:pPr>
    </w:p>
    <w:p w14:paraId="71A91BF5" w14:textId="77777777" w:rsidR="00B45E55" w:rsidRPr="00112548"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color w:val="44546A" w:themeColor="text2"/>
          <w:lang w:val="en-GB" w:eastAsia="en-GB"/>
        </w:rPr>
      </w:pPr>
      <w:r w:rsidRPr="00112548">
        <w:rPr>
          <w:rFonts w:ascii="Arial" w:hAnsi="Arial" w:cs="Arial"/>
          <w:b/>
          <w:bCs/>
        </w:rPr>
        <w:t>Negotiations</w:t>
      </w:r>
    </w:p>
    <w:p w14:paraId="7FA2757E" w14:textId="77777777" w:rsidR="00B45E55" w:rsidRPr="00854292" w:rsidRDefault="00B45E55" w:rsidP="00B45E55">
      <w:pPr>
        <w:jc w:val="both"/>
        <w:rPr>
          <w:color w:val="000000"/>
          <w:lang w:val="en-GB"/>
        </w:rPr>
      </w:pPr>
      <w:r w:rsidRPr="00112548">
        <w:rPr>
          <w:rFonts w:ascii="Arial" w:hAnsi="Arial" w:cs="Arial"/>
          <w:color w:val="000000"/>
          <w:lang w:val="en-GB"/>
        </w:rPr>
        <w:t>Once the proposals are evaluated, Plan International Bangladesh may enter into negotiation with one or more than one consultant/ consulting firm for final selection. If negotiations fail, Plan International Bangladesh will invite consultant/consulting firm who had submitted the proposal and received the next highest score, for negotiating a contract. If none of the invited proposals led to an agreement a new Request for Proposals (bidding document) will be called for.</w:t>
      </w:r>
      <w:r w:rsidRPr="00854292">
        <w:rPr>
          <w:color w:val="000000"/>
          <w:lang w:val="en-GB"/>
        </w:rPr>
        <w:t xml:space="preserve"> </w:t>
      </w:r>
    </w:p>
    <w:p w14:paraId="16826DC5" w14:textId="77777777" w:rsidR="00B45E55" w:rsidRPr="00854292" w:rsidRDefault="00B45E55" w:rsidP="00B45E55">
      <w:pPr>
        <w:pStyle w:val="PlainText"/>
        <w:jc w:val="both"/>
        <w:rPr>
          <w:rFonts w:ascii="Times New Roman" w:hAnsi="Times New Roman"/>
          <w:sz w:val="22"/>
          <w:szCs w:val="22"/>
        </w:rPr>
      </w:pPr>
    </w:p>
    <w:p w14:paraId="24B9CFF2" w14:textId="77777777" w:rsidR="00B45E55" w:rsidRPr="0067606E" w:rsidRDefault="00B45E55" w:rsidP="007611DD">
      <w:pPr>
        <w:pStyle w:val="NormalWeb"/>
        <w:numPr>
          <w:ilvl w:val="0"/>
          <w:numId w:val="19"/>
        </w:numPr>
        <w:shd w:val="clear" w:color="auto" w:fill="D9E2F3" w:themeFill="accent1" w:themeFillTint="33"/>
        <w:spacing w:before="120" w:beforeAutospacing="0" w:after="120" w:afterAutospacing="0"/>
        <w:jc w:val="both"/>
        <w:rPr>
          <w:rFonts w:ascii="Arial" w:hAnsi="Arial" w:cs="Arial"/>
          <w:b/>
          <w:bCs/>
        </w:rPr>
      </w:pPr>
      <w:r w:rsidRPr="0067606E">
        <w:rPr>
          <w:rFonts w:ascii="Arial" w:hAnsi="Arial" w:cs="Arial"/>
          <w:b/>
          <w:bCs/>
        </w:rPr>
        <w:t xml:space="preserve"> Risk Management</w:t>
      </w:r>
    </w:p>
    <w:p w14:paraId="394E0193" w14:textId="02EC117F" w:rsidR="00B45E55" w:rsidRPr="0067606E" w:rsidRDefault="00B45E55" w:rsidP="00B45E55">
      <w:pPr>
        <w:rPr>
          <w:rFonts w:ascii="Arial" w:hAnsi="Arial" w:cs="Arial"/>
        </w:rPr>
      </w:pPr>
      <w:r w:rsidRPr="0067606E">
        <w:rPr>
          <w:rFonts w:ascii="Arial" w:hAnsi="Arial" w:cs="Arial"/>
        </w:rPr>
        <w:t>The Consultant/s must take all reasonable measures to mitigate any potential risk to the delivery of the required outputs of this consultancy on time and meeting the expected quality.  As such, applicants should submit a risk management</w:t>
      </w:r>
      <w:r w:rsidR="00042736">
        <w:rPr>
          <w:rFonts w:ascii="Arial" w:hAnsi="Arial" w:cs="Arial"/>
        </w:rPr>
        <w:t xml:space="preserve"> plan that covers (at minimum):</w:t>
      </w:r>
    </w:p>
    <w:p w14:paraId="009F2824" w14:textId="77777777" w:rsidR="00B45E55" w:rsidRPr="0067606E" w:rsidRDefault="00B45E55" w:rsidP="007611DD">
      <w:pPr>
        <w:pStyle w:val="ListParagraph"/>
        <w:numPr>
          <w:ilvl w:val="0"/>
          <w:numId w:val="16"/>
        </w:numPr>
        <w:spacing w:before="0" w:beforeAutospacing="0" w:after="0" w:afterAutospacing="0"/>
        <w:contextualSpacing/>
        <w:jc w:val="both"/>
        <w:rPr>
          <w:rFonts w:ascii="Arial" w:hAnsi="Arial" w:cs="Arial"/>
        </w:rPr>
      </w:pPr>
      <w:r w:rsidRPr="0067606E">
        <w:rPr>
          <w:rFonts w:ascii="Arial" w:hAnsi="Arial" w:cs="Arial"/>
        </w:rPr>
        <w:t>Key assumptions underpinning the successful completion of the assignment, anticipated challenges and estimates of the level of risk for each risk identified</w:t>
      </w:r>
    </w:p>
    <w:p w14:paraId="74D3A858" w14:textId="2ADB32C1" w:rsidR="00B45E55" w:rsidRDefault="00B45E55" w:rsidP="007611DD">
      <w:pPr>
        <w:pStyle w:val="ListParagraph"/>
        <w:numPr>
          <w:ilvl w:val="0"/>
          <w:numId w:val="16"/>
        </w:numPr>
        <w:spacing w:before="0" w:beforeAutospacing="0" w:after="0" w:afterAutospacing="0"/>
        <w:contextualSpacing/>
        <w:jc w:val="both"/>
        <w:rPr>
          <w:sz w:val="22"/>
          <w:szCs w:val="22"/>
        </w:rPr>
      </w:pPr>
      <w:r w:rsidRPr="0067606E">
        <w:rPr>
          <w:rFonts w:ascii="Arial" w:hAnsi="Arial" w:cs="Arial"/>
        </w:rPr>
        <w:t>Contingency plans that will be put in place to mitigate against any occurrence of each of the identified risks</w:t>
      </w:r>
      <w:r w:rsidR="00042736">
        <w:rPr>
          <w:rFonts w:ascii="Arial" w:hAnsi="Arial" w:cs="Arial"/>
        </w:rPr>
        <w:t>.</w:t>
      </w:r>
    </w:p>
    <w:sectPr w:rsidR="00B45E55" w:rsidSect="001E67D9">
      <w:headerReference w:type="default" r:id="rId11"/>
      <w:footerReference w:type="default" r:id="rId12"/>
      <w:pgSz w:w="12240" w:h="15840"/>
      <w:pgMar w:top="158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8D8A" w14:textId="77777777" w:rsidR="00193B28" w:rsidRDefault="00193B28" w:rsidP="00BE602E">
      <w:pPr>
        <w:spacing w:after="0" w:line="240" w:lineRule="auto"/>
      </w:pPr>
      <w:r>
        <w:separator/>
      </w:r>
    </w:p>
  </w:endnote>
  <w:endnote w:type="continuationSeparator" w:id="0">
    <w:p w14:paraId="4054C913" w14:textId="77777777" w:rsidR="00193B28" w:rsidRDefault="00193B28" w:rsidP="00B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76193838"/>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14:paraId="7174D3F1" w14:textId="080ABA0B" w:rsidR="00B45E55" w:rsidRPr="001A1CE3" w:rsidRDefault="00B45E55">
            <w:pPr>
              <w:pStyle w:val="Footer"/>
              <w:jc w:val="right"/>
              <w:rPr>
                <w:i/>
                <w:sz w:val="18"/>
                <w:szCs w:val="18"/>
              </w:rPr>
            </w:pPr>
            <w:r w:rsidRPr="001A1CE3">
              <w:rPr>
                <w:i/>
                <w:sz w:val="18"/>
                <w:szCs w:val="18"/>
              </w:rPr>
              <w:t xml:space="preserve">Page </w:t>
            </w:r>
            <w:r w:rsidRPr="001A1CE3">
              <w:rPr>
                <w:b/>
                <w:bCs/>
                <w:i/>
                <w:sz w:val="18"/>
                <w:szCs w:val="18"/>
              </w:rPr>
              <w:fldChar w:fldCharType="begin"/>
            </w:r>
            <w:r w:rsidRPr="001A1CE3">
              <w:rPr>
                <w:b/>
                <w:bCs/>
                <w:i/>
                <w:sz w:val="18"/>
                <w:szCs w:val="18"/>
              </w:rPr>
              <w:instrText xml:space="preserve"> PAGE </w:instrText>
            </w:r>
            <w:r w:rsidRPr="001A1CE3">
              <w:rPr>
                <w:b/>
                <w:bCs/>
                <w:i/>
                <w:sz w:val="18"/>
                <w:szCs w:val="18"/>
              </w:rPr>
              <w:fldChar w:fldCharType="separate"/>
            </w:r>
            <w:r w:rsidR="009A3C33">
              <w:rPr>
                <w:b/>
                <w:bCs/>
                <w:i/>
                <w:noProof/>
                <w:sz w:val="18"/>
                <w:szCs w:val="18"/>
              </w:rPr>
              <w:t>9</w:t>
            </w:r>
            <w:r w:rsidRPr="001A1CE3">
              <w:rPr>
                <w:b/>
                <w:bCs/>
                <w:i/>
                <w:sz w:val="18"/>
                <w:szCs w:val="18"/>
              </w:rPr>
              <w:fldChar w:fldCharType="end"/>
            </w:r>
            <w:r w:rsidRPr="001A1CE3">
              <w:rPr>
                <w:i/>
                <w:sz w:val="18"/>
                <w:szCs w:val="18"/>
              </w:rPr>
              <w:t xml:space="preserve"> of </w:t>
            </w:r>
            <w:r w:rsidRPr="001A1CE3">
              <w:rPr>
                <w:b/>
                <w:bCs/>
                <w:i/>
                <w:sz w:val="18"/>
                <w:szCs w:val="18"/>
              </w:rPr>
              <w:fldChar w:fldCharType="begin"/>
            </w:r>
            <w:r w:rsidRPr="001A1CE3">
              <w:rPr>
                <w:b/>
                <w:bCs/>
                <w:i/>
                <w:sz w:val="18"/>
                <w:szCs w:val="18"/>
              </w:rPr>
              <w:instrText xml:space="preserve"> NUMPAGES  </w:instrText>
            </w:r>
            <w:r w:rsidRPr="001A1CE3">
              <w:rPr>
                <w:b/>
                <w:bCs/>
                <w:i/>
                <w:sz w:val="18"/>
                <w:szCs w:val="18"/>
              </w:rPr>
              <w:fldChar w:fldCharType="separate"/>
            </w:r>
            <w:r w:rsidR="009A3C33">
              <w:rPr>
                <w:b/>
                <w:bCs/>
                <w:i/>
                <w:noProof/>
                <w:sz w:val="18"/>
                <w:szCs w:val="18"/>
              </w:rPr>
              <w:t>15</w:t>
            </w:r>
            <w:r w:rsidRPr="001A1CE3">
              <w:rPr>
                <w:b/>
                <w:bCs/>
                <w:i/>
                <w:sz w:val="18"/>
                <w:szCs w:val="18"/>
              </w:rPr>
              <w:fldChar w:fldCharType="end"/>
            </w:r>
          </w:p>
        </w:sdtContent>
      </w:sdt>
    </w:sdtContent>
  </w:sdt>
  <w:p w14:paraId="71996F69" w14:textId="430EBD40" w:rsidR="00B45E55" w:rsidRDefault="00B4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98C3" w14:textId="77777777" w:rsidR="00193B28" w:rsidRDefault="00193B28" w:rsidP="00BE602E">
      <w:pPr>
        <w:spacing w:after="0" w:line="240" w:lineRule="auto"/>
      </w:pPr>
      <w:r>
        <w:separator/>
      </w:r>
    </w:p>
  </w:footnote>
  <w:footnote w:type="continuationSeparator" w:id="0">
    <w:p w14:paraId="254AD34D" w14:textId="77777777" w:rsidR="00193B28" w:rsidRDefault="00193B28" w:rsidP="00BE602E">
      <w:pPr>
        <w:spacing w:after="0" w:line="240" w:lineRule="auto"/>
      </w:pPr>
      <w:r>
        <w:continuationSeparator/>
      </w:r>
    </w:p>
  </w:footnote>
  <w:footnote w:id="1">
    <w:p w14:paraId="2528392B" w14:textId="31827C58" w:rsidR="00B45E55" w:rsidRPr="00061A45" w:rsidRDefault="00B45E55" w:rsidP="00061A45">
      <w:pPr>
        <w:pStyle w:val="FootnoteText"/>
        <w:rPr>
          <w:i/>
          <w:sz w:val="14"/>
        </w:rPr>
      </w:pPr>
      <w:r>
        <w:rPr>
          <w:rStyle w:val="FootnoteReference"/>
        </w:rPr>
        <w:footnoteRef/>
      </w:r>
      <w:r>
        <w:t xml:space="preserve"> </w:t>
      </w:r>
      <w:r w:rsidRPr="00061A45">
        <w:rPr>
          <w:i/>
          <w:sz w:val="14"/>
        </w:rPr>
        <w:t>Due to the complexity and cost of impact evaluations, this criteria for assessment should only be undertaken in very specific cases with the appropriate level of planning and resourcing.</w:t>
      </w:r>
    </w:p>
    <w:p w14:paraId="1ED3993D" w14:textId="42F3FC70" w:rsidR="00B45E55" w:rsidRPr="00061A45" w:rsidRDefault="00B45E5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F53B" w14:textId="319F9159" w:rsidR="00B45E55" w:rsidRDefault="00B45E55">
    <w:pPr>
      <w:pStyle w:val="Header"/>
    </w:pPr>
    <w:r>
      <w:rPr>
        <w:noProof/>
      </w:rPr>
      <w:drawing>
        <wp:anchor distT="0" distB="0" distL="114300" distR="114300" simplePos="0" relativeHeight="251659264" behindDoc="0" locked="0" layoutInCell="1" allowOverlap="1" wp14:anchorId="46FFADC2" wp14:editId="5197DCB9">
          <wp:simplePos x="0" y="0"/>
          <wp:positionH relativeFrom="column">
            <wp:posOffset>-428625</wp:posOffset>
          </wp:positionH>
          <wp:positionV relativeFrom="paragraph">
            <wp:posOffset>-457200</wp:posOffset>
          </wp:positionV>
          <wp:extent cx="2527935" cy="673735"/>
          <wp:effectExtent l="0" t="0" r="0" b="0"/>
          <wp:wrapSquare wrapText="bothSides"/>
          <wp:docPr id="1" name="Picture 1" descr="C:\Users\abmannan2\AppData\Local\Microsoft\Windows\INetCache\Content.Word\GGE-locku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mannan2\AppData\Local\Microsoft\Windows\INetCache\Content.Word\GGE-lockup-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7935" cy="6737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14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0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16E527B"/>
    <w:multiLevelType w:val="hybridMultilevel"/>
    <w:tmpl w:val="F104EB5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02D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C025E5"/>
    <w:multiLevelType w:val="hybridMultilevel"/>
    <w:tmpl w:val="07BC0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09BA"/>
    <w:multiLevelType w:val="hybridMultilevel"/>
    <w:tmpl w:val="AE0EF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B61D7"/>
    <w:multiLevelType w:val="hybridMultilevel"/>
    <w:tmpl w:val="16A05E4E"/>
    <w:lvl w:ilvl="0" w:tplc="BC38315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414DA"/>
    <w:multiLevelType w:val="multilevel"/>
    <w:tmpl w:val="D9447E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440" w:hanging="1440"/>
      </w:pPr>
      <w:rPr>
        <w:rFonts w:eastAsiaTheme="minorHAnsi" w:hint="default"/>
        <w:color w:val="auto"/>
      </w:rPr>
    </w:lvl>
  </w:abstractNum>
  <w:abstractNum w:abstractNumId="7" w15:restartNumberingAfterBreak="0">
    <w:nsid w:val="37446A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00541B2"/>
    <w:multiLevelType w:val="hybridMultilevel"/>
    <w:tmpl w:val="37563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C1296"/>
    <w:multiLevelType w:val="hybridMultilevel"/>
    <w:tmpl w:val="57CEF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15008E9"/>
    <w:multiLevelType w:val="hybridMultilevel"/>
    <w:tmpl w:val="FD2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536F6"/>
    <w:multiLevelType w:val="hybridMultilevel"/>
    <w:tmpl w:val="7356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A68C1"/>
    <w:multiLevelType w:val="hybridMultilevel"/>
    <w:tmpl w:val="5ED804C2"/>
    <w:lvl w:ilvl="0" w:tplc="9294D75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81155F"/>
    <w:multiLevelType w:val="multilevel"/>
    <w:tmpl w:val="E8BCF6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37E788C"/>
    <w:multiLevelType w:val="hybridMultilevel"/>
    <w:tmpl w:val="D2B27420"/>
    <w:lvl w:ilvl="0" w:tplc="DCBE04C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1153C"/>
    <w:multiLevelType w:val="hybridMultilevel"/>
    <w:tmpl w:val="B478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C2F9C"/>
    <w:multiLevelType w:val="hybridMultilevel"/>
    <w:tmpl w:val="4B38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379CC"/>
    <w:multiLevelType w:val="hybridMultilevel"/>
    <w:tmpl w:val="8C983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304B4"/>
    <w:multiLevelType w:val="hybridMultilevel"/>
    <w:tmpl w:val="30404E9A"/>
    <w:lvl w:ilvl="0" w:tplc="DCBE04C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10"/>
  </w:num>
  <w:num w:numId="5">
    <w:abstractNumId w:val="8"/>
  </w:num>
  <w:num w:numId="6">
    <w:abstractNumId w:val="3"/>
  </w:num>
  <w:num w:numId="7">
    <w:abstractNumId w:val="18"/>
  </w:num>
  <w:num w:numId="8">
    <w:abstractNumId w:val="4"/>
  </w:num>
  <w:num w:numId="9">
    <w:abstractNumId w:val="14"/>
  </w:num>
  <w:num w:numId="10">
    <w:abstractNumId w:val="7"/>
  </w:num>
  <w:num w:numId="11">
    <w:abstractNumId w:val="9"/>
  </w:num>
  <w:num w:numId="12">
    <w:abstractNumId w:val="13"/>
  </w:num>
  <w:num w:numId="13">
    <w:abstractNumId w:val="2"/>
  </w:num>
  <w:num w:numId="14">
    <w:abstractNumId w:val="0"/>
  </w:num>
  <w:num w:numId="15">
    <w:abstractNumId w:val="17"/>
  </w:num>
  <w:num w:numId="16">
    <w:abstractNumId w:val="15"/>
  </w:num>
  <w:num w:numId="17">
    <w:abstractNumId w:val="11"/>
  </w:num>
  <w:num w:numId="18">
    <w:abstractNumId w:val="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A8"/>
    <w:rsid w:val="00021219"/>
    <w:rsid w:val="00024E20"/>
    <w:rsid w:val="00042736"/>
    <w:rsid w:val="00061A45"/>
    <w:rsid w:val="000667EC"/>
    <w:rsid w:val="000E489E"/>
    <w:rsid w:val="000F4A12"/>
    <w:rsid w:val="00121D97"/>
    <w:rsid w:val="00140445"/>
    <w:rsid w:val="001714CF"/>
    <w:rsid w:val="00184251"/>
    <w:rsid w:val="001860B8"/>
    <w:rsid w:val="00193B28"/>
    <w:rsid w:val="001A1CE3"/>
    <w:rsid w:val="001C3503"/>
    <w:rsid w:val="001E67D9"/>
    <w:rsid w:val="00244180"/>
    <w:rsid w:val="002741EF"/>
    <w:rsid w:val="00280D94"/>
    <w:rsid w:val="002A1DC4"/>
    <w:rsid w:val="002A580C"/>
    <w:rsid w:val="002C4695"/>
    <w:rsid w:val="00307A8D"/>
    <w:rsid w:val="003129AF"/>
    <w:rsid w:val="00315831"/>
    <w:rsid w:val="003455E4"/>
    <w:rsid w:val="00365290"/>
    <w:rsid w:val="0039012A"/>
    <w:rsid w:val="003A32E0"/>
    <w:rsid w:val="003A7D0D"/>
    <w:rsid w:val="003C3DEC"/>
    <w:rsid w:val="00417A9E"/>
    <w:rsid w:val="004205A2"/>
    <w:rsid w:val="00427F7F"/>
    <w:rsid w:val="00442306"/>
    <w:rsid w:val="0046387A"/>
    <w:rsid w:val="00485598"/>
    <w:rsid w:val="0048597C"/>
    <w:rsid w:val="004908F9"/>
    <w:rsid w:val="00492DD9"/>
    <w:rsid w:val="00495B66"/>
    <w:rsid w:val="004B1325"/>
    <w:rsid w:val="004B52BA"/>
    <w:rsid w:val="004D221F"/>
    <w:rsid w:val="004F0386"/>
    <w:rsid w:val="005C23F2"/>
    <w:rsid w:val="00636FBA"/>
    <w:rsid w:val="00637850"/>
    <w:rsid w:val="00641363"/>
    <w:rsid w:val="00670247"/>
    <w:rsid w:val="006A7B26"/>
    <w:rsid w:val="006D1A84"/>
    <w:rsid w:val="006D304C"/>
    <w:rsid w:val="006F0B62"/>
    <w:rsid w:val="006F6BBF"/>
    <w:rsid w:val="006F7288"/>
    <w:rsid w:val="0071752B"/>
    <w:rsid w:val="007351C0"/>
    <w:rsid w:val="00750F17"/>
    <w:rsid w:val="007611DD"/>
    <w:rsid w:val="00771C7D"/>
    <w:rsid w:val="00794CF2"/>
    <w:rsid w:val="007D472B"/>
    <w:rsid w:val="007E5D46"/>
    <w:rsid w:val="007E627B"/>
    <w:rsid w:val="007F11E9"/>
    <w:rsid w:val="00835709"/>
    <w:rsid w:val="00885ED3"/>
    <w:rsid w:val="008A106A"/>
    <w:rsid w:val="008B70A8"/>
    <w:rsid w:val="008C7062"/>
    <w:rsid w:val="008D42D9"/>
    <w:rsid w:val="008E3A4E"/>
    <w:rsid w:val="00951BB5"/>
    <w:rsid w:val="009A3C33"/>
    <w:rsid w:val="009D2E64"/>
    <w:rsid w:val="009E78E2"/>
    <w:rsid w:val="00A35421"/>
    <w:rsid w:val="00A93605"/>
    <w:rsid w:val="00AD26C6"/>
    <w:rsid w:val="00B1607C"/>
    <w:rsid w:val="00B45E55"/>
    <w:rsid w:val="00B51C52"/>
    <w:rsid w:val="00B81192"/>
    <w:rsid w:val="00BD5DAF"/>
    <w:rsid w:val="00BE0CA3"/>
    <w:rsid w:val="00BE602E"/>
    <w:rsid w:val="00BF5AB8"/>
    <w:rsid w:val="00C266A8"/>
    <w:rsid w:val="00C969C8"/>
    <w:rsid w:val="00CB45DB"/>
    <w:rsid w:val="00CE2CE3"/>
    <w:rsid w:val="00CE2F9D"/>
    <w:rsid w:val="00CE68D7"/>
    <w:rsid w:val="00D03F2C"/>
    <w:rsid w:val="00D4465F"/>
    <w:rsid w:val="00D50AA4"/>
    <w:rsid w:val="00DB336D"/>
    <w:rsid w:val="00DD33DA"/>
    <w:rsid w:val="00E00CD0"/>
    <w:rsid w:val="00E3292A"/>
    <w:rsid w:val="00E36BB0"/>
    <w:rsid w:val="00E85A98"/>
    <w:rsid w:val="00ED4518"/>
    <w:rsid w:val="00F0359B"/>
    <w:rsid w:val="00F2062B"/>
    <w:rsid w:val="00F244D7"/>
    <w:rsid w:val="00F24670"/>
    <w:rsid w:val="00F56CEA"/>
    <w:rsid w:val="00F72FE3"/>
    <w:rsid w:val="00F855CB"/>
    <w:rsid w:val="00F902C7"/>
    <w:rsid w:val="00FC5F6F"/>
    <w:rsid w:val="00FE33BB"/>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BB26C"/>
  <w15:chartTrackingRefBased/>
  <w15:docId w15:val="{DF25CE4F-8E9A-4B36-86FF-41DB21AF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D9"/>
    <w:pPr>
      <w:spacing w:after="200" w:line="276" w:lineRule="auto"/>
    </w:pPr>
    <w:rPr>
      <w:rFonts w:eastAsiaTheme="minorEastAsia"/>
    </w:rPr>
  </w:style>
  <w:style w:type="paragraph" w:styleId="Heading1">
    <w:name w:val="heading 1"/>
    <w:basedOn w:val="Normal"/>
    <w:next w:val="Normal"/>
    <w:link w:val="Heading1Char"/>
    <w:uiPriority w:val="9"/>
    <w:qFormat/>
    <w:rsid w:val="00835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E602E"/>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Tables,Evidence on Demand bullet points,ADB paragraph numbering,ADB Normal,List_Paragraph,Multilevel para_II,List Paragraph11,Bullet,ADB List Paragraph,Indent Paragraph,Citation List,Report Para,List Paragraph Table,References,Dot pt"/>
    <w:basedOn w:val="Normal"/>
    <w:link w:val="ListParagraphChar"/>
    <w:uiPriority w:val="34"/>
    <w:qFormat/>
    <w:rsid w:val="008D4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Tables Char,Evidence on Demand bullet points Char,ADB paragraph numbering Char,ADB Normal Char,List_Paragraph Char,Multilevel para_II Char,List Paragraph11 Char,Bullet Char,ADB List Paragraph Char,Indent Paragraph Char"/>
    <w:link w:val="ListParagraph"/>
    <w:uiPriority w:val="34"/>
    <w:qFormat/>
    <w:rsid w:val="008D42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E602E"/>
    <w:rPr>
      <w:rFonts w:asciiTheme="majorHAnsi" w:eastAsiaTheme="majorEastAsia" w:hAnsiTheme="majorHAnsi" w:cstheme="majorBidi"/>
      <w:color w:val="1F3763" w:themeColor="accent1" w:themeShade="7F"/>
      <w:sz w:val="24"/>
      <w:szCs w:val="24"/>
    </w:rPr>
  </w:style>
  <w:style w:type="paragraph" w:styleId="FootnoteText">
    <w:name w:val="footnote text"/>
    <w:aliases w:val="Char,Testo nota a piè di pagina Carattere,Footnote Text Char Char Char,Footnote Text Char1,Footnote Text Char Char,Footnote Text Char2,Footnote Text Char Char1,Footnote Text Char1 Char Char,Footnote Text Char1 Char Char Char Char,fn,f,ft"/>
    <w:basedOn w:val="Normal"/>
    <w:link w:val="FootnoteTextChar"/>
    <w:uiPriority w:val="99"/>
    <w:qFormat/>
    <w:rsid w:val="00BE602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Char Char,Testo nota a piè di pagina Carattere Char,Footnote Text Char Char Char Char,Footnote Text Char1 Char,Footnote Text Char Char Char1,Footnote Text Char2 Char,Footnote Text Char Char1 Char,Footnote Text Char1 Char Char Char"/>
    <w:basedOn w:val="DefaultParagraphFont"/>
    <w:link w:val="FootnoteText"/>
    <w:uiPriority w:val="99"/>
    <w:rsid w:val="00BE602E"/>
    <w:rPr>
      <w:rFonts w:ascii="Times New Roman" w:eastAsia="Times New Roman" w:hAnsi="Times New Roman" w:cs="Times New Roman"/>
      <w:sz w:val="20"/>
      <w:szCs w:val="20"/>
      <w:lang w:val="en-GB"/>
    </w:rPr>
  </w:style>
  <w:style w:type="character" w:styleId="FootnoteReference">
    <w:name w:val="footnote reference"/>
    <w:aliases w:val="ftref,de nota al pie,Ref,(NECG) Footnote Reference, BVI fnr Char,BVI fnr Char, BVI fnr Car Car Char,BVI fnr Car Char, BVI fnr Car Car Car Car Char, BVI fnr Car Car Car Car Char Char Char,Footnotes refss,Appel note de bas de p.,4_G"/>
    <w:link w:val="BVIfnr"/>
    <w:uiPriority w:val="99"/>
    <w:qFormat/>
    <w:rsid w:val="00BE602E"/>
    <w:rPr>
      <w:vertAlign w:val="superscript"/>
    </w:rPr>
  </w:style>
  <w:style w:type="character" w:styleId="Hyperlink">
    <w:name w:val="Hyperlink"/>
    <w:uiPriority w:val="99"/>
    <w:unhideWhenUsed/>
    <w:rsid w:val="00BE602E"/>
    <w:rPr>
      <w:color w:val="0000FF"/>
      <w:u w:val="single"/>
    </w:rPr>
  </w:style>
  <w:style w:type="table" w:styleId="TableGrid">
    <w:name w:val="Table Grid"/>
    <w:basedOn w:val="TableNormal"/>
    <w:uiPriority w:val="39"/>
    <w:rsid w:val="00BE60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02E"/>
    <w:pPr>
      <w:autoSpaceDE w:val="0"/>
      <w:autoSpaceDN w:val="0"/>
      <w:adjustRightInd w:val="0"/>
      <w:spacing w:after="0" w:line="240" w:lineRule="auto"/>
    </w:pPr>
    <w:rPr>
      <w:rFonts w:ascii="Trebuchet MS" w:hAnsi="Trebuchet MS" w:cs="Trebuchet MS"/>
      <w:color w:val="000000"/>
      <w:sz w:val="24"/>
      <w:szCs w:val="24"/>
    </w:rPr>
  </w:style>
  <w:style w:type="table" w:styleId="PlainTable2">
    <w:name w:val="Plain Table 2"/>
    <w:basedOn w:val="TableNormal"/>
    <w:rsid w:val="00BE602E"/>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BE602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BVIfnr">
    <w:name w:val="BVI fnr"/>
    <w:aliases w:val="BVI fnr Car Car,BVI fnr Car,BVI fnr Car Car Car Car,BVI fnr Char Char Char Char Char Char,BVI fnr Car Car Char Char Char Char Char Char"/>
    <w:basedOn w:val="Normal"/>
    <w:link w:val="FootnoteReference"/>
    <w:uiPriority w:val="99"/>
    <w:rsid w:val="00BE602E"/>
    <w:pPr>
      <w:spacing w:after="160" w:line="240" w:lineRule="exact"/>
    </w:pPr>
    <w:rPr>
      <w:rFonts w:eastAsiaTheme="minorHAnsi"/>
      <w:vertAlign w:val="superscript"/>
    </w:rPr>
  </w:style>
  <w:style w:type="paragraph" w:styleId="Header">
    <w:name w:val="header"/>
    <w:basedOn w:val="Normal"/>
    <w:link w:val="HeaderChar"/>
    <w:uiPriority w:val="99"/>
    <w:unhideWhenUsed/>
    <w:rsid w:val="001A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E3"/>
    <w:rPr>
      <w:rFonts w:eastAsiaTheme="minorEastAsia"/>
    </w:rPr>
  </w:style>
  <w:style w:type="paragraph" w:styleId="Footer">
    <w:name w:val="footer"/>
    <w:basedOn w:val="Normal"/>
    <w:link w:val="FooterChar"/>
    <w:uiPriority w:val="99"/>
    <w:unhideWhenUsed/>
    <w:rsid w:val="001A1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E3"/>
    <w:rPr>
      <w:rFonts w:eastAsiaTheme="minorEastAsia"/>
    </w:rPr>
  </w:style>
  <w:style w:type="character" w:customStyle="1" w:styleId="Heading1Char">
    <w:name w:val="Heading 1 Char"/>
    <w:basedOn w:val="DefaultParagraphFont"/>
    <w:link w:val="Heading1"/>
    <w:uiPriority w:val="9"/>
    <w:rsid w:val="0083570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6F6BBF"/>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6F6BBF"/>
    <w:rPr>
      <w:sz w:val="20"/>
      <w:szCs w:val="20"/>
    </w:rPr>
  </w:style>
  <w:style w:type="table" w:customStyle="1" w:styleId="TableGrid0">
    <w:name w:val="TableGrid"/>
    <w:rsid w:val="004F0386"/>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BF5AB8"/>
    <w:pPr>
      <w:spacing w:after="0" w:line="240" w:lineRule="auto"/>
    </w:pPr>
    <w:rPr>
      <w:rFonts w:eastAsiaTheme="minorEastAsia"/>
    </w:rPr>
  </w:style>
  <w:style w:type="character" w:styleId="FollowedHyperlink">
    <w:name w:val="FollowedHyperlink"/>
    <w:basedOn w:val="DefaultParagraphFont"/>
    <w:uiPriority w:val="99"/>
    <w:semiHidden/>
    <w:unhideWhenUsed/>
    <w:rsid w:val="00BD5DAF"/>
    <w:rPr>
      <w:color w:val="954F72" w:themeColor="followedHyperlink"/>
      <w:u w:val="single"/>
    </w:rPr>
  </w:style>
  <w:style w:type="paragraph" w:styleId="PlainText">
    <w:name w:val="Plain Text"/>
    <w:basedOn w:val="Normal"/>
    <w:link w:val="PlainTextChar"/>
    <w:uiPriority w:val="99"/>
    <w:rsid w:val="00B45E5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45E55"/>
    <w:rPr>
      <w:rFonts w:ascii="Courier New" w:eastAsia="Times New Roman" w:hAnsi="Courier New" w:cs="Times New Roman"/>
      <w:sz w:val="20"/>
      <w:szCs w:val="20"/>
    </w:rPr>
  </w:style>
  <w:style w:type="character" w:styleId="Emphasis">
    <w:name w:val="Emphasis"/>
    <w:qFormat/>
    <w:rsid w:val="00B45E55"/>
    <w:rPr>
      <w:i/>
      <w:iCs/>
    </w:rPr>
  </w:style>
  <w:style w:type="paragraph" w:styleId="BalloonText">
    <w:name w:val="Balloon Text"/>
    <w:basedOn w:val="Normal"/>
    <w:link w:val="BalloonTextChar"/>
    <w:uiPriority w:val="99"/>
    <w:semiHidden/>
    <w:unhideWhenUsed/>
    <w:rsid w:val="0017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anbd.consultant.hiring@plan-international.org" TargetMode="External"/><Relationship Id="rId4" Type="http://schemas.openxmlformats.org/officeDocument/2006/relationships/settings" Target="settings.xml"/><Relationship Id="rId9" Type="http://schemas.openxmlformats.org/officeDocument/2006/relationships/hyperlink" Target="https://planinternational.sharepoint.com/:w:/r/sites/planetapps/Programmes/MER/_layouts/15/Doc.aspx?sourcedoc=%7B5F6BE114-CBF7-48EF-92B2-8A4199E7F8A9%7D&amp;file=GLO-Monitoring_Evaluation_Research_Learning_Policy-Final-IO-Eng-Nov18.docx&amp;action=default&amp;mobileredirect=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6D3F-B1C2-4FAD-B671-FBC8C9E9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Ahasan Faruk</dc:creator>
  <cp:keywords/>
  <dc:description/>
  <cp:lastModifiedBy>Shahadat Hossen</cp:lastModifiedBy>
  <cp:revision>5</cp:revision>
  <dcterms:created xsi:type="dcterms:W3CDTF">2020-07-09T05:53:00Z</dcterms:created>
  <dcterms:modified xsi:type="dcterms:W3CDTF">2020-07-09T06:29:00Z</dcterms:modified>
</cp:coreProperties>
</file>