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7A47E" w14:textId="0228D797" w:rsidR="00194C31" w:rsidRPr="00673B09" w:rsidRDefault="00F156F9" w:rsidP="00194C31">
      <w:pPr>
        <w:jc w:val="center"/>
        <w:rPr>
          <w:b/>
        </w:rPr>
      </w:pPr>
      <w:r w:rsidRPr="00673B09">
        <w:rPr>
          <w:b/>
        </w:rPr>
        <w:t>Terms of reference (</w:t>
      </w:r>
      <w:proofErr w:type="spellStart"/>
      <w:r w:rsidRPr="00673B09">
        <w:rPr>
          <w:b/>
        </w:rPr>
        <w:t>To</w:t>
      </w:r>
      <w:r w:rsidR="00194C31" w:rsidRPr="00673B09">
        <w:rPr>
          <w:b/>
        </w:rPr>
        <w:t>R</w:t>
      </w:r>
      <w:proofErr w:type="spellEnd"/>
      <w:r w:rsidR="00194C31" w:rsidRPr="00673B09">
        <w:rPr>
          <w:b/>
        </w:rPr>
        <w:t xml:space="preserve">) for the training on </w:t>
      </w:r>
    </w:p>
    <w:p w14:paraId="5ABE5BAD" w14:textId="1279A77A" w:rsidR="00194C31" w:rsidRPr="00673B09" w:rsidRDefault="00194C31" w:rsidP="00194C31">
      <w:pPr>
        <w:jc w:val="center"/>
        <w:rPr>
          <w:b/>
        </w:rPr>
      </w:pPr>
      <w:r w:rsidRPr="00673B09">
        <w:rPr>
          <w:b/>
        </w:rPr>
        <w:t xml:space="preserve">Theater for Development (TFD) </w:t>
      </w:r>
      <w:r w:rsidR="007A7700" w:rsidRPr="00673B09">
        <w:rPr>
          <w:b/>
        </w:rPr>
        <w:t xml:space="preserve">for Joint Action for Nutrition Outcome (JANO) Project, </w:t>
      </w:r>
      <w:r w:rsidRPr="00673B09">
        <w:rPr>
          <w:b/>
        </w:rPr>
        <w:t xml:space="preserve">Plan International Bangladesh </w:t>
      </w:r>
    </w:p>
    <w:p w14:paraId="53CFD6E2" w14:textId="77777777" w:rsidR="00194C31" w:rsidRPr="00673B09" w:rsidRDefault="00194C31" w:rsidP="00194C31">
      <w:pPr>
        <w:jc w:val="center"/>
        <w:rPr>
          <w:b/>
        </w:rPr>
      </w:pPr>
      <w:r w:rsidRPr="00673B09">
        <w:rPr>
          <w:b/>
        </w:rPr>
        <w:t xml:space="preserve">House # 14, Road # 35, Gulshan-2, Dhaka-1212  </w:t>
      </w:r>
    </w:p>
    <w:p w14:paraId="6773908A" w14:textId="77777777" w:rsidR="00194C31" w:rsidRPr="00673B09" w:rsidRDefault="00194C31" w:rsidP="00194C31">
      <w:pPr>
        <w:pBdr>
          <w:bottom w:val="single" w:sz="4" w:space="1" w:color="auto"/>
        </w:pBdr>
        <w:jc w:val="both"/>
      </w:pPr>
    </w:p>
    <w:p w14:paraId="40142490" w14:textId="77777777" w:rsidR="00405359" w:rsidRPr="00673B09" w:rsidRDefault="00405359" w:rsidP="007C02C9">
      <w:pPr>
        <w:spacing w:before="80" w:after="80"/>
        <w:jc w:val="both"/>
      </w:pPr>
      <w:r w:rsidRPr="00673B09">
        <w:rPr>
          <w:color w:val="000000"/>
        </w:rPr>
        <w:t>F</w:t>
      </w:r>
      <w:r w:rsidRPr="00673B09">
        <w:t xml:space="preserve">ounded </w:t>
      </w:r>
      <w:hyperlink r:id="rId7" w:history="1">
        <w:r w:rsidRPr="00673B09">
          <w:rPr>
            <w:rStyle w:val="Hyperlink"/>
          </w:rPr>
          <w:t>80 years</w:t>
        </w:r>
      </w:hyperlink>
      <w:r w:rsidRPr="00673B09">
        <w:t xml:space="preserve"> ago, Plan is one of the oldest and largest children's development </w:t>
      </w:r>
      <w:proofErr w:type="spellStart"/>
      <w:r w:rsidRPr="00673B09">
        <w:t>organisations</w:t>
      </w:r>
      <w:proofErr w:type="spellEnd"/>
      <w:r w:rsidRPr="00673B09">
        <w:t xml:space="preserve"> in the world. We work in 52 developing countries across Africa, Asia and the Americas to promote child rights and lift millions of children out of poverty. In 2015, Plan International worked with 84 million children in 87,000 communities. Plan International is independent, with no religious, political or governmental affiliations but having a vision of a world in which all children realize their full potential in societies that respect</w:t>
      </w:r>
      <w:r w:rsidRPr="00673B09">
        <w:rPr>
          <w:color w:val="000000"/>
        </w:rPr>
        <w:t xml:space="preserve"> </w:t>
      </w:r>
      <w:r w:rsidRPr="00673B09">
        <w:t>people's rights and dignity.</w:t>
      </w:r>
    </w:p>
    <w:p w14:paraId="5FCB74AA" w14:textId="77777777" w:rsidR="00405359" w:rsidRPr="00673B09" w:rsidRDefault="00405359" w:rsidP="007C02C9">
      <w:pPr>
        <w:jc w:val="both"/>
      </w:pPr>
      <w:r w:rsidRPr="00673B09">
        <w:t xml:space="preserve">Plan International has been operating in Bangladesh since 1994. Plan seeks to ensure the rights of children to education, health, safe water and sanitation, protection, youth social and economic empowerment and climate change, environmental degradation and natural or </w:t>
      </w:r>
      <w:proofErr w:type="gramStart"/>
      <w:r w:rsidRPr="00673B09">
        <w:t>man-made</w:t>
      </w:r>
      <w:proofErr w:type="gramEnd"/>
      <w:r w:rsidRPr="00673B09">
        <w:t xml:space="preserve"> disaster hazards throughout the country.</w:t>
      </w:r>
    </w:p>
    <w:p w14:paraId="6D02EB48" w14:textId="77777777" w:rsidR="00194C31" w:rsidRPr="00673B09" w:rsidRDefault="00194C31" w:rsidP="00194C31">
      <w:pPr>
        <w:jc w:val="both"/>
        <w:rPr>
          <w:b/>
        </w:rPr>
      </w:pPr>
    </w:p>
    <w:p w14:paraId="2409094B" w14:textId="77777777" w:rsidR="00194C31" w:rsidRPr="00673B09" w:rsidRDefault="00194C31" w:rsidP="00194C31">
      <w:pPr>
        <w:jc w:val="both"/>
      </w:pPr>
      <w:r w:rsidRPr="00673B09">
        <w:rPr>
          <w:b/>
        </w:rPr>
        <w:t>Background:</w:t>
      </w:r>
      <w:r w:rsidRPr="00673B09">
        <w:t xml:space="preserve"> </w:t>
      </w:r>
    </w:p>
    <w:p w14:paraId="5E3169A5" w14:textId="166DF69F" w:rsidR="007A7700" w:rsidRPr="00673B09" w:rsidRDefault="007A7700" w:rsidP="007A7700">
      <w:pPr>
        <w:autoSpaceDE w:val="0"/>
        <w:autoSpaceDN w:val="0"/>
        <w:adjustRightInd w:val="0"/>
        <w:spacing w:line="276" w:lineRule="auto"/>
        <w:jc w:val="both"/>
      </w:pPr>
      <w:r w:rsidRPr="00673B09">
        <w:t>The project will work with the Government of Bangladesh (</w:t>
      </w:r>
      <w:proofErr w:type="spellStart"/>
      <w:r w:rsidRPr="00673B09">
        <w:t>GoB</w:t>
      </w:r>
      <w:proofErr w:type="spellEnd"/>
      <w:r w:rsidRPr="00673B09">
        <w:t xml:space="preserve">) at the national, regional and local levels, to support the effective implementation of the National Plan of Action for Nutrition (NPAN). The NPAN provides the strategic vision for Bangladesh to achieve nutritional security, where all relevant ministries are compelled to support the initiative, which reports directly to the Prime Minister’s office. JANO will work at multiple levels of government, specifically with the Nutrition Committees at the district, </w:t>
      </w:r>
      <w:proofErr w:type="spellStart"/>
      <w:r w:rsidRPr="00673B09">
        <w:t>upazila</w:t>
      </w:r>
      <w:proofErr w:type="spellEnd"/>
      <w:r w:rsidRPr="00673B09">
        <w:t xml:space="preserve"> and union levels – building their capacity for them to better develop nutritional </w:t>
      </w:r>
      <w:proofErr w:type="spellStart"/>
      <w:r w:rsidRPr="00673B09">
        <w:t>programmes</w:t>
      </w:r>
      <w:proofErr w:type="spellEnd"/>
      <w:r w:rsidRPr="00673B09">
        <w:t xml:space="preserve">, implement and budget </w:t>
      </w:r>
      <w:proofErr w:type="gramStart"/>
      <w:r w:rsidRPr="00673B09">
        <w:t xml:space="preserve">for these </w:t>
      </w:r>
      <w:proofErr w:type="spellStart"/>
      <w:r w:rsidRPr="00673B09">
        <w:t>programmes</w:t>
      </w:r>
      <w:proofErr w:type="spellEnd"/>
      <w:r w:rsidRPr="00673B09">
        <w:t>, and to provide effective oversight in its implementation</w:t>
      </w:r>
      <w:proofErr w:type="gramEnd"/>
      <w:r w:rsidRPr="00673B09">
        <w:t>. The NPAN</w:t>
      </w:r>
      <w:r w:rsidR="00291289" w:rsidRPr="00673B09">
        <w:t>2</w:t>
      </w:r>
      <w:r w:rsidRPr="00673B09">
        <w:t xml:space="preserve"> calls for a multi-sectoral approach. JANO embraces this concept and will work with the NPAN</w:t>
      </w:r>
      <w:r w:rsidR="00291289" w:rsidRPr="00673B09">
        <w:t>2</w:t>
      </w:r>
      <w:r w:rsidRPr="00673B09">
        <w:t xml:space="preserve"> Steering Committee to develop operational guidelines of how best this </w:t>
      </w:r>
      <w:proofErr w:type="gramStart"/>
      <w:r w:rsidRPr="00673B09">
        <w:t>can be achieved</w:t>
      </w:r>
      <w:proofErr w:type="gramEnd"/>
      <w:r w:rsidRPr="00673B09">
        <w:t xml:space="preserve">. </w:t>
      </w:r>
    </w:p>
    <w:p w14:paraId="0F991C5E" w14:textId="77777777" w:rsidR="007A7700" w:rsidRPr="00673B09" w:rsidRDefault="007A7700" w:rsidP="007A7700">
      <w:pPr>
        <w:autoSpaceDE w:val="0"/>
        <w:autoSpaceDN w:val="0"/>
        <w:adjustRightInd w:val="0"/>
        <w:spacing w:line="276" w:lineRule="auto"/>
        <w:jc w:val="both"/>
      </w:pPr>
    </w:p>
    <w:p w14:paraId="00827B9C" w14:textId="5355326C" w:rsidR="001C48CC" w:rsidRPr="00673B09" w:rsidRDefault="007A7700" w:rsidP="007A7700">
      <w:pPr>
        <w:autoSpaceDE w:val="0"/>
        <w:autoSpaceDN w:val="0"/>
        <w:adjustRightInd w:val="0"/>
        <w:spacing w:line="276" w:lineRule="auto"/>
        <w:jc w:val="both"/>
      </w:pPr>
      <w:r w:rsidRPr="00673B09">
        <w:t xml:space="preserve">JANO has intentionally selected Rangpur and </w:t>
      </w:r>
      <w:proofErr w:type="spellStart"/>
      <w:r w:rsidRPr="00673B09">
        <w:t>Nilphamari</w:t>
      </w:r>
      <w:proofErr w:type="spellEnd"/>
      <w:r w:rsidRPr="00673B09">
        <w:t xml:space="preserve"> as its implementation districts. Both districts fall under the Rangpur division, which </w:t>
      </w:r>
      <w:proofErr w:type="gramStart"/>
      <w:r w:rsidRPr="00673B09">
        <w:t>has been identified</w:t>
      </w:r>
      <w:proofErr w:type="gramEnd"/>
      <w:r w:rsidRPr="00673B09">
        <w:t xml:space="preserve"> as one of the two most vulnerable divisions in Bangladesh, with a stunting rate of 42.1 percent, according to the Multiple Indicator Cluster Survey of Bangladesh (2012-2013). Within the Rangpur division, </w:t>
      </w:r>
      <w:proofErr w:type="spellStart"/>
      <w:r w:rsidRPr="00673B09">
        <w:t>Nilphamari</w:t>
      </w:r>
      <w:proofErr w:type="spellEnd"/>
      <w:r w:rsidRPr="00673B09">
        <w:t xml:space="preserve"> and Rangpur </w:t>
      </w:r>
      <w:proofErr w:type="gramStart"/>
      <w:r w:rsidRPr="00673B09">
        <w:t>have been identified</w:t>
      </w:r>
      <w:proofErr w:type="gramEnd"/>
      <w:r w:rsidRPr="00673B09">
        <w:t xml:space="preserve"> among the most vulnerable districts. JANO has selected to work in the following seven most vulnerable </w:t>
      </w:r>
      <w:proofErr w:type="spellStart"/>
      <w:r w:rsidRPr="00673B09">
        <w:t>upazilas</w:t>
      </w:r>
      <w:proofErr w:type="spellEnd"/>
      <w:r w:rsidRPr="00673B09">
        <w:t xml:space="preserve"> of Rangpur and </w:t>
      </w:r>
      <w:proofErr w:type="spellStart"/>
      <w:r w:rsidRPr="00673B09">
        <w:t>Nilphamari</w:t>
      </w:r>
      <w:proofErr w:type="spellEnd"/>
      <w:r w:rsidRPr="00673B09">
        <w:t xml:space="preserve"> districts: </w:t>
      </w:r>
      <w:proofErr w:type="spellStart"/>
      <w:r w:rsidRPr="00673B09">
        <w:t>Gangachara</w:t>
      </w:r>
      <w:proofErr w:type="spellEnd"/>
      <w:r w:rsidRPr="00673B09">
        <w:t xml:space="preserve">, </w:t>
      </w:r>
      <w:proofErr w:type="spellStart"/>
      <w:r w:rsidRPr="00673B09">
        <w:t>Kaunia</w:t>
      </w:r>
      <w:proofErr w:type="spellEnd"/>
      <w:r w:rsidRPr="00673B09">
        <w:t xml:space="preserve">, </w:t>
      </w:r>
      <w:proofErr w:type="spellStart"/>
      <w:r w:rsidRPr="00673B09">
        <w:t>Taraganj</w:t>
      </w:r>
      <w:proofErr w:type="spellEnd"/>
      <w:r w:rsidRPr="00673B09">
        <w:t xml:space="preserve">, </w:t>
      </w:r>
      <w:proofErr w:type="spellStart"/>
      <w:r w:rsidRPr="00673B09">
        <w:t>Domar</w:t>
      </w:r>
      <w:proofErr w:type="spellEnd"/>
      <w:r w:rsidRPr="00673B09">
        <w:t xml:space="preserve">, </w:t>
      </w:r>
      <w:proofErr w:type="spellStart"/>
      <w:r w:rsidRPr="00673B09">
        <w:t>Jaldhaka</w:t>
      </w:r>
      <w:proofErr w:type="spellEnd"/>
      <w:r w:rsidRPr="00673B09">
        <w:t xml:space="preserve">, </w:t>
      </w:r>
      <w:proofErr w:type="spellStart"/>
      <w:r w:rsidRPr="00673B09">
        <w:t>Kishorgonj</w:t>
      </w:r>
      <w:proofErr w:type="spellEnd"/>
      <w:r w:rsidRPr="00673B09">
        <w:t xml:space="preserve"> and </w:t>
      </w:r>
      <w:proofErr w:type="spellStart"/>
      <w:r w:rsidRPr="00673B09">
        <w:t>Nilphamari</w:t>
      </w:r>
      <w:proofErr w:type="spellEnd"/>
      <w:r w:rsidRPr="00673B09">
        <w:t xml:space="preserve"> </w:t>
      </w:r>
      <w:proofErr w:type="spellStart"/>
      <w:r w:rsidRPr="00673B09">
        <w:t>Sadar</w:t>
      </w:r>
      <w:proofErr w:type="spellEnd"/>
      <w:r w:rsidRPr="00673B09">
        <w:t xml:space="preserve">, reaching all 68 unions. Apart from stunting, the number of underweight children is also very high (over 36%) in these </w:t>
      </w:r>
      <w:proofErr w:type="spellStart"/>
      <w:r w:rsidRPr="00673B09">
        <w:t>upazilas</w:t>
      </w:r>
      <w:proofErr w:type="spellEnd"/>
      <w:r w:rsidRPr="00673B09">
        <w:t xml:space="preserve">. Also in poverty head count ratio, these </w:t>
      </w:r>
      <w:proofErr w:type="spellStart"/>
      <w:r w:rsidRPr="00673B09">
        <w:t>upazilas</w:t>
      </w:r>
      <w:proofErr w:type="spellEnd"/>
      <w:r w:rsidRPr="00673B09">
        <w:t xml:space="preserve"> </w:t>
      </w:r>
      <w:proofErr w:type="gramStart"/>
      <w:r w:rsidRPr="00673B09">
        <w:t>are ranked</w:t>
      </w:r>
      <w:proofErr w:type="gramEnd"/>
      <w:r w:rsidRPr="00673B09">
        <w:t xml:space="preserve"> as the poorest (e.g. 58% of population is poor in </w:t>
      </w:r>
      <w:proofErr w:type="spellStart"/>
      <w:r w:rsidRPr="00673B09">
        <w:t>Gangachara</w:t>
      </w:r>
      <w:proofErr w:type="spellEnd"/>
      <w:r w:rsidRPr="00673B09">
        <w:t xml:space="preserve">). Issues such as status of open defecation are still high in most of these </w:t>
      </w:r>
      <w:proofErr w:type="spellStart"/>
      <w:r w:rsidRPr="00673B09">
        <w:t>upazilas</w:t>
      </w:r>
      <w:proofErr w:type="spellEnd"/>
      <w:r w:rsidRPr="00673B09">
        <w:t>. Poor caring of children is also pre-dominant in these areas according to the data of Mother and Child Nutrition Survey of Bangladesh (2012-13).</w:t>
      </w:r>
    </w:p>
    <w:p w14:paraId="3190FD4F" w14:textId="77777777" w:rsidR="00194C31" w:rsidRPr="00673B09" w:rsidRDefault="00194C31" w:rsidP="00194C31">
      <w:pPr>
        <w:autoSpaceDE w:val="0"/>
        <w:autoSpaceDN w:val="0"/>
        <w:adjustRightInd w:val="0"/>
        <w:spacing w:line="276" w:lineRule="auto"/>
        <w:jc w:val="both"/>
        <w:rPr>
          <w:b/>
        </w:rPr>
      </w:pPr>
      <w:r w:rsidRPr="00673B09">
        <w:rPr>
          <w:b/>
        </w:rPr>
        <w:lastRenderedPageBreak/>
        <w:t xml:space="preserve">Theater for Development </w:t>
      </w:r>
    </w:p>
    <w:p w14:paraId="22529711" w14:textId="5BB906B0" w:rsidR="00194C31" w:rsidRPr="00673B09" w:rsidRDefault="0096728F" w:rsidP="00194C31">
      <w:pPr>
        <w:autoSpaceDE w:val="0"/>
        <w:autoSpaceDN w:val="0"/>
        <w:adjustRightInd w:val="0"/>
        <w:spacing w:line="276" w:lineRule="auto"/>
        <w:jc w:val="both"/>
      </w:pPr>
      <w:r w:rsidRPr="00673B09">
        <w:t>Theatre for Development (</w:t>
      </w:r>
      <w:proofErr w:type="spellStart"/>
      <w:r w:rsidRPr="00673B09">
        <w:t>Tf</w:t>
      </w:r>
      <w:r w:rsidR="000139B0" w:rsidRPr="00673B09">
        <w:t>D</w:t>
      </w:r>
      <w:proofErr w:type="spellEnd"/>
      <w:r w:rsidR="000139B0" w:rsidRPr="00673B09">
        <w:t>) s</w:t>
      </w:r>
      <w:r w:rsidR="00194C31" w:rsidRPr="00673B09">
        <w:t>essions has its unique strength to disseminate messages to broader audience in an attractive and acceptable</w:t>
      </w:r>
      <w:r w:rsidR="00194C31" w:rsidRPr="00673B09">
        <w:rPr>
          <w:b/>
        </w:rPr>
        <w:t xml:space="preserve"> </w:t>
      </w:r>
      <w:r w:rsidR="00194C31" w:rsidRPr="00673B09">
        <w:t>way.</w:t>
      </w:r>
      <w:r w:rsidR="00194C31" w:rsidRPr="00673B09">
        <w:rPr>
          <w:b/>
        </w:rPr>
        <w:t xml:space="preserve"> </w:t>
      </w:r>
      <w:r w:rsidR="00414707" w:rsidRPr="00673B09">
        <w:t>Plan</w:t>
      </w:r>
      <w:r w:rsidR="005157B0" w:rsidRPr="00673B09">
        <w:t xml:space="preserve"> International Bangladesh has previous experiences to</w:t>
      </w:r>
      <w:r w:rsidR="00414707" w:rsidRPr="00673B09">
        <w:t xml:space="preserve"> organize </w:t>
      </w:r>
      <w:proofErr w:type="spellStart"/>
      <w:r w:rsidR="00414707" w:rsidRPr="00673B09">
        <w:t>TfD</w:t>
      </w:r>
      <w:proofErr w:type="spellEnd"/>
      <w:r w:rsidR="00414707" w:rsidRPr="00673B09">
        <w:t xml:space="preserve"> </w:t>
      </w:r>
      <w:r w:rsidR="005157B0" w:rsidRPr="00673B09">
        <w:t xml:space="preserve">show </w:t>
      </w:r>
      <w:r w:rsidR="00414707" w:rsidRPr="00673B09">
        <w:t xml:space="preserve">involving </w:t>
      </w:r>
      <w:r w:rsidR="00194C31" w:rsidRPr="00673B09">
        <w:t xml:space="preserve">the local </w:t>
      </w:r>
      <w:r w:rsidR="00414707" w:rsidRPr="00673B09">
        <w:t>youth</w:t>
      </w:r>
      <w:r w:rsidR="00194C31" w:rsidRPr="00673B09">
        <w:t xml:space="preserve">, using drama techniques with an unstructured script developed by </w:t>
      </w:r>
      <w:r w:rsidR="00414707" w:rsidRPr="00673B09">
        <w:t>young people</w:t>
      </w:r>
      <w:r w:rsidR="00194C31" w:rsidRPr="00673B09">
        <w:t xml:space="preserve"> themselves and involving </w:t>
      </w:r>
      <w:r w:rsidR="00414707" w:rsidRPr="00673B09">
        <w:t>audience mirroring</w:t>
      </w:r>
      <w:r w:rsidR="00194C31" w:rsidRPr="00673B09">
        <w:t xml:space="preserve"> the situation of the society</w:t>
      </w:r>
      <w:r w:rsidR="00414707" w:rsidRPr="00673B09">
        <w:t>.</w:t>
      </w:r>
      <w:r w:rsidR="00194C31" w:rsidRPr="00673B09">
        <w:t xml:space="preserve"> Theatre for Development (</w:t>
      </w:r>
      <w:proofErr w:type="spellStart"/>
      <w:r w:rsidR="00194C31" w:rsidRPr="00673B09">
        <w:t>T</w:t>
      </w:r>
      <w:r w:rsidR="00A16FB6" w:rsidRPr="00673B09">
        <w:t>f</w:t>
      </w:r>
      <w:r w:rsidR="000139B0" w:rsidRPr="00673B09">
        <w:t>D</w:t>
      </w:r>
      <w:proofErr w:type="spellEnd"/>
      <w:r w:rsidR="000139B0" w:rsidRPr="00673B09">
        <w:t xml:space="preserve">) </w:t>
      </w:r>
      <w:r w:rsidR="00194C31" w:rsidRPr="00673B09">
        <w:t xml:space="preserve">is </w:t>
      </w:r>
      <w:r w:rsidR="00942C45" w:rsidRPr="00673B09">
        <w:t>an</w:t>
      </w:r>
      <w:r w:rsidR="00194C31" w:rsidRPr="00673B09">
        <w:t xml:space="preserve"> innovative, entertaining and participatory awareness building method for disseminating the messages among the community. These </w:t>
      </w:r>
      <w:proofErr w:type="spellStart"/>
      <w:r w:rsidR="00194C31" w:rsidRPr="00673B09">
        <w:t>TfD</w:t>
      </w:r>
      <w:proofErr w:type="spellEnd"/>
      <w:r w:rsidR="00194C31" w:rsidRPr="00673B09">
        <w:t xml:space="preserve"> takes place in a lawn of a house, school verandah or any open space in the community, organized by the group of </w:t>
      </w:r>
      <w:r w:rsidR="00414707" w:rsidRPr="00673B09">
        <w:t>young people</w:t>
      </w:r>
      <w:r w:rsidR="00194C31" w:rsidRPr="00673B09">
        <w:t xml:space="preserve"> trained on theatre, field staff</w:t>
      </w:r>
      <w:r w:rsidR="008169C8" w:rsidRPr="00673B09">
        <w:t>s</w:t>
      </w:r>
      <w:r w:rsidR="00194C31" w:rsidRPr="00673B09">
        <w:t xml:space="preserve"> of the partner NGOs. </w:t>
      </w:r>
    </w:p>
    <w:p w14:paraId="557A3912" w14:textId="77777777" w:rsidR="00194C31" w:rsidRPr="00673B09" w:rsidRDefault="00194C31" w:rsidP="00194C31">
      <w:pPr>
        <w:autoSpaceDE w:val="0"/>
        <w:autoSpaceDN w:val="0"/>
        <w:adjustRightInd w:val="0"/>
        <w:spacing w:after="120" w:line="276" w:lineRule="auto"/>
        <w:jc w:val="both"/>
      </w:pPr>
    </w:p>
    <w:p w14:paraId="4CEC55D5" w14:textId="14A14649" w:rsidR="00194C31" w:rsidRPr="00673B09" w:rsidRDefault="00194C31" w:rsidP="00194C31">
      <w:pPr>
        <w:ind w:left="-5" w:right="15"/>
        <w:jc w:val="both"/>
      </w:pPr>
      <w:r w:rsidRPr="00673B09">
        <w:t xml:space="preserve">The issues addressed by the </w:t>
      </w:r>
      <w:proofErr w:type="spellStart"/>
      <w:r w:rsidR="00C815EA" w:rsidRPr="00673B09">
        <w:t>T</w:t>
      </w:r>
      <w:r w:rsidR="005A6DA5" w:rsidRPr="00673B09">
        <w:t>f</w:t>
      </w:r>
      <w:r w:rsidR="00C815EA" w:rsidRPr="00673B09">
        <w:t>D</w:t>
      </w:r>
      <w:proofErr w:type="spellEnd"/>
      <w:r w:rsidR="00C815EA" w:rsidRPr="00673B09">
        <w:t xml:space="preserve"> will be developed by young people themselves </w:t>
      </w:r>
      <w:r w:rsidR="000139B0" w:rsidRPr="00673B09">
        <w:t xml:space="preserve">based on </w:t>
      </w:r>
      <w:r w:rsidR="00FF1258" w:rsidRPr="00673B09">
        <w:t>balance diet</w:t>
      </w:r>
      <w:r w:rsidR="005C026B" w:rsidRPr="00673B09">
        <w:t>, dietary diversity,</w:t>
      </w:r>
      <w:r w:rsidR="00FF1258" w:rsidRPr="00673B09">
        <w:t xml:space="preserve"> malnutrition, menstrual hygiene, </w:t>
      </w:r>
      <w:r w:rsidR="00DB29D1" w:rsidRPr="00673B09">
        <w:t xml:space="preserve">hand wash, </w:t>
      </w:r>
      <w:r w:rsidR="00FF1258" w:rsidRPr="00673B09">
        <w:t>child marriage, vegetable gardening, health service from Community Clinic, gender equity</w:t>
      </w:r>
      <w:r w:rsidR="00C815EA" w:rsidRPr="00673B09">
        <w:t xml:space="preserve"> </w:t>
      </w:r>
      <w:r w:rsidR="00FF1258" w:rsidRPr="00673B09">
        <w:t xml:space="preserve">related issues </w:t>
      </w:r>
      <w:r w:rsidR="00C815EA" w:rsidRPr="00673B09">
        <w:t xml:space="preserve">faced by </w:t>
      </w:r>
      <w:r w:rsidR="00BF09B6" w:rsidRPr="00673B09">
        <w:t>themselves</w:t>
      </w:r>
      <w:r w:rsidR="00C815EA" w:rsidRPr="00673B09">
        <w:t xml:space="preserve"> in their localities. </w:t>
      </w:r>
      <w:proofErr w:type="spellStart"/>
      <w:r w:rsidRPr="00673B09">
        <w:t>TfD</w:t>
      </w:r>
      <w:proofErr w:type="spellEnd"/>
      <w:r w:rsidRPr="00673B09">
        <w:t xml:space="preserve"> shows are very effective in engaging community members in dialogues around sensitive</w:t>
      </w:r>
      <w:r w:rsidR="001C717E" w:rsidRPr="00673B09">
        <w:t xml:space="preserve"> issues i.e. sexual reproductive health</w:t>
      </w:r>
      <w:r w:rsidRPr="00673B09">
        <w:t xml:space="preserve"> rights of young people</w:t>
      </w:r>
      <w:r w:rsidR="00FF1258" w:rsidRPr="00673B09">
        <w:t>, menstrual hygiene, vegetable gardening</w:t>
      </w:r>
      <w:r w:rsidRPr="00673B09">
        <w:t xml:space="preserve"> and child marriage. The audience starts to reflect and discuss problems young people face in relation to their S</w:t>
      </w:r>
      <w:r w:rsidR="00336FD2" w:rsidRPr="00673B09">
        <w:t xml:space="preserve">RHR. As the </w:t>
      </w:r>
      <w:proofErr w:type="gramStart"/>
      <w:r w:rsidR="00336FD2" w:rsidRPr="00673B09">
        <w:t xml:space="preserve">theatre scripts will be </w:t>
      </w:r>
      <w:r w:rsidRPr="00673B09">
        <w:t>developed by the young people themselves</w:t>
      </w:r>
      <w:proofErr w:type="gramEnd"/>
      <w:r w:rsidRPr="00673B09">
        <w:t xml:space="preserve">, youth also become more aware of the problems their peers go through and develop skills to critically reflect on their realities. </w:t>
      </w:r>
      <w:proofErr w:type="spellStart"/>
      <w:r w:rsidR="00336FD2" w:rsidRPr="00673B09">
        <w:t>TfD</w:t>
      </w:r>
      <w:proofErr w:type="spellEnd"/>
      <w:r w:rsidR="00336FD2" w:rsidRPr="00673B09">
        <w:t xml:space="preserve"> </w:t>
      </w:r>
      <w:r w:rsidRPr="00673B09">
        <w:t xml:space="preserve">shows are also a strategic way of reaching communities, including gatekeepers, in the poorest rural areas, where </w:t>
      </w:r>
      <w:r w:rsidR="00336FD2" w:rsidRPr="00673B09">
        <w:t>they</w:t>
      </w:r>
      <w:r w:rsidRPr="00673B09">
        <w:t xml:space="preserve"> act as both source of entertainment and education. </w:t>
      </w:r>
    </w:p>
    <w:p w14:paraId="6D0E6B2F" w14:textId="77777777" w:rsidR="00194C31" w:rsidRPr="00673B09" w:rsidRDefault="00194C31" w:rsidP="00194C31">
      <w:pPr>
        <w:pStyle w:val="BodyTextIndent2"/>
        <w:ind w:left="0"/>
        <w:rPr>
          <w:b/>
          <w:bCs/>
        </w:rPr>
      </w:pPr>
    </w:p>
    <w:p w14:paraId="5D32D1D9" w14:textId="77777777" w:rsidR="00194C31" w:rsidRPr="00673B09" w:rsidRDefault="00194C31" w:rsidP="00194C31">
      <w:pPr>
        <w:pStyle w:val="BodyTextIndent2"/>
        <w:ind w:left="0"/>
        <w:rPr>
          <w:b/>
          <w:bCs/>
        </w:rPr>
      </w:pPr>
      <w:r w:rsidRPr="00673B09">
        <w:rPr>
          <w:b/>
          <w:bCs/>
        </w:rPr>
        <w:t xml:space="preserve">Purpose of TFD training:  </w:t>
      </w:r>
    </w:p>
    <w:p w14:paraId="01A961B4" w14:textId="77777777" w:rsidR="00B16511" w:rsidRPr="00673B09" w:rsidRDefault="00B16511" w:rsidP="00B16511">
      <w:pPr>
        <w:ind w:left="-5" w:right="15"/>
        <w:jc w:val="both"/>
      </w:pPr>
    </w:p>
    <w:p w14:paraId="5A15F122" w14:textId="7699C07A" w:rsidR="00194C31" w:rsidRPr="00673B09" w:rsidRDefault="00194C31" w:rsidP="00B16511">
      <w:pPr>
        <w:ind w:left="-5" w:right="15"/>
        <w:jc w:val="both"/>
      </w:pPr>
      <w:r w:rsidRPr="00673B09">
        <w:t xml:space="preserve">Capacity building of </w:t>
      </w:r>
      <w:r w:rsidR="00361179" w:rsidRPr="00673B09">
        <w:t xml:space="preserve">selected FF &amp; </w:t>
      </w:r>
      <w:r w:rsidR="00FF1258" w:rsidRPr="00673B09">
        <w:t>volunteer (school</w:t>
      </w:r>
      <w:r w:rsidR="00361179" w:rsidRPr="00673B09">
        <w:t xml:space="preserve"> part</w:t>
      </w:r>
      <w:r w:rsidR="00FF1258" w:rsidRPr="00673B09">
        <w:t>)</w:t>
      </w:r>
      <w:r w:rsidR="00764BB6" w:rsidRPr="00673B09">
        <w:t xml:space="preserve"> of partners’ </w:t>
      </w:r>
      <w:r w:rsidRPr="00673B09">
        <w:t xml:space="preserve">staff </w:t>
      </w:r>
      <w:r w:rsidR="00764BB6" w:rsidRPr="00673B09">
        <w:t xml:space="preserve">and young people to </w:t>
      </w:r>
      <w:r w:rsidRPr="00673B09">
        <w:t xml:space="preserve">conduct </w:t>
      </w:r>
      <w:proofErr w:type="spellStart"/>
      <w:r w:rsidRPr="00673B09">
        <w:t>TfD</w:t>
      </w:r>
      <w:proofErr w:type="spellEnd"/>
      <w:r w:rsidR="00764BB6" w:rsidRPr="00673B09">
        <w:t xml:space="preserve"> </w:t>
      </w:r>
      <w:r w:rsidR="003B175A" w:rsidRPr="00673B09">
        <w:t xml:space="preserve">show </w:t>
      </w:r>
      <w:r w:rsidR="00764BB6" w:rsidRPr="00673B09">
        <w:t>at union level</w:t>
      </w:r>
      <w:r w:rsidRPr="00673B09">
        <w:t xml:space="preserve">.  </w:t>
      </w:r>
      <w:r w:rsidR="00764BB6" w:rsidRPr="00673B09">
        <w:t xml:space="preserve">It </w:t>
      </w:r>
      <w:proofErr w:type="gramStart"/>
      <w:r w:rsidR="00764BB6" w:rsidRPr="00673B09">
        <w:t>is proved</w:t>
      </w:r>
      <w:proofErr w:type="gramEnd"/>
      <w:r w:rsidR="00764BB6" w:rsidRPr="00673B09">
        <w:t xml:space="preserve"> that </w:t>
      </w:r>
      <w:proofErr w:type="spellStart"/>
      <w:r w:rsidR="00764BB6" w:rsidRPr="00673B09">
        <w:t>TfD</w:t>
      </w:r>
      <w:proofErr w:type="spellEnd"/>
      <w:r w:rsidR="00764BB6" w:rsidRPr="00673B09">
        <w:t xml:space="preserve"> shows are very effective in engaging community members in dialogues around sensitive issues i.e. </w:t>
      </w:r>
      <w:r w:rsidR="00361179" w:rsidRPr="00673B09">
        <w:t xml:space="preserve">sexual reproductive health rights of young people, menstrual hygiene, </w:t>
      </w:r>
      <w:r w:rsidR="00DB29D1" w:rsidRPr="00673B09">
        <w:t>hand wash, d</w:t>
      </w:r>
      <w:r w:rsidR="002969FF" w:rsidRPr="00673B09">
        <w:t xml:space="preserve">ietary diversity, </w:t>
      </w:r>
      <w:r w:rsidR="00361179" w:rsidRPr="00673B09">
        <w:t>vegetable gardening and child marriage</w:t>
      </w:r>
      <w:r w:rsidR="00764BB6" w:rsidRPr="00673B09">
        <w:t xml:space="preserve">. </w:t>
      </w:r>
      <w:proofErr w:type="gramStart"/>
      <w:r w:rsidR="00CB2AF6" w:rsidRPr="00673B09">
        <w:t>So</w:t>
      </w:r>
      <w:proofErr w:type="gramEnd"/>
      <w:r w:rsidR="00CB2AF6" w:rsidRPr="00673B09">
        <w:t xml:space="preserve"> through </w:t>
      </w:r>
      <w:proofErr w:type="spellStart"/>
      <w:r w:rsidR="00CB2AF6" w:rsidRPr="00673B09">
        <w:t>TfD</w:t>
      </w:r>
      <w:proofErr w:type="spellEnd"/>
      <w:r w:rsidR="00CB2AF6" w:rsidRPr="00673B09">
        <w:t xml:space="preserve"> shows young people will</w:t>
      </w:r>
      <w:r w:rsidR="00432D2B" w:rsidRPr="00673B09">
        <w:t xml:space="preserve"> be aware about </w:t>
      </w:r>
      <w:r w:rsidR="00361179" w:rsidRPr="00673B09">
        <w:t>that</w:t>
      </w:r>
      <w:r w:rsidR="00432D2B" w:rsidRPr="00673B09">
        <w:t xml:space="preserve"> issues especially among of the adolescent &amp; young</w:t>
      </w:r>
      <w:r w:rsidR="00CB2AF6" w:rsidRPr="00673B09">
        <w:t xml:space="preserve"> </w:t>
      </w:r>
      <w:r w:rsidR="00432D2B" w:rsidRPr="00673B09">
        <w:t>female.</w:t>
      </w:r>
    </w:p>
    <w:p w14:paraId="16D08EC8" w14:textId="77777777" w:rsidR="00194C31" w:rsidRPr="00673B09" w:rsidRDefault="00194C31" w:rsidP="00194C31">
      <w:pPr>
        <w:pStyle w:val="BodyTextIndent2"/>
        <w:ind w:left="0"/>
      </w:pPr>
    </w:p>
    <w:p w14:paraId="5A023D09" w14:textId="77777777" w:rsidR="00194C31" w:rsidRPr="00673B09" w:rsidRDefault="00194C31" w:rsidP="00194C31">
      <w:pPr>
        <w:rPr>
          <w:b/>
          <w:bCs/>
        </w:rPr>
      </w:pPr>
      <w:r w:rsidRPr="00673B09">
        <w:rPr>
          <w:b/>
          <w:bCs/>
        </w:rPr>
        <w:t>Objectives:</w:t>
      </w:r>
    </w:p>
    <w:p w14:paraId="3AF113D7" w14:textId="77777777" w:rsidR="002969FF" w:rsidRPr="00673B09" w:rsidRDefault="00194C31" w:rsidP="000228B2">
      <w:pPr>
        <w:jc w:val="both"/>
        <w:rPr>
          <w:bCs/>
        </w:rPr>
      </w:pPr>
      <w:bookmarkStart w:id="0" w:name="_GoBack"/>
      <w:r w:rsidRPr="00673B09">
        <w:t xml:space="preserve">To </w:t>
      </w:r>
      <w:r w:rsidR="00517635" w:rsidRPr="00673B09">
        <w:t xml:space="preserve">build capacity of </w:t>
      </w:r>
      <w:r w:rsidR="00361179" w:rsidRPr="00673B09">
        <w:t>FF &amp; volunteer (school part) and</w:t>
      </w:r>
      <w:r w:rsidR="00517635" w:rsidRPr="00673B09">
        <w:t xml:space="preserve"> </w:t>
      </w:r>
      <w:r w:rsidR="003B175A" w:rsidRPr="00673B09">
        <w:t xml:space="preserve">selected </w:t>
      </w:r>
      <w:r w:rsidR="00517635" w:rsidRPr="00673B09">
        <w:t>young people</w:t>
      </w:r>
      <w:r w:rsidR="00361179" w:rsidRPr="00673B09">
        <w:t xml:space="preserve"> (students)</w:t>
      </w:r>
      <w:r w:rsidRPr="00673B09">
        <w:rPr>
          <w:bCs/>
        </w:rPr>
        <w:t xml:space="preserve"> in script writing</w:t>
      </w:r>
      <w:r w:rsidR="00517635" w:rsidRPr="00673B09">
        <w:rPr>
          <w:bCs/>
        </w:rPr>
        <w:t xml:space="preserve">, acting and conducting the </w:t>
      </w:r>
      <w:proofErr w:type="spellStart"/>
      <w:r w:rsidR="00517635" w:rsidRPr="00673B09">
        <w:rPr>
          <w:bCs/>
        </w:rPr>
        <w:t>TfD</w:t>
      </w:r>
      <w:proofErr w:type="spellEnd"/>
      <w:r w:rsidR="00517635" w:rsidRPr="00673B09">
        <w:rPr>
          <w:bCs/>
        </w:rPr>
        <w:t xml:space="preserve">. </w:t>
      </w:r>
      <w:r w:rsidR="002969FF" w:rsidRPr="00673B09">
        <w:rPr>
          <w:bCs/>
        </w:rPr>
        <w:t xml:space="preserve">These trained people will also be able to train other members of </w:t>
      </w:r>
      <w:proofErr w:type="spellStart"/>
      <w:r w:rsidR="002969FF" w:rsidRPr="00673B09">
        <w:rPr>
          <w:bCs/>
        </w:rPr>
        <w:t>TfD</w:t>
      </w:r>
      <w:proofErr w:type="spellEnd"/>
      <w:r w:rsidR="002969FF" w:rsidRPr="00673B09">
        <w:rPr>
          <w:bCs/>
        </w:rPr>
        <w:t xml:space="preserve"> groups at their locality.</w:t>
      </w:r>
    </w:p>
    <w:bookmarkEnd w:id="0"/>
    <w:p w14:paraId="63177301" w14:textId="77777777" w:rsidR="00194C31" w:rsidRPr="00673B09" w:rsidRDefault="00194C31" w:rsidP="00194C31">
      <w:pPr>
        <w:jc w:val="both"/>
        <w:rPr>
          <w:b/>
          <w:bCs/>
        </w:rPr>
      </w:pPr>
    </w:p>
    <w:p w14:paraId="4AD5B021" w14:textId="77777777" w:rsidR="00673B09" w:rsidRDefault="00673B09" w:rsidP="00194C31">
      <w:pPr>
        <w:rPr>
          <w:b/>
          <w:bCs/>
        </w:rPr>
      </w:pPr>
    </w:p>
    <w:p w14:paraId="68DB8CED" w14:textId="77777777" w:rsidR="00673B09" w:rsidRDefault="00673B09" w:rsidP="00194C31">
      <w:pPr>
        <w:rPr>
          <w:b/>
          <w:bCs/>
        </w:rPr>
      </w:pPr>
    </w:p>
    <w:p w14:paraId="0E131264" w14:textId="77777777" w:rsidR="00673B09" w:rsidRDefault="00673B09" w:rsidP="00194C31">
      <w:pPr>
        <w:rPr>
          <w:b/>
          <w:bCs/>
        </w:rPr>
      </w:pPr>
    </w:p>
    <w:p w14:paraId="228DE1F2" w14:textId="77777777" w:rsidR="00673B09" w:rsidRDefault="00673B09" w:rsidP="00194C31">
      <w:pPr>
        <w:rPr>
          <w:b/>
          <w:bCs/>
        </w:rPr>
      </w:pPr>
    </w:p>
    <w:p w14:paraId="02A47463" w14:textId="77777777" w:rsidR="00673B09" w:rsidRDefault="00673B09" w:rsidP="00194C31">
      <w:pPr>
        <w:rPr>
          <w:b/>
          <w:bCs/>
        </w:rPr>
      </w:pPr>
    </w:p>
    <w:p w14:paraId="15739FFE" w14:textId="77777777" w:rsidR="00673B09" w:rsidRDefault="00673B09" w:rsidP="00194C31">
      <w:pPr>
        <w:rPr>
          <w:b/>
          <w:bCs/>
        </w:rPr>
      </w:pPr>
    </w:p>
    <w:p w14:paraId="5BEDB774" w14:textId="77777777" w:rsidR="00673B09" w:rsidRDefault="00673B09" w:rsidP="00194C31">
      <w:pPr>
        <w:rPr>
          <w:b/>
          <w:bCs/>
        </w:rPr>
      </w:pPr>
    </w:p>
    <w:p w14:paraId="2AE8B340" w14:textId="77777777" w:rsidR="00673B09" w:rsidRDefault="00673B09" w:rsidP="00194C31">
      <w:pPr>
        <w:rPr>
          <w:b/>
          <w:bCs/>
        </w:rPr>
      </w:pPr>
    </w:p>
    <w:p w14:paraId="15A3C87B" w14:textId="49A3C5D1" w:rsidR="00194C31" w:rsidRPr="00673B09" w:rsidRDefault="00194C31" w:rsidP="00194C31">
      <w:pPr>
        <w:rPr>
          <w:b/>
          <w:bCs/>
        </w:rPr>
      </w:pPr>
      <w:r w:rsidRPr="00673B09">
        <w:rPr>
          <w:b/>
          <w:bCs/>
        </w:rPr>
        <w:lastRenderedPageBreak/>
        <w:t>Expected Output:</w:t>
      </w:r>
    </w:p>
    <w:p w14:paraId="474EC55D" w14:textId="782DD460" w:rsidR="00194C31" w:rsidRPr="00673B09" w:rsidRDefault="00DA47DF" w:rsidP="00194C31">
      <w:pPr>
        <w:rPr>
          <w:b/>
          <w:bCs/>
        </w:rPr>
      </w:pPr>
      <w:r w:rsidRPr="00673B09">
        <w:rPr>
          <w:b/>
          <w:bCs/>
        </w:rPr>
        <w:t xml:space="preserve"> </w:t>
      </w:r>
    </w:p>
    <w:p w14:paraId="3D0E5A9E" w14:textId="6AB73BDC" w:rsidR="00DC2EB5" w:rsidRPr="00673B09" w:rsidRDefault="00F4772E" w:rsidP="00DC2EB5">
      <w:pPr>
        <w:pStyle w:val="ListParagraph"/>
        <w:numPr>
          <w:ilvl w:val="0"/>
          <w:numId w:val="5"/>
        </w:numPr>
        <w:jc w:val="both"/>
      </w:pPr>
      <w:r w:rsidRPr="00673B09">
        <w:t>In tot</w:t>
      </w:r>
      <w:r w:rsidR="00D64067" w:rsidRPr="00673B09">
        <w:t xml:space="preserve">al </w:t>
      </w:r>
      <w:r w:rsidR="00361179" w:rsidRPr="00673B09">
        <w:t>1</w:t>
      </w:r>
      <w:r w:rsidR="00424FC5" w:rsidRPr="00673B09">
        <w:t>5</w:t>
      </w:r>
      <w:r w:rsidR="00D64067" w:rsidRPr="00673B09">
        <w:t xml:space="preserve"> batches of training where </w:t>
      </w:r>
      <w:r w:rsidR="00361179" w:rsidRPr="00673B09">
        <w:t>52</w:t>
      </w:r>
      <w:r w:rsidR="00DC2EB5" w:rsidRPr="00673B09">
        <w:t>5</w:t>
      </w:r>
      <w:r w:rsidR="00F05EDB" w:rsidRPr="00673B09">
        <w:t xml:space="preserve"> young people and </w:t>
      </w:r>
      <w:r w:rsidR="00D64067" w:rsidRPr="00673B09">
        <w:t xml:space="preserve">partner staffs </w:t>
      </w:r>
      <w:r w:rsidR="00F05EDB" w:rsidRPr="00673B09">
        <w:t xml:space="preserve">from </w:t>
      </w:r>
      <w:r w:rsidR="00361179" w:rsidRPr="00673B09">
        <w:t>Rangpur (</w:t>
      </w:r>
      <w:proofErr w:type="spellStart"/>
      <w:r w:rsidR="00361179" w:rsidRPr="00673B09">
        <w:t>Taraganj</w:t>
      </w:r>
      <w:proofErr w:type="spellEnd"/>
      <w:r w:rsidR="00361179" w:rsidRPr="00673B09">
        <w:t xml:space="preserve">, </w:t>
      </w:r>
      <w:proofErr w:type="spellStart"/>
      <w:r w:rsidR="00361179" w:rsidRPr="00673B09">
        <w:t>Kaunia</w:t>
      </w:r>
      <w:proofErr w:type="spellEnd"/>
      <w:r w:rsidR="00361179" w:rsidRPr="00673B09">
        <w:t xml:space="preserve">, </w:t>
      </w:r>
      <w:proofErr w:type="spellStart"/>
      <w:r w:rsidR="00361179" w:rsidRPr="00673B09">
        <w:t>Gangachara</w:t>
      </w:r>
      <w:proofErr w:type="spellEnd"/>
      <w:r w:rsidR="00361179" w:rsidRPr="00673B09">
        <w:t>)</w:t>
      </w:r>
      <w:r w:rsidR="00424FC5" w:rsidRPr="00673B09">
        <w:t xml:space="preserve"> and </w:t>
      </w:r>
      <w:proofErr w:type="spellStart"/>
      <w:r w:rsidR="00424FC5" w:rsidRPr="00673B09">
        <w:t>Nilphamari</w:t>
      </w:r>
      <w:proofErr w:type="spellEnd"/>
      <w:r w:rsidR="00361179" w:rsidRPr="00673B09">
        <w:t xml:space="preserve"> </w:t>
      </w:r>
      <w:r w:rsidR="00424FC5" w:rsidRPr="00673B09">
        <w:t>(</w:t>
      </w:r>
      <w:proofErr w:type="spellStart"/>
      <w:r w:rsidR="00F05EDB" w:rsidRPr="00673B09">
        <w:t>Kishoreganj</w:t>
      </w:r>
      <w:proofErr w:type="spellEnd"/>
      <w:r w:rsidR="00F05EDB" w:rsidRPr="00673B09">
        <w:t xml:space="preserve">, </w:t>
      </w:r>
      <w:proofErr w:type="spellStart"/>
      <w:r w:rsidR="00361179" w:rsidRPr="00673B09">
        <w:t>Jaldhaka</w:t>
      </w:r>
      <w:proofErr w:type="spellEnd"/>
      <w:r w:rsidR="00361179" w:rsidRPr="00673B09">
        <w:t xml:space="preserve">, </w:t>
      </w:r>
      <w:proofErr w:type="spellStart"/>
      <w:r w:rsidR="00361179" w:rsidRPr="00673B09">
        <w:t>Domar</w:t>
      </w:r>
      <w:proofErr w:type="spellEnd"/>
      <w:r w:rsidR="00F05EDB" w:rsidRPr="00673B09">
        <w:t xml:space="preserve"> &amp; </w:t>
      </w:r>
      <w:proofErr w:type="spellStart"/>
      <w:r w:rsidR="00361179" w:rsidRPr="00673B09">
        <w:t>Nilpham</w:t>
      </w:r>
      <w:r w:rsidR="00F05EDB" w:rsidRPr="00673B09">
        <w:t>a</w:t>
      </w:r>
      <w:r w:rsidR="00D64067" w:rsidRPr="00673B09">
        <w:t>ri</w:t>
      </w:r>
      <w:proofErr w:type="spellEnd"/>
      <w:r w:rsidR="00361179" w:rsidRPr="00673B09">
        <w:t xml:space="preserve"> </w:t>
      </w:r>
      <w:proofErr w:type="spellStart"/>
      <w:r w:rsidR="00361179" w:rsidRPr="00673B09">
        <w:t>Sadar</w:t>
      </w:r>
      <w:proofErr w:type="spellEnd"/>
      <w:r w:rsidR="00424FC5" w:rsidRPr="00673B09">
        <w:t>)</w:t>
      </w:r>
      <w:r w:rsidR="00D64067" w:rsidRPr="00673B09">
        <w:t xml:space="preserve"> will receive </w:t>
      </w:r>
      <w:r w:rsidR="00361179" w:rsidRPr="00673B09">
        <w:t>3</w:t>
      </w:r>
      <w:r w:rsidR="00665B18" w:rsidRPr="00673B09">
        <w:t xml:space="preserve"> (</w:t>
      </w:r>
      <w:r w:rsidR="00361179" w:rsidRPr="00673B09">
        <w:t>three</w:t>
      </w:r>
      <w:r w:rsidR="00665B18" w:rsidRPr="00673B09">
        <w:t>)</w:t>
      </w:r>
      <w:r w:rsidR="00D64067" w:rsidRPr="00673B09">
        <w:t xml:space="preserve"> days </w:t>
      </w:r>
      <w:r w:rsidR="00361179" w:rsidRPr="00673B09">
        <w:t>non</w:t>
      </w:r>
      <w:r w:rsidR="00665B18" w:rsidRPr="00673B09">
        <w:t xml:space="preserve">residential </w:t>
      </w:r>
      <w:r w:rsidR="00361179" w:rsidRPr="00673B09">
        <w:t>training</w:t>
      </w:r>
      <w:r w:rsidR="00432D2B" w:rsidRPr="00673B09">
        <w:t xml:space="preserve"> on </w:t>
      </w:r>
      <w:proofErr w:type="spellStart"/>
      <w:r w:rsidR="00665B18" w:rsidRPr="00673B09">
        <w:t>TfD</w:t>
      </w:r>
      <w:proofErr w:type="spellEnd"/>
      <w:r w:rsidR="00277A2E" w:rsidRPr="00673B09">
        <w:t xml:space="preserve">. </w:t>
      </w:r>
      <w:r w:rsidR="00DC2EB5" w:rsidRPr="00673B09">
        <w:t xml:space="preserve">These trained young people will be able to perform </w:t>
      </w:r>
      <w:proofErr w:type="spellStart"/>
      <w:r w:rsidR="00DC2EB5" w:rsidRPr="00673B09">
        <w:t>TfD</w:t>
      </w:r>
      <w:proofErr w:type="spellEnd"/>
      <w:r w:rsidR="00DC2EB5" w:rsidRPr="00673B09">
        <w:t xml:space="preserve"> shows.</w:t>
      </w:r>
    </w:p>
    <w:p w14:paraId="30F0349D" w14:textId="77777777" w:rsidR="00834021" w:rsidRPr="00673B09" w:rsidRDefault="00834021" w:rsidP="00834021">
      <w:pPr>
        <w:pStyle w:val="ListParagraph"/>
        <w:numPr>
          <w:ilvl w:val="0"/>
          <w:numId w:val="5"/>
        </w:numPr>
        <w:jc w:val="both"/>
      </w:pPr>
      <w:r w:rsidRPr="00673B09">
        <w:t xml:space="preserve">Consultant will follow-up 30 </w:t>
      </w:r>
      <w:proofErr w:type="spellStart"/>
      <w:r w:rsidRPr="00673B09">
        <w:t>TfD</w:t>
      </w:r>
      <w:proofErr w:type="spellEnd"/>
      <w:r w:rsidRPr="00673B09">
        <w:t xml:space="preserve"> group’s performance at </w:t>
      </w:r>
      <w:proofErr w:type="spellStart"/>
      <w:r w:rsidRPr="00673B09">
        <w:t>upazila</w:t>
      </w:r>
      <w:proofErr w:type="spellEnd"/>
      <w:r w:rsidRPr="00673B09">
        <w:t xml:space="preserve">/union level and evaluate the team performance. </w:t>
      </w:r>
    </w:p>
    <w:p w14:paraId="33F660D8" w14:textId="6A9F9233" w:rsidR="008C2245" w:rsidRPr="00673B09" w:rsidRDefault="001175A5" w:rsidP="00665B18">
      <w:pPr>
        <w:pStyle w:val="ListParagraph"/>
        <w:numPr>
          <w:ilvl w:val="0"/>
          <w:numId w:val="5"/>
        </w:numPr>
        <w:jc w:val="both"/>
      </w:pPr>
      <w:r w:rsidRPr="00673B09">
        <w:t xml:space="preserve">The training will be held at </w:t>
      </w:r>
      <w:proofErr w:type="gramStart"/>
      <w:r w:rsidRPr="00673B09">
        <w:t>above mentioned</w:t>
      </w:r>
      <w:proofErr w:type="gramEnd"/>
      <w:r w:rsidRPr="00673B09">
        <w:t xml:space="preserve"> districts</w:t>
      </w:r>
      <w:r w:rsidR="004A79ED" w:rsidRPr="00673B09">
        <w:t xml:space="preserve"> and will be organized by </w:t>
      </w:r>
      <w:r w:rsidR="00424FC5" w:rsidRPr="00673B09">
        <w:t>ESDO</w:t>
      </w:r>
      <w:r w:rsidR="004A79ED" w:rsidRPr="00673B09">
        <w:t xml:space="preserve"> </w:t>
      </w:r>
      <w:r w:rsidR="00305BFE" w:rsidRPr="00673B09">
        <w:t xml:space="preserve">respectively </w:t>
      </w:r>
      <w:r w:rsidR="004A79ED" w:rsidRPr="00673B09">
        <w:t>wh</w:t>
      </w:r>
      <w:r w:rsidR="005E32CA" w:rsidRPr="00673B09">
        <w:t>o are the implementing partners of the project.</w:t>
      </w:r>
    </w:p>
    <w:p w14:paraId="657B12A4" w14:textId="663B27ED" w:rsidR="00665B18" w:rsidRPr="00673B09" w:rsidRDefault="00665B18" w:rsidP="00665B18">
      <w:pPr>
        <w:pStyle w:val="ListParagraph"/>
        <w:numPr>
          <w:ilvl w:val="0"/>
          <w:numId w:val="5"/>
        </w:numPr>
        <w:jc w:val="both"/>
      </w:pPr>
      <w:r w:rsidRPr="00673B09">
        <w:t xml:space="preserve">Concept and script on </w:t>
      </w:r>
      <w:r w:rsidR="00424FC5" w:rsidRPr="00673B09">
        <w:t>balance diet,</w:t>
      </w:r>
      <w:r w:rsidR="00DC2EB5" w:rsidRPr="00673B09">
        <w:t xml:space="preserve"> diversified food,</w:t>
      </w:r>
      <w:r w:rsidR="00424FC5" w:rsidRPr="00673B09">
        <w:t xml:space="preserve"> malnutrition, menstrual hygiene, </w:t>
      </w:r>
      <w:r w:rsidR="00DB29D1" w:rsidRPr="00673B09">
        <w:t xml:space="preserve">hand wash, </w:t>
      </w:r>
      <w:r w:rsidR="00424FC5" w:rsidRPr="00673B09">
        <w:t xml:space="preserve">child marriage, vegetable gardening, health service from Community Clinic, gender equity </w:t>
      </w:r>
      <w:r w:rsidR="00015CA9" w:rsidRPr="00673B09">
        <w:t xml:space="preserve">issues for </w:t>
      </w:r>
      <w:proofErr w:type="spellStart"/>
      <w:r w:rsidR="00015CA9" w:rsidRPr="00673B09">
        <w:t>TfD</w:t>
      </w:r>
      <w:proofErr w:type="spellEnd"/>
      <w:r w:rsidR="00015CA9" w:rsidRPr="00673B09">
        <w:t xml:space="preserve"> will </w:t>
      </w:r>
      <w:r w:rsidRPr="00673B09">
        <w:t xml:space="preserve">developed. </w:t>
      </w:r>
    </w:p>
    <w:p w14:paraId="0029D287" w14:textId="3763BF47" w:rsidR="00BA1225" w:rsidRPr="00673B09" w:rsidRDefault="00432D2B" w:rsidP="00BA1225">
      <w:pPr>
        <w:pStyle w:val="ListParagraph"/>
        <w:numPr>
          <w:ilvl w:val="0"/>
          <w:numId w:val="5"/>
        </w:numPr>
        <w:jc w:val="both"/>
      </w:pPr>
      <w:r w:rsidRPr="00673B09">
        <w:t>F</w:t>
      </w:r>
      <w:r w:rsidR="00081D23" w:rsidRPr="00673B09">
        <w:t>ield</w:t>
      </w:r>
      <w:r w:rsidR="00BA1225" w:rsidRPr="00673B09">
        <w:t xml:space="preserve"> demonstration of </w:t>
      </w:r>
      <w:proofErr w:type="spellStart"/>
      <w:r w:rsidR="00BA1225" w:rsidRPr="00673B09">
        <w:t>TfD</w:t>
      </w:r>
      <w:proofErr w:type="spellEnd"/>
      <w:r w:rsidR="00BA1225" w:rsidRPr="00673B09">
        <w:t xml:space="preserve"> show.</w:t>
      </w:r>
    </w:p>
    <w:p w14:paraId="02E0F377" w14:textId="50031F92" w:rsidR="00665B18" w:rsidRPr="00673B09" w:rsidRDefault="00432D2B" w:rsidP="00665B18">
      <w:pPr>
        <w:pStyle w:val="ListParagraph"/>
        <w:numPr>
          <w:ilvl w:val="0"/>
          <w:numId w:val="5"/>
        </w:numPr>
        <w:jc w:val="both"/>
      </w:pPr>
      <w:r w:rsidRPr="00673B09">
        <w:t xml:space="preserve">A </w:t>
      </w:r>
      <w:proofErr w:type="gramStart"/>
      <w:r w:rsidRPr="00673B09">
        <w:t xml:space="preserve">draft </w:t>
      </w:r>
      <w:r w:rsidR="00424FC5" w:rsidRPr="00673B09">
        <w:t>training</w:t>
      </w:r>
      <w:proofErr w:type="gramEnd"/>
      <w:r w:rsidR="00665B18" w:rsidRPr="00673B09">
        <w:t xml:space="preserve"> manual containing </w:t>
      </w:r>
      <w:r w:rsidR="00424FC5" w:rsidRPr="00673B09">
        <w:t>four</w:t>
      </w:r>
      <w:r w:rsidR="00665B18" w:rsidRPr="00673B09">
        <w:t xml:space="preserve"> separate scripts that will be developed during training focusing on the </w:t>
      </w:r>
      <w:r w:rsidR="00424FC5" w:rsidRPr="00673B09">
        <w:t>realities faced by young people on their localities</w:t>
      </w:r>
      <w:r w:rsidR="00665B18" w:rsidRPr="00673B09">
        <w:t>.</w:t>
      </w:r>
    </w:p>
    <w:p w14:paraId="0DEE1311" w14:textId="77777777" w:rsidR="008C2245" w:rsidRPr="00673B09" w:rsidRDefault="002D718F" w:rsidP="0020441E">
      <w:pPr>
        <w:pStyle w:val="ListParagraph"/>
        <w:numPr>
          <w:ilvl w:val="0"/>
          <w:numId w:val="5"/>
        </w:numPr>
        <w:jc w:val="both"/>
        <w:rPr>
          <w:bCs/>
        </w:rPr>
      </w:pPr>
      <w:r w:rsidRPr="00673B09">
        <w:t>Increase</w:t>
      </w:r>
      <w:r w:rsidR="00194C31" w:rsidRPr="00673B09">
        <w:t xml:space="preserve"> knowledge and understanding </w:t>
      </w:r>
      <w:r w:rsidR="008C2245" w:rsidRPr="00673B09">
        <w:t xml:space="preserve">of participants </w:t>
      </w:r>
      <w:r w:rsidR="0020441E" w:rsidRPr="00673B09">
        <w:t>on</w:t>
      </w:r>
      <w:r w:rsidR="00194C31" w:rsidRPr="00673B09">
        <w:t xml:space="preserve"> </w:t>
      </w:r>
      <w:proofErr w:type="spellStart"/>
      <w:r w:rsidR="008C2245" w:rsidRPr="00673B09">
        <w:t>TfD</w:t>
      </w:r>
      <w:proofErr w:type="spellEnd"/>
      <w:r w:rsidR="008C2245" w:rsidRPr="00673B09">
        <w:t>, approach and its relevance as a strategy for message dissemination.</w:t>
      </w:r>
    </w:p>
    <w:p w14:paraId="143A0BDA" w14:textId="77777777" w:rsidR="00BA1225" w:rsidRPr="00673B09" w:rsidRDefault="00563803" w:rsidP="00BA1225">
      <w:pPr>
        <w:pStyle w:val="ListParagraph"/>
        <w:numPr>
          <w:ilvl w:val="0"/>
          <w:numId w:val="5"/>
        </w:numPr>
        <w:jc w:val="both"/>
      </w:pPr>
      <w:r w:rsidRPr="00673B09">
        <w:t xml:space="preserve">The </w:t>
      </w:r>
      <w:r w:rsidR="00CC259A" w:rsidRPr="00673B09">
        <w:t>basics such as dos</w:t>
      </w:r>
      <w:r w:rsidR="008C2245" w:rsidRPr="00673B09">
        <w:t xml:space="preserve"> &amp; don</w:t>
      </w:r>
      <w:r w:rsidR="000546D4" w:rsidRPr="00673B09">
        <w:t xml:space="preserve">’ts’ of acting and conducting </w:t>
      </w:r>
      <w:proofErr w:type="spellStart"/>
      <w:r w:rsidR="000546D4" w:rsidRPr="00673B09">
        <w:t>Tf</w:t>
      </w:r>
      <w:r w:rsidR="00D51525" w:rsidRPr="00673B09">
        <w:t>D</w:t>
      </w:r>
      <w:proofErr w:type="spellEnd"/>
      <w:r w:rsidR="00D51525" w:rsidRPr="00673B09">
        <w:t>.</w:t>
      </w:r>
    </w:p>
    <w:p w14:paraId="72F4C390" w14:textId="47CB33CE" w:rsidR="00081D23" w:rsidRPr="00673B09" w:rsidRDefault="001C7276" w:rsidP="00081D23">
      <w:pPr>
        <w:pStyle w:val="ListParagraph"/>
        <w:numPr>
          <w:ilvl w:val="0"/>
          <w:numId w:val="5"/>
        </w:numPr>
        <w:jc w:val="both"/>
      </w:pPr>
      <w:r w:rsidRPr="00673B09">
        <w:t>Final m</w:t>
      </w:r>
      <w:r w:rsidR="0094783F" w:rsidRPr="00673B09">
        <w:t xml:space="preserve">anual for </w:t>
      </w:r>
      <w:r w:rsidR="00D20B23" w:rsidRPr="00673B09">
        <w:t>training</w:t>
      </w:r>
      <w:r w:rsidR="0094783F" w:rsidRPr="00673B09">
        <w:t xml:space="preserve"> on </w:t>
      </w:r>
      <w:proofErr w:type="spellStart"/>
      <w:r w:rsidR="0094783F" w:rsidRPr="00673B09">
        <w:t>TfD</w:t>
      </w:r>
      <w:proofErr w:type="spellEnd"/>
      <w:r w:rsidR="0094783F" w:rsidRPr="00673B09">
        <w:t xml:space="preserve"> </w:t>
      </w:r>
      <w:proofErr w:type="gramStart"/>
      <w:r w:rsidR="0094783F" w:rsidRPr="00673B09">
        <w:t>will be developed</w:t>
      </w:r>
      <w:proofErr w:type="gramEnd"/>
      <w:r w:rsidR="00CF4E10" w:rsidRPr="00673B09">
        <w:t>.</w:t>
      </w:r>
    </w:p>
    <w:p w14:paraId="594C0273" w14:textId="5A7D5779" w:rsidR="0094783F" w:rsidRPr="00673B09" w:rsidRDefault="0094783F" w:rsidP="00081D23">
      <w:pPr>
        <w:pStyle w:val="ListParagraph"/>
        <w:numPr>
          <w:ilvl w:val="0"/>
          <w:numId w:val="5"/>
        </w:numPr>
        <w:jc w:val="both"/>
      </w:pPr>
      <w:r w:rsidRPr="00673B09">
        <w:t xml:space="preserve">A training report </w:t>
      </w:r>
      <w:proofErr w:type="gramStart"/>
      <w:r w:rsidRPr="00673B09">
        <w:t>will be produced</w:t>
      </w:r>
      <w:proofErr w:type="gramEnd"/>
      <w:r w:rsidR="00CF4E10" w:rsidRPr="00673B09">
        <w:t>.</w:t>
      </w:r>
    </w:p>
    <w:p w14:paraId="3BD1B025" w14:textId="5D962BF3" w:rsidR="005570BC" w:rsidRPr="00673B09" w:rsidRDefault="00D93238" w:rsidP="00081D23">
      <w:pPr>
        <w:pStyle w:val="ListParagraph"/>
        <w:numPr>
          <w:ilvl w:val="0"/>
          <w:numId w:val="5"/>
        </w:numPr>
        <w:jc w:val="both"/>
      </w:pPr>
      <w:r w:rsidRPr="00673B09">
        <w:t>Consultant’s</w:t>
      </w:r>
      <w:r w:rsidR="00015CA9" w:rsidRPr="00673B09">
        <w:t xml:space="preserve"> travel,</w:t>
      </w:r>
      <w:r w:rsidR="005570BC" w:rsidRPr="00673B09">
        <w:t xml:space="preserve"> food &amp; accommodation during training</w:t>
      </w:r>
      <w:r w:rsidR="00015CA9" w:rsidRPr="00673B09">
        <w:t xml:space="preserve"> and follow-up visit</w:t>
      </w:r>
      <w:r w:rsidR="005570BC" w:rsidRPr="00673B09">
        <w:t xml:space="preserve"> will</w:t>
      </w:r>
      <w:r w:rsidR="00D20B23" w:rsidRPr="00673B09">
        <w:t xml:space="preserve"> not</w:t>
      </w:r>
      <w:r w:rsidR="005570BC" w:rsidRPr="00673B09">
        <w:t xml:space="preserve"> </w:t>
      </w:r>
      <w:r w:rsidR="00D20B23" w:rsidRPr="00673B09">
        <w:t>provide</w:t>
      </w:r>
      <w:r w:rsidR="005570BC" w:rsidRPr="00673B09">
        <w:t xml:space="preserve"> by Plan International Bangladesh.</w:t>
      </w:r>
    </w:p>
    <w:p w14:paraId="43896188" w14:textId="77777777" w:rsidR="00DA47DF" w:rsidRPr="00673B09" w:rsidRDefault="00DA47DF" w:rsidP="00DA47DF">
      <w:pPr>
        <w:jc w:val="both"/>
      </w:pPr>
    </w:p>
    <w:p w14:paraId="75107EF3" w14:textId="77777777" w:rsidR="00194C31" w:rsidRPr="00673B09" w:rsidRDefault="00194C31" w:rsidP="00194C31">
      <w:pPr>
        <w:jc w:val="both"/>
        <w:rPr>
          <w:b/>
        </w:rPr>
      </w:pPr>
      <w:r w:rsidRPr="00673B09">
        <w:rPr>
          <w:b/>
        </w:rPr>
        <w:t>Suggested Methodology</w:t>
      </w:r>
    </w:p>
    <w:p w14:paraId="14E317DE" w14:textId="77777777" w:rsidR="00194C31" w:rsidRPr="00673B09" w:rsidRDefault="00194C31" w:rsidP="00194C31">
      <w:pPr>
        <w:jc w:val="both"/>
      </w:pPr>
      <w:r w:rsidRPr="00673B09">
        <w:t xml:space="preserve">During the agreement, the consultant/consulting firm </w:t>
      </w:r>
      <w:proofErr w:type="gramStart"/>
      <w:r w:rsidRPr="00673B09">
        <w:t>is expected</w:t>
      </w:r>
      <w:proofErr w:type="gramEnd"/>
      <w:r w:rsidRPr="00673B09">
        <w:t xml:space="preserve"> to follow the following suggested methodology:</w:t>
      </w:r>
    </w:p>
    <w:p w14:paraId="67176AF3" w14:textId="77777777" w:rsidR="00194C31" w:rsidRPr="00673B09" w:rsidRDefault="00194C31" w:rsidP="00194C31">
      <w:pPr>
        <w:jc w:val="both"/>
      </w:pPr>
    </w:p>
    <w:p w14:paraId="086EDB2D" w14:textId="041CC4A1" w:rsidR="00194C31" w:rsidRPr="00673B09" w:rsidRDefault="00D20B23" w:rsidP="00194C31">
      <w:pPr>
        <w:numPr>
          <w:ilvl w:val="0"/>
          <w:numId w:val="2"/>
        </w:numPr>
        <w:jc w:val="both"/>
        <w:rPr>
          <w:color w:val="000000"/>
        </w:rPr>
      </w:pPr>
      <w:r w:rsidRPr="00673B09">
        <w:rPr>
          <w:color w:val="000000"/>
        </w:rPr>
        <w:t>Will develop a</w:t>
      </w:r>
      <w:r w:rsidR="00194C31" w:rsidRPr="00673B09">
        <w:rPr>
          <w:color w:val="000000"/>
        </w:rPr>
        <w:t xml:space="preserve"> </w:t>
      </w:r>
      <w:r w:rsidRPr="00673B09">
        <w:rPr>
          <w:color w:val="000000"/>
        </w:rPr>
        <w:t xml:space="preserve">manual for </w:t>
      </w:r>
      <w:proofErr w:type="spellStart"/>
      <w:r w:rsidRPr="00673B09">
        <w:rPr>
          <w:color w:val="000000"/>
        </w:rPr>
        <w:t>TfD</w:t>
      </w:r>
      <w:proofErr w:type="spellEnd"/>
      <w:r w:rsidRPr="00673B09">
        <w:rPr>
          <w:color w:val="000000"/>
        </w:rPr>
        <w:t xml:space="preserve"> training</w:t>
      </w:r>
      <w:r w:rsidR="00E170C9" w:rsidRPr="00673B09">
        <w:rPr>
          <w:color w:val="000000"/>
        </w:rPr>
        <w:t>,</w:t>
      </w:r>
      <w:r w:rsidR="00194C31" w:rsidRPr="00673B09">
        <w:rPr>
          <w:color w:val="000000"/>
        </w:rPr>
        <w:t xml:space="preserve"> </w:t>
      </w:r>
    </w:p>
    <w:p w14:paraId="1FDAFA3B" w14:textId="44452A76" w:rsidR="00194C31" w:rsidRPr="00673B09" w:rsidRDefault="00194C31" w:rsidP="00194C31">
      <w:pPr>
        <w:numPr>
          <w:ilvl w:val="0"/>
          <w:numId w:val="2"/>
        </w:numPr>
        <w:jc w:val="both"/>
        <w:rPr>
          <w:color w:val="000000"/>
        </w:rPr>
      </w:pPr>
      <w:r w:rsidRPr="00673B09">
        <w:rPr>
          <w:color w:val="000000"/>
        </w:rPr>
        <w:t xml:space="preserve">Will follow the </w:t>
      </w:r>
      <w:r w:rsidR="00D20B23" w:rsidRPr="00673B09">
        <w:rPr>
          <w:color w:val="000000"/>
        </w:rPr>
        <w:t>developed</w:t>
      </w:r>
      <w:r w:rsidRPr="00673B09">
        <w:rPr>
          <w:color w:val="000000"/>
        </w:rPr>
        <w:t xml:space="preserve"> manual for the training</w:t>
      </w:r>
      <w:r w:rsidR="00E170C9" w:rsidRPr="00673B09">
        <w:rPr>
          <w:color w:val="000000"/>
        </w:rPr>
        <w:t>,</w:t>
      </w:r>
    </w:p>
    <w:p w14:paraId="2EBE7BB5" w14:textId="1CDF11A9" w:rsidR="00194C31" w:rsidRPr="00673B09" w:rsidRDefault="00FC4A76" w:rsidP="00194C31">
      <w:pPr>
        <w:numPr>
          <w:ilvl w:val="0"/>
          <w:numId w:val="2"/>
        </w:numPr>
        <w:jc w:val="both"/>
        <w:rPr>
          <w:color w:val="000000"/>
        </w:rPr>
      </w:pPr>
      <w:r w:rsidRPr="00673B09">
        <w:rPr>
          <w:color w:val="000000"/>
        </w:rPr>
        <w:t>Ensure</w:t>
      </w:r>
      <w:r w:rsidR="00E373C5" w:rsidRPr="00673B09">
        <w:rPr>
          <w:color w:val="000000"/>
        </w:rPr>
        <w:t xml:space="preserve"> </w:t>
      </w:r>
      <w:r w:rsidR="00194C31" w:rsidRPr="00673B09">
        <w:rPr>
          <w:color w:val="000000"/>
        </w:rPr>
        <w:t xml:space="preserve">field demonstration of </w:t>
      </w:r>
      <w:proofErr w:type="spellStart"/>
      <w:r w:rsidR="00194C31" w:rsidRPr="00673B09">
        <w:rPr>
          <w:color w:val="000000"/>
        </w:rPr>
        <w:t>TfD</w:t>
      </w:r>
      <w:proofErr w:type="spellEnd"/>
      <w:r w:rsidR="00194C31" w:rsidRPr="00673B09">
        <w:rPr>
          <w:color w:val="000000"/>
        </w:rPr>
        <w:t xml:space="preserve"> show</w:t>
      </w:r>
      <w:r w:rsidR="00E170C9" w:rsidRPr="00673B09">
        <w:rPr>
          <w:color w:val="000000"/>
        </w:rPr>
        <w:t>.</w:t>
      </w:r>
      <w:r w:rsidR="00194C31" w:rsidRPr="00673B09">
        <w:rPr>
          <w:color w:val="000000"/>
        </w:rPr>
        <w:t xml:space="preserve"> </w:t>
      </w:r>
    </w:p>
    <w:p w14:paraId="2A8C7E4C" w14:textId="77777777" w:rsidR="002D71A3" w:rsidRPr="00673B09" w:rsidRDefault="002D71A3" w:rsidP="00194C31">
      <w:pPr>
        <w:jc w:val="both"/>
        <w:rPr>
          <w:b/>
        </w:rPr>
      </w:pPr>
    </w:p>
    <w:p w14:paraId="440AD77D" w14:textId="560575FE" w:rsidR="00194C31" w:rsidRPr="00673B09" w:rsidRDefault="00194C31" w:rsidP="00194C31">
      <w:pPr>
        <w:jc w:val="both"/>
        <w:rPr>
          <w:b/>
        </w:rPr>
      </w:pPr>
      <w:r w:rsidRPr="00673B09">
        <w:rPr>
          <w:b/>
        </w:rPr>
        <w:t>Competency and Expertise Requirements</w:t>
      </w:r>
    </w:p>
    <w:p w14:paraId="6EF9ACA6" w14:textId="77777777" w:rsidR="00194C31" w:rsidRPr="00673B09" w:rsidRDefault="00194C31" w:rsidP="00194C31">
      <w:pPr>
        <w:jc w:val="both"/>
        <w:rPr>
          <w:color w:val="000000"/>
        </w:rPr>
      </w:pPr>
      <w:r w:rsidRPr="00673B09">
        <w:rPr>
          <w:color w:val="000000"/>
        </w:rPr>
        <w:t>The consultant/consulting firm should have:</w:t>
      </w:r>
    </w:p>
    <w:p w14:paraId="7B615F20" w14:textId="77777777" w:rsidR="00194C31" w:rsidRPr="00673B09" w:rsidRDefault="00194C31" w:rsidP="00194C31">
      <w:pPr>
        <w:jc w:val="both"/>
        <w:rPr>
          <w:color w:val="000000"/>
        </w:rPr>
      </w:pPr>
    </w:p>
    <w:p w14:paraId="618B5485" w14:textId="4CE254E4" w:rsidR="00194C31" w:rsidRPr="00673B09" w:rsidRDefault="00E6696D" w:rsidP="00D20B23">
      <w:pPr>
        <w:numPr>
          <w:ilvl w:val="0"/>
          <w:numId w:val="3"/>
        </w:numPr>
        <w:jc w:val="both"/>
        <w:rPr>
          <w:color w:val="000000"/>
        </w:rPr>
      </w:pPr>
      <w:r w:rsidRPr="00673B09">
        <w:rPr>
          <w:color w:val="000000"/>
        </w:rPr>
        <w:t>Expertise to work with young</w:t>
      </w:r>
      <w:r w:rsidR="00194C31" w:rsidRPr="00673B09">
        <w:rPr>
          <w:color w:val="000000"/>
        </w:rPr>
        <w:t xml:space="preserve"> groups in </w:t>
      </w:r>
      <w:r w:rsidRPr="00673B09">
        <w:rPr>
          <w:color w:val="000000"/>
        </w:rPr>
        <w:t xml:space="preserve">relation with </w:t>
      </w:r>
      <w:r w:rsidR="00D20B23" w:rsidRPr="00673B09">
        <w:rPr>
          <w:color w:val="000000"/>
        </w:rPr>
        <w:t xml:space="preserve">balance diet, </w:t>
      </w:r>
      <w:r w:rsidR="00DB29D1" w:rsidRPr="00673B09">
        <w:rPr>
          <w:color w:val="000000"/>
        </w:rPr>
        <w:t xml:space="preserve">dietary diversity, </w:t>
      </w:r>
      <w:r w:rsidR="00D20B23" w:rsidRPr="00673B09">
        <w:rPr>
          <w:color w:val="000000"/>
        </w:rPr>
        <w:t xml:space="preserve">malnutrition, menstrual hygiene, </w:t>
      </w:r>
      <w:r w:rsidR="00DB29D1" w:rsidRPr="00673B09">
        <w:rPr>
          <w:color w:val="000000"/>
        </w:rPr>
        <w:t xml:space="preserve">hand wash, </w:t>
      </w:r>
      <w:r w:rsidR="00D20B23" w:rsidRPr="00673B09">
        <w:rPr>
          <w:color w:val="000000"/>
        </w:rPr>
        <w:t>child marriage, vegetable gardening, health service from Community Clinic, gender equity</w:t>
      </w:r>
      <w:r w:rsidRPr="00673B09">
        <w:rPr>
          <w:color w:val="000000"/>
        </w:rPr>
        <w:t>.</w:t>
      </w:r>
    </w:p>
    <w:p w14:paraId="393662EF" w14:textId="77777777" w:rsidR="00194C31" w:rsidRPr="00673B09" w:rsidRDefault="00194C31" w:rsidP="00194C31">
      <w:pPr>
        <w:numPr>
          <w:ilvl w:val="0"/>
          <w:numId w:val="3"/>
        </w:numPr>
        <w:jc w:val="both"/>
      </w:pPr>
      <w:r w:rsidRPr="00673B09">
        <w:t xml:space="preserve">The consultant/consulting agency should have sufficient and proven expertise to conduct </w:t>
      </w:r>
      <w:proofErr w:type="spellStart"/>
      <w:r w:rsidRPr="00673B09">
        <w:t>TfD</w:t>
      </w:r>
      <w:proofErr w:type="spellEnd"/>
      <w:r w:rsidRPr="00673B09">
        <w:t xml:space="preserve"> for beneficiaries for the appropriate user of the tools</w:t>
      </w:r>
      <w:r w:rsidR="00E6696D" w:rsidRPr="00673B09">
        <w:t>.</w:t>
      </w:r>
    </w:p>
    <w:p w14:paraId="767E44E3" w14:textId="7764EB7F" w:rsidR="00194C31" w:rsidRPr="00673B09" w:rsidRDefault="006662F8" w:rsidP="00194C31">
      <w:pPr>
        <w:numPr>
          <w:ilvl w:val="0"/>
          <w:numId w:val="3"/>
        </w:numPr>
        <w:jc w:val="both"/>
      </w:pPr>
      <w:r w:rsidRPr="00673B09">
        <w:rPr>
          <w:color w:val="000000"/>
        </w:rPr>
        <w:t>Knowledge on</w:t>
      </w:r>
      <w:r w:rsidR="00194C31" w:rsidRPr="00673B09">
        <w:rPr>
          <w:color w:val="000000"/>
        </w:rPr>
        <w:t xml:space="preserve"> Bangladesh</w:t>
      </w:r>
      <w:r w:rsidR="00FE3343" w:rsidRPr="00673B09">
        <w:rPr>
          <w:color w:val="000000"/>
        </w:rPr>
        <w:t>’s</w:t>
      </w:r>
      <w:r w:rsidR="00194C31" w:rsidRPr="00673B09">
        <w:rPr>
          <w:color w:val="000000"/>
        </w:rPr>
        <w:t xml:space="preserve"> </w:t>
      </w:r>
      <w:r w:rsidR="00D20B23" w:rsidRPr="00673B09">
        <w:rPr>
          <w:color w:val="000000"/>
        </w:rPr>
        <w:t xml:space="preserve">education system and </w:t>
      </w:r>
      <w:r w:rsidR="00194C31" w:rsidRPr="00673B09">
        <w:rPr>
          <w:color w:val="000000"/>
        </w:rPr>
        <w:t>health service delivery</w:t>
      </w:r>
      <w:r w:rsidR="00FE3343" w:rsidRPr="00673B09">
        <w:rPr>
          <w:color w:val="000000"/>
        </w:rPr>
        <w:t xml:space="preserve"> system</w:t>
      </w:r>
      <w:r w:rsidR="00194C31" w:rsidRPr="00673B09">
        <w:rPr>
          <w:color w:val="000000"/>
        </w:rPr>
        <w:t>, both by NGO</w:t>
      </w:r>
      <w:r w:rsidRPr="00673B09">
        <w:rPr>
          <w:color w:val="000000"/>
        </w:rPr>
        <w:t>s</w:t>
      </w:r>
      <w:r w:rsidR="00194C31" w:rsidRPr="00673B09">
        <w:rPr>
          <w:color w:val="000000"/>
        </w:rPr>
        <w:t xml:space="preserve"> and Government.</w:t>
      </w:r>
    </w:p>
    <w:p w14:paraId="2B13FCD4" w14:textId="77777777" w:rsidR="00D20B23" w:rsidRPr="00673B09" w:rsidRDefault="00194C31" w:rsidP="00D20B23">
      <w:pPr>
        <w:numPr>
          <w:ilvl w:val="0"/>
          <w:numId w:val="3"/>
        </w:numPr>
        <w:spacing w:line="23" w:lineRule="atLeast"/>
        <w:jc w:val="both"/>
        <w:rPr>
          <w:rFonts w:asciiTheme="minorHAnsi" w:hAnsiTheme="minorHAnsi"/>
        </w:rPr>
      </w:pPr>
      <w:r w:rsidRPr="00673B09">
        <w:rPr>
          <w:color w:val="000000"/>
        </w:rPr>
        <w:t xml:space="preserve">Knowledge on national </w:t>
      </w:r>
      <w:r w:rsidR="00DE0DC5" w:rsidRPr="00673B09">
        <w:rPr>
          <w:color w:val="000000"/>
        </w:rPr>
        <w:t>Adolescent Health S</w:t>
      </w:r>
      <w:r w:rsidRPr="00673B09">
        <w:rPr>
          <w:color w:val="000000"/>
        </w:rPr>
        <w:t>trategy</w:t>
      </w:r>
      <w:r w:rsidR="00E6696D" w:rsidRPr="00673B09">
        <w:rPr>
          <w:color w:val="000000"/>
        </w:rPr>
        <w:t>.</w:t>
      </w:r>
    </w:p>
    <w:p w14:paraId="16F423CA" w14:textId="5F4311F0" w:rsidR="00D20B23" w:rsidRPr="00673B09" w:rsidRDefault="00D20B23" w:rsidP="00D20B23">
      <w:pPr>
        <w:numPr>
          <w:ilvl w:val="0"/>
          <w:numId w:val="3"/>
        </w:numPr>
        <w:spacing w:line="23" w:lineRule="atLeast"/>
        <w:jc w:val="both"/>
        <w:rPr>
          <w:rFonts w:asciiTheme="minorHAnsi" w:hAnsiTheme="minorHAnsi"/>
        </w:rPr>
      </w:pPr>
      <w:r w:rsidRPr="00673B09">
        <w:rPr>
          <w:rFonts w:asciiTheme="minorHAnsi" w:hAnsiTheme="minorHAnsi"/>
        </w:rPr>
        <w:t>No history of violation of child rights.</w:t>
      </w:r>
    </w:p>
    <w:p w14:paraId="6F533618" w14:textId="77777777" w:rsidR="00194C31" w:rsidRPr="00673B09" w:rsidRDefault="00194C31" w:rsidP="00194C31">
      <w:pPr>
        <w:jc w:val="both"/>
        <w:rPr>
          <w:color w:val="000000"/>
        </w:rPr>
      </w:pPr>
    </w:p>
    <w:p w14:paraId="664F3366" w14:textId="77777777" w:rsidR="00194C31" w:rsidRPr="00673B09" w:rsidRDefault="00194C31" w:rsidP="00194C31">
      <w:pPr>
        <w:jc w:val="both"/>
      </w:pPr>
      <w:r w:rsidRPr="00673B09">
        <w:rPr>
          <w:b/>
        </w:rPr>
        <w:t>Period:</w:t>
      </w:r>
    </w:p>
    <w:p w14:paraId="0773B37D" w14:textId="3E27EC9A" w:rsidR="00194C31" w:rsidRPr="00673B09" w:rsidRDefault="00194C31" w:rsidP="00194C31">
      <w:pPr>
        <w:jc w:val="both"/>
        <w:rPr>
          <w:i/>
          <w:color w:val="000000"/>
        </w:rPr>
      </w:pPr>
      <w:r w:rsidRPr="00673B09">
        <w:rPr>
          <w:color w:val="000000"/>
        </w:rPr>
        <w:t>Total working process to be co</w:t>
      </w:r>
      <w:r w:rsidR="007751CD" w:rsidRPr="00673B09">
        <w:rPr>
          <w:color w:val="000000"/>
        </w:rPr>
        <w:t xml:space="preserve">mpleted </w:t>
      </w:r>
      <w:r w:rsidR="00D20B23" w:rsidRPr="00673B09">
        <w:rPr>
          <w:rFonts w:asciiTheme="minorHAnsi" w:eastAsia="Calibri" w:hAnsiTheme="minorHAnsi" w:cs="Arial"/>
          <w:b/>
          <w:u w:val="single"/>
        </w:rPr>
        <w:t>by December 31</w:t>
      </w:r>
      <w:r w:rsidR="00990846">
        <w:rPr>
          <w:rFonts w:asciiTheme="minorHAnsi" w:eastAsia="Calibri" w:hAnsiTheme="minorHAnsi" w:cs="Arial"/>
          <w:b/>
          <w:u w:val="single"/>
        </w:rPr>
        <w:t xml:space="preserve">, 2019 </w:t>
      </w:r>
      <w:r w:rsidR="00D20B23" w:rsidRPr="00673B09">
        <w:rPr>
          <w:color w:val="000000"/>
        </w:rPr>
        <w:t>irrespective</w:t>
      </w:r>
      <w:r w:rsidR="008850FF" w:rsidRPr="00673B09">
        <w:rPr>
          <w:color w:val="000000"/>
        </w:rPr>
        <w:t xml:space="preserve"> signing of agreement</w:t>
      </w:r>
      <w:r w:rsidR="007751CD" w:rsidRPr="00673B09">
        <w:rPr>
          <w:color w:val="000000"/>
        </w:rPr>
        <w:t>.</w:t>
      </w:r>
    </w:p>
    <w:p w14:paraId="7CB9774E" w14:textId="77777777" w:rsidR="00194C31" w:rsidRPr="00673B09" w:rsidRDefault="00194C31" w:rsidP="00194C31">
      <w:pPr>
        <w:jc w:val="both"/>
        <w:rPr>
          <w:b/>
          <w:color w:val="000000"/>
        </w:rPr>
      </w:pPr>
    </w:p>
    <w:p w14:paraId="7222F4AD" w14:textId="77777777" w:rsidR="00194C31" w:rsidRPr="00673B09" w:rsidRDefault="00194C31" w:rsidP="00194C31">
      <w:pPr>
        <w:jc w:val="both"/>
        <w:rPr>
          <w:b/>
          <w:color w:val="000000"/>
        </w:rPr>
      </w:pPr>
      <w:r w:rsidRPr="00673B09">
        <w:rPr>
          <w:b/>
          <w:color w:val="000000"/>
        </w:rPr>
        <w:t>Deliverables:</w:t>
      </w:r>
    </w:p>
    <w:p w14:paraId="42118F1A" w14:textId="77777777" w:rsidR="00194C31" w:rsidRPr="00673B09" w:rsidRDefault="00194C31" w:rsidP="00194C31">
      <w:pPr>
        <w:jc w:val="both"/>
        <w:rPr>
          <w:color w:val="000000"/>
        </w:rPr>
      </w:pPr>
    </w:p>
    <w:p w14:paraId="36ABB4D5" w14:textId="0CA3E52D" w:rsidR="00194C31" w:rsidRPr="00673B09" w:rsidRDefault="00873A26" w:rsidP="00873A26">
      <w:pPr>
        <w:pStyle w:val="ListParagraph"/>
        <w:numPr>
          <w:ilvl w:val="0"/>
          <w:numId w:val="6"/>
        </w:numPr>
        <w:jc w:val="both"/>
        <w:rPr>
          <w:color w:val="000000"/>
        </w:rPr>
      </w:pPr>
      <w:r w:rsidRPr="00673B09">
        <w:rPr>
          <w:color w:val="000000"/>
        </w:rPr>
        <w:t xml:space="preserve">In total </w:t>
      </w:r>
      <w:r w:rsidR="00D20B23" w:rsidRPr="00673B09">
        <w:rPr>
          <w:color w:val="000000"/>
        </w:rPr>
        <w:t>15</w:t>
      </w:r>
      <w:r w:rsidRPr="00673B09">
        <w:rPr>
          <w:color w:val="000000"/>
        </w:rPr>
        <w:t xml:space="preserve"> batches of training</w:t>
      </w:r>
      <w:r w:rsidR="00D20B23" w:rsidRPr="00673B09">
        <w:rPr>
          <w:color w:val="000000"/>
        </w:rPr>
        <w:t xml:space="preserve"> (three</w:t>
      </w:r>
      <w:r w:rsidR="00194C31" w:rsidRPr="00673B09">
        <w:rPr>
          <w:color w:val="000000"/>
        </w:rPr>
        <w:t xml:space="preserve"> </w:t>
      </w:r>
      <w:r w:rsidR="00DA47DF" w:rsidRPr="00673B09">
        <w:rPr>
          <w:color w:val="000000"/>
        </w:rPr>
        <w:t>days /batch) with 525 participants,</w:t>
      </w:r>
      <w:r w:rsidR="00311824" w:rsidRPr="00673B09">
        <w:rPr>
          <w:color w:val="000000"/>
        </w:rPr>
        <w:t xml:space="preserve"> </w:t>
      </w:r>
      <w:r w:rsidR="00DA47DF" w:rsidRPr="00673B09">
        <w:rPr>
          <w:color w:val="000000"/>
        </w:rPr>
        <w:t xml:space="preserve">will </w:t>
      </w:r>
      <w:r w:rsidR="00194C31" w:rsidRPr="00673B09">
        <w:rPr>
          <w:color w:val="000000"/>
        </w:rPr>
        <w:t xml:space="preserve">conducted including </w:t>
      </w:r>
      <w:r w:rsidR="00DA47DF" w:rsidRPr="00673B09">
        <w:rPr>
          <w:color w:val="000000"/>
        </w:rPr>
        <w:t>one-day</w:t>
      </w:r>
      <w:r w:rsidR="00194C31" w:rsidRPr="00673B09">
        <w:rPr>
          <w:color w:val="000000"/>
        </w:rPr>
        <w:t xml:space="preserve"> practical demonstration</w:t>
      </w:r>
      <w:r w:rsidR="006F0485" w:rsidRPr="00673B09">
        <w:rPr>
          <w:color w:val="000000"/>
        </w:rPr>
        <w:t xml:space="preserve"> at </w:t>
      </w:r>
      <w:r w:rsidR="00DE0DC5" w:rsidRPr="00673B09">
        <w:rPr>
          <w:color w:val="000000"/>
        </w:rPr>
        <w:t xml:space="preserve">community </w:t>
      </w:r>
      <w:r w:rsidR="006F0485" w:rsidRPr="00673B09">
        <w:rPr>
          <w:color w:val="000000"/>
        </w:rPr>
        <w:t>level</w:t>
      </w:r>
      <w:r w:rsidR="007800CC" w:rsidRPr="00673B09">
        <w:rPr>
          <w:color w:val="000000"/>
        </w:rPr>
        <w:t>.</w:t>
      </w:r>
      <w:r w:rsidR="00194C31" w:rsidRPr="00673B09">
        <w:rPr>
          <w:color w:val="000000"/>
        </w:rPr>
        <w:t xml:space="preserve"> </w:t>
      </w:r>
    </w:p>
    <w:p w14:paraId="2F605D29" w14:textId="77777777" w:rsidR="00D20B23" w:rsidRPr="00673B09" w:rsidRDefault="00D20B23" w:rsidP="00D20B23">
      <w:pPr>
        <w:pStyle w:val="ListParagraph"/>
        <w:numPr>
          <w:ilvl w:val="0"/>
          <w:numId w:val="6"/>
        </w:numPr>
      </w:pPr>
      <w:r w:rsidRPr="00673B09">
        <w:t>Four draft scripts in English and Bengali language.</w:t>
      </w:r>
    </w:p>
    <w:p w14:paraId="1C147D7A" w14:textId="76306F39" w:rsidR="00873A26" w:rsidRPr="00673B09" w:rsidRDefault="00194C31" w:rsidP="00194C31">
      <w:pPr>
        <w:pStyle w:val="ListParagraph"/>
        <w:numPr>
          <w:ilvl w:val="0"/>
          <w:numId w:val="6"/>
        </w:numPr>
        <w:jc w:val="both"/>
        <w:rPr>
          <w:color w:val="000000"/>
        </w:rPr>
      </w:pPr>
      <w:r w:rsidRPr="00673B09">
        <w:rPr>
          <w:color w:val="000000"/>
        </w:rPr>
        <w:t>Training manual/module</w:t>
      </w:r>
      <w:r w:rsidR="003230EC" w:rsidRPr="00673B09">
        <w:rPr>
          <w:color w:val="000000"/>
        </w:rPr>
        <w:t xml:space="preserve"> (</w:t>
      </w:r>
      <w:r w:rsidR="005A72D4" w:rsidRPr="00673B09">
        <w:rPr>
          <w:color w:val="000000"/>
        </w:rPr>
        <w:t>soft copy in CD and one hard copy</w:t>
      </w:r>
      <w:r w:rsidR="00D20B23" w:rsidRPr="00673B09">
        <w:rPr>
          <w:color w:val="000000"/>
        </w:rPr>
        <w:t>- hard copy for each participant</w:t>
      </w:r>
      <w:r w:rsidR="005A72D4" w:rsidRPr="00673B09">
        <w:rPr>
          <w:color w:val="000000"/>
        </w:rPr>
        <w:t>)</w:t>
      </w:r>
      <w:r w:rsidR="00873A26" w:rsidRPr="00673B09">
        <w:rPr>
          <w:color w:val="000000"/>
        </w:rPr>
        <w:t>,</w:t>
      </w:r>
    </w:p>
    <w:p w14:paraId="591E65FE" w14:textId="00C107D6" w:rsidR="00873A26" w:rsidRPr="00673B09" w:rsidRDefault="00DB29D1" w:rsidP="00194C31">
      <w:pPr>
        <w:pStyle w:val="ListParagraph"/>
        <w:numPr>
          <w:ilvl w:val="0"/>
          <w:numId w:val="6"/>
        </w:numPr>
        <w:jc w:val="both"/>
        <w:rPr>
          <w:color w:val="000000"/>
        </w:rPr>
      </w:pPr>
      <w:r w:rsidRPr="00673B09">
        <w:rPr>
          <w:color w:val="000000"/>
        </w:rPr>
        <w:t xml:space="preserve">Training Report. </w:t>
      </w:r>
    </w:p>
    <w:p w14:paraId="53B6EB4C" w14:textId="3A3F9274" w:rsidR="00194C31" w:rsidRPr="00673B09" w:rsidRDefault="00194C31" w:rsidP="000C088A">
      <w:pPr>
        <w:pStyle w:val="ListParagraph"/>
        <w:numPr>
          <w:ilvl w:val="0"/>
          <w:numId w:val="6"/>
        </w:numPr>
        <w:jc w:val="both"/>
        <w:rPr>
          <w:color w:val="000000"/>
        </w:rPr>
      </w:pPr>
      <w:r w:rsidRPr="00673B09">
        <w:rPr>
          <w:color w:val="000000"/>
        </w:rPr>
        <w:t>Photo</w:t>
      </w:r>
      <w:r w:rsidR="009E108F" w:rsidRPr="00673B09">
        <w:rPr>
          <w:color w:val="000000"/>
        </w:rPr>
        <w:t>s</w:t>
      </w:r>
      <w:r w:rsidRPr="00673B09">
        <w:rPr>
          <w:color w:val="000000"/>
        </w:rPr>
        <w:t xml:space="preserve"> &amp; video</w:t>
      </w:r>
      <w:r w:rsidR="009E108F" w:rsidRPr="00673B09">
        <w:rPr>
          <w:color w:val="000000"/>
        </w:rPr>
        <w:t>s.</w:t>
      </w:r>
    </w:p>
    <w:p w14:paraId="33E25172" w14:textId="77777777" w:rsidR="000C088A" w:rsidRPr="00673B09" w:rsidRDefault="000C088A" w:rsidP="000C088A">
      <w:pPr>
        <w:pStyle w:val="ListParagraph"/>
        <w:jc w:val="both"/>
        <w:rPr>
          <w:color w:val="000000"/>
        </w:rPr>
      </w:pPr>
    </w:p>
    <w:p w14:paraId="2B6D96E8" w14:textId="5F43BCCA" w:rsidR="00194C31" w:rsidRPr="00673B09" w:rsidRDefault="00194C31" w:rsidP="00194C31">
      <w:r w:rsidRPr="00673B09">
        <w:rPr>
          <w:b/>
          <w:u w:val="single"/>
        </w:rPr>
        <w:t>Mode of payment</w:t>
      </w:r>
      <w:r w:rsidRPr="00673B09">
        <w:t>:</w:t>
      </w:r>
    </w:p>
    <w:p w14:paraId="26430305" w14:textId="77777777" w:rsidR="00194C31" w:rsidRPr="00673B09" w:rsidRDefault="00194C31" w:rsidP="00194C31">
      <w:pPr>
        <w:ind w:left="720"/>
      </w:pPr>
    </w:p>
    <w:p w14:paraId="4B7D23CC" w14:textId="77777777" w:rsidR="009007F7" w:rsidRPr="00673B09" w:rsidRDefault="009007F7" w:rsidP="009007F7">
      <w:pPr>
        <w:spacing w:line="312" w:lineRule="auto"/>
        <w:jc w:val="both"/>
        <w:rPr>
          <w:lang w:val="en-GB"/>
        </w:rPr>
      </w:pPr>
      <w:r w:rsidRPr="00673B09">
        <w:rPr>
          <w:lang w:val="en-GB"/>
        </w:rPr>
        <w:t xml:space="preserve">Payment to the consultant </w:t>
      </w:r>
      <w:proofErr w:type="gramStart"/>
      <w:r w:rsidRPr="00673B09">
        <w:rPr>
          <w:lang w:val="en-GB"/>
        </w:rPr>
        <w:t>shall be done</w:t>
      </w:r>
      <w:proofErr w:type="gramEnd"/>
      <w:r w:rsidRPr="00673B09">
        <w:rPr>
          <w:lang w:val="en-GB"/>
        </w:rPr>
        <w:t xml:space="preserve"> in accordance with policy of Plan International Bangladesh. In principal however, consultant fees </w:t>
      </w:r>
      <w:proofErr w:type="gramStart"/>
      <w:r w:rsidRPr="00673B09">
        <w:rPr>
          <w:lang w:val="en-GB"/>
        </w:rPr>
        <w:t>will be paid upon the satisfactory report of performance from the Supervisors as prescribed in procurement manual and agreed upon in the contract and annexures</w:t>
      </w:r>
      <w:proofErr w:type="gramEnd"/>
      <w:r w:rsidRPr="00673B09">
        <w:rPr>
          <w:lang w:val="en-GB"/>
        </w:rPr>
        <w:t xml:space="preserve">. Consultant </w:t>
      </w:r>
      <w:proofErr w:type="gramStart"/>
      <w:r w:rsidRPr="00673B09">
        <w:rPr>
          <w:lang w:val="en-GB"/>
        </w:rPr>
        <w:t>is expected</w:t>
      </w:r>
      <w:proofErr w:type="gramEnd"/>
      <w:r w:rsidRPr="00673B09">
        <w:rPr>
          <w:lang w:val="en-GB"/>
        </w:rPr>
        <w:t xml:space="preserve"> to pay all relevant government taxes for which they are responsible. Where applicable, Plan International Bangladesh shall deduct all applicable government taxes and submit them to Bangladesh Revenue Authority.</w:t>
      </w:r>
    </w:p>
    <w:p w14:paraId="1AD335AF" w14:textId="77777777" w:rsidR="009007F7" w:rsidRPr="00673B09" w:rsidRDefault="009007F7" w:rsidP="009007F7">
      <w:pPr>
        <w:autoSpaceDE w:val="0"/>
        <w:autoSpaceDN w:val="0"/>
        <w:adjustRightInd w:val="0"/>
        <w:spacing w:line="312" w:lineRule="auto"/>
        <w:jc w:val="both"/>
        <w:rPr>
          <w:color w:val="000000"/>
          <w:lang w:val="en-GB"/>
        </w:rPr>
      </w:pPr>
      <w:r w:rsidRPr="00673B09">
        <w:rPr>
          <w:color w:val="000000"/>
          <w:lang w:val="en-GB"/>
        </w:rPr>
        <w:t xml:space="preserve">The payment schedule will be as following: </w:t>
      </w:r>
    </w:p>
    <w:p w14:paraId="76C9FF8A" w14:textId="17105481" w:rsidR="00990846" w:rsidRPr="002D53F8" w:rsidRDefault="00990846" w:rsidP="00990846">
      <w:pPr>
        <w:pStyle w:val="Default"/>
        <w:numPr>
          <w:ilvl w:val="0"/>
          <w:numId w:val="10"/>
        </w:numPr>
        <w:spacing w:line="312" w:lineRule="auto"/>
        <w:jc w:val="both"/>
        <w:rPr>
          <w:rFonts w:ascii="Times New Roman" w:hAnsi="Times New Roman" w:cs="Times New Roman"/>
          <w:color w:val="auto"/>
          <w:sz w:val="22"/>
          <w:szCs w:val="22"/>
          <w:lang w:val="en-GB"/>
        </w:rPr>
      </w:pPr>
      <w:r w:rsidRPr="00673B09">
        <w:rPr>
          <w:rFonts w:ascii="Times New Roman" w:hAnsi="Times New Roman" w:cs="Times New Roman"/>
          <w:lang w:val="en-GB"/>
        </w:rPr>
        <w:t>First</w:t>
      </w:r>
      <w:r w:rsidR="009007F7" w:rsidRPr="00673B09">
        <w:rPr>
          <w:rFonts w:ascii="Times New Roman" w:hAnsi="Times New Roman" w:cs="Times New Roman"/>
          <w:lang w:val="en-GB"/>
        </w:rPr>
        <w:t xml:space="preserve"> Payment</w:t>
      </w:r>
      <w:r w:rsidR="009007F7" w:rsidRPr="00673B09">
        <w:rPr>
          <w:rFonts w:ascii="Times New Roman" w:hAnsi="Times New Roman" w:cs="Times New Roman"/>
          <w:b/>
          <w:bCs/>
          <w:lang w:val="en-GB"/>
        </w:rPr>
        <w:t xml:space="preserve">: </w:t>
      </w:r>
      <w:r>
        <w:rPr>
          <w:rFonts w:ascii="Times New Roman" w:hAnsi="Times New Roman" w:cs="Times New Roman"/>
          <w:color w:val="auto"/>
          <w:sz w:val="22"/>
          <w:szCs w:val="22"/>
          <w:lang w:val="en-GB"/>
        </w:rPr>
        <w:t>After submitting</w:t>
      </w:r>
      <w:r w:rsidRPr="002D53F8">
        <w:rPr>
          <w:rFonts w:ascii="Times New Roman" w:hAnsi="Times New Roman" w:cs="Times New Roman"/>
          <w:color w:val="auto"/>
          <w:sz w:val="22"/>
          <w:szCs w:val="22"/>
          <w:lang w:val="en-GB"/>
        </w:rPr>
        <w:t xml:space="preserve"> inception report </w:t>
      </w:r>
      <w:r>
        <w:rPr>
          <w:rFonts w:ascii="Times New Roman" w:hAnsi="Times New Roman" w:cs="Times New Roman"/>
          <w:color w:val="auto"/>
          <w:sz w:val="22"/>
          <w:szCs w:val="22"/>
          <w:lang w:val="en-GB"/>
        </w:rPr>
        <w:t xml:space="preserve">containing </w:t>
      </w:r>
      <w:r w:rsidRPr="002D53F8">
        <w:rPr>
          <w:rFonts w:ascii="Times New Roman" w:hAnsi="Times New Roman" w:cs="Times New Roman"/>
          <w:color w:val="auto"/>
          <w:sz w:val="22"/>
          <w:szCs w:val="22"/>
          <w:lang w:val="en-GB"/>
        </w:rPr>
        <w:t xml:space="preserve">methodologies and action plan will be paid 30% of total payment. </w:t>
      </w:r>
    </w:p>
    <w:p w14:paraId="740B0002" w14:textId="3D3E0BB9" w:rsidR="00DA47DF" w:rsidRDefault="00990846" w:rsidP="00990846">
      <w:pPr>
        <w:numPr>
          <w:ilvl w:val="0"/>
          <w:numId w:val="10"/>
        </w:numPr>
        <w:jc w:val="both"/>
        <w:rPr>
          <w:sz w:val="22"/>
          <w:szCs w:val="22"/>
        </w:rPr>
      </w:pPr>
      <w:r w:rsidRPr="00990846">
        <w:rPr>
          <w:lang w:val="en-GB"/>
        </w:rPr>
        <w:t>Second</w:t>
      </w:r>
      <w:r w:rsidR="00375ACD" w:rsidRPr="00990846">
        <w:rPr>
          <w:lang w:val="en-GB"/>
        </w:rPr>
        <w:t xml:space="preserve"> Payment</w:t>
      </w:r>
      <w:r w:rsidR="00375ACD" w:rsidRPr="00990846">
        <w:rPr>
          <w:b/>
          <w:bCs/>
          <w:lang w:val="en-GB"/>
        </w:rPr>
        <w:t xml:space="preserve">: </w:t>
      </w:r>
      <w:r>
        <w:rPr>
          <w:sz w:val="22"/>
          <w:szCs w:val="22"/>
        </w:rPr>
        <w:t xml:space="preserve">70% would </w:t>
      </w:r>
      <w:r w:rsidRPr="002D53F8">
        <w:rPr>
          <w:sz w:val="22"/>
          <w:szCs w:val="22"/>
        </w:rPr>
        <w:t xml:space="preserve">paid upon the satisfactory completion of </w:t>
      </w:r>
      <w:proofErr w:type="spellStart"/>
      <w:r w:rsidRPr="002D53F8">
        <w:rPr>
          <w:sz w:val="22"/>
          <w:szCs w:val="22"/>
        </w:rPr>
        <w:t>TfD</w:t>
      </w:r>
      <w:proofErr w:type="spellEnd"/>
      <w:r w:rsidRPr="002D53F8">
        <w:rPr>
          <w:sz w:val="22"/>
          <w:szCs w:val="22"/>
        </w:rPr>
        <w:t xml:space="preserve"> training and a training report has to submit after completion of the training within one week.</w:t>
      </w:r>
    </w:p>
    <w:p w14:paraId="583B98F2" w14:textId="77777777" w:rsidR="00990846" w:rsidRPr="00990846" w:rsidRDefault="00990846" w:rsidP="00990846">
      <w:pPr>
        <w:ind w:left="360"/>
        <w:jc w:val="both"/>
        <w:rPr>
          <w:sz w:val="22"/>
          <w:szCs w:val="22"/>
        </w:rPr>
      </w:pPr>
    </w:p>
    <w:p w14:paraId="0D5D7273" w14:textId="77777777" w:rsidR="00194C31" w:rsidRPr="00673B09" w:rsidRDefault="00194C31" w:rsidP="00194C31">
      <w:pPr>
        <w:jc w:val="both"/>
        <w:rPr>
          <w:b/>
        </w:rPr>
      </w:pPr>
      <w:r w:rsidRPr="00673B09">
        <w:rPr>
          <w:b/>
        </w:rPr>
        <w:t>Day to day Liaison</w:t>
      </w:r>
    </w:p>
    <w:p w14:paraId="54FC6B76" w14:textId="1F677760" w:rsidR="00194C31" w:rsidRPr="00673B09" w:rsidRDefault="00BA7FAD" w:rsidP="00194C31">
      <w:r w:rsidRPr="00673B09">
        <w:t xml:space="preserve">Dr. A F M Mahbubul Alam, </w:t>
      </w:r>
      <w:r w:rsidR="008A1D27" w:rsidRPr="00673B09">
        <w:t>Project Manager of JANO, Plan International Bangladesh.</w:t>
      </w:r>
      <w:r w:rsidR="00194C31" w:rsidRPr="00673B09">
        <w:rPr>
          <w:lang w:eastAsia="en-GB"/>
        </w:rPr>
        <w:br/>
      </w:r>
    </w:p>
    <w:p w14:paraId="72B364DB" w14:textId="77777777" w:rsidR="00194C31" w:rsidRPr="00673B09" w:rsidRDefault="00194C31" w:rsidP="00194C31">
      <w:pPr>
        <w:jc w:val="both"/>
        <w:rPr>
          <w:b/>
        </w:rPr>
      </w:pPr>
      <w:r w:rsidRPr="00673B09">
        <w:rPr>
          <w:b/>
        </w:rPr>
        <w:t>Bindings</w:t>
      </w:r>
    </w:p>
    <w:p w14:paraId="67312157" w14:textId="77777777" w:rsidR="00194C31" w:rsidRPr="00673B09" w:rsidRDefault="00194C31" w:rsidP="00194C31">
      <w:pPr>
        <w:jc w:val="both"/>
      </w:pPr>
      <w:r w:rsidRPr="00673B09">
        <w:t xml:space="preserve">All reports, manuals, photographs etc. produced during the agreement </w:t>
      </w:r>
      <w:proofErr w:type="gramStart"/>
      <w:r w:rsidRPr="00673B09">
        <w:t>will be given</w:t>
      </w:r>
      <w:proofErr w:type="gramEnd"/>
      <w:r w:rsidRPr="00673B09">
        <w:t xml:space="preserve"> to Plan International Bangladesh and will be property of Plan International Bangladesh. The consultant/consulting firm </w:t>
      </w:r>
      <w:proofErr w:type="gramStart"/>
      <w:r w:rsidRPr="00673B09">
        <w:t>is prohibited</w:t>
      </w:r>
      <w:proofErr w:type="gramEnd"/>
      <w:r w:rsidRPr="00673B09">
        <w:t xml:space="preserve"> to keep and hard or soft documents and will not use any information for any other purpose without the prior consent of Plan International Bangladesh.</w:t>
      </w:r>
    </w:p>
    <w:p w14:paraId="4DBD0B06" w14:textId="77777777" w:rsidR="00612CB3" w:rsidRPr="00673B09" w:rsidRDefault="00612CB3" w:rsidP="00612CB3">
      <w:pPr>
        <w:rPr>
          <w:b/>
          <w:bCs/>
        </w:rPr>
      </w:pPr>
    </w:p>
    <w:p w14:paraId="2A5FF4EC" w14:textId="7D27DED8" w:rsidR="0014083D" w:rsidRPr="00673B09" w:rsidRDefault="0014083D" w:rsidP="0014083D">
      <w:pPr>
        <w:widowControl w:val="0"/>
        <w:autoSpaceDE w:val="0"/>
        <w:autoSpaceDN w:val="0"/>
        <w:adjustRightInd w:val="0"/>
        <w:jc w:val="both"/>
      </w:pPr>
      <w:r w:rsidRPr="00673B09">
        <w:rPr>
          <w:b/>
        </w:rPr>
        <w:t>Global Policy on Safeguarding Children and Young People:</w:t>
      </w:r>
      <w:r w:rsidRPr="00673B09">
        <w:rPr>
          <w:rFonts w:ascii="Arial" w:hAnsi="Arial" w:cs="Arial"/>
        </w:rPr>
        <w:t xml:space="preserve"> </w:t>
      </w:r>
      <w:r w:rsidRPr="00673B09">
        <w:t>The firm/individual shall comply with the Global Policy on Safeguarding Children and Young People Policy of Plan International. Any violation /deviation in complying with Plan 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7D9CFEF9" w14:textId="77777777" w:rsidR="0014083D" w:rsidRPr="00673B09" w:rsidRDefault="0014083D" w:rsidP="0014083D">
      <w:pPr>
        <w:widowControl w:val="0"/>
        <w:autoSpaceDE w:val="0"/>
        <w:autoSpaceDN w:val="0"/>
        <w:adjustRightInd w:val="0"/>
        <w:jc w:val="both"/>
      </w:pPr>
    </w:p>
    <w:p w14:paraId="3E43D20F" w14:textId="0AEE9610" w:rsidR="0014083D" w:rsidRPr="00673B09" w:rsidRDefault="0014083D" w:rsidP="0014083D">
      <w:pPr>
        <w:jc w:val="both"/>
      </w:pPr>
      <w:r w:rsidRPr="00673B09">
        <w:rPr>
          <w:b/>
        </w:rPr>
        <w:t xml:space="preserve">Non-Staff engaged by Plan International </w:t>
      </w:r>
      <w:proofErr w:type="spellStart"/>
      <w:r w:rsidRPr="00673B09">
        <w:rPr>
          <w:b/>
        </w:rPr>
        <w:t>Inc</w:t>
      </w:r>
      <w:proofErr w:type="spellEnd"/>
      <w:r w:rsidRPr="00673B09">
        <w:rPr>
          <w:b/>
        </w:rPr>
        <w:t xml:space="preserve"> (PII) Code of Conduct:</w:t>
      </w:r>
      <w:r w:rsidRPr="00673B09">
        <w:rPr>
          <w:rFonts w:ascii="Arial" w:hAnsi="Arial" w:cs="Arial"/>
        </w:rPr>
        <w:t xml:space="preserve"> </w:t>
      </w:r>
      <w:r w:rsidRPr="00673B09">
        <w:t xml:space="preserve">The firm/individual shall comply with the Non-Staff engaged by Plan International </w:t>
      </w:r>
      <w:proofErr w:type="spellStart"/>
      <w:r w:rsidRPr="00673B09">
        <w:t>Inc</w:t>
      </w:r>
      <w:proofErr w:type="spellEnd"/>
      <w:r w:rsidRPr="00673B09">
        <w:t xml:space="preserve"> (PII) Code of Conduct of Plan International Bangladesh. Any violation /deviation in complying with Plan International Non-Staff engaged by Plan International </w:t>
      </w:r>
      <w:proofErr w:type="spellStart"/>
      <w:r w:rsidRPr="00673B09">
        <w:t>Inc</w:t>
      </w:r>
      <w:proofErr w:type="spellEnd"/>
      <w:r w:rsidRPr="00673B09">
        <w:t xml:space="preserve"> (PII) Code of Conduct will result-in termination of the enlistment.</w:t>
      </w:r>
    </w:p>
    <w:p w14:paraId="7DFFA42C" w14:textId="77777777" w:rsidR="0014083D" w:rsidRPr="00673B09" w:rsidRDefault="0014083D" w:rsidP="0014083D">
      <w:pPr>
        <w:jc w:val="both"/>
      </w:pPr>
    </w:p>
    <w:p w14:paraId="4ADE5880" w14:textId="77777777" w:rsidR="0014083D" w:rsidRPr="00673B09" w:rsidRDefault="0014083D" w:rsidP="0014083D">
      <w:pPr>
        <w:jc w:val="both"/>
      </w:pPr>
      <w:r w:rsidRPr="00673B09">
        <w:rPr>
          <w:b/>
        </w:rPr>
        <w:t xml:space="preserve">Anti-Fraud, Anti-Bribery, and Corruption: </w:t>
      </w:r>
      <w:r w:rsidRPr="00673B09">
        <w:t>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4C5893B8" w14:textId="77777777" w:rsidR="0014083D" w:rsidRPr="00673B09" w:rsidRDefault="0014083D" w:rsidP="00612CB3">
      <w:pPr>
        <w:rPr>
          <w:b/>
          <w:bCs/>
        </w:rPr>
      </w:pPr>
    </w:p>
    <w:p w14:paraId="4A8DE2CA" w14:textId="4EF5F22D" w:rsidR="00612CB3" w:rsidRPr="00673B09" w:rsidRDefault="00612CB3" w:rsidP="00612CB3">
      <w:r w:rsidRPr="00673B09">
        <w:rPr>
          <w:b/>
          <w:bCs/>
        </w:rPr>
        <w:t xml:space="preserve">Disclaimer: </w:t>
      </w:r>
      <w:r w:rsidRPr="00673B09">
        <w:t>Plan International Bangladesh reserves the right to accept or reject any or all proposals without assigning any reason what so ever.</w:t>
      </w:r>
    </w:p>
    <w:p w14:paraId="40422930" w14:textId="77777777" w:rsidR="00612CB3" w:rsidRPr="00673B09" w:rsidRDefault="00612CB3" w:rsidP="00612CB3">
      <w:pPr>
        <w:spacing w:line="252" w:lineRule="auto"/>
        <w:ind w:right="162"/>
        <w:jc w:val="both"/>
        <w:rPr>
          <w:b/>
          <w:bCs/>
        </w:rPr>
      </w:pPr>
    </w:p>
    <w:p w14:paraId="6916526F" w14:textId="1865529B" w:rsidR="009067D0" w:rsidRPr="00673B09" w:rsidRDefault="009067D0" w:rsidP="009067D0">
      <w:pPr>
        <w:spacing w:line="252" w:lineRule="auto"/>
        <w:ind w:right="162"/>
        <w:jc w:val="center"/>
      </w:pPr>
      <w:r w:rsidRPr="00673B09">
        <w:t>--------------</w:t>
      </w:r>
    </w:p>
    <w:p w14:paraId="3B4D1B61" w14:textId="77777777" w:rsidR="00612CB3" w:rsidRPr="00673B09" w:rsidRDefault="00612CB3" w:rsidP="00194C31">
      <w:pPr>
        <w:jc w:val="both"/>
      </w:pPr>
    </w:p>
    <w:sectPr w:rsidR="00612CB3" w:rsidRPr="00673B09" w:rsidSect="00D93A1B">
      <w:head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F597" w14:textId="77777777" w:rsidR="003535C2" w:rsidRDefault="003535C2" w:rsidP="00D93A1B">
      <w:r>
        <w:separator/>
      </w:r>
    </w:p>
  </w:endnote>
  <w:endnote w:type="continuationSeparator" w:id="0">
    <w:p w14:paraId="74FA6E83" w14:textId="77777777" w:rsidR="003535C2" w:rsidRDefault="003535C2" w:rsidP="00D9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813D" w14:textId="77777777" w:rsidR="003535C2" w:rsidRDefault="003535C2" w:rsidP="00D93A1B">
      <w:r>
        <w:separator/>
      </w:r>
    </w:p>
  </w:footnote>
  <w:footnote w:type="continuationSeparator" w:id="0">
    <w:p w14:paraId="25883D62" w14:textId="77777777" w:rsidR="003535C2" w:rsidRDefault="003535C2" w:rsidP="00D9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017B" w14:textId="4563A65D" w:rsidR="00D93A1B" w:rsidRDefault="00D93A1B" w:rsidP="00D93A1B">
    <w:pPr>
      <w:pStyle w:val="Header"/>
      <w:rPr>
        <w:lang w:val="en-IN"/>
      </w:rPr>
    </w:pPr>
    <w:r w:rsidRPr="00D93A1B">
      <w:rPr>
        <w:b/>
        <w:noProof/>
      </w:rPr>
      <w:drawing>
        <wp:anchor distT="0" distB="0" distL="114300" distR="114300" simplePos="0" relativeHeight="251663360" behindDoc="0" locked="0" layoutInCell="1" allowOverlap="1" wp14:anchorId="0987D045" wp14:editId="6F3F256C">
          <wp:simplePos x="0" y="0"/>
          <wp:positionH relativeFrom="column">
            <wp:posOffset>6106327</wp:posOffset>
          </wp:positionH>
          <wp:positionV relativeFrom="paragraph">
            <wp:posOffset>74307</wp:posOffset>
          </wp:positionV>
          <wp:extent cx="414655" cy="374015"/>
          <wp:effectExtent l="0" t="0" r="444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DO (2019_02_17 05_55_37 UT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655" cy="374015"/>
                  </a:xfrm>
                  <a:prstGeom prst="rect">
                    <a:avLst/>
                  </a:prstGeom>
                </pic:spPr>
              </pic:pic>
            </a:graphicData>
          </a:graphic>
          <wp14:sizeRelH relativeFrom="page">
            <wp14:pctWidth>0</wp14:pctWidth>
          </wp14:sizeRelH>
          <wp14:sizeRelV relativeFrom="page">
            <wp14:pctHeight>0</wp14:pctHeight>
          </wp14:sizeRelV>
        </wp:anchor>
      </w:drawing>
    </w:r>
    <w:r w:rsidRPr="00D93A1B">
      <w:rPr>
        <w:b/>
        <w:noProof/>
      </w:rPr>
      <w:drawing>
        <wp:anchor distT="0" distB="0" distL="114300" distR="114300" simplePos="0" relativeHeight="251659264" behindDoc="0" locked="0" layoutInCell="1" allowOverlap="1" wp14:anchorId="309E5D63" wp14:editId="3AC551CF">
          <wp:simplePos x="0" y="0"/>
          <wp:positionH relativeFrom="column">
            <wp:posOffset>4573749</wp:posOffset>
          </wp:positionH>
          <wp:positionV relativeFrom="paragraph">
            <wp:posOffset>9009</wp:posOffset>
          </wp:positionV>
          <wp:extent cx="902970" cy="340995"/>
          <wp:effectExtent l="0" t="0" r="0" b="1905"/>
          <wp:wrapSquare wrapText="bothSides"/>
          <wp:docPr id="12" name="Picture 12" descr="D:\Communication Section of Plan BGD\1-Communication Unit of Plan Bangladesh\6-Branding and GI\About - Brand Manual, Templates and Materials 2015\Artworks and Fonts\Plan Logo\JPG\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munication Section of Plan BGD\1-Communication Unit of Plan Bangladesh\6-Branding and GI\About - Brand Manual, Templates and Materials 2015\Artworks and Fonts\Plan Logo\JPG\PI_Logo_RGB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A1B">
      <w:rPr>
        <w:b/>
        <w:noProof/>
      </w:rPr>
      <w:drawing>
        <wp:anchor distT="0" distB="0" distL="114300" distR="114300" simplePos="0" relativeHeight="251660288" behindDoc="0" locked="0" layoutInCell="1" allowOverlap="1" wp14:anchorId="04DBD0CC" wp14:editId="61E4EF81">
          <wp:simplePos x="0" y="0"/>
          <wp:positionH relativeFrom="column">
            <wp:posOffset>2668163</wp:posOffset>
          </wp:positionH>
          <wp:positionV relativeFrom="paragraph">
            <wp:posOffset>8374</wp:posOffset>
          </wp:positionV>
          <wp:extent cx="1275715" cy="41529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logo (2019_02_13 04_03_48 UTC).png"/>
                  <pic:cNvPicPr/>
                </pic:nvPicPr>
                <pic:blipFill>
                  <a:blip r:embed="rId3">
                    <a:extLst>
                      <a:ext uri="{28A0092B-C50C-407E-A947-70E740481C1C}">
                        <a14:useLocalDpi xmlns:a14="http://schemas.microsoft.com/office/drawing/2010/main" val="0"/>
                      </a:ext>
                    </a:extLst>
                  </a:blip>
                  <a:stretch>
                    <a:fillRect/>
                  </a:stretch>
                </pic:blipFill>
                <pic:spPr>
                  <a:xfrm>
                    <a:off x="0" y="0"/>
                    <a:ext cx="1275715" cy="415290"/>
                  </a:xfrm>
                  <a:prstGeom prst="rect">
                    <a:avLst/>
                  </a:prstGeom>
                </pic:spPr>
              </pic:pic>
            </a:graphicData>
          </a:graphic>
          <wp14:sizeRelH relativeFrom="page">
            <wp14:pctWidth>0</wp14:pctWidth>
          </wp14:sizeRelH>
          <wp14:sizeRelV relativeFrom="page">
            <wp14:pctHeight>0</wp14:pctHeight>
          </wp14:sizeRelV>
        </wp:anchor>
      </w:drawing>
    </w:r>
    <w:r w:rsidRPr="00D93A1B">
      <w:rPr>
        <w:b/>
        <w:noProof/>
      </w:rPr>
      <w:drawing>
        <wp:anchor distT="0" distB="0" distL="114300" distR="114300" simplePos="0" relativeHeight="251662336" behindDoc="0" locked="0" layoutInCell="1" allowOverlap="1" wp14:anchorId="50ACBB75" wp14:editId="58657AA2">
          <wp:simplePos x="0" y="0"/>
          <wp:positionH relativeFrom="column">
            <wp:posOffset>928478</wp:posOffset>
          </wp:positionH>
          <wp:positionV relativeFrom="paragraph">
            <wp:posOffset>9645</wp:posOffset>
          </wp:positionV>
          <wp:extent cx="1180465" cy="42926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S DEV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0465" cy="429260"/>
                  </a:xfrm>
                  <a:prstGeom prst="rect">
                    <a:avLst/>
                  </a:prstGeom>
                </pic:spPr>
              </pic:pic>
            </a:graphicData>
          </a:graphic>
          <wp14:sizeRelH relativeFrom="page">
            <wp14:pctWidth>0</wp14:pctWidth>
          </wp14:sizeRelH>
          <wp14:sizeRelV relativeFrom="page">
            <wp14:pctHeight>0</wp14:pctHeight>
          </wp14:sizeRelV>
        </wp:anchor>
      </w:drawing>
    </w:r>
    <w:r w:rsidRPr="00D93A1B">
      <w:rPr>
        <w:b/>
        <w:noProof/>
      </w:rPr>
      <w:drawing>
        <wp:anchor distT="0" distB="0" distL="114300" distR="114300" simplePos="0" relativeHeight="251661312" behindDoc="0" locked="0" layoutInCell="1" allowOverlap="1" wp14:anchorId="5B2C6554" wp14:editId="2A825C6F">
          <wp:simplePos x="0" y="0"/>
          <wp:positionH relativeFrom="column">
            <wp:posOffset>-128582</wp:posOffset>
          </wp:positionH>
          <wp:positionV relativeFrom="paragraph">
            <wp:posOffset>-15648</wp:posOffset>
          </wp:positionV>
          <wp:extent cx="716280" cy="4775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high (2019_02_13 04_03_48 UT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477520"/>
                  </a:xfrm>
                  <a:prstGeom prst="rect">
                    <a:avLst/>
                  </a:prstGeom>
                </pic:spPr>
              </pic:pic>
            </a:graphicData>
          </a:graphic>
          <wp14:sizeRelH relativeFrom="page">
            <wp14:pctWidth>0</wp14:pctWidth>
          </wp14:sizeRelH>
          <wp14:sizeRelV relativeFrom="page">
            <wp14:pctHeight>0</wp14:pctHeight>
          </wp14:sizeRelV>
        </wp:anchor>
      </w:drawing>
    </w:r>
  </w:p>
  <w:p w14:paraId="0999ADCD" w14:textId="67AD4D1D" w:rsidR="00D93A1B" w:rsidRDefault="00D93A1B" w:rsidP="00D93A1B">
    <w:pPr>
      <w:pStyle w:val="Header"/>
      <w:rPr>
        <w:lang w:val="en-IN"/>
      </w:rPr>
    </w:pPr>
  </w:p>
  <w:p w14:paraId="07D3CE66" w14:textId="004DF207" w:rsidR="00D93A1B" w:rsidRPr="00D93A1B" w:rsidRDefault="00D93A1B" w:rsidP="00D93A1B">
    <w:pPr>
      <w:pStyle w:val="Header"/>
      <w:rPr>
        <w:lang w:val="en-IN"/>
      </w:rPr>
    </w:pPr>
    <w:r w:rsidRPr="00D93A1B">
      <w:rPr>
        <w:b/>
        <w:noProof/>
      </w:rPr>
      <w:drawing>
        <wp:anchor distT="0" distB="0" distL="114300" distR="114300" simplePos="0" relativeHeight="251664384" behindDoc="0" locked="0" layoutInCell="1" allowOverlap="1" wp14:anchorId="63A1CF02" wp14:editId="50DDF512">
          <wp:simplePos x="0" y="0"/>
          <wp:positionH relativeFrom="column">
            <wp:posOffset>2408292</wp:posOffset>
          </wp:positionH>
          <wp:positionV relativeFrom="paragraph">
            <wp:posOffset>244152</wp:posOffset>
          </wp:positionV>
          <wp:extent cx="1138555" cy="304165"/>
          <wp:effectExtent l="0" t="0" r="444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NO Logo (2019_02_17 05_55_37 UT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8555" cy="304165"/>
                  </a:xfrm>
                  <a:prstGeom prst="rect">
                    <a:avLst/>
                  </a:prstGeom>
                </pic:spPr>
              </pic:pic>
            </a:graphicData>
          </a:graphic>
          <wp14:sizeRelH relativeFrom="page">
            <wp14:pctWidth>0</wp14:pctWidth>
          </wp14:sizeRelH>
          <wp14:sizeRelV relativeFrom="page">
            <wp14:pctHeight>0</wp14:pctHeight>
          </wp14:sizeRelV>
        </wp:anchor>
      </w:drawing>
    </w:r>
    <w:r w:rsidRPr="00D93A1B">
      <w:rPr>
        <w:lang w:val="en-IN"/>
      </w:rPr>
      <w:tab/>
    </w:r>
    <w:r w:rsidRPr="00D93A1B">
      <w:rPr>
        <w:lang w:val="en-IN"/>
      </w:rPr>
      <w:tab/>
    </w:r>
  </w:p>
  <w:p w14:paraId="7124FD94" w14:textId="219C329A" w:rsidR="00D93A1B" w:rsidRPr="00D93A1B" w:rsidRDefault="00D93A1B" w:rsidP="00D93A1B">
    <w:pPr>
      <w:pStyle w:val="Header"/>
      <w:rPr>
        <w:lang w:val="en-IN"/>
      </w:rPr>
    </w:pPr>
    <w:r w:rsidRPr="00D93A1B">
      <w:rPr>
        <w:lang w:val="en-IN"/>
      </w:rPr>
      <w:tab/>
    </w:r>
  </w:p>
  <w:p w14:paraId="45AA6A32" w14:textId="77777777" w:rsidR="00D93A1B" w:rsidRDefault="00D9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8A9"/>
    <w:multiLevelType w:val="hybridMultilevel"/>
    <w:tmpl w:val="4BF2D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11A60"/>
    <w:multiLevelType w:val="hybridMultilevel"/>
    <w:tmpl w:val="139C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0101FB"/>
    <w:multiLevelType w:val="hybridMultilevel"/>
    <w:tmpl w:val="60A0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2A2A"/>
    <w:multiLevelType w:val="hybridMultilevel"/>
    <w:tmpl w:val="25B03CF8"/>
    <w:lvl w:ilvl="0" w:tplc="7CE87702">
      <w:start w:val="1"/>
      <w:numFmt w:val="lowerLetter"/>
      <w:lvlText w:val="(%1)"/>
      <w:lvlJc w:val="left"/>
      <w:pPr>
        <w:tabs>
          <w:tab w:val="num" w:pos="720"/>
        </w:tabs>
        <w:ind w:left="720" w:hanging="360"/>
      </w:pPr>
      <w:rPr>
        <w:rFonts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9A50BC"/>
    <w:multiLevelType w:val="hybridMultilevel"/>
    <w:tmpl w:val="9B1E6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C1F6D"/>
    <w:multiLevelType w:val="hybridMultilevel"/>
    <w:tmpl w:val="26F6FBF0"/>
    <w:lvl w:ilvl="0" w:tplc="2410BC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66C1E"/>
    <w:multiLevelType w:val="hybridMultilevel"/>
    <w:tmpl w:val="2CD656A0"/>
    <w:lvl w:ilvl="0" w:tplc="BE62447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64C5928"/>
    <w:multiLevelType w:val="hybridMultilevel"/>
    <w:tmpl w:val="10D4E584"/>
    <w:lvl w:ilvl="0" w:tplc="3B00D7D2">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319D8"/>
    <w:multiLevelType w:val="hybridMultilevel"/>
    <w:tmpl w:val="9E28DF90"/>
    <w:lvl w:ilvl="0" w:tplc="2410BC6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A03F96"/>
    <w:multiLevelType w:val="hybridMultilevel"/>
    <w:tmpl w:val="9B1E6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776D5"/>
    <w:multiLevelType w:val="hybridMultilevel"/>
    <w:tmpl w:val="E18E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85BFF"/>
    <w:multiLevelType w:val="hybridMultilevel"/>
    <w:tmpl w:val="9FA4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8"/>
  </w:num>
  <w:num w:numId="5">
    <w:abstractNumId w:val="9"/>
  </w:num>
  <w:num w:numId="6">
    <w:abstractNumId w:val="11"/>
  </w:num>
  <w:num w:numId="7">
    <w:abstractNumId w:val="10"/>
  </w:num>
  <w:num w:numId="8">
    <w:abstractNumId w:val="2"/>
  </w:num>
  <w:num w:numId="9">
    <w:abstractNumId w:val="7"/>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31"/>
    <w:rsid w:val="000139B0"/>
    <w:rsid w:val="00015CA9"/>
    <w:rsid w:val="000228B2"/>
    <w:rsid w:val="000546D4"/>
    <w:rsid w:val="00081D23"/>
    <w:rsid w:val="000A06A2"/>
    <w:rsid w:val="000C088A"/>
    <w:rsid w:val="001175A5"/>
    <w:rsid w:val="0012422B"/>
    <w:rsid w:val="0014083D"/>
    <w:rsid w:val="00155BAF"/>
    <w:rsid w:val="00180081"/>
    <w:rsid w:val="00194C31"/>
    <w:rsid w:val="001B29BC"/>
    <w:rsid w:val="001C48CC"/>
    <w:rsid w:val="001C717E"/>
    <w:rsid w:val="001C7276"/>
    <w:rsid w:val="0020441E"/>
    <w:rsid w:val="00225630"/>
    <w:rsid w:val="00277A2E"/>
    <w:rsid w:val="002872F1"/>
    <w:rsid w:val="00291289"/>
    <w:rsid w:val="002969FF"/>
    <w:rsid w:val="002C1281"/>
    <w:rsid w:val="002D53F8"/>
    <w:rsid w:val="002D718F"/>
    <w:rsid w:val="002D71A3"/>
    <w:rsid w:val="002F473D"/>
    <w:rsid w:val="00305BFE"/>
    <w:rsid w:val="00311824"/>
    <w:rsid w:val="003230EC"/>
    <w:rsid w:val="00336FD2"/>
    <w:rsid w:val="003535C2"/>
    <w:rsid w:val="00361179"/>
    <w:rsid w:val="00366B17"/>
    <w:rsid w:val="003721F2"/>
    <w:rsid w:val="00375ACD"/>
    <w:rsid w:val="00395182"/>
    <w:rsid w:val="0039748F"/>
    <w:rsid w:val="003B175A"/>
    <w:rsid w:val="003F37BF"/>
    <w:rsid w:val="00405359"/>
    <w:rsid w:val="00411D51"/>
    <w:rsid w:val="00414707"/>
    <w:rsid w:val="00424FC5"/>
    <w:rsid w:val="00432D2B"/>
    <w:rsid w:val="00442582"/>
    <w:rsid w:val="00447E1D"/>
    <w:rsid w:val="004543CE"/>
    <w:rsid w:val="004A79ED"/>
    <w:rsid w:val="004E10AD"/>
    <w:rsid w:val="00511AF0"/>
    <w:rsid w:val="005157B0"/>
    <w:rsid w:val="00517635"/>
    <w:rsid w:val="00523AB8"/>
    <w:rsid w:val="005570BC"/>
    <w:rsid w:val="00563803"/>
    <w:rsid w:val="0056493A"/>
    <w:rsid w:val="00593CC5"/>
    <w:rsid w:val="005A6DA5"/>
    <w:rsid w:val="005A72D4"/>
    <w:rsid w:val="005C026B"/>
    <w:rsid w:val="005E32CA"/>
    <w:rsid w:val="005F0B2A"/>
    <w:rsid w:val="00605645"/>
    <w:rsid w:val="00607F0F"/>
    <w:rsid w:val="00612CB3"/>
    <w:rsid w:val="0065534C"/>
    <w:rsid w:val="0065625D"/>
    <w:rsid w:val="00665B18"/>
    <w:rsid w:val="006662F8"/>
    <w:rsid w:val="00673B09"/>
    <w:rsid w:val="006F0485"/>
    <w:rsid w:val="00720373"/>
    <w:rsid w:val="00731CE8"/>
    <w:rsid w:val="00764BB6"/>
    <w:rsid w:val="007751CD"/>
    <w:rsid w:val="007800CC"/>
    <w:rsid w:val="007A7700"/>
    <w:rsid w:val="007C02C9"/>
    <w:rsid w:val="008169C8"/>
    <w:rsid w:val="00834021"/>
    <w:rsid w:val="00871785"/>
    <w:rsid w:val="00873A26"/>
    <w:rsid w:val="008850FF"/>
    <w:rsid w:val="008A1D27"/>
    <w:rsid w:val="008C2245"/>
    <w:rsid w:val="008D2E7B"/>
    <w:rsid w:val="009007F7"/>
    <w:rsid w:val="009067D0"/>
    <w:rsid w:val="0092141C"/>
    <w:rsid w:val="00942C45"/>
    <w:rsid w:val="0094783F"/>
    <w:rsid w:val="00952C3A"/>
    <w:rsid w:val="0096728F"/>
    <w:rsid w:val="00990846"/>
    <w:rsid w:val="009A4C5E"/>
    <w:rsid w:val="009D0D02"/>
    <w:rsid w:val="009E108F"/>
    <w:rsid w:val="00A0426D"/>
    <w:rsid w:val="00A16FB6"/>
    <w:rsid w:val="00AD7FCE"/>
    <w:rsid w:val="00AF1022"/>
    <w:rsid w:val="00B01D9E"/>
    <w:rsid w:val="00B16511"/>
    <w:rsid w:val="00B425C9"/>
    <w:rsid w:val="00B6514C"/>
    <w:rsid w:val="00B67212"/>
    <w:rsid w:val="00BA1225"/>
    <w:rsid w:val="00BA7FAD"/>
    <w:rsid w:val="00BF09B6"/>
    <w:rsid w:val="00C815EA"/>
    <w:rsid w:val="00C95346"/>
    <w:rsid w:val="00CB2AF6"/>
    <w:rsid w:val="00CC259A"/>
    <w:rsid w:val="00CC5193"/>
    <w:rsid w:val="00CF4E10"/>
    <w:rsid w:val="00D20B23"/>
    <w:rsid w:val="00D337AA"/>
    <w:rsid w:val="00D4394E"/>
    <w:rsid w:val="00D44FCC"/>
    <w:rsid w:val="00D51525"/>
    <w:rsid w:val="00D57C2C"/>
    <w:rsid w:val="00D64067"/>
    <w:rsid w:val="00D93238"/>
    <w:rsid w:val="00D93A1B"/>
    <w:rsid w:val="00DA47DF"/>
    <w:rsid w:val="00DB29D1"/>
    <w:rsid w:val="00DC2EB5"/>
    <w:rsid w:val="00DE0DC5"/>
    <w:rsid w:val="00DF5967"/>
    <w:rsid w:val="00DF73B6"/>
    <w:rsid w:val="00E05A55"/>
    <w:rsid w:val="00E0635A"/>
    <w:rsid w:val="00E170C9"/>
    <w:rsid w:val="00E21AAC"/>
    <w:rsid w:val="00E23516"/>
    <w:rsid w:val="00E373C5"/>
    <w:rsid w:val="00E6696D"/>
    <w:rsid w:val="00E73B53"/>
    <w:rsid w:val="00EB3337"/>
    <w:rsid w:val="00EC00F0"/>
    <w:rsid w:val="00EE688D"/>
    <w:rsid w:val="00EE7659"/>
    <w:rsid w:val="00EF2875"/>
    <w:rsid w:val="00F05B7F"/>
    <w:rsid w:val="00F05EDB"/>
    <w:rsid w:val="00F156F9"/>
    <w:rsid w:val="00F20B03"/>
    <w:rsid w:val="00F2518C"/>
    <w:rsid w:val="00F4772E"/>
    <w:rsid w:val="00F67948"/>
    <w:rsid w:val="00F92D30"/>
    <w:rsid w:val="00FA3895"/>
    <w:rsid w:val="00FC4A76"/>
    <w:rsid w:val="00FD2D56"/>
    <w:rsid w:val="00FE3343"/>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D330"/>
  <w15:chartTrackingRefBased/>
  <w15:docId w15:val="{B98AFAEB-A796-4D26-950F-3806DB4F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94C31"/>
    <w:pPr>
      <w:ind w:left="540"/>
    </w:pPr>
  </w:style>
  <w:style w:type="character" w:customStyle="1" w:styleId="BodyTextIndent2Char">
    <w:name w:val="Body Text Indent 2 Char"/>
    <w:basedOn w:val="DefaultParagraphFont"/>
    <w:link w:val="BodyTextIndent2"/>
    <w:rsid w:val="00194C31"/>
    <w:rPr>
      <w:rFonts w:ascii="Times New Roman" w:eastAsia="Times New Roman" w:hAnsi="Times New Roman" w:cs="Times New Roman"/>
      <w:sz w:val="24"/>
      <w:szCs w:val="24"/>
    </w:rPr>
  </w:style>
  <w:style w:type="paragraph" w:styleId="ListParagraph">
    <w:name w:val="List Paragraph"/>
    <w:basedOn w:val="Normal"/>
    <w:uiPriority w:val="34"/>
    <w:qFormat/>
    <w:rsid w:val="00F4772E"/>
    <w:pPr>
      <w:ind w:left="720"/>
      <w:contextualSpacing/>
    </w:pPr>
  </w:style>
  <w:style w:type="paragraph" w:styleId="BalloonText">
    <w:name w:val="Balloon Text"/>
    <w:basedOn w:val="Normal"/>
    <w:link w:val="BalloonTextChar"/>
    <w:uiPriority w:val="99"/>
    <w:semiHidden/>
    <w:unhideWhenUsed/>
    <w:rsid w:val="0051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B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57B0"/>
    <w:rPr>
      <w:sz w:val="16"/>
      <w:szCs w:val="16"/>
    </w:rPr>
  </w:style>
  <w:style w:type="paragraph" w:styleId="CommentText">
    <w:name w:val="annotation text"/>
    <w:basedOn w:val="Normal"/>
    <w:link w:val="CommentTextChar"/>
    <w:uiPriority w:val="99"/>
    <w:semiHidden/>
    <w:unhideWhenUsed/>
    <w:rsid w:val="005157B0"/>
    <w:rPr>
      <w:sz w:val="20"/>
      <w:szCs w:val="20"/>
    </w:rPr>
  </w:style>
  <w:style w:type="character" w:customStyle="1" w:styleId="CommentTextChar">
    <w:name w:val="Comment Text Char"/>
    <w:basedOn w:val="DefaultParagraphFont"/>
    <w:link w:val="CommentText"/>
    <w:uiPriority w:val="99"/>
    <w:semiHidden/>
    <w:rsid w:val="005157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7B0"/>
    <w:rPr>
      <w:b/>
      <w:bCs/>
    </w:rPr>
  </w:style>
  <w:style w:type="character" w:customStyle="1" w:styleId="CommentSubjectChar">
    <w:name w:val="Comment Subject Char"/>
    <w:basedOn w:val="CommentTextChar"/>
    <w:link w:val="CommentSubject"/>
    <w:uiPriority w:val="99"/>
    <w:semiHidden/>
    <w:rsid w:val="005157B0"/>
    <w:rPr>
      <w:rFonts w:ascii="Times New Roman" w:eastAsia="Times New Roman" w:hAnsi="Times New Roman" w:cs="Times New Roman"/>
      <w:b/>
      <w:bCs/>
      <w:sz w:val="20"/>
      <w:szCs w:val="20"/>
    </w:rPr>
  </w:style>
  <w:style w:type="paragraph" w:styleId="NoSpacing">
    <w:name w:val="No Spacing"/>
    <w:uiPriority w:val="1"/>
    <w:qFormat/>
    <w:rsid w:val="0094783F"/>
    <w:pPr>
      <w:spacing w:after="0" w:line="240" w:lineRule="auto"/>
    </w:pPr>
    <w:rPr>
      <w:rFonts w:ascii="Calibri" w:eastAsia="Times New Roman" w:hAnsi="Calibri" w:cs="Times New Roman"/>
      <w:lang w:val="en-GB" w:eastAsia="en-GB"/>
    </w:rPr>
  </w:style>
  <w:style w:type="paragraph" w:customStyle="1" w:styleId="Default">
    <w:name w:val="Default"/>
    <w:rsid w:val="009007F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semiHidden/>
    <w:unhideWhenUsed/>
    <w:rsid w:val="00405359"/>
    <w:rPr>
      <w:color w:val="0563C1"/>
      <w:u w:val="single"/>
    </w:rPr>
  </w:style>
  <w:style w:type="paragraph" w:styleId="Header">
    <w:name w:val="header"/>
    <w:basedOn w:val="Normal"/>
    <w:link w:val="HeaderChar"/>
    <w:uiPriority w:val="99"/>
    <w:unhideWhenUsed/>
    <w:rsid w:val="00D93A1B"/>
    <w:pPr>
      <w:tabs>
        <w:tab w:val="center" w:pos="4680"/>
        <w:tab w:val="right" w:pos="9360"/>
      </w:tabs>
    </w:pPr>
  </w:style>
  <w:style w:type="character" w:customStyle="1" w:styleId="HeaderChar">
    <w:name w:val="Header Char"/>
    <w:basedOn w:val="DefaultParagraphFont"/>
    <w:link w:val="Header"/>
    <w:uiPriority w:val="99"/>
    <w:rsid w:val="00D93A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1B"/>
    <w:pPr>
      <w:tabs>
        <w:tab w:val="center" w:pos="4680"/>
        <w:tab w:val="right" w:pos="9360"/>
      </w:tabs>
    </w:pPr>
  </w:style>
  <w:style w:type="character" w:customStyle="1" w:styleId="FooterChar">
    <w:name w:val="Footer Char"/>
    <w:basedOn w:val="DefaultParagraphFont"/>
    <w:link w:val="Footer"/>
    <w:uiPriority w:val="99"/>
    <w:rsid w:val="00D93A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902323">
      <w:bodyDiv w:val="1"/>
      <w:marLeft w:val="0"/>
      <w:marRight w:val="0"/>
      <w:marTop w:val="0"/>
      <w:marBottom w:val="0"/>
      <w:divBdr>
        <w:top w:val="none" w:sz="0" w:space="0" w:color="auto"/>
        <w:left w:val="none" w:sz="0" w:space="0" w:color="auto"/>
        <w:bottom w:val="none" w:sz="0" w:space="0" w:color="auto"/>
        <w:right w:val="none" w:sz="0" w:space="0" w:color="auto"/>
      </w:divBdr>
    </w:div>
    <w:div w:id="17614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n-international.org/about-plan/about-plan/plan-75-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Sultana</dc:creator>
  <cp:keywords/>
  <dc:description/>
  <cp:lastModifiedBy>Rashedul Karim Sazzad</cp:lastModifiedBy>
  <cp:revision>12</cp:revision>
  <cp:lastPrinted>2018-07-24T04:37:00Z</cp:lastPrinted>
  <dcterms:created xsi:type="dcterms:W3CDTF">2019-09-18T09:13:00Z</dcterms:created>
  <dcterms:modified xsi:type="dcterms:W3CDTF">2019-10-06T11:07:00Z</dcterms:modified>
</cp:coreProperties>
</file>