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348E5" w14:textId="5E669575" w:rsidR="00D51542" w:rsidRPr="00CC43E9" w:rsidRDefault="00D51542" w:rsidP="00146D61">
      <w:pPr>
        <w:jc w:val="both"/>
        <w:rPr>
          <w:rFonts w:cs="Arial"/>
          <w:b/>
          <w:sz w:val="22"/>
          <w:szCs w:val="22"/>
          <w:lang w:val="en-GB"/>
        </w:rPr>
      </w:pPr>
      <w:r w:rsidRPr="00CC43E9">
        <w:rPr>
          <w:rFonts w:cs="Arial"/>
          <w:b/>
          <w:sz w:val="22"/>
          <w:szCs w:val="22"/>
          <w:lang w:val="en-GB"/>
        </w:rPr>
        <w:t xml:space="preserve">                                                                                                                      </w:t>
      </w:r>
      <w:r w:rsidR="0052588B" w:rsidRPr="00CC43E9">
        <w:rPr>
          <w:rFonts w:cs="Arial"/>
          <w:b/>
          <w:noProof/>
          <w:sz w:val="22"/>
          <w:szCs w:val="22"/>
        </w:rPr>
        <w:drawing>
          <wp:inline distT="0" distB="0" distL="0" distR="0" wp14:anchorId="20809986" wp14:editId="008E725D">
            <wp:extent cx="1257300" cy="476250"/>
            <wp:effectExtent l="0" t="0" r="0" b="0"/>
            <wp:docPr id="1" name="Picture 1" descr="PI_Logo_RG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_Logo_RGB_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ln>
                      <a:noFill/>
                    </a:ln>
                  </pic:spPr>
                </pic:pic>
              </a:graphicData>
            </a:graphic>
          </wp:inline>
        </w:drawing>
      </w:r>
    </w:p>
    <w:p w14:paraId="14505A9A" w14:textId="77777777" w:rsidR="00BE4D49" w:rsidRPr="00CC43E9" w:rsidRDefault="00BE4D49" w:rsidP="00146D61">
      <w:pPr>
        <w:jc w:val="both"/>
        <w:rPr>
          <w:rFonts w:cs="Arial"/>
          <w:sz w:val="22"/>
          <w:szCs w:val="22"/>
          <w:lang w:val="en-GB"/>
        </w:rPr>
      </w:pPr>
    </w:p>
    <w:p w14:paraId="69B07E84" w14:textId="77777777" w:rsidR="00D51542" w:rsidRPr="006D77F1" w:rsidRDefault="00D51542" w:rsidP="00146D61">
      <w:pPr>
        <w:pStyle w:val="Heading9"/>
        <w:jc w:val="both"/>
        <w:rPr>
          <w:sz w:val="24"/>
          <w:szCs w:val="24"/>
          <w:lang w:val="en-GB"/>
        </w:rPr>
      </w:pPr>
      <w:r w:rsidRPr="006D77F1">
        <w:rPr>
          <w:sz w:val="24"/>
          <w:szCs w:val="24"/>
          <w:lang w:val="en-GB"/>
        </w:rPr>
        <w:t>TERMS OF REFERENCE</w:t>
      </w:r>
    </w:p>
    <w:p w14:paraId="32F26D1D" w14:textId="77777777" w:rsidR="00D51542" w:rsidRPr="006D77F1" w:rsidRDefault="00461146" w:rsidP="00146D61">
      <w:pPr>
        <w:pBdr>
          <w:bottom w:val="single" w:sz="12" w:space="1" w:color="auto"/>
        </w:pBdr>
        <w:jc w:val="both"/>
        <w:rPr>
          <w:rFonts w:cs="Arial"/>
          <w:b/>
          <w:szCs w:val="24"/>
          <w:lang w:val="en-GB"/>
        </w:rPr>
      </w:pPr>
      <w:proofErr w:type="gramStart"/>
      <w:r w:rsidRPr="006D77F1">
        <w:rPr>
          <w:rFonts w:cs="Arial"/>
          <w:b/>
          <w:szCs w:val="24"/>
          <w:lang w:val="en-GB"/>
        </w:rPr>
        <w:t>f</w:t>
      </w:r>
      <w:r w:rsidR="00C96C4B" w:rsidRPr="006D77F1">
        <w:rPr>
          <w:rFonts w:cs="Arial"/>
          <w:b/>
          <w:szCs w:val="24"/>
          <w:lang w:val="en-GB"/>
        </w:rPr>
        <w:t>or</w:t>
      </w:r>
      <w:proofErr w:type="gramEnd"/>
      <w:r w:rsidR="00C96C4B" w:rsidRPr="006D77F1">
        <w:rPr>
          <w:rFonts w:cs="Arial"/>
          <w:b/>
          <w:szCs w:val="24"/>
          <w:lang w:val="en-GB"/>
        </w:rPr>
        <w:t xml:space="preserve"> </w:t>
      </w:r>
    </w:p>
    <w:p w14:paraId="6FDEBF3E" w14:textId="005D1F9F" w:rsidR="00D53301" w:rsidRPr="006D77F1" w:rsidRDefault="00D53301" w:rsidP="00146D61">
      <w:pPr>
        <w:jc w:val="both"/>
        <w:rPr>
          <w:rFonts w:cs="Arial"/>
          <w:bCs/>
          <w:szCs w:val="24"/>
          <w:lang w:val="en-GB"/>
        </w:rPr>
      </w:pPr>
      <w:r w:rsidRPr="006D77F1">
        <w:rPr>
          <w:rFonts w:cs="Arial"/>
          <w:b/>
          <w:bCs/>
          <w:szCs w:val="24"/>
          <w:lang w:val="en-GB"/>
        </w:rPr>
        <w:t xml:space="preserve">Conduct an in-depth analysis to identify geographical locations for programme extension to address the vulnerability of adolescent and youth </w:t>
      </w:r>
    </w:p>
    <w:p w14:paraId="0F92D4BB" w14:textId="0147241B" w:rsidR="006D77F1" w:rsidRPr="006D77F1" w:rsidRDefault="006D77F1" w:rsidP="00146D61">
      <w:pPr>
        <w:jc w:val="both"/>
        <w:rPr>
          <w:rFonts w:cs="Arial"/>
          <w:bCs/>
          <w:sz w:val="28"/>
          <w:szCs w:val="28"/>
          <w:lang w:val="en-GB"/>
        </w:rPr>
      </w:pPr>
    </w:p>
    <w:p w14:paraId="2140C606" w14:textId="77777777" w:rsidR="006D77F1" w:rsidRPr="006D77F1" w:rsidRDefault="006D77F1" w:rsidP="00146D61">
      <w:pPr>
        <w:jc w:val="both"/>
        <w:rPr>
          <w:rFonts w:cs="Arial"/>
          <w:iCs/>
          <w:sz w:val="22"/>
          <w:szCs w:val="22"/>
          <w:lang w:val="en-GB"/>
        </w:rPr>
      </w:pPr>
    </w:p>
    <w:p w14:paraId="49C5487F" w14:textId="77777777" w:rsidR="00006427" w:rsidRPr="00CC43E9" w:rsidRDefault="00006427" w:rsidP="00146D61">
      <w:pPr>
        <w:jc w:val="both"/>
        <w:rPr>
          <w:rFonts w:cs="Arial"/>
          <w:b/>
          <w:sz w:val="22"/>
          <w:szCs w:val="22"/>
          <w:lang w:val="en-GB"/>
        </w:rPr>
      </w:pPr>
    </w:p>
    <w:p w14:paraId="307B18F6" w14:textId="77777777" w:rsidR="00CD1D37" w:rsidRPr="00CC43E9" w:rsidRDefault="007E386E" w:rsidP="00146D61">
      <w:pPr>
        <w:pStyle w:val="ListParagraph"/>
        <w:numPr>
          <w:ilvl w:val="0"/>
          <w:numId w:val="14"/>
        </w:numPr>
        <w:jc w:val="both"/>
        <w:rPr>
          <w:rFonts w:ascii="Arial" w:hAnsi="Arial" w:cs="Arial"/>
          <w:b/>
          <w:lang w:val="en-GB"/>
        </w:rPr>
      </w:pPr>
      <w:r w:rsidRPr="00CC43E9">
        <w:rPr>
          <w:rFonts w:ascii="Arial" w:hAnsi="Arial" w:cs="Arial"/>
          <w:b/>
          <w:bCs/>
          <w:lang w:val="en-GB"/>
        </w:rPr>
        <w:t>Background</w:t>
      </w:r>
    </w:p>
    <w:p w14:paraId="7D7973A0" w14:textId="77777777" w:rsidR="00C04868" w:rsidRPr="00CC43E9" w:rsidRDefault="00C04868" w:rsidP="00146D61">
      <w:pPr>
        <w:spacing w:after="120"/>
        <w:jc w:val="both"/>
        <w:rPr>
          <w:rFonts w:cs="Arial"/>
          <w:szCs w:val="24"/>
          <w:lang w:val="en-GB"/>
        </w:rPr>
      </w:pPr>
      <w:r w:rsidRPr="00CC43E9">
        <w:rPr>
          <w:rFonts w:cs="Arial"/>
          <w:szCs w:val="24"/>
          <w:lang w:val="en-GB"/>
        </w:rPr>
        <w:t xml:space="preserve">Plan International strives to advance children’s rights and equality for girls all over the world. As an independent development and humanitarian organisation, it works alongside children, young people, its supporters and partners to tackle the root causes of the challenges facing girls and all vulnerable children. Plan International supports children’s rights from birth until they reach adulthood and enable children to prepare for and respond to crises and adversity. The organisation drives changes in practice and policy at local, national and global levels using its reach, experience and knowledge. For over 80 </w:t>
      </w:r>
      <w:proofErr w:type="gramStart"/>
      <w:r w:rsidRPr="00CC43E9">
        <w:rPr>
          <w:rFonts w:cs="Arial"/>
          <w:szCs w:val="24"/>
          <w:lang w:val="en-GB"/>
        </w:rPr>
        <w:t>years</w:t>
      </w:r>
      <w:proofErr w:type="gramEnd"/>
      <w:r w:rsidRPr="00CC43E9">
        <w:rPr>
          <w:rFonts w:cs="Arial"/>
          <w:szCs w:val="24"/>
          <w:lang w:val="en-GB"/>
        </w:rPr>
        <w:t xml:space="preserve"> Pan has been building powerful partnerships for children, and it is active in over 75 countries.</w:t>
      </w:r>
    </w:p>
    <w:p w14:paraId="3755AE4C" w14:textId="57239418" w:rsidR="00225A1D" w:rsidRPr="00CC43E9" w:rsidRDefault="00C04868" w:rsidP="00146D61">
      <w:pPr>
        <w:spacing w:after="120"/>
        <w:jc w:val="both"/>
        <w:rPr>
          <w:rFonts w:eastAsia="Arial" w:cs="Arial"/>
          <w:spacing w:val="5"/>
          <w:szCs w:val="24"/>
          <w:lang w:val="en-GB"/>
        </w:rPr>
      </w:pPr>
      <w:r w:rsidRPr="00CC43E9">
        <w:rPr>
          <w:rFonts w:cs="Arial"/>
          <w:szCs w:val="24"/>
          <w:lang w:val="en-GB"/>
        </w:rPr>
        <w:t xml:space="preserve">Plan International has been operating in Bangladesh since 1994. Presently, </w:t>
      </w:r>
      <w:r w:rsidR="009C55C7" w:rsidRPr="00CC43E9">
        <w:rPr>
          <w:rFonts w:cs="Arial"/>
          <w:szCs w:val="24"/>
          <w:lang w:val="en-GB"/>
        </w:rPr>
        <w:t xml:space="preserve">the organisation is developing its country strategy </w:t>
      </w:r>
      <w:r w:rsidRPr="00CC43E9">
        <w:rPr>
          <w:rFonts w:cs="Arial"/>
          <w:szCs w:val="24"/>
          <w:lang w:val="en-GB"/>
        </w:rPr>
        <w:t>V</w:t>
      </w:r>
      <w:r w:rsidR="00225A1D" w:rsidRPr="00CC43E9">
        <w:rPr>
          <w:rFonts w:cs="Arial"/>
          <w:szCs w:val="24"/>
          <w:lang w:val="en-GB"/>
        </w:rPr>
        <w:t xml:space="preserve">. The </w:t>
      </w:r>
      <w:r w:rsidR="00225A1D" w:rsidRPr="00CC43E9">
        <w:rPr>
          <w:rFonts w:eastAsia="Arial" w:cs="Arial"/>
          <w:spacing w:val="1"/>
          <w:szCs w:val="24"/>
          <w:lang w:val="en-GB"/>
        </w:rPr>
        <w:t xml:space="preserve">country strategy will follow a theory of change (TOC) that </w:t>
      </w:r>
      <w:proofErr w:type="gramStart"/>
      <w:r w:rsidR="00225A1D" w:rsidRPr="00CC43E9">
        <w:rPr>
          <w:rFonts w:eastAsia="Arial" w:cs="Arial"/>
          <w:spacing w:val="5"/>
          <w:szCs w:val="24"/>
          <w:lang w:val="en-GB"/>
        </w:rPr>
        <w:t>is drawn</w:t>
      </w:r>
      <w:proofErr w:type="gramEnd"/>
      <w:r w:rsidR="00225A1D" w:rsidRPr="00CC43E9">
        <w:rPr>
          <w:rFonts w:eastAsia="Arial" w:cs="Arial"/>
          <w:spacing w:val="5"/>
          <w:szCs w:val="24"/>
          <w:lang w:val="en-GB"/>
        </w:rPr>
        <w:t xml:space="preserve"> from the global strategy of Plan International. The global strategy will end in 2022 with an ambition to take action together so that 100 million girls learn, lead, decide and thrive. Based on this</w:t>
      </w:r>
      <w:r w:rsidR="00886F4A" w:rsidRPr="00CC43E9">
        <w:rPr>
          <w:rFonts w:eastAsia="Arial" w:cs="Arial"/>
          <w:spacing w:val="5"/>
          <w:szCs w:val="24"/>
          <w:lang w:val="en-GB"/>
        </w:rPr>
        <w:t xml:space="preserve">, </w:t>
      </w:r>
      <w:r w:rsidR="00225A1D" w:rsidRPr="00CC43E9">
        <w:rPr>
          <w:rFonts w:eastAsia="Arial" w:cs="Arial"/>
          <w:spacing w:val="5"/>
          <w:szCs w:val="24"/>
          <w:lang w:val="en-GB"/>
        </w:rPr>
        <w:t xml:space="preserve">we have built on our current capabilities and propose further ambitious </w:t>
      </w:r>
      <w:proofErr w:type="gramStart"/>
      <w:r w:rsidR="00225A1D" w:rsidRPr="00CC43E9">
        <w:rPr>
          <w:rFonts w:eastAsia="Arial" w:cs="Arial"/>
          <w:spacing w:val="5"/>
          <w:szCs w:val="24"/>
          <w:lang w:val="en-GB"/>
        </w:rPr>
        <w:t>changes which</w:t>
      </w:r>
      <w:proofErr w:type="gramEnd"/>
      <w:r w:rsidR="00225A1D" w:rsidRPr="00CC43E9">
        <w:rPr>
          <w:rFonts w:eastAsia="Arial" w:cs="Arial"/>
          <w:spacing w:val="5"/>
          <w:szCs w:val="24"/>
          <w:lang w:val="en-GB"/>
        </w:rPr>
        <w:t xml:space="preserve"> will guide us to move forward with our upcoming country strategy</w:t>
      </w:r>
      <w:r w:rsidR="006D3C76" w:rsidRPr="00CC43E9">
        <w:rPr>
          <w:rFonts w:eastAsia="Arial" w:cs="Arial"/>
          <w:spacing w:val="5"/>
          <w:szCs w:val="24"/>
          <w:lang w:val="en-GB"/>
        </w:rPr>
        <w:t xml:space="preserve"> (2020 – 2030)</w:t>
      </w:r>
      <w:r w:rsidR="00225A1D" w:rsidRPr="00CC43E9">
        <w:rPr>
          <w:rFonts w:eastAsia="Arial" w:cs="Arial"/>
          <w:spacing w:val="5"/>
          <w:szCs w:val="24"/>
          <w:lang w:val="en-GB"/>
        </w:rPr>
        <w:t xml:space="preserve">. </w:t>
      </w:r>
    </w:p>
    <w:p w14:paraId="0ABCFD22" w14:textId="27A505AF" w:rsidR="00570332" w:rsidRPr="00CC43E9" w:rsidRDefault="00225A1D" w:rsidP="00146D61">
      <w:pPr>
        <w:spacing w:after="120"/>
        <w:jc w:val="both"/>
        <w:rPr>
          <w:rFonts w:cs="Arial"/>
          <w:szCs w:val="24"/>
          <w:lang w:val="en-GB"/>
        </w:rPr>
      </w:pPr>
      <w:r w:rsidRPr="00CC43E9">
        <w:rPr>
          <w:rFonts w:eastAsia="Arial" w:cs="Arial"/>
          <w:spacing w:val="5"/>
          <w:szCs w:val="24"/>
          <w:lang w:val="en-GB"/>
        </w:rPr>
        <w:t xml:space="preserve">The </w:t>
      </w:r>
      <w:r w:rsidR="00974ACB">
        <w:rPr>
          <w:rFonts w:eastAsia="Arial" w:cs="Arial"/>
          <w:spacing w:val="5"/>
          <w:szCs w:val="24"/>
          <w:lang w:val="en-GB"/>
        </w:rPr>
        <w:t xml:space="preserve">upcoming country strategy will focus more on developing capacity of adolescents and youth, especially girls and young women so that they are recognised as leaders, </w:t>
      </w:r>
      <w:r w:rsidR="007F4B2E">
        <w:rPr>
          <w:rFonts w:eastAsia="Arial" w:cs="Arial"/>
          <w:spacing w:val="5"/>
          <w:szCs w:val="24"/>
          <w:lang w:val="en-GB"/>
        </w:rPr>
        <w:t xml:space="preserve">get better opportunities for </w:t>
      </w:r>
      <w:r w:rsidR="000B452F">
        <w:rPr>
          <w:rFonts w:eastAsia="Arial" w:cs="Arial"/>
          <w:spacing w:val="5"/>
          <w:szCs w:val="24"/>
          <w:lang w:val="en-GB"/>
        </w:rPr>
        <w:t xml:space="preserve">economic </w:t>
      </w:r>
      <w:r w:rsidR="0040441A">
        <w:rPr>
          <w:rFonts w:eastAsia="Arial" w:cs="Arial"/>
          <w:spacing w:val="5"/>
          <w:szCs w:val="24"/>
          <w:lang w:val="en-GB"/>
        </w:rPr>
        <w:t xml:space="preserve">empowerment </w:t>
      </w:r>
      <w:r w:rsidR="007F4B2E">
        <w:rPr>
          <w:rFonts w:eastAsia="Arial" w:cs="Arial"/>
          <w:spacing w:val="5"/>
          <w:szCs w:val="24"/>
          <w:lang w:val="en-GB"/>
        </w:rPr>
        <w:t>and</w:t>
      </w:r>
      <w:r w:rsidR="0038148F">
        <w:rPr>
          <w:rFonts w:eastAsia="Arial" w:cs="Arial"/>
          <w:spacing w:val="5"/>
          <w:szCs w:val="24"/>
          <w:lang w:val="en-GB"/>
        </w:rPr>
        <w:t xml:space="preserve"> </w:t>
      </w:r>
      <w:r w:rsidR="009F560D">
        <w:rPr>
          <w:rFonts w:eastAsia="Arial" w:cs="Arial"/>
          <w:spacing w:val="5"/>
          <w:szCs w:val="24"/>
          <w:lang w:val="en-GB"/>
        </w:rPr>
        <w:t xml:space="preserve">competent </w:t>
      </w:r>
      <w:r w:rsidR="00A906EF">
        <w:rPr>
          <w:rFonts w:eastAsia="Arial" w:cs="Arial"/>
          <w:spacing w:val="5"/>
          <w:szCs w:val="24"/>
          <w:lang w:val="en-GB"/>
        </w:rPr>
        <w:t xml:space="preserve">to </w:t>
      </w:r>
      <w:r w:rsidR="009F560D">
        <w:rPr>
          <w:rFonts w:eastAsia="Arial" w:cs="Arial"/>
          <w:spacing w:val="5"/>
          <w:szCs w:val="24"/>
          <w:lang w:val="en-GB"/>
        </w:rPr>
        <w:t xml:space="preserve">take control over </w:t>
      </w:r>
      <w:r w:rsidR="0088386A" w:rsidRPr="00CC43E9">
        <w:rPr>
          <w:rFonts w:cs="Arial"/>
          <w:szCs w:val="24"/>
          <w:lang w:val="en-GB"/>
        </w:rPr>
        <w:t>their bodies and lives</w:t>
      </w:r>
      <w:r w:rsidR="0088386A">
        <w:rPr>
          <w:rFonts w:cs="Arial"/>
          <w:szCs w:val="24"/>
          <w:lang w:val="en-GB"/>
        </w:rPr>
        <w:t xml:space="preserve">. </w:t>
      </w:r>
      <w:r w:rsidR="0088386A">
        <w:rPr>
          <w:rFonts w:cs="Arial"/>
          <w:bCs/>
          <w:szCs w:val="24"/>
          <w:lang w:val="en-GB"/>
        </w:rPr>
        <w:t xml:space="preserve"> </w:t>
      </w:r>
      <w:r w:rsidRPr="00CC43E9">
        <w:rPr>
          <w:rFonts w:cs="Arial"/>
          <w:szCs w:val="24"/>
          <w:lang w:val="en-GB"/>
        </w:rPr>
        <w:t xml:space="preserve">We </w:t>
      </w:r>
      <w:r w:rsidR="001A4A88">
        <w:rPr>
          <w:rFonts w:cs="Arial"/>
          <w:szCs w:val="24"/>
          <w:lang w:val="en-GB"/>
        </w:rPr>
        <w:t xml:space="preserve">understand that certain conditions are responsible to make the desire </w:t>
      </w:r>
      <w:r w:rsidRPr="00CC43E9">
        <w:rPr>
          <w:rFonts w:cs="Arial"/>
          <w:szCs w:val="24"/>
          <w:lang w:val="en-GB"/>
        </w:rPr>
        <w:t>change happen. These conditions will eventually lead us to find</w:t>
      </w:r>
      <w:r w:rsidR="0088386A">
        <w:rPr>
          <w:rFonts w:cs="Arial"/>
          <w:szCs w:val="24"/>
          <w:lang w:val="en-GB"/>
        </w:rPr>
        <w:t xml:space="preserve"> </w:t>
      </w:r>
      <w:r w:rsidRPr="00CC43E9">
        <w:rPr>
          <w:rFonts w:cs="Arial"/>
          <w:szCs w:val="24"/>
          <w:lang w:val="en-GB"/>
        </w:rPr>
        <w:t>our specific contributions over the next 10 years towards achieving the desired change.</w:t>
      </w:r>
      <w:r w:rsidR="006D3C76" w:rsidRPr="00CC43E9">
        <w:rPr>
          <w:rFonts w:cs="Arial"/>
          <w:szCs w:val="24"/>
          <w:lang w:val="en-GB"/>
        </w:rPr>
        <w:t xml:space="preserve"> </w:t>
      </w:r>
      <w:proofErr w:type="gramStart"/>
      <w:r w:rsidR="001A4A88">
        <w:rPr>
          <w:rFonts w:cs="Arial"/>
          <w:szCs w:val="24"/>
          <w:lang w:val="en-GB"/>
        </w:rPr>
        <w:t>T</w:t>
      </w:r>
      <w:r w:rsidR="0088386A">
        <w:rPr>
          <w:rFonts w:cs="Arial"/>
          <w:szCs w:val="24"/>
          <w:lang w:val="en-GB"/>
        </w:rPr>
        <w:t xml:space="preserve">he </w:t>
      </w:r>
      <w:r w:rsidR="006D3C76" w:rsidRPr="00CC43E9">
        <w:rPr>
          <w:rFonts w:cs="Arial"/>
          <w:szCs w:val="24"/>
          <w:lang w:val="en-GB"/>
        </w:rPr>
        <w:t xml:space="preserve">conditions </w:t>
      </w:r>
      <w:r w:rsidR="001A4A88">
        <w:rPr>
          <w:rFonts w:cs="Arial"/>
          <w:szCs w:val="24"/>
          <w:lang w:val="en-GB"/>
        </w:rPr>
        <w:t xml:space="preserve">may </w:t>
      </w:r>
      <w:r w:rsidR="009F560D">
        <w:rPr>
          <w:rFonts w:cs="Arial"/>
          <w:szCs w:val="24"/>
          <w:lang w:val="en-GB"/>
        </w:rPr>
        <w:t xml:space="preserve">include: capacity of </w:t>
      </w:r>
      <w:r w:rsidR="00B964D0">
        <w:rPr>
          <w:rFonts w:cs="Arial"/>
          <w:szCs w:val="24"/>
          <w:lang w:val="en-GB"/>
        </w:rPr>
        <w:t xml:space="preserve">adolescent and </w:t>
      </w:r>
      <w:r w:rsidR="00B964D0" w:rsidRPr="00CC43E9">
        <w:rPr>
          <w:rFonts w:cs="Arial"/>
          <w:szCs w:val="24"/>
          <w:lang w:val="en-GB"/>
        </w:rPr>
        <w:t xml:space="preserve">youth, particularly girls and young women </w:t>
      </w:r>
      <w:r w:rsidR="00B964D0">
        <w:rPr>
          <w:rFonts w:cs="Arial"/>
          <w:szCs w:val="24"/>
          <w:lang w:val="en-GB"/>
        </w:rPr>
        <w:t xml:space="preserve">to take part in collective actions </w:t>
      </w:r>
      <w:r w:rsidR="000B452F">
        <w:rPr>
          <w:rFonts w:cs="Arial"/>
          <w:szCs w:val="24"/>
          <w:lang w:val="en-GB"/>
        </w:rPr>
        <w:t xml:space="preserve">and raise voices </w:t>
      </w:r>
      <w:r w:rsidR="00B964D0">
        <w:rPr>
          <w:rFonts w:cs="Arial"/>
          <w:szCs w:val="24"/>
          <w:lang w:val="en-GB"/>
        </w:rPr>
        <w:t xml:space="preserve">for systematic change </w:t>
      </w:r>
      <w:r w:rsidR="00B964D0" w:rsidRPr="00CC43E9">
        <w:rPr>
          <w:rFonts w:cs="Arial"/>
          <w:szCs w:val="24"/>
          <w:lang w:val="en-GB"/>
        </w:rPr>
        <w:t>to transformation power relation</w:t>
      </w:r>
      <w:r w:rsidR="000B452F">
        <w:rPr>
          <w:rFonts w:cs="Arial"/>
          <w:szCs w:val="24"/>
          <w:lang w:val="en-GB"/>
        </w:rPr>
        <w:t>;</w:t>
      </w:r>
      <w:r w:rsidR="009F560D">
        <w:rPr>
          <w:rFonts w:cs="Arial"/>
          <w:szCs w:val="24"/>
          <w:lang w:val="en-GB"/>
        </w:rPr>
        <w:t xml:space="preserve"> their access to market driven skill development opportunities and decent jobs in public and private sectors; they have better life skill and confidence to manage and get control over resources; their enhanced ability to take decisions about </w:t>
      </w:r>
      <w:r w:rsidR="00612BA2">
        <w:rPr>
          <w:rFonts w:cs="Arial"/>
          <w:szCs w:val="24"/>
          <w:lang w:val="en-GB"/>
        </w:rPr>
        <w:t xml:space="preserve">their bodies and lives and </w:t>
      </w:r>
      <w:r w:rsidR="009F560D">
        <w:rPr>
          <w:rFonts w:cs="Arial"/>
          <w:szCs w:val="24"/>
          <w:lang w:val="en-GB"/>
        </w:rPr>
        <w:t xml:space="preserve">enable social settings </w:t>
      </w:r>
      <w:r w:rsidR="00612BA2">
        <w:rPr>
          <w:rFonts w:cs="Arial"/>
          <w:szCs w:val="24"/>
          <w:lang w:val="en-GB"/>
        </w:rPr>
        <w:t>that keep them free from harmful practices and violence.</w:t>
      </w:r>
      <w:proofErr w:type="gramEnd"/>
      <w:r w:rsidR="009F560D">
        <w:rPr>
          <w:rFonts w:cs="Arial"/>
          <w:szCs w:val="24"/>
          <w:lang w:val="en-GB"/>
        </w:rPr>
        <w:t xml:space="preserve"> </w:t>
      </w:r>
      <w:r w:rsidR="000B452F">
        <w:rPr>
          <w:rFonts w:cs="Arial"/>
          <w:szCs w:val="24"/>
          <w:lang w:val="en-GB"/>
        </w:rPr>
        <w:t xml:space="preserve"> </w:t>
      </w:r>
      <w:r w:rsidR="00B964D0">
        <w:rPr>
          <w:rFonts w:cs="Arial"/>
          <w:szCs w:val="24"/>
          <w:lang w:val="en-GB"/>
        </w:rPr>
        <w:t xml:space="preserve"> </w:t>
      </w:r>
    </w:p>
    <w:p w14:paraId="3C2748D6" w14:textId="2115B429" w:rsidR="006E6783" w:rsidRPr="00CC43E9" w:rsidRDefault="00E33B82" w:rsidP="00146D61">
      <w:pPr>
        <w:spacing w:after="120"/>
        <w:ind w:right="130"/>
        <w:jc w:val="both"/>
        <w:rPr>
          <w:szCs w:val="24"/>
          <w:lang w:val="en-GB"/>
        </w:rPr>
      </w:pPr>
      <w:r w:rsidRPr="00CC43E9">
        <w:rPr>
          <w:rFonts w:cs="Arial"/>
          <w:szCs w:val="24"/>
          <w:lang w:val="en-GB"/>
        </w:rPr>
        <w:t>Against this backdrop, Plan International Bangladesh needs an in-depth analysis of various geographic locations in the country</w:t>
      </w:r>
      <w:r w:rsidRPr="00CC43E9">
        <w:rPr>
          <w:szCs w:val="24"/>
          <w:lang w:val="en-GB"/>
        </w:rPr>
        <w:t xml:space="preserve"> to extend its development initiatives to benefit more adolescents and youth, especially girls and young women.</w:t>
      </w:r>
      <w:r w:rsidR="00106B7E" w:rsidRPr="00CC43E9">
        <w:rPr>
          <w:szCs w:val="24"/>
          <w:lang w:val="en-GB"/>
        </w:rPr>
        <w:t xml:space="preserve"> It will help Plan International Bangladesh to identify the </w:t>
      </w:r>
      <w:r w:rsidR="00F7107C" w:rsidRPr="00CC43E9">
        <w:rPr>
          <w:szCs w:val="24"/>
          <w:lang w:val="en-GB"/>
        </w:rPr>
        <w:t xml:space="preserve">locations to bring under </w:t>
      </w:r>
      <w:r w:rsidR="00106B7E" w:rsidRPr="00CC43E9">
        <w:rPr>
          <w:szCs w:val="24"/>
          <w:lang w:val="en-GB"/>
        </w:rPr>
        <w:t>intervention</w:t>
      </w:r>
      <w:r w:rsidR="00F7107C" w:rsidRPr="00CC43E9">
        <w:rPr>
          <w:szCs w:val="24"/>
          <w:lang w:val="en-GB"/>
        </w:rPr>
        <w:t xml:space="preserve"> during upcoming CSP period </w:t>
      </w:r>
      <w:r w:rsidR="00106B7E" w:rsidRPr="00CC43E9">
        <w:rPr>
          <w:szCs w:val="24"/>
          <w:lang w:val="en-GB"/>
        </w:rPr>
        <w:t xml:space="preserve">to address the </w:t>
      </w:r>
      <w:r w:rsidR="007A39D6">
        <w:rPr>
          <w:szCs w:val="24"/>
          <w:lang w:val="en-GB"/>
        </w:rPr>
        <w:t xml:space="preserve">vulnerability of adolescents and youth, especially girls and young women through taking into consideration the possible conditions as mentioned earlier. </w:t>
      </w:r>
      <w:r w:rsidR="00106B7E" w:rsidRPr="00CC43E9">
        <w:rPr>
          <w:szCs w:val="24"/>
          <w:lang w:val="en-GB"/>
        </w:rPr>
        <w:t xml:space="preserve">To conduct the in-depth analysis a consultant/consulting firm will hired as per this terms of reference (TOR).  </w:t>
      </w:r>
      <w:r w:rsidRPr="00CC43E9">
        <w:rPr>
          <w:szCs w:val="24"/>
          <w:lang w:val="en-GB"/>
        </w:rPr>
        <w:t xml:space="preserve"> </w:t>
      </w:r>
    </w:p>
    <w:p w14:paraId="50154F5C" w14:textId="47805C35" w:rsidR="001452CF" w:rsidRPr="00CC43E9" w:rsidRDefault="001452CF" w:rsidP="00146D61">
      <w:pPr>
        <w:pStyle w:val="ListParagraph"/>
        <w:numPr>
          <w:ilvl w:val="0"/>
          <w:numId w:val="14"/>
        </w:numPr>
        <w:spacing w:after="120" w:line="240" w:lineRule="auto"/>
        <w:ind w:right="130"/>
        <w:jc w:val="both"/>
        <w:rPr>
          <w:rFonts w:ascii="Arial" w:hAnsi="Arial" w:cs="Arial"/>
          <w:b/>
          <w:sz w:val="24"/>
          <w:szCs w:val="24"/>
          <w:lang w:val="en-GB"/>
        </w:rPr>
      </w:pPr>
      <w:r w:rsidRPr="00CC43E9">
        <w:rPr>
          <w:rFonts w:ascii="Arial" w:hAnsi="Arial" w:cs="Arial"/>
          <w:b/>
          <w:sz w:val="24"/>
          <w:szCs w:val="24"/>
          <w:lang w:val="en-GB"/>
        </w:rPr>
        <w:lastRenderedPageBreak/>
        <w:t>Objectives</w:t>
      </w:r>
    </w:p>
    <w:p w14:paraId="5C6877C0" w14:textId="1E1B70D0" w:rsidR="00D41E2E" w:rsidRPr="00CC43E9" w:rsidRDefault="008601D1" w:rsidP="00146D61">
      <w:pPr>
        <w:spacing w:after="120"/>
        <w:jc w:val="both"/>
        <w:rPr>
          <w:rFonts w:cs="Arial"/>
          <w:szCs w:val="24"/>
          <w:lang w:val="en-GB"/>
        </w:rPr>
      </w:pPr>
      <w:r w:rsidRPr="00CC43E9">
        <w:rPr>
          <w:rFonts w:cs="Arial"/>
          <w:szCs w:val="24"/>
          <w:lang w:val="en-GB"/>
        </w:rPr>
        <w:t xml:space="preserve">The objectives of in-depth analysis are in the following. </w:t>
      </w:r>
    </w:p>
    <w:p w14:paraId="303F37D9" w14:textId="07F5F1E5" w:rsidR="00CC3907" w:rsidRPr="00CC43E9" w:rsidRDefault="00CC3907" w:rsidP="00146D61">
      <w:pPr>
        <w:pStyle w:val="ListParagraph"/>
        <w:numPr>
          <w:ilvl w:val="0"/>
          <w:numId w:val="19"/>
        </w:numPr>
        <w:spacing w:after="120"/>
        <w:jc w:val="both"/>
        <w:rPr>
          <w:rFonts w:ascii="Arial" w:hAnsi="Arial" w:cs="Arial"/>
          <w:sz w:val="24"/>
          <w:szCs w:val="24"/>
          <w:lang w:val="en-GB"/>
        </w:rPr>
      </w:pPr>
      <w:r w:rsidRPr="00CC43E9">
        <w:rPr>
          <w:rFonts w:ascii="Arial" w:hAnsi="Arial" w:cs="Arial"/>
          <w:sz w:val="24"/>
          <w:szCs w:val="24"/>
          <w:lang w:val="en-GB"/>
        </w:rPr>
        <w:t xml:space="preserve">To map out the adolescents and youth, especially adolescent girls and young women who are deprive of getting opportunity to take part in collective actions </w:t>
      </w:r>
      <w:r w:rsidR="00EF132D" w:rsidRPr="00CC43E9">
        <w:rPr>
          <w:rFonts w:ascii="Arial" w:hAnsi="Arial" w:cs="Arial"/>
          <w:sz w:val="24"/>
          <w:szCs w:val="24"/>
          <w:lang w:val="en-GB"/>
        </w:rPr>
        <w:t xml:space="preserve">at local and national level </w:t>
      </w:r>
      <w:r w:rsidRPr="00CC43E9">
        <w:rPr>
          <w:rFonts w:ascii="Arial" w:hAnsi="Arial" w:cs="Arial"/>
          <w:sz w:val="24"/>
          <w:szCs w:val="24"/>
          <w:lang w:val="en-GB"/>
        </w:rPr>
        <w:t>and raise voices</w:t>
      </w:r>
      <w:r w:rsidR="00C577C1" w:rsidRPr="00CC43E9">
        <w:rPr>
          <w:rFonts w:ascii="Arial" w:hAnsi="Arial" w:cs="Arial"/>
          <w:sz w:val="24"/>
          <w:szCs w:val="24"/>
          <w:lang w:val="en-GB"/>
        </w:rPr>
        <w:t xml:space="preserve"> </w:t>
      </w:r>
      <w:r w:rsidR="00EF132D" w:rsidRPr="00CC43E9">
        <w:rPr>
          <w:rFonts w:ascii="Arial" w:hAnsi="Arial" w:cs="Arial"/>
          <w:sz w:val="24"/>
          <w:szCs w:val="24"/>
          <w:lang w:val="en-GB"/>
        </w:rPr>
        <w:t xml:space="preserve">to realise their rights and identify </w:t>
      </w:r>
      <w:r w:rsidR="00C577C1" w:rsidRPr="00CC43E9">
        <w:rPr>
          <w:rFonts w:ascii="Arial" w:hAnsi="Arial" w:cs="Arial"/>
          <w:sz w:val="24"/>
          <w:szCs w:val="24"/>
          <w:lang w:val="en-GB"/>
        </w:rPr>
        <w:t>the underlying reasons</w:t>
      </w:r>
      <w:r w:rsidRPr="00CC43E9">
        <w:rPr>
          <w:rFonts w:ascii="Arial" w:hAnsi="Arial" w:cs="Arial"/>
          <w:sz w:val="24"/>
          <w:szCs w:val="24"/>
          <w:lang w:val="en-GB"/>
        </w:rPr>
        <w:t>.</w:t>
      </w:r>
    </w:p>
    <w:p w14:paraId="5A6C21D4" w14:textId="0DF66907" w:rsidR="00F608F8" w:rsidRPr="00CC43E9" w:rsidRDefault="00CC3907" w:rsidP="00146D61">
      <w:pPr>
        <w:pStyle w:val="ListParagraph"/>
        <w:numPr>
          <w:ilvl w:val="0"/>
          <w:numId w:val="19"/>
        </w:numPr>
        <w:spacing w:after="120"/>
        <w:jc w:val="both"/>
        <w:rPr>
          <w:rFonts w:ascii="Arial" w:hAnsi="Arial" w:cs="Arial"/>
          <w:sz w:val="24"/>
          <w:szCs w:val="24"/>
          <w:lang w:val="en-GB"/>
        </w:rPr>
      </w:pPr>
      <w:r w:rsidRPr="00CC43E9">
        <w:rPr>
          <w:rFonts w:ascii="Arial" w:hAnsi="Arial" w:cs="Arial"/>
          <w:sz w:val="24"/>
          <w:szCs w:val="24"/>
          <w:lang w:val="en-GB"/>
        </w:rPr>
        <w:t xml:space="preserve">To identify </w:t>
      </w:r>
      <w:r w:rsidR="00BA4198" w:rsidRPr="00CC43E9">
        <w:rPr>
          <w:rFonts w:ascii="Arial" w:hAnsi="Arial" w:cs="Arial"/>
          <w:sz w:val="24"/>
          <w:szCs w:val="24"/>
          <w:lang w:val="en-GB"/>
        </w:rPr>
        <w:t xml:space="preserve">geographical </w:t>
      </w:r>
      <w:r w:rsidRPr="00CC43E9">
        <w:rPr>
          <w:rFonts w:ascii="Arial" w:hAnsi="Arial" w:cs="Arial"/>
          <w:sz w:val="24"/>
          <w:szCs w:val="24"/>
          <w:lang w:val="en-GB"/>
        </w:rPr>
        <w:t xml:space="preserve">locations where </w:t>
      </w:r>
      <w:r w:rsidR="00F608F8" w:rsidRPr="00CC43E9">
        <w:rPr>
          <w:rFonts w:ascii="Arial" w:hAnsi="Arial" w:cs="Arial"/>
          <w:sz w:val="24"/>
          <w:szCs w:val="24"/>
          <w:lang w:val="en-GB"/>
        </w:rPr>
        <w:t xml:space="preserve">lack of opportunity for </w:t>
      </w:r>
      <w:r w:rsidRPr="00CC43E9">
        <w:rPr>
          <w:rFonts w:ascii="Arial" w:hAnsi="Arial" w:cs="Arial"/>
          <w:sz w:val="24"/>
          <w:szCs w:val="24"/>
          <w:lang w:val="en-GB"/>
        </w:rPr>
        <w:t>the adolescents and youth, especially adolescent girls and young women</w:t>
      </w:r>
      <w:r w:rsidR="00F608F8" w:rsidRPr="00CC43E9">
        <w:rPr>
          <w:rFonts w:ascii="Arial" w:hAnsi="Arial" w:cs="Arial"/>
          <w:sz w:val="24"/>
          <w:szCs w:val="24"/>
          <w:lang w:val="en-GB"/>
        </w:rPr>
        <w:t xml:space="preserve"> to be involved in market driven skill and decent job opportunity in public and private sectors</w:t>
      </w:r>
      <w:r w:rsidR="00C577C1" w:rsidRPr="00CC43E9">
        <w:rPr>
          <w:rFonts w:ascii="Arial" w:hAnsi="Arial" w:cs="Arial"/>
          <w:sz w:val="24"/>
          <w:szCs w:val="24"/>
          <w:lang w:val="en-GB"/>
        </w:rPr>
        <w:t xml:space="preserve"> and the causes of </w:t>
      </w:r>
      <w:r w:rsidR="00EF132D" w:rsidRPr="00CC43E9">
        <w:rPr>
          <w:rFonts w:ascii="Arial" w:hAnsi="Arial" w:cs="Arial"/>
          <w:sz w:val="24"/>
          <w:szCs w:val="24"/>
          <w:lang w:val="en-GB"/>
        </w:rPr>
        <w:t xml:space="preserve">such </w:t>
      </w:r>
      <w:r w:rsidR="00C577C1" w:rsidRPr="00CC43E9">
        <w:rPr>
          <w:rFonts w:ascii="Arial" w:hAnsi="Arial" w:cs="Arial"/>
          <w:sz w:val="24"/>
          <w:szCs w:val="24"/>
          <w:lang w:val="en-GB"/>
        </w:rPr>
        <w:t>deprivation</w:t>
      </w:r>
      <w:r w:rsidR="00EF132D" w:rsidRPr="00CC43E9">
        <w:rPr>
          <w:rFonts w:ascii="Arial" w:hAnsi="Arial" w:cs="Arial"/>
          <w:sz w:val="24"/>
          <w:szCs w:val="24"/>
          <w:lang w:val="en-GB"/>
        </w:rPr>
        <w:t>s</w:t>
      </w:r>
      <w:r w:rsidR="00F608F8" w:rsidRPr="00CC43E9">
        <w:rPr>
          <w:rFonts w:ascii="Arial" w:hAnsi="Arial" w:cs="Arial"/>
          <w:sz w:val="24"/>
          <w:szCs w:val="24"/>
          <w:lang w:val="en-GB"/>
        </w:rPr>
        <w:t>.</w:t>
      </w:r>
    </w:p>
    <w:p w14:paraId="16B8C9D2" w14:textId="3A7AE02D" w:rsidR="00F608F8" w:rsidRPr="00CC43E9" w:rsidRDefault="00BA4198" w:rsidP="00146D61">
      <w:pPr>
        <w:pStyle w:val="ListParagraph"/>
        <w:numPr>
          <w:ilvl w:val="0"/>
          <w:numId w:val="19"/>
        </w:numPr>
        <w:spacing w:after="120"/>
        <w:jc w:val="both"/>
        <w:rPr>
          <w:rFonts w:ascii="Arial" w:hAnsi="Arial" w:cs="Arial"/>
          <w:sz w:val="24"/>
          <w:szCs w:val="24"/>
          <w:lang w:val="en-GB"/>
        </w:rPr>
      </w:pPr>
      <w:r w:rsidRPr="00CC43E9">
        <w:rPr>
          <w:rFonts w:ascii="Arial" w:hAnsi="Arial" w:cs="Arial"/>
          <w:sz w:val="24"/>
          <w:szCs w:val="24"/>
          <w:lang w:val="en-GB"/>
        </w:rPr>
        <w:t xml:space="preserve">To find out </w:t>
      </w:r>
      <w:r w:rsidR="00244A8B" w:rsidRPr="00CC43E9">
        <w:rPr>
          <w:rFonts w:ascii="Arial" w:hAnsi="Arial" w:cs="Arial"/>
          <w:sz w:val="24"/>
          <w:szCs w:val="24"/>
          <w:lang w:val="en-GB"/>
        </w:rPr>
        <w:t xml:space="preserve">geographical locations </w:t>
      </w:r>
      <w:r w:rsidRPr="00CC43E9">
        <w:rPr>
          <w:rFonts w:ascii="Arial" w:hAnsi="Arial" w:cs="Arial"/>
          <w:sz w:val="24"/>
          <w:szCs w:val="24"/>
          <w:lang w:val="en-GB"/>
        </w:rPr>
        <w:t xml:space="preserve">where the adolescents and youth, especially adolescent girls and young women </w:t>
      </w:r>
      <w:r w:rsidR="00917596" w:rsidRPr="00CC43E9">
        <w:rPr>
          <w:rFonts w:ascii="Arial" w:hAnsi="Arial" w:cs="Arial"/>
          <w:sz w:val="24"/>
          <w:szCs w:val="24"/>
          <w:lang w:val="en-GB"/>
        </w:rPr>
        <w:t xml:space="preserve">have lack of access to </w:t>
      </w:r>
      <w:r w:rsidRPr="00CC43E9">
        <w:rPr>
          <w:rFonts w:ascii="Arial" w:hAnsi="Arial" w:cs="Arial"/>
          <w:sz w:val="24"/>
          <w:szCs w:val="24"/>
          <w:lang w:val="en-GB"/>
        </w:rPr>
        <w:t xml:space="preserve">sexual and reproductive health </w:t>
      </w:r>
      <w:r w:rsidR="00917596" w:rsidRPr="00CC43E9">
        <w:rPr>
          <w:rFonts w:ascii="Arial" w:hAnsi="Arial" w:cs="Arial"/>
          <w:sz w:val="24"/>
          <w:szCs w:val="24"/>
          <w:lang w:val="en-GB"/>
        </w:rPr>
        <w:t>knowledge and services</w:t>
      </w:r>
      <w:r w:rsidR="00785C06" w:rsidRPr="00CC43E9">
        <w:rPr>
          <w:rStyle w:val="FootnoteReference"/>
          <w:rFonts w:ascii="Arial" w:hAnsi="Arial" w:cs="Arial"/>
          <w:sz w:val="24"/>
          <w:szCs w:val="24"/>
          <w:lang w:val="en-GB"/>
        </w:rPr>
        <w:footnoteReference w:id="1"/>
      </w:r>
      <w:r w:rsidRPr="00CC43E9">
        <w:rPr>
          <w:rFonts w:ascii="Arial" w:hAnsi="Arial" w:cs="Arial"/>
          <w:sz w:val="24"/>
          <w:szCs w:val="24"/>
          <w:lang w:val="en-GB"/>
        </w:rPr>
        <w:t xml:space="preserve"> and suffer from gender discrimination, gender based violence</w:t>
      </w:r>
      <w:r w:rsidR="00AF2C36" w:rsidRPr="00CC43E9">
        <w:rPr>
          <w:rFonts w:ascii="Arial" w:hAnsi="Arial" w:cs="Arial"/>
          <w:sz w:val="24"/>
          <w:szCs w:val="24"/>
          <w:lang w:val="en-GB"/>
        </w:rPr>
        <w:t>, and harmful practices of the society</w:t>
      </w:r>
      <w:r w:rsidR="00244A8B" w:rsidRPr="00CC43E9">
        <w:rPr>
          <w:rFonts w:ascii="Arial" w:hAnsi="Arial" w:cs="Arial"/>
          <w:sz w:val="24"/>
          <w:szCs w:val="24"/>
          <w:lang w:val="en-GB"/>
        </w:rPr>
        <w:t xml:space="preserve"> and the underlying causes</w:t>
      </w:r>
      <w:r w:rsidR="00AF2C36" w:rsidRPr="00CC43E9">
        <w:rPr>
          <w:rFonts w:ascii="Arial" w:hAnsi="Arial" w:cs="Arial"/>
          <w:sz w:val="24"/>
          <w:szCs w:val="24"/>
          <w:lang w:val="en-GB"/>
        </w:rPr>
        <w:t xml:space="preserve">. </w:t>
      </w:r>
      <w:r w:rsidRPr="00CC43E9">
        <w:rPr>
          <w:rFonts w:ascii="Arial" w:hAnsi="Arial" w:cs="Arial"/>
          <w:sz w:val="24"/>
          <w:szCs w:val="24"/>
          <w:lang w:val="en-GB"/>
        </w:rPr>
        <w:t xml:space="preserve">  </w:t>
      </w:r>
    </w:p>
    <w:p w14:paraId="41083A52" w14:textId="1A166C9D" w:rsidR="006E6783" w:rsidRPr="005D69D7" w:rsidRDefault="00655584" w:rsidP="00146D61">
      <w:pPr>
        <w:pStyle w:val="ListParagraph"/>
        <w:numPr>
          <w:ilvl w:val="0"/>
          <w:numId w:val="19"/>
        </w:numPr>
        <w:spacing w:after="120"/>
        <w:jc w:val="both"/>
        <w:rPr>
          <w:rFonts w:cs="Arial"/>
          <w:szCs w:val="24"/>
          <w:lang w:val="en-GB"/>
        </w:rPr>
      </w:pPr>
      <w:r w:rsidRPr="00D53301">
        <w:rPr>
          <w:rFonts w:ascii="Arial" w:hAnsi="Arial" w:cs="Arial"/>
          <w:sz w:val="24"/>
          <w:szCs w:val="24"/>
          <w:lang w:val="en-GB"/>
        </w:rPr>
        <w:t xml:space="preserve">To find out development actors who are already working in these areas </w:t>
      </w:r>
      <w:r w:rsidR="00045CD6" w:rsidRPr="00D53301">
        <w:rPr>
          <w:rFonts w:ascii="Arial" w:hAnsi="Arial" w:cs="Arial"/>
          <w:sz w:val="24"/>
          <w:szCs w:val="24"/>
          <w:lang w:val="en-GB"/>
        </w:rPr>
        <w:t xml:space="preserve">to address the conditions as mentioned above </w:t>
      </w:r>
      <w:r w:rsidRPr="00D53301">
        <w:rPr>
          <w:rFonts w:ascii="Arial" w:hAnsi="Arial" w:cs="Arial"/>
          <w:sz w:val="24"/>
          <w:szCs w:val="24"/>
          <w:lang w:val="en-GB"/>
        </w:rPr>
        <w:t>and nature of their intervention</w:t>
      </w:r>
      <w:r w:rsidR="00045CD6" w:rsidRPr="00D53301">
        <w:rPr>
          <w:rFonts w:ascii="Arial" w:hAnsi="Arial" w:cs="Arial"/>
          <w:sz w:val="24"/>
          <w:szCs w:val="24"/>
          <w:lang w:val="en-GB"/>
        </w:rPr>
        <w:t>s</w:t>
      </w:r>
      <w:r w:rsidR="00282543" w:rsidRPr="00D53301">
        <w:rPr>
          <w:rFonts w:ascii="Arial" w:hAnsi="Arial" w:cs="Arial"/>
          <w:sz w:val="24"/>
          <w:szCs w:val="24"/>
          <w:lang w:val="en-GB"/>
        </w:rPr>
        <w:t xml:space="preserve"> and geographical coverage</w:t>
      </w:r>
      <w:r w:rsidRPr="00D53301">
        <w:rPr>
          <w:rFonts w:ascii="Arial" w:hAnsi="Arial" w:cs="Arial"/>
          <w:sz w:val="24"/>
          <w:szCs w:val="24"/>
          <w:lang w:val="en-GB"/>
        </w:rPr>
        <w:t>.</w:t>
      </w:r>
    </w:p>
    <w:p w14:paraId="69518904" w14:textId="014D5723" w:rsidR="00F04C9E" w:rsidRPr="00D53301" w:rsidRDefault="00F04C9E" w:rsidP="00146D61">
      <w:pPr>
        <w:pStyle w:val="ListParagraph"/>
        <w:numPr>
          <w:ilvl w:val="0"/>
          <w:numId w:val="19"/>
        </w:numPr>
        <w:spacing w:after="120"/>
        <w:jc w:val="both"/>
        <w:rPr>
          <w:rFonts w:cs="Arial"/>
          <w:szCs w:val="24"/>
          <w:lang w:val="en-GB"/>
        </w:rPr>
      </w:pPr>
      <w:r>
        <w:rPr>
          <w:rFonts w:ascii="Arial" w:hAnsi="Arial" w:cs="Arial"/>
          <w:sz w:val="24"/>
          <w:szCs w:val="24"/>
          <w:lang w:val="en-GB"/>
        </w:rPr>
        <w:t xml:space="preserve">To review existing and forthcoming plans of government and private sectors and identify </w:t>
      </w:r>
      <w:r w:rsidR="005D69D7">
        <w:rPr>
          <w:rFonts w:ascii="Arial" w:hAnsi="Arial" w:cs="Arial"/>
          <w:sz w:val="24"/>
          <w:szCs w:val="24"/>
          <w:lang w:val="en-GB"/>
        </w:rPr>
        <w:t xml:space="preserve"> where are the geographical</w:t>
      </w:r>
      <w:r>
        <w:rPr>
          <w:rFonts w:ascii="Arial" w:hAnsi="Arial" w:cs="Arial"/>
          <w:sz w:val="24"/>
          <w:szCs w:val="24"/>
          <w:lang w:val="en-GB"/>
        </w:rPr>
        <w:t xml:space="preserve"> areas to consider to bring </w:t>
      </w:r>
      <w:r w:rsidR="00D13EF1">
        <w:rPr>
          <w:rFonts w:ascii="Arial" w:hAnsi="Arial" w:cs="Arial"/>
          <w:sz w:val="24"/>
          <w:szCs w:val="24"/>
          <w:lang w:val="en-GB"/>
        </w:rPr>
        <w:t xml:space="preserve">substantial </w:t>
      </w:r>
      <w:r>
        <w:rPr>
          <w:rFonts w:ascii="Arial" w:hAnsi="Arial" w:cs="Arial"/>
          <w:sz w:val="24"/>
          <w:szCs w:val="24"/>
          <w:lang w:val="en-GB"/>
        </w:rPr>
        <w:t>improvement in the lives of adolescents and youth, especially girls and young women</w:t>
      </w:r>
      <w:r w:rsidR="00D13EF1">
        <w:rPr>
          <w:rFonts w:ascii="Arial" w:hAnsi="Arial" w:cs="Arial"/>
          <w:sz w:val="24"/>
          <w:szCs w:val="24"/>
          <w:lang w:val="en-GB"/>
        </w:rPr>
        <w:t xml:space="preserve">. </w:t>
      </w:r>
      <w:r>
        <w:rPr>
          <w:rFonts w:ascii="Arial" w:hAnsi="Arial" w:cs="Arial"/>
          <w:sz w:val="24"/>
          <w:szCs w:val="24"/>
          <w:lang w:val="en-GB"/>
        </w:rPr>
        <w:t xml:space="preserve">  </w:t>
      </w:r>
    </w:p>
    <w:p w14:paraId="1BAA5A27" w14:textId="424F9A84" w:rsidR="006E6783" w:rsidRPr="00CC43E9" w:rsidRDefault="006E6783" w:rsidP="00146D61">
      <w:pPr>
        <w:pStyle w:val="ListParagraph"/>
        <w:numPr>
          <w:ilvl w:val="0"/>
          <w:numId w:val="14"/>
        </w:numPr>
        <w:spacing w:after="120"/>
        <w:jc w:val="both"/>
        <w:rPr>
          <w:rFonts w:ascii="Arial" w:hAnsi="Arial" w:cs="Arial"/>
          <w:b/>
          <w:sz w:val="24"/>
          <w:szCs w:val="24"/>
          <w:lang w:val="en-GB"/>
        </w:rPr>
      </w:pPr>
      <w:r w:rsidRPr="00CC43E9">
        <w:rPr>
          <w:rFonts w:ascii="Arial" w:hAnsi="Arial" w:cs="Arial"/>
          <w:b/>
          <w:sz w:val="24"/>
          <w:szCs w:val="24"/>
          <w:lang w:val="en-GB"/>
        </w:rPr>
        <w:t>User of the in-depth analysis</w:t>
      </w:r>
    </w:p>
    <w:p w14:paraId="4F2C2AFA" w14:textId="0E47A1CE" w:rsidR="00046EE0" w:rsidRPr="00CC43E9" w:rsidRDefault="00046EE0" w:rsidP="00146D61">
      <w:pPr>
        <w:jc w:val="both"/>
        <w:rPr>
          <w:rFonts w:cs="Arial"/>
          <w:lang w:val="en-GB" w:eastAsia="en-GB"/>
        </w:rPr>
      </w:pPr>
      <w:r w:rsidRPr="00CC43E9">
        <w:rPr>
          <w:rFonts w:cs="Arial"/>
          <w:lang w:val="en-GB" w:eastAsia="en-GB"/>
        </w:rPr>
        <w:t xml:space="preserve">Country Management Team </w:t>
      </w:r>
      <w:r w:rsidR="004D1980">
        <w:rPr>
          <w:rFonts w:cs="Arial"/>
          <w:lang w:val="en-GB" w:eastAsia="en-GB"/>
        </w:rPr>
        <w:t xml:space="preserve">(CMT) </w:t>
      </w:r>
      <w:r w:rsidRPr="00CC43E9">
        <w:rPr>
          <w:rFonts w:cs="Arial"/>
          <w:lang w:val="en-GB" w:eastAsia="en-GB"/>
        </w:rPr>
        <w:t xml:space="preserve">to </w:t>
      </w:r>
      <w:r w:rsidR="00CC43E9" w:rsidRPr="00CC43E9">
        <w:rPr>
          <w:rFonts w:cs="Arial"/>
          <w:lang w:val="en-GB" w:eastAsia="en-GB"/>
        </w:rPr>
        <w:t xml:space="preserve">take decision about selection of geographical location to work during </w:t>
      </w:r>
      <w:r w:rsidRPr="00CC43E9">
        <w:rPr>
          <w:szCs w:val="24"/>
          <w:lang w:val="en-GB"/>
        </w:rPr>
        <w:t xml:space="preserve">upcoming CSP period to </w:t>
      </w:r>
      <w:r w:rsidR="00CC43E9" w:rsidRPr="00CC43E9">
        <w:rPr>
          <w:szCs w:val="24"/>
          <w:lang w:val="en-GB"/>
        </w:rPr>
        <w:t xml:space="preserve">maximize benefit for the adolescents and youth, especially girls and young women </w:t>
      </w:r>
      <w:proofErr w:type="gramStart"/>
      <w:r w:rsidR="00CC43E9" w:rsidRPr="00CC43E9">
        <w:rPr>
          <w:szCs w:val="24"/>
          <w:lang w:val="en-GB"/>
        </w:rPr>
        <w:t>and also</w:t>
      </w:r>
      <w:proofErr w:type="gramEnd"/>
      <w:r w:rsidR="00CC43E9" w:rsidRPr="00CC43E9">
        <w:rPr>
          <w:szCs w:val="24"/>
          <w:lang w:val="en-GB"/>
        </w:rPr>
        <w:t xml:space="preserve"> the programme team to get an idea of locations those will be brought under interventions. </w:t>
      </w:r>
      <w:r w:rsidRPr="00CC43E9">
        <w:rPr>
          <w:rFonts w:cs="Arial"/>
          <w:lang w:val="en-GB" w:eastAsia="en-GB"/>
        </w:rPr>
        <w:t xml:space="preserve">The findings may also help to develop grant proposals, and contribute to develop communication materials in relevant areas and enhance </w:t>
      </w:r>
      <w:r w:rsidR="00E20DAF">
        <w:rPr>
          <w:rFonts w:cs="Arial"/>
          <w:lang w:val="en-GB" w:eastAsia="en-GB"/>
        </w:rPr>
        <w:t xml:space="preserve">our </w:t>
      </w:r>
      <w:r w:rsidRPr="00CC43E9">
        <w:rPr>
          <w:rFonts w:cs="Arial"/>
          <w:lang w:val="en-GB" w:eastAsia="en-GB"/>
        </w:rPr>
        <w:t>learning</w:t>
      </w:r>
      <w:r w:rsidR="00E20DAF">
        <w:rPr>
          <w:rFonts w:cs="Arial"/>
          <w:lang w:val="en-GB" w:eastAsia="en-GB"/>
        </w:rPr>
        <w:t xml:space="preserve"> across the organisation.</w:t>
      </w:r>
      <w:r w:rsidRPr="00CC43E9">
        <w:rPr>
          <w:rFonts w:cs="Arial"/>
          <w:lang w:val="en-GB" w:eastAsia="en-GB"/>
        </w:rPr>
        <w:t xml:space="preserve"> </w:t>
      </w:r>
    </w:p>
    <w:p w14:paraId="02E790E0" w14:textId="05CE037B" w:rsidR="006E6783" w:rsidRDefault="006E6783" w:rsidP="00146D61">
      <w:pPr>
        <w:spacing w:after="120"/>
        <w:jc w:val="both"/>
        <w:rPr>
          <w:rFonts w:cs="Arial"/>
          <w:szCs w:val="24"/>
          <w:lang w:val="en-GB"/>
        </w:rPr>
      </w:pPr>
    </w:p>
    <w:p w14:paraId="4B683856" w14:textId="37DB6DDE" w:rsidR="00996DDA" w:rsidRPr="00996DDA" w:rsidRDefault="00996DDA" w:rsidP="00146D61">
      <w:pPr>
        <w:pStyle w:val="ListParagraph"/>
        <w:numPr>
          <w:ilvl w:val="0"/>
          <w:numId w:val="14"/>
        </w:numPr>
        <w:spacing w:after="120"/>
        <w:jc w:val="both"/>
        <w:rPr>
          <w:rFonts w:ascii="Arial" w:hAnsi="Arial" w:cs="Arial"/>
          <w:b/>
          <w:sz w:val="24"/>
          <w:szCs w:val="24"/>
          <w:lang w:val="en-GB"/>
        </w:rPr>
      </w:pPr>
      <w:r w:rsidRPr="00996DDA">
        <w:rPr>
          <w:rFonts w:ascii="Arial" w:hAnsi="Arial" w:cs="Arial"/>
          <w:b/>
          <w:sz w:val="24"/>
          <w:szCs w:val="24"/>
          <w:lang w:val="en-GB"/>
        </w:rPr>
        <w:t xml:space="preserve">Methodology </w:t>
      </w:r>
    </w:p>
    <w:p w14:paraId="3AEE0133" w14:textId="602CAE65" w:rsidR="00CA5075" w:rsidRPr="00CA5075" w:rsidRDefault="00CA5075" w:rsidP="00146D61">
      <w:pPr>
        <w:spacing w:after="120"/>
        <w:jc w:val="both"/>
        <w:rPr>
          <w:rFonts w:cs="Arial"/>
          <w:lang w:eastAsia="en-GB"/>
        </w:rPr>
      </w:pPr>
      <w:r w:rsidRPr="00CA5075">
        <w:rPr>
          <w:rFonts w:cs="Arial"/>
          <w:lang w:val="en-GB" w:eastAsia="en-GB"/>
        </w:rPr>
        <w:t xml:space="preserve">It </w:t>
      </w:r>
      <w:proofErr w:type="gramStart"/>
      <w:r w:rsidRPr="00CA5075">
        <w:rPr>
          <w:rFonts w:cs="Arial"/>
          <w:lang w:val="en-GB" w:eastAsia="en-GB"/>
        </w:rPr>
        <w:t>is expected</w:t>
      </w:r>
      <w:proofErr w:type="gramEnd"/>
      <w:r w:rsidRPr="00CA5075">
        <w:rPr>
          <w:rFonts w:cs="Arial"/>
          <w:lang w:val="en-GB" w:eastAsia="en-GB"/>
        </w:rPr>
        <w:t xml:space="preserve"> that the consultant/consulting firm will develop an appropriate methodology in detail to address the objectives of the in-depth analysis. The methodology and the instruments should be </w:t>
      </w:r>
      <w:r>
        <w:rPr>
          <w:rFonts w:cs="Arial"/>
          <w:lang w:val="en-GB" w:eastAsia="en-GB"/>
        </w:rPr>
        <w:t>finalis</w:t>
      </w:r>
      <w:r w:rsidRPr="00CA5075">
        <w:rPr>
          <w:rFonts w:cs="Arial"/>
          <w:lang w:val="en-GB" w:eastAsia="en-GB"/>
        </w:rPr>
        <w:t>ed in consultation with Plan International Bangladesh</w:t>
      </w:r>
      <w:r w:rsidRPr="00CA5075">
        <w:rPr>
          <w:rFonts w:cs="Arial"/>
          <w:lang w:eastAsia="en-GB"/>
        </w:rPr>
        <w:t xml:space="preserve">. </w:t>
      </w:r>
    </w:p>
    <w:p w14:paraId="3BF2EBC4" w14:textId="730C3239" w:rsidR="00322B5F" w:rsidRDefault="007D6E68" w:rsidP="00146D61">
      <w:pPr>
        <w:spacing w:after="120"/>
        <w:jc w:val="both"/>
        <w:rPr>
          <w:rFonts w:cs="Arial"/>
          <w:lang w:eastAsia="en-GB"/>
        </w:rPr>
      </w:pPr>
      <w:r>
        <w:rPr>
          <w:rFonts w:cs="Arial"/>
          <w:lang w:eastAsia="en-GB"/>
        </w:rPr>
        <w:t xml:space="preserve">Since the assignment is focusing on different themes of adolescents and youth and </w:t>
      </w:r>
      <w:r w:rsidR="00CA5075" w:rsidRPr="00CA5075">
        <w:rPr>
          <w:rFonts w:cs="Arial"/>
          <w:lang w:eastAsia="en-GB"/>
        </w:rPr>
        <w:t xml:space="preserve">Plan International is committed to ensuring that the rights of those participating in data collection or analysis </w:t>
      </w:r>
      <w:proofErr w:type="gramStart"/>
      <w:r w:rsidR="00CA5075" w:rsidRPr="00CA5075">
        <w:rPr>
          <w:rFonts w:cs="Arial"/>
          <w:lang w:eastAsia="en-GB"/>
        </w:rPr>
        <w:t>are respected and protected, in accordance with Plan International’s Ethical MERL Framework and Child and Youth Safeguarding Policy</w:t>
      </w:r>
      <w:proofErr w:type="gramEnd"/>
      <w:r w:rsidR="00CA5075" w:rsidRPr="00CA5075">
        <w:rPr>
          <w:rFonts w:cs="Arial"/>
          <w:lang w:eastAsia="en-GB"/>
        </w:rPr>
        <w:t>.</w:t>
      </w:r>
      <w:r w:rsidR="00322B5F">
        <w:rPr>
          <w:rFonts w:cs="Arial"/>
          <w:lang w:eastAsia="en-GB"/>
        </w:rPr>
        <w:t xml:space="preserve"> </w:t>
      </w:r>
      <w:r w:rsidR="00322B5F">
        <w:rPr>
          <w:rFonts w:cs="Arial"/>
          <w:lang w:eastAsia="en-GB"/>
        </w:rPr>
        <w:lastRenderedPageBreak/>
        <w:t xml:space="preserve">During conducting the </w:t>
      </w:r>
      <w:proofErr w:type="gramStart"/>
      <w:r w:rsidR="00322B5F">
        <w:rPr>
          <w:rFonts w:cs="Arial"/>
          <w:lang w:eastAsia="en-GB"/>
        </w:rPr>
        <w:t>analysis</w:t>
      </w:r>
      <w:proofErr w:type="gramEnd"/>
      <w:r w:rsidR="00322B5F">
        <w:rPr>
          <w:rFonts w:cs="Arial"/>
          <w:lang w:eastAsia="en-GB"/>
        </w:rPr>
        <w:t xml:space="preserve"> the consultant/consulting firm should take this into consideration.  </w:t>
      </w:r>
      <w:r w:rsidR="00CA5075" w:rsidRPr="00CA5075">
        <w:rPr>
          <w:rFonts w:cs="Arial"/>
          <w:lang w:eastAsia="en-GB"/>
        </w:rPr>
        <w:t xml:space="preserve"> </w:t>
      </w:r>
    </w:p>
    <w:p w14:paraId="1F381375" w14:textId="77777777" w:rsidR="00CD6415" w:rsidRPr="00CC43E9" w:rsidRDefault="00CD6415" w:rsidP="00146D61">
      <w:pPr>
        <w:ind w:left="540"/>
        <w:jc w:val="both"/>
        <w:rPr>
          <w:rFonts w:cs="Arial"/>
          <w:sz w:val="22"/>
          <w:szCs w:val="22"/>
          <w:lang w:val="en-GB"/>
        </w:rPr>
      </w:pPr>
    </w:p>
    <w:p w14:paraId="454F4200" w14:textId="46EF0AB4" w:rsidR="00567E24" w:rsidRPr="00140584" w:rsidRDefault="00140584" w:rsidP="00146D61">
      <w:pPr>
        <w:pStyle w:val="NormalWeb"/>
        <w:numPr>
          <w:ilvl w:val="0"/>
          <w:numId w:val="14"/>
        </w:numPr>
        <w:spacing w:before="0" w:beforeAutospacing="0" w:after="0" w:afterAutospacing="0"/>
        <w:jc w:val="both"/>
        <w:rPr>
          <w:rFonts w:ascii="Arial" w:hAnsi="Arial" w:cs="Arial"/>
          <w:b/>
          <w:lang w:val="en-GB"/>
        </w:rPr>
      </w:pPr>
      <w:r w:rsidRPr="00140584">
        <w:rPr>
          <w:rFonts w:ascii="Arial" w:hAnsi="Arial" w:cs="Arial"/>
          <w:b/>
          <w:lang w:val="en-GB"/>
        </w:rPr>
        <w:t>S</w:t>
      </w:r>
      <w:r w:rsidR="00567E24" w:rsidRPr="00140584">
        <w:rPr>
          <w:rFonts w:ascii="Arial" w:hAnsi="Arial" w:cs="Arial"/>
          <w:b/>
          <w:lang w:val="en-GB"/>
        </w:rPr>
        <w:t xml:space="preserve">cope of work </w:t>
      </w:r>
    </w:p>
    <w:p w14:paraId="0CA3D351" w14:textId="77777777" w:rsidR="00567E24" w:rsidRPr="00CC43E9" w:rsidRDefault="00567E24" w:rsidP="00146D61">
      <w:pPr>
        <w:pStyle w:val="NormalWeb"/>
        <w:spacing w:before="0" w:beforeAutospacing="0" w:after="0" w:afterAutospacing="0"/>
        <w:ind w:hanging="540"/>
        <w:jc w:val="both"/>
        <w:rPr>
          <w:rFonts w:ascii="Arial" w:hAnsi="Arial" w:cs="Arial"/>
          <w:b/>
          <w:sz w:val="22"/>
          <w:szCs w:val="22"/>
          <w:lang w:val="en-GB"/>
        </w:rPr>
      </w:pPr>
    </w:p>
    <w:p w14:paraId="00D01BE9" w14:textId="77777777" w:rsidR="00140584" w:rsidRDefault="00567E24" w:rsidP="00146D61">
      <w:pPr>
        <w:jc w:val="both"/>
        <w:rPr>
          <w:rFonts w:cs="Arial"/>
          <w:szCs w:val="24"/>
          <w:lang w:val="en-GB"/>
        </w:rPr>
      </w:pPr>
      <w:r w:rsidRPr="00140584">
        <w:rPr>
          <w:rFonts w:cs="Arial"/>
          <w:szCs w:val="24"/>
          <w:lang w:val="en-GB"/>
        </w:rPr>
        <w:t xml:space="preserve">The </w:t>
      </w:r>
      <w:r w:rsidR="00140584">
        <w:rPr>
          <w:rFonts w:cs="Arial"/>
          <w:szCs w:val="24"/>
          <w:lang w:val="en-GB"/>
        </w:rPr>
        <w:t xml:space="preserve">assignment will preferably include, but not limited </w:t>
      </w:r>
      <w:proofErr w:type="gramStart"/>
      <w:r w:rsidR="00140584">
        <w:rPr>
          <w:rFonts w:cs="Arial"/>
          <w:szCs w:val="24"/>
          <w:lang w:val="en-GB"/>
        </w:rPr>
        <w:t>to</w:t>
      </w:r>
      <w:proofErr w:type="gramEnd"/>
      <w:r w:rsidR="00140584">
        <w:rPr>
          <w:rFonts w:cs="Arial"/>
          <w:szCs w:val="24"/>
          <w:lang w:val="en-GB"/>
        </w:rPr>
        <w:t>:</w:t>
      </w:r>
    </w:p>
    <w:p w14:paraId="7257B672" w14:textId="77777777" w:rsidR="00567E24" w:rsidRPr="00CC43E9" w:rsidRDefault="00567E24" w:rsidP="00146D61">
      <w:pPr>
        <w:jc w:val="both"/>
        <w:rPr>
          <w:rFonts w:cs="Arial"/>
          <w:sz w:val="22"/>
          <w:szCs w:val="22"/>
          <w:lang w:val="en-GB"/>
        </w:rPr>
      </w:pPr>
    </w:p>
    <w:p w14:paraId="156692F9" w14:textId="0D883F0B" w:rsidR="008B595A" w:rsidRDefault="008B595A" w:rsidP="00146D61">
      <w:pPr>
        <w:pStyle w:val="ListParagraph"/>
        <w:numPr>
          <w:ilvl w:val="0"/>
          <w:numId w:val="20"/>
        </w:numPr>
        <w:spacing w:after="160" w:line="259" w:lineRule="auto"/>
        <w:jc w:val="both"/>
        <w:rPr>
          <w:rFonts w:ascii="Arial" w:hAnsi="Arial" w:cs="Arial"/>
          <w:sz w:val="24"/>
          <w:szCs w:val="24"/>
          <w:lang w:val="en-GB"/>
        </w:rPr>
      </w:pPr>
      <w:r>
        <w:rPr>
          <w:rFonts w:ascii="Arial" w:hAnsi="Arial" w:cs="Arial"/>
          <w:sz w:val="24"/>
          <w:szCs w:val="24"/>
        </w:rPr>
        <w:t>Identify the criteria</w:t>
      </w:r>
      <w:r w:rsidR="00A328B3">
        <w:rPr>
          <w:rFonts w:ascii="Arial" w:hAnsi="Arial" w:cs="Arial"/>
          <w:sz w:val="24"/>
          <w:szCs w:val="24"/>
        </w:rPr>
        <w:t xml:space="preserve"> in di</w:t>
      </w:r>
      <w:r w:rsidR="00EE07BF">
        <w:rPr>
          <w:rFonts w:ascii="Arial" w:hAnsi="Arial" w:cs="Arial"/>
          <w:sz w:val="24"/>
          <w:szCs w:val="24"/>
        </w:rPr>
        <w:t>fferent themes</w:t>
      </w:r>
      <w:r w:rsidR="00A328B3">
        <w:rPr>
          <w:rFonts w:ascii="Arial" w:hAnsi="Arial" w:cs="Arial"/>
          <w:sz w:val="24"/>
          <w:szCs w:val="24"/>
        </w:rPr>
        <w:t xml:space="preserve"> as mentioned in objectives</w:t>
      </w:r>
      <w:r>
        <w:rPr>
          <w:rFonts w:ascii="Arial" w:hAnsi="Arial" w:cs="Arial"/>
          <w:sz w:val="24"/>
          <w:szCs w:val="24"/>
        </w:rPr>
        <w:t xml:space="preserve">, which </w:t>
      </w:r>
      <w:proofErr w:type="gramStart"/>
      <w:r>
        <w:rPr>
          <w:rFonts w:ascii="Arial" w:hAnsi="Arial" w:cs="Arial"/>
          <w:sz w:val="24"/>
          <w:szCs w:val="24"/>
        </w:rPr>
        <w:t>will be considered</w:t>
      </w:r>
      <w:proofErr w:type="gramEnd"/>
      <w:r>
        <w:rPr>
          <w:rFonts w:ascii="Arial" w:hAnsi="Arial" w:cs="Arial"/>
          <w:sz w:val="24"/>
          <w:szCs w:val="24"/>
        </w:rPr>
        <w:t xml:space="preserve"> to conduct the analysis to understand the gaps.</w:t>
      </w:r>
    </w:p>
    <w:p w14:paraId="1BBCF97F" w14:textId="1FE60BD5" w:rsidR="00541AA9" w:rsidRPr="00B55D4D" w:rsidRDefault="00541AA9" w:rsidP="00146D61">
      <w:pPr>
        <w:pStyle w:val="ListParagraph"/>
        <w:numPr>
          <w:ilvl w:val="0"/>
          <w:numId w:val="20"/>
        </w:numPr>
        <w:spacing w:after="160" w:line="259" w:lineRule="auto"/>
        <w:jc w:val="both"/>
        <w:rPr>
          <w:rFonts w:ascii="Arial" w:hAnsi="Arial" w:cs="Arial"/>
          <w:sz w:val="24"/>
          <w:szCs w:val="24"/>
          <w:lang w:val="en-GB"/>
        </w:rPr>
      </w:pPr>
      <w:r w:rsidRPr="00B55D4D">
        <w:rPr>
          <w:rFonts w:ascii="Arial" w:hAnsi="Arial" w:cs="Arial"/>
          <w:sz w:val="24"/>
          <w:szCs w:val="24"/>
          <w:lang w:val="en-GB"/>
        </w:rPr>
        <w:t xml:space="preserve">Develop appropriate methodology and instruments </w:t>
      </w:r>
      <w:r w:rsidR="008B595A">
        <w:rPr>
          <w:rFonts w:ascii="Arial" w:hAnsi="Arial" w:cs="Arial"/>
          <w:sz w:val="24"/>
          <w:szCs w:val="24"/>
          <w:lang w:val="en-GB"/>
        </w:rPr>
        <w:t xml:space="preserve">to obtain information on identified criteria </w:t>
      </w:r>
      <w:r w:rsidRPr="00B55D4D">
        <w:rPr>
          <w:rFonts w:ascii="Arial" w:hAnsi="Arial" w:cs="Arial"/>
          <w:sz w:val="24"/>
          <w:szCs w:val="24"/>
          <w:lang w:val="en-GB"/>
        </w:rPr>
        <w:t>in consultation with Plan International Bangladesh to conduct the in-depth analysis.</w:t>
      </w:r>
    </w:p>
    <w:p w14:paraId="19AEC139" w14:textId="38242841" w:rsidR="00DE0D05" w:rsidRPr="00B55D4D" w:rsidRDefault="00541AA9" w:rsidP="00146D61">
      <w:pPr>
        <w:pStyle w:val="ListParagraph"/>
        <w:numPr>
          <w:ilvl w:val="0"/>
          <w:numId w:val="20"/>
        </w:numPr>
        <w:spacing w:after="160" w:line="259" w:lineRule="auto"/>
        <w:jc w:val="both"/>
        <w:rPr>
          <w:rFonts w:ascii="Arial" w:hAnsi="Arial" w:cs="Arial"/>
          <w:sz w:val="24"/>
          <w:szCs w:val="24"/>
          <w:lang w:val="en-GB"/>
        </w:rPr>
      </w:pPr>
      <w:r w:rsidRPr="00B55D4D">
        <w:rPr>
          <w:rFonts w:ascii="Arial" w:hAnsi="Arial" w:cs="Arial"/>
          <w:sz w:val="24"/>
          <w:szCs w:val="24"/>
          <w:lang w:val="en-GB"/>
        </w:rPr>
        <w:t xml:space="preserve">Review of necessary documents </w:t>
      </w:r>
      <w:r w:rsidR="00DE0D05" w:rsidRPr="00B55D4D">
        <w:rPr>
          <w:rFonts w:ascii="Arial" w:hAnsi="Arial" w:cs="Arial"/>
          <w:sz w:val="24"/>
          <w:szCs w:val="24"/>
          <w:lang w:val="en-GB"/>
        </w:rPr>
        <w:t xml:space="preserve">and conduct secondary analysis of existing </w:t>
      </w:r>
      <w:r w:rsidR="00DD47A0" w:rsidRPr="00B55D4D">
        <w:rPr>
          <w:rFonts w:ascii="Arial" w:hAnsi="Arial" w:cs="Arial"/>
          <w:sz w:val="24"/>
          <w:szCs w:val="24"/>
          <w:lang w:val="en-GB"/>
        </w:rPr>
        <w:t xml:space="preserve">relevant </w:t>
      </w:r>
      <w:r w:rsidR="00DE0D05" w:rsidRPr="00B55D4D">
        <w:rPr>
          <w:rFonts w:ascii="Arial" w:hAnsi="Arial" w:cs="Arial"/>
          <w:sz w:val="24"/>
          <w:szCs w:val="24"/>
          <w:lang w:val="en-GB"/>
        </w:rPr>
        <w:t xml:space="preserve">data available at national and local level. </w:t>
      </w:r>
    </w:p>
    <w:p w14:paraId="33D3997D" w14:textId="77777777" w:rsidR="00DD47A0" w:rsidRPr="00B55D4D" w:rsidRDefault="00DD47A0" w:rsidP="00146D61">
      <w:pPr>
        <w:pStyle w:val="ListParagraph"/>
        <w:numPr>
          <w:ilvl w:val="0"/>
          <w:numId w:val="20"/>
        </w:numPr>
        <w:spacing w:after="160" w:line="259" w:lineRule="auto"/>
        <w:jc w:val="both"/>
        <w:rPr>
          <w:rFonts w:ascii="Arial" w:hAnsi="Arial" w:cs="Arial"/>
          <w:sz w:val="24"/>
          <w:szCs w:val="24"/>
          <w:lang w:val="en-GB"/>
        </w:rPr>
      </w:pPr>
      <w:r w:rsidRPr="00B55D4D">
        <w:rPr>
          <w:rFonts w:ascii="Arial" w:hAnsi="Arial" w:cs="Arial"/>
          <w:sz w:val="24"/>
          <w:szCs w:val="24"/>
          <w:lang w:val="en-GB"/>
        </w:rPr>
        <w:t xml:space="preserve">Collect primary data as per need by conducting ocular survey, key informant interview, focus group discussion, etc. </w:t>
      </w:r>
    </w:p>
    <w:p w14:paraId="4E2E7CD5" w14:textId="77777777" w:rsidR="00A87094" w:rsidRPr="00B55D4D" w:rsidRDefault="008D3744" w:rsidP="00146D61">
      <w:pPr>
        <w:pStyle w:val="ListParagraph"/>
        <w:numPr>
          <w:ilvl w:val="0"/>
          <w:numId w:val="20"/>
        </w:numPr>
        <w:spacing w:after="160" w:line="259" w:lineRule="auto"/>
        <w:jc w:val="both"/>
        <w:rPr>
          <w:rFonts w:ascii="Arial" w:hAnsi="Arial" w:cs="Arial"/>
          <w:sz w:val="24"/>
          <w:szCs w:val="24"/>
          <w:lang w:val="en-GB"/>
        </w:rPr>
      </w:pPr>
      <w:r w:rsidRPr="00B55D4D">
        <w:rPr>
          <w:rFonts w:ascii="Arial" w:hAnsi="Arial" w:cs="Arial"/>
          <w:sz w:val="24"/>
          <w:szCs w:val="24"/>
          <w:lang w:val="en-GB"/>
        </w:rPr>
        <w:t>Compile data collected from primary and secondary sources</w:t>
      </w:r>
      <w:r w:rsidR="00FB3B40" w:rsidRPr="00B55D4D">
        <w:rPr>
          <w:rFonts w:ascii="Arial" w:hAnsi="Arial" w:cs="Arial"/>
          <w:sz w:val="24"/>
          <w:szCs w:val="24"/>
          <w:lang w:val="en-GB"/>
        </w:rPr>
        <w:t xml:space="preserve"> and organise under different themes </w:t>
      </w:r>
      <w:r w:rsidR="00A87094" w:rsidRPr="00B55D4D">
        <w:rPr>
          <w:rFonts w:ascii="Arial" w:hAnsi="Arial" w:cs="Arial"/>
          <w:sz w:val="24"/>
          <w:szCs w:val="24"/>
          <w:lang w:val="en-GB"/>
        </w:rPr>
        <w:t xml:space="preserve">as agreed with Plan International Bangladesh for in-depth analysis. </w:t>
      </w:r>
    </w:p>
    <w:p w14:paraId="7AF448A0" w14:textId="77777777" w:rsidR="004D1980" w:rsidRPr="00B55D4D" w:rsidRDefault="004D1980" w:rsidP="00146D61">
      <w:pPr>
        <w:pStyle w:val="ListParagraph"/>
        <w:numPr>
          <w:ilvl w:val="0"/>
          <w:numId w:val="20"/>
        </w:numPr>
        <w:spacing w:after="160" w:line="259" w:lineRule="auto"/>
        <w:jc w:val="both"/>
        <w:rPr>
          <w:rFonts w:ascii="Arial" w:hAnsi="Arial" w:cs="Arial"/>
          <w:sz w:val="24"/>
          <w:szCs w:val="24"/>
          <w:lang w:val="en-GB"/>
        </w:rPr>
      </w:pPr>
      <w:r w:rsidRPr="00B55D4D">
        <w:rPr>
          <w:rFonts w:ascii="Arial" w:hAnsi="Arial" w:cs="Arial"/>
          <w:sz w:val="24"/>
          <w:szCs w:val="24"/>
          <w:lang w:val="en-GB"/>
        </w:rPr>
        <w:t>Prepare in-depth analysis report in acceptable English.</w:t>
      </w:r>
    </w:p>
    <w:p w14:paraId="1B71992F" w14:textId="5F610DCF" w:rsidR="00B55D4D" w:rsidRPr="00B55D4D" w:rsidRDefault="004D1980" w:rsidP="00146D61">
      <w:pPr>
        <w:pStyle w:val="ListParagraph"/>
        <w:numPr>
          <w:ilvl w:val="0"/>
          <w:numId w:val="20"/>
        </w:numPr>
        <w:spacing w:after="160" w:line="259" w:lineRule="auto"/>
        <w:jc w:val="both"/>
        <w:rPr>
          <w:rFonts w:cs="Arial"/>
          <w:lang w:val="en-GB"/>
        </w:rPr>
      </w:pPr>
      <w:r w:rsidRPr="00B55D4D">
        <w:rPr>
          <w:rFonts w:ascii="Arial" w:hAnsi="Arial" w:cs="Arial"/>
          <w:sz w:val="24"/>
          <w:szCs w:val="24"/>
          <w:lang w:val="en-GB"/>
        </w:rPr>
        <w:t>Present analysis findings to CMT and relevant staff members of</w:t>
      </w:r>
      <w:r w:rsidR="00B55D4D" w:rsidRPr="00B55D4D">
        <w:rPr>
          <w:rFonts w:ascii="Arial" w:hAnsi="Arial" w:cs="Arial"/>
          <w:sz w:val="24"/>
          <w:szCs w:val="24"/>
          <w:lang w:val="en-GB"/>
        </w:rPr>
        <w:t xml:space="preserve"> Plan International Bangladesh</w:t>
      </w:r>
      <w:r w:rsidR="00B55D4D" w:rsidRPr="00B55D4D">
        <w:rPr>
          <w:rFonts w:cs="Arial"/>
          <w:lang w:val="en-GB"/>
        </w:rPr>
        <w:t xml:space="preserve">. </w:t>
      </w:r>
    </w:p>
    <w:p w14:paraId="6D78A1BB" w14:textId="2D67C632" w:rsidR="004C656B" w:rsidRDefault="004C656B" w:rsidP="00146D61">
      <w:pPr>
        <w:pStyle w:val="ListParagraph"/>
        <w:numPr>
          <w:ilvl w:val="0"/>
          <w:numId w:val="14"/>
        </w:numPr>
        <w:spacing w:after="160" w:line="259" w:lineRule="auto"/>
        <w:jc w:val="both"/>
        <w:rPr>
          <w:rFonts w:ascii="Arial" w:hAnsi="Arial" w:cs="Arial"/>
          <w:b/>
          <w:sz w:val="24"/>
          <w:szCs w:val="24"/>
          <w:lang w:val="en-GB"/>
        </w:rPr>
      </w:pPr>
      <w:r>
        <w:rPr>
          <w:rFonts w:ascii="Arial" w:hAnsi="Arial" w:cs="Arial"/>
          <w:b/>
          <w:sz w:val="24"/>
          <w:szCs w:val="24"/>
          <w:lang w:val="en-GB"/>
        </w:rPr>
        <w:t>Expected competencies</w:t>
      </w:r>
    </w:p>
    <w:p w14:paraId="012B475B" w14:textId="456B3261" w:rsidR="004C656B" w:rsidRDefault="0049796B" w:rsidP="00146D61">
      <w:pPr>
        <w:spacing w:after="160" w:line="259" w:lineRule="auto"/>
        <w:jc w:val="both"/>
        <w:rPr>
          <w:szCs w:val="24"/>
          <w:lang w:val="en-GB"/>
        </w:rPr>
      </w:pPr>
      <w:r w:rsidRPr="0049796B">
        <w:rPr>
          <w:rFonts w:cs="Arial"/>
          <w:szCs w:val="24"/>
          <w:lang w:val="en-GB"/>
        </w:rPr>
        <w:t xml:space="preserve">The </w:t>
      </w:r>
      <w:r w:rsidRPr="00CC43E9">
        <w:rPr>
          <w:szCs w:val="24"/>
          <w:lang w:val="en-GB"/>
        </w:rPr>
        <w:t>consultant/consulting firm</w:t>
      </w:r>
      <w:r>
        <w:rPr>
          <w:szCs w:val="24"/>
          <w:lang w:val="en-GB"/>
        </w:rPr>
        <w:t xml:space="preserve"> should have the following competencies.</w:t>
      </w:r>
    </w:p>
    <w:p w14:paraId="3C788908" w14:textId="78BEA911" w:rsidR="0049796B" w:rsidRPr="00DF2D98" w:rsidRDefault="0049796B" w:rsidP="00146D61">
      <w:pPr>
        <w:pStyle w:val="ListParagraph"/>
        <w:numPr>
          <w:ilvl w:val="0"/>
          <w:numId w:val="22"/>
        </w:numPr>
        <w:spacing w:after="160" w:line="259" w:lineRule="auto"/>
        <w:jc w:val="both"/>
        <w:rPr>
          <w:rFonts w:ascii="Arial" w:hAnsi="Arial" w:cs="Arial"/>
          <w:sz w:val="24"/>
          <w:szCs w:val="24"/>
          <w:lang w:val="en-GB"/>
        </w:rPr>
      </w:pPr>
      <w:r w:rsidRPr="00DF2D98">
        <w:rPr>
          <w:rFonts w:ascii="Arial" w:hAnsi="Arial" w:cs="Arial"/>
          <w:sz w:val="24"/>
          <w:szCs w:val="24"/>
          <w:lang w:val="en-GB"/>
        </w:rPr>
        <w:t xml:space="preserve">Clear understanding about the socio-demographic, economic and cultural </w:t>
      </w:r>
      <w:proofErr w:type="gramStart"/>
      <w:r w:rsidRPr="00DF2D98">
        <w:rPr>
          <w:rFonts w:ascii="Arial" w:hAnsi="Arial" w:cs="Arial"/>
          <w:sz w:val="24"/>
          <w:szCs w:val="24"/>
          <w:lang w:val="en-GB"/>
        </w:rPr>
        <w:t>factors</w:t>
      </w:r>
      <w:proofErr w:type="gramEnd"/>
      <w:r w:rsidRPr="00DF2D98">
        <w:rPr>
          <w:rFonts w:ascii="Arial" w:hAnsi="Arial" w:cs="Arial"/>
          <w:sz w:val="24"/>
          <w:szCs w:val="24"/>
          <w:lang w:val="en-GB"/>
        </w:rPr>
        <w:t xml:space="preserve"> those are relevant for the development of adolescents and youth, especially girls and young women in Bangladesh. </w:t>
      </w:r>
    </w:p>
    <w:p w14:paraId="4568E46A" w14:textId="04B98906" w:rsidR="00B8246F" w:rsidRPr="00DF2D98" w:rsidRDefault="00B8246F" w:rsidP="00146D61">
      <w:pPr>
        <w:pStyle w:val="ListParagraph"/>
        <w:numPr>
          <w:ilvl w:val="0"/>
          <w:numId w:val="22"/>
        </w:numPr>
        <w:spacing w:after="160" w:line="259" w:lineRule="auto"/>
        <w:jc w:val="both"/>
        <w:rPr>
          <w:rFonts w:ascii="Arial" w:hAnsi="Arial" w:cs="Arial"/>
          <w:sz w:val="24"/>
          <w:szCs w:val="24"/>
          <w:lang w:val="en-GB"/>
        </w:rPr>
      </w:pPr>
      <w:r w:rsidRPr="00DF2D98">
        <w:rPr>
          <w:rFonts w:ascii="Arial" w:hAnsi="Arial" w:cs="Arial"/>
          <w:sz w:val="24"/>
          <w:szCs w:val="24"/>
          <w:lang w:val="en-GB"/>
        </w:rPr>
        <w:t xml:space="preserve">Experienced in conducting similar type of in-depth analysis to support national/international development organisations to support to take strategic decision. </w:t>
      </w:r>
    </w:p>
    <w:p w14:paraId="46556E5C" w14:textId="16E3F575" w:rsidR="009E614E" w:rsidRPr="00DF2D98" w:rsidRDefault="009E614E" w:rsidP="00146D61">
      <w:pPr>
        <w:pStyle w:val="ListParagraph"/>
        <w:numPr>
          <w:ilvl w:val="0"/>
          <w:numId w:val="22"/>
        </w:numPr>
        <w:spacing w:after="120"/>
        <w:jc w:val="both"/>
        <w:rPr>
          <w:rFonts w:ascii="Arial" w:hAnsi="Arial" w:cs="Arial"/>
          <w:sz w:val="24"/>
          <w:szCs w:val="24"/>
        </w:rPr>
      </w:pPr>
      <w:r w:rsidRPr="00DF2D98">
        <w:rPr>
          <w:rFonts w:ascii="Arial" w:hAnsi="Arial" w:cs="Arial"/>
          <w:sz w:val="24"/>
          <w:szCs w:val="24"/>
        </w:rPr>
        <w:t xml:space="preserve">Have excellent written, verbal communication, and presentation skills in both English and Bangla. </w:t>
      </w:r>
    </w:p>
    <w:p w14:paraId="0811308F" w14:textId="5C86BE21" w:rsidR="00B55D4D" w:rsidRPr="00B55781" w:rsidRDefault="00B55781" w:rsidP="00146D61">
      <w:pPr>
        <w:pStyle w:val="ListParagraph"/>
        <w:numPr>
          <w:ilvl w:val="0"/>
          <w:numId w:val="14"/>
        </w:numPr>
        <w:spacing w:after="160" w:line="259" w:lineRule="auto"/>
        <w:jc w:val="both"/>
        <w:rPr>
          <w:rFonts w:ascii="Arial" w:hAnsi="Arial" w:cs="Arial"/>
          <w:b/>
          <w:sz w:val="24"/>
          <w:szCs w:val="24"/>
          <w:lang w:val="en-GB"/>
        </w:rPr>
      </w:pPr>
      <w:r w:rsidRPr="00B55781">
        <w:rPr>
          <w:rFonts w:ascii="Arial" w:hAnsi="Arial" w:cs="Arial"/>
          <w:b/>
          <w:sz w:val="24"/>
          <w:szCs w:val="24"/>
          <w:lang w:val="en-GB"/>
        </w:rPr>
        <w:t>Key deliverables</w:t>
      </w:r>
      <w:r w:rsidR="004C656B">
        <w:rPr>
          <w:rFonts w:ascii="Arial" w:hAnsi="Arial" w:cs="Arial"/>
          <w:b/>
          <w:sz w:val="24"/>
          <w:szCs w:val="24"/>
          <w:lang w:val="en-GB"/>
        </w:rPr>
        <w:t xml:space="preserve"> and timeframe</w:t>
      </w:r>
    </w:p>
    <w:p w14:paraId="0DF6AD83" w14:textId="77777777" w:rsidR="004C1B12" w:rsidRDefault="00AC1539" w:rsidP="00146D61">
      <w:pPr>
        <w:spacing w:after="120"/>
        <w:jc w:val="both"/>
        <w:rPr>
          <w:rFonts w:cs="Arial"/>
          <w:szCs w:val="24"/>
          <w:lang w:val="en-GB"/>
        </w:rPr>
      </w:pPr>
      <w:r w:rsidRPr="00AC1539">
        <w:rPr>
          <w:rFonts w:cs="Arial"/>
          <w:color w:val="000000" w:themeColor="text1"/>
          <w:szCs w:val="24"/>
          <w:lang w:val="en-GB"/>
        </w:rPr>
        <w:t xml:space="preserve">Total duration of the assignment is </w:t>
      </w:r>
      <w:r>
        <w:rPr>
          <w:rFonts w:cs="Arial"/>
          <w:color w:val="000000" w:themeColor="text1"/>
          <w:szCs w:val="24"/>
          <w:lang w:val="en-GB"/>
        </w:rPr>
        <w:t xml:space="preserve">60 </w:t>
      </w:r>
      <w:r w:rsidRPr="00AC1539">
        <w:rPr>
          <w:rFonts w:cs="Arial"/>
          <w:color w:val="000000" w:themeColor="text1"/>
          <w:szCs w:val="24"/>
          <w:lang w:val="en-GB"/>
        </w:rPr>
        <w:t xml:space="preserve">calendar days after signing of the agreement. The </w:t>
      </w:r>
      <w:r>
        <w:rPr>
          <w:rFonts w:cs="Arial"/>
          <w:color w:val="000000" w:themeColor="text1"/>
          <w:szCs w:val="24"/>
          <w:lang w:val="en-GB"/>
        </w:rPr>
        <w:t xml:space="preserve">themes, </w:t>
      </w:r>
      <w:r w:rsidRPr="00AC1539">
        <w:rPr>
          <w:rFonts w:cs="Arial"/>
          <w:color w:val="000000" w:themeColor="text1"/>
          <w:szCs w:val="24"/>
          <w:lang w:val="en-GB"/>
        </w:rPr>
        <w:t xml:space="preserve">methodology and work plan will be reviewed and approved by </w:t>
      </w:r>
      <w:r w:rsidRPr="00AC1539">
        <w:rPr>
          <w:rFonts w:cs="Arial"/>
          <w:szCs w:val="24"/>
        </w:rPr>
        <w:t>Plan International Bangladesh</w:t>
      </w:r>
      <w:r w:rsidRPr="00AC1539">
        <w:rPr>
          <w:rFonts w:cs="Arial"/>
          <w:color w:val="000000" w:themeColor="text1"/>
          <w:szCs w:val="24"/>
          <w:lang w:val="en-GB"/>
        </w:rPr>
        <w:t xml:space="preserve">. It </w:t>
      </w:r>
      <w:proofErr w:type="gramStart"/>
      <w:r w:rsidRPr="00AC1539">
        <w:rPr>
          <w:rFonts w:cs="Arial"/>
          <w:color w:val="000000" w:themeColor="text1"/>
          <w:szCs w:val="24"/>
          <w:lang w:val="en-GB"/>
        </w:rPr>
        <w:t>is anticipated</w:t>
      </w:r>
      <w:proofErr w:type="gramEnd"/>
      <w:r w:rsidRPr="00AC1539">
        <w:rPr>
          <w:rFonts w:cs="Arial"/>
          <w:color w:val="000000" w:themeColor="text1"/>
          <w:szCs w:val="24"/>
          <w:lang w:val="en-GB"/>
        </w:rPr>
        <w:t xml:space="preserve"> that the first draft report will be produced within </w:t>
      </w:r>
      <w:r>
        <w:rPr>
          <w:rFonts w:cs="Arial"/>
          <w:color w:val="000000" w:themeColor="text1"/>
          <w:szCs w:val="24"/>
          <w:lang w:val="en-GB"/>
        </w:rPr>
        <w:t xml:space="preserve">6 </w:t>
      </w:r>
      <w:r w:rsidRPr="00AC1539">
        <w:rPr>
          <w:rFonts w:cs="Arial"/>
          <w:color w:val="000000" w:themeColor="text1"/>
          <w:szCs w:val="24"/>
          <w:lang w:val="en-GB"/>
        </w:rPr>
        <w:t xml:space="preserve">weeks of signing of the agreement. Based on the feedback on first draft the </w:t>
      </w:r>
      <w:r>
        <w:rPr>
          <w:rFonts w:cs="Arial"/>
          <w:color w:val="000000" w:themeColor="text1"/>
          <w:szCs w:val="24"/>
          <w:lang w:val="en-GB"/>
        </w:rPr>
        <w:t xml:space="preserve">final draft report </w:t>
      </w:r>
      <w:proofErr w:type="gramStart"/>
      <w:r w:rsidRPr="00AC1539">
        <w:rPr>
          <w:rFonts w:cs="Arial"/>
          <w:color w:val="000000" w:themeColor="text1"/>
          <w:szCs w:val="24"/>
          <w:lang w:val="en-GB"/>
        </w:rPr>
        <w:t>should be submitted</w:t>
      </w:r>
      <w:proofErr w:type="gramEnd"/>
      <w:r w:rsidRPr="00AC1539">
        <w:rPr>
          <w:rFonts w:cs="Arial"/>
          <w:color w:val="000000" w:themeColor="text1"/>
          <w:szCs w:val="24"/>
          <w:lang w:val="en-GB"/>
        </w:rPr>
        <w:t xml:space="preserve"> by the end of </w:t>
      </w:r>
      <w:r>
        <w:rPr>
          <w:rFonts w:cs="Arial"/>
          <w:color w:val="000000" w:themeColor="text1"/>
          <w:szCs w:val="24"/>
          <w:lang w:val="en-GB"/>
        </w:rPr>
        <w:t>7</w:t>
      </w:r>
      <w:r w:rsidRPr="00AC1539">
        <w:rPr>
          <w:rFonts w:cs="Arial"/>
          <w:color w:val="000000" w:themeColor="text1"/>
          <w:szCs w:val="24"/>
          <w:vertAlign w:val="superscript"/>
          <w:lang w:val="en-GB"/>
        </w:rPr>
        <w:t>th</w:t>
      </w:r>
      <w:r>
        <w:rPr>
          <w:rFonts w:cs="Arial"/>
          <w:color w:val="000000" w:themeColor="text1"/>
          <w:szCs w:val="24"/>
          <w:lang w:val="en-GB"/>
        </w:rPr>
        <w:t xml:space="preserve"> week. If there is any final feedback that should be adjusted </w:t>
      </w:r>
      <w:proofErr w:type="gramStart"/>
      <w:r>
        <w:rPr>
          <w:rFonts w:cs="Arial"/>
          <w:color w:val="000000" w:themeColor="text1"/>
          <w:szCs w:val="24"/>
          <w:lang w:val="en-GB"/>
        </w:rPr>
        <w:t>in</w:t>
      </w:r>
      <w:proofErr w:type="gramEnd"/>
      <w:r>
        <w:rPr>
          <w:rFonts w:cs="Arial"/>
          <w:color w:val="000000" w:themeColor="text1"/>
          <w:szCs w:val="24"/>
          <w:lang w:val="en-GB"/>
        </w:rPr>
        <w:t xml:space="preserve"> the last week and then the final report should be submitted. </w:t>
      </w:r>
      <w:r w:rsidRPr="00AC1539">
        <w:rPr>
          <w:rFonts w:cs="Arial"/>
          <w:szCs w:val="24"/>
          <w:lang w:val="en-GB"/>
        </w:rPr>
        <w:t xml:space="preserve">The </w:t>
      </w:r>
      <w:r w:rsidRPr="00AC1539">
        <w:rPr>
          <w:rFonts w:cs="Arial"/>
          <w:bCs/>
          <w:szCs w:val="24"/>
          <w:lang w:val="en-GB"/>
        </w:rPr>
        <w:t xml:space="preserve">consultant/consulting firm </w:t>
      </w:r>
      <w:r w:rsidRPr="00AC1539">
        <w:rPr>
          <w:rFonts w:cs="Arial"/>
          <w:szCs w:val="24"/>
          <w:lang w:val="en-GB"/>
        </w:rPr>
        <w:t>shall produce the following deliverables</w:t>
      </w:r>
      <w:r w:rsidR="004C1B12">
        <w:rPr>
          <w:rFonts w:cs="Arial"/>
          <w:szCs w:val="24"/>
          <w:lang w:val="en-GB"/>
        </w:rPr>
        <w:t xml:space="preserve">. </w:t>
      </w:r>
    </w:p>
    <w:p w14:paraId="726AFEF2" w14:textId="069B9AF6" w:rsidR="00263D4D" w:rsidRPr="00137673" w:rsidRDefault="00D1583C" w:rsidP="00146D61">
      <w:pPr>
        <w:pStyle w:val="ListParagraph"/>
        <w:numPr>
          <w:ilvl w:val="0"/>
          <w:numId w:val="23"/>
        </w:numPr>
        <w:spacing w:after="120"/>
        <w:jc w:val="both"/>
        <w:rPr>
          <w:rFonts w:ascii="Arial" w:hAnsi="Arial" w:cs="Arial"/>
          <w:sz w:val="24"/>
          <w:szCs w:val="24"/>
          <w:lang w:val="en-GB"/>
        </w:rPr>
      </w:pPr>
      <w:r w:rsidRPr="00137673">
        <w:rPr>
          <w:rFonts w:ascii="Arial" w:hAnsi="Arial" w:cs="Arial"/>
          <w:sz w:val="24"/>
          <w:szCs w:val="24"/>
          <w:lang w:val="en-GB"/>
        </w:rPr>
        <w:lastRenderedPageBreak/>
        <w:t>Inception report</w:t>
      </w:r>
      <w:r w:rsidR="004F66B7" w:rsidRPr="00137673">
        <w:rPr>
          <w:rFonts w:ascii="Arial" w:hAnsi="Arial" w:cs="Arial"/>
          <w:sz w:val="24"/>
          <w:szCs w:val="24"/>
          <w:lang w:val="en-GB"/>
        </w:rPr>
        <w:t xml:space="preserve">: The report </w:t>
      </w:r>
      <w:r w:rsidRPr="00137673">
        <w:rPr>
          <w:rFonts w:ascii="Arial" w:hAnsi="Arial" w:cs="Arial"/>
          <w:sz w:val="24"/>
          <w:szCs w:val="24"/>
          <w:lang w:val="en-GB"/>
        </w:rPr>
        <w:t xml:space="preserve">will </w:t>
      </w:r>
      <w:r w:rsidR="000A77EE" w:rsidRPr="00137673">
        <w:rPr>
          <w:rFonts w:ascii="Arial" w:hAnsi="Arial" w:cs="Arial"/>
          <w:sz w:val="24"/>
          <w:szCs w:val="24"/>
          <w:lang w:val="en-GB"/>
        </w:rPr>
        <w:t xml:space="preserve">include </w:t>
      </w:r>
      <w:r w:rsidRPr="00137673">
        <w:rPr>
          <w:rFonts w:ascii="Arial" w:hAnsi="Arial" w:cs="Arial"/>
          <w:sz w:val="24"/>
          <w:szCs w:val="24"/>
          <w:lang w:val="en-GB"/>
        </w:rPr>
        <w:t xml:space="preserve">final themes </w:t>
      </w:r>
      <w:r w:rsidR="00A328B3">
        <w:rPr>
          <w:rFonts w:ascii="Arial" w:hAnsi="Arial" w:cs="Arial"/>
          <w:sz w:val="24"/>
          <w:szCs w:val="24"/>
          <w:lang w:val="en-GB"/>
        </w:rPr>
        <w:t xml:space="preserve">and the criteria </w:t>
      </w:r>
      <w:r w:rsidRPr="00137673">
        <w:rPr>
          <w:rFonts w:ascii="Arial" w:hAnsi="Arial" w:cs="Arial"/>
          <w:sz w:val="24"/>
          <w:szCs w:val="24"/>
          <w:lang w:val="en-GB"/>
        </w:rPr>
        <w:t xml:space="preserve">for in-depth analysis, relevant methodology, work-plan and instruments. It </w:t>
      </w:r>
      <w:proofErr w:type="gramStart"/>
      <w:r w:rsidRPr="00137673">
        <w:rPr>
          <w:rFonts w:ascii="Arial" w:hAnsi="Arial" w:cs="Arial"/>
          <w:sz w:val="24"/>
          <w:szCs w:val="24"/>
          <w:lang w:val="en-GB"/>
        </w:rPr>
        <w:t>should be submitted</w:t>
      </w:r>
      <w:proofErr w:type="gramEnd"/>
      <w:r w:rsidRPr="00137673">
        <w:rPr>
          <w:rFonts w:ascii="Arial" w:hAnsi="Arial" w:cs="Arial"/>
          <w:sz w:val="24"/>
          <w:szCs w:val="24"/>
          <w:lang w:val="en-GB"/>
        </w:rPr>
        <w:t xml:space="preserve"> within seven calendar of awarding the assignment.</w:t>
      </w:r>
    </w:p>
    <w:p w14:paraId="4F70A0BE" w14:textId="77777777" w:rsidR="002565C5" w:rsidRPr="00137673" w:rsidRDefault="004F66B7" w:rsidP="00146D61">
      <w:pPr>
        <w:pStyle w:val="ListParagraph"/>
        <w:numPr>
          <w:ilvl w:val="0"/>
          <w:numId w:val="23"/>
        </w:numPr>
        <w:spacing w:after="160" w:line="259" w:lineRule="auto"/>
        <w:jc w:val="both"/>
        <w:rPr>
          <w:rFonts w:ascii="Arial" w:hAnsi="Arial" w:cs="Arial"/>
          <w:sz w:val="24"/>
          <w:szCs w:val="24"/>
          <w:lang w:val="en-GB"/>
        </w:rPr>
      </w:pPr>
      <w:r w:rsidRPr="00137673">
        <w:rPr>
          <w:rFonts w:ascii="Arial" w:hAnsi="Arial" w:cs="Arial"/>
          <w:sz w:val="24"/>
          <w:szCs w:val="24"/>
          <w:lang w:val="en-GB"/>
        </w:rPr>
        <w:t>Draft analysis report</w:t>
      </w:r>
      <w:r w:rsidR="000A77EE" w:rsidRPr="00137673">
        <w:rPr>
          <w:rFonts w:ascii="Arial" w:hAnsi="Arial" w:cs="Arial"/>
          <w:sz w:val="24"/>
          <w:szCs w:val="24"/>
          <w:lang w:val="en-GB"/>
        </w:rPr>
        <w:t>: The report should</w:t>
      </w:r>
      <w:r w:rsidR="002565C5" w:rsidRPr="00137673">
        <w:rPr>
          <w:rFonts w:ascii="Arial" w:hAnsi="Arial" w:cs="Arial"/>
          <w:sz w:val="24"/>
          <w:szCs w:val="24"/>
          <w:lang w:val="en-GB"/>
        </w:rPr>
        <w:t xml:space="preserve"> contain detailed findings, well blended quantitative and qualitative analysis. Expected structure of the report </w:t>
      </w:r>
      <w:proofErr w:type="gramStart"/>
      <w:r w:rsidR="002565C5" w:rsidRPr="00137673">
        <w:rPr>
          <w:rFonts w:ascii="Arial" w:hAnsi="Arial" w:cs="Arial"/>
          <w:sz w:val="24"/>
          <w:szCs w:val="24"/>
          <w:lang w:val="en-GB"/>
        </w:rPr>
        <w:t>is given</w:t>
      </w:r>
      <w:proofErr w:type="gramEnd"/>
      <w:r w:rsidR="002565C5" w:rsidRPr="00137673">
        <w:rPr>
          <w:rFonts w:ascii="Arial" w:hAnsi="Arial" w:cs="Arial"/>
          <w:sz w:val="24"/>
          <w:szCs w:val="24"/>
          <w:lang w:val="en-GB"/>
        </w:rPr>
        <w:t xml:space="preserve"> in the following. The report should not exceed 30 pages (excluding annex). </w:t>
      </w:r>
    </w:p>
    <w:p w14:paraId="579311F4" w14:textId="74E318AF" w:rsidR="008D3744" w:rsidRPr="005F584B" w:rsidRDefault="002565C5" w:rsidP="00146D61">
      <w:pPr>
        <w:pStyle w:val="ListParagraph"/>
        <w:numPr>
          <w:ilvl w:val="0"/>
          <w:numId w:val="23"/>
        </w:numPr>
        <w:spacing w:after="160" w:line="259" w:lineRule="auto"/>
        <w:jc w:val="both"/>
        <w:rPr>
          <w:rFonts w:ascii="Arial" w:hAnsi="Arial" w:cs="Arial"/>
          <w:sz w:val="24"/>
          <w:szCs w:val="24"/>
          <w:lang w:val="en-GB"/>
        </w:rPr>
      </w:pPr>
      <w:r w:rsidRPr="00137673">
        <w:rPr>
          <w:rFonts w:ascii="Arial" w:hAnsi="Arial" w:cs="Arial"/>
          <w:sz w:val="24"/>
          <w:szCs w:val="24"/>
          <w:lang w:val="en-GB"/>
        </w:rPr>
        <w:t>Pr</w:t>
      </w:r>
      <w:r w:rsidRPr="005F584B">
        <w:rPr>
          <w:rFonts w:ascii="Arial" w:hAnsi="Arial" w:cs="Arial"/>
          <w:sz w:val="24"/>
          <w:szCs w:val="24"/>
          <w:lang w:val="en-GB"/>
        </w:rPr>
        <w:t xml:space="preserve">esentation of findings to CMT and relevant Staff members: A presentation </w:t>
      </w:r>
      <w:proofErr w:type="gramStart"/>
      <w:r w:rsidRPr="005F584B">
        <w:rPr>
          <w:rFonts w:ascii="Arial" w:hAnsi="Arial" w:cs="Arial"/>
          <w:sz w:val="24"/>
          <w:szCs w:val="24"/>
          <w:lang w:val="en-GB"/>
        </w:rPr>
        <w:t>should be given</w:t>
      </w:r>
      <w:proofErr w:type="gramEnd"/>
      <w:r w:rsidRPr="005F584B">
        <w:rPr>
          <w:rFonts w:ascii="Arial" w:hAnsi="Arial" w:cs="Arial"/>
          <w:sz w:val="24"/>
          <w:szCs w:val="24"/>
          <w:lang w:val="en-GB"/>
        </w:rPr>
        <w:t xml:space="preserve"> on the methodology and key findings of the analysis. It should also include recommendations based on analysis.     </w:t>
      </w:r>
      <w:r w:rsidR="000A77EE" w:rsidRPr="005F584B">
        <w:rPr>
          <w:rFonts w:ascii="Arial" w:hAnsi="Arial" w:cs="Arial"/>
          <w:sz w:val="24"/>
          <w:szCs w:val="24"/>
          <w:lang w:val="en-GB"/>
        </w:rPr>
        <w:t xml:space="preserve"> </w:t>
      </w:r>
      <w:r w:rsidR="004F66B7" w:rsidRPr="005F584B">
        <w:rPr>
          <w:rFonts w:ascii="Arial" w:hAnsi="Arial" w:cs="Arial"/>
          <w:sz w:val="24"/>
          <w:szCs w:val="24"/>
          <w:lang w:val="en-GB"/>
        </w:rPr>
        <w:t xml:space="preserve"> </w:t>
      </w:r>
      <w:r w:rsidR="00D1583C" w:rsidRPr="005F584B">
        <w:rPr>
          <w:rFonts w:ascii="Arial" w:hAnsi="Arial" w:cs="Arial"/>
          <w:sz w:val="24"/>
          <w:szCs w:val="24"/>
          <w:lang w:val="en-GB"/>
        </w:rPr>
        <w:t xml:space="preserve">   </w:t>
      </w:r>
      <w:r w:rsidR="004D1980" w:rsidRPr="005F584B">
        <w:rPr>
          <w:rFonts w:ascii="Arial" w:hAnsi="Arial" w:cs="Arial"/>
          <w:sz w:val="24"/>
          <w:szCs w:val="24"/>
          <w:lang w:val="en-GB"/>
        </w:rPr>
        <w:t xml:space="preserve"> </w:t>
      </w:r>
      <w:r w:rsidR="00A87094" w:rsidRPr="005F584B">
        <w:rPr>
          <w:rFonts w:ascii="Arial" w:hAnsi="Arial" w:cs="Arial"/>
          <w:sz w:val="24"/>
          <w:szCs w:val="24"/>
          <w:lang w:val="en-GB"/>
        </w:rPr>
        <w:t xml:space="preserve"> </w:t>
      </w:r>
      <w:r w:rsidR="008D3744" w:rsidRPr="005F584B">
        <w:rPr>
          <w:rFonts w:ascii="Arial" w:hAnsi="Arial" w:cs="Arial"/>
          <w:sz w:val="24"/>
          <w:szCs w:val="24"/>
          <w:lang w:val="en-GB"/>
        </w:rPr>
        <w:t xml:space="preserve"> </w:t>
      </w:r>
    </w:p>
    <w:p w14:paraId="02B22215" w14:textId="6D1CF0DB" w:rsidR="008D3744" w:rsidRPr="005F584B" w:rsidRDefault="002565C5" w:rsidP="00146D61">
      <w:pPr>
        <w:pStyle w:val="ListParagraph"/>
        <w:numPr>
          <w:ilvl w:val="0"/>
          <w:numId w:val="23"/>
        </w:numPr>
        <w:spacing w:after="160" w:line="259" w:lineRule="auto"/>
        <w:jc w:val="both"/>
        <w:rPr>
          <w:rFonts w:cs="Arial"/>
          <w:lang w:val="en-GB"/>
        </w:rPr>
      </w:pPr>
      <w:r w:rsidRPr="005F584B">
        <w:rPr>
          <w:rFonts w:ascii="Arial" w:hAnsi="Arial" w:cs="Arial"/>
          <w:sz w:val="24"/>
          <w:szCs w:val="24"/>
          <w:lang w:val="en-GB"/>
        </w:rPr>
        <w:t xml:space="preserve">Final analysis report: based on feedback received on draft report and during presentation the report should be finalised. </w:t>
      </w:r>
      <w:r w:rsidR="00892252" w:rsidRPr="005F584B">
        <w:rPr>
          <w:rFonts w:ascii="Arial" w:hAnsi="Arial" w:cs="Arial"/>
          <w:sz w:val="24"/>
          <w:szCs w:val="24"/>
          <w:lang w:val="en-GB"/>
        </w:rPr>
        <w:t>It should be in acceptable English. If required the consultant/consultancy firm should arrange proof reading to maintain the quality.</w:t>
      </w:r>
      <w:r w:rsidR="00892252" w:rsidRPr="005F584B">
        <w:rPr>
          <w:rFonts w:cs="Arial"/>
          <w:lang w:val="en-GB"/>
        </w:rPr>
        <w:t xml:space="preserve"> </w:t>
      </w:r>
    </w:p>
    <w:p w14:paraId="38C1868F" w14:textId="77777777" w:rsidR="008A16F3" w:rsidRPr="005F584B" w:rsidRDefault="008A16F3" w:rsidP="00146D61">
      <w:pPr>
        <w:spacing w:after="120"/>
        <w:jc w:val="both"/>
        <w:rPr>
          <w:rFonts w:cs="Arial"/>
          <w:lang w:val="en-GB" w:eastAsia="en-GB"/>
        </w:rPr>
      </w:pPr>
      <w:r w:rsidRPr="005F584B">
        <w:rPr>
          <w:rFonts w:cs="Arial"/>
          <w:lang w:val="en-GB" w:eastAsia="en-GB"/>
        </w:rPr>
        <w:t>The report should have the following structure:</w:t>
      </w:r>
    </w:p>
    <w:p w14:paraId="7353F26A" w14:textId="77777777" w:rsidR="008A16F3" w:rsidRPr="005F584B" w:rsidRDefault="008A16F3" w:rsidP="00146D61">
      <w:pPr>
        <w:numPr>
          <w:ilvl w:val="0"/>
          <w:numId w:val="24"/>
        </w:numPr>
        <w:spacing w:after="120"/>
        <w:jc w:val="both"/>
        <w:rPr>
          <w:rFonts w:cs="Arial"/>
          <w:lang w:val="en-GB" w:eastAsia="en-GB"/>
        </w:rPr>
      </w:pPr>
      <w:r w:rsidRPr="005F584B">
        <w:rPr>
          <w:rFonts w:cs="Arial"/>
          <w:bCs/>
          <w:lang w:val="en-GB" w:eastAsia="en-GB"/>
        </w:rPr>
        <w:t>Title page</w:t>
      </w:r>
    </w:p>
    <w:p w14:paraId="7687BDDF" w14:textId="77777777" w:rsidR="008A16F3" w:rsidRPr="005F584B" w:rsidRDefault="008A16F3" w:rsidP="00146D61">
      <w:pPr>
        <w:numPr>
          <w:ilvl w:val="0"/>
          <w:numId w:val="24"/>
        </w:numPr>
        <w:spacing w:after="120"/>
        <w:jc w:val="both"/>
        <w:rPr>
          <w:rFonts w:cs="Arial"/>
          <w:lang w:val="en-GB" w:eastAsia="en-GB"/>
        </w:rPr>
      </w:pPr>
      <w:r w:rsidRPr="005F584B">
        <w:rPr>
          <w:rFonts w:cs="Arial"/>
          <w:bCs/>
          <w:lang w:val="en-GB" w:eastAsia="en-GB"/>
        </w:rPr>
        <w:t>Acknowledgement</w:t>
      </w:r>
    </w:p>
    <w:p w14:paraId="508C0D78" w14:textId="77777777" w:rsidR="008A16F3" w:rsidRPr="005F584B" w:rsidRDefault="008A16F3" w:rsidP="00146D61">
      <w:pPr>
        <w:numPr>
          <w:ilvl w:val="0"/>
          <w:numId w:val="24"/>
        </w:numPr>
        <w:spacing w:after="120"/>
        <w:jc w:val="both"/>
        <w:rPr>
          <w:rFonts w:cs="Arial"/>
          <w:lang w:val="en-GB" w:eastAsia="en-GB"/>
        </w:rPr>
      </w:pPr>
      <w:r w:rsidRPr="005F584B">
        <w:rPr>
          <w:rFonts w:cs="Arial"/>
          <w:bCs/>
          <w:lang w:val="en-GB" w:eastAsia="en-GB"/>
        </w:rPr>
        <w:t>Table of content</w:t>
      </w:r>
    </w:p>
    <w:p w14:paraId="27ED9F5E" w14:textId="77777777" w:rsidR="008A16F3" w:rsidRPr="005F584B" w:rsidRDefault="008A16F3" w:rsidP="00146D61">
      <w:pPr>
        <w:numPr>
          <w:ilvl w:val="0"/>
          <w:numId w:val="24"/>
        </w:numPr>
        <w:spacing w:after="120"/>
        <w:jc w:val="both"/>
        <w:rPr>
          <w:rFonts w:cs="Arial"/>
          <w:lang w:val="en-GB" w:eastAsia="en-GB"/>
        </w:rPr>
      </w:pPr>
      <w:r w:rsidRPr="005F584B">
        <w:rPr>
          <w:rFonts w:cs="Arial"/>
          <w:bCs/>
          <w:lang w:val="en-GB" w:eastAsia="en-GB"/>
        </w:rPr>
        <w:t>Acronyms/Glossary</w:t>
      </w:r>
    </w:p>
    <w:p w14:paraId="6207ACC4" w14:textId="77777777" w:rsidR="008A16F3" w:rsidRPr="005F584B" w:rsidRDefault="008A16F3" w:rsidP="00146D61">
      <w:pPr>
        <w:numPr>
          <w:ilvl w:val="0"/>
          <w:numId w:val="24"/>
        </w:numPr>
        <w:spacing w:after="120"/>
        <w:jc w:val="both"/>
        <w:rPr>
          <w:rFonts w:cs="Arial"/>
          <w:lang w:val="en-GB" w:eastAsia="en-GB"/>
        </w:rPr>
      </w:pPr>
      <w:r w:rsidRPr="005F584B">
        <w:rPr>
          <w:rFonts w:cs="Arial"/>
          <w:bCs/>
          <w:lang w:val="en-GB" w:eastAsia="en-GB"/>
        </w:rPr>
        <w:t>Executive summary</w:t>
      </w:r>
    </w:p>
    <w:p w14:paraId="5B7BD051" w14:textId="77777777" w:rsidR="008A16F3" w:rsidRPr="005F584B" w:rsidRDefault="008A16F3" w:rsidP="00146D61">
      <w:pPr>
        <w:numPr>
          <w:ilvl w:val="0"/>
          <w:numId w:val="24"/>
        </w:numPr>
        <w:spacing w:after="120"/>
        <w:jc w:val="both"/>
        <w:rPr>
          <w:rFonts w:cs="Arial"/>
          <w:lang w:val="en-GB" w:eastAsia="en-GB"/>
        </w:rPr>
      </w:pPr>
      <w:r w:rsidRPr="005F584B">
        <w:rPr>
          <w:rFonts w:cs="Arial"/>
          <w:bCs/>
          <w:lang w:val="en-GB" w:eastAsia="en-GB"/>
        </w:rPr>
        <w:t>Introduction and Background</w:t>
      </w:r>
    </w:p>
    <w:p w14:paraId="37F38998" w14:textId="77777777" w:rsidR="008A16F3" w:rsidRPr="005F584B" w:rsidRDefault="008A16F3" w:rsidP="00146D61">
      <w:pPr>
        <w:numPr>
          <w:ilvl w:val="0"/>
          <w:numId w:val="24"/>
        </w:numPr>
        <w:spacing w:after="120"/>
        <w:jc w:val="both"/>
        <w:rPr>
          <w:rFonts w:cs="Arial"/>
          <w:lang w:val="en-GB" w:eastAsia="en-GB"/>
        </w:rPr>
      </w:pPr>
      <w:r w:rsidRPr="005F584B">
        <w:rPr>
          <w:rFonts w:cs="Arial"/>
          <w:bCs/>
          <w:lang w:val="en-GB" w:eastAsia="en-GB"/>
        </w:rPr>
        <w:t>Methodology</w:t>
      </w:r>
      <w:r w:rsidRPr="005F584B">
        <w:rPr>
          <w:rFonts w:cs="Arial"/>
          <w:lang w:val="en-GB" w:eastAsia="en-GB"/>
        </w:rPr>
        <w:t xml:space="preserve"> </w:t>
      </w:r>
    </w:p>
    <w:p w14:paraId="319B66A0" w14:textId="69C99C71" w:rsidR="008A16F3" w:rsidRPr="005F584B" w:rsidRDefault="008A16F3" w:rsidP="00146D61">
      <w:pPr>
        <w:numPr>
          <w:ilvl w:val="0"/>
          <w:numId w:val="24"/>
        </w:numPr>
        <w:spacing w:after="120"/>
        <w:jc w:val="both"/>
        <w:rPr>
          <w:rFonts w:cs="Arial"/>
          <w:lang w:val="en-GB" w:eastAsia="en-GB"/>
        </w:rPr>
      </w:pPr>
      <w:r w:rsidRPr="005F584B">
        <w:rPr>
          <w:rFonts w:cs="Arial"/>
          <w:bCs/>
          <w:lang w:val="en-GB" w:eastAsia="en-GB"/>
        </w:rPr>
        <w:t xml:space="preserve">Findings (it should be organised as per theme in analysis) </w:t>
      </w:r>
    </w:p>
    <w:p w14:paraId="31BCC3FE" w14:textId="77777777" w:rsidR="008A16F3" w:rsidRPr="005F584B" w:rsidRDefault="008A16F3" w:rsidP="00146D61">
      <w:pPr>
        <w:numPr>
          <w:ilvl w:val="0"/>
          <w:numId w:val="24"/>
        </w:numPr>
        <w:spacing w:after="120"/>
        <w:jc w:val="both"/>
        <w:rPr>
          <w:rFonts w:cs="Arial"/>
          <w:lang w:val="en-GB" w:eastAsia="en-GB"/>
        </w:rPr>
      </w:pPr>
      <w:r w:rsidRPr="005F584B">
        <w:rPr>
          <w:rFonts w:cs="Arial"/>
          <w:bCs/>
          <w:lang w:val="en-GB" w:eastAsia="en-GB"/>
        </w:rPr>
        <w:t xml:space="preserve">Discussion and conclusions </w:t>
      </w:r>
    </w:p>
    <w:p w14:paraId="31B7C622" w14:textId="77777777" w:rsidR="008A16F3" w:rsidRPr="005F584B" w:rsidRDefault="008A16F3" w:rsidP="00146D61">
      <w:pPr>
        <w:numPr>
          <w:ilvl w:val="0"/>
          <w:numId w:val="24"/>
        </w:numPr>
        <w:spacing w:after="120"/>
        <w:jc w:val="both"/>
        <w:rPr>
          <w:rFonts w:cs="Arial"/>
          <w:lang w:val="en-GB" w:eastAsia="en-GB"/>
        </w:rPr>
      </w:pPr>
      <w:r w:rsidRPr="005F584B">
        <w:rPr>
          <w:rFonts w:cs="Arial"/>
          <w:bCs/>
          <w:lang w:val="en-GB" w:eastAsia="en-GB"/>
        </w:rPr>
        <w:t xml:space="preserve">Recommendations.   </w:t>
      </w:r>
    </w:p>
    <w:p w14:paraId="7238DE8A" w14:textId="77777777" w:rsidR="008A16F3" w:rsidRPr="005F584B" w:rsidRDefault="008A16F3" w:rsidP="00146D61">
      <w:pPr>
        <w:numPr>
          <w:ilvl w:val="0"/>
          <w:numId w:val="24"/>
        </w:numPr>
        <w:spacing w:after="120"/>
        <w:jc w:val="both"/>
        <w:rPr>
          <w:rFonts w:cs="Arial"/>
          <w:lang w:val="en-GB" w:eastAsia="en-GB"/>
        </w:rPr>
      </w:pPr>
      <w:r w:rsidRPr="005F584B">
        <w:rPr>
          <w:rFonts w:cs="Arial"/>
          <w:bCs/>
          <w:lang w:val="en-GB" w:eastAsia="en-GB"/>
        </w:rPr>
        <w:t xml:space="preserve">References </w:t>
      </w:r>
    </w:p>
    <w:p w14:paraId="0A5101B1" w14:textId="5D01F5B3" w:rsidR="00892252" w:rsidRPr="005F584B" w:rsidRDefault="008A16F3" w:rsidP="00146D61">
      <w:pPr>
        <w:numPr>
          <w:ilvl w:val="0"/>
          <w:numId w:val="24"/>
        </w:numPr>
        <w:spacing w:after="120"/>
        <w:jc w:val="both"/>
        <w:rPr>
          <w:rFonts w:cs="Arial"/>
          <w:lang w:val="en-GB" w:eastAsia="en-GB"/>
        </w:rPr>
      </w:pPr>
      <w:r w:rsidRPr="005F584B">
        <w:rPr>
          <w:rFonts w:cs="Arial"/>
          <w:bCs/>
          <w:lang w:val="en-GB" w:eastAsia="en-GB"/>
        </w:rPr>
        <w:t>Annexes</w:t>
      </w:r>
    </w:p>
    <w:p w14:paraId="00069809" w14:textId="77777777" w:rsidR="003336AE" w:rsidRPr="00707F28" w:rsidRDefault="003336AE" w:rsidP="00146D61">
      <w:pPr>
        <w:jc w:val="both"/>
        <w:rPr>
          <w:rFonts w:cs="Arial"/>
          <w:color w:val="000000" w:themeColor="text1"/>
          <w:szCs w:val="24"/>
          <w:lang w:val="en-GB"/>
        </w:rPr>
      </w:pP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5"/>
        <w:gridCol w:w="1510"/>
        <w:gridCol w:w="5199"/>
      </w:tblGrid>
      <w:tr w:rsidR="002362DA" w:rsidRPr="00707F28" w14:paraId="730B1780" w14:textId="77777777" w:rsidTr="00D33A6C">
        <w:trPr>
          <w:jc w:val="center"/>
        </w:trPr>
        <w:tc>
          <w:tcPr>
            <w:tcW w:w="1229" w:type="pct"/>
            <w:shd w:val="clear" w:color="auto" w:fill="auto"/>
            <w:vAlign w:val="center"/>
          </w:tcPr>
          <w:p w14:paraId="259FCA83" w14:textId="77777777" w:rsidR="002362DA" w:rsidRPr="00707F28" w:rsidRDefault="002362DA" w:rsidP="00146D61">
            <w:pPr>
              <w:spacing w:after="120"/>
              <w:jc w:val="both"/>
              <w:rPr>
                <w:rFonts w:cs="Arial"/>
                <w:b/>
                <w:color w:val="000000" w:themeColor="text1"/>
                <w:szCs w:val="24"/>
                <w:lang w:val="en-GB"/>
              </w:rPr>
            </w:pPr>
            <w:r w:rsidRPr="00707F28">
              <w:rPr>
                <w:rFonts w:cs="Arial"/>
                <w:b/>
                <w:color w:val="000000" w:themeColor="text1"/>
                <w:szCs w:val="24"/>
                <w:lang w:val="en-GB"/>
              </w:rPr>
              <w:t>Instalments</w:t>
            </w:r>
          </w:p>
        </w:tc>
        <w:tc>
          <w:tcPr>
            <w:tcW w:w="795" w:type="pct"/>
            <w:shd w:val="clear" w:color="auto" w:fill="auto"/>
            <w:vAlign w:val="center"/>
          </w:tcPr>
          <w:p w14:paraId="7E28C141" w14:textId="77777777" w:rsidR="002362DA" w:rsidRPr="00707F28" w:rsidRDefault="002362DA" w:rsidP="00146D61">
            <w:pPr>
              <w:spacing w:after="120"/>
              <w:jc w:val="both"/>
              <w:rPr>
                <w:rFonts w:cs="Arial"/>
                <w:b/>
                <w:color w:val="000000" w:themeColor="text1"/>
                <w:szCs w:val="24"/>
                <w:lang w:val="en-GB"/>
              </w:rPr>
            </w:pPr>
            <w:r w:rsidRPr="00707F28">
              <w:rPr>
                <w:rFonts w:cs="Arial"/>
                <w:b/>
                <w:color w:val="000000" w:themeColor="text1"/>
                <w:szCs w:val="24"/>
                <w:lang w:val="en-GB"/>
              </w:rPr>
              <w:t>Percentage</w:t>
            </w:r>
          </w:p>
        </w:tc>
        <w:tc>
          <w:tcPr>
            <w:tcW w:w="2976" w:type="pct"/>
            <w:shd w:val="clear" w:color="auto" w:fill="auto"/>
            <w:vAlign w:val="center"/>
          </w:tcPr>
          <w:p w14:paraId="7C8AC742" w14:textId="77777777" w:rsidR="002362DA" w:rsidRPr="00707F28" w:rsidRDefault="002362DA" w:rsidP="00146D61">
            <w:pPr>
              <w:spacing w:after="120"/>
              <w:jc w:val="both"/>
              <w:rPr>
                <w:rFonts w:cs="Arial"/>
                <w:b/>
                <w:color w:val="000000" w:themeColor="text1"/>
                <w:szCs w:val="24"/>
                <w:lang w:val="en-GB"/>
              </w:rPr>
            </w:pPr>
            <w:r w:rsidRPr="00707F28">
              <w:rPr>
                <w:rFonts w:cs="Arial"/>
                <w:b/>
                <w:color w:val="000000" w:themeColor="text1"/>
                <w:szCs w:val="24"/>
                <w:lang w:val="en-GB"/>
              </w:rPr>
              <w:t>Timeline</w:t>
            </w:r>
          </w:p>
        </w:tc>
      </w:tr>
      <w:tr w:rsidR="002362DA" w:rsidRPr="00707F28" w14:paraId="1C3A36BF" w14:textId="77777777" w:rsidTr="00D33A6C">
        <w:trPr>
          <w:jc w:val="center"/>
        </w:trPr>
        <w:tc>
          <w:tcPr>
            <w:tcW w:w="1229" w:type="pct"/>
            <w:vAlign w:val="center"/>
          </w:tcPr>
          <w:p w14:paraId="0B917254" w14:textId="77777777" w:rsidR="002362DA" w:rsidRPr="00707F28" w:rsidRDefault="002362DA" w:rsidP="00146D61">
            <w:pPr>
              <w:spacing w:after="120"/>
              <w:jc w:val="both"/>
              <w:rPr>
                <w:rFonts w:cs="Arial"/>
                <w:color w:val="000000" w:themeColor="text1"/>
                <w:szCs w:val="24"/>
                <w:lang w:val="en-GB"/>
              </w:rPr>
            </w:pPr>
            <w:r w:rsidRPr="00707F28">
              <w:rPr>
                <w:rFonts w:cs="Arial"/>
                <w:color w:val="000000" w:themeColor="text1"/>
                <w:szCs w:val="24"/>
                <w:lang w:val="en-GB"/>
              </w:rPr>
              <w:t>First instalment</w:t>
            </w:r>
          </w:p>
        </w:tc>
        <w:tc>
          <w:tcPr>
            <w:tcW w:w="795" w:type="pct"/>
            <w:vAlign w:val="center"/>
          </w:tcPr>
          <w:p w14:paraId="65DBB87C" w14:textId="77777777" w:rsidR="002362DA" w:rsidRPr="00707F28" w:rsidRDefault="002362DA" w:rsidP="00146D61">
            <w:pPr>
              <w:pStyle w:val="ListParagraph"/>
              <w:spacing w:after="120" w:line="240" w:lineRule="auto"/>
              <w:jc w:val="both"/>
              <w:rPr>
                <w:rFonts w:ascii="Arial" w:hAnsi="Arial" w:cs="Arial"/>
                <w:color w:val="000000" w:themeColor="text1"/>
                <w:sz w:val="24"/>
                <w:szCs w:val="24"/>
                <w:lang w:val="en-GB"/>
              </w:rPr>
            </w:pPr>
            <w:r w:rsidRPr="00707F28">
              <w:rPr>
                <w:rFonts w:ascii="Arial" w:hAnsi="Arial" w:cs="Arial"/>
                <w:color w:val="000000" w:themeColor="text1"/>
                <w:sz w:val="24"/>
                <w:szCs w:val="24"/>
                <w:lang w:val="en-GB"/>
              </w:rPr>
              <w:t>30</w:t>
            </w:r>
          </w:p>
        </w:tc>
        <w:tc>
          <w:tcPr>
            <w:tcW w:w="2976" w:type="pct"/>
            <w:vAlign w:val="center"/>
          </w:tcPr>
          <w:p w14:paraId="39416130" w14:textId="366E2816" w:rsidR="002362DA" w:rsidRPr="00707F28" w:rsidRDefault="003336AE" w:rsidP="00146D61">
            <w:pPr>
              <w:pStyle w:val="ListParagraph"/>
              <w:spacing w:after="120" w:line="240" w:lineRule="auto"/>
              <w:ind w:left="0"/>
              <w:jc w:val="both"/>
              <w:rPr>
                <w:rFonts w:ascii="Arial" w:hAnsi="Arial" w:cs="Arial"/>
                <w:color w:val="000000" w:themeColor="text1"/>
                <w:sz w:val="24"/>
                <w:szCs w:val="24"/>
                <w:lang w:val="en-GB"/>
              </w:rPr>
            </w:pPr>
            <w:r>
              <w:rPr>
                <w:rFonts w:ascii="Arial" w:hAnsi="Arial" w:cs="Arial"/>
                <w:color w:val="000000"/>
              </w:rPr>
              <w:t xml:space="preserve">Upon signing of the agreement </w:t>
            </w:r>
          </w:p>
        </w:tc>
      </w:tr>
      <w:tr w:rsidR="002362DA" w:rsidRPr="00707F28" w14:paraId="645913B1" w14:textId="77777777" w:rsidTr="00D33A6C">
        <w:trPr>
          <w:jc w:val="center"/>
        </w:trPr>
        <w:tc>
          <w:tcPr>
            <w:tcW w:w="1229" w:type="pct"/>
            <w:vAlign w:val="center"/>
          </w:tcPr>
          <w:p w14:paraId="0052FBBB" w14:textId="77777777" w:rsidR="002362DA" w:rsidRPr="00707F28" w:rsidRDefault="002362DA" w:rsidP="00146D61">
            <w:pPr>
              <w:spacing w:after="120"/>
              <w:jc w:val="both"/>
              <w:rPr>
                <w:rFonts w:cs="Arial"/>
                <w:color w:val="000000" w:themeColor="text1"/>
                <w:szCs w:val="24"/>
                <w:lang w:val="en-GB"/>
              </w:rPr>
            </w:pPr>
            <w:r w:rsidRPr="00707F28">
              <w:rPr>
                <w:rFonts w:cs="Arial"/>
                <w:color w:val="000000" w:themeColor="text1"/>
                <w:szCs w:val="24"/>
                <w:lang w:val="en-GB"/>
              </w:rPr>
              <w:t>Second instalment</w:t>
            </w:r>
          </w:p>
        </w:tc>
        <w:tc>
          <w:tcPr>
            <w:tcW w:w="795" w:type="pct"/>
            <w:vAlign w:val="center"/>
          </w:tcPr>
          <w:p w14:paraId="0A8FED35" w14:textId="77777777" w:rsidR="002362DA" w:rsidRPr="00707F28" w:rsidRDefault="002362DA" w:rsidP="00146D61">
            <w:pPr>
              <w:pStyle w:val="ListParagraph"/>
              <w:spacing w:after="120" w:line="240" w:lineRule="auto"/>
              <w:jc w:val="both"/>
              <w:rPr>
                <w:rFonts w:ascii="Arial" w:hAnsi="Arial" w:cs="Arial"/>
                <w:color w:val="000000" w:themeColor="text1"/>
                <w:sz w:val="24"/>
                <w:szCs w:val="24"/>
                <w:lang w:val="en-GB"/>
              </w:rPr>
            </w:pPr>
            <w:r w:rsidRPr="00707F28">
              <w:rPr>
                <w:rFonts w:ascii="Arial" w:hAnsi="Arial" w:cs="Arial"/>
                <w:color w:val="000000" w:themeColor="text1"/>
                <w:sz w:val="24"/>
                <w:szCs w:val="24"/>
                <w:lang w:val="en-GB"/>
              </w:rPr>
              <w:t>30</w:t>
            </w:r>
          </w:p>
        </w:tc>
        <w:tc>
          <w:tcPr>
            <w:tcW w:w="2976" w:type="pct"/>
            <w:vAlign w:val="center"/>
          </w:tcPr>
          <w:p w14:paraId="4E8BCD8A" w14:textId="77777777" w:rsidR="002362DA" w:rsidRPr="00707F28" w:rsidRDefault="002362DA" w:rsidP="00146D61">
            <w:pPr>
              <w:pStyle w:val="ListParagraph"/>
              <w:spacing w:after="120" w:line="240" w:lineRule="auto"/>
              <w:ind w:left="0"/>
              <w:jc w:val="both"/>
              <w:rPr>
                <w:rFonts w:ascii="Arial" w:hAnsi="Arial" w:cs="Arial"/>
                <w:color w:val="000000" w:themeColor="text1"/>
                <w:sz w:val="24"/>
                <w:szCs w:val="24"/>
                <w:lang w:val="en-GB"/>
              </w:rPr>
            </w:pPr>
            <w:r w:rsidRPr="00707F28">
              <w:rPr>
                <w:rFonts w:ascii="Arial" w:hAnsi="Arial" w:cs="Arial"/>
                <w:color w:val="000000" w:themeColor="text1"/>
                <w:sz w:val="24"/>
                <w:szCs w:val="24"/>
                <w:lang w:val="en-GB"/>
              </w:rPr>
              <w:t xml:space="preserve">After receiving the first draft report </w:t>
            </w:r>
          </w:p>
        </w:tc>
      </w:tr>
      <w:tr w:rsidR="002362DA" w:rsidRPr="00707F28" w14:paraId="7703E23B" w14:textId="77777777" w:rsidTr="00D33A6C">
        <w:trPr>
          <w:jc w:val="center"/>
        </w:trPr>
        <w:tc>
          <w:tcPr>
            <w:tcW w:w="1229" w:type="pct"/>
            <w:vAlign w:val="center"/>
          </w:tcPr>
          <w:p w14:paraId="485565C9" w14:textId="77777777" w:rsidR="002362DA" w:rsidRPr="00707F28" w:rsidRDefault="002362DA" w:rsidP="00146D61">
            <w:pPr>
              <w:spacing w:after="120"/>
              <w:jc w:val="both"/>
              <w:rPr>
                <w:rFonts w:cs="Arial"/>
                <w:color w:val="000000" w:themeColor="text1"/>
                <w:szCs w:val="24"/>
                <w:lang w:val="en-GB"/>
              </w:rPr>
            </w:pPr>
            <w:r w:rsidRPr="00707F28">
              <w:rPr>
                <w:rFonts w:cs="Arial"/>
                <w:color w:val="000000" w:themeColor="text1"/>
                <w:szCs w:val="24"/>
                <w:lang w:val="en-GB"/>
              </w:rPr>
              <w:t>Final instalment</w:t>
            </w:r>
          </w:p>
        </w:tc>
        <w:tc>
          <w:tcPr>
            <w:tcW w:w="795" w:type="pct"/>
            <w:vAlign w:val="center"/>
          </w:tcPr>
          <w:p w14:paraId="0F2EACDC" w14:textId="77777777" w:rsidR="002362DA" w:rsidRPr="00707F28" w:rsidRDefault="002362DA" w:rsidP="00146D61">
            <w:pPr>
              <w:pStyle w:val="ListParagraph"/>
              <w:spacing w:after="120" w:line="240" w:lineRule="auto"/>
              <w:jc w:val="both"/>
              <w:rPr>
                <w:rFonts w:ascii="Arial" w:hAnsi="Arial" w:cs="Arial"/>
                <w:color w:val="000000" w:themeColor="text1"/>
                <w:sz w:val="24"/>
                <w:szCs w:val="24"/>
                <w:lang w:val="en-GB"/>
              </w:rPr>
            </w:pPr>
            <w:r w:rsidRPr="00707F28">
              <w:rPr>
                <w:rFonts w:ascii="Arial" w:hAnsi="Arial" w:cs="Arial"/>
                <w:color w:val="000000" w:themeColor="text1"/>
                <w:sz w:val="24"/>
                <w:szCs w:val="24"/>
                <w:lang w:val="en-GB"/>
              </w:rPr>
              <w:t>40</w:t>
            </w:r>
          </w:p>
        </w:tc>
        <w:tc>
          <w:tcPr>
            <w:tcW w:w="2976" w:type="pct"/>
            <w:vAlign w:val="center"/>
          </w:tcPr>
          <w:p w14:paraId="0CAA296D" w14:textId="5748FD12" w:rsidR="002362DA" w:rsidRPr="00707F28" w:rsidRDefault="002362DA" w:rsidP="00146D61">
            <w:pPr>
              <w:pStyle w:val="ListParagraph"/>
              <w:spacing w:after="120" w:line="240" w:lineRule="auto"/>
              <w:ind w:left="0"/>
              <w:jc w:val="both"/>
              <w:rPr>
                <w:rFonts w:ascii="Arial" w:hAnsi="Arial" w:cs="Arial"/>
                <w:color w:val="000000" w:themeColor="text1"/>
                <w:sz w:val="24"/>
                <w:szCs w:val="24"/>
                <w:lang w:val="en-GB"/>
              </w:rPr>
            </w:pPr>
            <w:r>
              <w:rPr>
                <w:rFonts w:ascii="Arial" w:hAnsi="Arial" w:cs="Arial"/>
                <w:color w:val="000000" w:themeColor="text1"/>
                <w:sz w:val="24"/>
                <w:szCs w:val="24"/>
                <w:lang w:val="en-GB"/>
              </w:rPr>
              <w:t xml:space="preserve">After acceptance of </w:t>
            </w:r>
            <w:r w:rsidRPr="00707F28">
              <w:rPr>
                <w:rFonts w:ascii="Arial" w:hAnsi="Arial" w:cs="Arial"/>
                <w:color w:val="000000" w:themeColor="text1"/>
                <w:sz w:val="24"/>
                <w:szCs w:val="24"/>
                <w:lang w:val="en-GB"/>
              </w:rPr>
              <w:t xml:space="preserve">the final report </w:t>
            </w:r>
          </w:p>
        </w:tc>
      </w:tr>
    </w:tbl>
    <w:p w14:paraId="02945FD1" w14:textId="1EA93C05" w:rsidR="00FD4423" w:rsidRDefault="00FD4423" w:rsidP="00146D61">
      <w:pPr>
        <w:spacing w:after="120"/>
        <w:jc w:val="both"/>
        <w:rPr>
          <w:rFonts w:eastAsia="Calibri" w:cs="Arial"/>
          <w:b/>
          <w:bCs/>
          <w:color w:val="000000" w:themeColor="text1"/>
          <w:szCs w:val="24"/>
          <w:lang w:val="en-GB" w:bidi="bn-BD"/>
        </w:rPr>
      </w:pPr>
    </w:p>
    <w:p w14:paraId="5D70602F" w14:textId="2DE10C01" w:rsidR="002C5EA5" w:rsidRDefault="002C5EA5" w:rsidP="00146D61">
      <w:pPr>
        <w:spacing w:after="120"/>
        <w:jc w:val="both"/>
        <w:rPr>
          <w:rFonts w:eastAsia="Calibri" w:cs="Arial"/>
          <w:b/>
          <w:bCs/>
          <w:color w:val="000000" w:themeColor="text1"/>
          <w:szCs w:val="24"/>
          <w:lang w:val="en-GB" w:bidi="bn-BD"/>
        </w:rPr>
      </w:pPr>
    </w:p>
    <w:p w14:paraId="2D965E87" w14:textId="3E02EA84" w:rsidR="00273C9F" w:rsidRDefault="00273C9F" w:rsidP="00146D61">
      <w:pPr>
        <w:spacing w:after="120"/>
        <w:jc w:val="both"/>
        <w:rPr>
          <w:rFonts w:eastAsia="Calibri" w:cs="Arial"/>
          <w:b/>
          <w:bCs/>
          <w:color w:val="000000" w:themeColor="text1"/>
          <w:szCs w:val="24"/>
          <w:lang w:val="en-GB" w:bidi="bn-BD"/>
        </w:rPr>
      </w:pPr>
    </w:p>
    <w:p w14:paraId="10EB91D0" w14:textId="72D562FB" w:rsidR="00273C9F" w:rsidRDefault="00273C9F" w:rsidP="00146D61">
      <w:pPr>
        <w:spacing w:after="120"/>
        <w:jc w:val="both"/>
        <w:rPr>
          <w:rFonts w:eastAsia="Calibri" w:cs="Arial"/>
          <w:b/>
          <w:bCs/>
          <w:color w:val="000000" w:themeColor="text1"/>
          <w:szCs w:val="24"/>
          <w:lang w:val="en-GB" w:bidi="bn-BD"/>
        </w:rPr>
      </w:pPr>
    </w:p>
    <w:p w14:paraId="7F431969" w14:textId="77777777" w:rsidR="00273C9F" w:rsidRDefault="00273C9F" w:rsidP="00146D61">
      <w:pPr>
        <w:spacing w:after="120"/>
        <w:jc w:val="both"/>
        <w:rPr>
          <w:rFonts w:eastAsia="Calibri" w:cs="Arial"/>
          <w:b/>
          <w:bCs/>
          <w:color w:val="000000" w:themeColor="text1"/>
          <w:szCs w:val="24"/>
          <w:lang w:val="en-GB" w:bidi="bn-BD"/>
        </w:rPr>
      </w:pPr>
    </w:p>
    <w:p w14:paraId="285531C8" w14:textId="77777777" w:rsidR="002C5EA5" w:rsidRDefault="002C5EA5" w:rsidP="00146D61">
      <w:pPr>
        <w:spacing w:after="120"/>
        <w:jc w:val="both"/>
        <w:rPr>
          <w:rFonts w:eastAsia="Calibri" w:cs="Arial"/>
          <w:b/>
          <w:bCs/>
          <w:color w:val="000000" w:themeColor="text1"/>
          <w:szCs w:val="24"/>
          <w:lang w:val="en-GB" w:bidi="bn-BD"/>
        </w:rPr>
      </w:pPr>
    </w:p>
    <w:p w14:paraId="1E662612" w14:textId="74A91DC9" w:rsidR="002362DA" w:rsidRPr="00FD4423" w:rsidRDefault="002362DA" w:rsidP="00146D61">
      <w:pPr>
        <w:pStyle w:val="ListParagraph"/>
        <w:numPr>
          <w:ilvl w:val="0"/>
          <w:numId w:val="14"/>
        </w:numPr>
        <w:spacing w:after="120"/>
        <w:jc w:val="both"/>
        <w:rPr>
          <w:rFonts w:ascii="Arial" w:hAnsi="Arial" w:cs="Arial"/>
          <w:b/>
          <w:sz w:val="24"/>
          <w:szCs w:val="24"/>
        </w:rPr>
      </w:pPr>
      <w:r w:rsidRPr="00FD4423">
        <w:rPr>
          <w:rFonts w:ascii="Arial" w:hAnsi="Arial" w:cs="Arial"/>
          <w:b/>
          <w:sz w:val="24"/>
          <w:szCs w:val="24"/>
        </w:rPr>
        <w:lastRenderedPageBreak/>
        <w:t xml:space="preserve">Evaluation criteria and scoring </w:t>
      </w:r>
    </w:p>
    <w:tbl>
      <w:tblPr>
        <w:tblStyle w:val="TableGrid"/>
        <w:tblW w:w="0" w:type="auto"/>
        <w:tblLook w:val="04A0" w:firstRow="1" w:lastRow="0" w:firstColumn="1" w:lastColumn="0" w:noHBand="0" w:noVBand="1"/>
      </w:tblPr>
      <w:tblGrid>
        <w:gridCol w:w="4527"/>
        <w:gridCol w:w="4492"/>
      </w:tblGrid>
      <w:tr w:rsidR="002362DA" w:rsidRPr="002866FF" w14:paraId="51E86F44" w14:textId="77777777" w:rsidTr="00D33A6C">
        <w:tc>
          <w:tcPr>
            <w:tcW w:w="4675" w:type="dxa"/>
          </w:tcPr>
          <w:p w14:paraId="4FCF3A02" w14:textId="77777777" w:rsidR="002362DA" w:rsidRPr="002866FF" w:rsidRDefault="002362DA" w:rsidP="00146D61">
            <w:pPr>
              <w:spacing w:after="120"/>
              <w:jc w:val="both"/>
              <w:rPr>
                <w:rFonts w:cs="Arial"/>
                <w:b/>
                <w:szCs w:val="24"/>
              </w:rPr>
            </w:pPr>
            <w:r w:rsidRPr="002866FF">
              <w:rPr>
                <w:rFonts w:cs="Arial"/>
                <w:b/>
                <w:szCs w:val="24"/>
              </w:rPr>
              <w:t>Criteria</w:t>
            </w:r>
          </w:p>
        </w:tc>
        <w:tc>
          <w:tcPr>
            <w:tcW w:w="4675" w:type="dxa"/>
          </w:tcPr>
          <w:p w14:paraId="5BF144C7" w14:textId="77777777" w:rsidR="002362DA" w:rsidRPr="002866FF" w:rsidRDefault="002362DA" w:rsidP="00146D61">
            <w:pPr>
              <w:spacing w:after="120"/>
              <w:jc w:val="both"/>
              <w:rPr>
                <w:rFonts w:cs="Arial"/>
                <w:b/>
                <w:szCs w:val="24"/>
              </w:rPr>
            </w:pPr>
            <w:r w:rsidRPr="002866FF">
              <w:rPr>
                <w:rFonts w:cs="Arial"/>
                <w:b/>
                <w:szCs w:val="24"/>
              </w:rPr>
              <w:t xml:space="preserve">Score </w:t>
            </w:r>
          </w:p>
        </w:tc>
      </w:tr>
      <w:tr w:rsidR="002362DA" w:rsidRPr="002866FF" w14:paraId="690EF539" w14:textId="77777777" w:rsidTr="00D33A6C">
        <w:tc>
          <w:tcPr>
            <w:tcW w:w="4675" w:type="dxa"/>
          </w:tcPr>
          <w:p w14:paraId="5D016FE6" w14:textId="77777777" w:rsidR="002362DA" w:rsidRPr="002866FF" w:rsidRDefault="002362DA" w:rsidP="00146D61">
            <w:pPr>
              <w:spacing w:after="120"/>
              <w:jc w:val="both"/>
              <w:rPr>
                <w:rFonts w:cs="Arial"/>
                <w:szCs w:val="24"/>
              </w:rPr>
            </w:pPr>
            <w:r w:rsidRPr="002866FF">
              <w:rPr>
                <w:rFonts w:cs="Arial"/>
                <w:szCs w:val="24"/>
              </w:rPr>
              <w:t xml:space="preserve">Appropriate methodology to address the </w:t>
            </w:r>
            <w:r>
              <w:rPr>
                <w:rFonts w:cs="Arial"/>
                <w:szCs w:val="24"/>
              </w:rPr>
              <w:t>design research</w:t>
            </w:r>
            <w:r w:rsidRPr="002866FF">
              <w:rPr>
                <w:rFonts w:cs="Arial"/>
                <w:szCs w:val="24"/>
              </w:rPr>
              <w:t xml:space="preserve">  </w:t>
            </w:r>
          </w:p>
        </w:tc>
        <w:tc>
          <w:tcPr>
            <w:tcW w:w="4675" w:type="dxa"/>
          </w:tcPr>
          <w:p w14:paraId="1B2EAF7C" w14:textId="77777777" w:rsidR="002362DA" w:rsidRPr="002866FF" w:rsidRDefault="002362DA" w:rsidP="00146D61">
            <w:pPr>
              <w:spacing w:after="120"/>
              <w:jc w:val="both"/>
              <w:rPr>
                <w:rFonts w:cs="Arial"/>
                <w:szCs w:val="24"/>
              </w:rPr>
            </w:pPr>
            <w:r>
              <w:rPr>
                <w:rFonts w:cs="Arial"/>
                <w:szCs w:val="24"/>
              </w:rPr>
              <w:t>40</w:t>
            </w:r>
          </w:p>
        </w:tc>
      </w:tr>
      <w:tr w:rsidR="002362DA" w:rsidRPr="002866FF" w14:paraId="21A9AAC5" w14:textId="77777777" w:rsidTr="00D33A6C">
        <w:tc>
          <w:tcPr>
            <w:tcW w:w="4675" w:type="dxa"/>
          </w:tcPr>
          <w:p w14:paraId="7DE268FD" w14:textId="47E07C7D" w:rsidR="002362DA" w:rsidRPr="002866FF" w:rsidRDefault="002362DA" w:rsidP="00146D61">
            <w:pPr>
              <w:spacing w:after="120"/>
              <w:jc w:val="both"/>
              <w:rPr>
                <w:rFonts w:cs="Arial"/>
                <w:szCs w:val="24"/>
              </w:rPr>
            </w:pPr>
            <w:r w:rsidRPr="002866FF">
              <w:rPr>
                <w:rFonts w:cs="Arial"/>
                <w:szCs w:val="24"/>
              </w:rPr>
              <w:t xml:space="preserve">Relevant competency of </w:t>
            </w:r>
            <w:r w:rsidR="0075754B">
              <w:rPr>
                <w:rFonts w:cs="Arial"/>
                <w:szCs w:val="24"/>
              </w:rPr>
              <w:t>team leader and team composition</w:t>
            </w:r>
          </w:p>
        </w:tc>
        <w:tc>
          <w:tcPr>
            <w:tcW w:w="4675" w:type="dxa"/>
          </w:tcPr>
          <w:p w14:paraId="71E2B794" w14:textId="77777777" w:rsidR="002362DA" w:rsidRPr="002866FF" w:rsidRDefault="002362DA" w:rsidP="00146D61">
            <w:pPr>
              <w:spacing w:after="120"/>
              <w:jc w:val="both"/>
              <w:rPr>
                <w:rFonts w:cs="Arial"/>
                <w:szCs w:val="24"/>
              </w:rPr>
            </w:pPr>
            <w:r w:rsidRPr="002866FF">
              <w:rPr>
                <w:rFonts w:cs="Arial"/>
                <w:szCs w:val="24"/>
              </w:rPr>
              <w:t>40</w:t>
            </w:r>
          </w:p>
        </w:tc>
      </w:tr>
      <w:tr w:rsidR="002362DA" w:rsidRPr="002866FF" w14:paraId="2C553734" w14:textId="77777777" w:rsidTr="00D33A6C">
        <w:tc>
          <w:tcPr>
            <w:tcW w:w="4675" w:type="dxa"/>
          </w:tcPr>
          <w:p w14:paraId="050900BE" w14:textId="77777777" w:rsidR="002362DA" w:rsidRPr="002866FF" w:rsidRDefault="002362DA" w:rsidP="00146D61">
            <w:pPr>
              <w:spacing w:after="120"/>
              <w:jc w:val="both"/>
              <w:rPr>
                <w:rFonts w:cs="Arial"/>
                <w:szCs w:val="24"/>
              </w:rPr>
            </w:pPr>
            <w:r>
              <w:rPr>
                <w:rFonts w:cs="Arial"/>
                <w:szCs w:val="24"/>
              </w:rPr>
              <w:t xml:space="preserve">Amount of budget and justification </w:t>
            </w:r>
            <w:r w:rsidRPr="002866FF">
              <w:rPr>
                <w:rFonts w:cs="Arial"/>
                <w:szCs w:val="24"/>
              </w:rPr>
              <w:t xml:space="preserve"> </w:t>
            </w:r>
          </w:p>
        </w:tc>
        <w:tc>
          <w:tcPr>
            <w:tcW w:w="4675" w:type="dxa"/>
          </w:tcPr>
          <w:p w14:paraId="456E1CD7" w14:textId="77777777" w:rsidR="002362DA" w:rsidRPr="002866FF" w:rsidRDefault="002362DA" w:rsidP="00146D61">
            <w:pPr>
              <w:spacing w:after="120"/>
              <w:jc w:val="both"/>
              <w:rPr>
                <w:rFonts w:cs="Arial"/>
                <w:szCs w:val="24"/>
              </w:rPr>
            </w:pPr>
            <w:r w:rsidRPr="002866FF">
              <w:rPr>
                <w:rFonts w:cs="Arial"/>
                <w:szCs w:val="24"/>
              </w:rPr>
              <w:t xml:space="preserve">20 </w:t>
            </w:r>
          </w:p>
        </w:tc>
      </w:tr>
    </w:tbl>
    <w:p w14:paraId="5C338A39" w14:textId="77777777" w:rsidR="002362DA" w:rsidRDefault="002362DA" w:rsidP="00146D61">
      <w:pPr>
        <w:autoSpaceDE w:val="0"/>
        <w:autoSpaceDN w:val="0"/>
        <w:adjustRightInd w:val="0"/>
        <w:spacing w:after="120"/>
        <w:jc w:val="both"/>
        <w:rPr>
          <w:rFonts w:eastAsia="Calibri" w:cs="Arial"/>
          <w:b/>
          <w:bCs/>
          <w:iCs/>
          <w:szCs w:val="24"/>
        </w:rPr>
      </w:pPr>
    </w:p>
    <w:p w14:paraId="404A9FB9" w14:textId="6E8D884C" w:rsidR="002362DA" w:rsidRPr="00FE7E78" w:rsidRDefault="002362DA" w:rsidP="00146D61">
      <w:pPr>
        <w:pStyle w:val="ListParagraph"/>
        <w:numPr>
          <w:ilvl w:val="0"/>
          <w:numId w:val="14"/>
        </w:numPr>
        <w:autoSpaceDE w:val="0"/>
        <w:autoSpaceDN w:val="0"/>
        <w:adjustRightInd w:val="0"/>
        <w:spacing w:after="120"/>
        <w:jc w:val="both"/>
        <w:rPr>
          <w:rFonts w:ascii="Arial" w:hAnsi="Arial" w:cs="Arial"/>
          <w:b/>
          <w:bCs/>
          <w:iCs/>
          <w:sz w:val="24"/>
          <w:szCs w:val="24"/>
        </w:rPr>
      </w:pPr>
      <w:r w:rsidRPr="00FE7E78">
        <w:rPr>
          <w:rFonts w:ascii="Arial" w:hAnsi="Arial" w:cs="Arial"/>
          <w:b/>
          <w:bCs/>
          <w:iCs/>
          <w:sz w:val="24"/>
          <w:szCs w:val="24"/>
        </w:rPr>
        <w:t>Preparation of proposal</w:t>
      </w:r>
    </w:p>
    <w:p w14:paraId="09DE4F15" w14:textId="77777777" w:rsidR="002362DA" w:rsidRPr="00FB526C" w:rsidRDefault="002362DA" w:rsidP="00146D61">
      <w:pPr>
        <w:autoSpaceDE w:val="0"/>
        <w:autoSpaceDN w:val="0"/>
        <w:adjustRightInd w:val="0"/>
        <w:spacing w:after="120"/>
        <w:jc w:val="both"/>
        <w:rPr>
          <w:rFonts w:cs="Arial"/>
          <w:szCs w:val="24"/>
          <w:lang w:val="en-GB"/>
        </w:rPr>
      </w:pPr>
      <w:r>
        <w:rPr>
          <w:rFonts w:cs="Arial"/>
          <w:szCs w:val="24"/>
          <w:lang w:val="en-GB"/>
        </w:rPr>
        <w:t xml:space="preserve">The proposal </w:t>
      </w:r>
      <w:proofErr w:type="gramStart"/>
      <w:r>
        <w:rPr>
          <w:rFonts w:cs="Arial"/>
          <w:szCs w:val="24"/>
          <w:lang w:val="en-GB"/>
        </w:rPr>
        <w:t>will be divided</w:t>
      </w:r>
      <w:proofErr w:type="gramEnd"/>
      <w:r>
        <w:rPr>
          <w:rFonts w:cs="Arial"/>
          <w:szCs w:val="24"/>
          <w:lang w:val="en-GB"/>
        </w:rPr>
        <w:t xml:space="preserve"> into two parts and should submitted in two separate folders i.e. technical and financial. </w:t>
      </w:r>
      <w:r w:rsidRPr="00FB526C">
        <w:rPr>
          <w:rFonts w:cs="Arial"/>
          <w:szCs w:val="24"/>
          <w:lang w:val="en-GB"/>
        </w:rPr>
        <w:t xml:space="preserve">The technical part of the proposal </w:t>
      </w:r>
      <w:r>
        <w:rPr>
          <w:rFonts w:cs="Arial"/>
          <w:szCs w:val="24"/>
          <w:lang w:val="en-GB"/>
        </w:rPr>
        <w:t xml:space="preserve">should not exceed 10 pages and will </w:t>
      </w:r>
      <w:r w:rsidRPr="00FB526C">
        <w:rPr>
          <w:rFonts w:cs="Arial"/>
          <w:szCs w:val="24"/>
          <w:lang w:val="en-GB"/>
        </w:rPr>
        <w:t>contain the following:</w:t>
      </w:r>
    </w:p>
    <w:p w14:paraId="49C58646" w14:textId="0D13F223" w:rsidR="006944E6" w:rsidRDefault="006944E6" w:rsidP="00146D61">
      <w:pPr>
        <w:pStyle w:val="ListParagraph"/>
        <w:numPr>
          <w:ilvl w:val="0"/>
          <w:numId w:val="25"/>
        </w:numPr>
        <w:spacing w:after="120" w:line="240" w:lineRule="auto"/>
        <w:jc w:val="both"/>
        <w:rPr>
          <w:rFonts w:ascii="Arial" w:hAnsi="Arial" w:cs="Arial"/>
          <w:color w:val="000000" w:themeColor="text1"/>
          <w:sz w:val="24"/>
          <w:szCs w:val="24"/>
        </w:rPr>
      </w:pPr>
      <w:r>
        <w:rPr>
          <w:rFonts w:ascii="Arial" w:hAnsi="Arial" w:cs="Arial"/>
          <w:sz w:val="24"/>
          <w:szCs w:val="24"/>
        </w:rPr>
        <w:t xml:space="preserve">The criteria under different themes as mentioned in the objectives, which </w:t>
      </w:r>
      <w:proofErr w:type="gramStart"/>
      <w:r>
        <w:rPr>
          <w:rFonts w:ascii="Arial" w:hAnsi="Arial" w:cs="Arial"/>
          <w:sz w:val="24"/>
          <w:szCs w:val="24"/>
        </w:rPr>
        <w:t>will be considered</w:t>
      </w:r>
      <w:proofErr w:type="gramEnd"/>
      <w:r>
        <w:rPr>
          <w:rFonts w:ascii="Arial" w:hAnsi="Arial" w:cs="Arial"/>
          <w:sz w:val="24"/>
          <w:szCs w:val="24"/>
        </w:rPr>
        <w:t xml:space="preserve"> to conduct the analysis to understand the gaps.</w:t>
      </w:r>
    </w:p>
    <w:p w14:paraId="308C880F" w14:textId="3DA3AB79" w:rsidR="002362DA" w:rsidRPr="00FB526C" w:rsidRDefault="002362DA" w:rsidP="00146D61">
      <w:pPr>
        <w:pStyle w:val="ListParagraph"/>
        <w:numPr>
          <w:ilvl w:val="0"/>
          <w:numId w:val="25"/>
        </w:numPr>
        <w:spacing w:after="120" w:line="240" w:lineRule="auto"/>
        <w:jc w:val="both"/>
        <w:rPr>
          <w:rFonts w:ascii="Arial" w:hAnsi="Arial" w:cs="Arial"/>
          <w:color w:val="000000" w:themeColor="text1"/>
          <w:sz w:val="24"/>
          <w:szCs w:val="24"/>
        </w:rPr>
      </w:pPr>
      <w:r w:rsidRPr="00FB526C">
        <w:rPr>
          <w:rFonts w:ascii="Arial" w:hAnsi="Arial" w:cs="Arial"/>
          <w:color w:val="000000" w:themeColor="text1"/>
          <w:sz w:val="24"/>
          <w:szCs w:val="24"/>
        </w:rPr>
        <w:t xml:space="preserve">Detailed methodology of the </w:t>
      </w:r>
      <w:r w:rsidR="00F9738F">
        <w:rPr>
          <w:rFonts w:ascii="Arial" w:hAnsi="Arial" w:cs="Arial"/>
          <w:color w:val="000000" w:themeColor="text1"/>
          <w:sz w:val="24"/>
          <w:szCs w:val="24"/>
        </w:rPr>
        <w:t>analysis</w:t>
      </w:r>
      <w:r w:rsidR="006944E6">
        <w:rPr>
          <w:rFonts w:ascii="Arial" w:hAnsi="Arial" w:cs="Arial"/>
          <w:color w:val="000000" w:themeColor="text1"/>
          <w:sz w:val="24"/>
          <w:szCs w:val="24"/>
        </w:rPr>
        <w:t xml:space="preserve"> by addressing the criteria</w:t>
      </w:r>
      <w:r w:rsidR="00F9738F">
        <w:rPr>
          <w:rFonts w:ascii="Arial" w:hAnsi="Arial" w:cs="Arial"/>
          <w:color w:val="000000" w:themeColor="text1"/>
          <w:sz w:val="24"/>
          <w:szCs w:val="24"/>
        </w:rPr>
        <w:t xml:space="preserve">. </w:t>
      </w:r>
      <w:r>
        <w:rPr>
          <w:rFonts w:ascii="Arial" w:hAnsi="Arial" w:cs="Arial"/>
          <w:color w:val="000000" w:themeColor="text1"/>
          <w:sz w:val="24"/>
          <w:szCs w:val="24"/>
        </w:rPr>
        <w:t xml:space="preserve"> </w:t>
      </w:r>
    </w:p>
    <w:p w14:paraId="1A4C8077" w14:textId="77777777" w:rsidR="002362DA" w:rsidRPr="00FB526C" w:rsidRDefault="002362DA" w:rsidP="00146D61">
      <w:pPr>
        <w:pStyle w:val="ListParagraph"/>
        <w:numPr>
          <w:ilvl w:val="0"/>
          <w:numId w:val="25"/>
        </w:numPr>
        <w:spacing w:after="120" w:line="240" w:lineRule="auto"/>
        <w:jc w:val="both"/>
        <w:rPr>
          <w:rFonts w:ascii="Arial" w:hAnsi="Arial" w:cs="Arial"/>
          <w:color w:val="000000" w:themeColor="text1"/>
          <w:sz w:val="24"/>
          <w:szCs w:val="24"/>
        </w:rPr>
      </w:pPr>
      <w:r w:rsidRPr="00FB526C">
        <w:rPr>
          <w:rFonts w:ascii="Arial" w:hAnsi="Arial" w:cs="Arial"/>
          <w:color w:val="000000" w:themeColor="text1"/>
          <w:sz w:val="24"/>
          <w:szCs w:val="24"/>
        </w:rPr>
        <w:t xml:space="preserve">Detailed timeframe (including dates for submission of first draft, dissemination of findings and </w:t>
      </w:r>
      <w:r>
        <w:rPr>
          <w:rFonts w:ascii="Arial" w:hAnsi="Arial" w:cs="Arial"/>
          <w:color w:val="000000" w:themeColor="text1"/>
          <w:sz w:val="24"/>
          <w:szCs w:val="24"/>
        </w:rPr>
        <w:t xml:space="preserve">submission of </w:t>
      </w:r>
      <w:r w:rsidRPr="00FB526C">
        <w:rPr>
          <w:rFonts w:ascii="Arial" w:hAnsi="Arial" w:cs="Arial"/>
          <w:color w:val="000000" w:themeColor="text1"/>
          <w:sz w:val="24"/>
          <w:szCs w:val="24"/>
        </w:rPr>
        <w:t>final</w:t>
      </w:r>
      <w:r>
        <w:rPr>
          <w:rFonts w:ascii="Arial" w:hAnsi="Arial" w:cs="Arial"/>
          <w:color w:val="000000" w:themeColor="text1"/>
          <w:sz w:val="24"/>
          <w:szCs w:val="24"/>
        </w:rPr>
        <w:t xml:space="preserve"> r</w:t>
      </w:r>
      <w:r w:rsidRPr="00FB526C">
        <w:rPr>
          <w:rFonts w:ascii="Arial" w:hAnsi="Arial" w:cs="Arial"/>
          <w:color w:val="000000" w:themeColor="text1"/>
          <w:sz w:val="24"/>
          <w:szCs w:val="24"/>
        </w:rPr>
        <w:t>eport).</w:t>
      </w:r>
    </w:p>
    <w:p w14:paraId="03E926FB" w14:textId="4BEEFB4A" w:rsidR="002362DA" w:rsidRPr="00FB526C" w:rsidRDefault="002362DA" w:rsidP="00146D61">
      <w:pPr>
        <w:pStyle w:val="ListParagraph"/>
        <w:numPr>
          <w:ilvl w:val="0"/>
          <w:numId w:val="25"/>
        </w:numPr>
        <w:spacing w:after="120" w:line="240" w:lineRule="auto"/>
        <w:jc w:val="both"/>
        <w:rPr>
          <w:rFonts w:ascii="Arial" w:hAnsi="Arial" w:cs="Arial"/>
          <w:color w:val="000000" w:themeColor="text1"/>
          <w:sz w:val="24"/>
          <w:szCs w:val="24"/>
        </w:rPr>
      </w:pPr>
      <w:r>
        <w:rPr>
          <w:rFonts w:ascii="Arial" w:hAnsi="Arial" w:cs="Arial"/>
          <w:color w:val="000000" w:themeColor="text1"/>
          <w:sz w:val="24"/>
          <w:szCs w:val="24"/>
        </w:rPr>
        <w:t>A</w:t>
      </w:r>
      <w:r w:rsidRPr="00FB526C">
        <w:rPr>
          <w:rFonts w:ascii="Arial" w:hAnsi="Arial" w:cs="Arial"/>
          <w:color w:val="000000" w:themeColor="text1"/>
          <w:sz w:val="24"/>
          <w:szCs w:val="24"/>
        </w:rPr>
        <w:t xml:space="preserve">ccount of </w:t>
      </w:r>
      <w:r>
        <w:rPr>
          <w:rFonts w:ascii="Arial" w:hAnsi="Arial" w:cs="Arial"/>
          <w:color w:val="000000" w:themeColor="text1"/>
          <w:sz w:val="24"/>
          <w:szCs w:val="24"/>
        </w:rPr>
        <w:t xml:space="preserve">relevant </w:t>
      </w:r>
      <w:r w:rsidRPr="00FB526C">
        <w:rPr>
          <w:rFonts w:ascii="Arial" w:hAnsi="Arial" w:cs="Arial"/>
          <w:color w:val="000000" w:themeColor="text1"/>
          <w:sz w:val="24"/>
          <w:szCs w:val="24"/>
        </w:rPr>
        <w:t xml:space="preserve">experience </w:t>
      </w:r>
      <w:r w:rsidR="00F9738F">
        <w:rPr>
          <w:rFonts w:ascii="Arial" w:hAnsi="Arial" w:cs="Arial"/>
          <w:color w:val="000000" w:themeColor="text1"/>
          <w:sz w:val="24"/>
          <w:szCs w:val="24"/>
        </w:rPr>
        <w:t xml:space="preserve">of the firm/consultant. </w:t>
      </w:r>
    </w:p>
    <w:p w14:paraId="2289252E" w14:textId="68BAB2E3" w:rsidR="002362DA" w:rsidRPr="00FB526C" w:rsidRDefault="002362DA" w:rsidP="00146D61">
      <w:pPr>
        <w:pStyle w:val="ListParagraph"/>
        <w:numPr>
          <w:ilvl w:val="0"/>
          <w:numId w:val="25"/>
        </w:numPr>
        <w:spacing w:after="120" w:line="240" w:lineRule="auto"/>
        <w:jc w:val="both"/>
        <w:rPr>
          <w:rFonts w:ascii="Arial" w:hAnsi="Arial" w:cs="Arial"/>
          <w:color w:val="000000" w:themeColor="text1"/>
          <w:sz w:val="24"/>
          <w:szCs w:val="24"/>
        </w:rPr>
      </w:pPr>
      <w:r w:rsidRPr="00FB526C">
        <w:rPr>
          <w:rFonts w:ascii="Arial" w:hAnsi="Arial" w:cs="Arial"/>
          <w:color w:val="000000" w:themeColor="text1"/>
          <w:sz w:val="24"/>
          <w:szCs w:val="24"/>
        </w:rPr>
        <w:t>CV</w:t>
      </w:r>
      <w:r>
        <w:rPr>
          <w:rFonts w:ascii="Arial" w:hAnsi="Arial" w:cs="Arial"/>
          <w:color w:val="000000" w:themeColor="text1"/>
          <w:sz w:val="24"/>
          <w:szCs w:val="24"/>
        </w:rPr>
        <w:t>s</w:t>
      </w:r>
      <w:r w:rsidRPr="00FB526C">
        <w:rPr>
          <w:rFonts w:ascii="Arial" w:hAnsi="Arial" w:cs="Arial"/>
          <w:color w:val="000000" w:themeColor="text1"/>
          <w:sz w:val="24"/>
          <w:szCs w:val="24"/>
        </w:rPr>
        <w:t xml:space="preserve"> of the team leader and</w:t>
      </w:r>
      <w:bookmarkStart w:id="0" w:name="_GoBack"/>
      <w:bookmarkEnd w:id="0"/>
      <w:r w:rsidRPr="00FB526C">
        <w:rPr>
          <w:rFonts w:ascii="Arial" w:hAnsi="Arial" w:cs="Arial"/>
          <w:color w:val="000000" w:themeColor="text1"/>
          <w:sz w:val="24"/>
          <w:szCs w:val="24"/>
        </w:rPr>
        <w:t xml:space="preserve"> key members of the </w:t>
      </w:r>
      <w:proofErr w:type="gramStart"/>
      <w:r w:rsidRPr="00FB526C">
        <w:rPr>
          <w:rFonts w:ascii="Arial" w:hAnsi="Arial" w:cs="Arial"/>
          <w:color w:val="000000" w:themeColor="text1"/>
          <w:sz w:val="24"/>
          <w:szCs w:val="24"/>
        </w:rPr>
        <w:t>team</w:t>
      </w:r>
      <w:r>
        <w:rPr>
          <w:rFonts w:ascii="Arial" w:hAnsi="Arial" w:cs="Arial"/>
          <w:color w:val="000000" w:themeColor="text1"/>
          <w:sz w:val="24"/>
          <w:szCs w:val="24"/>
        </w:rPr>
        <w:t xml:space="preserve"> which</w:t>
      </w:r>
      <w:proofErr w:type="gramEnd"/>
      <w:r>
        <w:rPr>
          <w:rFonts w:ascii="Arial" w:hAnsi="Arial" w:cs="Arial"/>
          <w:color w:val="000000" w:themeColor="text1"/>
          <w:sz w:val="24"/>
          <w:szCs w:val="24"/>
        </w:rPr>
        <w:t xml:space="preserve"> reflect relevant experience</w:t>
      </w:r>
      <w:r w:rsidR="00F9738F">
        <w:rPr>
          <w:rFonts w:ascii="Arial" w:hAnsi="Arial" w:cs="Arial"/>
          <w:color w:val="000000" w:themeColor="text1"/>
          <w:sz w:val="24"/>
          <w:szCs w:val="24"/>
        </w:rPr>
        <w:t xml:space="preserve">s. </w:t>
      </w:r>
    </w:p>
    <w:p w14:paraId="02641FD2" w14:textId="689786C3" w:rsidR="002362DA" w:rsidRPr="00FB526C" w:rsidRDefault="002362DA" w:rsidP="00146D61">
      <w:pPr>
        <w:pStyle w:val="ListParagraph"/>
        <w:numPr>
          <w:ilvl w:val="0"/>
          <w:numId w:val="25"/>
        </w:numPr>
        <w:spacing w:after="120" w:line="240" w:lineRule="auto"/>
        <w:jc w:val="both"/>
        <w:rPr>
          <w:rFonts w:ascii="Arial" w:hAnsi="Arial" w:cs="Arial"/>
          <w:color w:val="000000" w:themeColor="text1"/>
          <w:sz w:val="24"/>
          <w:szCs w:val="24"/>
        </w:rPr>
      </w:pPr>
      <w:r w:rsidRPr="00FB526C">
        <w:rPr>
          <w:rFonts w:ascii="Arial" w:hAnsi="Arial" w:cs="Arial"/>
          <w:sz w:val="24"/>
          <w:szCs w:val="24"/>
          <w:lang w:val="en-GB"/>
        </w:rPr>
        <w:t>Copy of VAT registration certificate (for firm).</w:t>
      </w:r>
    </w:p>
    <w:p w14:paraId="5625610D" w14:textId="77777777" w:rsidR="002362DA" w:rsidRPr="00911BF6" w:rsidRDefault="002362DA" w:rsidP="00146D61">
      <w:pPr>
        <w:pStyle w:val="ListParagraph"/>
        <w:numPr>
          <w:ilvl w:val="0"/>
          <w:numId w:val="25"/>
        </w:numPr>
        <w:autoSpaceDE w:val="0"/>
        <w:autoSpaceDN w:val="0"/>
        <w:adjustRightInd w:val="0"/>
        <w:spacing w:after="120" w:line="240" w:lineRule="auto"/>
        <w:jc w:val="both"/>
        <w:rPr>
          <w:rFonts w:ascii="Arial" w:hAnsi="Arial" w:cs="Arial"/>
          <w:sz w:val="24"/>
          <w:szCs w:val="24"/>
          <w:lang w:val="en-GB"/>
        </w:rPr>
      </w:pPr>
      <w:r w:rsidRPr="00FB526C">
        <w:rPr>
          <w:rFonts w:ascii="Arial" w:hAnsi="Arial" w:cs="Arial"/>
          <w:sz w:val="24"/>
          <w:szCs w:val="24"/>
          <w:lang w:val="en-GB"/>
        </w:rPr>
        <w:t>Copy of valid TIN certificate and bank account detail.</w:t>
      </w:r>
    </w:p>
    <w:p w14:paraId="73091E8B" w14:textId="77777777" w:rsidR="002362DA" w:rsidRPr="00FB526C" w:rsidRDefault="002362DA" w:rsidP="00146D61">
      <w:pPr>
        <w:spacing w:after="120"/>
        <w:jc w:val="both"/>
        <w:rPr>
          <w:rFonts w:cs="Arial"/>
          <w:b/>
          <w:szCs w:val="24"/>
        </w:rPr>
      </w:pPr>
      <w:r w:rsidRPr="00FE6033">
        <w:rPr>
          <w:rFonts w:cs="Arial"/>
          <w:color w:val="000000"/>
          <w:szCs w:val="24"/>
          <w:lang w:val="en-GB"/>
        </w:rPr>
        <w:t xml:space="preserve">The financial proposal should clearly identify, item wise summary of cost for the assignment with detail breakdown.  </w:t>
      </w:r>
      <w:r w:rsidRPr="00FE6033">
        <w:rPr>
          <w:rFonts w:cs="Arial"/>
          <w:color w:val="000000" w:themeColor="text1"/>
          <w:szCs w:val="24"/>
          <w:lang w:val="en-GB"/>
        </w:rPr>
        <w:t xml:space="preserve">The budget should not contain income tax as a separate head; it can be blended with the other </w:t>
      </w:r>
      <w:proofErr w:type="gramStart"/>
      <w:r w:rsidRPr="00FE6033">
        <w:rPr>
          <w:rFonts w:cs="Arial"/>
          <w:color w:val="000000" w:themeColor="text1"/>
          <w:szCs w:val="24"/>
          <w:lang w:val="en-GB"/>
        </w:rPr>
        <w:t>costs</w:t>
      </w:r>
      <w:proofErr w:type="gramEnd"/>
      <w:r w:rsidRPr="00FE6033">
        <w:rPr>
          <w:rFonts w:cs="Arial"/>
          <w:color w:val="000000" w:themeColor="text1"/>
          <w:szCs w:val="24"/>
          <w:lang w:val="en-GB"/>
        </w:rPr>
        <w:t xml:space="preserve"> as it will be deducted from the source. </w:t>
      </w:r>
      <w:proofErr w:type="gramStart"/>
      <w:r w:rsidRPr="00FE6033">
        <w:rPr>
          <w:rFonts w:cs="Arial"/>
          <w:color w:val="000000" w:themeColor="text1"/>
          <w:szCs w:val="24"/>
          <w:lang w:val="en-GB"/>
        </w:rPr>
        <w:t>However</w:t>
      </w:r>
      <w:proofErr w:type="gramEnd"/>
      <w:r w:rsidRPr="00FE6033">
        <w:rPr>
          <w:rFonts w:cs="Arial"/>
          <w:color w:val="000000" w:themeColor="text1"/>
          <w:szCs w:val="24"/>
          <w:lang w:val="en-GB"/>
        </w:rPr>
        <w:t xml:space="preserve"> VAT can be mentioned in the budget as per government regulation. The organisation </w:t>
      </w:r>
      <w:r w:rsidRPr="00FE6033">
        <w:rPr>
          <w:rFonts w:cs="Arial"/>
          <w:color w:val="000000"/>
          <w:szCs w:val="24"/>
          <w:lang w:val="en-GB"/>
        </w:rPr>
        <w:t xml:space="preserve">will deduct VAT and Tax at source according to the </w:t>
      </w:r>
      <w:proofErr w:type="spellStart"/>
      <w:r w:rsidRPr="00FE6033">
        <w:rPr>
          <w:rFonts w:cs="Arial"/>
          <w:color w:val="000000"/>
          <w:szCs w:val="24"/>
          <w:lang w:val="en-GB"/>
        </w:rPr>
        <w:t>GoB</w:t>
      </w:r>
      <w:proofErr w:type="spellEnd"/>
      <w:r w:rsidRPr="00FE6033">
        <w:rPr>
          <w:rFonts w:cs="Arial"/>
          <w:color w:val="000000"/>
          <w:szCs w:val="24"/>
          <w:lang w:val="en-GB"/>
        </w:rPr>
        <w:t xml:space="preserve"> rules and deposit the said amount to government treasury.</w:t>
      </w:r>
      <w:r>
        <w:rPr>
          <w:rFonts w:cs="Arial"/>
          <w:color w:val="000000"/>
          <w:szCs w:val="24"/>
          <w:lang w:val="en-GB"/>
        </w:rPr>
        <w:t xml:space="preserve"> </w:t>
      </w:r>
      <w:r w:rsidRPr="00FB526C">
        <w:rPr>
          <w:rFonts w:cs="Arial"/>
          <w:color w:val="000000"/>
          <w:szCs w:val="24"/>
          <w:lang w:val="en-GB"/>
        </w:rPr>
        <w:t xml:space="preserve">The consultant/consulting firm is expected to provide justified </w:t>
      </w:r>
      <w:proofErr w:type="gramStart"/>
      <w:r w:rsidRPr="00FB526C">
        <w:rPr>
          <w:rFonts w:cs="Arial"/>
          <w:color w:val="000000"/>
          <w:szCs w:val="24"/>
          <w:lang w:val="en-GB"/>
        </w:rPr>
        <w:t>budget which</w:t>
      </w:r>
      <w:proofErr w:type="gramEnd"/>
      <w:r w:rsidRPr="00FB526C">
        <w:rPr>
          <w:rFonts w:cs="Arial"/>
          <w:color w:val="000000"/>
          <w:szCs w:val="24"/>
          <w:lang w:val="en-GB"/>
        </w:rPr>
        <w:t xml:space="preserve"> is consistent with technical proposal.</w:t>
      </w:r>
    </w:p>
    <w:p w14:paraId="3FE59DC7" w14:textId="6982E798" w:rsidR="002362DA" w:rsidRPr="00560F92" w:rsidRDefault="00FD4423" w:rsidP="00146D61">
      <w:pPr>
        <w:pStyle w:val="ListParagraph"/>
        <w:numPr>
          <w:ilvl w:val="0"/>
          <w:numId w:val="14"/>
        </w:numPr>
        <w:spacing w:after="120"/>
        <w:jc w:val="both"/>
        <w:rPr>
          <w:rFonts w:ascii="Arial" w:hAnsi="Arial" w:cs="Arial"/>
          <w:b/>
          <w:sz w:val="24"/>
          <w:szCs w:val="24"/>
        </w:rPr>
      </w:pPr>
      <w:r w:rsidRPr="00560F92">
        <w:rPr>
          <w:rFonts w:ascii="Arial" w:hAnsi="Arial" w:cs="Arial"/>
          <w:b/>
          <w:sz w:val="24"/>
          <w:szCs w:val="24"/>
        </w:rPr>
        <w:t>Submission</w:t>
      </w:r>
      <w:r w:rsidR="002362DA" w:rsidRPr="00560F92">
        <w:rPr>
          <w:rFonts w:ascii="Arial" w:hAnsi="Arial" w:cs="Arial"/>
          <w:b/>
          <w:sz w:val="24"/>
          <w:szCs w:val="24"/>
        </w:rPr>
        <w:t xml:space="preserve"> of proposal</w:t>
      </w:r>
    </w:p>
    <w:p w14:paraId="206E807E" w14:textId="75E9CC01" w:rsidR="002362DA" w:rsidRPr="00FB526C" w:rsidRDefault="002362DA" w:rsidP="00146D61">
      <w:pPr>
        <w:spacing w:after="120"/>
        <w:jc w:val="both"/>
        <w:rPr>
          <w:rFonts w:cs="Arial"/>
          <w:b/>
          <w:bCs/>
          <w:color w:val="000000" w:themeColor="text1"/>
          <w:szCs w:val="24"/>
          <w:lang w:val="en-GB"/>
        </w:rPr>
      </w:pPr>
      <w:r>
        <w:rPr>
          <w:rFonts w:cs="Arial"/>
          <w:color w:val="000000" w:themeColor="text1"/>
          <w:szCs w:val="24"/>
          <w:lang w:val="en-GB"/>
        </w:rPr>
        <w:t xml:space="preserve">The technical and financial proposals should be submitted electronically to the email address: </w:t>
      </w:r>
      <w:hyperlink r:id="rId9" w:history="1">
        <w:r>
          <w:rPr>
            <w:rStyle w:val="Hyperlink"/>
            <w:rFonts w:cs="Arial"/>
            <w:szCs w:val="24"/>
            <w:lang w:val="en-GB"/>
          </w:rPr>
          <w:t>Planbd.consultant.hiring@plan-international.org</w:t>
        </w:r>
      </w:hyperlink>
      <w:r>
        <w:rPr>
          <w:rFonts w:cs="Arial"/>
          <w:color w:val="1F497D"/>
          <w:szCs w:val="24"/>
          <w:lang w:val="en-GB"/>
        </w:rPr>
        <w:t xml:space="preserve"> </w:t>
      </w:r>
      <w:r>
        <w:rPr>
          <w:rFonts w:cs="Arial"/>
          <w:color w:val="000000" w:themeColor="text1"/>
          <w:szCs w:val="24"/>
          <w:lang w:val="en-GB"/>
        </w:rPr>
        <w:t xml:space="preserve"> with </w:t>
      </w:r>
      <w:r w:rsidR="000429FD">
        <w:rPr>
          <w:rFonts w:cs="Arial"/>
          <w:color w:val="000000" w:themeColor="text1"/>
          <w:szCs w:val="24"/>
          <w:lang w:val="en-GB"/>
        </w:rPr>
        <w:t>“</w:t>
      </w:r>
      <w:r w:rsidR="000429FD" w:rsidRPr="006D77F1">
        <w:rPr>
          <w:rFonts w:cs="Arial"/>
          <w:b/>
          <w:bCs/>
          <w:szCs w:val="24"/>
          <w:lang w:val="en-GB"/>
        </w:rPr>
        <w:t>Conduct an in-depth analysis to identify geographical locations for programme extension to address the vulnerability of adolescent and youth</w:t>
      </w:r>
      <w:r w:rsidR="000429FD">
        <w:rPr>
          <w:rFonts w:cs="Arial"/>
          <w:b/>
          <w:bCs/>
          <w:szCs w:val="24"/>
          <w:lang w:val="en-GB"/>
        </w:rPr>
        <w:t xml:space="preserve">” </w:t>
      </w:r>
      <w:r w:rsidRPr="000429FD">
        <w:rPr>
          <w:rFonts w:cs="Arial"/>
          <w:iCs/>
          <w:szCs w:val="24"/>
          <w:lang w:val="en-GB"/>
        </w:rPr>
        <w:t>as subject line</w:t>
      </w:r>
      <w:r>
        <w:rPr>
          <w:rFonts w:cs="Arial"/>
          <w:iCs/>
          <w:szCs w:val="24"/>
          <w:lang w:val="en-GB"/>
        </w:rPr>
        <w:t xml:space="preserve">. Proposal submitted to any other email account except this and in hard copy </w:t>
      </w:r>
      <w:proofErr w:type="gramStart"/>
      <w:r>
        <w:rPr>
          <w:rFonts w:cs="Arial"/>
          <w:iCs/>
          <w:szCs w:val="24"/>
          <w:lang w:val="en-GB"/>
        </w:rPr>
        <w:t>will be treated</w:t>
      </w:r>
      <w:proofErr w:type="gramEnd"/>
      <w:r>
        <w:rPr>
          <w:rFonts w:cs="Arial"/>
          <w:iCs/>
          <w:szCs w:val="24"/>
          <w:lang w:val="en-GB"/>
        </w:rPr>
        <w:t xml:space="preserve"> as disqualified. Submissions after the deadline </w:t>
      </w:r>
      <w:proofErr w:type="gramStart"/>
      <w:r w:rsidR="00273C9F">
        <w:rPr>
          <w:rFonts w:cs="Arial"/>
          <w:iCs/>
          <w:szCs w:val="24"/>
          <w:lang w:val="en-GB"/>
        </w:rPr>
        <w:t>17</w:t>
      </w:r>
      <w:r w:rsidR="00273C9F" w:rsidRPr="00273C9F">
        <w:rPr>
          <w:rFonts w:cs="Arial"/>
          <w:iCs/>
          <w:szCs w:val="24"/>
          <w:vertAlign w:val="superscript"/>
          <w:lang w:val="en-GB"/>
        </w:rPr>
        <w:t>th</w:t>
      </w:r>
      <w:r w:rsidR="00273C9F">
        <w:rPr>
          <w:rFonts w:cs="Arial"/>
          <w:iCs/>
          <w:szCs w:val="24"/>
          <w:lang w:val="en-GB"/>
        </w:rPr>
        <w:t xml:space="preserve"> </w:t>
      </w:r>
      <w:r w:rsidR="00C85649">
        <w:rPr>
          <w:rFonts w:cs="Arial"/>
          <w:iCs/>
          <w:szCs w:val="24"/>
          <w:lang w:val="en-GB"/>
        </w:rPr>
        <w:t xml:space="preserve"> July</w:t>
      </w:r>
      <w:proofErr w:type="gramEnd"/>
      <w:r w:rsidR="00C85649">
        <w:rPr>
          <w:rFonts w:cs="Arial"/>
          <w:iCs/>
          <w:szCs w:val="24"/>
          <w:lang w:val="en-GB"/>
        </w:rPr>
        <w:t xml:space="preserve"> </w:t>
      </w:r>
      <w:r>
        <w:rPr>
          <w:rFonts w:cs="Arial"/>
          <w:iCs/>
          <w:szCs w:val="24"/>
          <w:lang w:val="en-GB"/>
        </w:rPr>
        <w:t xml:space="preserve">will be treated as disqualified. Two different folders i.e. technical and financial </w:t>
      </w:r>
      <w:proofErr w:type="gramStart"/>
      <w:r>
        <w:rPr>
          <w:rFonts w:cs="Arial"/>
          <w:iCs/>
          <w:szCs w:val="24"/>
          <w:lang w:val="en-GB"/>
        </w:rPr>
        <w:t>should be submitted</w:t>
      </w:r>
      <w:proofErr w:type="gramEnd"/>
      <w:r>
        <w:rPr>
          <w:rFonts w:cs="Arial"/>
          <w:iCs/>
          <w:szCs w:val="24"/>
          <w:lang w:val="en-GB"/>
        </w:rPr>
        <w:t xml:space="preserve"> into one zip folder with a covering letter. The proposals </w:t>
      </w:r>
      <w:proofErr w:type="gramStart"/>
      <w:r>
        <w:rPr>
          <w:rFonts w:cs="Arial"/>
          <w:iCs/>
          <w:szCs w:val="24"/>
          <w:lang w:val="en-GB"/>
        </w:rPr>
        <w:t>should be submitted</w:t>
      </w:r>
      <w:proofErr w:type="gramEnd"/>
      <w:r>
        <w:rPr>
          <w:rFonts w:cs="Arial"/>
          <w:iCs/>
          <w:szCs w:val="24"/>
          <w:lang w:val="en-GB"/>
        </w:rPr>
        <w:t xml:space="preserve"> in pdf format.</w:t>
      </w:r>
    </w:p>
    <w:p w14:paraId="4A4434B8" w14:textId="4F65E235" w:rsidR="002362DA" w:rsidRPr="00F63D9B" w:rsidRDefault="002362DA" w:rsidP="00146D61">
      <w:pPr>
        <w:pStyle w:val="ListParagraph"/>
        <w:numPr>
          <w:ilvl w:val="0"/>
          <w:numId w:val="14"/>
        </w:numPr>
        <w:spacing w:after="120" w:line="240" w:lineRule="auto"/>
        <w:jc w:val="both"/>
        <w:rPr>
          <w:rFonts w:ascii="Arial" w:hAnsi="Arial" w:cs="Arial"/>
          <w:b/>
          <w:bCs/>
          <w:color w:val="000000" w:themeColor="text1"/>
          <w:sz w:val="24"/>
          <w:szCs w:val="24"/>
          <w:lang w:val="en-GB"/>
        </w:rPr>
      </w:pPr>
      <w:r w:rsidRPr="00F63D9B">
        <w:rPr>
          <w:rFonts w:ascii="Arial" w:hAnsi="Arial" w:cs="Arial"/>
          <w:b/>
          <w:bCs/>
          <w:color w:val="000000" w:themeColor="text1"/>
          <w:sz w:val="24"/>
          <w:szCs w:val="24"/>
          <w:lang w:val="en-GB"/>
        </w:rPr>
        <w:t>Penalty clause</w:t>
      </w:r>
    </w:p>
    <w:p w14:paraId="35A7539B" w14:textId="0BA31071" w:rsidR="002362DA" w:rsidRDefault="002362DA" w:rsidP="00146D61">
      <w:pPr>
        <w:spacing w:after="120"/>
        <w:jc w:val="both"/>
        <w:rPr>
          <w:rFonts w:cs="Arial"/>
          <w:bCs/>
          <w:color w:val="000000" w:themeColor="text1"/>
          <w:szCs w:val="24"/>
          <w:lang w:val="en-GB"/>
        </w:rPr>
      </w:pPr>
      <w:r w:rsidRPr="00707F28">
        <w:rPr>
          <w:rFonts w:cs="Arial"/>
          <w:bCs/>
          <w:color w:val="000000" w:themeColor="text1"/>
          <w:szCs w:val="24"/>
          <w:lang w:val="en-GB"/>
        </w:rPr>
        <w:t xml:space="preserve">The </w:t>
      </w:r>
      <w:r w:rsidR="00F63D9B">
        <w:rPr>
          <w:rFonts w:cs="Arial"/>
          <w:bCs/>
          <w:color w:val="000000" w:themeColor="text1"/>
          <w:szCs w:val="24"/>
          <w:lang w:val="en-GB"/>
        </w:rPr>
        <w:t xml:space="preserve">consultant/consulting </w:t>
      </w:r>
      <w:r>
        <w:rPr>
          <w:rFonts w:cs="Arial"/>
          <w:bCs/>
          <w:color w:val="000000" w:themeColor="text1"/>
          <w:szCs w:val="24"/>
          <w:lang w:val="en-GB"/>
        </w:rPr>
        <w:t xml:space="preserve">firm </w:t>
      </w:r>
      <w:r w:rsidRPr="00707F28">
        <w:rPr>
          <w:rFonts w:cs="Arial"/>
          <w:bCs/>
          <w:color w:val="000000" w:themeColor="text1"/>
          <w:szCs w:val="24"/>
          <w:lang w:val="en-GB"/>
        </w:rPr>
        <w:t xml:space="preserve">is expected to provide services within </w:t>
      </w:r>
      <w:proofErr w:type="gramStart"/>
      <w:r w:rsidRPr="00707F28">
        <w:rPr>
          <w:rFonts w:cs="Arial"/>
          <w:bCs/>
          <w:color w:val="000000" w:themeColor="text1"/>
          <w:szCs w:val="24"/>
          <w:lang w:val="en-GB"/>
        </w:rPr>
        <w:t>time frame</w:t>
      </w:r>
      <w:proofErr w:type="gramEnd"/>
      <w:r w:rsidRPr="00707F28">
        <w:rPr>
          <w:rFonts w:cs="Arial"/>
          <w:bCs/>
          <w:color w:val="000000" w:themeColor="text1"/>
          <w:szCs w:val="24"/>
          <w:lang w:val="en-GB"/>
        </w:rPr>
        <w:t xml:space="preserve"> as well as submit the final report maintaining the quality as mentioned in section </w:t>
      </w:r>
      <w:r>
        <w:rPr>
          <w:rFonts w:cs="Arial"/>
          <w:bCs/>
          <w:color w:val="000000" w:themeColor="text1"/>
          <w:szCs w:val="24"/>
          <w:lang w:val="en-GB"/>
        </w:rPr>
        <w:t>7</w:t>
      </w:r>
      <w:r w:rsidRPr="00707F28">
        <w:rPr>
          <w:rFonts w:cs="Arial"/>
          <w:bCs/>
          <w:color w:val="000000" w:themeColor="text1"/>
          <w:szCs w:val="24"/>
          <w:lang w:val="en-GB"/>
        </w:rPr>
        <w:t>.</w:t>
      </w:r>
      <w:r>
        <w:rPr>
          <w:rFonts w:cs="Arial"/>
          <w:bCs/>
          <w:color w:val="000000" w:themeColor="text1"/>
          <w:szCs w:val="24"/>
          <w:lang w:val="en-GB"/>
        </w:rPr>
        <w:t xml:space="preserve"> </w:t>
      </w:r>
      <w:r w:rsidRPr="00707F28">
        <w:rPr>
          <w:rFonts w:cs="Arial"/>
          <w:bCs/>
          <w:color w:val="000000" w:themeColor="text1"/>
          <w:szCs w:val="24"/>
          <w:lang w:val="en-GB"/>
        </w:rPr>
        <w:t xml:space="preserve">If the quality </w:t>
      </w:r>
      <w:proofErr w:type="gramStart"/>
      <w:r w:rsidRPr="00707F28">
        <w:rPr>
          <w:rFonts w:cs="Arial"/>
          <w:bCs/>
          <w:color w:val="000000" w:themeColor="text1"/>
          <w:szCs w:val="24"/>
          <w:lang w:val="en-GB"/>
        </w:rPr>
        <w:t>is not maintained</w:t>
      </w:r>
      <w:proofErr w:type="gramEnd"/>
      <w:r w:rsidRPr="00707F28">
        <w:rPr>
          <w:rFonts w:cs="Arial"/>
          <w:bCs/>
          <w:color w:val="000000" w:themeColor="text1"/>
          <w:szCs w:val="24"/>
          <w:lang w:val="en-GB"/>
        </w:rPr>
        <w:t xml:space="preserve"> as mentioned in section </w:t>
      </w:r>
      <w:r>
        <w:rPr>
          <w:rFonts w:cs="Arial"/>
          <w:bCs/>
          <w:color w:val="000000" w:themeColor="text1"/>
          <w:szCs w:val="24"/>
          <w:lang w:val="en-GB"/>
        </w:rPr>
        <w:t>7,</w:t>
      </w:r>
      <w:r w:rsidRPr="00707F28">
        <w:rPr>
          <w:rFonts w:cs="Arial"/>
          <w:bCs/>
          <w:color w:val="000000" w:themeColor="text1"/>
          <w:szCs w:val="24"/>
          <w:lang w:val="en-GB"/>
        </w:rPr>
        <w:t xml:space="preserve"> </w:t>
      </w:r>
      <w:r>
        <w:rPr>
          <w:rFonts w:cs="Arial"/>
          <w:szCs w:val="24"/>
        </w:rPr>
        <w:t xml:space="preserve">Plan International </w:t>
      </w:r>
      <w:r w:rsidRPr="00707F28">
        <w:rPr>
          <w:rFonts w:cs="Arial"/>
          <w:szCs w:val="24"/>
        </w:rPr>
        <w:t>Bangladesh</w:t>
      </w:r>
      <w:r w:rsidRPr="00707F28">
        <w:rPr>
          <w:rFonts w:cs="Arial"/>
          <w:bCs/>
          <w:color w:val="000000" w:themeColor="text1"/>
          <w:szCs w:val="24"/>
          <w:lang w:val="en-GB"/>
        </w:rPr>
        <w:t xml:space="preserve"> will deduct </w:t>
      </w:r>
      <w:r>
        <w:rPr>
          <w:rFonts w:cs="Arial"/>
          <w:bCs/>
          <w:color w:val="000000" w:themeColor="text1"/>
          <w:szCs w:val="24"/>
          <w:lang w:val="en-GB"/>
        </w:rPr>
        <w:t>5%</w:t>
      </w:r>
      <w:r w:rsidRPr="00707F28">
        <w:rPr>
          <w:rFonts w:cs="Arial"/>
          <w:bCs/>
          <w:color w:val="000000" w:themeColor="text1"/>
          <w:szCs w:val="24"/>
          <w:lang w:val="en-GB"/>
        </w:rPr>
        <w:t xml:space="preserve"> of the total agreement amount. If for any reason, the consultant/consulting </w:t>
      </w:r>
      <w:r w:rsidRPr="00707F28">
        <w:rPr>
          <w:rFonts w:cs="Arial"/>
          <w:bCs/>
          <w:color w:val="000000" w:themeColor="text1"/>
          <w:szCs w:val="24"/>
          <w:lang w:val="en-GB"/>
        </w:rPr>
        <w:lastRenderedPageBreak/>
        <w:t xml:space="preserve">firm fails to deliver services within stipulated time, the consultant/consulting firm needs to inform </w:t>
      </w:r>
      <w:r>
        <w:rPr>
          <w:rFonts w:cs="Arial"/>
          <w:szCs w:val="24"/>
        </w:rPr>
        <w:t xml:space="preserve">Plan International </w:t>
      </w:r>
      <w:r w:rsidRPr="00707F28">
        <w:rPr>
          <w:rFonts w:cs="Arial"/>
          <w:szCs w:val="24"/>
        </w:rPr>
        <w:t>Bangladesh</w:t>
      </w:r>
      <w:r w:rsidRPr="00707F28">
        <w:rPr>
          <w:rFonts w:cs="Arial"/>
          <w:bCs/>
          <w:color w:val="000000" w:themeColor="text1"/>
          <w:szCs w:val="24"/>
          <w:lang w:val="en-GB"/>
        </w:rPr>
        <w:t xml:space="preserve"> </w:t>
      </w:r>
      <w:r w:rsidR="00903422">
        <w:rPr>
          <w:rFonts w:cs="Arial"/>
          <w:bCs/>
          <w:color w:val="000000" w:themeColor="text1"/>
          <w:szCs w:val="24"/>
          <w:lang w:val="en-GB"/>
        </w:rPr>
        <w:t xml:space="preserve">well ahead of time </w:t>
      </w:r>
      <w:r w:rsidRPr="00707F28">
        <w:rPr>
          <w:rFonts w:cs="Arial"/>
          <w:bCs/>
          <w:color w:val="000000" w:themeColor="text1"/>
          <w:szCs w:val="24"/>
          <w:lang w:val="en-GB"/>
        </w:rPr>
        <w:t xml:space="preserve">with valid and acceptable explanation. Failing to this may evoke penalty clause at the rate of </w:t>
      </w:r>
      <w:r>
        <w:rPr>
          <w:rFonts w:cs="Arial"/>
          <w:bCs/>
          <w:color w:val="000000" w:themeColor="text1"/>
          <w:szCs w:val="24"/>
          <w:lang w:val="en-GB"/>
        </w:rPr>
        <w:t>1</w:t>
      </w:r>
      <w:r w:rsidRPr="00E1055F">
        <w:rPr>
          <w:rFonts w:cs="Arial"/>
          <w:bCs/>
          <w:color w:val="000000" w:themeColor="text1"/>
          <w:szCs w:val="24"/>
          <w:lang w:val="en-GB"/>
        </w:rPr>
        <w:t>%</w:t>
      </w:r>
      <w:r w:rsidRPr="00707F28">
        <w:rPr>
          <w:rFonts w:cs="Arial"/>
          <w:bCs/>
          <w:color w:val="000000" w:themeColor="text1"/>
          <w:szCs w:val="24"/>
          <w:lang w:val="en-GB"/>
        </w:rPr>
        <w:t xml:space="preserve"> for each day of delay.</w:t>
      </w:r>
    </w:p>
    <w:p w14:paraId="6F3F3633" w14:textId="3ED98321" w:rsidR="002362DA" w:rsidRPr="003F2864" w:rsidRDefault="002362DA" w:rsidP="00146D61">
      <w:pPr>
        <w:pStyle w:val="ListParagraph"/>
        <w:numPr>
          <w:ilvl w:val="0"/>
          <w:numId w:val="14"/>
        </w:numPr>
        <w:spacing w:after="120"/>
        <w:jc w:val="both"/>
        <w:rPr>
          <w:rFonts w:ascii="Arial" w:hAnsi="Arial" w:cs="Arial"/>
          <w:b/>
          <w:bCs/>
          <w:color w:val="000000" w:themeColor="text1"/>
          <w:sz w:val="24"/>
          <w:szCs w:val="24"/>
          <w:lang w:val="en-GB"/>
        </w:rPr>
      </w:pPr>
      <w:r w:rsidRPr="003F2864">
        <w:rPr>
          <w:rFonts w:ascii="Arial" w:hAnsi="Arial" w:cs="Arial"/>
          <w:b/>
          <w:bCs/>
          <w:color w:val="000000" w:themeColor="text1"/>
          <w:sz w:val="24"/>
          <w:szCs w:val="24"/>
          <w:lang w:val="en-GB"/>
        </w:rPr>
        <w:t>Contact person</w:t>
      </w:r>
    </w:p>
    <w:p w14:paraId="670F3B03" w14:textId="7074205D" w:rsidR="002362DA" w:rsidRDefault="002362DA" w:rsidP="00146D61">
      <w:pPr>
        <w:autoSpaceDE w:val="0"/>
        <w:autoSpaceDN w:val="0"/>
        <w:spacing w:after="120"/>
        <w:jc w:val="both"/>
        <w:rPr>
          <w:rFonts w:cs="Arial"/>
          <w:szCs w:val="24"/>
          <w:lang w:val="en-GB"/>
        </w:rPr>
      </w:pPr>
      <w:r w:rsidRPr="00707F28">
        <w:rPr>
          <w:rFonts w:cs="Arial"/>
          <w:szCs w:val="24"/>
        </w:rPr>
        <w:t>For any technical issue related to the project and evaluation, please communicate</w:t>
      </w:r>
      <w:r>
        <w:rPr>
          <w:rFonts w:cs="Arial"/>
          <w:szCs w:val="24"/>
        </w:rPr>
        <w:t xml:space="preserve"> to </w:t>
      </w:r>
      <w:r w:rsidR="00CB231C">
        <w:rPr>
          <w:rFonts w:cs="Arial"/>
          <w:szCs w:val="24"/>
        </w:rPr>
        <w:t>Amina Mahbub (</w:t>
      </w:r>
      <w:hyperlink r:id="rId10" w:history="1">
        <w:r w:rsidR="00CB231C" w:rsidRPr="001D0B7F">
          <w:rPr>
            <w:rStyle w:val="Hyperlink"/>
            <w:rFonts w:cs="Arial"/>
            <w:szCs w:val="24"/>
          </w:rPr>
          <w:t>amina.mahbub1@paln-international.org</w:t>
        </w:r>
      </w:hyperlink>
      <w:r w:rsidR="00CB231C">
        <w:rPr>
          <w:rFonts w:cs="Arial"/>
          <w:szCs w:val="24"/>
        </w:rPr>
        <w:t xml:space="preserve">) </w:t>
      </w:r>
    </w:p>
    <w:p w14:paraId="4E57BEED" w14:textId="7BB56DF1" w:rsidR="002362DA" w:rsidRPr="003F2864" w:rsidRDefault="002362DA" w:rsidP="00146D61">
      <w:pPr>
        <w:pStyle w:val="ListParagraph"/>
        <w:numPr>
          <w:ilvl w:val="0"/>
          <w:numId w:val="14"/>
        </w:numPr>
        <w:spacing w:after="120"/>
        <w:jc w:val="both"/>
        <w:rPr>
          <w:rFonts w:ascii="Arial" w:hAnsi="Arial" w:cs="Arial"/>
          <w:b/>
          <w:bCs/>
          <w:iCs/>
          <w:sz w:val="24"/>
          <w:szCs w:val="24"/>
        </w:rPr>
      </w:pPr>
      <w:r w:rsidRPr="003F2864">
        <w:rPr>
          <w:rFonts w:ascii="Arial" w:hAnsi="Arial" w:cs="Arial"/>
          <w:b/>
          <w:bCs/>
          <w:iCs/>
          <w:sz w:val="24"/>
          <w:szCs w:val="24"/>
        </w:rPr>
        <w:t>Ethical Considerations</w:t>
      </w:r>
    </w:p>
    <w:p w14:paraId="174465F6" w14:textId="7E6D3D6F" w:rsidR="002362DA" w:rsidRDefault="002362DA" w:rsidP="00146D61">
      <w:pPr>
        <w:spacing w:after="120"/>
        <w:jc w:val="both"/>
        <w:rPr>
          <w:rFonts w:cs="Arial"/>
          <w:bCs/>
          <w:color w:val="000000"/>
          <w:szCs w:val="24"/>
          <w:lang w:bidi="en-US"/>
        </w:rPr>
      </w:pPr>
      <w:r w:rsidRPr="00707F28">
        <w:rPr>
          <w:rFonts w:cs="Arial"/>
          <w:bCs/>
          <w:color w:val="000000"/>
          <w:szCs w:val="24"/>
          <w:lang w:bidi="en-US"/>
        </w:rPr>
        <w:t xml:space="preserve">There will be nothing in the </w:t>
      </w:r>
      <w:proofErr w:type="gramStart"/>
      <w:r w:rsidR="00CB231C">
        <w:rPr>
          <w:rFonts w:cs="Arial"/>
          <w:bCs/>
          <w:color w:val="000000"/>
          <w:szCs w:val="24"/>
          <w:lang w:bidi="en-US"/>
        </w:rPr>
        <w:t xml:space="preserve">assignment </w:t>
      </w:r>
      <w:r w:rsidRPr="00707F28">
        <w:rPr>
          <w:rFonts w:cs="Arial"/>
          <w:bCs/>
          <w:color w:val="000000"/>
          <w:szCs w:val="24"/>
          <w:lang w:bidi="en-US"/>
        </w:rPr>
        <w:t>which</w:t>
      </w:r>
      <w:proofErr w:type="gramEnd"/>
      <w:r w:rsidRPr="00707F28">
        <w:rPr>
          <w:rFonts w:cs="Arial"/>
          <w:bCs/>
          <w:color w:val="000000"/>
          <w:szCs w:val="24"/>
          <w:lang w:bidi="en-US"/>
        </w:rPr>
        <w:t xml:space="preserve"> may be harmful for respondents regarding legal or medical ground. No one </w:t>
      </w:r>
      <w:proofErr w:type="gramStart"/>
      <w:r w:rsidRPr="00707F28">
        <w:rPr>
          <w:rFonts w:cs="Arial"/>
          <w:bCs/>
          <w:color w:val="000000"/>
          <w:szCs w:val="24"/>
          <w:lang w:bidi="en-US"/>
        </w:rPr>
        <w:t>would be forced</w:t>
      </w:r>
      <w:proofErr w:type="gramEnd"/>
      <w:r w:rsidRPr="00707F28">
        <w:rPr>
          <w:rFonts w:cs="Arial"/>
          <w:bCs/>
          <w:color w:val="000000"/>
          <w:szCs w:val="24"/>
          <w:lang w:bidi="en-US"/>
        </w:rPr>
        <w:t xml:space="preserve"> to provide information</w:t>
      </w:r>
      <w:r w:rsidR="003A0A7B">
        <w:rPr>
          <w:rFonts w:cs="Arial"/>
          <w:bCs/>
          <w:color w:val="000000"/>
          <w:szCs w:val="24"/>
          <w:lang w:bidi="en-US"/>
        </w:rPr>
        <w:t xml:space="preserve"> and the purpose should be </w:t>
      </w:r>
      <w:r w:rsidRPr="00707F28">
        <w:rPr>
          <w:rFonts w:cs="Arial"/>
          <w:bCs/>
          <w:color w:val="000000"/>
          <w:szCs w:val="24"/>
          <w:lang w:bidi="en-US"/>
        </w:rPr>
        <w:t>clearly explained to all the respondents</w:t>
      </w:r>
      <w:r w:rsidR="003A0A7B">
        <w:rPr>
          <w:rFonts w:cs="Arial"/>
          <w:bCs/>
          <w:color w:val="000000"/>
          <w:szCs w:val="24"/>
          <w:lang w:bidi="en-US"/>
        </w:rPr>
        <w:t>.</w:t>
      </w:r>
      <w:r w:rsidRPr="00707F28">
        <w:rPr>
          <w:rFonts w:cs="Arial"/>
          <w:bCs/>
          <w:color w:val="000000"/>
          <w:szCs w:val="24"/>
          <w:lang w:bidi="en-US"/>
        </w:rPr>
        <w:t xml:space="preserve"> </w:t>
      </w:r>
      <w:r>
        <w:rPr>
          <w:rFonts w:cs="Arial"/>
          <w:bCs/>
          <w:color w:val="000000"/>
          <w:szCs w:val="24"/>
          <w:lang w:bidi="en-US"/>
        </w:rPr>
        <w:t xml:space="preserve">Confidentiality of data </w:t>
      </w:r>
      <w:proofErr w:type="gramStart"/>
      <w:r>
        <w:rPr>
          <w:rFonts w:cs="Arial"/>
          <w:bCs/>
          <w:color w:val="000000"/>
          <w:szCs w:val="24"/>
          <w:lang w:bidi="en-US"/>
        </w:rPr>
        <w:t>should be maintained</w:t>
      </w:r>
      <w:proofErr w:type="gramEnd"/>
      <w:r>
        <w:rPr>
          <w:rFonts w:cs="Arial"/>
          <w:bCs/>
          <w:color w:val="000000"/>
          <w:szCs w:val="24"/>
          <w:lang w:bidi="en-US"/>
        </w:rPr>
        <w:t xml:space="preserve"> and in the report name of the respondents should not be revealed.</w:t>
      </w:r>
    </w:p>
    <w:p w14:paraId="307324C3" w14:textId="231AC705" w:rsidR="002362DA" w:rsidRPr="00135BC3" w:rsidRDefault="002362DA" w:rsidP="00146D61">
      <w:pPr>
        <w:pStyle w:val="ListParagraph"/>
        <w:numPr>
          <w:ilvl w:val="0"/>
          <w:numId w:val="14"/>
        </w:numPr>
        <w:spacing w:after="120"/>
        <w:jc w:val="both"/>
        <w:rPr>
          <w:rFonts w:ascii="Arial" w:hAnsi="Arial" w:cs="Arial"/>
          <w:b/>
          <w:sz w:val="24"/>
          <w:szCs w:val="24"/>
        </w:rPr>
      </w:pPr>
      <w:r w:rsidRPr="00135BC3">
        <w:rPr>
          <w:rFonts w:ascii="Arial" w:hAnsi="Arial" w:cs="Arial"/>
          <w:b/>
          <w:sz w:val="24"/>
          <w:szCs w:val="24"/>
        </w:rPr>
        <w:t xml:space="preserve">Bindings </w:t>
      </w:r>
    </w:p>
    <w:p w14:paraId="4C562CAC" w14:textId="675496EA" w:rsidR="002362DA" w:rsidRPr="00707F28" w:rsidRDefault="002362DA" w:rsidP="00146D61">
      <w:pPr>
        <w:spacing w:after="120"/>
        <w:jc w:val="both"/>
        <w:rPr>
          <w:rFonts w:cs="Arial"/>
          <w:color w:val="000000" w:themeColor="text1"/>
          <w:szCs w:val="24"/>
          <w:lang w:val="en-GB"/>
        </w:rPr>
      </w:pPr>
      <w:r w:rsidRPr="00707F28">
        <w:rPr>
          <w:rFonts w:cs="Arial"/>
          <w:szCs w:val="24"/>
        </w:rPr>
        <w:t>All documents, papers and data pro</w:t>
      </w:r>
      <w:r w:rsidR="00135BC3">
        <w:rPr>
          <w:rFonts w:cs="Arial"/>
          <w:szCs w:val="24"/>
        </w:rPr>
        <w:t xml:space="preserve">duced during in-depth analysis </w:t>
      </w:r>
      <w:r w:rsidRPr="00707F28">
        <w:rPr>
          <w:rFonts w:cs="Arial"/>
          <w:szCs w:val="24"/>
        </w:rPr>
        <w:t xml:space="preserve">are to be </w:t>
      </w:r>
      <w:proofErr w:type="gramStart"/>
      <w:r w:rsidRPr="00707F28">
        <w:rPr>
          <w:rFonts w:cs="Arial"/>
          <w:szCs w:val="24"/>
        </w:rPr>
        <w:t>treated</w:t>
      </w:r>
      <w:proofErr w:type="gramEnd"/>
      <w:r w:rsidRPr="00707F28">
        <w:rPr>
          <w:rFonts w:cs="Arial"/>
          <w:szCs w:val="24"/>
        </w:rPr>
        <w:t xml:space="preserve"> as </w:t>
      </w:r>
      <w:r w:rsidR="00135BC3">
        <w:rPr>
          <w:rFonts w:cs="Arial"/>
          <w:szCs w:val="24"/>
        </w:rPr>
        <w:t xml:space="preserve">property of </w:t>
      </w:r>
      <w:r>
        <w:rPr>
          <w:rFonts w:cs="Arial"/>
          <w:szCs w:val="24"/>
        </w:rPr>
        <w:t xml:space="preserve">Plan International </w:t>
      </w:r>
      <w:r w:rsidRPr="00707F28">
        <w:rPr>
          <w:rFonts w:cs="Arial"/>
          <w:szCs w:val="24"/>
        </w:rPr>
        <w:t xml:space="preserve">Bangladesh and restricted for public use. The contracted consultant/consultant firm will submit all original documents, materials and data to country office of </w:t>
      </w:r>
      <w:r>
        <w:rPr>
          <w:rFonts w:cs="Arial"/>
          <w:szCs w:val="24"/>
        </w:rPr>
        <w:t>Plan International</w:t>
      </w:r>
      <w:r w:rsidRPr="00707F28">
        <w:rPr>
          <w:rFonts w:cs="Arial"/>
          <w:szCs w:val="24"/>
        </w:rPr>
        <w:t xml:space="preserve"> Bangladesh.</w:t>
      </w:r>
    </w:p>
    <w:p w14:paraId="20FCA88A" w14:textId="2C93B79C" w:rsidR="002362DA" w:rsidRPr="00DA6904" w:rsidRDefault="002362DA" w:rsidP="00146D61">
      <w:pPr>
        <w:pStyle w:val="ListParagraph"/>
        <w:numPr>
          <w:ilvl w:val="0"/>
          <w:numId w:val="14"/>
        </w:numPr>
        <w:spacing w:after="120"/>
        <w:jc w:val="both"/>
        <w:rPr>
          <w:rFonts w:ascii="Arial" w:hAnsi="Arial" w:cs="Arial"/>
          <w:b/>
          <w:bCs/>
          <w:color w:val="000000"/>
          <w:sz w:val="24"/>
          <w:szCs w:val="24"/>
          <w:lang w:val="en-GB"/>
        </w:rPr>
      </w:pPr>
      <w:r w:rsidRPr="00DA6904">
        <w:rPr>
          <w:rFonts w:ascii="Arial" w:hAnsi="Arial" w:cs="Arial"/>
          <w:b/>
          <w:bCs/>
          <w:color w:val="000000"/>
          <w:sz w:val="24"/>
          <w:szCs w:val="24"/>
          <w:lang w:val="en-GB"/>
        </w:rPr>
        <w:t>Negotiations</w:t>
      </w:r>
    </w:p>
    <w:p w14:paraId="17DA78BF" w14:textId="1E18BE32" w:rsidR="002362DA" w:rsidRPr="00707F28" w:rsidRDefault="002362DA" w:rsidP="00146D61">
      <w:pPr>
        <w:spacing w:after="120"/>
        <w:jc w:val="both"/>
        <w:rPr>
          <w:rFonts w:cs="Arial"/>
          <w:color w:val="000000"/>
          <w:szCs w:val="24"/>
          <w:lang w:val="en-GB"/>
        </w:rPr>
      </w:pPr>
      <w:r w:rsidRPr="00707F28">
        <w:rPr>
          <w:rFonts w:cs="Arial"/>
          <w:color w:val="000000"/>
          <w:szCs w:val="24"/>
          <w:lang w:val="en-GB"/>
        </w:rPr>
        <w:t xml:space="preserve">Once the proposal </w:t>
      </w:r>
      <w:proofErr w:type="gramStart"/>
      <w:r w:rsidRPr="00707F28">
        <w:rPr>
          <w:rFonts w:cs="Arial"/>
          <w:color w:val="000000"/>
          <w:szCs w:val="24"/>
          <w:lang w:val="en-GB"/>
        </w:rPr>
        <w:t>are evaluated</w:t>
      </w:r>
      <w:proofErr w:type="gramEnd"/>
      <w:r>
        <w:rPr>
          <w:rFonts w:cs="Arial"/>
          <w:color w:val="000000"/>
          <w:szCs w:val="24"/>
          <w:lang w:val="en-GB"/>
        </w:rPr>
        <w:t xml:space="preserve">, </w:t>
      </w:r>
      <w:r w:rsidRPr="00707F28">
        <w:rPr>
          <w:rFonts w:cs="Arial"/>
          <w:color w:val="000000"/>
          <w:szCs w:val="24"/>
          <w:lang w:val="en-GB"/>
        </w:rPr>
        <w:t xml:space="preserve">Plan International Bangladesh may enter into negotiation with one or more than one </w:t>
      </w:r>
      <w:r w:rsidR="00135BC3">
        <w:rPr>
          <w:rFonts w:cs="Arial"/>
          <w:color w:val="000000"/>
          <w:szCs w:val="24"/>
          <w:lang w:val="en-GB"/>
        </w:rPr>
        <w:t xml:space="preserve">consultant/consulting firm </w:t>
      </w:r>
      <w:r w:rsidRPr="00707F28">
        <w:rPr>
          <w:rFonts w:cs="Arial"/>
          <w:color w:val="000000"/>
          <w:szCs w:val="24"/>
          <w:lang w:val="en-GB"/>
        </w:rPr>
        <w:t xml:space="preserve">for </w:t>
      </w:r>
      <w:r>
        <w:rPr>
          <w:rFonts w:cs="Arial"/>
          <w:color w:val="000000"/>
          <w:szCs w:val="24"/>
          <w:lang w:val="en-GB"/>
        </w:rPr>
        <w:t>final selection. If negotiation</w:t>
      </w:r>
      <w:r w:rsidRPr="00707F28">
        <w:rPr>
          <w:rFonts w:cs="Arial"/>
          <w:color w:val="000000"/>
          <w:szCs w:val="24"/>
          <w:lang w:val="en-GB"/>
        </w:rPr>
        <w:t xml:space="preserve"> fail, Plan International Bangladesh will invite </w:t>
      </w:r>
      <w:r w:rsidR="00135BC3">
        <w:rPr>
          <w:rFonts w:cs="Arial"/>
          <w:color w:val="000000"/>
          <w:szCs w:val="24"/>
          <w:lang w:val="en-GB"/>
        </w:rPr>
        <w:t xml:space="preserve">consultant/consulting firm </w:t>
      </w:r>
      <w:r w:rsidRPr="00707F28">
        <w:rPr>
          <w:rFonts w:cs="Arial"/>
          <w:color w:val="000000"/>
          <w:szCs w:val="24"/>
          <w:lang w:val="en-GB"/>
        </w:rPr>
        <w:t>who</w:t>
      </w:r>
      <w:r>
        <w:rPr>
          <w:rFonts w:cs="Arial"/>
          <w:color w:val="000000"/>
          <w:szCs w:val="24"/>
          <w:lang w:val="en-GB"/>
        </w:rPr>
        <w:t xml:space="preserve"> is the </w:t>
      </w:r>
      <w:r w:rsidRPr="00707F28">
        <w:rPr>
          <w:rFonts w:cs="Arial"/>
          <w:color w:val="000000"/>
          <w:szCs w:val="24"/>
          <w:lang w:val="en-GB"/>
        </w:rPr>
        <w:t>next highest score</w:t>
      </w:r>
      <w:r>
        <w:rPr>
          <w:rFonts w:cs="Arial"/>
          <w:color w:val="000000"/>
          <w:szCs w:val="24"/>
          <w:lang w:val="en-GB"/>
        </w:rPr>
        <w:t>r</w:t>
      </w:r>
      <w:r w:rsidRPr="00707F28">
        <w:rPr>
          <w:rFonts w:cs="Arial"/>
          <w:color w:val="000000"/>
          <w:szCs w:val="24"/>
          <w:lang w:val="en-GB"/>
        </w:rPr>
        <w:t xml:space="preserve"> to negotiate a contract. If none of the invited proposals led to an agreement</w:t>
      </w:r>
      <w:r>
        <w:rPr>
          <w:rFonts w:cs="Arial"/>
          <w:color w:val="000000"/>
          <w:szCs w:val="24"/>
          <w:lang w:val="en-GB"/>
        </w:rPr>
        <w:t xml:space="preserve">, </w:t>
      </w:r>
      <w:r w:rsidRPr="00707F28">
        <w:rPr>
          <w:rFonts w:cs="Arial"/>
          <w:color w:val="000000"/>
          <w:szCs w:val="24"/>
          <w:lang w:val="en-GB"/>
        </w:rPr>
        <w:t xml:space="preserve">fresh Requests for Proposals (bidding document) </w:t>
      </w:r>
      <w:proofErr w:type="gramStart"/>
      <w:r w:rsidRPr="00707F28">
        <w:rPr>
          <w:rFonts w:cs="Arial"/>
          <w:color w:val="000000"/>
          <w:szCs w:val="24"/>
          <w:lang w:val="en-GB"/>
        </w:rPr>
        <w:t>will be called</w:t>
      </w:r>
      <w:proofErr w:type="gramEnd"/>
      <w:r w:rsidRPr="00707F28">
        <w:rPr>
          <w:rFonts w:cs="Arial"/>
          <w:color w:val="000000"/>
          <w:szCs w:val="24"/>
          <w:lang w:val="en-GB"/>
        </w:rPr>
        <w:t xml:space="preserve">. </w:t>
      </w:r>
    </w:p>
    <w:p w14:paraId="3356FD39" w14:textId="77777777" w:rsidR="002362DA" w:rsidRPr="00FB526C" w:rsidRDefault="002362DA" w:rsidP="00146D61">
      <w:pPr>
        <w:pStyle w:val="ListParagraph"/>
        <w:numPr>
          <w:ilvl w:val="0"/>
          <w:numId w:val="14"/>
        </w:numPr>
        <w:spacing w:after="120" w:line="240" w:lineRule="auto"/>
        <w:jc w:val="both"/>
        <w:rPr>
          <w:rFonts w:ascii="Arial" w:hAnsi="Arial" w:cs="Arial"/>
          <w:b/>
          <w:color w:val="000000"/>
          <w:sz w:val="24"/>
          <w:szCs w:val="24"/>
          <w:lang w:val="en-GB"/>
        </w:rPr>
      </w:pPr>
      <w:r w:rsidRPr="00FB526C">
        <w:rPr>
          <w:rFonts w:ascii="Arial" w:hAnsi="Arial" w:cs="Arial"/>
          <w:b/>
          <w:color w:val="000000"/>
          <w:sz w:val="24"/>
          <w:szCs w:val="24"/>
          <w:lang w:val="en-GB"/>
        </w:rPr>
        <w:t xml:space="preserve">Award of contract </w:t>
      </w:r>
    </w:p>
    <w:p w14:paraId="2B3D3246" w14:textId="4F65B755" w:rsidR="002362DA" w:rsidRPr="00707F28" w:rsidRDefault="002362DA" w:rsidP="00146D61">
      <w:pPr>
        <w:spacing w:after="120"/>
        <w:jc w:val="both"/>
        <w:rPr>
          <w:rFonts w:cs="Arial"/>
          <w:color w:val="000000"/>
          <w:szCs w:val="24"/>
          <w:lang w:val="en-GB"/>
        </w:rPr>
      </w:pPr>
      <w:r w:rsidRPr="00707F28">
        <w:rPr>
          <w:rFonts w:cs="Arial"/>
          <w:color w:val="000000"/>
          <w:szCs w:val="24"/>
          <w:lang w:val="en-GB"/>
        </w:rPr>
        <w:t xml:space="preserve">The </w:t>
      </w:r>
      <w:r w:rsidR="00020603">
        <w:rPr>
          <w:rFonts w:cs="Arial"/>
          <w:color w:val="000000"/>
          <w:szCs w:val="24"/>
          <w:lang w:val="en-GB"/>
        </w:rPr>
        <w:t xml:space="preserve">consultant/consulting firm </w:t>
      </w:r>
      <w:r w:rsidRPr="00707F28">
        <w:rPr>
          <w:rFonts w:cs="Arial"/>
          <w:color w:val="000000"/>
          <w:szCs w:val="24"/>
          <w:lang w:val="en-GB"/>
        </w:rPr>
        <w:t xml:space="preserve">expected to commence the </w:t>
      </w:r>
      <w:r>
        <w:rPr>
          <w:rFonts w:cs="Arial"/>
          <w:color w:val="000000"/>
          <w:szCs w:val="24"/>
          <w:lang w:val="en-GB"/>
        </w:rPr>
        <w:t xml:space="preserve">main </w:t>
      </w:r>
      <w:r w:rsidRPr="00707F28">
        <w:rPr>
          <w:rFonts w:cs="Arial"/>
          <w:color w:val="000000"/>
          <w:szCs w:val="24"/>
          <w:lang w:val="en-GB"/>
        </w:rPr>
        <w:t xml:space="preserve">assignment within one week of signing contract.  </w:t>
      </w:r>
    </w:p>
    <w:p w14:paraId="65BE749B" w14:textId="77777777" w:rsidR="002362DA" w:rsidRPr="00FB526C" w:rsidRDefault="002362DA" w:rsidP="00146D61">
      <w:pPr>
        <w:pStyle w:val="ListParagraph"/>
        <w:numPr>
          <w:ilvl w:val="0"/>
          <w:numId w:val="14"/>
        </w:numPr>
        <w:autoSpaceDE w:val="0"/>
        <w:autoSpaceDN w:val="0"/>
        <w:adjustRightInd w:val="0"/>
        <w:spacing w:after="120" w:line="240" w:lineRule="auto"/>
        <w:jc w:val="both"/>
        <w:rPr>
          <w:rFonts w:ascii="Arial" w:hAnsi="Arial" w:cs="Arial"/>
          <w:b/>
          <w:bCs/>
          <w:iCs/>
          <w:sz w:val="24"/>
          <w:szCs w:val="24"/>
        </w:rPr>
      </w:pPr>
      <w:r w:rsidRPr="00FB526C">
        <w:rPr>
          <w:rFonts w:ascii="Arial" w:hAnsi="Arial" w:cs="Arial"/>
          <w:b/>
          <w:bCs/>
          <w:iCs/>
          <w:sz w:val="24"/>
          <w:szCs w:val="24"/>
        </w:rPr>
        <w:t>Child Protection Policy</w:t>
      </w:r>
    </w:p>
    <w:p w14:paraId="568C3B98" w14:textId="6701E084" w:rsidR="002362DA" w:rsidRDefault="002362DA" w:rsidP="00146D61">
      <w:pPr>
        <w:spacing w:after="120"/>
        <w:ind w:right="162"/>
        <w:jc w:val="both"/>
        <w:rPr>
          <w:rFonts w:cs="Arial"/>
          <w:szCs w:val="24"/>
        </w:rPr>
      </w:pPr>
      <w:r w:rsidRPr="00707F28">
        <w:rPr>
          <w:rFonts w:cs="Arial"/>
          <w:szCs w:val="24"/>
        </w:rPr>
        <w:t xml:space="preserve">The </w:t>
      </w:r>
      <w:r w:rsidR="00020603">
        <w:rPr>
          <w:rFonts w:cs="Arial"/>
          <w:szCs w:val="24"/>
        </w:rPr>
        <w:t xml:space="preserve">consultant/consulting firm </w:t>
      </w:r>
      <w:r w:rsidRPr="00707F28">
        <w:rPr>
          <w:rFonts w:cs="Arial"/>
          <w:szCs w:val="24"/>
        </w:rPr>
        <w:t>shall comply with the child Protection Policy of Plan International Bangladesh. Any violation /deviation in complying with Plan’s child protection policy will not only result-in termination of the agreement but also Plan will initiate appropriate action in order to make good the damages/losses caused due to non-compliance of Plan’s Child Protection Policy.</w:t>
      </w:r>
    </w:p>
    <w:p w14:paraId="4E0F0A7C" w14:textId="006085F0" w:rsidR="00502446" w:rsidRDefault="00502446" w:rsidP="00146D61">
      <w:pPr>
        <w:spacing w:after="120"/>
        <w:ind w:right="162"/>
        <w:jc w:val="both"/>
        <w:rPr>
          <w:rFonts w:cs="Arial"/>
          <w:szCs w:val="24"/>
        </w:rPr>
      </w:pPr>
    </w:p>
    <w:p w14:paraId="03BEDD42" w14:textId="7E58CD04" w:rsidR="00502446" w:rsidRDefault="00502446" w:rsidP="00146D61">
      <w:pPr>
        <w:spacing w:after="120"/>
        <w:ind w:right="162"/>
        <w:jc w:val="both"/>
        <w:rPr>
          <w:rFonts w:cs="Arial"/>
          <w:szCs w:val="24"/>
        </w:rPr>
      </w:pPr>
    </w:p>
    <w:sectPr w:rsidR="00502446" w:rsidSect="002A631C">
      <w:footerReference w:type="even" r:id="rId11"/>
      <w:footerReference w:type="default" r:id="rId12"/>
      <w:pgSz w:w="11909" w:h="16834" w:code="9"/>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3B309" w14:textId="77777777" w:rsidR="00D46655" w:rsidRDefault="00D46655">
      <w:r>
        <w:separator/>
      </w:r>
    </w:p>
  </w:endnote>
  <w:endnote w:type="continuationSeparator" w:id="0">
    <w:p w14:paraId="6AD63D37" w14:textId="77777777" w:rsidR="00D46655" w:rsidRDefault="00D4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879CD" w14:textId="77777777" w:rsidR="006B7E68" w:rsidRDefault="00174D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E589A2" w14:textId="77777777" w:rsidR="006B7E68" w:rsidRDefault="00D466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8AD4C" w14:textId="59F63166" w:rsidR="006B7E68" w:rsidRDefault="00174DDF">
    <w:pPr>
      <w:pStyle w:val="Footer"/>
      <w:tabs>
        <w:tab w:val="clear" w:pos="8306"/>
        <w:tab w:val="left" w:pos="7200"/>
        <w:tab w:val="left" w:pos="7560"/>
        <w:tab w:val="right" w:pos="9270"/>
      </w:tabs>
      <w:rPr>
        <w:sz w:val="20"/>
      </w:rPr>
    </w:pPr>
    <w:r>
      <w:rPr>
        <w:sz w:val="20"/>
      </w:rPr>
      <w:tab/>
    </w:r>
    <w:r>
      <w:rPr>
        <w:sz w:val="20"/>
      </w:rPr>
      <w:tab/>
    </w:r>
    <w:r>
      <w:rPr>
        <w:sz w:val="20"/>
      </w:rPr>
      <w:tab/>
      <w:t xml:space="preserve">Page </w:t>
    </w:r>
    <w:r>
      <w:rPr>
        <w:sz w:val="20"/>
      </w:rPr>
      <w:fldChar w:fldCharType="begin"/>
    </w:r>
    <w:r>
      <w:rPr>
        <w:sz w:val="20"/>
      </w:rPr>
      <w:instrText xml:space="preserve"> PAGE </w:instrText>
    </w:r>
    <w:r>
      <w:rPr>
        <w:sz w:val="20"/>
      </w:rPr>
      <w:fldChar w:fldCharType="separate"/>
    </w:r>
    <w:r w:rsidR="00146D61">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146D61">
      <w:rPr>
        <w:noProof/>
        <w:sz w:val="20"/>
      </w:rPr>
      <w:t>6</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43EC3" w14:textId="77777777" w:rsidR="00D46655" w:rsidRDefault="00D46655">
      <w:r>
        <w:separator/>
      </w:r>
    </w:p>
  </w:footnote>
  <w:footnote w:type="continuationSeparator" w:id="0">
    <w:p w14:paraId="405CFCA4" w14:textId="77777777" w:rsidR="00D46655" w:rsidRDefault="00D46655">
      <w:r>
        <w:continuationSeparator/>
      </w:r>
    </w:p>
  </w:footnote>
  <w:footnote w:id="1">
    <w:p w14:paraId="6A6D4DE7" w14:textId="33AA161E" w:rsidR="00785C06" w:rsidRDefault="00785C06">
      <w:pPr>
        <w:pStyle w:val="FootnoteText"/>
      </w:pPr>
      <w:r>
        <w:rPr>
          <w:rStyle w:val="FootnoteReference"/>
        </w:rPr>
        <w:footnoteRef/>
      </w:r>
      <w:r>
        <w:t xml:space="preserve"> This mainly include knowledge and awareness on sexual and reproductive health</w:t>
      </w:r>
      <w:r w:rsidR="00B04020">
        <w:t xml:space="preserve"> including age of having first child, contraception, </w:t>
      </w:r>
      <w:r w:rsidR="00917596">
        <w:t xml:space="preserve">gender based violence, </w:t>
      </w:r>
      <w:r w:rsidR="00B04020">
        <w:t>STI/HIV; access to youth friendly health services provided by public and private sectors, access to comprehensive sexuality education at school and in community</w:t>
      </w:r>
      <w:r w:rsidR="00917596">
        <w:t xml:space="preserve">. </w:t>
      </w:r>
      <w:r w:rsidR="00B04020">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47D"/>
    <w:multiLevelType w:val="hybridMultilevel"/>
    <w:tmpl w:val="C8B0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B13C1"/>
    <w:multiLevelType w:val="multilevel"/>
    <w:tmpl w:val="EA94DD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16B5F61"/>
    <w:multiLevelType w:val="hybridMultilevel"/>
    <w:tmpl w:val="A2761E72"/>
    <w:lvl w:ilvl="0" w:tplc="918403B6">
      <w:numFmt w:val="bullet"/>
      <w:lvlText w:val=""/>
      <w:lvlJc w:val="left"/>
      <w:pPr>
        <w:ind w:left="1080" w:hanging="360"/>
      </w:pPr>
      <w:rPr>
        <w:rFonts w:ascii="Symbol" w:eastAsia="Calibr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CE53D97"/>
    <w:multiLevelType w:val="hybridMultilevel"/>
    <w:tmpl w:val="09FC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D7018"/>
    <w:multiLevelType w:val="hybridMultilevel"/>
    <w:tmpl w:val="43D46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775A9"/>
    <w:multiLevelType w:val="hybridMultilevel"/>
    <w:tmpl w:val="B0621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7" w15:restartNumberingAfterBreak="0">
    <w:nsid w:val="30D76003"/>
    <w:multiLevelType w:val="hybridMultilevel"/>
    <w:tmpl w:val="1D44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240F5"/>
    <w:multiLevelType w:val="hybridMultilevel"/>
    <w:tmpl w:val="8E9EC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142CB"/>
    <w:multiLevelType w:val="hybridMultilevel"/>
    <w:tmpl w:val="6A0232A2"/>
    <w:lvl w:ilvl="0" w:tplc="B7D64416">
      <w:start w:val="3"/>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C03E0F"/>
    <w:multiLevelType w:val="hybridMultilevel"/>
    <w:tmpl w:val="2EDE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57A69"/>
    <w:multiLevelType w:val="hybridMultilevel"/>
    <w:tmpl w:val="D5DCE0D0"/>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E54944"/>
    <w:multiLevelType w:val="hybridMultilevel"/>
    <w:tmpl w:val="CF30FF44"/>
    <w:lvl w:ilvl="0" w:tplc="6E30B53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E9058D5"/>
    <w:multiLevelType w:val="multilevel"/>
    <w:tmpl w:val="44DC34EE"/>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B2F13C8"/>
    <w:multiLevelType w:val="multilevel"/>
    <w:tmpl w:val="1AF0CDC0"/>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9A7460"/>
    <w:multiLevelType w:val="hybridMultilevel"/>
    <w:tmpl w:val="CC8EF7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5A60AA7"/>
    <w:multiLevelType w:val="hybridMultilevel"/>
    <w:tmpl w:val="AE66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85D80"/>
    <w:multiLevelType w:val="hybridMultilevel"/>
    <w:tmpl w:val="9F2E4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C465F5"/>
    <w:multiLevelType w:val="hybridMultilevel"/>
    <w:tmpl w:val="8950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BA09BA"/>
    <w:multiLevelType w:val="hybridMultilevel"/>
    <w:tmpl w:val="BBBA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7C1054"/>
    <w:multiLevelType w:val="multilevel"/>
    <w:tmpl w:val="41BAFA9A"/>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72B67416"/>
    <w:multiLevelType w:val="hybridMultilevel"/>
    <w:tmpl w:val="A50AFAD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783F6B92"/>
    <w:multiLevelType w:val="multilevel"/>
    <w:tmpl w:val="C0AE50CE"/>
    <w:lvl w:ilvl="0">
      <w:start w:val="1"/>
      <w:numFmt w:val="bullet"/>
      <w:lvlText w:val=""/>
      <w:lvlJc w:val="left"/>
      <w:pPr>
        <w:ind w:left="720" w:hanging="360"/>
      </w:pPr>
      <w:rPr>
        <w:rFonts w:ascii="Symbol" w:hAnsi="Symbol" w:hint="default"/>
        <w:b w:val="0"/>
      </w:rPr>
    </w:lvl>
    <w:lvl w:ilvl="1">
      <w:start w:val="1"/>
      <w:numFmt w:val="bullet"/>
      <w:lvlText w:val=""/>
      <w:lvlJc w:val="left"/>
      <w:pPr>
        <w:ind w:left="1080" w:hanging="360"/>
      </w:pPr>
      <w:rPr>
        <w:rFonts w:ascii="Wingdings" w:hAnsi="Wingding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7937135F"/>
    <w:multiLevelType w:val="multilevel"/>
    <w:tmpl w:val="3C10BF4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B013AFE"/>
    <w:multiLevelType w:val="hybridMultilevel"/>
    <w:tmpl w:val="13761866"/>
    <w:lvl w:ilvl="0" w:tplc="04090001">
      <w:start w:val="1"/>
      <w:numFmt w:val="bullet"/>
      <w:lvlText w:val=""/>
      <w:lvlJc w:val="left"/>
      <w:pPr>
        <w:ind w:left="1080" w:hanging="360"/>
      </w:pPr>
      <w:rPr>
        <w:rFonts w:ascii="Symbol" w:hAnsi="Symbol" w:hint="default"/>
        <w:color w:val="000000" w:themeColor="text1"/>
      </w:rPr>
    </w:lvl>
    <w:lvl w:ilvl="1" w:tplc="04090009">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B0D07AD"/>
    <w:multiLevelType w:val="hybridMultilevel"/>
    <w:tmpl w:val="5FCC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1"/>
  </w:num>
  <w:num w:numId="4">
    <w:abstractNumId w:val="2"/>
  </w:num>
  <w:num w:numId="5">
    <w:abstractNumId w:val="10"/>
  </w:num>
  <w:num w:numId="6">
    <w:abstractNumId w:val="16"/>
  </w:num>
  <w:num w:numId="7">
    <w:abstractNumId w:val="23"/>
  </w:num>
  <w:num w:numId="8">
    <w:abstractNumId w:val="20"/>
  </w:num>
  <w:num w:numId="9">
    <w:abstractNumId w:val="12"/>
  </w:num>
  <w:num w:numId="10">
    <w:abstractNumId w:val="8"/>
  </w:num>
  <w:num w:numId="11">
    <w:abstractNumId w:val="24"/>
  </w:num>
  <w:num w:numId="12">
    <w:abstractNumId w:val="9"/>
  </w:num>
  <w:num w:numId="13">
    <w:abstractNumId w:val="17"/>
  </w:num>
  <w:num w:numId="14">
    <w:abstractNumId w:val="1"/>
  </w:num>
  <w:num w:numId="15">
    <w:abstractNumId w:val="14"/>
  </w:num>
  <w:num w:numId="16">
    <w:abstractNumId w:val="13"/>
  </w:num>
  <w:num w:numId="17">
    <w:abstractNumId w:val="5"/>
  </w:num>
  <w:num w:numId="18">
    <w:abstractNumId w:val="0"/>
  </w:num>
  <w:num w:numId="19">
    <w:abstractNumId w:val="25"/>
  </w:num>
  <w:num w:numId="20">
    <w:abstractNumId w:val="19"/>
  </w:num>
  <w:num w:numId="21">
    <w:abstractNumId w:val="7"/>
  </w:num>
  <w:num w:numId="22">
    <w:abstractNumId w:val="3"/>
  </w:num>
  <w:num w:numId="23">
    <w:abstractNumId w:val="18"/>
  </w:num>
  <w:num w:numId="24">
    <w:abstractNumId w:val="22"/>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7A"/>
    <w:rsid w:val="00006427"/>
    <w:rsid w:val="00020603"/>
    <w:rsid w:val="000323A7"/>
    <w:rsid w:val="000429FD"/>
    <w:rsid w:val="000433CE"/>
    <w:rsid w:val="00044918"/>
    <w:rsid w:val="00045CD6"/>
    <w:rsid w:val="00046EE0"/>
    <w:rsid w:val="000A77EE"/>
    <w:rsid w:val="000B452F"/>
    <w:rsid w:val="000F373D"/>
    <w:rsid w:val="000F3BCE"/>
    <w:rsid w:val="00105D1A"/>
    <w:rsid w:val="00106B7E"/>
    <w:rsid w:val="00110E57"/>
    <w:rsid w:val="00135BC3"/>
    <w:rsid w:val="00137673"/>
    <w:rsid w:val="00140584"/>
    <w:rsid w:val="001452CF"/>
    <w:rsid w:val="00146D61"/>
    <w:rsid w:val="00152D5A"/>
    <w:rsid w:val="00155968"/>
    <w:rsid w:val="00174DDF"/>
    <w:rsid w:val="00175531"/>
    <w:rsid w:val="001A4A88"/>
    <w:rsid w:val="001A7F1C"/>
    <w:rsid w:val="001D649A"/>
    <w:rsid w:val="002110DA"/>
    <w:rsid w:val="00225A1D"/>
    <w:rsid w:val="00233D3B"/>
    <w:rsid w:val="002362DA"/>
    <w:rsid w:val="00244A8B"/>
    <w:rsid w:val="0025393B"/>
    <w:rsid w:val="00254FD5"/>
    <w:rsid w:val="002565C5"/>
    <w:rsid w:val="00263D4D"/>
    <w:rsid w:val="00273C9F"/>
    <w:rsid w:val="00282543"/>
    <w:rsid w:val="0028471A"/>
    <w:rsid w:val="002A3A1A"/>
    <w:rsid w:val="002A41A7"/>
    <w:rsid w:val="002A631C"/>
    <w:rsid w:val="002C0637"/>
    <w:rsid w:val="002C5EA5"/>
    <w:rsid w:val="002C67BF"/>
    <w:rsid w:val="00322B5F"/>
    <w:rsid w:val="003238F8"/>
    <w:rsid w:val="00326691"/>
    <w:rsid w:val="003336AE"/>
    <w:rsid w:val="003571B4"/>
    <w:rsid w:val="00372D3F"/>
    <w:rsid w:val="00374741"/>
    <w:rsid w:val="0038148F"/>
    <w:rsid w:val="00394965"/>
    <w:rsid w:val="003A0A7B"/>
    <w:rsid w:val="003A737C"/>
    <w:rsid w:val="003B4230"/>
    <w:rsid w:val="003D2E33"/>
    <w:rsid w:val="003F2864"/>
    <w:rsid w:val="0040441A"/>
    <w:rsid w:val="00407BDF"/>
    <w:rsid w:val="00417287"/>
    <w:rsid w:val="00461146"/>
    <w:rsid w:val="004953F6"/>
    <w:rsid w:val="0049796B"/>
    <w:rsid w:val="004B23CE"/>
    <w:rsid w:val="004B6826"/>
    <w:rsid w:val="004C1B12"/>
    <w:rsid w:val="004C656B"/>
    <w:rsid w:val="004C7AD0"/>
    <w:rsid w:val="004D1980"/>
    <w:rsid w:val="004E4136"/>
    <w:rsid w:val="004F1CB4"/>
    <w:rsid w:val="004F66B7"/>
    <w:rsid w:val="00501F67"/>
    <w:rsid w:val="00502446"/>
    <w:rsid w:val="0052588B"/>
    <w:rsid w:val="00541AA9"/>
    <w:rsid w:val="005571E5"/>
    <w:rsid w:val="00560F92"/>
    <w:rsid w:val="00567E24"/>
    <w:rsid w:val="00567FC1"/>
    <w:rsid w:val="00570332"/>
    <w:rsid w:val="00570DC7"/>
    <w:rsid w:val="0057700D"/>
    <w:rsid w:val="005C4E3F"/>
    <w:rsid w:val="005D69D7"/>
    <w:rsid w:val="005E129D"/>
    <w:rsid w:val="005F1173"/>
    <w:rsid w:val="005F584B"/>
    <w:rsid w:val="00612BA2"/>
    <w:rsid w:val="00620EF2"/>
    <w:rsid w:val="00622418"/>
    <w:rsid w:val="00637574"/>
    <w:rsid w:val="00644B4D"/>
    <w:rsid w:val="00655584"/>
    <w:rsid w:val="006800BF"/>
    <w:rsid w:val="006944E6"/>
    <w:rsid w:val="006C1C4E"/>
    <w:rsid w:val="006D3C76"/>
    <w:rsid w:val="006D75B1"/>
    <w:rsid w:val="006D77F1"/>
    <w:rsid w:val="006E6783"/>
    <w:rsid w:val="0071054B"/>
    <w:rsid w:val="0073668A"/>
    <w:rsid w:val="00744A16"/>
    <w:rsid w:val="00750214"/>
    <w:rsid w:val="00750793"/>
    <w:rsid w:val="0075754B"/>
    <w:rsid w:val="00765B6B"/>
    <w:rsid w:val="00771A9B"/>
    <w:rsid w:val="00785C06"/>
    <w:rsid w:val="00794B17"/>
    <w:rsid w:val="007A39D6"/>
    <w:rsid w:val="007D6E68"/>
    <w:rsid w:val="007E37D2"/>
    <w:rsid w:val="007E386E"/>
    <w:rsid w:val="007F4B2E"/>
    <w:rsid w:val="00817896"/>
    <w:rsid w:val="00842B91"/>
    <w:rsid w:val="008601D1"/>
    <w:rsid w:val="008659FE"/>
    <w:rsid w:val="0088386A"/>
    <w:rsid w:val="00886F4A"/>
    <w:rsid w:val="00892252"/>
    <w:rsid w:val="008A16F3"/>
    <w:rsid w:val="008B595A"/>
    <w:rsid w:val="008C3FF7"/>
    <w:rsid w:val="008D3744"/>
    <w:rsid w:val="00902433"/>
    <w:rsid w:val="00903422"/>
    <w:rsid w:val="00917596"/>
    <w:rsid w:val="009607E2"/>
    <w:rsid w:val="00970641"/>
    <w:rsid w:val="00974ACB"/>
    <w:rsid w:val="00996DDA"/>
    <w:rsid w:val="009C55C7"/>
    <w:rsid w:val="009E614E"/>
    <w:rsid w:val="009F560D"/>
    <w:rsid w:val="00A01653"/>
    <w:rsid w:val="00A328B3"/>
    <w:rsid w:val="00A426C2"/>
    <w:rsid w:val="00A7157A"/>
    <w:rsid w:val="00A80527"/>
    <w:rsid w:val="00A87094"/>
    <w:rsid w:val="00A9034C"/>
    <w:rsid w:val="00A906EF"/>
    <w:rsid w:val="00AB0482"/>
    <w:rsid w:val="00AC1539"/>
    <w:rsid w:val="00AD1F67"/>
    <w:rsid w:val="00AF2C36"/>
    <w:rsid w:val="00AF6D95"/>
    <w:rsid w:val="00B04020"/>
    <w:rsid w:val="00B316BA"/>
    <w:rsid w:val="00B51836"/>
    <w:rsid w:val="00B55781"/>
    <w:rsid w:val="00B55D4D"/>
    <w:rsid w:val="00B8246F"/>
    <w:rsid w:val="00B92C06"/>
    <w:rsid w:val="00B964D0"/>
    <w:rsid w:val="00BA1FB1"/>
    <w:rsid w:val="00BA4198"/>
    <w:rsid w:val="00BB5693"/>
    <w:rsid w:val="00BC4BAE"/>
    <w:rsid w:val="00BD568A"/>
    <w:rsid w:val="00BE4D49"/>
    <w:rsid w:val="00BE6600"/>
    <w:rsid w:val="00BF3EAE"/>
    <w:rsid w:val="00C04868"/>
    <w:rsid w:val="00C244A1"/>
    <w:rsid w:val="00C41BE5"/>
    <w:rsid w:val="00C577C1"/>
    <w:rsid w:val="00C75DC1"/>
    <w:rsid w:val="00C85649"/>
    <w:rsid w:val="00C95054"/>
    <w:rsid w:val="00C96C4B"/>
    <w:rsid w:val="00CA5075"/>
    <w:rsid w:val="00CB231C"/>
    <w:rsid w:val="00CC3907"/>
    <w:rsid w:val="00CC43E9"/>
    <w:rsid w:val="00CC71E5"/>
    <w:rsid w:val="00CD1D37"/>
    <w:rsid w:val="00CD6415"/>
    <w:rsid w:val="00CE5313"/>
    <w:rsid w:val="00D12CCE"/>
    <w:rsid w:val="00D13EF1"/>
    <w:rsid w:val="00D1583C"/>
    <w:rsid w:val="00D41E2E"/>
    <w:rsid w:val="00D46655"/>
    <w:rsid w:val="00D51542"/>
    <w:rsid w:val="00D53301"/>
    <w:rsid w:val="00DA6904"/>
    <w:rsid w:val="00DB0791"/>
    <w:rsid w:val="00DD06AE"/>
    <w:rsid w:val="00DD3969"/>
    <w:rsid w:val="00DD47A0"/>
    <w:rsid w:val="00DE0D05"/>
    <w:rsid w:val="00DF2D98"/>
    <w:rsid w:val="00E02661"/>
    <w:rsid w:val="00E20DAF"/>
    <w:rsid w:val="00E23C51"/>
    <w:rsid w:val="00E33B82"/>
    <w:rsid w:val="00E6207D"/>
    <w:rsid w:val="00E85CAB"/>
    <w:rsid w:val="00E94FD3"/>
    <w:rsid w:val="00EB0C66"/>
    <w:rsid w:val="00EB56B0"/>
    <w:rsid w:val="00EB5EF6"/>
    <w:rsid w:val="00ED6DF3"/>
    <w:rsid w:val="00EE07BF"/>
    <w:rsid w:val="00EE7034"/>
    <w:rsid w:val="00EF132D"/>
    <w:rsid w:val="00F04C9E"/>
    <w:rsid w:val="00F27B70"/>
    <w:rsid w:val="00F4241F"/>
    <w:rsid w:val="00F57548"/>
    <w:rsid w:val="00F608F8"/>
    <w:rsid w:val="00F63D9B"/>
    <w:rsid w:val="00F7107C"/>
    <w:rsid w:val="00F9738F"/>
    <w:rsid w:val="00FB1B4A"/>
    <w:rsid w:val="00FB3B40"/>
    <w:rsid w:val="00FC6882"/>
    <w:rsid w:val="00FD4423"/>
    <w:rsid w:val="00FD6185"/>
    <w:rsid w:val="00FE7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4397"/>
  <w15:chartTrackingRefBased/>
  <w15:docId w15:val="{6346ED35-529E-4852-87CC-2ACC3128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42"/>
    <w:pPr>
      <w:spacing w:after="0" w:line="240" w:lineRule="auto"/>
    </w:pPr>
    <w:rPr>
      <w:rFonts w:ascii="Arial" w:eastAsia="Times New Roman" w:hAnsi="Arial" w:cs="Times New Roman"/>
      <w:sz w:val="24"/>
      <w:szCs w:val="20"/>
      <w:lang w:val="en-US"/>
    </w:rPr>
  </w:style>
  <w:style w:type="paragraph" w:styleId="Heading9">
    <w:name w:val="heading 9"/>
    <w:basedOn w:val="Normal"/>
    <w:next w:val="Normal"/>
    <w:link w:val="Heading9Char"/>
    <w:qFormat/>
    <w:rsid w:val="00D51542"/>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51542"/>
    <w:rPr>
      <w:rFonts w:ascii="Arial" w:eastAsia="Times New Roman" w:hAnsi="Arial" w:cs="Arial"/>
      <w:b/>
      <w:sz w:val="36"/>
      <w:szCs w:val="20"/>
      <w:lang w:val="en-US"/>
    </w:rPr>
  </w:style>
  <w:style w:type="paragraph" w:styleId="Footer">
    <w:name w:val="footer"/>
    <w:basedOn w:val="Normal"/>
    <w:link w:val="FooterChar"/>
    <w:rsid w:val="00D51542"/>
    <w:pPr>
      <w:tabs>
        <w:tab w:val="center" w:pos="4153"/>
        <w:tab w:val="right" w:pos="8306"/>
      </w:tabs>
    </w:pPr>
  </w:style>
  <w:style w:type="character" w:customStyle="1" w:styleId="FooterChar">
    <w:name w:val="Footer Char"/>
    <w:basedOn w:val="DefaultParagraphFont"/>
    <w:link w:val="Footer"/>
    <w:rsid w:val="00D51542"/>
    <w:rPr>
      <w:rFonts w:ascii="Arial" w:eastAsia="Times New Roman" w:hAnsi="Arial" w:cs="Times New Roman"/>
      <w:sz w:val="24"/>
      <w:szCs w:val="20"/>
      <w:lang w:val="en-US"/>
    </w:rPr>
  </w:style>
  <w:style w:type="character" w:styleId="PageNumber">
    <w:name w:val="page number"/>
    <w:basedOn w:val="DefaultParagraphFont"/>
    <w:rsid w:val="00D51542"/>
  </w:style>
  <w:style w:type="paragraph" w:styleId="ListParagraph">
    <w:name w:val="List Paragraph"/>
    <w:aliases w:val="Graphic,List Paragraph1,normal,Paragraph,First level bullet,References,Paragraphe de liste1"/>
    <w:basedOn w:val="Normal"/>
    <w:link w:val="ListParagraphChar"/>
    <w:uiPriority w:val="34"/>
    <w:qFormat/>
    <w:rsid w:val="00D51542"/>
    <w:pPr>
      <w:spacing w:after="200" w:line="276" w:lineRule="auto"/>
      <w:ind w:left="720"/>
    </w:pPr>
    <w:rPr>
      <w:rFonts w:ascii="Calibri" w:eastAsia="Calibri" w:hAnsi="Calibri" w:cs="Calibri"/>
      <w:sz w:val="22"/>
      <w:szCs w:val="22"/>
      <w:lang w:bidi="bn-BD"/>
    </w:rPr>
  </w:style>
  <w:style w:type="paragraph" w:styleId="NormalWeb">
    <w:name w:val="Normal (Web)"/>
    <w:basedOn w:val="Normal"/>
    <w:unhideWhenUsed/>
    <w:rsid w:val="00D51542"/>
    <w:pPr>
      <w:spacing w:before="100" w:beforeAutospacing="1" w:after="100" w:afterAutospacing="1"/>
    </w:pPr>
    <w:rPr>
      <w:rFonts w:ascii="Times New Roman" w:eastAsia="Calibri" w:hAnsi="Times New Roman"/>
      <w:szCs w:val="24"/>
    </w:rPr>
  </w:style>
  <w:style w:type="character" w:customStyle="1" w:styleId="A3">
    <w:name w:val="A3"/>
    <w:uiPriority w:val="99"/>
    <w:rsid w:val="00D51542"/>
    <w:rPr>
      <w:rFonts w:cs="Univers LT Std 45 Light"/>
      <w:color w:val="000000"/>
      <w:sz w:val="20"/>
      <w:szCs w:val="20"/>
    </w:rPr>
  </w:style>
  <w:style w:type="character" w:customStyle="1" w:styleId="ListParagraphChar">
    <w:name w:val="List Paragraph Char"/>
    <w:aliases w:val="Graphic Char,List Paragraph1 Char,normal Char,Paragraph Char,First level bullet Char,References Char,Paragraphe de liste1 Char"/>
    <w:link w:val="ListParagraph"/>
    <w:uiPriority w:val="34"/>
    <w:locked/>
    <w:rsid w:val="00D51542"/>
    <w:rPr>
      <w:rFonts w:ascii="Calibri" w:eastAsia="Calibri" w:hAnsi="Calibri" w:cs="Calibri"/>
      <w:lang w:val="en-US" w:bidi="bn-BD"/>
    </w:rPr>
  </w:style>
  <w:style w:type="paragraph" w:styleId="Header">
    <w:name w:val="header"/>
    <w:basedOn w:val="Normal"/>
    <w:link w:val="HeaderChar"/>
    <w:uiPriority w:val="99"/>
    <w:unhideWhenUsed/>
    <w:rsid w:val="002A631C"/>
    <w:pPr>
      <w:tabs>
        <w:tab w:val="center" w:pos="4680"/>
        <w:tab w:val="right" w:pos="9360"/>
      </w:tabs>
    </w:pPr>
  </w:style>
  <w:style w:type="character" w:customStyle="1" w:styleId="HeaderChar">
    <w:name w:val="Header Char"/>
    <w:basedOn w:val="DefaultParagraphFont"/>
    <w:link w:val="Header"/>
    <w:uiPriority w:val="99"/>
    <w:rsid w:val="002A631C"/>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AB04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482"/>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67E24"/>
    <w:rPr>
      <w:sz w:val="16"/>
      <w:szCs w:val="16"/>
    </w:rPr>
  </w:style>
  <w:style w:type="paragraph" w:styleId="CommentText">
    <w:name w:val="annotation text"/>
    <w:basedOn w:val="Normal"/>
    <w:link w:val="CommentTextChar"/>
    <w:uiPriority w:val="99"/>
    <w:semiHidden/>
    <w:unhideWhenUsed/>
    <w:rsid w:val="00567E24"/>
    <w:pPr>
      <w:spacing w:after="160"/>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uiPriority w:val="99"/>
    <w:semiHidden/>
    <w:rsid w:val="00567E24"/>
    <w:rPr>
      <w:sz w:val="20"/>
      <w:szCs w:val="20"/>
    </w:rPr>
  </w:style>
  <w:style w:type="paragraph" w:styleId="CommentSubject">
    <w:name w:val="annotation subject"/>
    <w:basedOn w:val="CommentText"/>
    <w:next w:val="CommentText"/>
    <w:link w:val="CommentSubjectChar"/>
    <w:uiPriority w:val="99"/>
    <w:semiHidden/>
    <w:unhideWhenUsed/>
    <w:rsid w:val="00B316BA"/>
    <w:pPr>
      <w:spacing w:after="0"/>
    </w:pPr>
    <w:rPr>
      <w:rFonts w:ascii="Arial" w:eastAsia="Times New Roman" w:hAnsi="Arial" w:cs="Times New Roman"/>
      <w:b/>
      <w:bCs/>
      <w:lang w:val="en-US"/>
    </w:rPr>
  </w:style>
  <w:style w:type="character" w:customStyle="1" w:styleId="CommentSubjectChar">
    <w:name w:val="Comment Subject Char"/>
    <w:basedOn w:val="CommentTextChar"/>
    <w:link w:val="CommentSubject"/>
    <w:uiPriority w:val="99"/>
    <w:semiHidden/>
    <w:rsid w:val="00B316BA"/>
    <w:rPr>
      <w:rFonts w:ascii="Arial" w:eastAsia="Times New Roman" w:hAnsi="Arial" w:cs="Times New Roman"/>
      <w:b/>
      <w:bCs/>
      <w:sz w:val="20"/>
      <w:szCs w:val="20"/>
      <w:lang w:val="en-US"/>
    </w:rPr>
  </w:style>
  <w:style w:type="paragraph" w:styleId="FootnoteText">
    <w:name w:val="footnote text"/>
    <w:basedOn w:val="Normal"/>
    <w:link w:val="FootnoteTextChar"/>
    <w:uiPriority w:val="99"/>
    <w:semiHidden/>
    <w:unhideWhenUsed/>
    <w:rsid w:val="00BA4198"/>
    <w:rPr>
      <w:sz w:val="20"/>
    </w:rPr>
  </w:style>
  <w:style w:type="character" w:customStyle="1" w:styleId="FootnoteTextChar">
    <w:name w:val="Footnote Text Char"/>
    <w:basedOn w:val="DefaultParagraphFont"/>
    <w:link w:val="FootnoteText"/>
    <w:uiPriority w:val="99"/>
    <w:semiHidden/>
    <w:rsid w:val="00BA4198"/>
    <w:rPr>
      <w:rFonts w:ascii="Arial" w:eastAsia="Times New Roman" w:hAnsi="Arial" w:cs="Times New Roman"/>
      <w:sz w:val="20"/>
      <w:szCs w:val="20"/>
      <w:lang w:val="en-US"/>
    </w:rPr>
  </w:style>
  <w:style w:type="character" w:styleId="FootnoteReference">
    <w:name w:val="footnote reference"/>
    <w:basedOn w:val="DefaultParagraphFont"/>
    <w:uiPriority w:val="99"/>
    <w:semiHidden/>
    <w:unhideWhenUsed/>
    <w:rsid w:val="00BA4198"/>
    <w:rPr>
      <w:vertAlign w:val="superscript"/>
    </w:rPr>
  </w:style>
  <w:style w:type="character" w:styleId="Hyperlink">
    <w:name w:val="Hyperlink"/>
    <w:basedOn w:val="DefaultParagraphFont"/>
    <w:uiPriority w:val="99"/>
    <w:unhideWhenUsed/>
    <w:rsid w:val="002362DA"/>
    <w:rPr>
      <w:color w:val="0563C1" w:themeColor="hyperlink"/>
      <w:u w:val="single"/>
    </w:rPr>
  </w:style>
  <w:style w:type="table" w:styleId="TableGrid">
    <w:name w:val="Table Grid"/>
    <w:basedOn w:val="TableNormal"/>
    <w:uiPriority w:val="39"/>
    <w:rsid w:val="002362D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ina.mahbub1@paln-international.org" TargetMode="External"/><Relationship Id="rId4" Type="http://schemas.openxmlformats.org/officeDocument/2006/relationships/settings" Target="settings.xml"/><Relationship Id="rId9" Type="http://schemas.openxmlformats.org/officeDocument/2006/relationships/hyperlink" Target="mailto:Planbd.consultant.hiring@plan-internationa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973B0-C172-40E5-9E71-49A30915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Mustakima Khanam</dc:creator>
  <cp:keywords/>
  <dc:description/>
  <cp:lastModifiedBy>Rashedul Karim Sazzad</cp:lastModifiedBy>
  <cp:revision>7</cp:revision>
  <cp:lastPrinted>2019-07-04T03:09:00Z</cp:lastPrinted>
  <dcterms:created xsi:type="dcterms:W3CDTF">2019-07-04T08:55:00Z</dcterms:created>
  <dcterms:modified xsi:type="dcterms:W3CDTF">2019-07-07T09:09:00Z</dcterms:modified>
</cp:coreProperties>
</file>