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6DB7" w:rsidR="009F328F" w:rsidP="00581B8D" w:rsidRDefault="00581B8D" w14:paraId="5749A308" w14:textId="336037D9">
      <w:pPr>
        <w:pStyle w:val="Heading1nonumber"/>
        <w:rPr>
          <w:rStyle w:val="section"/>
          <w:sz w:val="36"/>
          <w:szCs w:val="36"/>
        </w:rPr>
      </w:pPr>
      <w:r w:rsidRPr="00DE6DB7">
        <w:rPr>
          <w:rStyle w:val="section"/>
          <w:sz w:val="36"/>
          <w:szCs w:val="36"/>
        </w:rPr>
        <w:t>ROLE PROFILE</w:t>
      </w:r>
    </w:p>
    <w:tbl>
      <w:tblPr>
        <w:tblStyle w:val="GridTable3-Accent2"/>
        <w:tblW w:w="9523" w:type="dxa"/>
        <w:tblBorders>
          <w:top w:val="single" w:color="0072CE" w:sz="4" w:space="0"/>
          <w:left w:val="single" w:color="0072CE" w:sz="4" w:space="0"/>
          <w:bottom w:val="single" w:color="0072CE" w:sz="4" w:space="0"/>
          <w:right w:val="single" w:color="0072CE" w:sz="4" w:space="0"/>
          <w:insideH w:val="single" w:color="0072CE" w:sz="4" w:space="0"/>
          <w:insideV w:val="single" w:color="0072CE" w:sz="4" w:space="0"/>
        </w:tblBorders>
        <w:tblCellMar>
          <w:top w:w="57" w:type="dxa"/>
        </w:tblCellMar>
        <w:tblLook w:val="0400" w:firstRow="0" w:lastRow="0" w:firstColumn="0" w:lastColumn="0" w:noHBand="0" w:noVBand="1"/>
      </w:tblPr>
      <w:tblGrid>
        <w:gridCol w:w="2296"/>
        <w:gridCol w:w="1885"/>
        <w:gridCol w:w="2283"/>
        <w:gridCol w:w="3059"/>
      </w:tblGrid>
      <w:tr w:rsidRPr="00D42C56" w:rsidR="00302015" w:rsidTr="00B3604F" w14:paraId="35EBDD39" w14:textId="77777777">
        <w:trPr>
          <w:cnfStyle w:val="000000100000" w:firstRow="0" w:lastRow="0" w:firstColumn="0" w:lastColumn="0" w:oddVBand="0" w:evenVBand="0" w:oddHBand="1" w:evenHBand="0" w:firstRowFirstColumn="0" w:firstRowLastColumn="0" w:lastRowFirstColumn="0" w:lastRowLastColumn="0"/>
          <w:trHeight w:val="238"/>
        </w:trPr>
        <w:tc>
          <w:tcPr>
            <w:tcW w:w="2296" w:type="dxa"/>
            <w:shd w:val="clear" w:color="auto" w:fill="CDE6FF"/>
          </w:tcPr>
          <w:p w:rsidRPr="0007222C" w:rsidR="00302015" w:rsidP="00302015" w:rsidRDefault="00302015" w14:paraId="01E8FBFA" w14:textId="2A5881B9">
            <w:pPr>
              <w:spacing w:after="0"/>
              <w:rPr>
                <w:rFonts w:ascii="Arial" w:hAnsi="Arial" w:cs="Arial"/>
                <w:color w:val="auto"/>
                <w:sz w:val="22"/>
              </w:rPr>
            </w:pPr>
            <w:r w:rsidRPr="0007222C">
              <w:rPr>
                <w:rFonts w:ascii="Arial" w:hAnsi="Arial" w:cs="Arial"/>
                <w:color w:val="auto"/>
                <w:sz w:val="22"/>
              </w:rPr>
              <w:t>Title</w:t>
            </w:r>
          </w:p>
        </w:tc>
        <w:tc>
          <w:tcPr>
            <w:tcW w:w="7227" w:type="dxa"/>
            <w:gridSpan w:val="3"/>
            <w:shd w:val="clear" w:color="auto" w:fill="auto"/>
          </w:tcPr>
          <w:p w:rsidRPr="0007222C" w:rsidR="00302015" w:rsidP="00302015" w:rsidRDefault="00302015" w14:paraId="621760DD" w14:textId="2075658F">
            <w:pPr>
              <w:rPr>
                <w:rFonts w:ascii="Arial" w:hAnsi="Arial" w:cs="Arial"/>
                <w:color w:val="auto"/>
                <w:sz w:val="22"/>
              </w:rPr>
            </w:pPr>
            <w:r w:rsidRPr="00103D99">
              <w:rPr>
                <w:rFonts w:ascii="Arial" w:hAnsi="Arial" w:cs="Arial"/>
                <w:color w:val="auto"/>
                <w:sz w:val="22"/>
              </w:rPr>
              <w:t>Officer-</w:t>
            </w:r>
            <w:r w:rsidR="00084406">
              <w:rPr>
                <w:rFonts w:ascii="Arial" w:hAnsi="Arial" w:cs="Arial"/>
                <w:color w:val="auto"/>
                <w:sz w:val="22"/>
              </w:rPr>
              <w:t>Girl shine</w:t>
            </w:r>
          </w:p>
        </w:tc>
      </w:tr>
      <w:tr w:rsidRPr="00D42C56" w:rsidR="00302015" w:rsidTr="00B3604F" w14:paraId="65B7BE72" w14:textId="77777777">
        <w:trPr>
          <w:trHeight w:val="341"/>
        </w:trPr>
        <w:tc>
          <w:tcPr>
            <w:tcW w:w="2296" w:type="dxa"/>
            <w:tcBorders>
              <w:bottom w:val="single" w:color="0072CE" w:sz="4" w:space="0"/>
            </w:tcBorders>
            <w:shd w:val="clear" w:color="auto" w:fill="CDE6FF"/>
          </w:tcPr>
          <w:p w:rsidRPr="0007222C" w:rsidR="00302015" w:rsidP="00302015" w:rsidRDefault="00302015" w14:paraId="3492A382" w14:textId="52C5E023">
            <w:pPr>
              <w:spacing w:after="0"/>
              <w:rPr>
                <w:rFonts w:ascii="Arial" w:hAnsi="Arial" w:cs="Arial"/>
                <w:color w:val="auto"/>
                <w:sz w:val="22"/>
              </w:rPr>
            </w:pPr>
            <w:r w:rsidRPr="0007222C">
              <w:rPr>
                <w:rFonts w:ascii="Arial" w:hAnsi="Arial" w:cs="Arial"/>
                <w:color w:val="auto"/>
                <w:sz w:val="22"/>
              </w:rPr>
              <w:t>Functional Area</w:t>
            </w:r>
          </w:p>
        </w:tc>
        <w:tc>
          <w:tcPr>
            <w:tcW w:w="7227" w:type="dxa"/>
            <w:gridSpan w:val="3"/>
            <w:tcBorders>
              <w:bottom w:val="single" w:color="0072CE" w:sz="4" w:space="0"/>
            </w:tcBorders>
            <w:shd w:val="clear" w:color="auto" w:fill="auto"/>
          </w:tcPr>
          <w:p w:rsidRPr="0007222C" w:rsidR="00302015" w:rsidP="00302015" w:rsidRDefault="00302015" w14:paraId="789776DC" w14:textId="0C34799B">
            <w:pPr>
              <w:rPr>
                <w:rFonts w:ascii="Arial" w:hAnsi="Arial" w:cs="Arial"/>
                <w:color w:val="auto"/>
                <w:sz w:val="22"/>
              </w:rPr>
            </w:pPr>
            <w:r w:rsidRPr="009A7FF4">
              <w:rPr>
                <w:rFonts w:ascii="Arial" w:hAnsi="Arial" w:cs="Arial"/>
                <w:color w:val="auto"/>
                <w:sz w:val="22"/>
              </w:rPr>
              <w:t>Program</w:t>
            </w:r>
          </w:p>
        </w:tc>
      </w:tr>
      <w:tr w:rsidRPr="00D42C56" w:rsidR="00302015" w:rsidTr="00B3604F" w14:paraId="4A80D40B" w14:textId="77777777">
        <w:trPr>
          <w:cnfStyle w:val="000000100000" w:firstRow="0" w:lastRow="0" w:firstColumn="0" w:lastColumn="0" w:oddVBand="0" w:evenVBand="0" w:oddHBand="1" w:evenHBand="0" w:firstRowFirstColumn="0" w:firstRowLastColumn="0" w:lastRowFirstColumn="0" w:lastRowLastColumn="0"/>
          <w:trHeight w:val="325"/>
        </w:trPr>
        <w:tc>
          <w:tcPr>
            <w:tcW w:w="2296" w:type="dxa"/>
            <w:tcBorders>
              <w:bottom w:val="single" w:color="0072CE" w:sz="4" w:space="0"/>
            </w:tcBorders>
            <w:shd w:val="clear" w:color="auto" w:fill="CDE6FF"/>
          </w:tcPr>
          <w:p w:rsidRPr="0007222C" w:rsidR="00302015" w:rsidP="00302015" w:rsidRDefault="00302015" w14:paraId="5512043D" w14:textId="5429EF72">
            <w:pPr>
              <w:spacing w:after="0"/>
              <w:rPr>
                <w:rFonts w:ascii="Arial" w:hAnsi="Arial" w:cs="Arial"/>
                <w:color w:val="auto"/>
                <w:sz w:val="22"/>
              </w:rPr>
            </w:pPr>
            <w:r w:rsidRPr="0007222C">
              <w:rPr>
                <w:rFonts w:ascii="Arial" w:hAnsi="Arial" w:cs="Arial"/>
                <w:color w:val="auto"/>
                <w:sz w:val="22"/>
              </w:rPr>
              <w:t xml:space="preserve">Grade </w:t>
            </w:r>
          </w:p>
        </w:tc>
        <w:tc>
          <w:tcPr>
            <w:tcW w:w="7227" w:type="dxa"/>
            <w:gridSpan w:val="3"/>
            <w:tcBorders>
              <w:bottom w:val="single" w:color="0072CE" w:sz="4" w:space="0"/>
            </w:tcBorders>
            <w:shd w:val="clear" w:color="auto" w:fill="auto"/>
          </w:tcPr>
          <w:p w:rsidRPr="0007222C" w:rsidR="00302015" w:rsidP="00302015" w:rsidRDefault="00302015" w14:paraId="2F39766C" w14:textId="67D3D4D5">
            <w:pPr>
              <w:rPr>
                <w:rFonts w:ascii="Arial" w:hAnsi="Arial" w:cs="Arial"/>
                <w:color w:val="auto"/>
                <w:sz w:val="22"/>
              </w:rPr>
            </w:pPr>
            <w:r w:rsidRPr="00103D99">
              <w:rPr>
                <w:rFonts w:ascii="Arial" w:hAnsi="Arial" w:cs="Arial"/>
                <w:color w:val="auto"/>
                <w:sz w:val="22"/>
              </w:rPr>
              <w:t>B2</w:t>
            </w:r>
          </w:p>
        </w:tc>
      </w:tr>
      <w:tr w:rsidRPr="00D42C56" w:rsidR="00302015" w:rsidTr="00B3604F" w14:paraId="122A0379" w14:textId="77777777">
        <w:trPr>
          <w:trHeight w:val="429"/>
        </w:trPr>
        <w:tc>
          <w:tcPr>
            <w:tcW w:w="2296" w:type="dxa"/>
            <w:shd w:val="clear" w:color="auto" w:fill="CDE6FF"/>
          </w:tcPr>
          <w:p w:rsidRPr="0007222C" w:rsidR="00302015" w:rsidP="00302015" w:rsidRDefault="00302015" w14:paraId="4B53766C" w14:textId="3937A3CB">
            <w:pPr>
              <w:spacing w:after="0"/>
              <w:rPr>
                <w:rFonts w:ascii="Arial" w:hAnsi="Arial" w:cs="Arial"/>
                <w:color w:val="auto"/>
                <w:sz w:val="22"/>
              </w:rPr>
            </w:pPr>
            <w:r w:rsidRPr="0007222C">
              <w:rPr>
                <w:rFonts w:ascii="Arial" w:hAnsi="Arial" w:cs="Arial"/>
                <w:color w:val="auto"/>
                <w:sz w:val="22"/>
              </w:rPr>
              <w:t>Reports to</w:t>
            </w:r>
          </w:p>
        </w:tc>
        <w:tc>
          <w:tcPr>
            <w:tcW w:w="7227" w:type="dxa"/>
            <w:gridSpan w:val="3"/>
            <w:shd w:val="clear" w:color="auto" w:fill="auto"/>
          </w:tcPr>
          <w:p w:rsidRPr="0007222C" w:rsidR="00302015" w:rsidP="00302015" w:rsidRDefault="00302015" w14:paraId="5BF2F190" w14:textId="26938128">
            <w:pPr>
              <w:rPr>
                <w:rFonts w:ascii="Arial" w:hAnsi="Arial" w:cs="Arial"/>
                <w:color w:val="auto"/>
                <w:sz w:val="22"/>
              </w:rPr>
            </w:pPr>
            <w:r w:rsidRPr="00103D99">
              <w:rPr>
                <w:rFonts w:ascii="Arial" w:hAnsi="Arial" w:cs="Arial"/>
                <w:color w:val="auto"/>
                <w:sz w:val="22"/>
              </w:rPr>
              <w:t>Coordinator</w:t>
            </w:r>
            <w:r w:rsidR="00084406">
              <w:rPr>
                <w:rFonts w:ascii="Arial" w:hAnsi="Arial" w:cs="Arial"/>
                <w:color w:val="auto"/>
                <w:sz w:val="22"/>
              </w:rPr>
              <w:t>-Girl shine</w:t>
            </w:r>
          </w:p>
        </w:tc>
      </w:tr>
      <w:tr w:rsidRPr="00D42C56" w:rsidR="00302015" w:rsidTr="00B3604F" w14:paraId="257A08B9" w14:textId="77777777">
        <w:trPr>
          <w:cnfStyle w:val="000000100000" w:firstRow="0" w:lastRow="0" w:firstColumn="0" w:lastColumn="0" w:oddVBand="0" w:evenVBand="0" w:oddHBand="1" w:evenHBand="0" w:firstRowFirstColumn="0" w:firstRowLastColumn="0" w:lastRowFirstColumn="0" w:lastRowLastColumn="0"/>
          <w:trHeight w:val="284"/>
        </w:trPr>
        <w:tc>
          <w:tcPr>
            <w:tcW w:w="2296" w:type="dxa"/>
            <w:shd w:val="clear" w:color="auto" w:fill="CDE6FF"/>
          </w:tcPr>
          <w:p w:rsidRPr="00851F06" w:rsidR="00302015" w:rsidP="00302015" w:rsidRDefault="00302015" w14:paraId="1AED9C69" w14:textId="03CEB047">
            <w:pPr>
              <w:spacing w:after="0"/>
              <w:rPr>
                <w:rFonts w:ascii="Arial" w:hAnsi="Arial" w:cs="Arial"/>
                <w:color w:val="auto"/>
                <w:sz w:val="22"/>
              </w:rPr>
            </w:pPr>
            <w:r w:rsidRPr="00851F06">
              <w:rPr>
                <w:rFonts w:ascii="Arial" w:hAnsi="Arial" w:cs="Arial"/>
                <w:color w:val="auto"/>
                <w:sz w:val="22"/>
              </w:rPr>
              <w:t xml:space="preserve">Matrix Reports to  </w:t>
            </w:r>
          </w:p>
        </w:tc>
        <w:tc>
          <w:tcPr>
            <w:tcW w:w="7227" w:type="dxa"/>
            <w:gridSpan w:val="3"/>
            <w:shd w:val="clear" w:color="auto" w:fill="auto"/>
          </w:tcPr>
          <w:p w:rsidRPr="009A7FF4" w:rsidR="00302015" w:rsidP="00302015" w:rsidRDefault="00302015" w14:paraId="289634F3" w14:textId="5134F6E6">
            <w:pPr>
              <w:rPr>
                <w:rFonts w:ascii="Arial" w:hAnsi="Arial" w:cs="Arial"/>
                <w:color w:val="auto"/>
                <w:sz w:val="22"/>
              </w:rPr>
            </w:pPr>
            <w:r w:rsidRPr="009A7FF4">
              <w:rPr>
                <w:rFonts w:ascii="Arial" w:hAnsi="Arial" w:cs="Arial"/>
                <w:color w:val="auto"/>
                <w:sz w:val="22"/>
              </w:rPr>
              <w:t>N/A</w:t>
            </w:r>
          </w:p>
        </w:tc>
      </w:tr>
      <w:tr w:rsidRPr="00D42C56" w:rsidR="00302015" w:rsidTr="00B3604F" w14:paraId="407161DF" w14:textId="77777777">
        <w:trPr>
          <w:trHeight w:val="275"/>
        </w:trPr>
        <w:tc>
          <w:tcPr>
            <w:tcW w:w="2296" w:type="dxa"/>
            <w:shd w:val="clear" w:color="auto" w:fill="CDE6FF"/>
          </w:tcPr>
          <w:p w:rsidRPr="00851F06" w:rsidR="00302015" w:rsidP="00302015" w:rsidRDefault="00302015" w14:paraId="70D3EA7B" w14:textId="77F0B0AA">
            <w:pPr>
              <w:spacing w:after="0"/>
              <w:rPr>
                <w:rFonts w:ascii="Arial" w:hAnsi="Arial" w:cs="Arial"/>
                <w:color w:val="auto"/>
                <w:sz w:val="22"/>
              </w:rPr>
            </w:pPr>
            <w:r w:rsidRPr="00851F06">
              <w:rPr>
                <w:rFonts w:ascii="Arial" w:hAnsi="Arial" w:cs="Arial"/>
                <w:color w:val="auto"/>
                <w:sz w:val="22"/>
              </w:rPr>
              <w:t xml:space="preserve">Direct Reports  </w:t>
            </w:r>
          </w:p>
        </w:tc>
        <w:tc>
          <w:tcPr>
            <w:tcW w:w="7227" w:type="dxa"/>
            <w:gridSpan w:val="3"/>
            <w:shd w:val="clear" w:color="auto" w:fill="auto"/>
          </w:tcPr>
          <w:p w:rsidRPr="00851F06" w:rsidR="00302015" w:rsidP="00302015" w:rsidRDefault="00354D72" w14:paraId="0CD7735D" w14:textId="2EA4B6BA">
            <w:pPr>
              <w:rPr>
                <w:rFonts w:ascii="Arial" w:hAnsi="Arial" w:cs="Arial"/>
                <w:color w:val="auto"/>
                <w:sz w:val="22"/>
              </w:rPr>
            </w:pPr>
            <w:r w:rsidRPr="56FE27AE">
              <w:rPr>
                <w:rFonts w:ascii="Arial" w:hAnsi="Arial" w:cs="Arial"/>
                <w:color w:val="auto"/>
                <w:sz w:val="22"/>
              </w:rPr>
              <w:t>Girl shine Youth mentors</w:t>
            </w:r>
          </w:p>
        </w:tc>
      </w:tr>
      <w:tr w:rsidRPr="00D42C56" w:rsidR="00302015" w:rsidTr="00B3604F" w14:paraId="7B3E9032" w14:textId="77777777">
        <w:trPr>
          <w:cnfStyle w:val="000000100000" w:firstRow="0" w:lastRow="0" w:firstColumn="0" w:lastColumn="0" w:oddVBand="0" w:evenVBand="0" w:oddHBand="1" w:evenHBand="0" w:firstRowFirstColumn="0" w:firstRowLastColumn="0" w:lastRowFirstColumn="0" w:lastRowLastColumn="0"/>
          <w:trHeight w:val="496"/>
        </w:trPr>
        <w:tc>
          <w:tcPr>
            <w:tcW w:w="2296" w:type="dxa"/>
            <w:shd w:val="clear" w:color="auto" w:fill="CDE6FF"/>
          </w:tcPr>
          <w:p w:rsidRPr="00851F06" w:rsidR="00302015" w:rsidP="00302015" w:rsidRDefault="00302015" w14:paraId="58C46C7F" w14:textId="55B9431F">
            <w:pPr>
              <w:spacing w:after="0"/>
              <w:rPr>
                <w:rFonts w:ascii="Arial" w:hAnsi="Arial" w:cs="Arial"/>
                <w:color w:val="auto"/>
                <w:sz w:val="22"/>
              </w:rPr>
            </w:pPr>
            <w:r w:rsidRPr="00851F06">
              <w:rPr>
                <w:rFonts w:ascii="Arial" w:hAnsi="Arial" w:cs="Arial"/>
                <w:color w:val="auto"/>
                <w:sz w:val="22"/>
              </w:rPr>
              <w:t>Functional Link</w:t>
            </w:r>
          </w:p>
        </w:tc>
        <w:tc>
          <w:tcPr>
            <w:tcW w:w="7227" w:type="dxa"/>
            <w:gridSpan w:val="3"/>
            <w:shd w:val="clear" w:color="auto" w:fill="auto"/>
          </w:tcPr>
          <w:p w:rsidRPr="00851F06" w:rsidR="00302015" w:rsidP="009A7FF4" w:rsidRDefault="00302015" w14:paraId="02831EBB" w14:textId="658731FF">
            <w:pPr>
              <w:rPr>
                <w:rFonts w:ascii="Arial" w:hAnsi="Arial" w:cs="Arial"/>
                <w:color w:val="auto"/>
                <w:sz w:val="22"/>
              </w:rPr>
            </w:pPr>
            <w:r w:rsidRPr="00851F06">
              <w:rPr>
                <w:rFonts w:ascii="Arial" w:hAnsi="Arial" w:cs="Arial"/>
                <w:color w:val="auto"/>
                <w:sz w:val="22"/>
              </w:rPr>
              <w:t xml:space="preserve">Country Office, </w:t>
            </w:r>
            <w:r>
              <w:rPr>
                <w:rFonts w:ascii="Arial" w:hAnsi="Arial" w:cs="Arial"/>
                <w:color w:val="auto"/>
                <w:sz w:val="22"/>
              </w:rPr>
              <w:t xml:space="preserve">Programme </w:t>
            </w:r>
            <w:r w:rsidRPr="00851F06">
              <w:rPr>
                <w:rFonts w:ascii="Arial" w:hAnsi="Arial" w:cs="Arial"/>
                <w:color w:val="auto"/>
                <w:sz w:val="22"/>
              </w:rPr>
              <w:t xml:space="preserve">teams, Finance, Technical Teams, Communication and Campaign, </w:t>
            </w:r>
            <w:r>
              <w:rPr>
                <w:rFonts w:ascii="Arial" w:hAnsi="Arial" w:cs="Arial"/>
                <w:color w:val="auto"/>
                <w:sz w:val="22"/>
              </w:rPr>
              <w:t>P&amp;C</w:t>
            </w:r>
          </w:p>
        </w:tc>
      </w:tr>
      <w:tr w:rsidRPr="00D42C56" w:rsidR="00302015" w:rsidTr="00B3604F" w14:paraId="606A3FC9" w14:textId="77777777">
        <w:trPr>
          <w:trHeight w:val="731"/>
        </w:trPr>
        <w:tc>
          <w:tcPr>
            <w:tcW w:w="2296" w:type="dxa"/>
            <w:shd w:val="clear" w:color="auto" w:fill="CDE6FF"/>
          </w:tcPr>
          <w:p w:rsidRPr="00851F06" w:rsidR="00302015" w:rsidP="00302015" w:rsidRDefault="00302015" w14:paraId="2A2ECB13" w14:textId="0E95E92B">
            <w:pPr>
              <w:spacing w:after="0"/>
              <w:rPr>
                <w:rFonts w:ascii="Arial" w:hAnsi="Arial" w:cs="Arial"/>
                <w:color w:val="auto"/>
                <w:sz w:val="22"/>
              </w:rPr>
            </w:pPr>
            <w:r w:rsidRPr="00851F06">
              <w:rPr>
                <w:rFonts w:ascii="Arial" w:hAnsi="Arial" w:cs="Arial"/>
                <w:color w:val="auto"/>
                <w:sz w:val="22"/>
              </w:rPr>
              <w:t xml:space="preserve">Working With </w:t>
            </w:r>
          </w:p>
        </w:tc>
        <w:tc>
          <w:tcPr>
            <w:tcW w:w="7227" w:type="dxa"/>
            <w:gridSpan w:val="3"/>
            <w:shd w:val="clear" w:color="auto" w:fill="auto"/>
          </w:tcPr>
          <w:p w:rsidRPr="00851F06" w:rsidR="00302015" w:rsidP="009A7FF4" w:rsidRDefault="00302015" w14:paraId="60315A83" w14:textId="3E67C84F">
            <w:pPr>
              <w:rPr>
                <w:rFonts w:ascii="Arial" w:hAnsi="Arial" w:cs="Arial"/>
                <w:color w:val="auto"/>
                <w:sz w:val="22"/>
              </w:rPr>
            </w:pPr>
            <w:bookmarkStart w:name="_Hlk184029922" w:id="0"/>
            <w:r w:rsidRPr="00851F06">
              <w:rPr>
                <w:rFonts w:ascii="Arial" w:hAnsi="Arial" w:cs="Arial"/>
                <w:color w:val="auto"/>
                <w:sz w:val="22"/>
              </w:rPr>
              <w:t>Deputy Director</w:t>
            </w:r>
            <w:r>
              <w:rPr>
                <w:rFonts w:ascii="Arial" w:hAnsi="Arial" w:cs="Arial"/>
                <w:color w:val="auto"/>
                <w:sz w:val="22"/>
              </w:rPr>
              <w:t>- Rohingya Response &amp; Nexus</w:t>
            </w:r>
            <w:r w:rsidRPr="00851F06">
              <w:rPr>
                <w:rFonts w:ascii="Arial" w:hAnsi="Arial" w:cs="Arial"/>
                <w:color w:val="auto"/>
                <w:sz w:val="22"/>
              </w:rPr>
              <w:t>, Program teams, Technical Team, Technical Staff, Vendors, Partners, Cleaners, Drives, Security Guard</w:t>
            </w:r>
            <w:bookmarkEnd w:id="0"/>
          </w:p>
        </w:tc>
      </w:tr>
      <w:tr w:rsidRPr="00D42C56" w:rsidR="00084406" w:rsidTr="00B3604F" w14:paraId="31A6DF75" w14:textId="77777777">
        <w:trPr>
          <w:cnfStyle w:val="000000100000" w:firstRow="0" w:lastRow="0" w:firstColumn="0" w:lastColumn="0" w:oddVBand="0" w:evenVBand="0" w:oddHBand="1" w:evenHBand="0" w:firstRowFirstColumn="0" w:firstRowLastColumn="0" w:lastRowFirstColumn="0" w:lastRowLastColumn="0"/>
          <w:trHeight w:val="341"/>
        </w:trPr>
        <w:tc>
          <w:tcPr>
            <w:tcW w:w="2296" w:type="dxa"/>
            <w:tcBorders>
              <w:bottom w:val="single" w:color="0072CE" w:sz="4" w:space="0"/>
            </w:tcBorders>
            <w:shd w:val="clear" w:color="auto" w:fill="CDE6FF"/>
          </w:tcPr>
          <w:p w:rsidRPr="00851F06" w:rsidR="00084406" w:rsidP="00084406" w:rsidRDefault="00084406" w14:paraId="671DE6F2" w14:textId="2E7C56D1">
            <w:pPr>
              <w:rPr>
                <w:rFonts w:ascii="Arial" w:hAnsi="Arial" w:cs="Arial"/>
                <w:color w:val="auto"/>
                <w:sz w:val="22"/>
              </w:rPr>
            </w:pPr>
            <w:r w:rsidRPr="00851F06">
              <w:rPr>
                <w:rFonts w:ascii="Arial" w:hAnsi="Arial" w:cs="Arial"/>
                <w:color w:val="auto"/>
                <w:sz w:val="22"/>
              </w:rPr>
              <w:t>Location</w:t>
            </w:r>
          </w:p>
        </w:tc>
        <w:tc>
          <w:tcPr>
            <w:tcW w:w="1885" w:type="dxa"/>
            <w:tcBorders>
              <w:bottom w:val="single" w:color="0072CE" w:sz="4" w:space="0"/>
            </w:tcBorders>
            <w:shd w:val="clear" w:color="auto" w:fill="auto"/>
          </w:tcPr>
          <w:p w:rsidRPr="00851F06" w:rsidR="00084406" w:rsidP="00084406" w:rsidRDefault="00084406" w14:paraId="0131C575" w14:textId="2179DFBD">
            <w:pPr>
              <w:rPr>
                <w:rFonts w:ascii="Arial" w:hAnsi="Arial" w:cs="Arial"/>
                <w:color w:val="auto"/>
                <w:sz w:val="22"/>
              </w:rPr>
            </w:pPr>
            <w:r w:rsidRPr="00103D99">
              <w:rPr>
                <w:rFonts w:ascii="Arial" w:hAnsi="Arial" w:cs="Arial"/>
                <w:color w:val="auto"/>
                <w:sz w:val="22"/>
              </w:rPr>
              <w:t>Ukhiya project office</w:t>
            </w:r>
          </w:p>
        </w:tc>
        <w:tc>
          <w:tcPr>
            <w:tcW w:w="2283" w:type="dxa"/>
            <w:tcBorders>
              <w:bottom w:val="single" w:color="0072CE" w:sz="4" w:space="0"/>
            </w:tcBorders>
            <w:shd w:val="clear" w:color="auto" w:fill="CDE6FF"/>
          </w:tcPr>
          <w:p w:rsidRPr="00851F06" w:rsidR="00084406" w:rsidP="00084406" w:rsidRDefault="00084406" w14:paraId="6D70D06D" w14:textId="7B766FBD">
            <w:pPr>
              <w:rPr>
                <w:rFonts w:ascii="Arial" w:hAnsi="Arial" w:cs="Arial"/>
                <w:color w:val="auto"/>
                <w:sz w:val="22"/>
              </w:rPr>
            </w:pPr>
            <w:r w:rsidRPr="006E62C9">
              <w:rPr>
                <w:rFonts w:ascii="Arial" w:hAnsi="Arial" w:cs="Arial"/>
                <w:color w:val="auto"/>
                <w:sz w:val="22"/>
              </w:rPr>
              <w:t xml:space="preserve">Travel required: </w:t>
            </w:r>
          </w:p>
        </w:tc>
        <w:tc>
          <w:tcPr>
            <w:tcW w:w="3059" w:type="dxa"/>
            <w:tcBorders>
              <w:bottom w:val="single" w:color="0072CE" w:sz="4" w:space="0"/>
            </w:tcBorders>
            <w:shd w:val="clear" w:color="auto" w:fill="auto"/>
          </w:tcPr>
          <w:p w:rsidRPr="00851F06" w:rsidR="00084406" w:rsidP="00084406" w:rsidRDefault="009A7FF4" w14:paraId="1BF8C4E9" w14:textId="49EBF174">
            <w:pPr>
              <w:rPr>
                <w:rFonts w:ascii="Arial" w:hAnsi="Arial" w:cs="Arial"/>
                <w:color w:val="auto"/>
                <w:sz w:val="22"/>
              </w:rPr>
            </w:pPr>
            <w:r w:rsidRPr="00C31066">
              <w:rPr>
                <w:rFonts w:ascii="Arial" w:hAnsi="Arial" w:eastAsia="Times New Roman" w:cs="Arial"/>
                <w:color w:val="auto"/>
                <w:sz w:val="22"/>
              </w:rPr>
              <w:t>80% travel to camps and host communities</w:t>
            </w:r>
          </w:p>
        </w:tc>
      </w:tr>
      <w:tr w:rsidRPr="00D42C56" w:rsidR="00302015" w:rsidTr="00B3604F" w14:paraId="1134524D" w14:textId="77777777">
        <w:trPr>
          <w:trHeight w:val="250"/>
        </w:trPr>
        <w:tc>
          <w:tcPr>
            <w:tcW w:w="2296" w:type="dxa"/>
            <w:shd w:val="clear" w:color="auto" w:fill="CDE6FF"/>
          </w:tcPr>
          <w:p w:rsidRPr="0007222C" w:rsidR="00302015" w:rsidP="00302015" w:rsidRDefault="00302015" w14:paraId="69D769E9" w14:textId="494A83B1">
            <w:pPr>
              <w:spacing w:after="0"/>
              <w:rPr>
                <w:rFonts w:ascii="Arial" w:hAnsi="Arial" w:cs="Arial"/>
                <w:color w:val="auto"/>
                <w:sz w:val="22"/>
              </w:rPr>
            </w:pPr>
            <w:r w:rsidRPr="0007222C">
              <w:rPr>
                <w:rFonts w:ascii="Arial" w:hAnsi="Arial" w:cs="Arial"/>
                <w:color w:val="auto"/>
                <w:sz w:val="22"/>
              </w:rPr>
              <w:t>Effective Date</w:t>
            </w:r>
          </w:p>
        </w:tc>
        <w:tc>
          <w:tcPr>
            <w:tcW w:w="7227" w:type="dxa"/>
            <w:gridSpan w:val="3"/>
            <w:shd w:val="clear" w:color="auto" w:fill="auto"/>
          </w:tcPr>
          <w:p w:rsidRPr="0007222C" w:rsidR="00302015" w:rsidP="00302015" w:rsidRDefault="00302015" w14:paraId="08070AC1" w14:textId="4AAAF591">
            <w:pPr>
              <w:rPr>
                <w:rFonts w:ascii="Arial" w:hAnsi="Arial" w:cs="Arial"/>
                <w:color w:val="auto"/>
                <w:sz w:val="22"/>
              </w:rPr>
            </w:pPr>
            <w:r>
              <w:rPr>
                <w:rFonts w:ascii="Arial" w:hAnsi="Arial" w:cs="Arial"/>
                <w:color w:val="auto"/>
                <w:sz w:val="22"/>
              </w:rPr>
              <w:t xml:space="preserve"> </w:t>
            </w:r>
            <w:r w:rsidR="00585BE5">
              <w:rPr>
                <w:rFonts w:ascii="Arial" w:hAnsi="Arial" w:cs="Arial"/>
                <w:color w:val="auto"/>
                <w:sz w:val="22"/>
              </w:rPr>
              <w:t>1</w:t>
            </w:r>
            <w:r w:rsidRPr="009A7FF4" w:rsidR="00585BE5">
              <w:rPr>
                <w:rFonts w:ascii="Arial" w:hAnsi="Arial" w:cs="Arial"/>
                <w:color w:val="auto"/>
                <w:sz w:val="22"/>
                <w:vertAlign w:val="superscript"/>
              </w:rPr>
              <w:t>st</w:t>
            </w:r>
            <w:r w:rsidR="00585BE5">
              <w:rPr>
                <w:rFonts w:ascii="Arial" w:hAnsi="Arial" w:cs="Arial"/>
                <w:color w:val="auto"/>
                <w:sz w:val="22"/>
              </w:rPr>
              <w:t xml:space="preserve"> September,2025</w:t>
            </w:r>
          </w:p>
        </w:tc>
      </w:tr>
    </w:tbl>
    <w:p w:rsidR="005C0351" w:rsidP="005C0351" w:rsidRDefault="005C0351" w14:paraId="38A4FC54" w14:textId="59C6281F">
      <w:pPr>
        <w:pStyle w:val="Heading1nonumber"/>
        <w:rPr>
          <w:rStyle w:val="section"/>
          <w:sz w:val="36"/>
          <w:szCs w:val="36"/>
        </w:rPr>
      </w:pPr>
      <w:bookmarkStart w:name="_GoBack" w:id="1"/>
      <w:bookmarkEnd w:id="1"/>
      <w:r w:rsidRPr="000C655F">
        <w:rPr>
          <w:rStyle w:val="section"/>
          <w:sz w:val="36"/>
          <w:szCs w:val="36"/>
        </w:rPr>
        <w:t>Plan International PURPOSE</w:t>
      </w:r>
    </w:p>
    <w:p w:rsidRPr="00D24459" w:rsidR="009A7FF4" w:rsidP="60C43E7A" w:rsidRDefault="009A7FF4" w14:paraId="672CDB49" w14:textId="77777777">
      <w:pPr>
        <w:pStyle w:val="NormalWeb"/>
        <w:spacing w:after="240"/>
        <w:jc w:val="both"/>
        <w:rPr>
          <w:rFonts w:ascii="Arial" w:hAnsi="Arial" w:eastAsia="Century Gothic" w:cs="Arial" w:eastAsiaTheme="minorAscii"/>
          <w:sz w:val="22"/>
          <w:szCs w:val="22"/>
          <w:lang w:val="en-US"/>
        </w:rPr>
      </w:pPr>
      <w:r w:rsidRPr="60C43E7A" w:rsidR="009A7FF4">
        <w:rPr>
          <w:rFonts w:ascii="Arial" w:hAnsi="Arial" w:eastAsia="Century Gothic" w:cs="Arial" w:eastAsiaTheme="minorAscii"/>
          <w:sz w:val="22"/>
          <w:szCs w:val="22"/>
          <w:lang w:val="en-US"/>
        </w:rPr>
        <w:t xml:space="preserve">Plan International is an independent development and humanitarian organization that advances children’s rights and equality for girls. We believe in the power and potential of every child. But this is often suppressed by poverty, violence, </w:t>
      </w:r>
      <w:r w:rsidRPr="60C43E7A" w:rsidR="009A7FF4">
        <w:rPr>
          <w:rFonts w:ascii="Arial" w:hAnsi="Arial" w:eastAsia="Century Gothic" w:cs="Arial" w:eastAsiaTheme="minorAscii"/>
          <w:sz w:val="22"/>
          <w:szCs w:val="22"/>
          <w:lang w:val="en-US"/>
        </w:rPr>
        <w:t>exclusion</w:t>
      </w:r>
      <w:r w:rsidRPr="60C43E7A" w:rsidR="009A7FF4">
        <w:rPr>
          <w:rFonts w:ascii="Arial" w:hAnsi="Arial" w:eastAsia="Century Gothic" w:cs="Arial" w:eastAsiaTheme="minorAscii"/>
          <w:sz w:val="22"/>
          <w:szCs w:val="22"/>
          <w:lang w:val="en-US"/>
        </w:rPr>
        <w:t xml:space="preserve"> and discrimination. And its girls who are most affected. Working together with children, young people, our </w:t>
      </w:r>
      <w:r w:rsidRPr="60C43E7A" w:rsidR="009A7FF4">
        <w:rPr>
          <w:rFonts w:ascii="Arial" w:hAnsi="Arial" w:eastAsia="Century Gothic" w:cs="Arial" w:eastAsiaTheme="minorAscii"/>
          <w:sz w:val="22"/>
          <w:szCs w:val="22"/>
          <w:lang w:val="en-US"/>
        </w:rPr>
        <w:t>supporters</w:t>
      </w:r>
      <w:r w:rsidRPr="60C43E7A" w:rsidR="009A7FF4">
        <w:rPr>
          <w:rFonts w:ascii="Arial" w:hAnsi="Arial" w:eastAsia="Century Gothic" w:cs="Arial" w:eastAsiaTheme="minorAscii"/>
          <w:sz w:val="22"/>
          <w:szCs w:val="22"/>
          <w:lang w:val="en-US"/>
        </w:rPr>
        <w:t xml:space="preserve"> and partners, we strive for a just world, tackling the root causes of the challenges facing girls and all vulnerable children. </w:t>
      </w:r>
    </w:p>
    <w:p w:rsidR="009A7FF4" w:rsidP="60C43E7A" w:rsidRDefault="009A7FF4" w14:paraId="3EE5692B" w14:textId="77777777">
      <w:pPr>
        <w:pStyle w:val="NormalWeb"/>
        <w:jc w:val="both"/>
        <w:rPr>
          <w:rFonts w:ascii="Arial" w:hAnsi="Arial" w:eastAsia="Century Gothic" w:cs="Arial" w:eastAsiaTheme="minorAscii"/>
          <w:sz w:val="22"/>
          <w:szCs w:val="22"/>
          <w:lang w:val="en-US"/>
        </w:rPr>
      </w:pPr>
      <w:r w:rsidRPr="60C43E7A" w:rsidR="009A7FF4">
        <w:rPr>
          <w:rFonts w:ascii="Arial" w:hAnsi="Arial" w:eastAsia="Century Gothic" w:cs="Arial" w:eastAsiaTheme="minorAscii"/>
          <w:sz w:val="22"/>
          <w:szCs w:val="22"/>
          <w:lang w:val="en-US"/>
        </w:rPr>
        <w:t xml:space="preserve">Plan International Bangladesh envisions a 2030 where children and youth, particularly girls and young women, are recognized as leaders of change in gender norms and can make decisions about their lives. Our country strategy, launched in July 2020, focuses on empowering girls and young women to be heard, live without fear of violence, and achieve their rights. Our significant achievements to date include gender-transformative actions, humanitarian response to the Rohingya crisis and natural disasters, </w:t>
      </w:r>
      <w:r w:rsidRPr="60C43E7A" w:rsidR="009A7FF4">
        <w:rPr>
          <w:rFonts w:ascii="Arial" w:hAnsi="Arial" w:eastAsia="Century Gothic" w:cs="Arial" w:eastAsiaTheme="minorAscii"/>
          <w:sz w:val="22"/>
          <w:szCs w:val="22"/>
          <w:lang w:val="en-US"/>
        </w:rPr>
        <w:t>climate</w:t>
      </w:r>
      <w:r w:rsidRPr="60C43E7A" w:rsidR="009A7FF4">
        <w:rPr>
          <w:rFonts w:ascii="Arial" w:hAnsi="Arial" w:eastAsia="Century Gothic" w:cs="Arial" w:eastAsiaTheme="minorAscii"/>
          <w:sz w:val="22"/>
          <w:szCs w:val="22"/>
          <w:lang w:val="en-US"/>
        </w:rPr>
        <w:t xml:space="preserve"> and disaster resilience, building our evidence base, and effective advocacy from local to international levels, as well as evolving our partnership approach. </w:t>
      </w:r>
    </w:p>
    <w:p w:rsidRPr="00354D72" w:rsidR="009A7FF4" w:rsidP="009A7FF4" w:rsidRDefault="009A7FF4" w14:paraId="020074CF" w14:textId="77777777">
      <w:pPr>
        <w:pStyle w:val="NormalWeb"/>
        <w:jc w:val="both"/>
        <w:rPr>
          <w:rFonts w:ascii="Arial" w:hAnsi="Arial" w:cs="Arial" w:eastAsiaTheme="minorHAnsi"/>
          <w:sz w:val="8"/>
          <w:szCs w:val="22"/>
          <w:lang w:val="en"/>
        </w:rPr>
      </w:pPr>
    </w:p>
    <w:p w:rsidR="009A7FF4" w:rsidP="009A7FF4" w:rsidRDefault="009A7FF4" w14:paraId="668DE909" w14:textId="77777777">
      <w:pPr>
        <w:pStyle w:val="NormalWeb"/>
        <w:jc w:val="both"/>
        <w:rPr>
          <w:rFonts w:ascii="Arial" w:hAnsi="Arial" w:cs="Arial" w:eastAsiaTheme="minorHAnsi"/>
          <w:sz w:val="22"/>
          <w:szCs w:val="22"/>
          <w:lang w:val="en"/>
        </w:rPr>
      </w:pPr>
      <w:r w:rsidRPr="00D24459">
        <w:rPr>
          <w:rFonts w:ascii="Arial" w:hAnsi="Arial" w:cs="Arial" w:eastAsiaTheme="minorHAnsi"/>
          <w:sz w:val="22"/>
          <w:szCs w:val="22"/>
          <w:lang w:val="en"/>
        </w:rPr>
        <w:t>We are committed to supporting children and youth, especially girls and young women, throughout their journey from childhood to adulthood. Over the next six years, we will amplify and support the role of girls and youth from all identities in a greater social movement. This will enable them to step out of prescribed gender roles, break the poverty cycle, and manage acute shocks and stressors, including those brought about by climate change. To achieve this vision, PIB must ensure a high-quality, high-performing team to deliver world-class programmes.</w:t>
      </w:r>
    </w:p>
    <w:p w:rsidR="00354D72" w:rsidP="009A7FF4" w:rsidRDefault="00354D72" w14:paraId="351D450D" w14:textId="77777777">
      <w:pPr>
        <w:spacing w:after="0" w:line="276" w:lineRule="auto"/>
        <w:jc w:val="center"/>
        <w:rPr>
          <w:rFonts w:ascii="Arial" w:hAnsi="Arial" w:cs="Arial"/>
          <w:b/>
          <w:color w:val="auto"/>
          <w:sz w:val="22"/>
          <w:u w:val="single"/>
          <w:lang w:val="en"/>
        </w:rPr>
      </w:pPr>
    </w:p>
    <w:p w:rsidRPr="00DA5411" w:rsidR="009A7FF4" w:rsidP="009A7FF4" w:rsidRDefault="009A7FF4" w14:paraId="3097E0AB" w14:textId="2F2838F1">
      <w:pPr>
        <w:spacing w:after="0" w:line="276" w:lineRule="auto"/>
        <w:jc w:val="center"/>
        <w:rPr>
          <w:b/>
          <w:u w:val="single"/>
        </w:rPr>
      </w:pPr>
      <w:r w:rsidRPr="00DA5411">
        <w:rPr>
          <w:rFonts w:ascii="Arial" w:hAnsi="Arial" w:cs="Arial"/>
          <w:b/>
          <w:color w:val="auto"/>
          <w:sz w:val="22"/>
          <w:u w:val="single"/>
          <w:lang w:val="en"/>
        </w:rPr>
        <w:t>We won’t stop until we are all equal.</w:t>
      </w:r>
    </w:p>
    <w:p w:rsidR="005C0351" w:rsidP="005C0351" w:rsidRDefault="005C0351" w14:paraId="2EFD2A64" w14:textId="41A739D2">
      <w:pPr>
        <w:pStyle w:val="Heading1nonumber"/>
        <w:rPr>
          <w:rStyle w:val="section"/>
          <w:sz w:val="36"/>
          <w:szCs w:val="36"/>
        </w:rPr>
      </w:pPr>
      <w:r w:rsidRPr="000C655F">
        <w:rPr>
          <w:rStyle w:val="section"/>
          <w:sz w:val="36"/>
          <w:szCs w:val="36"/>
        </w:rPr>
        <w:lastRenderedPageBreak/>
        <w:t>role PURPOSE</w:t>
      </w:r>
    </w:p>
    <w:p w:rsidRPr="009A7FF4" w:rsidR="009A7FF4" w:rsidP="60C43E7A" w:rsidRDefault="009A7FF4" w14:paraId="2CD42593" w14:textId="0B0F2253">
      <w:pPr>
        <w:spacing w:after="100" w:afterAutospacing="on" w:line="300" w:lineRule="atLeast"/>
        <w:jc w:val="both"/>
        <w:rPr>
          <w:rFonts w:ascii="Arial" w:hAnsi="Arial" w:cs="Arial"/>
          <w:color w:val="auto"/>
          <w:sz w:val="22"/>
          <w:szCs w:val="22"/>
          <w:lang w:val="en-US"/>
        </w:rPr>
      </w:pPr>
      <w:r w:rsidRPr="60C43E7A" w:rsidR="009A7FF4">
        <w:rPr>
          <w:rFonts w:ascii="Arial" w:hAnsi="Arial" w:cs="Arial"/>
          <w:color w:val="auto"/>
          <w:sz w:val="22"/>
          <w:szCs w:val="22"/>
          <w:lang w:val="en-US"/>
        </w:rPr>
        <w:t xml:space="preserve">The Officer – Girl Shine will work at Women and Girls Safe Spaces (WFS) in both camps and host communities. The officer will </w:t>
      </w:r>
      <w:r w:rsidRPr="60C43E7A" w:rsidR="009A7FF4">
        <w:rPr>
          <w:rFonts w:ascii="Arial" w:hAnsi="Arial" w:cs="Arial"/>
          <w:color w:val="auto"/>
          <w:sz w:val="22"/>
          <w:szCs w:val="22"/>
          <w:lang w:val="en-US"/>
        </w:rPr>
        <w:t>assist</w:t>
      </w:r>
      <w:r w:rsidRPr="60C43E7A" w:rsidR="009A7FF4">
        <w:rPr>
          <w:rFonts w:ascii="Arial" w:hAnsi="Arial" w:cs="Arial"/>
          <w:color w:val="auto"/>
          <w:sz w:val="22"/>
          <w:szCs w:val="22"/>
          <w:lang w:val="en-US"/>
        </w:rPr>
        <w:t xml:space="preserve"> in providing age-appropriate group activities, skills-building sessions, information sharing, and other recreational activities that promote support networks and social cohesion among adolescent girls. The officer will also engage caregivers to emphasize the importance of social connectedness for adolescent girls.</w:t>
      </w:r>
      <w:r w:rsidRPr="60C43E7A" w:rsidR="00354D72">
        <w:rPr>
          <w:rFonts w:ascii="Arial" w:hAnsi="Arial" w:cs="Arial"/>
          <w:color w:val="auto"/>
          <w:sz w:val="22"/>
          <w:szCs w:val="22"/>
          <w:lang w:val="en-US"/>
        </w:rPr>
        <w:t xml:space="preserve"> </w:t>
      </w:r>
      <w:r w:rsidRPr="60C43E7A" w:rsidR="009A7FF4">
        <w:rPr>
          <w:rFonts w:ascii="Arial" w:hAnsi="Arial" w:cs="Arial"/>
          <w:color w:val="auto"/>
          <w:sz w:val="22"/>
          <w:szCs w:val="22"/>
          <w:lang w:val="en-US"/>
        </w:rPr>
        <w:t xml:space="preserve">Responsibilities include overseeing and supervising the implementation of life skills and caregiver curricula, providing training to youth mentors on the life skills curriculum for Girl Shine activities, and ensuring quality through observation and regular evaluations. The officer will share relevant updates with the supervisor and </w:t>
      </w:r>
      <w:r w:rsidRPr="60C43E7A" w:rsidR="009A7FF4">
        <w:rPr>
          <w:rFonts w:ascii="Arial" w:hAnsi="Arial" w:cs="Arial"/>
          <w:color w:val="auto"/>
          <w:sz w:val="22"/>
          <w:szCs w:val="22"/>
          <w:lang w:val="en-US"/>
        </w:rPr>
        <w:t>assist</w:t>
      </w:r>
      <w:r w:rsidRPr="60C43E7A" w:rsidR="009A7FF4">
        <w:rPr>
          <w:rFonts w:ascii="Arial" w:hAnsi="Arial" w:cs="Arial"/>
          <w:color w:val="auto"/>
          <w:sz w:val="22"/>
          <w:szCs w:val="22"/>
          <w:lang w:val="en-US"/>
        </w:rPr>
        <w:t xml:space="preserve"> the Girl Shine Coordinator in selecting mentors for implementing the curriculum. Additionally, the officer will collect data, prepare reports, </w:t>
      </w:r>
      <w:r w:rsidRPr="60C43E7A" w:rsidR="009A7FF4">
        <w:rPr>
          <w:rFonts w:ascii="Arial" w:hAnsi="Arial" w:cs="Arial"/>
          <w:color w:val="auto"/>
          <w:sz w:val="22"/>
          <w:szCs w:val="22"/>
          <w:lang w:val="en-US"/>
        </w:rPr>
        <w:t>identify</w:t>
      </w:r>
      <w:r w:rsidRPr="60C43E7A" w:rsidR="009A7FF4">
        <w:rPr>
          <w:rFonts w:ascii="Arial" w:hAnsi="Arial" w:cs="Arial"/>
          <w:color w:val="auto"/>
          <w:sz w:val="22"/>
          <w:szCs w:val="22"/>
          <w:lang w:val="en-US"/>
        </w:rPr>
        <w:t xml:space="preserve"> key trends related to adolescent girls, and collaborate with team members to address emerging issues (e.g., reaching vulnerable groups, introducing case management, etc.).</w:t>
      </w:r>
    </w:p>
    <w:p w:rsidR="003F3EF3" w:rsidP="003F3EF3" w:rsidRDefault="003F3EF3" w14:paraId="74618896" w14:textId="17B82327">
      <w:pPr>
        <w:pStyle w:val="Heading1nonumber"/>
        <w:rPr>
          <w:rStyle w:val="section"/>
          <w:sz w:val="36"/>
          <w:szCs w:val="36"/>
        </w:rPr>
      </w:pPr>
      <w:r w:rsidRPr="00685B1A">
        <w:rPr>
          <w:rStyle w:val="section"/>
          <w:sz w:val="36"/>
          <w:szCs w:val="36"/>
        </w:rPr>
        <w:t>Dimensions of the Role</w:t>
      </w:r>
    </w:p>
    <w:p w:rsidRPr="008C78AD" w:rsidR="008C78AD" w:rsidP="008C78AD" w:rsidRDefault="008C78AD" w14:paraId="0E29530E" w14:textId="77777777">
      <w:pPr>
        <w:rPr>
          <w:sz w:val="2"/>
        </w:rPr>
      </w:pPr>
    </w:p>
    <w:p w:rsidRPr="00084406" w:rsidR="00084406" w:rsidP="00354D72" w:rsidRDefault="00084406" w14:paraId="15C6F09D" w14:textId="77777777">
      <w:pPr>
        <w:numPr>
          <w:ilvl w:val="0"/>
          <w:numId w:val="30"/>
        </w:numPr>
        <w:jc w:val="both"/>
        <w:rPr>
          <w:rFonts w:ascii="Arial" w:hAnsi="Arial" w:eastAsia="Plan" w:cs="Arial"/>
          <w:bCs/>
          <w:color w:val="auto"/>
          <w:spacing w:val="-4"/>
          <w:sz w:val="22"/>
        </w:rPr>
      </w:pPr>
      <w:r w:rsidRPr="00084406">
        <w:rPr>
          <w:rFonts w:ascii="Arial" w:hAnsi="Arial" w:eastAsia="Plan" w:cs="Arial"/>
          <w:bCs/>
          <w:color w:val="auto"/>
          <w:spacing w:val="-4"/>
          <w:sz w:val="22"/>
        </w:rPr>
        <w:t>Implement the Girl Shine intervention in field level and provide adequate support to the Girl Shine mentors in assigned areas;</w:t>
      </w:r>
    </w:p>
    <w:p w:rsidRPr="00084406" w:rsidR="00084406" w:rsidP="00354D72" w:rsidRDefault="00084406" w14:paraId="0C0976A7" w14:textId="77777777">
      <w:pPr>
        <w:numPr>
          <w:ilvl w:val="0"/>
          <w:numId w:val="30"/>
        </w:numPr>
        <w:jc w:val="both"/>
        <w:rPr>
          <w:rFonts w:ascii="Arial" w:hAnsi="Arial" w:eastAsia="Plan" w:cs="Arial"/>
          <w:bCs/>
          <w:color w:val="auto"/>
          <w:spacing w:val="-4"/>
          <w:sz w:val="22"/>
        </w:rPr>
      </w:pPr>
      <w:r w:rsidRPr="00084406">
        <w:rPr>
          <w:rFonts w:ascii="Arial" w:hAnsi="Arial" w:eastAsia="Plan" w:cs="Arial"/>
          <w:bCs/>
          <w:color w:val="auto"/>
          <w:spacing w:val="-4"/>
          <w:sz w:val="22"/>
        </w:rPr>
        <w:t>Coordinate implementation of Girl Shine activities in field level under the UNFPA fund and the achievement of the project outcomes;</w:t>
      </w:r>
    </w:p>
    <w:p w:rsidRPr="00084406" w:rsidR="00084406" w:rsidP="00354D72" w:rsidRDefault="00084406" w14:paraId="6219A04F" w14:textId="77777777">
      <w:pPr>
        <w:numPr>
          <w:ilvl w:val="0"/>
          <w:numId w:val="30"/>
        </w:numPr>
        <w:jc w:val="both"/>
        <w:rPr>
          <w:rFonts w:ascii="Arial" w:hAnsi="Arial" w:eastAsia="Plan" w:cs="Arial"/>
          <w:bCs/>
          <w:color w:val="auto"/>
          <w:spacing w:val="-4"/>
          <w:sz w:val="22"/>
        </w:rPr>
      </w:pPr>
      <w:r w:rsidRPr="00084406">
        <w:rPr>
          <w:rFonts w:ascii="Arial" w:hAnsi="Arial" w:eastAsia="Plan" w:cs="Arial"/>
          <w:bCs/>
          <w:color w:val="auto"/>
          <w:spacing w:val="-4"/>
          <w:sz w:val="22"/>
        </w:rPr>
        <w:t>Directly implement of all project activities, including relevant WFS and Girl Shine interventions and endure necessary support to the partner;</w:t>
      </w:r>
    </w:p>
    <w:p w:rsidRPr="00084406" w:rsidR="00084406" w:rsidP="00354D72" w:rsidRDefault="00084406" w14:paraId="0C27E705" w14:textId="77777777">
      <w:pPr>
        <w:numPr>
          <w:ilvl w:val="0"/>
          <w:numId w:val="30"/>
        </w:numPr>
        <w:jc w:val="both"/>
        <w:rPr>
          <w:rFonts w:ascii="Arial" w:hAnsi="Arial" w:eastAsia="Plan" w:cs="Arial"/>
          <w:bCs/>
          <w:color w:val="auto"/>
          <w:spacing w:val="-4"/>
          <w:sz w:val="22"/>
        </w:rPr>
      </w:pPr>
      <w:r w:rsidRPr="00084406">
        <w:rPr>
          <w:rFonts w:ascii="Arial" w:hAnsi="Arial" w:eastAsia="Plan" w:cs="Arial"/>
          <w:bCs/>
          <w:color w:val="auto"/>
          <w:spacing w:val="-4"/>
          <w:sz w:val="22"/>
        </w:rPr>
        <w:t>Assist and support to prepare monthly and quarterly progress reports to GS Coordinator as per the Monthly Action Plan &amp; Detailed Implementation Plan;</w:t>
      </w:r>
    </w:p>
    <w:p w:rsidRPr="00084406" w:rsidR="00084406" w:rsidP="00354D72" w:rsidRDefault="00084406" w14:paraId="71D66901" w14:textId="77777777">
      <w:pPr>
        <w:numPr>
          <w:ilvl w:val="0"/>
          <w:numId w:val="30"/>
        </w:numPr>
        <w:jc w:val="both"/>
        <w:rPr>
          <w:rFonts w:ascii="Arial" w:hAnsi="Arial" w:eastAsia="Plan" w:cs="Arial"/>
          <w:bCs/>
          <w:color w:val="auto"/>
          <w:spacing w:val="-4"/>
          <w:sz w:val="22"/>
        </w:rPr>
      </w:pPr>
      <w:r w:rsidRPr="00084406">
        <w:rPr>
          <w:rFonts w:ascii="Arial" w:hAnsi="Arial" w:eastAsia="Plan" w:cs="Arial"/>
          <w:bCs/>
          <w:color w:val="auto"/>
          <w:spacing w:val="-4"/>
          <w:sz w:val="22"/>
        </w:rPr>
        <w:t>Closely coordinate with other relevant actors in assigned areas and provide day-to-day support to Field Mentos &amp; other project stakeholders;</w:t>
      </w:r>
    </w:p>
    <w:p w:rsidRPr="00084406" w:rsidR="00084406" w:rsidP="00354D72" w:rsidRDefault="00084406" w14:paraId="4987426D" w14:textId="77777777">
      <w:pPr>
        <w:numPr>
          <w:ilvl w:val="0"/>
          <w:numId w:val="30"/>
        </w:numPr>
        <w:jc w:val="both"/>
        <w:rPr>
          <w:rFonts w:ascii="Arial" w:hAnsi="Arial" w:eastAsia="Plan" w:cs="Arial"/>
          <w:bCs/>
          <w:color w:val="auto"/>
          <w:spacing w:val="-4"/>
          <w:sz w:val="22"/>
        </w:rPr>
      </w:pPr>
      <w:r w:rsidRPr="00084406">
        <w:rPr>
          <w:rFonts w:ascii="Arial" w:hAnsi="Arial" w:eastAsia="Plan" w:cs="Arial"/>
          <w:bCs/>
          <w:color w:val="auto"/>
          <w:spacing w:val="-4"/>
          <w:sz w:val="22"/>
        </w:rPr>
        <w:t>Coordinating monthly (more often if needed) coordination meetings with sector focal and represent the project at all camp levels meetings;</w:t>
      </w:r>
    </w:p>
    <w:p w:rsidRPr="00241854" w:rsidR="00811D61" w:rsidP="00811D61" w:rsidRDefault="00B541B1" w14:paraId="304FE97E" w14:textId="77777777">
      <w:pPr>
        <w:pStyle w:val="Heading1nonumber"/>
        <w:rPr>
          <w:rStyle w:val="section"/>
          <w:sz w:val="36"/>
          <w:szCs w:val="36"/>
        </w:rPr>
      </w:pPr>
      <w:r w:rsidRPr="00241854">
        <w:rPr>
          <w:rStyle w:val="section"/>
          <w:sz w:val="36"/>
          <w:szCs w:val="36"/>
        </w:rPr>
        <w:t>Accountabilities</w:t>
      </w:r>
    </w:p>
    <w:p w:rsidRPr="00354D72" w:rsidR="00084406" w:rsidP="00084406" w:rsidRDefault="00084406" w14:paraId="28AFBC4C" w14:textId="02CEC212">
      <w:pPr>
        <w:autoSpaceDE w:val="0"/>
        <w:autoSpaceDN w:val="0"/>
        <w:adjustRightInd w:val="0"/>
        <w:spacing w:after="0"/>
        <w:rPr>
          <w:rFonts w:ascii="Arial" w:hAnsi="Arial" w:cs="Arial"/>
          <w:b/>
          <w:color w:val="000000" w:themeColor="text1"/>
          <w:sz w:val="22"/>
        </w:rPr>
      </w:pPr>
      <w:bookmarkStart w:name="_Hlk204613787" w:id="2"/>
      <w:r w:rsidRPr="00354D72">
        <w:rPr>
          <w:rFonts w:ascii="Arial" w:hAnsi="Arial" w:cs="Arial"/>
          <w:b/>
          <w:color w:val="000000" w:themeColor="text1"/>
          <w:sz w:val="22"/>
        </w:rPr>
        <w:t>Maintain effective coordination and initiate for effective implementation towards achieving the objectives of the project</w:t>
      </w:r>
      <w:r w:rsidR="00354D72">
        <w:rPr>
          <w:rFonts w:ascii="Arial" w:hAnsi="Arial" w:cs="Arial"/>
          <w:b/>
          <w:color w:val="000000" w:themeColor="text1"/>
          <w:sz w:val="22"/>
        </w:rPr>
        <w:t>:</w:t>
      </w:r>
    </w:p>
    <w:p w:rsidRPr="009A7FF4" w:rsidR="00084406" w:rsidP="00084406" w:rsidRDefault="00084406" w14:paraId="78D772D1" w14:textId="77777777">
      <w:pPr>
        <w:autoSpaceDE w:val="0"/>
        <w:autoSpaceDN w:val="0"/>
        <w:adjustRightInd w:val="0"/>
        <w:spacing w:after="0"/>
        <w:rPr>
          <w:rFonts w:ascii="Arial" w:hAnsi="Arial" w:cs="Arial"/>
          <w:b/>
          <w:color w:val="000000" w:themeColor="text1"/>
          <w:sz w:val="22"/>
        </w:rPr>
      </w:pPr>
    </w:p>
    <w:p w:rsidRPr="009A7FF4" w:rsidR="00084406" w:rsidP="00354D72" w:rsidRDefault="00084406" w14:paraId="7C5CB981"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 xml:space="preserve">GS Officer will work with a specific segment of girls for a full cycle of curriculum implementation. </w:t>
      </w:r>
    </w:p>
    <w:p w:rsidRPr="009A7FF4" w:rsidR="00084406" w:rsidP="00354D72" w:rsidRDefault="00084406" w14:paraId="0C457431"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Adhere to and dedicatedly promote the women-, girl- and survivor-centred support approach, and the GBV guiding principles;</w:t>
      </w:r>
    </w:p>
    <w:p w:rsidRPr="009A7FF4" w:rsidR="00084406" w:rsidP="00354D72" w:rsidRDefault="00084406" w14:paraId="5F8725AF"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Consult and work with adolescent girls in the WGSS to identify their needs, interests and priorities, and what's important to them, and where possible, adapt activities according to these to ensure activities offered are culturally appropriate and meet the needs of adolescent girls</w:t>
      </w:r>
    </w:p>
    <w:p w:rsidRPr="009A7FF4" w:rsidR="00084406" w:rsidP="00354D72" w:rsidRDefault="00084406" w14:paraId="5EBD9904"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 xml:space="preserve">GS Officer will implement the Girl Shine interventions directly and ensure standard project implementation as per the Detailed Implementation Plan (DIP) for Girl Shine portion in consultation with GS Coordinator. </w:t>
      </w:r>
    </w:p>
    <w:p w:rsidRPr="009A7FF4" w:rsidR="00084406" w:rsidP="00354D72" w:rsidRDefault="00084406" w14:paraId="2AA4249E"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lastRenderedPageBreak/>
        <w:t>Initiate in delivering project activities on time and in line with budget and donor requirements, tracking the progress of activities for assigned areas and providing regular updates on progress, priorities, and constraints of Girl Shine interventions to GS Coordinator.</w:t>
      </w:r>
    </w:p>
    <w:p w:rsidRPr="009A7FF4" w:rsidR="00084406" w:rsidP="00354D72" w:rsidRDefault="00084406" w14:paraId="761D8608" w14:textId="77777777">
      <w:pPr>
        <w:numPr>
          <w:ilvl w:val="0"/>
          <w:numId w:val="39"/>
        </w:numPr>
        <w:spacing w:after="0"/>
        <w:jc w:val="both"/>
        <w:rPr>
          <w:rFonts w:ascii="Arial" w:hAnsi="Arial" w:cs="Arial"/>
          <w:bCs/>
          <w:color w:val="000000" w:themeColor="text1"/>
          <w:sz w:val="22"/>
        </w:rPr>
      </w:pPr>
      <w:r w:rsidRPr="009A7FF4">
        <w:rPr>
          <w:rFonts w:ascii="Arial" w:hAnsi="Arial" w:cs="Arial"/>
          <w:bCs/>
          <w:color w:val="000000" w:themeColor="text1"/>
          <w:sz w:val="22"/>
        </w:rPr>
        <w:t>Monthly review meetings with Field mentors to ensure all assigned activities on track in the field.</w:t>
      </w:r>
    </w:p>
    <w:p w:rsidRPr="009A7FF4" w:rsidR="00084406" w:rsidP="00354D72" w:rsidRDefault="00084406" w14:paraId="65ABC96E"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Select adolescent girls and care givers to execute girl shine curriculum</w:t>
      </w:r>
    </w:p>
    <w:p w:rsidRPr="009A7FF4" w:rsidR="00084406" w:rsidP="00354D72" w:rsidRDefault="00084406" w14:paraId="0A5B69CA"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Support and supervise youth mentors and other team members to conduct FGDs, sessions, meetings with adolescent girls and care givers.</w:t>
      </w:r>
    </w:p>
    <w:p w:rsidRPr="009A7FF4" w:rsidR="00084406" w:rsidP="00354D72" w:rsidRDefault="00084406" w14:paraId="6FF62247"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Assist in the planning and implementation of training activities for adolescent girls participating in WGSS;</w:t>
      </w:r>
    </w:p>
    <w:p w:rsidRPr="009A7FF4" w:rsidR="00084406" w:rsidP="00354D72" w:rsidRDefault="00084406" w14:paraId="508DEAF6"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Assist in the planning and implementation of activities aimed at community leaders and parents (or guardians/gatekeepers) of the adolescent girls accessing the WGSS;</w:t>
      </w:r>
    </w:p>
    <w:p w:rsidRPr="009A7FF4" w:rsidR="00084406" w:rsidP="00354D72" w:rsidRDefault="00084406" w14:paraId="6F7BD23B"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 xml:space="preserve">Follow up to provide the correct information in different sessions with adolescent girls and care givers. </w:t>
      </w:r>
    </w:p>
    <w:p w:rsidRPr="009A7FF4" w:rsidR="00084406" w:rsidP="00354D72" w:rsidRDefault="00084406" w14:paraId="7C3D0CBA"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Develop work and movement plans outlining what tasks will be completed and when.</w:t>
      </w:r>
    </w:p>
    <w:p w:rsidRPr="009A7FF4" w:rsidR="00084406" w:rsidP="00354D72" w:rsidRDefault="00084406" w14:paraId="4D1E3FF8" w14:textId="77777777">
      <w:pPr>
        <w:numPr>
          <w:ilvl w:val="0"/>
          <w:numId w:val="39"/>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 xml:space="preserve">Document all activities in an accurate and timely manner using agreed tools </w:t>
      </w:r>
    </w:p>
    <w:p w:rsidRPr="009A7FF4" w:rsidR="00084406" w:rsidP="00354D72" w:rsidRDefault="00084406" w14:paraId="1C88E570" w14:textId="77777777">
      <w:pPr>
        <w:numPr>
          <w:ilvl w:val="0"/>
          <w:numId w:val="39"/>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Supervise and support Field Mentors in timely implementation and delivery of the Girl Shine activities by ensuring maximum quality output. </w:t>
      </w:r>
    </w:p>
    <w:p w:rsidRPr="009A7FF4" w:rsidR="00084406" w:rsidP="00354D72" w:rsidRDefault="00084406" w14:paraId="4AD6B315" w14:textId="77777777">
      <w:pPr>
        <w:numPr>
          <w:ilvl w:val="0"/>
          <w:numId w:val="39"/>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Support the process purchase orders of Girl Shine intervention with GS Coordinator and communicate with the respective team members or the relevant department to ensure timely completion. </w:t>
      </w:r>
    </w:p>
    <w:p w:rsidRPr="009A7FF4" w:rsidR="00084406" w:rsidP="00354D72" w:rsidRDefault="00084406" w14:paraId="29A10BB7" w14:textId="77777777">
      <w:pPr>
        <w:numPr>
          <w:ilvl w:val="0"/>
          <w:numId w:val="39"/>
        </w:numPr>
        <w:spacing w:after="0"/>
        <w:jc w:val="both"/>
        <w:rPr>
          <w:rFonts w:ascii="Arial" w:hAnsi="Arial" w:cs="Arial"/>
          <w:bCs/>
          <w:color w:val="000000" w:themeColor="text1"/>
          <w:sz w:val="22"/>
        </w:rPr>
      </w:pPr>
      <w:r w:rsidRPr="009A7FF4">
        <w:rPr>
          <w:rFonts w:ascii="Arial" w:hAnsi="Arial" w:cs="Arial"/>
          <w:bCs/>
          <w:color w:val="000000" w:themeColor="text1"/>
          <w:sz w:val="22"/>
        </w:rPr>
        <w:t>Facilitate internal communication with HR, Finance, and other support services.</w:t>
      </w:r>
    </w:p>
    <w:p w:rsidRPr="009A7FF4" w:rsidR="00084406" w:rsidP="00354D72" w:rsidRDefault="00084406" w14:paraId="224B3237" w14:textId="77777777">
      <w:pPr>
        <w:numPr>
          <w:ilvl w:val="0"/>
          <w:numId w:val="39"/>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Ensure to adopt Child Safeguarding Policy and gender equality in assigned working areas. </w:t>
      </w:r>
    </w:p>
    <w:p w:rsidRPr="009A7FF4" w:rsidR="00084406" w:rsidP="00354D72" w:rsidRDefault="00084406" w14:paraId="39D22D71" w14:textId="77777777">
      <w:pPr>
        <w:numPr>
          <w:ilvl w:val="0"/>
          <w:numId w:val="39"/>
        </w:numPr>
        <w:spacing w:after="0"/>
        <w:jc w:val="both"/>
        <w:rPr>
          <w:rFonts w:ascii="Arial" w:hAnsi="Arial" w:cs="Arial"/>
          <w:bCs/>
          <w:color w:val="000000" w:themeColor="text1"/>
          <w:sz w:val="22"/>
        </w:rPr>
      </w:pPr>
      <w:r w:rsidRPr="009A7FF4">
        <w:rPr>
          <w:rFonts w:ascii="Arial" w:hAnsi="Arial" w:cs="Arial"/>
          <w:bCs/>
          <w:color w:val="000000" w:themeColor="text1"/>
          <w:sz w:val="22"/>
        </w:rPr>
        <w:t>Any other duties requested by the GS coordinator and the Project manager.</w:t>
      </w:r>
    </w:p>
    <w:p w:rsidRPr="009A7FF4" w:rsidR="00084406" w:rsidP="009A7FF4" w:rsidRDefault="00084406" w14:paraId="4F260A23" w14:textId="77777777">
      <w:pPr>
        <w:suppressAutoHyphens/>
        <w:snapToGrid w:val="0"/>
        <w:spacing w:after="0"/>
        <w:jc w:val="both"/>
        <w:rPr>
          <w:rFonts w:ascii="Arial" w:hAnsi="Arial" w:cs="Arial"/>
          <w:bCs/>
          <w:color w:val="000000" w:themeColor="text1"/>
          <w:sz w:val="22"/>
        </w:rPr>
      </w:pPr>
    </w:p>
    <w:bookmarkEnd w:id="2"/>
    <w:p w:rsidRPr="00354D72" w:rsidR="00084406" w:rsidP="00084406" w:rsidRDefault="00084406" w14:paraId="015FC280" w14:textId="4E3D6371">
      <w:pPr>
        <w:autoSpaceDE w:val="0"/>
        <w:autoSpaceDN w:val="0"/>
        <w:adjustRightInd w:val="0"/>
        <w:spacing w:after="0"/>
        <w:rPr>
          <w:rFonts w:ascii="Arial" w:hAnsi="Arial" w:cs="Arial"/>
          <w:b/>
          <w:color w:val="000000" w:themeColor="text1"/>
          <w:sz w:val="22"/>
        </w:rPr>
      </w:pPr>
      <w:r w:rsidRPr="00354D72">
        <w:rPr>
          <w:rFonts w:ascii="Arial" w:hAnsi="Arial" w:cs="Arial"/>
          <w:b/>
          <w:color w:val="000000" w:themeColor="text1"/>
          <w:sz w:val="22"/>
        </w:rPr>
        <w:t>Administrative, financial management</w:t>
      </w:r>
      <w:r w:rsidRPr="00354D72" w:rsidR="00354D72">
        <w:rPr>
          <w:rFonts w:ascii="Arial" w:hAnsi="Arial" w:cs="Arial"/>
          <w:b/>
          <w:color w:val="000000" w:themeColor="text1"/>
          <w:sz w:val="22"/>
        </w:rPr>
        <w:t>:</w:t>
      </w:r>
    </w:p>
    <w:p w:rsidRPr="009A7FF4" w:rsidR="00354D72" w:rsidP="00084406" w:rsidRDefault="00354D72" w14:paraId="241CB793" w14:textId="77777777">
      <w:pPr>
        <w:autoSpaceDE w:val="0"/>
        <w:autoSpaceDN w:val="0"/>
        <w:adjustRightInd w:val="0"/>
        <w:spacing w:after="0"/>
        <w:rPr>
          <w:rFonts w:ascii="Arial" w:hAnsi="Arial" w:cs="Arial"/>
          <w:b/>
          <w:color w:val="000000" w:themeColor="text1"/>
          <w:sz w:val="22"/>
        </w:rPr>
      </w:pPr>
    </w:p>
    <w:p w:rsidRPr="009A7FF4" w:rsidR="00084406" w:rsidP="00354D72" w:rsidRDefault="00084406" w14:paraId="51B55D8C" w14:textId="77777777">
      <w:pPr>
        <w:numPr>
          <w:ilvl w:val="0"/>
          <w:numId w:val="40"/>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 xml:space="preserve">Support to GS Coordinator to make sure 100% utilization rate for allocated budget in assigned areas of Girls Shine activities. </w:t>
      </w:r>
    </w:p>
    <w:p w:rsidRPr="009A7FF4" w:rsidR="00084406" w:rsidP="00354D72" w:rsidRDefault="00084406" w14:paraId="35D2B4C7" w14:textId="77777777">
      <w:pPr>
        <w:numPr>
          <w:ilvl w:val="0"/>
          <w:numId w:val="40"/>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Assist the GS Coordinator in ensuring proper and smooth financial management in the project in compliance with PIB and donor policy and standards.  </w:t>
      </w:r>
    </w:p>
    <w:p w:rsidRPr="009A7FF4" w:rsidR="00084406" w:rsidP="00354D72" w:rsidRDefault="00084406" w14:paraId="6F6E1154" w14:textId="77777777">
      <w:pPr>
        <w:numPr>
          <w:ilvl w:val="0"/>
          <w:numId w:val="40"/>
        </w:numPr>
        <w:spacing w:after="0"/>
        <w:jc w:val="both"/>
        <w:rPr>
          <w:rFonts w:ascii="Arial" w:hAnsi="Arial" w:cs="Arial"/>
          <w:bCs/>
          <w:color w:val="000000" w:themeColor="text1"/>
          <w:sz w:val="22"/>
        </w:rPr>
      </w:pPr>
      <w:r w:rsidRPr="009A7FF4">
        <w:rPr>
          <w:rFonts w:ascii="Arial" w:hAnsi="Arial" w:cs="Arial"/>
          <w:bCs/>
          <w:color w:val="000000" w:themeColor="text1"/>
          <w:sz w:val="22"/>
        </w:rPr>
        <w:t>Ensure monthly monitoring of project budget utilization through the Action Plan</w:t>
      </w:r>
    </w:p>
    <w:p w:rsidRPr="009A7FF4" w:rsidR="00084406" w:rsidP="00354D72" w:rsidRDefault="00084406" w14:paraId="6C9BB7F4" w14:textId="77777777">
      <w:pPr>
        <w:numPr>
          <w:ilvl w:val="0"/>
          <w:numId w:val="40"/>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Ensure and support to Distribution Coordinator to provide monthly incentives for Field mentors. </w:t>
      </w:r>
    </w:p>
    <w:p w:rsidRPr="009A7FF4" w:rsidR="00084406" w:rsidP="00354D72" w:rsidRDefault="00084406" w14:paraId="2CECEFF9" w14:textId="77777777">
      <w:pPr>
        <w:numPr>
          <w:ilvl w:val="0"/>
          <w:numId w:val="40"/>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Work closely with Plan’s internal departments, including HR, Finance, Admin, and Logistics, to ensure projects are appropriate resources and project activities are delivered.</w:t>
      </w:r>
    </w:p>
    <w:p w:rsidRPr="009A7FF4" w:rsidR="00084406" w:rsidP="00084406" w:rsidRDefault="00084406" w14:paraId="18BEDF54" w14:textId="77777777">
      <w:pPr>
        <w:autoSpaceDE w:val="0"/>
        <w:autoSpaceDN w:val="0"/>
        <w:adjustRightInd w:val="0"/>
        <w:spacing w:after="0"/>
        <w:rPr>
          <w:rFonts w:ascii="Arial" w:hAnsi="Arial" w:cs="Arial"/>
          <w:b/>
          <w:color w:val="000000" w:themeColor="text1"/>
          <w:sz w:val="22"/>
        </w:rPr>
      </w:pPr>
    </w:p>
    <w:p w:rsidRPr="00354D72" w:rsidR="00084406" w:rsidP="00084406" w:rsidRDefault="00084406" w14:paraId="6D8A5202" w14:textId="51D7AD48">
      <w:pPr>
        <w:autoSpaceDE w:val="0"/>
        <w:autoSpaceDN w:val="0"/>
        <w:adjustRightInd w:val="0"/>
        <w:spacing w:after="0"/>
        <w:rPr>
          <w:rFonts w:ascii="Arial" w:hAnsi="Arial" w:cs="Arial"/>
          <w:b/>
          <w:color w:val="000000" w:themeColor="text1"/>
          <w:sz w:val="22"/>
        </w:rPr>
      </w:pPr>
      <w:r w:rsidRPr="00354D72">
        <w:rPr>
          <w:rFonts w:ascii="Arial" w:hAnsi="Arial" w:cs="Arial"/>
          <w:b/>
          <w:color w:val="000000" w:themeColor="text1"/>
          <w:sz w:val="22"/>
        </w:rPr>
        <w:t>Capacity Building</w:t>
      </w:r>
      <w:r w:rsidRPr="00354D72" w:rsidR="00354D72">
        <w:rPr>
          <w:rFonts w:ascii="Arial" w:hAnsi="Arial" w:cs="Arial"/>
          <w:b/>
          <w:color w:val="000000" w:themeColor="text1"/>
          <w:sz w:val="22"/>
        </w:rPr>
        <w:t>:</w:t>
      </w:r>
    </w:p>
    <w:p w:rsidRPr="009A7FF4" w:rsidR="00354D72" w:rsidP="00084406" w:rsidRDefault="00354D72" w14:paraId="5A1F7A26" w14:textId="77777777">
      <w:pPr>
        <w:autoSpaceDE w:val="0"/>
        <w:autoSpaceDN w:val="0"/>
        <w:adjustRightInd w:val="0"/>
        <w:spacing w:after="0"/>
        <w:rPr>
          <w:rFonts w:ascii="Arial" w:hAnsi="Arial" w:cs="Arial"/>
          <w:b/>
          <w:color w:val="000000" w:themeColor="text1"/>
          <w:sz w:val="22"/>
        </w:rPr>
      </w:pPr>
    </w:p>
    <w:p w:rsidRPr="00354D72" w:rsidR="00084406" w:rsidP="00354D72" w:rsidRDefault="00084406" w14:paraId="6E791547" w14:textId="77777777">
      <w:pPr>
        <w:pStyle w:val="ListParagraph"/>
        <w:numPr>
          <w:ilvl w:val="0"/>
          <w:numId w:val="41"/>
        </w:numPr>
        <w:spacing w:after="0"/>
        <w:rPr>
          <w:rFonts w:ascii="Arial" w:hAnsi="Arial" w:cs="Arial"/>
          <w:bCs/>
          <w:color w:val="000000" w:themeColor="text1"/>
          <w:sz w:val="22"/>
        </w:rPr>
      </w:pPr>
      <w:r w:rsidRPr="00354D72">
        <w:rPr>
          <w:rFonts w:ascii="Arial" w:hAnsi="Arial" w:cs="Arial"/>
          <w:bCs/>
          <w:color w:val="000000" w:themeColor="text1"/>
          <w:sz w:val="22"/>
        </w:rPr>
        <w:t>Provide technical support to Field Mentors and organize &amp; conduct capacity-building training with the help of and guidance from the technical team &amp; GS Coordinator.</w:t>
      </w:r>
    </w:p>
    <w:p w:rsidRPr="00354D72" w:rsidR="00084406" w:rsidP="00354D72" w:rsidRDefault="00084406" w14:paraId="36323D0E" w14:textId="77777777">
      <w:pPr>
        <w:pStyle w:val="ListParagraph"/>
        <w:numPr>
          <w:ilvl w:val="0"/>
          <w:numId w:val="41"/>
        </w:numPr>
        <w:spacing w:after="0"/>
        <w:rPr>
          <w:rFonts w:ascii="Arial" w:hAnsi="Arial" w:cs="Arial"/>
          <w:bCs/>
          <w:color w:val="000000" w:themeColor="text1"/>
          <w:sz w:val="22"/>
        </w:rPr>
      </w:pPr>
      <w:r w:rsidRPr="00354D72">
        <w:rPr>
          <w:rFonts w:ascii="Arial" w:hAnsi="Arial" w:cs="Arial"/>
          <w:bCs/>
          <w:color w:val="000000" w:themeColor="text1"/>
          <w:sz w:val="22"/>
        </w:rPr>
        <w:t xml:space="preserve">Support training and creation of training materials and program tools which aid the delivery of the inclusive and gender-responsive program in coordination with the Gender Adviser. </w:t>
      </w:r>
    </w:p>
    <w:p w:rsidRPr="00354D72" w:rsidR="00084406" w:rsidP="00354D72" w:rsidRDefault="00084406" w14:paraId="405D0A18" w14:textId="77777777">
      <w:pPr>
        <w:pStyle w:val="ListParagraph"/>
        <w:numPr>
          <w:ilvl w:val="0"/>
          <w:numId w:val="41"/>
        </w:numPr>
        <w:spacing w:after="0"/>
        <w:rPr>
          <w:rFonts w:ascii="Arial" w:hAnsi="Arial" w:cs="Arial"/>
          <w:bCs/>
          <w:color w:val="000000" w:themeColor="text1"/>
          <w:sz w:val="22"/>
        </w:rPr>
      </w:pPr>
      <w:r w:rsidRPr="00354D72">
        <w:rPr>
          <w:rFonts w:ascii="Arial" w:hAnsi="Arial" w:cs="Arial"/>
          <w:bCs/>
          <w:color w:val="000000" w:themeColor="text1"/>
          <w:sz w:val="22"/>
        </w:rPr>
        <w:t xml:space="preserve">Provide necessary guidelines and modules to Girl Shine Officers and the partner staff and ensure participation in different online courses of the Plan Academy. </w:t>
      </w:r>
    </w:p>
    <w:p w:rsidRPr="009A7FF4" w:rsidR="00084406" w:rsidP="00354D72" w:rsidRDefault="00084406" w14:paraId="4C59038C" w14:textId="77777777">
      <w:pPr>
        <w:spacing w:after="0"/>
        <w:jc w:val="both"/>
        <w:rPr>
          <w:rFonts w:ascii="Arial" w:hAnsi="Arial" w:cs="Arial"/>
          <w:b/>
          <w:color w:val="000000" w:themeColor="text1"/>
          <w:sz w:val="22"/>
        </w:rPr>
      </w:pPr>
    </w:p>
    <w:p w:rsidRPr="00354D72" w:rsidR="00084406" w:rsidP="00084406" w:rsidRDefault="00084406" w14:paraId="0DEA00FB" w14:textId="4780CC31">
      <w:pPr>
        <w:autoSpaceDE w:val="0"/>
        <w:autoSpaceDN w:val="0"/>
        <w:adjustRightInd w:val="0"/>
        <w:spacing w:after="0"/>
        <w:rPr>
          <w:rFonts w:ascii="Arial" w:hAnsi="Arial" w:cs="Arial"/>
          <w:b/>
          <w:color w:val="000000" w:themeColor="text1"/>
          <w:sz w:val="22"/>
        </w:rPr>
      </w:pPr>
      <w:r w:rsidRPr="00354D72">
        <w:rPr>
          <w:rFonts w:ascii="Arial" w:hAnsi="Arial" w:cs="Arial"/>
          <w:b/>
          <w:color w:val="000000" w:themeColor="text1"/>
          <w:sz w:val="22"/>
        </w:rPr>
        <w:t>Monitoring, Evaluation, Research and Learning (MER&amp;L)</w:t>
      </w:r>
      <w:r w:rsidRPr="00354D72" w:rsidR="00354D72">
        <w:rPr>
          <w:rFonts w:ascii="Arial" w:hAnsi="Arial" w:cs="Arial"/>
          <w:b/>
          <w:color w:val="000000" w:themeColor="text1"/>
          <w:sz w:val="22"/>
        </w:rPr>
        <w:t>:</w:t>
      </w:r>
    </w:p>
    <w:p w:rsidRPr="009A7FF4" w:rsidR="00354D72" w:rsidP="00084406" w:rsidRDefault="00354D72" w14:paraId="33265F66" w14:textId="77777777">
      <w:pPr>
        <w:autoSpaceDE w:val="0"/>
        <w:autoSpaceDN w:val="0"/>
        <w:adjustRightInd w:val="0"/>
        <w:spacing w:after="0"/>
        <w:rPr>
          <w:rFonts w:ascii="Arial" w:hAnsi="Arial" w:cs="Arial"/>
          <w:b/>
          <w:color w:val="000000" w:themeColor="text1"/>
          <w:sz w:val="22"/>
          <w:u w:val="single"/>
        </w:rPr>
      </w:pPr>
    </w:p>
    <w:p w:rsidRPr="009A7FF4" w:rsidR="00084406" w:rsidP="00354D72" w:rsidRDefault="00084406" w14:paraId="65345EF8" w14:textId="77777777">
      <w:pPr>
        <w:numPr>
          <w:ilvl w:val="0"/>
          <w:numId w:val="42"/>
        </w:numPr>
        <w:spacing w:after="0"/>
        <w:jc w:val="both"/>
        <w:rPr>
          <w:rFonts w:ascii="Arial" w:hAnsi="Arial" w:cs="Arial"/>
          <w:bCs/>
          <w:color w:val="000000" w:themeColor="text1"/>
          <w:sz w:val="22"/>
        </w:rPr>
      </w:pPr>
      <w:r w:rsidRPr="009A7FF4">
        <w:rPr>
          <w:rFonts w:ascii="Arial" w:hAnsi="Arial" w:cs="Arial"/>
          <w:bCs/>
          <w:color w:val="000000" w:themeColor="text1"/>
          <w:sz w:val="22"/>
        </w:rPr>
        <w:t>Visit assigned working areas regularly to implement the Girl Shine activities in the assigned areas of Ukhiya &amp; Teknaf Upazila, and provide necessary support accordingly.</w:t>
      </w:r>
    </w:p>
    <w:p w:rsidRPr="009A7FF4" w:rsidR="00084406" w:rsidP="00354D72" w:rsidRDefault="00084406" w14:paraId="252C3C5E" w14:textId="77777777">
      <w:pPr>
        <w:numPr>
          <w:ilvl w:val="0"/>
          <w:numId w:val="42"/>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 xml:space="preserve">Regularly collect feedback from girls and ensure their voices, requests, and opinions are represented during staff meetings. </w:t>
      </w:r>
    </w:p>
    <w:p w:rsidRPr="009A7FF4" w:rsidR="00084406" w:rsidP="00354D72" w:rsidRDefault="00084406" w14:paraId="2D14A7AF" w14:textId="77777777">
      <w:pPr>
        <w:numPr>
          <w:ilvl w:val="0"/>
          <w:numId w:val="42"/>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lastRenderedPageBreak/>
        <w:t xml:space="preserve">Follow up with girls who require referrals, ensure they have access to information, and link them with services as necessary. </w:t>
      </w:r>
    </w:p>
    <w:p w:rsidRPr="009A7FF4" w:rsidR="00084406" w:rsidP="00354D72" w:rsidRDefault="00084406" w14:paraId="0C71ADA2" w14:textId="77777777">
      <w:pPr>
        <w:numPr>
          <w:ilvl w:val="0"/>
          <w:numId w:val="42"/>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Monitor progress and ensure that tools (including monitoring framework) and methods are in place to measure impact and results, and link with reporting requirements under the supervision of GS Coordinator. </w:t>
      </w:r>
    </w:p>
    <w:p w:rsidRPr="009A7FF4" w:rsidR="00084406" w:rsidP="00354D72" w:rsidRDefault="00084406" w14:paraId="001ED727" w14:textId="77777777">
      <w:pPr>
        <w:numPr>
          <w:ilvl w:val="0"/>
          <w:numId w:val="42"/>
        </w:numPr>
        <w:spacing w:after="0"/>
        <w:jc w:val="both"/>
        <w:rPr>
          <w:rFonts w:ascii="Arial" w:hAnsi="Arial" w:cs="Arial"/>
          <w:bCs/>
          <w:color w:val="000000" w:themeColor="text1"/>
          <w:sz w:val="22"/>
        </w:rPr>
      </w:pPr>
      <w:r w:rsidRPr="009A7FF4">
        <w:rPr>
          <w:rFonts w:ascii="Arial" w:hAnsi="Arial" w:cs="Arial"/>
          <w:bCs/>
          <w:color w:val="000000" w:themeColor="text1"/>
          <w:sz w:val="22"/>
        </w:rPr>
        <w:t>Coordinate with the sector focal of assigned areas timely and ensure all of the government requirements in field level with support from M&amp;E specialists.</w:t>
      </w:r>
    </w:p>
    <w:p w:rsidRPr="009A7FF4" w:rsidR="00084406" w:rsidP="00354D72" w:rsidRDefault="00084406" w14:paraId="3A30A898" w14:textId="77777777">
      <w:pPr>
        <w:numPr>
          <w:ilvl w:val="0"/>
          <w:numId w:val="42"/>
        </w:numPr>
        <w:spacing w:after="0"/>
        <w:jc w:val="both"/>
        <w:rPr>
          <w:rFonts w:ascii="Arial" w:hAnsi="Arial" w:cs="Arial"/>
          <w:bCs/>
          <w:color w:val="000000" w:themeColor="text1"/>
          <w:sz w:val="22"/>
        </w:rPr>
      </w:pPr>
      <w:r w:rsidRPr="009A7FF4">
        <w:rPr>
          <w:rFonts w:ascii="Arial" w:hAnsi="Arial" w:cs="Arial"/>
          <w:bCs/>
          <w:color w:val="000000" w:themeColor="text1"/>
          <w:sz w:val="22"/>
        </w:rPr>
        <w:t>Support the development of suitable gender-sensitive responses to child protection/GBV concerns.</w:t>
      </w:r>
    </w:p>
    <w:p w:rsidRPr="009A7FF4" w:rsidR="00084406" w:rsidP="00354D72" w:rsidRDefault="00084406" w14:paraId="77C09640" w14:textId="77777777">
      <w:pPr>
        <w:numPr>
          <w:ilvl w:val="0"/>
          <w:numId w:val="42"/>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Provide field visit reports, assessment reports, and narrative reports to the GS coordinator.</w:t>
      </w:r>
    </w:p>
    <w:p w:rsidRPr="009A7FF4" w:rsidR="00084406" w:rsidP="00354D72" w:rsidRDefault="00084406" w14:paraId="325104F8" w14:textId="77777777">
      <w:pPr>
        <w:numPr>
          <w:ilvl w:val="0"/>
          <w:numId w:val="42"/>
        </w:numPr>
        <w:spacing w:after="0"/>
        <w:jc w:val="both"/>
        <w:rPr>
          <w:rFonts w:ascii="Arial" w:hAnsi="Arial" w:cs="Arial"/>
          <w:bCs/>
          <w:color w:val="000000" w:themeColor="text1"/>
          <w:sz w:val="22"/>
        </w:rPr>
      </w:pPr>
      <w:r w:rsidRPr="009A7FF4">
        <w:rPr>
          <w:rFonts w:ascii="Arial" w:hAnsi="Arial" w:cs="Arial"/>
          <w:bCs/>
          <w:color w:val="000000" w:themeColor="text1"/>
          <w:sz w:val="22"/>
        </w:rPr>
        <w:t>Support the reporting of significant concerns on GBV and protection in assigned areas</w:t>
      </w:r>
    </w:p>
    <w:p w:rsidRPr="009A7FF4" w:rsidR="00084406" w:rsidP="00354D72" w:rsidRDefault="00084406" w14:paraId="69387156" w14:textId="77777777">
      <w:pPr>
        <w:numPr>
          <w:ilvl w:val="0"/>
          <w:numId w:val="42"/>
        </w:numPr>
        <w:spacing w:after="0"/>
        <w:jc w:val="both"/>
        <w:rPr>
          <w:rFonts w:ascii="Arial" w:hAnsi="Arial" w:cs="Arial"/>
          <w:bCs/>
          <w:color w:val="000000" w:themeColor="text1"/>
          <w:sz w:val="22"/>
        </w:rPr>
      </w:pPr>
      <w:r w:rsidRPr="009A7FF4">
        <w:rPr>
          <w:rFonts w:ascii="Arial" w:hAnsi="Arial" w:cs="Arial"/>
          <w:bCs/>
          <w:color w:val="000000" w:themeColor="text1"/>
          <w:sz w:val="22"/>
        </w:rPr>
        <w:t>Ensure early and rigorous implementation of quality and accountability mechanisms</w:t>
      </w:r>
    </w:p>
    <w:p w:rsidR="00084406" w:rsidP="00354D72" w:rsidRDefault="00084406" w14:paraId="3560E8E1" w14:textId="7484A036">
      <w:pPr>
        <w:numPr>
          <w:ilvl w:val="0"/>
          <w:numId w:val="42"/>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Document best practices and success stories and support the development of opportunities for shared learning to GS Coordinator. </w:t>
      </w:r>
    </w:p>
    <w:p w:rsidRPr="009A7FF4" w:rsidR="00354D72" w:rsidP="00354D72" w:rsidRDefault="00354D72" w14:paraId="1F0325EA" w14:textId="77777777">
      <w:pPr>
        <w:spacing w:after="0"/>
        <w:ind w:left="720"/>
        <w:jc w:val="both"/>
        <w:rPr>
          <w:rFonts w:ascii="Arial" w:hAnsi="Arial" w:cs="Arial"/>
          <w:bCs/>
          <w:color w:val="000000" w:themeColor="text1"/>
          <w:sz w:val="22"/>
        </w:rPr>
      </w:pPr>
    </w:p>
    <w:p w:rsidRPr="00354D72" w:rsidR="00084406" w:rsidP="00084406" w:rsidRDefault="00084406" w14:paraId="6DBBB96C" w14:textId="5B828EE3">
      <w:pPr>
        <w:autoSpaceDE w:val="0"/>
        <w:autoSpaceDN w:val="0"/>
        <w:adjustRightInd w:val="0"/>
        <w:spacing w:after="0"/>
        <w:rPr>
          <w:rFonts w:ascii="Arial" w:hAnsi="Arial" w:cs="Arial"/>
          <w:b/>
          <w:color w:val="000000" w:themeColor="text1"/>
          <w:sz w:val="22"/>
        </w:rPr>
      </w:pPr>
      <w:r w:rsidRPr="00354D72">
        <w:rPr>
          <w:rFonts w:ascii="Arial" w:hAnsi="Arial" w:cs="Arial"/>
          <w:b/>
          <w:color w:val="000000" w:themeColor="text1"/>
          <w:sz w:val="22"/>
        </w:rPr>
        <w:t>Coordination and External Representation</w:t>
      </w:r>
      <w:r w:rsidRPr="00354D72" w:rsidR="00354D72">
        <w:rPr>
          <w:rFonts w:ascii="Arial" w:hAnsi="Arial" w:cs="Arial"/>
          <w:b/>
          <w:color w:val="000000" w:themeColor="text1"/>
          <w:sz w:val="22"/>
        </w:rPr>
        <w:t>:</w:t>
      </w:r>
    </w:p>
    <w:p w:rsidRPr="009A7FF4" w:rsidR="00354D72" w:rsidP="00084406" w:rsidRDefault="00354D72" w14:paraId="3AB0823E" w14:textId="77777777">
      <w:pPr>
        <w:autoSpaceDE w:val="0"/>
        <w:autoSpaceDN w:val="0"/>
        <w:adjustRightInd w:val="0"/>
        <w:spacing w:after="0"/>
        <w:rPr>
          <w:rFonts w:ascii="Arial" w:hAnsi="Arial" w:cs="Arial"/>
          <w:b/>
          <w:color w:val="000000" w:themeColor="text1"/>
          <w:sz w:val="22"/>
        </w:rPr>
      </w:pPr>
    </w:p>
    <w:p w:rsidRPr="009A7FF4" w:rsidR="00084406" w:rsidP="00354D72" w:rsidRDefault="00084406" w14:paraId="55C55959" w14:textId="77777777">
      <w:pPr>
        <w:numPr>
          <w:ilvl w:val="0"/>
          <w:numId w:val="43"/>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With support from GS Coordinator, initiate, and carry out all community outreach, mobilization, and risk mitigation activities in selected communities.</w:t>
      </w:r>
    </w:p>
    <w:p w:rsidRPr="009A7FF4" w:rsidR="00084406" w:rsidP="00354D72" w:rsidRDefault="00084406" w14:paraId="0F018194" w14:textId="77777777">
      <w:pPr>
        <w:numPr>
          <w:ilvl w:val="0"/>
          <w:numId w:val="43"/>
        </w:numPr>
        <w:spacing w:after="0"/>
        <w:contextualSpacing/>
        <w:jc w:val="both"/>
        <w:rPr>
          <w:rFonts w:ascii="Arial" w:hAnsi="Arial" w:cs="Arial"/>
          <w:bCs/>
          <w:color w:val="000000" w:themeColor="text1"/>
          <w:sz w:val="22"/>
        </w:rPr>
      </w:pPr>
      <w:r w:rsidRPr="009A7FF4">
        <w:rPr>
          <w:rFonts w:ascii="Arial" w:hAnsi="Arial" w:cs="Arial"/>
          <w:bCs/>
          <w:color w:val="000000" w:themeColor="text1"/>
          <w:sz w:val="22"/>
        </w:rPr>
        <w:t>Carry out service mapping of all available services and assistance provided to women and girls by INGOs, NGOs, other humanitarian actors and government agencies.</w:t>
      </w:r>
    </w:p>
    <w:p w:rsidRPr="009A7FF4" w:rsidR="00084406" w:rsidP="00354D72" w:rsidRDefault="00084406" w14:paraId="47D4C0DD" w14:textId="77777777">
      <w:pPr>
        <w:numPr>
          <w:ilvl w:val="0"/>
          <w:numId w:val="43"/>
        </w:numPr>
        <w:spacing w:after="0"/>
        <w:jc w:val="both"/>
        <w:rPr>
          <w:rFonts w:ascii="Arial" w:hAnsi="Arial" w:cs="Arial"/>
          <w:bCs/>
          <w:color w:val="000000" w:themeColor="text1"/>
          <w:sz w:val="22"/>
        </w:rPr>
      </w:pPr>
    </w:p>
    <w:p w:rsidRPr="009A7FF4" w:rsidR="00084406" w:rsidP="00354D72" w:rsidRDefault="00084406" w14:paraId="47F7BDAB" w14:textId="77777777">
      <w:pPr>
        <w:numPr>
          <w:ilvl w:val="0"/>
          <w:numId w:val="43"/>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Maintain regular communication and coordination and follow guidance from the GS Coordinator and Project Manager on quality technical input, monitoring, expenditure reporting, and donor compliance. </w:t>
      </w:r>
    </w:p>
    <w:p w:rsidR="00E13CF2" w:rsidP="00354D72" w:rsidRDefault="00084406" w14:paraId="374D4FA3" w14:textId="77777777">
      <w:pPr>
        <w:numPr>
          <w:ilvl w:val="0"/>
          <w:numId w:val="43"/>
        </w:numPr>
        <w:spacing w:after="0"/>
        <w:jc w:val="both"/>
        <w:rPr>
          <w:rFonts w:ascii="Arial" w:hAnsi="Arial" w:cs="Arial"/>
          <w:bCs/>
          <w:color w:val="000000" w:themeColor="text1"/>
          <w:sz w:val="22"/>
        </w:rPr>
      </w:pPr>
      <w:r w:rsidRPr="009A7FF4">
        <w:rPr>
          <w:rFonts w:ascii="Arial" w:hAnsi="Arial" w:cs="Arial"/>
          <w:bCs/>
          <w:color w:val="000000" w:themeColor="text1"/>
          <w:sz w:val="22"/>
        </w:rPr>
        <w:t>Support across project teams as required and ensure good coordination and collaboration</w:t>
      </w:r>
    </w:p>
    <w:p w:rsidRPr="00E13CF2" w:rsidR="00E13CF2" w:rsidP="00354D72" w:rsidRDefault="00084406" w14:paraId="5B7BDD8C" w14:textId="51EAC9D2">
      <w:pPr>
        <w:numPr>
          <w:ilvl w:val="0"/>
          <w:numId w:val="43"/>
        </w:numPr>
        <w:spacing w:after="0"/>
        <w:jc w:val="both"/>
        <w:rPr>
          <w:rFonts w:ascii="Arial" w:hAnsi="Arial" w:cs="Arial"/>
          <w:bCs/>
          <w:color w:val="000000" w:themeColor="text1"/>
          <w:sz w:val="22"/>
        </w:rPr>
      </w:pPr>
      <w:r w:rsidRPr="009A7FF4">
        <w:rPr>
          <w:rFonts w:ascii="Arial" w:hAnsi="Arial" w:cs="Arial"/>
          <w:bCs/>
          <w:color w:val="000000" w:themeColor="text1"/>
          <w:sz w:val="22"/>
        </w:rPr>
        <w:t xml:space="preserve">Represent the Plan International in various coordination forums and other meetings in assigned areas. </w:t>
      </w:r>
    </w:p>
    <w:p w:rsidRPr="009A7FF4" w:rsidR="00E13CF2" w:rsidP="00354D72" w:rsidRDefault="00084406" w14:paraId="6DFEF5B7" w14:textId="77777777">
      <w:pPr>
        <w:pStyle w:val="ListParagraph"/>
        <w:numPr>
          <w:ilvl w:val="0"/>
          <w:numId w:val="43"/>
        </w:numPr>
        <w:jc w:val="both"/>
        <w:rPr>
          <w:rFonts w:ascii="Arial" w:hAnsi="Arial" w:cs="Arial"/>
          <w:bCs/>
          <w:color w:val="000000" w:themeColor="text1"/>
          <w:sz w:val="22"/>
        </w:rPr>
      </w:pPr>
      <w:r w:rsidRPr="009A7FF4">
        <w:rPr>
          <w:rFonts w:ascii="Arial" w:hAnsi="Arial" w:cs="Arial"/>
          <w:bCs/>
          <w:color w:val="000000" w:themeColor="text1"/>
          <w:sz w:val="22"/>
        </w:rPr>
        <w:t>Develop and hold relationships with government officials and CICs.</w:t>
      </w:r>
    </w:p>
    <w:p w:rsidRPr="009A7FF4" w:rsidR="00302015" w:rsidP="00354D72" w:rsidRDefault="00084406" w14:paraId="35F6DBF7" w14:textId="612F9504">
      <w:pPr>
        <w:pStyle w:val="ListParagraph"/>
        <w:numPr>
          <w:ilvl w:val="0"/>
          <w:numId w:val="43"/>
        </w:numPr>
        <w:jc w:val="both"/>
        <w:rPr>
          <w:b/>
        </w:rPr>
      </w:pPr>
      <w:r w:rsidRPr="009A7FF4">
        <w:rPr>
          <w:rFonts w:ascii="Arial" w:hAnsi="Arial" w:cs="Arial"/>
          <w:bCs/>
          <w:color w:val="000000" w:themeColor="text1"/>
          <w:sz w:val="22"/>
        </w:rPr>
        <w:t>Attend general coordination meetings at camps and UNO office when necessary.</w:t>
      </w:r>
    </w:p>
    <w:p w:rsidRPr="009A7FF4" w:rsidR="00302015" w:rsidP="00302015" w:rsidRDefault="00302015" w14:paraId="5A616048" w14:textId="77777777">
      <w:pPr>
        <w:tabs>
          <w:tab w:val="left" w:pos="3240"/>
        </w:tabs>
        <w:spacing w:after="0"/>
        <w:jc w:val="both"/>
        <w:rPr>
          <w:rFonts w:ascii="Arial" w:hAnsi="Arial" w:cs="Arial"/>
          <w:bCs/>
          <w:color w:val="000000" w:themeColor="text1"/>
          <w:sz w:val="22"/>
        </w:rPr>
      </w:pPr>
    </w:p>
    <w:p w:rsidR="0001286A" w:rsidP="0001286A" w:rsidRDefault="0001286A" w14:paraId="346C257D" w14:textId="52DAF7A7">
      <w:pPr>
        <w:spacing w:after="0"/>
        <w:jc w:val="both"/>
        <w:rPr>
          <w:rFonts w:ascii="Arial" w:hAnsi="Arial" w:cs="Arial"/>
          <w:b/>
          <w:color w:val="auto"/>
          <w:sz w:val="22"/>
        </w:rPr>
      </w:pPr>
      <w:r w:rsidRPr="007206E7">
        <w:rPr>
          <w:rFonts w:ascii="Arial" w:hAnsi="Arial" w:cs="Arial"/>
          <w:b/>
          <w:color w:val="auto"/>
          <w:sz w:val="22"/>
        </w:rPr>
        <w:t>Safeguarding Children and Young People and Gender Equality and Inclusion</w:t>
      </w:r>
      <w:r w:rsidR="00354D72">
        <w:rPr>
          <w:rFonts w:ascii="Arial" w:hAnsi="Arial" w:cs="Arial"/>
          <w:b/>
          <w:color w:val="auto"/>
          <w:sz w:val="22"/>
        </w:rPr>
        <w:t>:</w:t>
      </w:r>
    </w:p>
    <w:p w:rsidRPr="007206E7" w:rsidR="00354D72" w:rsidP="0001286A" w:rsidRDefault="00354D72" w14:paraId="355B9763" w14:textId="77777777">
      <w:pPr>
        <w:spacing w:after="0"/>
        <w:jc w:val="both"/>
        <w:rPr>
          <w:rFonts w:ascii="Arial" w:hAnsi="Arial" w:cs="Arial"/>
          <w:b/>
          <w:color w:val="auto"/>
          <w:sz w:val="22"/>
        </w:rPr>
      </w:pPr>
    </w:p>
    <w:p w:rsidRPr="007206E7" w:rsidR="0001286A" w:rsidP="0001286A" w:rsidRDefault="0001286A" w14:paraId="33E6F3F8" w14:textId="77777777">
      <w:pPr>
        <w:tabs>
          <w:tab w:val="left" w:pos="3240"/>
        </w:tabs>
        <w:spacing w:after="0"/>
        <w:jc w:val="both"/>
        <w:rPr>
          <w:rFonts w:ascii="Arial" w:hAnsi="Arial" w:cs="Arial"/>
          <w:color w:val="auto"/>
          <w:sz w:val="22"/>
        </w:rPr>
      </w:pPr>
      <w:r w:rsidRPr="007206E7">
        <w:rPr>
          <w:rFonts w:ascii="Arial" w:hAnsi="Arial" w:cs="Arial"/>
          <w:color w:val="auto"/>
          <w:sz w:val="22"/>
        </w:rPr>
        <w:t>Ensures that Plan International’s global policies for Safeguarding Children and Young People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p w:rsidRPr="008C78AD" w:rsidR="008C78AD" w:rsidP="00C7084C" w:rsidRDefault="008C78AD" w14:paraId="2DEB7751" w14:textId="4262CE63">
      <w:pPr>
        <w:pStyle w:val="Heading1nonumber"/>
        <w:rPr>
          <w:rStyle w:val="section"/>
          <w:sz w:val="14"/>
          <w:szCs w:val="36"/>
        </w:rPr>
      </w:pPr>
    </w:p>
    <w:p w:rsidRPr="0001286A" w:rsidR="00C7084C" w:rsidP="00C7084C" w:rsidRDefault="0009643D" w14:paraId="130B2706" w14:textId="7CA0550B">
      <w:pPr>
        <w:pStyle w:val="Heading1nonumber"/>
        <w:rPr>
          <w:rStyle w:val="section"/>
          <w:sz w:val="36"/>
          <w:szCs w:val="36"/>
        </w:rPr>
      </w:pPr>
      <w:r w:rsidRPr="0001286A">
        <w:rPr>
          <w:rStyle w:val="section"/>
          <w:sz w:val="36"/>
          <w:szCs w:val="36"/>
        </w:rPr>
        <w:t>Key relationships</w:t>
      </w:r>
    </w:p>
    <w:p w:rsidRPr="008C78AD" w:rsidR="00491715" w:rsidP="00491715" w:rsidRDefault="00491715" w14:paraId="5B2CF65F" w14:textId="77777777">
      <w:pPr>
        <w:spacing w:after="160" w:line="259" w:lineRule="auto"/>
        <w:rPr>
          <w:rFonts w:ascii="Arial" w:hAnsi="Arial" w:eastAsia="Calibri" w:cs="Arial"/>
          <w:b/>
          <w:bCs/>
          <w:color w:val="auto"/>
          <w:sz w:val="22"/>
        </w:rPr>
      </w:pPr>
      <w:r w:rsidRPr="008C78AD">
        <w:rPr>
          <w:rFonts w:ascii="Arial" w:hAnsi="Arial" w:eastAsia="Calibri" w:cs="Arial"/>
          <w:b/>
          <w:bCs/>
          <w:color w:val="auto"/>
          <w:sz w:val="22"/>
        </w:rPr>
        <w:t>Internal:</w:t>
      </w:r>
    </w:p>
    <w:p w:rsidRPr="00354D72" w:rsidR="00E13CF2" w:rsidP="002F046C" w:rsidRDefault="00E13CF2" w14:paraId="3E92CCBD" w14:textId="0057CE94">
      <w:pPr>
        <w:pStyle w:val="ListParagraph"/>
        <w:numPr>
          <w:ilvl w:val="0"/>
          <w:numId w:val="38"/>
        </w:numPr>
        <w:spacing w:after="160" w:line="259" w:lineRule="auto"/>
        <w:rPr>
          <w:rFonts w:ascii="Arial" w:hAnsi="Arial" w:eastAsia="Calibri" w:cs="Arial"/>
          <w:color w:val="auto"/>
          <w:sz w:val="22"/>
          <w:lang w:val="en-US"/>
        </w:rPr>
      </w:pPr>
      <w:r w:rsidRPr="00354D72">
        <w:rPr>
          <w:rFonts w:ascii="Arial" w:hAnsi="Arial" w:eastAsia="Calibri" w:cs="Arial"/>
          <w:color w:val="auto"/>
          <w:sz w:val="22"/>
          <w:lang w:val="en-US"/>
        </w:rPr>
        <w:t>CPiE Technical Lead, Programme Manager</w:t>
      </w:r>
      <w:r w:rsidRPr="00354D72" w:rsidR="00354D72">
        <w:rPr>
          <w:rFonts w:ascii="Arial" w:hAnsi="Arial" w:eastAsia="Calibri" w:cs="Arial"/>
          <w:color w:val="auto"/>
          <w:sz w:val="22"/>
          <w:lang w:val="en-US"/>
        </w:rPr>
        <w:t xml:space="preserve">-Protection, and </w:t>
      </w:r>
      <w:r w:rsidRPr="00354D72">
        <w:rPr>
          <w:rFonts w:ascii="Arial" w:hAnsi="Arial" w:eastAsia="Calibri" w:cs="Arial"/>
          <w:color w:val="auto"/>
          <w:sz w:val="22"/>
          <w:lang w:val="en-US"/>
        </w:rPr>
        <w:t>Gender Specialist</w:t>
      </w:r>
    </w:p>
    <w:p w:rsidRPr="00354D72" w:rsidR="00E13CF2" w:rsidP="00203B5D" w:rsidRDefault="00E13CF2" w14:paraId="6280ACD2" w14:textId="6B540B77">
      <w:pPr>
        <w:pStyle w:val="ListParagraph"/>
        <w:numPr>
          <w:ilvl w:val="0"/>
          <w:numId w:val="38"/>
        </w:numPr>
        <w:spacing w:after="160" w:line="259" w:lineRule="auto"/>
        <w:rPr>
          <w:rFonts w:ascii="Arial" w:hAnsi="Arial" w:eastAsia="Calibri" w:cs="Arial"/>
          <w:color w:val="auto"/>
          <w:sz w:val="22"/>
          <w:lang w:val="en-US"/>
        </w:rPr>
      </w:pPr>
      <w:r w:rsidRPr="00354D72">
        <w:rPr>
          <w:rFonts w:ascii="Arial" w:hAnsi="Arial" w:eastAsia="Calibri" w:cs="Arial"/>
          <w:color w:val="auto"/>
          <w:sz w:val="22"/>
          <w:lang w:val="en-US"/>
        </w:rPr>
        <w:t>M&amp;E specialist</w:t>
      </w:r>
      <w:r w:rsidRPr="00354D72" w:rsidR="00354D72">
        <w:rPr>
          <w:rFonts w:ascii="Arial" w:hAnsi="Arial" w:eastAsia="Calibri" w:cs="Arial"/>
          <w:color w:val="auto"/>
          <w:sz w:val="22"/>
          <w:lang w:val="en-US"/>
        </w:rPr>
        <w:t xml:space="preserve">, </w:t>
      </w:r>
      <w:r w:rsidRPr="00354D72">
        <w:rPr>
          <w:rFonts w:ascii="Arial" w:hAnsi="Arial" w:eastAsia="Calibri" w:cs="Arial"/>
          <w:color w:val="auto"/>
          <w:sz w:val="22"/>
          <w:lang w:val="en-US"/>
        </w:rPr>
        <w:t>Coordinator</w:t>
      </w:r>
      <w:r w:rsidRPr="00354D72" w:rsidR="00354D72">
        <w:rPr>
          <w:rFonts w:ascii="Arial" w:hAnsi="Arial" w:eastAsia="Calibri" w:cs="Arial"/>
          <w:color w:val="auto"/>
          <w:sz w:val="22"/>
          <w:lang w:val="en-US"/>
        </w:rPr>
        <w:t>-</w:t>
      </w:r>
      <w:r w:rsidRPr="00354D72">
        <w:rPr>
          <w:rFonts w:ascii="Arial" w:hAnsi="Arial" w:eastAsia="Calibri" w:cs="Arial"/>
          <w:color w:val="auto"/>
          <w:sz w:val="22"/>
          <w:lang w:val="en-US"/>
        </w:rPr>
        <w:t>COC</w:t>
      </w:r>
      <w:r w:rsidRPr="00354D72" w:rsidR="00354D72">
        <w:rPr>
          <w:rFonts w:ascii="Arial" w:hAnsi="Arial" w:eastAsia="Calibri" w:cs="Arial"/>
          <w:color w:val="auto"/>
          <w:sz w:val="22"/>
          <w:lang w:val="en-US"/>
        </w:rPr>
        <w:t xml:space="preserve">, and </w:t>
      </w:r>
      <w:r w:rsidRPr="00354D72">
        <w:rPr>
          <w:rFonts w:ascii="Arial" w:hAnsi="Arial" w:eastAsia="Calibri" w:cs="Arial"/>
          <w:color w:val="auto"/>
          <w:sz w:val="22"/>
          <w:lang w:val="en-US"/>
        </w:rPr>
        <w:t>Coordinator</w:t>
      </w:r>
      <w:r w:rsidR="00354D72">
        <w:rPr>
          <w:rFonts w:ascii="Arial" w:hAnsi="Arial" w:eastAsia="Calibri" w:cs="Arial"/>
          <w:color w:val="auto"/>
          <w:sz w:val="22"/>
          <w:lang w:val="en-US"/>
        </w:rPr>
        <w:t>-</w:t>
      </w:r>
      <w:r w:rsidRPr="00354D72">
        <w:rPr>
          <w:rFonts w:ascii="Arial" w:hAnsi="Arial" w:eastAsia="Calibri" w:cs="Arial"/>
          <w:color w:val="auto"/>
          <w:sz w:val="22"/>
          <w:lang w:val="en-US"/>
        </w:rPr>
        <w:t>Girl Shine</w:t>
      </w:r>
    </w:p>
    <w:p w:rsidR="00C31066" w:rsidP="009A7FF4" w:rsidRDefault="00C31066" w14:paraId="41DDCBEC" w14:textId="77777777">
      <w:pPr>
        <w:pStyle w:val="ListParagraph"/>
        <w:rPr>
          <w:b/>
          <w:bCs/>
        </w:rPr>
      </w:pPr>
    </w:p>
    <w:p w:rsidRPr="008C78AD" w:rsidR="00491715" w:rsidRDefault="00491715" w14:paraId="03588C30" w14:textId="12181B58">
      <w:pPr>
        <w:spacing w:after="160" w:line="259" w:lineRule="auto"/>
        <w:rPr>
          <w:rFonts w:ascii="Arial" w:hAnsi="Arial" w:eastAsia="Calibri" w:cs="Arial"/>
          <w:b/>
          <w:bCs/>
          <w:color w:val="auto"/>
          <w:sz w:val="22"/>
        </w:rPr>
      </w:pPr>
      <w:r w:rsidRPr="008C78AD">
        <w:rPr>
          <w:rFonts w:ascii="Arial" w:hAnsi="Arial" w:eastAsia="Calibri" w:cs="Arial"/>
          <w:b/>
          <w:bCs/>
          <w:color w:val="auto"/>
          <w:sz w:val="22"/>
        </w:rPr>
        <w:t>External:</w:t>
      </w:r>
    </w:p>
    <w:p w:rsidRPr="00354D72" w:rsidR="00C31066" w:rsidP="00E878D0" w:rsidRDefault="00354D72" w14:paraId="29203A00" w14:textId="34A08C21">
      <w:pPr>
        <w:pStyle w:val="ListParagraph"/>
        <w:numPr>
          <w:ilvl w:val="0"/>
          <w:numId w:val="33"/>
        </w:numPr>
        <w:spacing w:after="160" w:line="259" w:lineRule="auto"/>
        <w:rPr>
          <w:rFonts w:ascii="Arial" w:hAnsi="Arial" w:eastAsia="Calibri" w:cs="Arial"/>
          <w:color w:val="auto"/>
          <w:sz w:val="22"/>
          <w:lang w:val="en-US"/>
        </w:rPr>
      </w:pPr>
      <w:r w:rsidRPr="00354D72">
        <w:rPr>
          <w:rFonts w:ascii="Arial" w:hAnsi="Arial" w:eastAsia="Calibri" w:cs="Arial"/>
          <w:color w:val="auto"/>
          <w:sz w:val="22"/>
          <w:lang w:val="en-US"/>
        </w:rPr>
        <w:t xml:space="preserve">Partner </w:t>
      </w:r>
      <w:r w:rsidRPr="00354D72" w:rsidR="00C31066">
        <w:rPr>
          <w:rFonts w:ascii="Arial" w:hAnsi="Arial" w:eastAsia="Calibri" w:cs="Arial"/>
          <w:color w:val="auto"/>
          <w:sz w:val="22"/>
          <w:lang w:val="en-US"/>
        </w:rPr>
        <w:t>Project Coordinator</w:t>
      </w:r>
      <w:r>
        <w:rPr>
          <w:rFonts w:ascii="Arial" w:hAnsi="Arial" w:eastAsia="Calibri" w:cs="Arial"/>
          <w:color w:val="auto"/>
          <w:sz w:val="22"/>
          <w:lang w:val="en-US"/>
        </w:rPr>
        <w:t xml:space="preserve">, </w:t>
      </w:r>
      <w:r w:rsidRPr="00354D72" w:rsidR="00C31066">
        <w:rPr>
          <w:rFonts w:ascii="Arial" w:hAnsi="Arial" w:eastAsia="Calibri" w:cs="Arial"/>
          <w:color w:val="auto"/>
          <w:sz w:val="22"/>
          <w:lang w:val="en-US"/>
        </w:rPr>
        <w:t>Programme Manager</w:t>
      </w:r>
      <w:r>
        <w:rPr>
          <w:rFonts w:ascii="Arial" w:hAnsi="Arial" w:eastAsia="Calibri" w:cs="Arial"/>
          <w:color w:val="auto"/>
          <w:sz w:val="22"/>
          <w:lang w:val="en-US"/>
        </w:rPr>
        <w:t>, and M&amp;E Officer.</w:t>
      </w:r>
    </w:p>
    <w:p w:rsidRPr="00354D72" w:rsidR="00C31066" w:rsidP="00596EEB" w:rsidRDefault="00C31066" w14:paraId="1AAEB717" w14:textId="7D6B5C98">
      <w:pPr>
        <w:pStyle w:val="ListParagraph"/>
        <w:numPr>
          <w:ilvl w:val="0"/>
          <w:numId w:val="12"/>
        </w:numPr>
        <w:spacing w:after="160" w:line="259" w:lineRule="auto"/>
        <w:rPr>
          <w:rFonts w:ascii="Arial" w:hAnsi="Arial" w:eastAsia="Calibri" w:cs="Arial"/>
          <w:color w:val="auto"/>
          <w:sz w:val="22"/>
          <w:lang w:val="en-US"/>
        </w:rPr>
      </w:pPr>
      <w:r w:rsidRPr="00354D72">
        <w:rPr>
          <w:rFonts w:ascii="Arial" w:hAnsi="Arial" w:eastAsia="Calibri" w:cs="Arial"/>
          <w:color w:val="auto"/>
          <w:sz w:val="22"/>
          <w:lang w:val="en-US"/>
        </w:rPr>
        <w:t xml:space="preserve">Relevant government departments (UNO, USSO, &amp; </w:t>
      </w:r>
      <w:proofErr w:type="spellStart"/>
      <w:r w:rsidRPr="00354D72">
        <w:rPr>
          <w:rFonts w:ascii="Arial" w:hAnsi="Arial" w:eastAsia="Calibri" w:cs="Arial"/>
          <w:color w:val="auto"/>
          <w:sz w:val="22"/>
          <w:lang w:val="en-US"/>
        </w:rPr>
        <w:t>CiCs</w:t>
      </w:r>
      <w:proofErr w:type="spellEnd"/>
      <w:r w:rsidRPr="00354D72">
        <w:rPr>
          <w:rFonts w:ascii="Arial" w:hAnsi="Arial" w:eastAsia="Calibri" w:cs="Arial"/>
          <w:color w:val="auto"/>
          <w:sz w:val="22"/>
          <w:lang w:val="en-US"/>
        </w:rPr>
        <w:t>)</w:t>
      </w:r>
      <w:r w:rsidRPr="00354D72" w:rsidR="00354D72">
        <w:rPr>
          <w:rFonts w:ascii="Arial" w:hAnsi="Arial" w:eastAsia="Calibri" w:cs="Arial"/>
          <w:color w:val="auto"/>
          <w:sz w:val="22"/>
          <w:lang w:val="en-US"/>
        </w:rPr>
        <w:t xml:space="preserve"> and </w:t>
      </w:r>
      <w:r w:rsidRPr="00354D72">
        <w:rPr>
          <w:rFonts w:ascii="Arial" w:hAnsi="Arial" w:eastAsia="Calibri" w:cs="Arial"/>
          <w:color w:val="auto"/>
          <w:sz w:val="22"/>
          <w:lang w:val="en-US"/>
        </w:rPr>
        <w:t>Child Protection sub-Sector Representatives</w:t>
      </w:r>
    </w:p>
    <w:p w:rsidRPr="009A7FF4" w:rsidR="00861530" w:rsidP="009A7FF4" w:rsidRDefault="00861530" w14:paraId="63F265C4" w14:textId="63EF20ED">
      <w:pPr>
        <w:pStyle w:val="Heading1nonumber"/>
        <w:rPr>
          <w:sz w:val="36"/>
          <w:szCs w:val="36"/>
        </w:rPr>
      </w:pPr>
      <w:r w:rsidRPr="000D4826">
        <w:rPr>
          <w:rStyle w:val="section"/>
          <w:sz w:val="36"/>
          <w:szCs w:val="36"/>
        </w:rPr>
        <w:lastRenderedPageBreak/>
        <w:t>Technical expertise, skills and knowledge</w:t>
      </w:r>
    </w:p>
    <w:p w:rsidRPr="009A7FF4" w:rsidR="00861530" w:rsidP="00861530" w:rsidRDefault="00861530" w14:paraId="6536EE03" w14:textId="77777777">
      <w:pPr>
        <w:rPr>
          <w:rFonts w:ascii="Arial" w:hAnsi="Arial" w:cs="Arial"/>
          <w:color w:val="000000" w:themeColor="text1"/>
          <w:sz w:val="22"/>
        </w:rPr>
      </w:pPr>
      <w:r w:rsidRPr="009A7FF4">
        <w:rPr>
          <w:rFonts w:ascii="Arial" w:hAnsi="Arial" w:cs="Arial"/>
          <w:color w:val="000000" w:themeColor="text1"/>
          <w:sz w:val="22"/>
        </w:rPr>
        <w:t>Essential</w:t>
      </w:r>
    </w:p>
    <w:p w:rsidRPr="00E16BD5" w:rsidR="00E16BD5" w:rsidP="00E16BD5" w:rsidRDefault="00E16BD5" w14:paraId="4D0392FD" w14:textId="239AA2C4">
      <w:pPr>
        <w:numPr>
          <w:ilvl w:val="0"/>
          <w:numId w:val="45"/>
        </w:numPr>
        <w:autoSpaceDE w:val="0"/>
        <w:autoSpaceDN w:val="0"/>
        <w:adjustRightInd w:val="0"/>
        <w:spacing w:after="0"/>
        <w:jc w:val="both"/>
        <w:rPr>
          <w:rFonts w:ascii="Arial" w:hAnsi="Arial" w:cs="Arial"/>
          <w:color w:val="000000" w:themeColor="text1"/>
          <w:sz w:val="22"/>
          <w:lang w:val="en-US"/>
        </w:rPr>
      </w:pPr>
      <w:bookmarkStart w:name="_Hlk107485301" w:id="3"/>
      <w:r w:rsidRPr="00E16BD5">
        <w:rPr>
          <w:rFonts w:ascii="Arial" w:hAnsi="Arial" w:cs="Arial"/>
          <w:color w:val="000000" w:themeColor="text1"/>
          <w:sz w:val="22"/>
          <w:lang w:val="en-US"/>
        </w:rPr>
        <w:t>Bachelor’s degree in Social Sciences or a related field</w:t>
      </w:r>
      <w:r>
        <w:rPr>
          <w:rFonts w:ascii="Arial" w:hAnsi="Arial" w:cs="Arial"/>
          <w:color w:val="000000" w:themeColor="text1"/>
          <w:sz w:val="22"/>
          <w:lang w:val="en-US"/>
        </w:rPr>
        <w:t>.</w:t>
      </w:r>
      <w:r w:rsidRPr="00E16BD5">
        <w:rPr>
          <w:rFonts w:ascii="Arial" w:hAnsi="Arial" w:cs="Arial"/>
          <w:color w:val="000000" w:themeColor="text1"/>
          <w:sz w:val="22"/>
          <w:lang w:val="en-US"/>
        </w:rPr>
        <w:t xml:space="preserve"> </w:t>
      </w:r>
    </w:p>
    <w:p w:rsidRPr="00E16BD5" w:rsidR="00E16BD5" w:rsidP="00E16BD5" w:rsidRDefault="00E16BD5" w14:paraId="1D2AC0DD" w14:textId="3181B425">
      <w:pPr>
        <w:numPr>
          <w:ilvl w:val="0"/>
          <w:numId w:val="45"/>
        </w:numPr>
        <w:autoSpaceDE w:val="0"/>
        <w:autoSpaceDN w:val="0"/>
        <w:adjustRightInd w:val="0"/>
        <w:spacing w:after="0"/>
        <w:jc w:val="both"/>
        <w:rPr>
          <w:rFonts w:ascii="Arial" w:hAnsi="Arial" w:cs="Arial"/>
          <w:color w:val="000000" w:themeColor="text1"/>
          <w:sz w:val="22"/>
          <w:lang w:val="en-US"/>
        </w:rPr>
      </w:pPr>
      <w:r w:rsidRPr="00E16BD5">
        <w:rPr>
          <w:rFonts w:ascii="Arial" w:hAnsi="Arial" w:cs="Arial"/>
          <w:color w:val="000000" w:themeColor="text1"/>
          <w:sz w:val="22"/>
          <w:lang w:val="en-US"/>
        </w:rPr>
        <w:t>Minimum of three years’ experience in the GBV sector, with strong knowledge of key CPiE issues and Girl Shine intervention components</w:t>
      </w:r>
    </w:p>
    <w:p w:rsidRPr="00861530" w:rsidR="00354D72" w:rsidP="00354D72" w:rsidRDefault="00354D72" w14:paraId="00E82165"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lang w:val="en-US"/>
        </w:rPr>
        <w:t>Good knowledge and understanding of Girl Shine module, Do No Harm principles and other humanitarian standards, including child protection minimum standards (CPMS)</w:t>
      </w:r>
    </w:p>
    <w:p w:rsidRPr="00861530" w:rsidR="00354D72" w:rsidP="00354D72" w:rsidRDefault="00354D72" w14:paraId="49F4FCEB"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rPr>
        <w:t xml:space="preserve">Well planned and organized, </w:t>
      </w:r>
      <w:r w:rsidRPr="56FE27AE">
        <w:rPr>
          <w:rFonts w:ascii="Arial" w:hAnsi="Arial" w:cs="Arial"/>
          <w:color w:val="000000" w:themeColor="text1"/>
          <w:sz w:val="22"/>
          <w:lang w:val="en-US"/>
        </w:rPr>
        <w:t>comfortable to lead on project implementation, and demonstrates initiative in problem-solving and decision making</w:t>
      </w:r>
    </w:p>
    <w:p w:rsidRPr="00861530" w:rsidR="00354D72" w:rsidP="00354D72" w:rsidRDefault="00354D72" w14:paraId="569793D8"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lang w:val="en-US"/>
        </w:rPr>
        <w:t>Well-developed written and oral communication skills and ability to communicate clearly and sensitively with internal and external stakeholders as a representative of Plan. This includes effective negotiation and representation skills</w:t>
      </w:r>
    </w:p>
    <w:p w:rsidRPr="00861530" w:rsidR="00354D72" w:rsidP="00354D72" w:rsidRDefault="00354D72" w14:paraId="100FA275"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lang w:val="en-US"/>
        </w:rPr>
        <w:t>Strong leadership skills, ability to support and train staff, and to work with disaster-affected communities in a sensitive and participatory manner</w:t>
      </w:r>
    </w:p>
    <w:p w:rsidRPr="00861530" w:rsidR="00354D72" w:rsidP="00354D72" w:rsidRDefault="00354D72" w14:paraId="42D825F1"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lang w:val="en-US"/>
        </w:rPr>
        <w:t xml:space="preserve">Experience in designing and delivering training and other capacity-building initiatives at field level. </w:t>
      </w:r>
    </w:p>
    <w:p w:rsidRPr="00861530" w:rsidR="00354D72" w:rsidP="00354D72" w:rsidRDefault="00354D72" w14:paraId="7934544E"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lang w:val="en-US"/>
        </w:rPr>
        <w:t>A positive and friendly personality who collaborates well with others, works with trustworthiness and integrity, and has a clear commitment to Plan's core values and humanitarian principles</w:t>
      </w:r>
    </w:p>
    <w:p w:rsidRPr="00861530" w:rsidR="00354D72" w:rsidP="00354D72" w:rsidRDefault="00354D72" w14:paraId="679338A8"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rPr>
        <w:t>Strong project management, budget management, and analysis skills and proficiency</w:t>
      </w:r>
      <w:r w:rsidRPr="56FE27AE">
        <w:rPr>
          <w:rFonts w:ascii="Arial" w:hAnsi="Arial" w:cs="Arial"/>
          <w:color w:val="000000" w:themeColor="text1"/>
          <w:sz w:val="22"/>
          <w:lang w:val="en-US"/>
        </w:rPr>
        <w:t xml:space="preserve"> in Microsoft Excel and Word</w:t>
      </w:r>
    </w:p>
    <w:p w:rsidRPr="00861530" w:rsidR="00354D72" w:rsidP="00354D72" w:rsidRDefault="00354D72" w14:paraId="15F17CD8"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lang w:val="en-US"/>
        </w:rPr>
        <w:t>Demonstrates awareness and sensitivity to gender and diversity. Has experience and the ability to live and work in diverse cultural contexts in a culturally appropriate manner. Has a capacity to make accurate self-assessment particularly in high-stress and high-security contexts</w:t>
      </w:r>
    </w:p>
    <w:p w:rsidR="00354D72" w:rsidP="00354D72" w:rsidRDefault="00354D72" w14:paraId="34C9213B" w14:textId="77777777">
      <w:pPr>
        <w:numPr>
          <w:ilvl w:val="0"/>
          <w:numId w:val="45"/>
        </w:numPr>
        <w:autoSpaceDE w:val="0"/>
        <w:autoSpaceDN w:val="0"/>
        <w:adjustRightInd w:val="0"/>
        <w:spacing w:after="0"/>
        <w:jc w:val="both"/>
        <w:rPr>
          <w:rFonts w:ascii="Arial" w:hAnsi="Arial" w:cs="Arial"/>
          <w:color w:val="000000" w:themeColor="text1"/>
          <w:sz w:val="22"/>
          <w:lang w:val="en-US"/>
        </w:rPr>
      </w:pPr>
      <w:r w:rsidRPr="56FE27AE">
        <w:rPr>
          <w:rFonts w:ascii="Arial" w:hAnsi="Arial" w:cs="Arial"/>
          <w:color w:val="000000" w:themeColor="text1"/>
          <w:sz w:val="22"/>
          <w:lang w:val="en-US"/>
        </w:rPr>
        <w:t>Fluency in English and Bangla (both reading and writing)</w:t>
      </w:r>
    </w:p>
    <w:p w:rsidRPr="00861530" w:rsidR="00354D72" w:rsidP="00354D72" w:rsidRDefault="00354D72" w14:paraId="230C9F24" w14:textId="77777777">
      <w:pPr>
        <w:autoSpaceDE w:val="0"/>
        <w:autoSpaceDN w:val="0"/>
        <w:adjustRightInd w:val="0"/>
        <w:spacing w:after="0"/>
        <w:ind w:left="900"/>
        <w:jc w:val="both"/>
        <w:rPr>
          <w:rFonts w:ascii="Arial" w:hAnsi="Arial" w:cs="Arial"/>
          <w:color w:val="000000" w:themeColor="text1"/>
          <w:sz w:val="22"/>
          <w:lang w:val="en-US"/>
        </w:rPr>
      </w:pPr>
    </w:p>
    <w:bookmarkEnd w:id="3"/>
    <w:p w:rsidRPr="00A6216D" w:rsidR="00354D72" w:rsidP="00354D72" w:rsidRDefault="00354D72" w14:paraId="3641DF3A" w14:textId="77777777">
      <w:pPr>
        <w:rPr>
          <w:rFonts w:ascii="Arial" w:hAnsi="Arial" w:cs="Arial"/>
          <w:b/>
          <w:color w:val="000000" w:themeColor="text1"/>
          <w:sz w:val="22"/>
        </w:rPr>
      </w:pPr>
      <w:r w:rsidRPr="00A6216D">
        <w:rPr>
          <w:rFonts w:ascii="Arial" w:hAnsi="Arial" w:cs="Arial"/>
          <w:b/>
          <w:color w:val="000000" w:themeColor="text1"/>
          <w:sz w:val="22"/>
        </w:rPr>
        <w:t xml:space="preserve">Desirable </w:t>
      </w:r>
    </w:p>
    <w:p w:rsidR="00E16BD5" w:rsidP="00E16BD5" w:rsidRDefault="00E16BD5" w14:paraId="77C9AFEE" w14:textId="28186155">
      <w:pPr>
        <w:numPr>
          <w:ilvl w:val="0"/>
          <w:numId w:val="46"/>
        </w:numPr>
        <w:autoSpaceDE w:val="0"/>
        <w:autoSpaceDN w:val="0"/>
        <w:adjustRightInd w:val="0"/>
        <w:spacing w:after="0"/>
        <w:jc w:val="both"/>
        <w:rPr>
          <w:rFonts w:ascii="Arial" w:hAnsi="Arial" w:cs="Arial"/>
          <w:color w:val="000000" w:themeColor="text1"/>
          <w:sz w:val="22"/>
        </w:rPr>
      </w:pPr>
      <w:r w:rsidRPr="00E16BD5">
        <w:rPr>
          <w:rFonts w:ascii="Arial" w:hAnsi="Arial" w:cs="Arial"/>
          <w:color w:val="000000" w:themeColor="text1"/>
          <w:sz w:val="22"/>
        </w:rPr>
        <w:t>Prior experience working in the greater Chittagong Division, with knowledge of Chittagonian or Rohingya language preferred.</w:t>
      </w:r>
    </w:p>
    <w:p w:rsidRPr="00E16BD5" w:rsidR="00E16BD5" w:rsidP="00143816" w:rsidRDefault="00E16BD5" w14:paraId="0189EC12" w14:textId="4FE01C8C">
      <w:pPr>
        <w:numPr>
          <w:ilvl w:val="0"/>
          <w:numId w:val="46"/>
        </w:numPr>
        <w:autoSpaceDE w:val="0"/>
        <w:autoSpaceDN w:val="0"/>
        <w:adjustRightInd w:val="0"/>
        <w:spacing w:after="0"/>
        <w:jc w:val="both"/>
        <w:rPr>
          <w:rFonts w:ascii="Arial" w:hAnsi="Arial" w:cs="Arial"/>
          <w:color w:val="000000" w:themeColor="text1"/>
          <w:sz w:val="22"/>
        </w:rPr>
      </w:pPr>
      <w:r w:rsidRPr="00E16BD5">
        <w:rPr>
          <w:rFonts w:ascii="Arial" w:hAnsi="Arial" w:cs="Arial"/>
          <w:color w:val="000000" w:themeColor="text1"/>
          <w:sz w:val="22"/>
        </w:rPr>
        <w:t>Prior experience working on Girl Shine projects or interventions, along with experience in conducting child protection needs assessments.</w:t>
      </w:r>
    </w:p>
    <w:p w:rsidRPr="00E16BD5" w:rsidR="00354D72" w:rsidP="00697388" w:rsidRDefault="00354D72" w14:paraId="19A74DE2" w14:textId="7F79EF07">
      <w:pPr>
        <w:numPr>
          <w:ilvl w:val="0"/>
          <w:numId w:val="46"/>
        </w:numPr>
        <w:autoSpaceDE w:val="0"/>
        <w:autoSpaceDN w:val="0"/>
        <w:adjustRightInd w:val="0"/>
        <w:spacing w:after="0"/>
        <w:jc w:val="both"/>
        <w:rPr>
          <w:rFonts w:ascii="Arial" w:hAnsi="Arial" w:cs="Arial"/>
          <w:color w:val="000000" w:themeColor="text1"/>
          <w:sz w:val="22"/>
          <w:lang w:val="en-US"/>
        </w:rPr>
      </w:pPr>
      <w:r w:rsidRPr="00E16BD5">
        <w:rPr>
          <w:rFonts w:ascii="Arial" w:hAnsi="Arial" w:cs="Arial"/>
          <w:color w:val="000000" w:themeColor="text1"/>
          <w:sz w:val="22"/>
        </w:rPr>
        <w:t xml:space="preserve">Experience in humanitarian settings, particularly </w:t>
      </w:r>
      <w:r w:rsidRPr="00E16BD5">
        <w:rPr>
          <w:rFonts w:ascii="Arial" w:hAnsi="Arial" w:cs="Arial"/>
          <w:color w:val="000000" w:themeColor="text1"/>
          <w:sz w:val="22"/>
          <w:lang w:val="en-US"/>
        </w:rPr>
        <w:t>with refugees or IDPs</w:t>
      </w:r>
      <w:r w:rsidRPr="00E16BD5" w:rsidR="00E16BD5">
        <w:rPr>
          <w:rFonts w:ascii="Arial" w:hAnsi="Arial" w:cs="Arial"/>
          <w:color w:val="000000" w:themeColor="text1"/>
          <w:sz w:val="22"/>
          <w:lang w:val="en-US"/>
        </w:rPr>
        <w:t>.</w:t>
      </w:r>
    </w:p>
    <w:p w:rsidR="00354D72" w:rsidP="0016672D" w:rsidRDefault="00354D72" w14:paraId="50946750" w14:textId="77777777">
      <w:pPr>
        <w:numPr>
          <w:ilvl w:val="0"/>
          <w:numId w:val="46"/>
        </w:numPr>
        <w:autoSpaceDE w:val="0"/>
        <w:autoSpaceDN w:val="0"/>
        <w:adjustRightInd w:val="0"/>
        <w:spacing w:after="0"/>
        <w:jc w:val="both"/>
        <w:rPr>
          <w:rFonts w:ascii="Arial" w:hAnsi="Arial" w:cs="Arial"/>
          <w:color w:val="000000" w:themeColor="text1"/>
          <w:sz w:val="22"/>
          <w:lang w:val="en-US"/>
        </w:rPr>
      </w:pPr>
      <w:r w:rsidRPr="00354D72">
        <w:rPr>
          <w:rFonts w:ascii="Arial" w:hAnsi="Arial" w:cs="Arial"/>
          <w:color w:val="000000" w:themeColor="text1"/>
          <w:sz w:val="22"/>
          <w:lang w:val="en-US"/>
        </w:rPr>
        <w:t>Knowledge of Plan policies and procedures, Sphere, and the Red Cross/NGO Code of Conduct.</w:t>
      </w:r>
    </w:p>
    <w:p w:rsidRPr="00354D72" w:rsidR="0009643D" w:rsidP="0016672D" w:rsidRDefault="00354D72" w14:paraId="227AF1D2" w14:textId="114CF65F">
      <w:pPr>
        <w:numPr>
          <w:ilvl w:val="0"/>
          <w:numId w:val="46"/>
        </w:numPr>
        <w:autoSpaceDE w:val="0"/>
        <w:autoSpaceDN w:val="0"/>
        <w:adjustRightInd w:val="0"/>
        <w:spacing w:after="0"/>
        <w:jc w:val="both"/>
        <w:rPr>
          <w:rFonts w:ascii="Arial" w:hAnsi="Arial" w:cs="Arial"/>
          <w:color w:val="000000" w:themeColor="text1"/>
          <w:sz w:val="22"/>
          <w:lang w:val="en-US"/>
        </w:rPr>
      </w:pPr>
      <w:r w:rsidRPr="00354D72">
        <w:rPr>
          <w:rFonts w:ascii="Arial" w:hAnsi="Arial" w:cs="Arial"/>
          <w:color w:val="000000" w:themeColor="text1"/>
          <w:sz w:val="22"/>
          <w:lang w:val="en-US"/>
        </w:rPr>
        <w:t>Experience in managing humanitarian projects in the CPiE</w:t>
      </w:r>
    </w:p>
    <w:p w:rsidRPr="00F96370" w:rsidR="00354D72" w:rsidP="00354D72" w:rsidRDefault="00354D72" w14:paraId="232981B8" w14:textId="77777777">
      <w:pPr>
        <w:spacing w:after="0"/>
        <w:rPr>
          <w:rFonts w:ascii="Arial" w:hAnsi="Arial" w:cs="Arial"/>
          <w:color w:val="auto"/>
          <w:sz w:val="22"/>
        </w:rPr>
      </w:pPr>
    </w:p>
    <w:p w:rsidRPr="0001286A" w:rsidR="00C61FC4" w:rsidP="00CF5899" w:rsidRDefault="00C61FC4" w14:paraId="79E6EA5F" w14:textId="1E159086">
      <w:pPr>
        <w:spacing w:after="0"/>
        <w:jc w:val="both"/>
        <w:rPr>
          <w:rStyle w:val="section"/>
          <w:rFonts w:ascii="Veneer" w:hAnsi="Veneer" w:eastAsiaTheme="majorEastAsia" w:cstheme="majorBidi"/>
          <w:bCs/>
          <w:caps/>
          <w:color w:val="0072CE"/>
          <w:sz w:val="36"/>
          <w:szCs w:val="36"/>
        </w:rPr>
      </w:pPr>
      <w:r w:rsidRPr="0001286A">
        <w:rPr>
          <w:rStyle w:val="section"/>
          <w:rFonts w:ascii="Veneer" w:hAnsi="Veneer" w:eastAsiaTheme="majorEastAsia" w:cstheme="majorBidi"/>
          <w:bCs/>
          <w:caps/>
          <w:color w:val="0072CE"/>
          <w:sz w:val="36"/>
          <w:szCs w:val="36"/>
        </w:rPr>
        <w:t>Plan International’s Values in Practice</w:t>
      </w:r>
    </w:p>
    <w:p w:rsidRPr="00F96370" w:rsidR="00CF5899" w:rsidP="00CF5899" w:rsidRDefault="00CF5899" w14:paraId="611E61CA" w14:textId="657AB757">
      <w:pPr>
        <w:pStyle w:val="NoSpacing"/>
        <w:rPr>
          <w:rFonts w:ascii="Arial" w:hAnsi="Arial" w:cs="Arial"/>
          <w:color w:val="auto"/>
          <w:sz w:val="22"/>
        </w:rPr>
      </w:pPr>
    </w:p>
    <w:p w:rsidRPr="00F96370" w:rsidR="00C61FC4" w:rsidP="0085302F" w:rsidRDefault="00C61FC4" w14:paraId="2ABA3A85" w14:textId="3884FE59">
      <w:pPr>
        <w:pStyle w:val="NoSpacing"/>
        <w:rPr>
          <w:rFonts w:ascii="Arial" w:hAnsi="Arial" w:cs="Arial"/>
          <w:b/>
          <w:color w:val="auto"/>
          <w:sz w:val="22"/>
        </w:rPr>
      </w:pPr>
      <w:r w:rsidRPr="00F96370">
        <w:rPr>
          <w:rFonts w:ascii="Arial" w:hAnsi="Arial" w:cs="Arial"/>
          <w:b/>
          <w:color w:val="auto"/>
          <w:sz w:val="22"/>
        </w:rPr>
        <w:t>We are open and accountable</w:t>
      </w:r>
    </w:p>
    <w:p w:rsidRPr="00F96370" w:rsidR="0035259C" w:rsidP="0085302F" w:rsidRDefault="0035259C" w14:paraId="468FF303" w14:textId="77777777">
      <w:pPr>
        <w:pStyle w:val="NoSpacing"/>
        <w:rPr>
          <w:rFonts w:ascii="Arial" w:hAnsi="Arial" w:eastAsia="Times New Roman" w:cs="Arial"/>
          <w:color w:val="auto"/>
          <w:sz w:val="22"/>
          <w:lang w:val="en-US"/>
        </w:rPr>
      </w:pPr>
      <w:r w:rsidRPr="00F96370">
        <w:rPr>
          <w:rFonts w:ascii="Arial" w:hAnsi="Arial" w:eastAsia="Times New Roman" w:cs="Arial"/>
          <w:color w:val="auto"/>
          <w:sz w:val="22"/>
          <w:lang w:val="en-US"/>
        </w:rPr>
        <w:t>We create a climate of trust inside and outside the organisation by being open, honest and transparent. We hold ourselves and others to account for the decisions we make and for our impact on others, while doing what we say we will do.</w:t>
      </w:r>
    </w:p>
    <w:p w:rsidRPr="00F96370" w:rsidR="0035259C" w:rsidP="0085302F" w:rsidRDefault="0035259C" w14:paraId="1B6AA4B7" w14:textId="77777777">
      <w:pPr>
        <w:pStyle w:val="NoSpacing"/>
        <w:rPr>
          <w:rFonts w:ascii="Arial" w:hAnsi="Arial" w:eastAsia="Times New Roman" w:cs="Arial"/>
          <w:color w:val="auto"/>
          <w:sz w:val="22"/>
          <w:lang w:val="en" w:eastAsia="en-GB"/>
        </w:rPr>
      </w:pPr>
    </w:p>
    <w:p w:rsidRPr="00F96370" w:rsidR="00C61FC4" w:rsidP="0085302F" w:rsidRDefault="00C61FC4" w14:paraId="6FE7125F" w14:textId="77777777">
      <w:pPr>
        <w:pStyle w:val="NoSpacing"/>
        <w:rPr>
          <w:rFonts w:ascii="Arial" w:hAnsi="Arial" w:cs="Arial"/>
          <w:b/>
          <w:color w:val="auto"/>
          <w:sz w:val="22"/>
        </w:rPr>
      </w:pPr>
      <w:r w:rsidRPr="00F96370">
        <w:rPr>
          <w:rFonts w:ascii="Arial" w:hAnsi="Arial" w:cs="Arial"/>
          <w:b/>
          <w:color w:val="auto"/>
          <w:sz w:val="22"/>
        </w:rPr>
        <w:t>We strive for lasting impact</w:t>
      </w:r>
    </w:p>
    <w:p w:rsidRPr="00F96370" w:rsidR="0035259C" w:rsidP="0085302F" w:rsidRDefault="0035259C" w14:paraId="4DD366EE" w14:textId="77777777">
      <w:pPr>
        <w:pStyle w:val="NoSpacing"/>
        <w:rPr>
          <w:rFonts w:ascii="Arial" w:hAnsi="Arial" w:eastAsia="Times New Roman" w:cs="Arial"/>
          <w:color w:val="auto"/>
          <w:sz w:val="22"/>
          <w:lang w:val="en-US"/>
        </w:rPr>
      </w:pPr>
      <w:r w:rsidRPr="00F96370">
        <w:rPr>
          <w:rFonts w:ascii="Arial" w:hAnsi="Arial" w:eastAsia="Times New Roman" w:cs="Arial"/>
          <w:color w:val="auto"/>
          <w:sz w:val="22"/>
          <w:lang w:val="en-US"/>
        </w:rPr>
        <w:t>We strive to achieve significant and lasting impact on the lives of children and young people, and to secure equality for girls. We challenge ourselves to be bold, courageous, responsive, focused and innovative.</w:t>
      </w:r>
    </w:p>
    <w:p w:rsidRPr="00F96370" w:rsidR="0035259C" w:rsidP="0085302F" w:rsidRDefault="0035259C" w14:paraId="4220954C" w14:textId="77777777">
      <w:pPr>
        <w:pStyle w:val="NoSpacing"/>
        <w:rPr>
          <w:rFonts w:ascii="Arial" w:hAnsi="Arial" w:eastAsia="Times New Roman" w:cs="Arial"/>
          <w:color w:val="auto"/>
          <w:sz w:val="22"/>
          <w:lang w:val="en" w:eastAsia="en-GB"/>
        </w:rPr>
      </w:pPr>
    </w:p>
    <w:p w:rsidRPr="00F96370" w:rsidR="00C61FC4" w:rsidP="0085302F" w:rsidRDefault="00C61FC4" w14:paraId="47A996FB" w14:textId="77777777">
      <w:pPr>
        <w:pStyle w:val="NoSpacing"/>
        <w:rPr>
          <w:rFonts w:ascii="Arial" w:hAnsi="Arial" w:cs="Arial"/>
          <w:b/>
          <w:color w:val="auto"/>
          <w:sz w:val="22"/>
        </w:rPr>
      </w:pPr>
      <w:r w:rsidRPr="00F96370">
        <w:rPr>
          <w:rFonts w:ascii="Arial" w:hAnsi="Arial" w:cs="Arial"/>
          <w:b/>
          <w:color w:val="auto"/>
          <w:sz w:val="22"/>
        </w:rPr>
        <w:t>We work well together</w:t>
      </w:r>
    </w:p>
    <w:p w:rsidRPr="00F96370" w:rsidR="0035259C" w:rsidP="0085302F" w:rsidRDefault="0035259C" w14:paraId="3556252B" w14:textId="77777777">
      <w:pPr>
        <w:pStyle w:val="NoSpacing"/>
        <w:rPr>
          <w:rFonts w:ascii="Arial" w:hAnsi="Arial" w:eastAsia="Times New Roman" w:cs="Arial"/>
          <w:color w:val="auto"/>
          <w:sz w:val="22"/>
          <w:lang w:val="en-US"/>
        </w:rPr>
      </w:pPr>
      <w:r w:rsidRPr="00F96370">
        <w:rPr>
          <w:rFonts w:ascii="Arial" w:hAnsi="Arial" w:eastAsia="Times New Roman" w:cs="Arial"/>
          <w:color w:val="auto"/>
          <w:sz w:val="22"/>
          <w:lang w:val="en-US"/>
        </w:rPr>
        <w:lastRenderedPageBreak/>
        <w:t>We succeed by working effectively with others, inside and outside the organisation, including our sponsors and donors. We actively support our colleagues, helping them to achieve their goals. We come together to create and implement solutions in our teams, across Plan International, with children, girls, young people, communities and our partners.</w:t>
      </w:r>
    </w:p>
    <w:p w:rsidRPr="00F96370" w:rsidR="00C61FC4" w:rsidP="0085302F" w:rsidRDefault="00C61FC4" w14:paraId="0A855CA7" w14:textId="77777777">
      <w:pPr>
        <w:pStyle w:val="NoSpacing"/>
        <w:rPr>
          <w:rFonts w:ascii="Arial" w:hAnsi="Arial" w:eastAsia="Times New Roman" w:cs="Arial"/>
          <w:color w:val="auto"/>
          <w:sz w:val="22"/>
          <w:lang w:val="en-US"/>
        </w:rPr>
      </w:pPr>
    </w:p>
    <w:p w:rsidRPr="00F96370" w:rsidR="00C61FC4" w:rsidP="0085302F" w:rsidRDefault="00C61FC4" w14:paraId="3940283E" w14:textId="77777777">
      <w:pPr>
        <w:pStyle w:val="NoSpacing"/>
        <w:rPr>
          <w:rFonts w:ascii="Arial" w:hAnsi="Arial" w:eastAsia="Times New Roman" w:cs="Arial"/>
          <w:b/>
          <w:color w:val="auto"/>
          <w:sz w:val="22"/>
          <w:lang w:val="en-US"/>
        </w:rPr>
      </w:pPr>
      <w:r w:rsidRPr="00F96370">
        <w:rPr>
          <w:rFonts w:ascii="Arial" w:hAnsi="Arial" w:eastAsia="Times New Roman" w:cs="Arial"/>
          <w:b/>
          <w:color w:val="auto"/>
          <w:sz w:val="22"/>
          <w:lang w:val="en-US"/>
        </w:rPr>
        <w:t>We are inclusive and empowering</w:t>
      </w:r>
    </w:p>
    <w:p w:rsidRPr="00F96370" w:rsidR="0035259C" w:rsidP="0085302F" w:rsidRDefault="0035259C" w14:paraId="7B12D4E2" w14:textId="77777777">
      <w:pPr>
        <w:pStyle w:val="NoSpacing"/>
        <w:rPr>
          <w:rFonts w:ascii="Arial" w:hAnsi="Arial" w:eastAsia="Times New Roman" w:cs="Arial"/>
          <w:color w:val="auto"/>
          <w:sz w:val="22"/>
          <w:lang w:val="en-US"/>
        </w:rPr>
      </w:pPr>
      <w:r w:rsidRPr="00F96370">
        <w:rPr>
          <w:rFonts w:ascii="Arial" w:hAnsi="Arial" w:eastAsia="Times New Roman" w:cs="Arial"/>
          <w:color w:val="auto"/>
          <w:sz w:val="22"/>
          <w:lang w:val="en-US"/>
        </w:rPr>
        <w:t>We respect all people, appreciate differences and challenge inequality in our programmes and our workplace. We support children, girls and young people to increase their confidence and to change their own lives. We empower our staff to give their best and develop their potential.</w:t>
      </w:r>
    </w:p>
    <w:p w:rsidRPr="00F96370" w:rsidR="0035259C" w:rsidP="004655DE" w:rsidRDefault="0035259C" w14:paraId="249ED93D" w14:textId="77777777">
      <w:pPr>
        <w:pStyle w:val="Heading1nonumber"/>
        <w:rPr>
          <w:rStyle w:val="section"/>
          <w:rFonts w:ascii="Arial" w:hAnsi="Arial" w:cs="Arial"/>
          <w:color w:val="auto"/>
          <w:sz w:val="22"/>
          <w:szCs w:val="22"/>
        </w:rPr>
      </w:pPr>
    </w:p>
    <w:p w:rsidRPr="002659AB" w:rsidR="00491715" w:rsidP="00491715" w:rsidRDefault="00491715" w14:paraId="28873E7D" w14:textId="77777777">
      <w:pPr>
        <w:spacing w:after="0"/>
        <w:jc w:val="both"/>
        <w:rPr>
          <w:rStyle w:val="section"/>
          <w:rFonts w:ascii="Veneer" w:hAnsi="Veneer" w:eastAsiaTheme="majorEastAsia" w:cstheme="majorBidi"/>
          <w:caps/>
          <w:color w:val="0072CE"/>
          <w:sz w:val="36"/>
          <w:szCs w:val="36"/>
        </w:rPr>
      </w:pPr>
      <w:r w:rsidRPr="002659AB">
        <w:rPr>
          <w:rStyle w:val="section"/>
          <w:rFonts w:ascii="Veneer" w:hAnsi="Veneer" w:eastAsiaTheme="majorEastAsia" w:cstheme="majorBidi"/>
          <w:caps/>
          <w:color w:val="0072CE"/>
          <w:sz w:val="36"/>
          <w:szCs w:val="36"/>
        </w:rPr>
        <w:t>Physical Environment</w:t>
      </w:r>
    </w:p>
    <w:p w:rsidRPr="00C31066" w:rsidR="00C31066" w:rsidP="00C31066" w:rsidRDefault="00C31066" w14:paraId="6F760E27" w14:textId="77777777">
      <w:pPr>
        <w:spacing w:after="0"/>
        <w:jc w:val="both"/>
        <w:rPr>
          <w:rFonts w:ascii="Arial" w:hAnsi="Arial" w:eastAsia="Times New Roman" w:cs="Arial"/>
          <w:color w:val="auto"/>
          <w:sz w:val="22"/>
        </w:rPr>
      </w:pPr>
      <w:r w:rsidRPr="00C31066">
        <w:rPr>
          <w:rFonts w:ascii="Arial" w:hAnsi="Arial" w:eastAsia="Times New Roman" w:cs="Arial"/>
          <w:color w:val="auto"/>
          <w:sz w:val="22"/>
        </w:rPr>
        <w:t xml:space="preserve">Based at Ukhiya with 80% travel to camps and host communities. </w:t>
      </w:r>
    </w:p>
    <w:p w:rsidRPr="00C31066" w:rsidR="00C31066" w:rsidP="00C31066" w:rsidRDefault="00C31066" w14:paraId="1F09E72E" w14:textId="77777777">
      <w:pPr>
        <w:spacing w:after="0"/>
        <w:jc w:val="both"/>
        <w:rPr>
          <w:rFonts w:ascii="Arial" w:hAnsi="Arial" w:eastAsia="Times New Roman" w:cs="Arial"/>
          <w:bCs/>
          <w:i/>
          <w:color w:val="auto"/>
          <w:sz w:val="22"/>
        </w:rPr>
      </w:pPr>
    </w:p>
    <w:p w:rsidRPr="00EE4FE4" w:rsidR="00491715" w:rsidP="00491715" w:rsidRDefault="00491715" w14:paraId="0E285707" w14:textId="77777777">
      <w:pPr>
        <w:spacing w:after="0" w:line="259" w:lineRule="auto"/>
        <w:jc w:val="both"/>
        <w:rPr>
          <w:rFonts w:ascii="Calibri" w:hAnsi="Calibri" w:eastAsia="Times New Roman" w:cs="Calibri"/>
          <w:color w:val="auto"/>
          <w:sz w:val="22"/>
          <w:lang w:val="en-US"/>
        </w:rPr>
      </w:pPr>
    </w:p>
    <w:p w:rsidRPr="002659AB" w:rsidR="00491715" w:rsidP="00491715" w:rsidRDefault="00491715" w14:paraId="3C9F63F0" w14:textId="77777777">
      <w:pPr>
        <w:spacing w:after="0"/>
        <w:jc w:val="both"/>
        <w:rPr>
          <w:rStyle w:val="section"/>
          <w:rFonts w:ascii="Veneer" w:hAnsi="Veneer" w:eastAsiaTheme="majorEastAsia" w:cstheme="majorBidi"/>
          <w:caps/>
          <w:color w:val="0072CE"/>
          <w:sz w:val="36"/>
          <w:szCs w:val="36"/>
        </w:rPr>
      </w:pPr>
      <w:r w:rsidRPr="002659AB">
        <w:rPr>
          <w:rStyle w:val="section"/>
          <w:rFonts w:ascii="Veneer" w:hAnsi="Veneer" w:eastAsiaTheme="majorEastAsia" w:cstheme="majorBidi"/>
          <w:caps/>
          <w:color w:val="0072CE"/>
          <w:sz w:val="36"/>
          <w:szCs w:val="36"/>
        </w:rPr>
        <w:t>Level of contact with children</w:t>
      </w:r>
    </w:p>
    <w:p w:rsidRPr="005E7D3E" w:rsidR="00491715" w:rsidP="00491715" w:rsidRDefault="00491715" w14:paraId="49C9B119" w14:textId="77777777">
      <w:pPr>
        <w:spacing w:after="0"/>
        <w:rPr>
          <w:rFonts w:ascii="Calibri" w:hAnsi="Calibri" w:cs="Calibri"/>
          <w:color w:val="auto"/>
          <w:sz w:val="22"/>
        </w:rPr>
      </w:pPr>
      <w:r w:rsidRPr="00EE4FE4">
        <w:rPr>
          <w:rFonts w:ascii="Arial" w:hAnsi="Arial" w:eastAsia="Times New Roman" w:cs="Arial"/>
          <w:color w:val="auto"/>
          <w:sz w:val="22"/>
          <w:lang w:val="en-US"/>
        </w:rPr>
        <w:t xml:space="preserve">Mid contact: Occasional interaction with children </w:t>
      </w:r>
    </w:p>
    <w:p w:rsidRPr="00F96370" w:rsidR="004655DE" w:rsidP="00491715" w:rsidRDefault="004655DE" w14:paraId="512EC8F2" w14:textId="0168B227">
      <w:pPr>
        <w:pStyle w:val="Heading1nonumber"/>
        <w:rPr>
          <w:rStyle w:val="section"/>
          <w:rFonts w:ascii="Arial" w:hAnsi="Arial" w:cs="Arial"/>
          <w:color w:val="auto"/>
          <w:sz w:val="22"/>
          <w:szCs w:val="22"/>
        </w:rPr>
      </w:pPr>
    </w:p>
    <w:sectPr w:rsidRPr="00F96370" w:rsidR="004655DE" w:rsidSect="00CF5899">
      <w:headerReference w:type="default" r:id="rId11"/>
      <w:footerReference w:type="default" r:id="rId12"/>
      <w:headerReference w:type="first" r:id="rId13"/>
      <w:footerReference w:type="first" r:id="rId14"/>
      <w:pgSz w:w="11906" w:h="16838" w:orient="portrait"/>
      <w:pgMar w:top="851" w:right="1134" w:bottom="180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2A6" w:rsidP="001A5060" w:rsidRDefault="004512A6" w14:paraId="05BFA586" w14:textId="77777777">
      <w:pPr>
        <w:spacing w:after="0"/>
      </w:pPr>
      <w:r>
        <w:separator/>
      </w:r>
    </w:p>
  </w:endnote>
  <w:endnote w:type="continuationSeparator" w:id="0">
    <w:p w:rsidR="004512A6" w:rsidP="001A5060" w:rsidRDefault="004512A6" w14:paraId="713C8AF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lan">
    <w:altName w:val="Malgun Gothic"/>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Veneer">
    <w:altName w:val="Calibri"/>
    <w:panose1 w:val="00000000000000000000"/>
    <w:charset w:val="00"/>
    <w:family w:val="modern"/>
    <w:notTrueType/>
    <w:pitch w:val="variable"/>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A7FF4" w:rsidR="00963A5A" w:rsidP="00D65BF3" w:rsidRDefault="00B3604F" w14:paraId="7400F99A" w14:textId="70AA0925">
    <w:pPr>
      <w:pStyle w:val="Footer"/>
      <w:pBdr>
        <w:top w:val="single" w:color="auto" w:sz="4" w:space="4"/>
      </w:pBdr>
      <w:tabs>
        <w:tab w:val="right" w:pos="8505"/>
      </w:tabs>
    </w:pPr>
    <w:hyperlink w:history="1" r:id="rId1">
      <w:r w:rsidRPr="009A7FF4" w:rsidR="00D65BF3">
        <w:rPr>
          <w:rStyle w:val="Hyperlink"/>
          <w:u w:val="none"/>
        </w:rPr>
        <w:t>plan-international.org</w:t>
      </w:r>
    </w:hyperlink>
    <w:r w:rsidRPr="009A7FF4" w:rsidR="00D65BF3">
      <w:tab/>
    </w:r>
    <w:r w:rsidRPr="009A7FF4" w:rsidR="00D65BF3">
      <w:tab/>
    </w:r>
    <w:r w:rsidRPr="009A7FF4" w:rsidR="003740CE">
      <w:t>Role Profile</w:t>
    </w:r>
    <w:r w:rsidRPr="009A7FF4" w:rsidR="00D65BF3">
      <w:tab/>
    </w:r>
    <w:r w:rsidR="009A7FF4">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BF8" w:rsidP="00922BF8" w:rsidRDefault="00922BF8" w14:paraId="4A9F94D9" w14:textId="4DA3D091">
    <w:pPr>
      <w:pStyle w:val="Footer"/>
    </w:pPr>
    <w:r>
      <w:t>Plan International</w:t>
    </w:r>
    <w:r w:rsidR="009A7FF4">
      <w:t xml:space="preserve">                                                                                                                                                                                         Role Profile 01                                                      </w:t>
    </w:r>
  </w:p>
  <w:p w:rsidR="00922BF8" w:rsidRDefault="00922BF8" w14:paraId="42893F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2A6" w:rsidP="00AD5F3A" w:rsidRDefault="004512A6" w14:paraId="19BC1B68" w14:textId="77777777">
      <w:pPr>
        <w:pBdr>
          <w:between w:val="single" w:color="EE52A4" w:themeColor="accent1" w:themeTint="99" w:sz="4" w:space="1"/>
        </w:pBdr>
        <w:spacing w:after="0"/>
      </w:pPr>
    </w:p>
    <w:p w:rsidR="004512A6" w:rsidP="00AD5F3A" w:rsidRDefault="004512A6" w14:paraId="6074177D" w14:textId="77777777">
      <w:pPr>
        <w:pBdr>
          <w:between w:val="single" w:color="EE52A4" w:themeColor="accent1" w:themeTint="99" w:sz="4" w:space="1"/>
        </w:pBdr>
        <w:spacing w:after="0"/>
      </w:pPr>
    </w:p>
  </w:footnote>
  <w:footnote w:type="continuationSeparator" w:id="0">
    <w:p w:rsidR="004512A6" w:rsidP="001A5060" w:rsidRDefault="004512A6" w14:paraId="3FD0955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A5A" w:rsidP="00352EFB" w:rsidRDefault="00963A5A" w14:paraId="721E7979"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91795" w:rsidRDefault="009A7FF4" w14:paraId="65316EF6" w14:textId="7711AD00">
    <w:pPr>
      <w:pStyle w:val="Header"/>
      <w:rPr>
        <w:noProof/>
        <w:lang w:eastAsia="en-GB"/>
      </w:rPr>
    </w:pPr>
    <w:r>
      <w:rPr>
        <w:noProof/>
      </w:rPr>
      <w:drawing>
        <wp:inline distT="0" distB="0" distL="0" distR="0" wp14:anchorId="7C26D9DB" wp14:editId="79809885">
          <wp:extent cx="1478280" cy="54091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972" cy="581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672"/>
    <w:multiLevelType w:val="hybridMultilevel"/>
    <w:tmpl w:val="1B5AD188"/>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1" w15:restartNumberingAfterBreak="0">
    <w:nsid w:val="03284EA3"/>
    <w:multiLevelType w:val="multilevel"/>
    <w:tmpl w:val="1E0C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B0557D"/>
    <w:multiLevelType w:val="hybridMultilevel"/>
    <w:tmpl w:val="7B0E4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CB2140"/>
    <w:multiLevelType w:val="hybridMultilevel"/>
    <w:tmpl w:val="99DE5B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F461532"/>
    <w:multiLevelType w:val="hybridMultilevel"/>
    <w:tmpl w:val="31668DD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1581F39"/>
    <w:multiLevelType w:val="hybridMultilevel"/>
    <w:tmpl w:val="C98A5CC0"/>
    <w:lvl w:ilvl="0" w:tplc="1DAEEC46">
      <w:start w:val="1"/>
      <w:numFmt w:val="bullet"/>
      <w:lvlText w:val="-"/>
      <w:lvlJc w:val="left"/>
      <w:pPr>
        <w:ind w:left="360" w:hanging="360"/>
      </w:pPr>
      <w:rPr>
        <w:rFonts w:hint="default" w:ascii="Arial" w:hAnsi="Arial" w:eastAsia="Times New Roman" w:cs="Arial"/>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CF52F8"/>
    <w:multiLevelType w:val="multilevel"/>
    <w:tmpl w:val="7E422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BD0CC6"/>
    <w:multiLevelType w:val="hybridMultilevel"/>
    <w:tmpl w:val="83FE2C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154FA1"/>
    <w:multiLevelType w:val="hybridMultilevel"/>
    <w:tmpl w:val="4566E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C97A73"/>
    <w:multiLevelType w:val="hybridMultilevel"/>
    <w:tmpl w:val="355C62F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0811B98"/>
    <w:multiLevelType w:val="hybridMultilevel"/>
    <w:tmpl w:val="8070B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570103"/>
    <w:multiLevelType w:val="hybridMultilevel"/>
    <w:tmpl w:val="1A6ABA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8C0798E"/>
    <w:multiLevelType w:val="hybridMultilevel"/>
    <w:tmpl w:val="0A9EC01C"/>
    <w:lvl w:ilvl="0" w:tplc="DFC4EE3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EE7EDE"/>
    <w:multiLevelType w:val="hybridMultilevel"/>
    <w:tmpl w:val="1CD216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BFF0318"/>
    <w:multiLevelType w:val="hybridMultilevel"/>
    <w:tmpl w:val="C122F1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E896C03"/>
    <w:multiLevelType w:val="hybridMultilevel"/>
    <w:tmpl w:val="1B7267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035" w:hanging="360"/>
      </w:pPr>
      <w:rPr>
        <w:rFonts w:hint="default" w:ascii="Courier New" w:hAnsi="Courier New" w:cs="Courier New"/>
      </w:rPr>
    </w:lvl>
    <w:lvl w:ilvl="2" w:tplc="04090005" w:tentative="1">
      <w:start w:val="1"/>
      <w:numFmt w:val="bullet"/>
      <w:lvlText w:val=""/>
      <w:lvlJc w:val="left"/>
      <w:pPr>
        <w:ind w:left="1755" w:hanging="360"/>
      </w:pPr>
      <w:rPr>
        <w:rFonts w:hint="default" w:ascii="Wingdings" w:hAnsi="Wingdings"/>
      </w:rPr>
    </w:lvl>
    <w:lvl w:ilvl="3" w:tplc="04090001" w:tentative="1">
      <w:start w:val="1"/>
      <w:numFmt w:val="bullet"/>
      <w:lvlText w:val=""/>
      <w:lvlJc w:val="left"/>
      <w:pPr>
        <w:ind w:left="2475" w:hanging="360"/>
      </w:pPr>
      <w:rPr>
        <w:rFonts w:hint="default" w:ascii="Symbol" w:hAnsi="Symbol"/>
      </w:rPr>
    </w:lvl>
    <w:lvl w:ilvl="4" w:tplc="04090003" w:tentative="1">
      <w:start w:val="1"/>
      <w:numFmt w:val="bullet"/>
      <w:lvlText w:val="o"/>
      <w:lvlJc w:val="left"/>
      <w:pPr>
        <w:ind w:left="3195" w:hanging="360"/>
      </w:pPr>
      <w:rPr>
        <w:rFonts w:hint="default" w:ascii="Courier New" w:hAnsi="Courier New" w:cs="Courier New"/>
      </w:rPr>
    </w:lvl>
    <w:lvl w:ilvl="5" w:tplc="04090005" w:tentative="1">
      <w:start w:val="1"/>
      <w:numFmt w:val="bullet"/>
      <w:lvlText w:val=""/>
      <w:lvlJc w:val="left"/>
      <w:pPr>
        <w:ind w:left="3915" w:hanging="360"/>
      </w:pPr>
      <w:rPr>
        <w:rFonts w:hint="default" w:ascii="Wingdings" w:hAnsi="Wingdings"/>
      </w:rPr>
    </w:lvl>
    <w:lvl w:ilvl="6" w:tplc="04090001" w:tentative="1">
      <w:start w:val="1"/>
      <w:numFmt w:val="bullet"/>
      <w:lvlText w:val=""/>
      <w:lvlJc w:val="left"/>
      <w:pPr>
        <w:ind w:left="4635" w:hanging="360"/>
      </w:pPr>
      <w:rPr>
        <w:rFonts w:hint="default" w:ascii="Symbol" w:hAnsi="Symbol"/>
      </w:rPr>
    </w:lvl>
    <w:lvl w:ilvl="7" w:tplc="04090003" w:tentative="1">
      <w:start w:val="1"/>
      <w:numFmt w:val="bullet"/>
      <w:lvlText w:val="o"/>
      <w:lvlJc w:val="left"/>
      <w:pPr>
        <w:ind w:left="5355" w:hanging="360"/>
      </w:pPr>
      <w:rPr>
        <w:rFonts w:hint="default" w:ascii="Courier New" w:hAnsi="Courier New" w:cs="Courier New"/>
      </w:rPr>
    </w:lvl>
    <w:lvl w:ilvl="8" w:tplc="04090005" w:tentative="1">
      <w:start w:val="1"/>
      <w:numFmt w:val="bullet"/>
      <w:lvlText w:val=""/>
      <w:lvlJc w:val="left"/>
      <w:pPr>
        <w:ind w:left="6075" w:hanging="360"/>
      </w:pPr>
      <w:rPr>
        <w:rFonts w:hint="default" w:ascii="Wingdings" w:hAnsi="Wingdings"/>
      </w:rPr>
    </w:lvl>
  </w:abstractNum>
  <w:abstractNum w:abstractNumId="16" w15:restartNumberingAfterBreak="0">
    <w:nsid w:val="2F6438EB"/>
    <w:multiLevelType w:val="hybridMultilevel"/>
    <w:tmpl w:val="8EB661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FEE002C"/>
    <w:multiLevelType w:val="hybridMultilevel"/>
    <w:tmpl w:val="7B8ADD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0817BEC"/>
    <w:multiLevelType w:val="hybridMultilevel"/>
    <w:tmpl w:val="B9A8E704"/>
    <w:lvl w:ilvl="0" w:tplc="08090001">
      <w:start w:val="1"/>
      <w:numFmt w:val="bullet"/>
      <w:lvlText w:val=""/>
      <w:lvlJc w:val="left"/>
      <w:pPr>
        <w:ind w:left="720" w:hanging="360"/>
      </w:pPr>
      <w:rPr>
        <w:rFonts w:hint="default" w:ascii="Symbol" w:hAnsi="Symbol"/>
      </w:rPr>
    </w:lvl>
    <w:lvl w:ilvl="1" w:tplc="4128FE84">
      <w:numFmt w:val="bullet"/>
      <w:lvlText w:val="•"/>
      <w:lvlJc w:val="left"/>
      <w:pPr>
        <w:ind w:left="1800" w:hanging="720"/>
      </w:pPr>
      <w:rPr>
        <w:rFonts w:hint="default" w:ascii="Plan" w:hAnsi="Plan"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BD65C8"/>
    <w:multiLevelType w:val="multilevel"/>
    <w:tmpl w:val="2EE69D9A"/>
    <w:lvl w:ilvl="0">
      <w:start w:val="1"/>
      <w:numFmt w:val="decimal"/>
      <w:pStyle w:val="Heading1"/>
      <w:lvlText w:val="SECTION %1: "/>
      <w:lvlJc w:val="left"/>
      <w:pPr>
        <w:ind w:left="360" w:hanging="360"/>
      </w:pPr>
      <w:rPr>
        <w:rFonts w:hint="default" w:ascii="Veneer" w:hAnsi="Veneer"/>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5CC1B1F"/>
    <w:multiLevelType w:val="hybridMultilevel"/>
    <w:tmpl w:val="51020E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63E1816"/>
    <w:multiLevelType w:val="hybridMultilevel"/>
    <w:tmpl w:val="7AC8EDC4"/>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22" w15:restartNumberingAfterBreak="0">
    <w:nsid w:val="36C02CFD"/>
    <w:multiLevelType w:val="hybridMultilevel"/>
    <w:tmpl w:val="4BF69A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6CC6DE8"/>
    <w:multiLevelType w:val="hybridMultilevel"/>
    <w:tmpl w:val="951CBBB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38CD5201"/>
    <w:multiLevelType w:val="hybridMultilevel"/>
    <w:tmpl w:val="A776D4D8"/>
    <w:lvl w:ilvl="0" w:tplc="6D2C9D44">
      <w:numFmt w:val="bullet"/>
      <w:lvlText w:val="-"/>
      <w:lvlJc w:val="left"/>
      <w:pPr>
        <w:ind w:left="720" w:hanging="360"/>
      </w:pPr>
      <w:rPr>
        <w:rFonts w:hint="default" w:ascii="Times New Roman" w:hAnsi="Times New Roman" w:eastAsia="Times New Roman" w:cs="Times New Roman"/>
        <w:b/>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B7A69C4"/>
    <w:multiLevelType w:val="hybridMultilevel"/>
    <w:tmpl w:val="B9FEE2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3DFD46D1"/>
    <w:multiLevelType w:val="hybridMultilevel"/>
    <w:tmpl w:val="279865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458B1730"/>
    <w:multiLevelType w:val="multilevel"/>
    <w:tmpl w:val="85906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700099B"/>
    <w:multiLevelType w:val="hybridMultilevel"/>
    <w:tmpl w:val="6A768E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8AD6AD1"/>
    <w:multiLevelType w:val="hybridMultilevel"/>
    <w:tmpl w:val="67EAF12A"/>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0" w15:restartNumberingAfterBreak="0">
    <w:nsid w:val="4AB5383F"/>
    <w:multiLevelType w:val="hybridMultilevel"/>
    <w:tmpl w:val="FB1288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DA85DAC"/>
    <w:multiLevelType w:val="hybridMultilevel"/>
    <w:tmpl w:val="41DE539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543B2FF1"/>
    <w:multiLevelType w:val="multilevel"/>
    <w:tmpl w:val="FF702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60D0629"/>
    <w:multiLevelType w:val="multilevel"/>
    <w:tmpl w:val="F1DAB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942781C"/>
    <w:multiLevelType w:val="hybridMultilevel"/>
    <w:tmpl w:val="37121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C111E7"/>
    <w:multiLevelType w:val="hybridMultilevel"/>
    <w:tmpl w:val="E4541F86"/>
    <w:lvl w:ilvl="0" w:tplc="1DAEEC46">
      <w:start w:val="1"/>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EF77514"/>
    <w:multiLevelType w:val="hybridMultilevel"/>
    <w:tmpl w:val="C8588170"/>
    <w:lvl w:ilvl="0" w:tplc="1DAEEC46">
      <w:start w:val="1"/>
      <w:numFmt w:val="bullet"/>
      <w:lvlText w:val="-"/>
      <w:lvlJc w:val="left"/>
      <w:pPr>
        <w:ind w:left="900" w:hanging="360"/>
      </w:pPr>
      <w:rPr>
        <w:rFonts w:hint="default" w:ascii="Arial" w:hAnsi="Arial" w:eastAsia="Times New Roman" w:cs="Aria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7" w15:restartNumberingAfterBreak="0">
    <w:nsid w:val="6734778D"/>
    <w:multiLevelType w:val="hybridMultilevel"/>
    <w:tmpl w:val="AE28CF9E"/>
    <w:lvl w:ilvl="0" w:tplc="04090001">
      <w:start w:val="1"/>
      <w:numFmt w:val="bullet"/>
      <w:lvlText w:val=""/>
      <w:lvlJc w:val="left"/>
      <w:pPr>
        <w:ind w:left="458" w:hanging="360"/>
      </w:pPr>
      <w:rPr>
        <w:rFonts w:hint="default" w:ascii="Symbol" w:hAnsi="Symbol"/>
      </w:rPr>
    </w:lvl>
    <w:lvl w:ilvl="1" w:tplc="04090003" w:tentative="1">
      <w:start w:val="1"/>
      <w:numFmt w:val="bullet"/>
      <w:lvlText w:val="o"/>
      <w:lvlJc w:val="left"/>
      <w:pPr>
        <w:ind w:left="1178" w:hanging="360"/>
      </w:pPr>
      <w:rPr>
        <w:rFonts w:hint="default" w:ascii="Courier New" w:hAnsi="Courier New" w:cs="Courier New"/>
      </w:rPr>
    </w:lvl>
    <w:lvl w:ilvl="2" w:tplc="04090005" w:tentative="1">
      <w:start w:val="1"/>
      <w:numFmt w:val="bullet"/>
      <w:lvlText w:val=""/>
      <w:lvlJc w:val="left"/>
      <w:pPr>
        <w:ind w:left="1898" w:hanging="360"/>
      </w:pPr>
      <w:rPr>
        <w:rFonts w:hint="default" w:ascii="Wingdings" w:hAnsi="Wingdings"/>
      </w:rPr>
    </w:lvl>
    <w:lvl w:ilvl="3" w:tplc="04090001" w:tentative="1">
      <w:start w:val="1"/>
      <w:numFmt w:val="bullet"/>
      <w:lvlText w:val=""/>
      <w:lvlJc w:val="left"/>
      <w:pPr>
        <w:ind w:left="2618" w:hanging="360"/>
      </w:pPr>
      <w:rPr>
        <w:rFonts w:hint="default" w:ascii="Symbol" w:hAnsi="Symbol"/>
      </w:rPr>
    </w:lvl>
    <w:lvl w:ilvl="4" w:tplc="04090003" w:tentative="1">
      <w:start w:val="1"/>
      <w:numFmt w:val="bullet"/>
      <w:lvlText w:val="o"/>
      <w:lvlJc w:val="left"/>
      <w:pPr>
        <w:ind w:left="3338" w:hanging="360"/>
      </w:pPr>
      <w:rPr>
        <w:rFonts w:hint="default" w:ascii="Courier New" w:hAnsi="Courier New" w:cs="Courier New"/>
      </w:rPr>
    </w:lvl>
    <w:lvl w:ilvl="5" w:tplc="04090005" w:tentative="1">
      <w:start w:val="1"/>
      <w:numFmt w:val="bullet"/>
      <w:lvlText w:val=""/>
      <w:lvlJc w:val="left"/>
      <w:pPr>
        <w:ind w:left="4058" w:hanging="360"/>
      </w:pPr>
      <w:rPr>
        <w:rFonts w:hint="default" w:ascii="Wingdings" w:hAnsi="Wingdings"/>
      </w:rPr>
    </w:lvl>
    <w:lvl w:ilvl="6" w:tplc="04090001" w:tentative="1">
      <w:start w:val="1"/>
      <w:numFmt w:val="bullet"/>
      <w:lvlText w:val=""/>
      <w:lvlJc w:val="left"/>
      <w:pPr>
        <w:ind w:left="4778" w:hanging="360"/>
      </w:pPr>
      <w:rPr>
        <w:rFonts w:hint="default" w:ascii="Symbol" w:hAnsi="Symbol"/>
      </w:rPr>
    </w:lvl>
    <w:lvl w:ilvl="7" w:tplc="04090003" w:tentative="1">
      <w:start w:val="1"/>
      <w:numFmt w:val="bullet"/>
      <w:lvlText w:val="o"/>
      <w:lvlJc w:val="left"/>
      <w:pPr>
        <w:ind w:left="5498" w:hanging="360"/>
      </w:pPr>
      <w:rPr>
        <w:rFonts w:hint="default" w:ascii="Courier New" w:hAnsi="Courier New" w:cs="Courier New"/>
      </w:rPr>
    </w:lvl>
    <w:lvl w:ilvl="8" w:tplc="04090005" w:tentative="1">
      <w:start w:val="1"/>
      <w:numFmt w:val="bullet"/>
      <w:lvlText w:val=""/>
      <w:lvlJc w:val="left"/>
      <w:pPr>
        <w:ind w:left="6218" w:hanging="360"/>
      </w:pPr>
      <w:rPr>
        <w:rFonts w:hint="default" w:ascii="Wingdings" w:hAnsi="Wingdings"/>
      </w:rPr>
    </w:lvl>
  </w:abstractNum>
  <w:abstractNum w:abstractNumId="38" w15:restartNumberingAfterBreak="0">
    <w:nsid w:val="6C86296A"/>
    <w:multiLevelType w:val="multilevel"/>
    <w:tmpl w:val="05722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0B10DB6"/>
    <w:multiLevelType w:val="multilevel"/>
    <w:tmpl w:val="3F728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0D30DD1"/>
    <w:multiLevelType w:val="hybridMultilevel"/>
    <w:tmpl w:val="F3F21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5D25DDC"/>
    <w:multiLevelType w:val="hybridMultilevel"/>
    <w:tmpl w:val="2222B348"/>
    <w:lvl w:ilvl="0" w:tplc="DFC4EE3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689458B"/>
    <w:multiLevelType w:val="hybridMultilevel"/>
    <w:tmpl w:val="397463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C7A1670"/>
    <w:multiLevelType w:val="hybridMultilevel"/>
    <w:tmpl w:val="D47049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FE724CC"/>
    <w:multiLevelType w:val="multilevel"/>
    <w:tmpl w:val="CA547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9"/>
  </w:num>
  <w:num w:numId="2">
    <w:abstractNumId w:val="5"/>
  </w:num>
  <w:num w:numId="3">
    <w:abstractNumId w:val="22"/>
  </w:num>
  <w:num w:numId="4">
    <w:abstractNumId w:val="34"/>
  </w:num>
  <w:num w:numId="5">
    <w:abstractNumId w:val="11"/>
  </w:num>
  <w:num w:numId="6">
    <w:abstractNumId w:val="33"/>
  </w:num>
  <w:num w:numId="7">
    <w:abstractNumId w:val="27"/>
  </w:num>
  <w:num w:numId="8">
    <w:abstractNumId w:val="4"/>
  </w:num>
  <w:num w:numId="9">
    <w:abstractNumId w:val="26"/>
  </w:num>
  <w:num w:numId="10">
    <w:abstractNumId w:val="25"/>
  </w:num>
  <w:num w:numId="11">
    <w:abstractNumId w:val="20"/>
  </w:num>
  <w:num w:numId="12">
    <w:abstractNumId w:val="18"/>
  </w:num>
  <w:num w:numId="13">
    <w:abstractNumId w:val="15"/>
  </w:num>
  <w:num w:numId="14">
    <w:abstractNumId w:val="3"/>
  </w:num>
  <w:num w:numId="15">
    <w:abstractNumId w:val="17"/>
  </w:num>
  <w:num w:numId="16">
    <w:abstractNumId w:val="31"/>
  </w:num>
  <w:num w:numId="17">
    <w:abstractNumId w:val="16"/>
  </w:num>
  <w:num w:numId="18">
    <w:abstractNumId w:val="9"/>
  </w:num>
  <w:num w:numId="19">
    <w:abstractNumId w:val="14"/>
  </w:num>
  <w:num w:numId="20">
    <w:abstractNumId w:val="37"/>
  </w:num>
  <w:num w:numId="21">
    <w:abstractNumId w:val="39"/>
  </w:num>
  <w:num w:numId="22">
    <w:abstractNumId w:val="38"/>
  </w:num>
  <w:num w:numId="23">
    <w:abstractNumId w:val="32"/>
  </w:num>
  <w:num w:numId="24">
    <w:abstractNumId w:val="6"/>
  </w:num>
  <w:num w:numId="25">
    <w:abstractNumId w:val="1"/>
  </w:num>
  <w:num w:numId="26">
    <w:abstractNumId w:val="44"/>
  </w:num>
  <w:num w:numId="27">
    <w:abstractNumId w:val="44"/>
  </w:num>
  <w:num w:numId="28">
    <w:abstractNumId w:val="13"/>
  </w:num>
  <w:num w:numId="29">
    <w:abstractNumId w:val="2"/>
  </w:num>
  <w:num w:numId="30">
    <w:abstractNumId w:val="23"/>
  </w:num>
  <w:num w:numId="31">
    <w:abstractNumId w:val="35"/>
  </w:num>
  <w:num w:numId="32">
    <w:abstractNumId w:val="8"/>
  </w:num>
  <w:num w:numId="33">
    <w:abstractNumId w:val="30"/>
  </w:num>
  <w:num w:numId="34">
    <w:abstractNumId w:val="36"/>
  </w:num>
  <w:num w:numId="35">
    <w:abstractNumId w:val="41"/>
  </w:num>
  <w:num w:numId="36">
    <w:abstractNumId w:val="24"/>
  </w:num>
  <w:num w:numId="37">
    <w:abstractNumId w:val="12"/>
  </w:num>
  <w:num w:numId="38">
    <w:abstractNumId w:val="40"/>
  </w:num>
  <w:num w:numId="39">
    <w:abstractNumId w:val="42"/>
  </w:num>
  <w:num w:numId="40">
    <w:abstractNumId w:val="28"/>
  </w:num>
  <w:num w:numId="41">
    <w:abstractNumId w:val="7"/>
  </w:num>
  <w:num w:numId="42">
    <w:abstractNumId w:val="43"/>
  </w:num>
  <w:num w:numId="43">
    <w:abstractNumId w:val="10"/>
  </w:num>
  <w:num w:numId="44">
    <w:abstractNumId w:val="29"/>
  </w:num>
  <w:num w:numId="45">
    <w:abstractNumId w:val="0"/>
  </w:num>
  <w:num w:numId="4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4E0F"/>
    <w:rsid w:val="00006019"/>
    <w:rsid w:val="0001286A"/>
    <w:rsid w:val="00013A93"/>
    <w:rsid w:val="00027929"/>
    <w:rsid w:val="00031C02"/>
    <w:rsid w:val="000379B7"/>
    <w:rsid w:val="00037A7C"/>
    <w:rsid w:val="00037DC0"/>
    <w:rsid w:val="0004041F"/>
    <w:rsid w:val="000420E5"/>
    <w:rsid w:val="00042B9F"/>
    <w:rsid w:val="00063C74"/>
    <w:rsid w:val="00064CE4"/>
    <w:rsid w:val="00074FB1"/>
    <w:rsid w:val="0008017A"/>
    <w:rsid w:val="00080677"/>
    <w:rsid w:val="00081236"/>
    <w:rsid w:val="00082B9C"/>
    <w:rsid w:val="00084406"/>
    <w:rsid w:val="0008547F"/>
    <w:rsid w:val="0009643D"/>
    <w:rsid w:val="000A1CDA"/>
    <w:rsid w:val="000A7059"/>
    <w:rsid w:val="000A787B"/>
    <w:rsid w:val="000B1F93"/>
    <w:rsid w:val="000B5BEE"/>
    <w:rsid w:val="000B6038"/>
    <w:rsid w:val="000C655F"/>
    <w:rsid w:val="000D400E"/>
    <w:rsid w:val="000D4826"/>
    <w:rsid w:val="000D76F1"/>
    <w:rsid w:val="000E3BAC"/>
    <w:rsid w:val="000E4AE5"/>
    <w:rsid w:val="000F0739"/>
    <w:rsid w:val="000F0C16"/>
    <w:rsid w:val="000F135A"/>
    <w:rsid w:val="00101BD2"/>
    <w:rsid w:val="00102F77"/>
    <w:rsid w:val="00107B90"/>
    <w:rsid w:val="00117AEA"/>
    <w:rsid w:val="00127399"/>
    <w:rsid w:val="001302F3"/>
    <w:rsid w:val="00140744"/>
    <w:rsid w:val="00141BD0"/>
    <w:rsid w:val="00142E0B"/>
    <w:rsid w:val="00146D5B"/>
    <w:rsid w:val="0015066D"/>
    <w:rsid w:val="00153A15"/>
    <w:rsid w:val="001540B4"/>
    <w:rsid w:val="001564E0"/>
    <w:rsid w:val="00156649"/>
    <w:rsid w:val="00157C48"/>
    <w:rsid w:val="0016027A"/>
    <w:rsid w:val="0016460A"/>
    <w:rsid w:val="00164B32"/>
    <w:rsid w:val="0016652B"/>
    <w:rsid w:val="001706A2"/>
    <w:rsid w:val="001713E8"/>
    <w:rsid w:val="00192C48"/>
    <w:rsid w:val="00195EB6"/>
    <w:rsid w:val="001A2D1B"/>
    <w:rsid w:val="001A4272"/>
    <w:rsid w:val="001A5060"/>
    <w:rsid w:val="001A5402"/>
    <w:rsid w:val="001B374C"/>
    <w:rsid w:val="001B4326"/>
    <w:rsid w:val="001C2F04"/>
    <w:rsid w:val="001C3EAC"/>
    <w:rsid w:val="001D2669"/>
    <w:rsid w:val="001D5ED8"/>
    <w:rsid w:val="001E12C4"/>
    <w:rsid w:val="001E4321"/>
    <w:rsid w:val="001E5154"/>
    <w:rsid w:val="001E539F"/>
    <w:rsid w:val="001F066E"/>
    <w:rsid w:val="001F0DCC"/>
    <w:rsid w:val="001F162F"/>
    <w:rsid w:val="001F4BE7"/>
    <w:rsid w:val="001F55A6"/>
    <w:rsid w:val="00200AF3"/>
    <w:rsid w:val="00202717"/>
    <w:rsid w:val="00206963"/>
    <w:rsid w:val="00211F09"/>
    <w:rsid w:val="00220242"/>
    <w:rsid w:val="00221D46"/>
    <w:rsid w:val="00225C04"/>
    <w:rsid w:val="0022610E"/>
    <w:rsid w:val="002344D3"/>
    <w:rsid w:val="0023532B"/>
    <w:rsid w:val="00241172"/>
    <w:rsid w:val="002412DC"/>
    <w:rsid w:val="00241854"/>
    <w:rsid w:val="002434AA"/>
    <w:rsid w:val="00245FE8"/>
    <w:rsid w:val="00260962"/>
    <w:rsid w:val="0026564D"/>
    <w:rsid w:val="00267C12"/>
    <w:rsid w:val="00271FE2"/>
    <w:rsid w:val="002839E7"/>
    <w:rsid w:val="0028432D"/>
    <w:rsid w:val="00284545"/>
    <w:rsid w:val="002857C8"/>
    <w:rsid w:val="00285A5D"/>
    <w:rsid w:val="00292837"/>
    <w:rsid w:val="0029765F"/>
    <w:rsid w:val="002A1A91"/>
    <w:rsid w:val="002A2F46"/>
    <w:rsid w:val="002A4E64"/>
    <w:rsid w:val="002B2DF1"/>
    <w:rsid w:val="002B5793"/>
    <w:rsid w:val="002B739E"/>
    <w:rsid w:val="002C0AFD"/>
    <w:rsid w:val="002C0BBA"/>
    <w:rsid w:val="002C194B"/>
    <w:rsid w:val="002C290D"/>
    <w:rsid w:val="002D0765"/>
    <w:rsid w:val="002D2073"/>
    <w:rsid w:val="002D434C"/>
    <w:rsid w:val="002D4AC5"/>
    <w:rsid w:val="002D51BC"/>
    <w:rsid w:val="002D65C5"/>
    <w:rsid w:val="002E1BFE"/>
    <w:rsid w:val="002F2253"/>
    <w:rsid w:val="002F3588"/>
    <w:rsid w:val="002F48C9"/>
    <w:rsid w:val="00302015"/>
    <w:rsid w:val="00306782"/>
    <w:rsid w:val="003078A6"/>
    <w:rsid w:val="003147B0"/>
    <w:rsid w:val="003226DA"/>
    <w:rsid w:val="00323D1A"/>
    <w:rsid w:val="00330B3E"/>
    <w:rsid w:val="00333F3E"/>
    <w:rsid w:val="00335DFE"/>
    <w:rsid w:val="0035259C"/>
    <w:rsid w:val="00352EFB"/>
    <w:rsid w:val="00354D72"/>
    <w:rsid w:val="00356643"/>
    <w:rsid w:val="003574FA"/>
    <w:rsid w:val="003626A9"/>
    <w:rsid w:val="00371E51"/>
    <w:rsid w:val="003740CE"/>
    <w:rsid w:val="003A0C0F"/>
    <w:rsid w:val="003A2DBF"/>
    <w:rsid w:val="003A3C8A"/>
    <w:rsid w:val="003A50AD"/>
    <w:rsid w:val="003A5E79"/>
    <w:rsid w:val="003B41A2"/>
    <w:rsid w:val="003B751F"/>
    <w:rsid w:val="003C7335"/>
    <w:rsid w:val="003D3095"/>
    <w:rsid w:val="003D699F"/>
    <w:rsid w:val="003D7353"/>
    <w:rsid w:val="003D777D"/>
    <w:rsid w:val="003D7869"/>
    <w:rsid w:val="003E7CB1"/>
    <w:rsid w:val="003F06BF"/>
    <w:rsid w:val="003F364B"/>
    <w:rsid w:val="003F3B7D"/>
    <w:rsid w:val="003F3EF3"/>
    <w:rsid w:val="003F426A"/>
    <w:rsid w:val="00414D4A"/>
    <w:rsid w:val="00420896"/>
    <w:rsid w:val="00435A96"/>
    <w:rsid w:val="00436177"/>
    <w:rsid w:val="00440922"/>
    <w:rsid w:val="00444ABE"/>
    <w:rsid w:val="00444EBE"/>
    <w:rsid w:val="0044588A"/>
    <w:rsid w:val="004512A6"/>
    <w:rsid w:val="004512C4"/>
    <w:rsid w:val="00457048"/>
    <w:rsid w:val="00461DC1"/>
    <w:rsid w:val="004633E9"/>
    <w:rsid w:val="004655DE"/>
    <w:rsid w:val="00467E62"/>
    <w:rsid w:val="00467F24"/>
    <w:rsid w:val="00472682"/>
    <w:rsid w:val="00476C3E"/>
    <w:rsid w:val="0047729F"/>
    <w:rsid w:val="00480B83"/>
    <w:rsid w:val="00481D19"/>
    <w:rsid w:val="0048203A"/>
    <w:rsid w:val="00487B6B"/>
    <w:rsid w:val="00491715"/>
    <w:rsid w:val="00495723"/>
    <w:rsid w:val="004957C8"/>
    <w:rsid w:val="004A0F15"/>
    <w:rsid w:val="004A332F"/>
    <w:rsid w:val="004A4C26"/>
    <w:rsid w:val="004A4CCC"/>
    <w:rsid w:val="004B1D6D"/>
    <w:rsid w:val="004B5754"/>
    <w:rsid w:val="004E3F7D"/>
    <w:rsid w:val="004E401D"/>
    <w:rsid w:val="004F4B5D"/>
    <w:rsid w:val="00501AC9"/>
    <w:rsid w:val="00506F33"/>
    <w:rsid w:val="00516AFE"/>
    <w:rsid w:val="00524108"/>
    <w:rsid w:val="00526221"/>
    <w:rsid w:val="00534AF6"/>
    <w:rsid w:val="00535DE6"/>
    <w:rsid w:val="00536511"/>
    <w:rsid w:val="0054249A"/>
    <w:rsid w:val="00544E26"/>
    <w:rsid w:val="00545858"/>
    <w:rsid w:val="00551E96"/>
    <w:rsid w:val="00552A25"/>
    <w:rsid w:val="0055717C"/>
    <w:rsid w:val="00564B1C"/>
    <w:rsid w:val="0057226B"/>
    <w:rsid w:val="0057369F"/>
    <w:rsid w:val="00580FBF"/>
    <w:rsid w:val="00581B8D"/>
    <w:rsid w:val="00585112"/>
    <w:rsid w:val="00585AD6"/>
    <w:rsid w:val="00585BE5"/>
    <w:rsid w:val="00585F26"/>
    <w:rsid w:val="005876B9"/>
    <w:rsid w:val="00592494"/>
    <w:rsid w:val="005931E1"/>
    <w:rsid w:val="005A6882"/>
    <w:rsid w:val="005C0351"/>
    <w:rsid w:val="005C2468"/>
    <w:rsid w:val="005C30C6"/>
    <w:rsid w:val="005C5A9B"/>
    <w:rsid w:val="005D7A5A"/>
    <w:rsid w:val="005E02D3"/>
    <w:rsid w:val="005E1ADE"/>
    <w:rsid w:val="005E239F"/>
    <w:rsid w:val="005E4468"/>
    <w:rsid w:val="005E66ED"/>
    <w:rsid w:val="005F0501"/>
    <w:rsid w:val="005F3EE5"/>
    <w:rsid w:val="005F7961"/>
    <w:rsid w:val="00615D29"/>
    <w:rsid w:val="006208A8"/>
    <w:rsid w:val="00624C5F"/>
    <w:rsid w:val="0062516E"/>
    <w:rsid w:val="00633A43"/>
    <w:rsid w:val="00635B2B"/>
    <w:rsid w:val="006419D0"/>
    <w:rsid w:val="00650267"/>
    <w:rsid w:val="006526D0"/>
    <w:rsid w:val="00656B16"/>
    <w:rsid w:val="0066749A"/>
    <w:rsid w:val="0068509D"/>
    <w:rsid w:val="00685B1A"/>
    <w:rsid w:val="00692B45"/>
    <w:rsid w:val="00693785"/>
    <w:rsid w:val="006A283D"/>
    <w:rsid w:val="006A57BC"/>
    <w:rsid w:val="006B381F"/>
    <w:rsid w:val="006B3EE3"/>
    <w:rsid w:val="006B3FB0"/>
    <w:rsid w:val="006C01A0"/>
    <w:rsid w:val="006C399C"/>
    <w:rsid w:val="006C624B"/>
    <w:rsid w:val="006C654A"/>
    <w:rsid w:val="006C6627"/>
    <w:rsid w:val="006D09F9"/>
    <w:rsid w:val="006D24A0"/>
    <w:rsid w:val="006D4970"/>
    <w:rsid w:val="006D6286"/>
    <w:rsid w:val="006E149C"/>
    <w:rsid w:val="006E39BB"/>
    <w:rsid w:val="006E4EC0"/>
    <w:rsid w:val="006E68D4"/>
    <w:rsid w:val="006F2CD6"/>
    <w:rsid w:val="0070256E"/>
    <w:rsid w:val="00703E7D"/>
    <w:rsid w:val="00704329"/>
    <w:rsid w:val="007057B4"/>
    <w:rsid w:val="00707024"/>
    <w:rsid w:val="0071278C"/>
    <w:rsid w:val="0071625F"/>
    <w:rsid w:val="00716DFC"/>
    <w:rsid w:val="007170CB"/>
    <w:rsid w:val="007206E7"/>
    <w:rsid w:val="007261B2"/>
    <w:rsid w:val="00726F9D"/>
    <w:rsid w:val="00737FB2"/>
    <w:rsid w:val="00743635"/>
    <w:rsid w:val="007437CC"/>
    <w:rsid w:val="00746C78"/>
    <w:rsid w:val="00750D36"/>
    <w:rsid w:val="007675F8"/>
    <w:rsid w:val="00772F38"/>
    <w:rsid w:val="0078678D"/>
    <w:rsid w:val="00792E3F"/>
    <w:rsid w:val="0079316A"/>
    <w:rsid w:val="007973F3"/>
    <w:rsid w:val="007978CA"/>
    <w:rsid w:val="007A560C"/>
    <w:rsid w:val="007A79CA"/>
    <w:rsid w:val="007B3210"/>
    <w:rsid w:val="007B3241"/>
    <w:rsid w:val="007B3A02"/>
    <w:rsid w:val="007B52AA"/>
    <w:rsid w:val="007C0828"/>
    <w:rsid w:val="007E2779"/>
    <w:rsid w:val="007E587E"/>
    <w:rsid w:val="007F13E1"/>
    <w:rsid w:val="007F35B2"/>
    <w:rsid w:val="007F716C"/>
    <w:rsid w:val="00801BBC"/>
    <w:rsid w:val="008110A6"/>
    <w:rsid w:val="00811D61"/>
    <w:rsid w:val="00816283"/>
    <w:rsid w:val="00827ADE"/>
    <w:rsid w:val="00830F37"/>
    <w:rsid w:val="0083115B"/>
    <w:rsid w:val="00833E0E"/>
    <w:rsid w:val="00834E51"/>
    <w:rsid w:val="00842957"/>
    <w:rsid w:val="00843505"/>
    <w:rsid w:val="0084465B"/>
    <w:rsid w:val="00844B85"/>
    <w:rsid w:val="0084502B"/>
    <w:rsid w:val="00851F06"/>
    <w:rsid w:val="0085302F"/>
    <w:rsid w:val="00857C97"/>
    <w:rsid w:val="008614B5"/>
    <w:rsid w:val="00861530"/>
    <w:rsid w:val="008711BC"/>
    <w:rsid w:val="008751A2"/>
    <w:rsid w:val="008757C4"/>
    <w:rsid w:val="00877ABF"/>
    <w:rsid w:val="00880543"/>
    <w:rsid w:val="008861BA"/>
    <w:rsid w:val="00886800"/>
    <w:rsid w:val="0089352A"/>
    <w:rsid w:val="00897B89"/>
    <w:rsid w:val="008A17D8"/>
    <w:rsid w:val="008A4B01"/>
    <w:rsid w:val="008B3C27"/>
    <w:rsid w:val="008B7741"/>
    <w:rsid w:val="008C1638"/>
    <w:rsid w:val="008C1A66"/>
    <w:rsid w:val="008C5BA6"/>
    <w:rsid w:val="008C6A83"/>
    <w:rsid w:val="008C78AD"/>
    <w:rsid w:val="008C7E13"/>
    <w:rsid w:val="008D2C0B"/>
    <w:rsid w:val="008D2E0A"/>
    <w:rsid w:val="008E4F70"/>
    <w:rsid w:val="008F3A45"/>
    <w:rsid w:val="0090267A"/>
    <w:rsid w:val="00904E12"/>
    <w:rsid w:val="0090609F"/>
    <w:rsid w:val="0091726E"/>
    <w:rsid w:val="00920DB3"/>
    <w:rsid w:val="00922BF8"/>
    <w:rsid w:val="0094349C"/>
    <w:rsid w:val="009508A2"/>
    <w:rsid w:val="009618B1"/>
    <w:rsid w:val="00961BE4"/>
    <w:rsid w:val="00963A5A"/>
    <w:rsid w:val="00963BF4"/>
    <w:rsid w:val="00967763"/>
    <w:rsid w:val="00972491"/>
    <w:rsid w:val="00973787"/>
    <w:rsid w:val="00973C32"/>
    <w:rsid w:val="00974096"/>
    <w:rsid w:val="00985BC7"/>
    <w:rsid w:val="009868A1"/>
    <w:rsid w:val="00993873"/>
    <w:rsid w:val="00994945"/>
    <w:rsid w:val="009953D8"/>
    <w:rsid w:val="009A54DF"/>
    <w:rsid w:val="009A7FF4"/>
    <w:rsid w:val="009B1D2E"/>
    <w:rsid w:val="009B413F"/>
    <w:rsid w:val="009B5EED"/>
    <w:rsid w:val="009C21DC"/>
    <w:rsid w:val="009C4EB4"/>
    <w:rsid w:val="009C4EEF"/>
    <w:rsid w:val="009C748A"/>
    <w:rsid w:val="009C7F2C"/>
    <w:rsid w:val="009D028F"/>
    <w:rsid w:val="009D6CE2"/>
    <w:rsid w:val="009D7F24"/>
    <w:rsid w:val="009E1D02"/>
    <w:rsid w:val="009E229B"/>
    <w:rsid w:val="009E24C2"/>
    <w:rsid w:val="009F293B"/>
    <w:rsid w:val="009F328F"/>
    <w:rsid w:val="009F4742"/>
    <w:rsid w:val="009F4842"/>
    <w:rsid w:val="00A01395"/>
    <w:rsid w:val="00A06670"/>
    <w:rsid w:val="00A07D46"/>
    <w:rsid w:val="00A138A7"/>
    <w:rsid w:val="00A16EE8"/>
    <w:rsid w:val="00A2034F"/>
    <w:rsid w:val="00A2146C"/>
    <w:rsid w:val="00A317BB"/>
    <w:rsid w:val="00A33932"/>
    <w:rsid w:val="00A3471A"/>
    <w:rsid w:val="00A354D2"/>
    <w:rsid w:val="00A35970"/>
    <w:rsid w:val="00A368C7"/>
    <w:rsid w:val="00A41BDF"/>
    <w:rsid w:val="00A44581"/>
    <w:rsid w:val="00A47302"/>
    <w:rsid w:val="00A52FF9"/>
    <w:rsid w:val="00A56AC7"/>
    <w:rsid w:val="00A6548C"/>
    <w:rsid w:val="00A811F8"/>
    <w:rsid w:val="00AA28CE"/>
    <w:rsid w:val="00AB3D0D"/>
    <w:rsid w:val="00AB7EED"/>
    <w:rsid w:val="00AC0997"/>
    <w:rsid w:val="00AC6C42"/>
    <w:rsid w:val="00AC7B2E"/>
    <w:rsid w:val="00AD328D"/>
    <w:rsid w:val="00AD5F3A"/>
    <w:rsid w:val="00AE4A13"/>
    <w:rsid w:val="00AF0425"/>
    <w:rsid w:val="00B026C3"/>
    <w:rsid w:val="00B125F5"/>
    <w:rsid w:val="00B17DD2"/>
    <w:rsid w:val="00B22EFE"/>
    <w:rsid w:val="00B279D6"/>
    <w:rsid w:val="00B33A75"/>
    <w:rsid w:val="00B3604F"/>
    <w:rsid w:val="00B36089"/>
    <w:rsid w:val="00B531EF"/>
    <w:rsid w:val="00B5336B"/>
    <w:rsid w:val="00B541B1"/>
    <w:rsid w:val="00B6140F"/>
    <w:rsid w:val="00B635ED"/>
    <w:rsid w:val="00B70AC9"/>
    <w:rsid w:val="00B72B94"/>
    <w:rsid w:val="00B73293"/>
    <w:rsid w:val="00B77164"/>
    <w:rsid w:val="00B81B53"/>
    <w:rsid w:val="00B84F09"/>
    <w:rsid w:val="00B93154"/>
    <w:rsid w:val="00B94DE2"/>
    <w:rsid w:val="00BA1622"/>
    <w:rsid w:val="00BA4A25"/>
    <w:rsid w:val="00BB65A9"/>
    <w:rsid w:val="00BC5C78"/>
    <w:rsid w:val="00BD1680"/>
    <w:rsid w:val="00BD4944"/>
    <w:rsid w:val="00BE324C"/>
    <w:rsid w:val="00BE3425"/>
    <w:rsid w:val="00BE4B21"/>
    <w:rsid w:val="00BE5F17"/>
    <w:rsid w:val="00BF353D"/>
    <w:rsid w:val="00BF50E0"/>
    <w:rsid w:val="00BF6659"/>
    <w:rsid w:val="00C00918"/>
    <w:rsid w:val="00C00C34"/>
    <w:rsid w:val="00C1596F"/>
    <w:rsid w:val="00C170A7"/>
    <w:rsid w:val="00C23B77"/>
    <w:rsid w:val="00C31066"/>
    <w:rsid w:val="00C375FF"/>
    <w:rsid w:val="00C4008C"/>
    <w:rsid w:val="00C426E3"/>
    <w:rsid w:val="00C44312"/>
    <w:rsid w:val="00C503B6"/>
    <w:rsid w:val="00C50B4E"/>
    <w:rsid w:val="00C60092"/>
    <w:rsid w:val="00C616CF"/>
    <w:rsid w:val="00C61FC4"/>
    <w:rsid w:val="00C7084C"/>
    <w:rsid w:val="00C73847"/>
    <w:rsid w:val="00C745F2"/>
    <w:rsid w:val="00C77362"/>
    <w:rsid w:val="00C828AE"/>
    <w:rsid w:val="00C8315E"/>
    <w:rsid w:val="00C86F6D"/>
    <w:rsid w:val="00C92DD8"/>
    <w:rsid w:val="00C956E5"/>
    <w:rsid w:val="00C97F99"/>
    <w:rsid w:val="00CA6146"/>
    <w:rsid w:val="00CB0A32"/>
    <w:rsid w:val="00CB2E27"/>
    <w:rsid w:val="00CB4BC5"/>
    <w:rsid w:val="00CB4EA0"/>
    <w:rsid w:val="00CC1909"/>
    <w:rsid w:val="00CC1C31"/>
    <w:rsid w:val="00CC1FB2"/>
    <w:rsid w:val="00CD2A57"/>
    <w:rsid w:val="00CF047F"/>
    <w:rsid w:val="00CF5899"/>
    <w:rsid w:val="00CF6096"/>
    <w:rsid w:val="00D013F8"/>
    <w:rsid w:val="00D0168D"/>
    <w:rsid w:val="00D051D5"/>
    <w:rsid w:val="00D06A62"/>
    <w:rsid w:val="00D1003B"/>
    <w:rsid w:val="00D102EA"/>
    <w:rsid w:val="00D1052A"/>
    <w:rsid w:val="00D10DB0"/>
    <w:rsid w:val="00D13ED6"/>
    <w:rsid w:val="00D15878"/>
    <w:rsid w:val="00D176AE"/>
    <w:rsid w:val="00D20935"/>
    <w:rsid w:val="00D21D37"/>
    <w:rsid w:val="00D232A2"/>
    <w:rsid w:val="00D23B15"/>
    <w:rsid w:val="00D35B45"/>
    <w:rsid w:val="00D41ADE"/>
    <w:rsid w:val="00D424D0"/>
    <w:rsid w:val="00D46405"/>
    <w:rsid w:val="00D56622"/>
    <w:rsid w:val="00D5714D"/>
    <w:rsid w:val="00D57CE3"/>
    <w:rsid w:val="00D61D15"/>
    <w:rsid w:val="00D62A9A"/>
    <w:rsid w:val="00D63605"/>
    <w:rsid w:val="00D642D7"/>
    <w:rsid w:val="00D656ED"/>
    <w:rsid w:val="00D65BF3"/>
    <w:rsid w:val="00D6762A"/>
    <w:rsid w:val="00D800EC"/>
    <w:rsid w:val="00D80B71"/>
    <w:rsid w:val="00D84987"/>
    <w:rsid w:val="00D84CF7"/>
    <w:rsid w:val="00D93ECD"/>
    <w:rsid w:val="00DA3AD5"/>
    <w:rsid w:val="00DC6BE1"/>
    <w:rsid w:val="00DD1A12"/>
    <w:rsid w:val="00DD6470"/>
    <w:rsid w:val="00DD7E84"/>
    <w:rsid w:val="00DE2D49"/>
    <w:rsid w:val="00DE6DB7"/>
    <w:rsid w:val="00DF1DBD"/>
    <w:rsid w:val="00DF585E"/>
    <w:rsid w:val="00E04088"/>
    <w:rsid w:val="00E124DC"/>
    <w:rsid w:val="00E13CF2"/>
    <w:rsid w:val="00E13ED9"/>
    <w:rsid w:val="00E15997"/>
    <w:rsid w:val="00E16BD5"/>
    <w:rsid w:val="00E21ABB"/>
    <w:rsid w:val="00E24FFA"/>
    <w:rsid w:val="00E254F8"/>
    <w:rsid w:val="00E26B04"/>
    <w:rsid w:val="00E329B2"/>
    <w:rsid w:val="00E331C8"/>
    <w:rsid w:val="00E36083"/>
    <w:rsid w:val="00E368D5"/>
    <w:rsid w:val="00E5286B"/>
    <w:rsid w:val="00E63589"/>
    <w:rsid w:val="00E6399F"/>
    <w:rsid w:val="00E65292"/>
    <w:rsid w:val="00E66D58"/>
    <w:rsid w:val="00E721C0"/>
    <w:rsid w:val="00E732B6"/>
    <w:rsid w:val="00E73EBB"/>
    <w:rsid w:val="00E770EF"/>
    <w:rsid w:val="00E831C1"/>
    <w:rsid w:val="00E90C80"/>
    <w:rsid w:val="00EA4BC8"/>
    <w:rsid w:val="00EB26C0"/>
    <w:rsid w:val="00EC3CD6"/>
    <w:rsid w:val="00EC66E1"/>
    <w:rsid w:val="00ED7F31"/>
    <w:rsid w:val="00EE1C35"/>
    <w:rsid w:val="00EE1D83"/>
    <w:rsid w:val="00EE2497"/>
    <w:rsid w:val="00EE4661"/>
    <w:rsid w:val="00EE4933"/>
    <w:rsid w:val="00EE4F7B"/>
    <w:rsid w:val="00EE63A0"/>
    <w:rsid w:val="00EF2CF3"/>
    <w:rsid w:val="00EF3F57"/>
    <w:rsid w:val="00EF4D84"/>
    <w:rsid w:val="00EF5042"/>
    <w:rsid w:val="00EF690C"/>
    <w:rsid w:val="00F209A0"/>
    <w:rsid w:val="00F307A8"/>
    <w:rsid w:val="00F400E6"/>
    <w:rsid w:val="00F4478F"/>
    <w:rsid w:val="00F46250"/>
    <w:rsid w:val="00F47A6B"/>
    <w:rsid w:val="00F503F2"/>
    <w:rsid w:val="00F53773"/>
    <w:rsid w:val="00F54CC6"/>
    <w:rsid w:val="00F55ECC"/>
    <w:rsid w:val="00F64F2B"/>
    <w:rsid w:val="00F716A4"/>
    <w:rsid w:val="00F750D9"/>
    <w:rsid w:val="00F763FE"/>
    <w:rsid w:val="00F809FD"/>
    <w:rsid w:val="00F830CD"/>
    <w:rsid w:val="00F915CC"/>
    <w:rsid w:val="00F91795"/>
    <w:rsid w:val="00F94560"/>
    <w:rsid w:val="00F94EC1"/>
    <w:rsid w:val="00F96370"/>
    <w:rsid w:val="00F97479"/>
    <w:rsid w:val="00F97E2F"/>
    <w:rsid w:val="00FA0661"/>
    <w:rsid w:val="00FA39C6"/>
    <w:rsid w:val="00FC5E79"/>
    <w:rsid w:val="00FC7061"/>
    <w:rsid w:val="00FD6EE2"/>
    <w:rsid w:val="00FE1BE8"/>
    <w:rsid w:val="00FE292A"/>
    <w:rsid w:val="00FE744B"/>
    <w:rsid w:val="60C43E7A"/>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6162E"/>
  <w15:docId w15:val="{7E9B95D3-CB67-4B21-8944-464FF318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hAnsi="Veneer" w:eastAsiaTheme="majorEastAsia"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cs="Helvetica" w:eastAsiaTheme="majorEastAsi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cs="Helvetica" w:eastAsiaTheme="majorEastAsi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hAnsi="Helvetica" w:cs="Helvetica" w:eastAsiaTheme="majorEastAsi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hAnsiTheme="majorHAnsi" w:eastAsiaTheme="majorEastAsia"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hAnsiTheme="majorHAnsi" w:eastAsiaTheme="majorEastAsia"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hAnsiTheme="majorHAnsi" w:eastAsiaTheme="majorEastAsia"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57369F"/>
    <w:rPr>
      <w:rFonts w:cs="Helvetica" w:eastAsiaTheme="majorEastAsia"/>
      <w:b/>
      <w:bCs/>
      <w:color w:val="B31166" w:themeColor="accent1"/>
      <w:sz w:val="30"/>
      <w:szCs w:val="30"/>
    </w:rPr>
  </w:style>
  <w:style w:type="paragraph" w:styleId="ListParagraph">
    <w:name w:val="List Paragraph"/>
    <w:basedOn w:val="Normal"/>
    <w:uiPriority w:val="34"/>
    <w:qFormat/>
    <w:rsid w:val="00D102EA"/>
    <w:p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color="E45F3C" w:themeColor="accent3" w:sz="8" w:space="0"/>
        <w:left w:val="single" w:color="E45F3C" w:themeColor="accent3" w:sz="8" w:space="0"/>
        <w:bottom w:val="single" w:color="E45F3C" w:themeColor="accent3" w:sz="8" w:space="0"/>
        <w:right w:val="single" w:color="E45F3C" w:themeColor="accent3" w:sz="8" w:space="0"/>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color="E45F3C" w:themeColor="accent3" w:sz="6" w:space="0"/>
          <w:left w:val="single" w:color="E45F3C" w:themeColor="accent3" w:sz="8" w:space="0"/>
          <w:bottom w:val="single" w:color="E45F3C" w:themeColor="accent3" w:sz="8" w:space="0"/>
          <w:right w:val="single" w:color="E45F3C" w:themeColor="accent3" w:sz="8" w:space="0"/>
        </w:tcBorders>
      </w:tcPr>
    </w:tblStylePr>
    <w:tblStylePr w:type="firstCol">
      <w:rPr>
        <w:b/>
        <w:bCs/>
      </w:rPr>
    </w:tblStylePr>
    <w:tblStylePr w:type="lastCol">
      <w:rPr>
        <w:b/>
        <w:bCs/>
      </w:rPr>
    </w:tblStylePr>
    <w:tblStylePr w:type="band1Vert">
      <w:tblPr/>
      <w:tcPr>
        <w:tcBorders>
          <w:top w:val="single" w:color="E45F3C" w:themeColor="accent3" w:sz="8" w:space="0"/>
          <w:left w:val="single" w:color="E45F3C" w:themeColor="accent3" w:sz="8" w:space="0"/>
          <w:bottom w:val="single" w:color="E45F3C" w:themeColor="accent3" w:sz="8" w:space="0"/>
          <w:right w:val="single" w:color="E45F3C" w:themeColor="accent3" w:sz="8" w:space="0"/>
        </w:tcBorders>
      </w:tcPr>
    </w:tblStylePr>
    <w:tblStylePr w:type="band1Horz">
      <w:tblPr/>
      <w:tcPr>
        <w:tcBorders>
          <w:top w:val="single" w:color="E45F3C" w:themeColor="accent3" w:sz="8" w:space="0"/>
          <w:left w:val="single" w:color="E45F3C" w:themeColor="accent3" w:sz="8" w:space="0"/>
          <w:bottom w:val="single" w:color="E45F3C" w:themeColor="accent3" w:sz="8" w:space="0"/>
          <w:right w:val="single" w:color="E45F3C" w:themeColor="accent3" w:sz="8" w:space="0"/>
        </w:tcBorders>
      </w:tcPr>
    </w:tblStylePr>
  </w:style>
  <w:style w:type="table" w:styleId="TableGrid">
    <w:name w:val="Table Grid"/>
    <w:basedOn w:val="TableNormal"/>
    <w:uiPriority w:val="59"/>
    <w:rsid w:val="001A50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styleId="HeaderChar" w:customStyle="1">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styleId="FooterChar" w:customStyle="1">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color="FFFFFF" w:themeColor="background1" w:sz="12" w:space="0"/>
        </w:tcBorders>
        <w:shd w:val="clear" w:color="auto" w:fill="B327AE" w:themeFill="accent6" w:themeFillShade="CC"/>
      </w:tcPr>
    </w:tblStylePr>
    <w:tblStylePr w:type="lastRow">
      <w:rPr>
        <w:b/>
        <w:bCs/>
        <w:color w:val="B327AE"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styleId="Default" w:customStyle="1">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styleId="Heading1Char" w:customStyle="1">
    <w:name w:val="Heading 1 Char"/>
    <w:basedOn w:val="DefaultParagraphFont"/>
    <w:link w:val="Heading1"/>
    <w:uiPriority w:val="9"/>
    <w:rsid w:val="00FE292A"/>
    <w:rPr>
      <w:rFonts w:ascii="Veneer" w:hAnsi="Veneer" w:eastAsiaTheme="majorEastAsia" w:cstheme="majorBidi"/>
      <w:bCs/>
      <w:caps/>
      <w:color w:val="B31166" w:themeColor="accent1"/>
      <w:sz w:val="80"/>
      <w:szCs w:val="28"/>
    </w:rPr>
  </w:style>
  <w:style w:type="character" w:styleId="Heading3Char" w:customStyle="1">
    <w:name w:val="Heading 3 Char"/>
    <w:basedOn w:val="DefaultParagraphFont"/>
    <w:link w:val="Heading3"/>
    <w:uiPriority w:val="9"/>
    <w:rsid w:val="00F809FD"/>
    <w:rPr>
      <w:rFonts w:cs="Helvetica" w:eastAsiaTheme="majorEastAsia"/>
      <w:b/>
      <w:bCs/>
      <w:color w:val="B31166" w:themeColor="accent1"/>
      <w:sz w:val="20"/>
      <w:szCs w:val="20"/>
    </w:rPr>
  </w:style>
  <w:style w:type="character" w:styleId="Heading4Char" w:customStyle="1">
    <w:name w:val="Heading 4 Char"/>
    <w:basedOn w:val="DefaultParagraphFont"/>
    <w:link w:val="Heading4"/>
    <w:uiPriority w:val="9"/>
    <w:rsid w:val="002344D3"/>
    <w:rPr>
      <w:rFonts w:ascii="Helvetica" w:hAnsi="Helvetica" w:cs="Helvetica" w:eastAsiaTheme="majorEastAsi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B8D9"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3116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3116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3116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3116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16FB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color="B31166" w:themeColor="accent1" w:sz="8" w:space="0"/>
        <w:bottom w:val="single" w:color="B31166" w:themeColor="accent1" w:sz="8" w:space="0"/>
      </w:tblBorders>
    </w:tblPr>
    <w:tblStylePr w:type="firstRow">
      <w:pPr>
        <w:spacing w:before="0" w:after="0" w:line="240" w:lineRule="auto"/>
      </w:pPr>
      <w:rPr>
        <w:b/>
        <w:bCs/>
      </w:rPr>
      <w:tblPr/>
      <w:tcPr>
        <w:tcBorders>
          <w:top w:val="single" w:color="B31166" w:themeColor="accent1" w:sz="8" w:space="0"/>
          <w:left w:val="nil"/>
          <w:bottom w:val="single" w:color="B31166" w:themeColor="accent1" w:sz="8" w:space="0"/>
          <w:right w:val="nil"/>
          <w:insideH w:val="nil"/>
          <w:insideV w:val="nil"/>
        </w:tcBorders>
      </w:tcPr>
    </w:tblStylePr>
    <w:tblStylePr w:type="lastRow">
      <w:pPr>
        <w:spacing w:before="0" w:after="0" w:line="240" w:lineRule="auto"/>
      </w:pPr>
      <w:rPr>
        <w:b/>
        <w:bCs/>
      </w:rPr>
      <w:tblPr/>
      <w:tcPr>
        <w:tcBorders>
          <w:top w:val="single" w:color="B31166" w:themeColor="accent1" w:sz="8" w:space="0"/>
          <w:left w:val="nil"/>
          <w:bottom w:val="single" w:color="B3116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color="B31166" w:themeColor="accent1" w:sz="8" w:space="0"/>
        <w:left w:val="single" w:color="B31166" w:themeColor="accent1" w:sz="8" w:space="0"/>
        <w:bottom w:val="single" w:color="B31166" w:themeColor="accent1" w:sz="8" w:space="0"/>
        <w:right w:val="single" w:color="B31166" w:themeColor="accent1" w:sz="8" w:space="0"/>
        <w:insideH w:val="single" w:color="B31166" w:themeColor="accent1" w:sz="8" w:space="0"/>
        <w:insideV w:val="single" w:color="B3116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31166" w:themeColor="accent1" w:sz="8" w:space="0"/>
          <w:left w:val="single" w:color="B31166" w:themeColor="accent1" w:sz="8" w:space="0"/>
          <w:bottom w:val="single" w:color="B31166" w:themeColor="accent1" w:sz="18" w:space="0"/>
          <w:right w:val="single" w:color="B31166" w:themeColor="accent1" w:sz="8" w:space="0"/>
          <w:insideH w:val="nil"/>
          <w:insideV w:val="single" w:color="B3116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31166" w:themeColor="accent1" w:sz="6" w:space="0"/>
          <w:left w:val="single" w:color="B31166" w:themeColor="accent1" w:sz="8" w:space="0"/>
          <w:bottom w:val="single" w:color="B31166" w:themeColor="accent1" w:sz="8" w:space="0"/>
          <w:right w:val="single" w:color="B31166" w:themeColor="accent1" w:sz="8" w:space="0"/>
          <w:insideH w:val="nil"/>
          <w:insideV w:val="single" w:color="B3116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31166" w:themeColor="accent1" w:sz="8" w:space="0"/>
          <w:left w:val="single" w:color="B31166" w:themeColor="accent1" w:sz="8" w:space="0"/>
          <w:bottom w:val="single" w:color="B31166" w:themeColor="accent1" w:sz="8" w:space="0"/>
          <w:right w:val="single" w:color="B31166" w:themeColor="accent1" w:sz="8" w:space="0"/>
        </w:tcBorders>
      </w:tcPr>
    </w:tblStylePr>
    <w:tblStylePr w:type="band1Vert">
      <w:tblPr/>
      <w:tcPr>
        <w:tcBorders>
          <w:top w:val="single" w:color="B31166" w:themeColor="accent1" w:sz="8" w:space="0"/>
          <w:left w:val="single" w:color="B31166" w:themeColor="accent1" w:sz="8" w:space="0"/>
          <w:bottom w:val="single" w:color="B31166" w:themeColor="accent1" w:sz="8" w:space="0"/>
          <w:right w:val="single" w:color="B31166" w:themeColor="accent1" w:sz="8" w:space="0"/>
        </w:tcBorders>
        <w:shd w:val="clear" w:color="auto" w:fill="F8B8D9" w:themeFill="accent1" w:themeFillTint="3F"/>
      </w:tcPr>
    </w:tblStylePr>
    <w:tblStylePr w:type="band1Horz">
      <w:tblPr/>
      <w:tcPr>
        <w:tcBorders>
          <w:top w:val="single" w:color="B31166" w:themeColor="accent1" w:sz="8" w:space="0"/>
          <w:left w:val="single" w:color="B31166" w:themeColor="accent1" w:sz="8" w:space="0"/>
          <w:bottom w:val="single" w:color="B31166" w:themeColor="accent1" w:sz="8" w:space="0"/>
          <w:right w:val="single" w:color="B31166" w:themeColor="accent1" w:sz="8" w:space="0"/>
          <w:insideV w:val="single" w:color="B31166" w:themeColor="accent1" w:sz="8" w:space="0"/>
        </w:tcBorders>
        <w:shd w:val="clear" w:color="auto" w:fill="F8B8D9" w:themeFill="accent1" w:themeFillTint="3F"/>
      </w:tcPr>
    </w:tblStylePr>
    <w:tblStylePr w:type="band2Horz">
      <w:tblPr/>
      <w:tcPr>
        <w:tcBorders>
          <w:top w:val="single" w:color="B31166" w:themeColor="accent1" w:sz="8" w:space="0"/>
          <w:left w:val="single" w:color="B31166" w:themeColor="accent1" w:sz="8" w:space="0"/>
          <w:bottom w:val="single" w:color="B31166" w:themeColor="accent1" w:sz="8" w:space="0"/>
          <w:right w:val="single" w:color="B31166" w:themeColor="accent1" w:sz="8" w:space="0"/>
          <w:insideV w:val="single" w:color="B31166" w:themeColor="accent1" w:sz="8" w:space="0"/>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color="B390F5" w:themeColor="accent5" w:themeTint="BF" w:sz="8" w:space="0"/>
        <w:left w:val="single" w:color="B390F5" w:themeColor="accent5" w:themeTint="BF" w:sz="8" w:space="0"/>
        <w:bottom w:val="single" w:color="B390F5" w:themeColor="accent5" w:themeTint="BF" w:sz="8" w:space="0"/>
        <w:right w:val="single" w:color="B390F5" w:themeColor="accent5" w:themeTint="BF" w:sz="8" w:space="0"/>
        <w:insideH w:val="single" w:color="B390F5" w:themeColor="accent5" w:themeTint="BF" w:sz="8" w:space="0"/>
      </w:tblBorders>
    </w:tblPr>
    <w:tblStylePr w:type="firstRow">
      <w:pPr>
        <w:spacing w:before="0" w:after="0" w:line="240" w:lineRule="auto"/>
      </w:pPr>
      <w:rPr>
        <w:b/>
        <w:bCs/>
        <w:color w:val="FFFFFF" w:themeColor="background1"/>
      </w:rPr>
      <w:tblPr/>
      <w:tcPr>
        <w:tcBorders>
          <w:top w:val="single" w:color="B390F5" w:themeColor="accent5" w:themeTint="BF" w:sz="8" w:space="0"/>
          <w:left w:val="single" w:color="B390F5" w:themeColor="accent5" w:themeTint="BF" w:sz="8" w:space="0"/>
          <w:bottom w:val="single" w:color="B390F5" w:themeColor="accent5" w:themeTint="BF" w:sz="8" w:space="0"/>
          <w:right w:val="single" w:color="B390F5" w:themeColor="accent5" w:themeTint="BF" w:sz="8" w:space="0"/>
          <w:insideH w:val="nil"/>
          <w:insideV w:val="nil"/>
        </w:tcBorders>
        <w:shd w:val="clear" w:color="auto" w:fill="9B6BF2" w:themeFill="accent5"/>
      </w:tcPr>
    </w:tblStylePr>
    <w:tblStylePr w:type="lastRow">
      <w:pPr>
        <w:spacing w:before="0" w:after="0" w:line="240" w:lineRule="auto"/>
      </w:pPr>
      <w:rPr>
        <w:b/>
        <w:bCs/>
      </w:rPr>
      <w:tblPr/>
      <w:tcPr>
        <w:tcBorders>
          <w:top w:val="double" w:color="B390F5" w:themeColor="accent5" w:themeTint="BF" w:sz="6" w:space="0"/>
          <w:left w:val="single" w:color="B390F5" w:themeColor="accent5" w:themeTint="BF" w:sz="8" w:space="0"/>
          <w:bottom w:val="single" w:color="B390F5" w:themeColor="accent5" w:themeTint="BF" w:sz="8" w:space="0"/>
          <w:right w:val="single" w:color="B390F5"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color="B31166" w:themeColor="accent1" w:sz="8" w:space="0"/>
        <w:left w:val="single" w:color="B31166" w:themeColor="accent1" w:sz="8" w:space="0"/>
        <w:bottom w:val="single" w:color="B31166" w:themeColor="accent1" w:sz="8" w:space="0"/>
        <w:right w:val="single" w:color="B31166" w:themeColor="accent1" w:sz="8" w:space="0"/>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color="B31166" w:themeColor="accent1" w:sz="6" w:space="0"/>
          <w:left w:val="single" w:color="B31166" w:themeColor="accent1" w:sz="8" w:space="0"/>
          <w:bottom w:val="single" w:color="B31166" w:themeColor="accent1" w:sz="8" w:space="0"/>
          <w:right w:val="single" w:color="B31166" w:themeColor="accent1" w:sz="8" w:space="0"/>
        </w:tcBorders>
      </w:tcPr>
    </w:tblStylePr>
    <w:tblStylePr w:type="firstCol">
      <w:rPr>
        <w:b/>
        <w:bCs/>
      </w:rPr>
    </w:tblStylePr>
    <w:tblStylePr w:type="lastCol">
      <w:rPr>
        <w:b/>
        <w:bCs/>
      </w:rPr>
    </w:tblStylePr>
    <w:tblStylePr w:type="band1Vert">
      <w:tblPr/>
      <w:tcPr>
        <w:tcBorders>
          <w:top w:val="single" w:color="B31166" w:themeColor="accent1" w:sz="8" w:space="0"/>
          <w:left w:val="single" w:color="B31166" w:themeColor="accent1" w:sz="8" w:space="0"/>
          <w:bottom w:val="single" w:color="B31166" w:themeColor="accent1" w:sz="8" w:space="0"/>
          <w:right w:val="single" w:color="B31166" w:themeColor="accent1" w:sz="8" w:space="0"/>
        </w:tcBorders>
      </w:tcPr>
    </w:tblStylePr>
    <w:tblStylePr w:type="band1Horz">
      <w:tblPr/>
      <w:tcPr>
        <w:tcBorders>
          <w:top w:val="single" w:color="B31166" w:themeColor="accent1" w:sz="8" w:space="0"/>
          <w:left w:val="single" w:color="B31166" w:themeColor="accent1" w:sz="8" w:space="0"/>
          <w:bottom w:val="single" w:color="B31166" w:themeColor="accent1" w:sz="8" w:space="0"/>
          <w:right w:val="single" w:color="B31166" w:themeColor="accent1" w:sz="8" w:space="0"/>
        </w:tcBorders>
      </w:tcPr>
    </w:tblStylePr>
  </w:style>
  <w:style w:type="character" w:styleId="Heading5Char" w:customStyle="1">
    <w:name w:val="Heading 5 Char"/>
    <w:basedOn w:val="DefaultParagraphFont"/>
    <w:link w:val="Heading5"/>
    <w:uiPriority w:val="9"/>
    <w:semiHidden/>
    <w:rsid w:val="00C426E3"/>
    <w:rPr>
      <w:rFonts w:asciiTheme="majorHAnsi" w:hAnsiTheme="majorHAnsi" w:eastAsiaTheme="majorEastAsia" w:cstheme="majorBidi"/>
      <w:color w:val="850C4B" w:themeColor="accent1" w:themeShade="BF"/>
      <w:sz w:val="20"/>
    </w:rPr>
  </w:style>
  <w:style w:type="character" w:styleId="Heading6Char" w:customStyle="1">
    <w:name w:val="Heading 6 Char"/>
    <w:basedOn w:val="DefaultParagraphFont"/>
    <w:link w:val="Heading6"/>
    <w:uiPriority w:val="9"/>
    <w:semiHidden/>
    <w:rsid w:val="00C426E3"/>
    <w:rPr>
      <w:rFonts w:asciiTheme="majorHAnsi" w:hAnsiTheme="majorHAnsi" w:eastAsiaTheme="majorEastAsia" w:cstheme="majorBidi"/>
      <w:color w:val="580832" w:themeColor="accent1" w:themeShade="7F"/>
      <w:sz w:val="20"/>
    </w:rPr>
  </w:style>
  <w:style w:type="character" w:styleId="Heading7Char" w:customStyle="1">
    <w:name w:val="Heading 7 Char"/>
    <w:basedOn w:val="DefaultParagraphFont"/>
    <w:link w:val="Heading7"/>
    <w:uiPriority w:val="9"/>
    <w:semiHidden/>
    <w:rsid w:val="00C426E3"/>
    <w:rPr>
      <w:rFonts w:asciiTheme="majorHAnsi" w:hAnsiTheme="majorHAnsi" w:eastAsiaTheme="majorEastAsia" w:cstheme="majorBidi"/>
      <w:i/>
      <w:iCs/>
      <w:color w:val="580832" w:themeColor="accent1" w:themeShade="7F"/>
      <w:sz w:val="20"/>
    </w:rPr>
  </w:style>
  <w:style w:type="character" w:styleId="Heading8Char" w:customStyle="1">
    <w:name w:val="Heading 8 Char"/>
    <w:basedOn w:val="DefaultParagraphFont"/>
    <w:link w:val="Heading8"/>
    <w:uiPriority w:val="9"/>
    <w:semiHidden/>
    <w:rsid w:val="00C426E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426E3"/>
    <w:rPr>
      <w:rFonts w:asciiTheme="majorHAnsi" w:hAnsiTheme="majorHAnsi" w:eastAsiaTheme="majorEastAsia"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hAnsi="Impact" w:eastAsiaTheme="majorEastAsia" w:cstheme="majorBidi"/>
      <w:caps/>
      <w:color w:val="0072CE"/>
      <w:spacing w:val="-10"/>
      <w:sz w:val="96"/>
      <w:szCs w:val="56"/>
    </w:rPr>
  </w:style>
  <w:style w:type="character" w:styleId="TitleChar" w:customStyle="1">
    <w:name w:val="Title Char"/>
    <w:basedOn w:val="DefaultParagraphFont"/>
    <w:link w:val="Title"/>
    <w:uiPriority w:val="10"/>
    <w:rsid w:val="00467F24"/>
    <w:rPr>
      <w:rFonts w:ascii="Impact" w:hAnsi="Impact" w:eastAsiaTheme="majorEastAsia"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styleId="FootnoteTextChar" w:customStyle="1">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9D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943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943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943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color="C2A6F7" w:themeColor="accent5" w:themeTint="99" w:sz="4" w:space="0"/>
        <w:left w:val="single" w:color="C2A6F7" w:themeColor="accent5" w:themeTint="99" w:sz="4" w:space="0"/>
        <w:bottom w:val="single" w:color="C2A6F7" w:themeColor="accent5" w:themeTint="99" w:sz="4" w:space="0"/>
        <w:right w:val="single" w:color="C2A6F7" w:themeColor="accent5" w:themeTint="99" w:sz="4" w:space="0"/>
        <w:insideH w:val="single" w:color="C2A6F7" w:themeColor="accent5" w:themeTint="99" w:sz="4" w:space="0"/>
        <w:insideV w:val="single" w:color="C2A6F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color="C2A6F7" w:themeColor="accent5" w:themeTint="99" w:sz="4" w:space="0"/>
        </w:tcBorders>
      </w:tcPr>
    </w:tblStylePr>
    <w:tblStylePr w:type="nwCell">
      <w:tblPr/>
      <w:tcPr>
        <w:tcBorders>
          <w:bottom w:val="single" w:color="C2A6F7" w:themeColor="accent5" w:themeTint="99" w:sz="4" w:space="0"/>
        </w:tcBorders>
      </w:tcPr>
    </w:tblStylePr>
    <w:tblStylePr w:type="seCell">
      <w:tblPr/>
      <w:tcPr>
        <w:tcBorders>
          <w:top w:val="single" w:color="C2A6F7" w:themeColor="accent5" w:themeTint="99" w:sz="4" w:space="0"/>
        </w:tcBorders>
      </w:tcPr>
    </w:tblStylePr>
    <w:tblStylePr w:type="swCell">
      <w:tblPr/>
      <w:tcPr>
        <w:tcBorders>
          <w:top w:val="single" w:color="C2A6F7" w:themeColor="accent5" w:themeTint="99" w:sz="4" w:space="0"/>
        </w:tcBorders>
      </w:tcPr>
    </w:tblStylePr>
  </w:style>
  <w:style w:type="character" w:styleId="NoSpacingChar" w:customStyle="1">
    <w:name w:val="No Spacing Char"/>
    <w:basedOn w:val="DefaultParagraphFont"/>
    <w:link w:val="NoSpacing"/>
    <w:uiPriority w:val="1"/>
    <w:rsid w:val="004633E9"/>
    <w:rPr>
      <w:color w:val="000000" w:themeColor="text1"/>
      <w:sz w:val="20"/>
    </w:rPr>
  </w:style>
  <w:style w:type="paragraph" w:styleId="Heading1nonumber" w:customStyle="1">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color="E33D6F" w:themeColor="accent2" w:sz="24" w:space="1"/>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color="auto" w:sz="4" w:space="2"/>
      </w:pBdr>
      <w:spacing w:after="100"/>
    </w:pPr>
  </w:style>
  <w:style w:type="character" w:styleId="QuoteChar" w:customStyle="1">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styleId="IntenseQuoteChar" w:customStyle="1">
    <w:name w:val="Intense Quote Char"/>
    <w:aliases w:val="Long Quote Char"/>
    <w:basedOn w:val="DefaultParagraphFont"/>
    <w:link w:val="IntenseQuote"/>
    <w:uiPriority w:val="30"/>
    <w:rsid w:val="00827ADE"/>
    <w:rPr>
      <w:b/>
      <w:color w:val="F1BE88" w:themeColor="accent4" w:themeTint="99"/>
      <w:sz w:val="28"/>
      <w:szCs w:val="28"/>
    </w:rPr>
  </w:style>
  <w:style w:type="paragraph" w:styleId="Sidebartitles" w:customStyle="1">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styleId="SidebartitlesChar" w:customStyle="1">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E1F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6BF2"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6BF2"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6BF2"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7E1"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33D6F"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33D6F"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33D6F"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color="9B6BF2" w:themeColor="accent5" w:sz="4" w:space="0"/>
        <w:left w:val="single" w:color="9B6BF2" w:themeColor="accent5" w:sz="4" w:space="0"/>
        <w:bottom w:val="single" w:color="9B6BF2" w:themeColor="accent5" w:sz="4" w:space="0"/>
        <w:right w:val="single" w:color="9B6BF2" w:themeColor="accent5" w:sz="4" w:space="0"/>
      </w:tblBorders>
    </w:tblPr>
    <w:tblStylePr w:type="firstRow">
      <w:rPr>
        <w:b/>
        <w:bCs/>
        <w:color w:val="FFFFFF" w:themeColor="background1"/>
      </w:rPr>
      <w:tblPr/>
      <w:tcPr>
        <w:shd w:val="clear" w:color="auto" w:fill="9B6BF2" w:themeFill="accent5"/>
      </w:tcPr>
    </w:tblStylePr>
    <w:tblStylePr w:type="lastRow">
      <w:rPr>
        <w:b/>
        <w:bCs/>
      </w:rPr>
      <w:tblPr/>
      <w:tcPr>
        <w:tcBorders>
          <w:top w:val="double" w:color="9B6BF2"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6BF2" w:themeColor="accent5" w:sz="4" w:space="0"/>
          <w:right w:val="single" w:color="9B6BF2" w:themeColor="accent5" w:sz="4" w:space="0"/>
        </w:tcBorders>
      </w:tcPr>
    </w:tblStylePr>
    <w:tblStylePr w:type="band1Horz">
      <w:tblPr/>
      <w:tcPr>
        <w:tcBorders>
          <w:top w:val="single" w:color="9B6BF2" w:themeColor="accent5" w:sz="4" w:space="0"/>
          <w:bottom w:val="single" w:color="9B6BF2"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6BF2" w:themeColor="accent5" w:sz="4" w:space="0"/>
          <w:left w:val="nil"/>
        </w:tcBorders>
      </w:tcPr>
    </w:tblStylePr>
    <w:tblStylePr w:type="swCell">
      <w:tblPr/>
      <w:tcPr>
        <w:tcBorders>
          <w:top w:val="double" w:color="9B6BF2" w:themeColor="accent5" w:sz="4" w:space="0"/>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C5E0"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31166"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31166"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31166"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color="EE52A4" w:themeColor="accent1" w:themeTint="99" w:sz="4" w:space="0"/>
        <w:left w:val="single" w:color="EE52A4" w:themeColor="accent1" w:themeTint="99" w:sz="4" w:space="0"/>
        <w:bottom w:val="single" w:color="EE52A4" w:themeColor="accent1" w:themeTint="99" w:sz="4" w:space="0"/>
        <w:right w:val="single" w:color="EE52A4" w:themeColor="accent1" w:themeTint="99" w:sz="4" w:space="0"/>
        <w:insideH w:val="single" w:color="EE52A4" w:themeColor="accent1" w:themeTint="99" w:sz="4" w:space="0"/>
        <w:insideV w:val="single" w:color="EE52A4" w:themeColor="accent1" w:themeTint="99" w:sz="4" w:space="0"/>
      </w:tblBorders>
    </w:tblPr>
    <w:tblStylePr w:type="firstRow">
      <w:rPr>
        <w:b/>
        <w:bCs/>
        <w:color w:val="FFFFFF" w:themeColor="background1"/>
      </w:rPr>
      <w:tblPr/>
      <w:tcPr>
        <w:tcBorders>
          <w:top w:val="single" w:color="B31166" w:themeColor="accent1" w:sz="4" w:space="0"/>
          <w:left w:val="single" w:color="B31166" w:themeColor="accent1" w:sz="4" w:space="0"/>
          <w:bottom w:val="single" w:color="B31166" w:themeColor="accent1" w:sz="4" w:space="0"/>
          <w:right w:val="single" w:color="B31166" w:themeColor="accent1" w:sz="4" w:space="0"/>
          <w:insideH w:val="nil"/>
          <w:insideV w:val="nil"/>
        </w:tcBorders>
        <w:shd w:val="clear" w:color="auto" w:fill="B31166" w:themeFill="accent1"/>
      </w:tcPr>
    </w:tblStylePr>
    <w:tblStylePr w:type="lastRow">
      <w:rPr>
        <w:b/>
        <w:bCs/>
      </w:rPr>
      <w:tblPr/>
      <w:tcPr>
        <w:tcBorders>
          <w:top w:val="double" w:color="B31166" w:themeColor="accent1" w:sz="4" w:space="0"/>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color="F1BE88" w:themeColor="accent4" w:themeTint="99" w:sz="4" w:space="0"/>
        <w:left w:val="single" w:color="F1BE88" w:themeColor="accent4" w:themeTint="99" w:sz="4" w:space="0"/>
        <w:bottom w:val="single" w:color="F1BE88" w:themeColor="accent4" w:themeTint="99" w:sz="4" w:space="0"/>
        <w:right w:val="single" w:color="F1BE88" w:themeColor="accent4" w:themeTint="99" w:sz="4" w:space="0"/>
        <w:insideH w:val="single" w:color="F1BE88" w:themeColor="accent4" w:themeTint="99" w:sz="4" w:space="0"/>
        <w:insideV w:val="single" w:color="F1BE88" w:themeColor="accent4" w:themeTint="99" w:sz="4" w:space="0"/>
      </w:tblBorders>
    </w:tblPr>
    <w:tblStylePr w:type="firstRow">
      <w:rPr>
        <w:b/>
        <w:bCs/>
        <w:color w:val="FFFFFF" w:themeColor="background1"/>
      </w:rPr>
      <w:tblPr/>
      <w:tcPr>
        <w:tcBorders>
          <w:top w:val="single" w:color="E9943A" w:themeColor="accent4" w:sz="4" w:space="0"/>
          <w:left w:val="single" w:color="E9943A" w:themeColor="accent4" w:sz="4" w:space="0"/>
          <w:bottom w:val="single" w:color="E9943A" w:themeColor="accent4" w:sz="4" w:space="0"/>
          <w:right w:val="single" w:color="E9943A" w:themeColor="accent4" w:sz="4" w:space="0"/>
          <w:insideH w:val="nil"/>
          <w:insideV w:val="nil"/>
        </w:tcBorders>
        <w:shd w:val="clear" w:color="auto" w:fill="E9943A" w:themeFill="accent4"/>
      </w:tcPr>
    </w:tblStylePr>
    <w:tblStylePr w:type="lastRow">
      <w:rPr>
        <w:b/>
        <w:bCs/>
      </w:rPr>
      <w:tblPr/>
      <w:tcPr>
        <w:tcBorders>
          <w:top w:val="double" w:color="E9943A" w:themeColor="accent4" w:sz="4" w:space="0"/>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color="EE8AA8" w:themeColor="accent2" w:themeTint="99" w:sz="4" w:space="0"/>
        <w:left w:val="single" w:color="EE8AA8" w:themeColor="accent2" w:themeTint="99" w:sz="4" w:space="0"/>
        <w:bottom w:val="single" w:color="EE8AA8" w:themeColor="accent2" w:themeTint="99" w:sz="4" w:space="0"/>
        <w:right w:val="single" w:color="EE8AA8" w:themeColor="accent2" w:themeTint="99" w:sz="4" w:space="0"/>
        <w:insideH w:val="single" w:color="EE8AA8" w:themeColor="accent2" w:themeTint="99" w:sz="4" w:space="0"/>
        <w:insideV w:val="single" w:color="EE8AA8" w:themeColor="accent2" w:themeTint="99" w:sz="4" w:space="0"/>
      </w:tblBorders>
    </w:tblPr>
    <w:tblStylePr w:type="firstRow">
      <w:rPr>
        <w:b/>
        <w:bCs/>
        <w:color w:val="FFFFFF" w:themeColor="background1"/>
      </w:rPr>
      <w:tblPr/>
      <w:tcPr>
        <w:tcBorders>
          <w:top w:val="single" w:color="E33D6F" w:themeColor="accent2" w:sz="4" w:space="0"/>
          <w:left w:val="single" w:color="E33D6F" w:themeColor="accent2" w:sz="4" w:space="0"/>
          <w:bottom w:val="single" w:color="E33D6F" w:themeColor="accent2" w:sz="4" w:space="0"/>
          <w:right w:val="single" w:color="E33D6F" w:themeColor="accent2" w:sz="4" w:space="0"/>
          <w:insideH w:val="nil"/>
          <w:insideV w:val="nil"/>
        </w:tcBorders>
        <w:shd w:val="clear" w:color="auto" w:fill="E33D6F" w:themeFill="accent2"/>
      </w:tcPr>
    </w:tblStylePr>
    <w:tblStylePr w:type="lastRow">
      <w:rPr>
        <w:b/>
        <w:bCs/>
      </w:rPr>
      <w:tblPr/>
      <w:tcPr>
        <w:tcBorders>
          <w:top w:val="double" w:color="E33D6F" w:themeColor="accent2" w:sz="4" w:space="0"/>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color="EE9E89" w:themeColor="accent3" w:themeTint="99" w:sz="4" w:space="0"/>
        <w:left w:val="single" w:color="EE9E89" w:themeColor="accent3" w:themeTint="99" w:sz="4" w:space="0"/>
        <w:bottom w:val="single" w:color="EE9E89" w:themeColor="accent3" w:themeTint="99" w:sz="4" w:space="0"/>
        <w:right w:val="single" w:color="EE9E89" w:themeColor="accent3" w:themeTint="99" w:sz="4" w:space="0"/>
        <w:insideH w:val="single" w:color="EE9E89" w:themeColor="accent3" w:themeTint="99" w:sz="4" w:space="0"/>
        <w:insideV w:val="single" w:color="EE9E89" w:themeColor="accent3" w:themeTint="99" w:sz="4" w:space="0"/>
      </w:tblBorders>
    </w:tblPr>
    <w:tblStylePr w:type="firstRow">
      <w:rPr>
        <w:b/>
        <w:bCs/>
        <w:color w:val="FFFFFF" w:themeColor="background1"/>
      </w:rPr>
      <w:tblPr/>
      <w:tcPr>
        <w:tcBorders>
          <w:top w:val="single" w:color="E45F3C" w:themeColor="accent3" w:sz="4" w:space="0"/>
          <w:left w:val="single" w:color="E45F3C" w:themeColor="accent3" w:sz="4" w:space="0"/>
          <w:bottom w:val="single" w:color="E45F3C" w:themeColor="accent3" w:sz="4" w:space="0"/>
          <w:right w:val="single" w:color="E45F3C" w:themeColor="accent3" w:sz="4" w:space="0"/>
          <w:insideH w:val="nil"/>
          <w:insideV w:val="nil"/>
        </w:tcBorders>
        <w:shd w:val="clear" w:color="auto" w:fill="E45F3C" w:themeFill="accent3"/>
      </w:tcPr>
    </w:tblStylePr>
    <w:tblStylePr w:type="lastRow">
      <w:rPr>
        <w:b/>
        <w:bCs/>
      </w:rPr>
      <w:tblPr/>
      <w:tcPr>
        <w:tcBorders>
          <w:top w:val="double" w:color="E45F3C" w:themeColor="accent3" w:sz="4" w:space="0"/>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color="C2A6F7" w:themeColor="accent5" w:themeTint="99" w:sz="4" w:space="0"/>
        <w:left w:val="single" w:color="C2A6F7" w:themeColor="accent5" w:themeTint="99" w:sz="4" w:space="0"/>
        <w:bottom w:val="single" w:color="C2A6F7" w:themeColor="accent5" w:themeTint="99" w:sz="4" w:space="0"/>
        <w:right w:val="single" w:color="C2A6F7" w:themeColor="accent5" w:themeTint="99" w:sz="4" w:space="0"/>
        <w:insideH w:val="single" w:color="C2A6F7" w:themeColor="accent5" w:themeTint="99" w:sz="4" w:space="0"/>
        <w:insideV w:val="single" w:color="C2A6F7" w:themeColor="accent5" w:themeTint="99" w:sz="4" w:space="0"/>
      </w:tblBorders>
    </w:tblPr>
    <w:tblStylePr w:type="firstRow">
      <w:rPr>
        <w:b/>
        <w:bCs/>
        <w:color w:val="FFFFFF" w:themeColor="background1"/>
      </w:rPr>
      <w:tblPr/>
      <w:tcPr>
        <w:tcBorders>
          <w:top w:val="single" w:color="9B6BF2" w:themeColor="accent5" w:sz="4" w:space="0"/>
          <w:left w:val="single" w:color="9B6BF2" w:themeColor="accent5" w:sz="4" w:space="0"/>
          <w:bottom w:val="single" w:color="9B6BF2" w:themeColor="accent5" w:sz="4" w:space="0"/>
          <w:right w:val="single" w:color="9B6BF2" w:themeColor="accent5" w:sz="4" w:space="0"/>
          <w:insideH w:val="nil"/>
          <w:insideV w:val="nil"/>
        </w:tcBorders>
        <w:shd w:val="clear" w:color="auto" w:fill="9B6BF2" w:themeFill="accent5"/>
      </w:tcPr>
    </w:tblStylePr>
    <w:tblStylePr w:type="lastRow">
      <w:rPr>
        <w:b/>
        <w:bCs/>
      </w:rPr>
      <w:tblPr/>
      <w:tcPr>
        <w:tcBorders>
          <w:top w:val="double" w:color="9B6BF2" w:themeColor="accent5" w:sz="4" w:space="0"/>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ED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45F3C"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45F3C"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45F3C"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33D6F"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33D6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33D6F"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33D6F" w:themeColor="accent2" w:sz="4" w:space="0"/>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color="EE8AA8" w:themeColor="accent2" w:themeTint="99" w:sz="4" w:space="0"/>
        <w:bottom w:val="single" w:color="EE8AA8" w:themeColor="accent2" w:themeTint="99" w:sz="4" w:space="0"/>
        <w:insideH w:val="single" w:color="EE8AA8"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styleId="Header1" w:customStyle="1">
    <w:name w:val="Header1"/>
    <w:basedOn w:val="DefaultParagraphFont"/>
    <w:uiPriority w:val="1"/>
    <w:qFormat/>
    <w:rsid w:val="001E12C4"/>
  </w:style>
  <w:style w:type="character" w:styleId="section" w:customStyle="1">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color="EE52A4" w:themeColor="accent1" w:themeTint="99" w:sz="2" w:space="0"/>
        <w:bottom w:val="single" w:color="EE52A4" w:themeColor="accent1" w:themeTint="99" w:sz="2" w:space="0"/>
        <w:insideH w:val="single" w:color="EE52A4" w:themeColor="accent1" w:themeTint="99" w:sz="2" w:space="0"/>
        <w:insideV w:val="single" w:color="EE52A4" w:themeColor="accent1" w:themeTint="99" w:sz="2" w:space="0"/>
      </w:tblBorders>
    </w:tblPr>
    <w:tblStylePr w:type="firstRow">
      <w:rPr>
        <w:b/>
        <w:bCs/>
      </w:rPr>
      <w:tblPr/>
      <w:tcPr>
        <w:tcBorders>
          <w:top w:val="nil"/>
          <w:bottom w:val="single" w:color="EE52A4" w:themeColor="accent1" w:themeTint="99" w:sz="12" w:space="0"/>
          <w:insideH w:val="nil"/>
          <w:insideV w:val="nil"/>
        </w:tcBorders>
        <w:shd w:val="clear" w:color="auto" w:fill="FFFFFF" w:themeFill="background1"/>
      </w:tcPr>
    </w:tblStylePr>
    <w:tblStylePr w:type="lastRow">
      <w:rPr>
        <w:b/>
        <w:bCs/>
      </w:rPr>
      <w:tblPr/>
      <w:tcPr>
        <w:tcBorders>
          <w:top w:val="double" w:color="EE52A4"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styleId="CommentTextChar" w:customStyle="1">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styleId="CommentSubjectChar" w:customStyle="1">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color="F4BEB0" w:themeColor="accent3" w:themeTint="66" w:sz="4" w:space="0"/>
        <w:left w:val="single" w:color="F4BEB0" w:themeColor="accent3" w:themeTint="66" w:sz="4" w:space="0"/>
        <w:bottom w:val="single" w:color="F4BEB0" w:themeColor="accent3" w:themeTint="66" w:sz="4" w:space="0"/>
        <w:right w:val="single" w:color="F4BEB0" w:themeColor="accent3" w:themeTint="66" w:sz="4" w:space="0"/>
        <w:insideH w:val="single" w:color="F4BEB0" w:themeColor="accent3" w:themeTint="66" w:sz="4" w:space="0"/>
        <w:insideV w:val="single" w:color="F4BEB0" w:themeColor="accent3" w:themeTint="66" w:sz="4" w:space="0"/>
      </w:tblBorders>
    </w:tblPr>
    <w:tblStylePr w:type="firstRow">
      <w:rPr>
        <w:b/>
        <w:bCs/>
      </w:rPr>
      <w:tblPr/>
      <w:tcPr>
        <w:tcBorders>
          <w:bottom w:val="single" w:color="EE9E89" w:themeColor="accent3" w:themeTint="99" w:sz="12" w:space="0"/>
        </w:tcBorders>
      </w:tcPr>
    </w:tblStylePr>
    <w:tblStylePr w:type="lastRow">
      <w:rPr>
        <w:b/>
        <w:bCs/>
      </w:rPr>
      <w:tblPr/>
      <w:tcPr>
        <w:tcBorders>
          <w:top w:val="double" w:color="EE9E89" w:themeColor="accent3" w:themeTint="99" w:sz="2" w:space="0"/>
        </w:tcBorders>
      </w:tcPr>
    </w:tblStylePr>
    <w:tblStylePr w:type="firstCol">
      <w:rPr>
        <w:b/>
        <w:bCs/>
      </w:rPr>
    </w:tblStylePr>
    <w:tblStylePr w:type="lastCol">
      <w:rPr>
        <w:b/>
        <w:bCs/>
      </w:rPr>
    </w:tblStylePr>
  </w:style>
  <w:style w:type="paragraph" w:styleId="Sectiontab" w:customStyle="1">
    <w:name w:val="Sectiontab"/>
    <w:basedOn w:val="Default"/>
    <w:link w:val="SectiontabChar"/>
    <w:qFormat/>
    <w:rsid w:val="00811D61"/>
    <w:rPr>
      <w:rFonts w:ascii="Arial" w:hAnsi="Arial"/>
      <w:b/>
      <w:caps/>
      <w:noProof/>
      <w:color w:val="FFFFFF" w:themeColor="background1"/>
      <w:sz w:val="16"/>
    </w:rPr>
  </w:style>
  <w:style w:type="character" w:styleId="DefaultChar" w:customStyle="1">
    <w:name w:val="Default Char"/>
    <w:basedOn w:val="DefaultParagraphFont"/>
    <w:link w:val="Default"/>
    <w:rsid w:val="00A2146C"/>
    <w:rPr>
      <w:rFonts w:ascii="Book Antiqua" w:hAnsi="Book Antiqua" w:cs="Book Antiqua"/>
      <w:color w:val="000000"/>
      <w:sz w:val="24"/>
      <w:szCs w:val="24"/>
    </w:rPr>
  </w:style>
  <w:style w:type="character" w:styleId="SectiontabChar" w:customStyle="1">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color="EE8AA8" w:themeColor="accent2" w:themeTint="99" w:sz="4" w:space="0"/>
        <w:left w:val="single" w:color="EE8AA8" w:themeColor="accent2" w:themeTint="99" w:sz="4" w:space="0"/>
        <w:bottom w:val="single" w:color="EE8AA8" w:themeColor="accent2" w:themeTint="99" w:sz="4" w:space="0"/>
        <w:right w:val="single" w:color="EE8AA8" w:themeColor="accent2" w:themeTint="99" w:sz="4" w:space="0"/>
        <w:insideH w:val="single" w:color="EE8AA8" w:themeColor="accent2" w:themeTint="99" w:sz="4" w:space="0"/>
        <w:insideV w:val="single" w:color="EE8AA8"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color="EE8AA8" w:themeColor="accent2" w:themeTint="99" w:sz="4" w:space="0"/>
        </w:tcBorders>
      </w:tcPr>
    </w:tblStylePr>
    <w:tblStylePr w:type="nwCell">
      <w:tblPr/>
      <w:tcPr>
        <w:tcBorders>
          <w:bottom w:val="single" w:color="EE8AA8" w:themeColor="accent2" w:themeTint="99" w:sz="4" w:space="0"/>
        </w:tcBorders>
      </w:tcPr>
    </w:tblStylePr>
    <w:tblStylePr w:type="seCell">
      <w:tblPr/>
      <w:tcPr>
        <w:tcBorders>
          <w:top w:val="single" w:color="EE8AA8" w:themeColor="accent2" w:themeTint="99" w:sz="4" w:space="0"/>
        </w:tcBorders>
      </w:tcPr>
    </w:tblStylePr>
    <w:tblStylePr w:type="swCell">
      <w:tblPr/>
      <w:tcPr>
        <w:tcBorders>
          <w:top w:val="single" w:color="EE8AA8" w:themeColor="accent2" w:themeTint="99" w:sz="4" w:space="0"/>
        </w:tcBorders>
      </w:tcPr>
    </w:tblStylePr>
  </w:style>
  <w:style w:type="paragraph" w:styleId="HayGroup10" w:customStyle="1">
    <w:name w:val="Hay Group 10"/>
    <w:basedOn w:val="Normal"/>
    <w:rsid w:val="009C7F2C"/>
    <w:pPr>
      <w:spacing w:after="0"/>
      <w:jc w:val="both"/>
    </w:pPr>
    <w:rPr>
      <w:rFonts w:ascii="Times New Roman" w:hAnsi="Times New Roman" w:eastAsia="Times New Roman" w:cs="Times New Roman"/>
      <w:color w:val="auto"/>
      <w:szCs w:val="20"/>
      <w:lang w:val="en-US"/>
    </w:rPr>
  </w:style>
  <w:style w:type="paragraph" w:styleId="NormalWeb">
    <w:name w:val="Normal (Web)"/>
    <w:basedOn w:val="Normal"/>
    <w:uiPriority w:val="99"/>
    <w:rsid w:val="009C7F2C"/>
    <w:pPr>
      <w:spacing w:after="0"/>
    </w:pPr>
    <w:rPr>
      <w:rFonts w:ascii="Times New Roman" w:hAnsi="Times New Roman" w:eastAsia="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paragraph" w:styleId="EndnoteText">
    <w:name w:val="endnote text"/>
    <w:basedOn w:val="Normal"/>
    <w:link w:val="EndnoteTextChar"/>
    <w:uiPriority w:val="99"/>
    <w:unhideWhenUsed/>
    <w:rsid w:val="00ED7F31"/>
    <w:pPr>
      <w:spacing w:after="0"/>
      <w:jc w:val="both"/>
    </w:pPr>
    <w:rPr>
      <w:rFonts w:ascii="Open Sans" w:hAnsi="Open Sans"/>
      <w:color w:val="auto"/>
      <w:kern w:val="2"/>
      <w:szCs w:val="20"/>
      <w14:ligatures w14:val="standardContextual"/>
    </w:rPr>
  </w:style>
  <w:style w:type="character" w:styleId="EndnoteTextChar" w:customStyle="1">
    <w:name w:val="Endnote Text Char"/>
    <w:basedOn w:val="DefaultParagraphFont"/>
    <w:link w:val="EndnoteText"/>
    <w:uiPriority w:val="99"/>
    <w:rsid w:val="00ED7F31"/>
    <w:rPr>
      <w:rFonts w:ascii="Open Sans" w:hAnsi="Open Sans"/>
      <w:kern w:val="2"/>
      <w:sz w:val="20"/>
      <w:szCs w:val="20"/>
      <w14:ligatures w14:val="standardContextual"/>
    </w:rPr>
  </w:style>
  <w:style w:type="paragraph" w:styleId="BodyText">
    <w:name w:val="Body Text"/>
    <w:basedOn w:val="Normal"/>
    <w:link w:val="BodyTextChar"/>
    <w:rsid w:val="0001286A"/>
    <w:pPr>
      <w:tabs>
        <w:tab w:val="left" w:pos="1134"/>
      </w:tabs>
      <w:spacing w:before="24" w:after="24"/>
    </w:pPr>
    <w:rPr>
      <w:rFonts w:ascii="Times New Roman" w:hAnsi="Times New Roman" w:eastAsia="Times New Roman" w:cs="Times New Roman"/>
      <w:color w:val="auto"/>
      <w:sz w:val="24"/>
      <w:szCs w:val="20"/>
      <w:lang w:val="en-AU"/>
    </w:rPr>
  </w:style>
  <w:style w:type="character" w:styleId="BodyTextChar" w:customStyle="1">
    <w:name w:val="Body Text Char"/>
    <w:basedOn w:val="DefaultParagraphFont"/>
    <w:link w:val="BodyText"/>
    <w:rsid w:val="0001286A"/>
    <w:rPr>
      <w:rFonts w:ascii="Times New Roman" w:hAnsi="Times New Roman" w:eastAsia="Times New Roman" w:cs="Times New Roman"/>
      <w:sz w:val="24"/>
      <w:szCs w:val="20"/>
      <w:lang w:val="en-AU"/>
    </w:rPr>
  </w:style>
  <w:style w:type="paragraph" w:styleId="TableParagraph" w:customStyle="1">
    <w:name w:val="Table Paragraph"/>
    <w:basedOn w:val="Normal"/>
    <w:uiPriority w:val="1"/>
    <w:qFormat/>
    <w:rsid w:val="00491715"/>
    <w:pPr>
      <w:widowControl w:val="0"/>
      <w:autoSpaceDE w:val="0"/>
      <w:autoSpaceDN w:val="0"/>
      <w:spacing w:after="0"/>
      <w:ind w:left="103"/>
    </w:pPr>
    <w:rPr>
      <w:rFonts w:ascii="Plan" w:hAnsi="Plan" w:eastAsia="Plan" w:cs="Plan"/>
      <w:color w:val="auto"/>
      <w:sz w:val="22"/>
      <w:lang w:val="en-US"/>
    </w:rPr>
  </w:style>
  <w:style w:type="character" w:styleId="Strong">
    <w:name w:val="Strong"/>
    <w:basedOn w:val="DefaultParagraphFont"/>
    <w:uiPriority w:val="22"/>
    <w:qFormat/>
    <w:rsid w:val="009A7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63535560">
      <w:bodyDiv w:val="1"/>
      <w:marLeft w:val="0"/>
      <w:marRight w:val="0"/>
      <w:marTop w:val="0"/>
      <w:marBottom w:val="0"/>
      <w:divBdr>
        <w:top w:val="none" w:sz="0" w:space="0" w:color="auto"/>
        <w:left w:val="none" w:sz="0" w:space="0" w:color="auto"/>
        <w:bottom w:val="none" w:sz="0" w:space="0" w:color="auto"/>
        <w:right w:val="none" w:sz="0" w:space="0" w:color="auto"/>
      </w:divBdr>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29796153">
      <w:bodyDiv w:val="1"/>
      <w:marLeft w:val="0"/>
      <w:marRight w:val="0"/>
      <w:marTop w:val="0"/>
      <w:marBottom w:val="0"/>
      <w:divBdr>
        <w:top w:val="none" w:sz="0" w:space="0" w:color="auto"/>
        <w:left w:val="none" w:sz="0" w:space="0" w:color="auto"/>
        <w:bottom w:val="none" w:sz="0" w:space="0" w:color="auto"/>
        <w:right w:val="none" w:sz="0" w:space="0" w:color="auto"/>
      </w:divBdr>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624240616">
      <w:bodyDiv w:val="1"/>
      <w:marLeft w:val="0"/>
      <w:marRight w:val="0"/>
      <w:marTop w:val="0"/>
      <w:marBottom w:val="0"/>
      <w:divBdr>
        <w:top w:val="none" w:sz="0" w:space="0" w:color="auto"/>
        <w:left w:val="none" w:sz="0" w:space="0" w:color="auto"/>
        <w:bottom w:val="none" w:sz="0" w:space="0" w:color="auto"/>
        <w:right w:val="none" w:sz="0" w:space="0" w:color="auto"/>
      </w:divBdr>
      <w:divsChild>
        <w:div w:id="1434278983">
          <w:marLeft w:val="0"/>
          <w:marRight w:val="0"/>
          <w:marTop w:val="0"/>
          <w:marBottom w:val="0"/>
          <w:divBdr>
            <w:top w:val="none" w:sz="0" w:space="0" w:color="auto"/>
            <w:left w:val="none" w:sz="0" w:space="0" w:color="auto"/>
            <w:bottom w:val="none" w:sz="0" w:space="0" w:color="auto"/>
            <w:right w:val="none" w:sz="0" w:space="0" w:color="auto"/>
          </w:divBdr>
        </w:div>
      </w:divsChild>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16561576">
      <w:bodyDiv w:val="1"/>
      <w:marLeft w:val="0"/>
      <w:marRight w:val="0"/>
      <w:marTop w:val="0"/>
      <w:marBottom w:val="0"/>
      <w:divBdr>
        <w:top w:val="none" w:sz="0" w:space="0" w:color="auto"/>
        <w:left w:val="none" w:sz="0" w:space="0" w:color="auto"/>
        <w:bottom w:val="none" w:sz="0" w:space="0" w:color="auto"/>
        <w:right w:val="none" w:sz="0" w:space="0" w:color="auto"/>
      </w:divBdr>
      <w:divsChild>
        <w:div w:id="478377680">
          <w:marLeft w:val="0"/>
          <w:marRight w:val="0"/>
          <w:marTop w:val="0"/>
          <w:marBottom w:val="0"/>
          <w:divBdr>
            <w:top w:val="none" w:sz="0" w:space="0" w:color="auto"/>
            <w:left w:val="none" w:sz="0" w:space="0" w:color="auto"/>
            <w:bottom w:val="none" w:sz="0" w:space="0" w:color="auto"/>
            <w:right w:val="none" w:sz="0" w:space="0" w:color="auto"/>
          </w:divBdr>
        </w:div>
      </w:divsChild>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22865">
      <w:bodyDiv w:val="1"/>
      <w:marLeft w:val="0"/>
      <w:marRight w:val="0"/>
      <w:marTop w:val="0"/>
      <w:marBottom w:val="0"/>
      <w:divBdr>
        <w:top w:val="none" w:sz="0" w:space="0" w:color="auto"/>
        <w:left w:val="none" w:sz="0" w:space="0" w:color="auto"/>
        <w:bottom w:val="none" w:sz="0" w:space="0" w:color="auto"/>
        <w:right w:val="none" w:sz="0" w:space="0" w:color="auto"/>
      </w:divBdr>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78844">
      <w:bodyDiv w:val="1"/>
      <w:marLeft w:val="0"/>
      <w:marRight w:val="0"/>
      <w:marTop w:val="0"/>
      <w:marBottom w:val="0"/>
      <w:divBdr>
        <w:top w:val="none" w:sz="0" w:space="0" w:color="auto"/>
        <w:left w:val="none" w:sz="0" w:space="0" w:color="auto"/>
        <w:bottom w:val="none" w:sz="0" w:space="0" w:color="auto"/>
        <w:right w:val="none" w:sz="0" w:space="0" w:color="auto"/>
      </w:divBdr>
      <w:divsChild>
        <w:div w:id="926887334">
          <w:marLeft w:val="0"/>
          <w:marRight w:val="0"/>
          <w:marTop w:val="0"/>
          <w:marBottom w:val="0"/>
          <w:divBdr>
            <w:top w:val="none" w:sz="0" w:space="0" w:color="auto"/>
            <w:left w:val="none" w:sz="0" w:space="0" w:color="auto"/>
            <w:bottom w:val="none" w:sz="0" w:space="0" w:color="auto"/>
            <w:right w:val="none" w:sz="0" w:space="0" w:color="auto"/>
          </w:divBdr>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5215376">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5860595">
      <w:bodyDiv w:val="1"/>
      <w:marLeft w:val="0"/>
      <w:marRight w:val="0"/>
      <w:marTop w:val="0"/>
      <w:marBottom w:val="0"/>
      <w:divBdr>
        <w:top w:val="none" w:sz="0" w:space="0" w:color="auto"/>
        <w:left w:val="none" w:sz="0" w:space="0" w:color="auto"/>
        <w:bottom w:val="none" w:sz="0" w:space="0" w:color="auto"/>
        <w:right w:val="none" w:sz="0" w:space="0" w:color="auto"/>
      </w:divBdr>
      <w:divsChild>
        <w:div w:id="48118914">
          <w:marLeft w:val="0"/>
          <w:marRight w:val="0"/>
          <w:marTop w:val="0"/>
          <w:marBottom w:val="0"/>
          <w:divBdr>
            <w:top w:val="none" w:sz="0" w:space="0" w:color="auto"/>
            <w:left w:val="none" w:sz="0" w:space="0" w:color="auto"/>
            <w:bottom w:val="none" w:sz="0" w:space="0" w:color="auto"/>
            <w:right w:val="none" w:sz="0" w:space="0" w:color="auto"/>
          </w:divBdr>
        </w:div>
      </w:divsChild>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793985228">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937014383">
      <w:bodyDiv w:val="1"/>
      <w:marLeft w:val="0"/>
      <w:marRight w:val="0"/>
      <w:marTop w:val="0"/>
      <w:marBottom w:val="0"/>
      <w:divBdr>
        <w:top w:val="none" w:sz="0" w:space="0" w:color="auto"/>
        <w:left w:val="none" w:sz="0" w:space="0" w:color="auto"/>
        <w:bottom w:val="none" w:sz="0" w:space="0" w:color="auto"/>
        <w:right w:val="none" w:sz="0" w:space="0" w:color="auto"/>
      </w:divBdr>
      <w:divsChild>
        <w:div w:id="751464218">
          <w:marLeft w:val="0"/>
          <w:marRight w:val="0"/>
          <w:marTop w:val="0"/>
          <w:marBottom w:val="0"/>
          <w:divBdr>
            <w:top w:val="none" w:sz="0" w:space="0" w:color="auto"/>
            <w:left w:val="none" w:sz="0" w:space="0" w:color="auto"/>
            <w:bottom w:val="none" w:sz="0" w:space="0" w:color="auto"/>
            <w:right w:val="none" w:sz="0" w:space="0" w:color="auto"/>
          </w:divBdr>
        </w:div>
      </w:divsChild>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 w:id="2097364083">
      <w:bodyDiv w:val="1"/>
      <w:marLeft w:val="0"/>
      <w:marRight w:val="0"/>
      <w:marTop w:val="0"/>
      <w:marBottom w:val="0"/>
      <w:divBdr>
        <w:top w:val="none" w:sz="0" w:space="0" w:color="auto"/>
        <w:left w:val="none" w:sz="0" w:space="0" w:color="auto"/>
        <w:bottom w:val="none" w:sz="0" w:space="0" w:color="auto"/>
        <w:right w:val="none" w:sz="0" w:space="0" w:color="auto"/>
      </w:divBdr>
      <w:divsChild>
        <w:div w:id="1878084099">
          <w:marLeft w:val="0"/>
          <w:marRight w:val="0"/>
          <w:marTop w:val="0"/>
          <w:marBottom w:val="0"/>
          <w:divBdr>
            <w:top w:val="none" w:sz="0" w:space="0" w:color="auto"/>
            <w:left w:val="none" w:sz="0" w:space="0" w:color="auto"/>
            <w:bottom w:val="none" w:sz="0" w:space="0" w:color="auto"/>
            <w:right w:val="none" w:sz="0" w:space="0" w:color="auto"/>
          </w:divBdr>
        </w:div>
      </w:divsChild>
    </w:div>
    <w:div w:id="21461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xmlns:thm15="http://schemas.microsoft.com/office/thememl/2012/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A542D3F208489EEF196CF09503DE" ma:contentTypeVersion="14" ma:contentTypeDescription="Create a new document." ma:contentTypeScope="" ma:versionID="e96a1e723982c9a33059e662e04f2364">
  <xsd:schema xmlns:xsd="http://www.w3.org/2001/XMLSchema" xmlns:xs="http://www.w3.org/2001/XMLSchema" xmlns:p="http://schemas.microsoft.com/office/2006/metadata/properties" xmlns:ns3="45d2166d-b0e6-486f-a032-ecdec32e0dcd" xmlns:ns4="0f44cd1d-6c3e-4823-83e4-24772c8c4ae8" targetNamespace="http://schemas.microsoft.com/office/2006/metadata/properties" ma:root="true" ma:fieldsID="d8aeae1d1c85375f0e29cc96f35c5124" ns3:_="" ns4:_="">
    <xsd:import namespace="45d2166d-b0e6-486f-a032-ecdec32e0dcd"/>
    <xsd:import namespace="0f44cd1d-6c3e-4823-83e4-24772c8c4ae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2166d-b0e6-486f-a032-ecdec32e0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44cd1d-6c3e-4823-83e4-24772c8c4a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5d2166d-b0e6-486f-a032-ecdec32e0d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3872-28F5-4222-A30C-C16CA3A50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2166d-b0e6-486f-a032-ecdec32e0dcd"/>
    <ds:schemaRef ds:uri="0f44cd1d-6c3e-4823-83e4-24772c8c4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F32ED-F9BC-48D0-98CD-C8E2679E6A98}">
  <ds:schemaRefs>
    <ds:schemaRef ds:uri="45d2166d-b0e6-486f-a032-ecdec32e0dcd"/>
    <ds:schemaRef ds:uri="http://schemas.microsoft.com/office/2006/metadata/propertie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f44cd1d-6c3e-4823-83e4-24772c8c4ae8"/>
  </ds:schemaRefs>
</ds:datastoreItem>
</file>

<file path=customXml/itemProps3.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4.xml><?xml version="1.0" encoding="utf-8"?>
<ds:datastoreItem xmlns:ds="http://schemas.openxmlformats.org/officeDocument/2006/customXml" ds:itemID="{17DF0FD8-D7C5-4034-BC87-BA9AA39E91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GLO-Policy_Document-Final-IO-Eng-may16</ap:Template>
  <ap:Application>Microsoft Word for the web</ap:Application>
  <ap:DocSecurity>0</ap:DocSecurity>
  <ap:ScaleCrop>false</ap:ScaleCrop>
  <ap:Company>Plan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document</dc:title>
  <dc:subject/>
  <dc:creator>Daniels, Faye</dc:creator>
  <keywords/>
  <dc:description/>
  <lastModifiedBy>Shajadur Rahman</lastModifiedBy>
  <revision>10</revision>
  <lastPrinted>2017-05-15T12:00:00.0000000Z</lastPrinted>
  <dcterms:created xsi:type="dcterms:W3CDTF">2024-12-08T07:31:00.0000000Z</dcterms:created>
  <dcterms:modified xsi:type="dcterms:W3CDTF">2026-01-15T04:01:38.4382480Z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0x0101008646A542D3F208489EEF196CF09503DE</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