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9A308" w14:textId="04F4D696" w:rsidR="009F328F" w:rsidRDefault="00581B8D" w:rsidP="00581B8D">
      <w:pPr>
        <w:pStyle w:val="Heading1nonumber"/>
        <w:rPr>
          <w:rStyle w:val="section"/>
          <w:sz w:val="36"/>
          <w:szCs w:val="36"/>
        </w:rPr>
      </w:pPr>
      <w:r w:rsidRPr="007353C0">
        <w:rPr>
          <w:rStyle w:val="section"/>
          <w:sz w:val="36"/>
          <w:szCs w:val="36"/>
        </w:rPr>
        <w:t>ROLE PROFILE</w:t>
      </w:r>
    </w:p>
    <w:p w14:paraId="3FD8F6D5" w14:textId="77777777" w:rsidR="007353C0" w:rsidRPr="007353C0" w:rsidRDefault="007353C0" w:rsidP="007353C0"/>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EF7E8D" w:rsidRPr="00EF7E8D"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EF7E8D" w:rsidRDefault="00581B8D" w:rsidP="00331EE3">
            <w:pPr>
              <w:spacing w:after="0"/>
              <w:rPr>
                <w:rFonts w:ascii="Arial" w:hAnsi="Arial" w:cs="Arial"/>
                <w:color w:val="auto"/>
                <w:sz w:val="22"/>
              </w:rPr>
            </w:pPr>
            <w:r w:rsidRPr="00EF7E8D">
              <w:rPr>
                <w:rFonts w:ascii="Arial" w:hAnsi="Arial" w:cs="Arial"/>
                <w:color w:val="auto"/>
                <w:sz w:val="22"/>
              </w:rPr>
              <w:t>Title</w:t>
            </w:r>
            <w:r w:rsidR="00564B1C" w:rsidRPr="00EF7E8D">
              <w:rPr>
                <w:rFonts w:ascii="Arial" w:hAnsi="Arial" w:cs="Arial"/>
                <w:color w:val="auto"/>
                <w:sz w:val="22"/>
              </w:rPr>
              <w:t>:</w:t>
            </w:r>
          </w:p>
        </w:tc>
        <w:tc>
          <w:tcPr>
            <w:tcW w:w="6379" w:type="dxa"/>
            <w:gridSpan w:val="3"/>
            <w:shd w:val="clear" w:color="auto" w:fill="98D7F0"/>
          </w:tcPr>
          <w:p w14:paraId="2DA40A1D" w14:textId="56552AA5" w:rsidR="00581B8D" w:rsidRPr="00EF7E8D" w:rsidRDefault="00F97087" w:rsidP="00331EE3">
            <w:pPr>
              <w:rPr>
                <w:rFonts w:ascii="Arial" w:hAnsi="Arial" w:cs="Arial"/>
                <w:color w:val="auto"/>
                <w:sz w:val="22"/>
              </w:rPr>
            </w:pPr>
            <w:r w:rsidRPr="00F97087">
              <w:rPr>
                <w:rFonts w:ascii="Plan-Roman" w:hAnsi="Plan-Roman" w:cs="Plan-Roman"/>
                <w:color w:val="auto"/>
                <w:sz w:val="21"/>
                <w:szCs w:val="21"/>
                <w:lang w:val="en-US"/>
              </w:rPr>
              <w:t xml:space="preserve">Grants &amp; Finance Compliance </w:t>
            </w:r>
            <w:r w:rsidR="00DF3D6D">
              <w:rPr>
                <w:rFonts w:ascii="Plan-Roman" w:hAnsi="Plan-Roman" w:cs="Plan-Roman"/>
                <w:color w:val="auto"/>
                <w:sz w:val="21"/>
                <w:szCs w:val="21"/>
                <w:lang w:val="en-US"/>
              </w:rPr>
              <w:t>Manager</w:t>
            </w:r>
          </w:p>
        </w:tc>
      </w:tr>
      <w:tr w:rsidR="00EF7E8D" w:rsidRPr="00EF7E8D" w14:paraId="7F86AD87" w14:textId="77777777" w:rsidTr="00D1003B">
        <w:trPr>
          <w:trHeight w:val="274"/>
        </w:trPr>
        <w:tc>
          <w:tcPr>
            <w:tcW w:w="2830" w:type="dxa"/>
            <w:tcBorders>
              <w:bottom w:val="single" w:sz="4" w:space="0" w:color="0072CE"/>
            </w:tcBorders>
          </w:tcPr>
          <w:p w14:paraId="604E2E16" w14:textId="650D0FC8" w:rsidR="00581B8D" w:rsidRPr="00EF7E8D" w:rsidRDefault="00581B8D" w:rsidP="00331EE3">
            <w:pPr>
              <w:spacing w:after="0"/>
              <w:rPr>
                <w:rFonts w:ascii="Arial" w:hAnsi="Arial" w:cs="Arial"/>
                <w:color w:val="auto"/>
                <w:sz w:val="22"/>
              </w:rPr>
            </w:pPr>
            <w:r w:rsidRPr="00EF7E8D">
              <w:rPr>
                <w:rFonts w:ascii="Arial" w:hAnsi="Arial" w:cs="Arial"/>
                <w:color w:val="auto"/>
                <w:sz w:val="22"/>
              </w:rPr>
              <w:t>Functional Area</w:t>
            </w:r>
            <w:r w:rsidR="00564B1C" w:rsidRPr="00EF7E8D">
              <w:rPr>
                <w:rFonts w:ascii="Arial" w:hAnsi="Arial" w:cs="Arial"/>
                <w:color w:val="auto"/>
                <w:sz w:val="22"/>
              </w:rPr>
              <w:t>:</w:t>
            </w:r>
          </w:p>
        </w:tc>
        <w:tc>
          <w:tcPr>
            <w:tcW w:w="6379" w:type="dxa"/>
            <w:gridSpan w:val="3"/>
            <w:tcBorders>
              <w:bottom w:val="single" w:sz="4" w:space="0" w:color="0072CE"/>
            </w:tcBorders>
          </w:tcPr>
          <w:p w14:paraId="324AED84" w14:textId="08DBAF57" w:rsidR="00581B8D" w:rsidRPr="00EF7E8D" w:rsidRDefault="000D374F" w:rsidP="00331EE3">
            <w:pPr>
              <w:rPr>
                <w:rFonts w:ascii="Arial" w:hAnsi="Arial" w:cs="Arial"/>
                <w:color w:val="auto"/>
                <w:sz w:val="22"/>
              </w:rPr>
            </w:pPr>
            <w:r w:rsidRPr="00EF7E8D">
              <w:rPr>
                <w:rFonts w:ascii="Plan-Roman" w:hAnsi="Plan-Roman" w:cs="Plan-Roman"/>
                <w:color w:val="auto"/>
                <w:sz w:val="21"/>
                <w:szCs w:val="21"/>
                <w:lang w:val="en-US"/>
              </w:rPr>
              <w:t>Business Development Department</w:t>
            </w:r>
          </w:p>
        </w:tc>
      </w:tr>
      <w:tr w:rsidR="00EF7E8D" w:rsidRPr="00EF7E8D"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EF7E8D" w:rsidRDefault="00CC1C31" w:rsidP="00331EE3">
            <w:pPr>
              <w:spacing w:after="0"/>
              <w:rPr>
                <w:rFonts w:ascii="Arial" w:hAnsi="Arial" w:cs="Arial"/>
                <w:color w:val="auto"/>
                <w:sz w:val="22"/>
              </w:rPr>
            </w:pPr>
            <w:r w:rsidRPr="00EF7E8D">
              <w:rPr>
                <w:rFonts w:ascii="Arial" w:hAnsi="Arial" w:cs="Arial"/>
                <w:color w:val="auto"/>
                <w:sz w:val="22"/>
              </w:rPr>
              <w:t>Reports to</w:t>
            </w:r>
            <w:r w:rsidR="00564B1C" w:rsidRPr="00EF7E8D">
              <w:rPr>
                <w:rFonts w:ascii="Arial" w:hAnsi="Arial" w:cs="Arial"/>
                <w:color w:val="auto"/>
                <w:sz w:val="22"/>
              </w:rPr>
              <w:t>:</w:t>
            </w:r>
          </w:p>
        </w:tc>
        <w:tc>
          <w:tcPr>
            <w:tcW w:w="6379" w:type="dxa"/>
            <w:gridSpan w:val="3"/>
            <w:shd w:val="clear" w:color="auto" w:fill="98D7F0"/>
          </w:tcPr>
          <w:p w14:paraId="044ADEB1" w14:textId="21ABC8F6" w:rsidR="00581B8D" w:rsidRPr="00EF7E8D" w:rsidRDefault="000D374F" w:rsidP="00331EE3">
            <w:pPr>
              <w:rPr>
                <w:rFonts w:ascii="Arial" w:hAnsi="Arial" w:cs="Arial"/>
                <w:color w:val="auto"/>
                <w:sz w:val="22"/>
              </w:rPr>
            </w:pPr>
            <w:r w:rsidRPr="00EF7E8D">
              <w:rPr>
                <w:rFonts w:ascii="Plan-Roman" w:hAnsi="Plan-Roman" w:cs="Plan-Roman"/>
                <w:color w:val="auto"/>
                <w:sz w:val="21"/>
                <w:szCs w:val="21"/>
                <w:lang w:val="en-US"/>
              </w:rPr>
              <w:t>Business Development Manager</w:t>
            </w:r>
          </w:p>
        </w:tc>
      </w:tr>
      <w:tr w:rsidR="00EF7E8D" w:rsidRPr="00EF7E8D" w14:paraId="4034A6F0" w14:textId="77777777" w:rsidTr="00D1003B">
        <w:tc>
          <w:tcPr>
            <w:tcW w:w="2830" w:type="dxa"/>
            <w:tcBorders>
              <w:bottom w:val="single" w:sz="4" w:space="0" w:color="0072CE"/>
            </w:tcBorders>
          </w:tcPr>
          <w:p w14:paraId="126EDCE1" w14:textId="02B1F95B" w:rsidR="003F3EF3" w:rsidRPr="00EF7E8D" w:rsidRDefault="003F3EF3" w:rsidP="00331EE3">
            <w:pPr>
              <w:rPr>
                <w:rFonts w:ascii="Arial" w:hAnsi="Arial" w:cs="Arial"/>
                <w:color w:val="auto"/>
                <w:sz w:val="22"/>
              </w:rPr>
            </w:pPr>
            <w:r w:rsidRPr="00EF7E8D">
              <w:rPr>
                <w:rFonts w:ascii="Arial" w:hAnsi="Arial" w:cs="Arial"/>
                <w:color w:val="auto"/>
                <w:sz w:val="22"/>
              </w:rPr>
              <w:t>Location</w:t>
            </w:r>
            <w:r w:rsidR="00564B1C" w:rsidRPr="00EF7E8D">
              <w:rPr>
                <w:rFonts w:ascii="Arial" w:hAnsi="Arial" w:cs="Arial"/>
                <w:color w:val="auto"/>
                <w:sz w:val="22"/>
              </w:rPr>
              <w:t>:</w:t>
            </w:r>
          </w:p>
        </w:tc>
        <w:tc>
          <w:tcPr>
            <w:tcW w:w="1843" w:type="dxa"/>
            <w:tcBorders>
              <w:bottom w:val="single" w:sz="4" w:space="0" w:color="0072CE"/>
            </w:tcBorders>
          </w:tcPr>
          <w:p w14:paraId="421C6E98" w14:textId="09BC1C50" w:rsidR="003F3EF3" w:rsidRPr="00EF7E8D" w:rsidRDefault="000D374F" w:rsidP="00D1003B">
            <w:pPr>
              <w:jc w:val="center"/>
              <w:rPr>
                <w:rFonts w:ascii="Arial" w:hAnsi="Arial" w:cs="Arial"/>
                <w:color w:val="auto"/>
                <w:sz w:val="22"/>
              </w:rPr>
            </w:pPr>
            <w:r w:rsidRPr="00EF7E8D">
              <w:rPr>
                <w:rFonts w:ascii="Arial" w:hAnsi="Arial" w:cs="Arial"/>
                <w:color w:val="auto"/>
                <w:sz w:val="22"/>
              </w:rPr>
              <w:t xml:space="preserve">Bangladesh Country office </w:t>
            </w:r>
          </w:p>
        </w:tc>
        <w:tc>
          <w:tcPr>
            <w:tcW w:w="2233" w:type="dxa"/>
            <w:tcBorders>
              <w:bottom w:val="single" w:sz="4" w:space="0" w:color="0072CE"/>
            </w:tcBorders>
          </w:tcPr>
          <w:p w14:paraId="57CB824D" w14:textId="23141A75" w:rsidR="003F3EF3" w:rsidRPr="00EF7E8D" w:rsidRDefault="003F3EF3" w:rsidP="00331EE3">
            <w:pPr>
              <w:rPr>
                <w:rFonts w:ascii="Arial" w:hAnsi="Arial" w:cs="Arial"/>
                <w:color w:val="auto"/>
                <w:sz w:val="22"/>
              </w:rPr>
            </w:pPr>
            <w:r w:rsidRPr="00EF7E8D">
              <w:rPr>
                <w:rFonts w:ascii="Arial" w:hAnsi="Arial" w:cs="Arial"/>
                <w:color w:val="auto"/>
                <w:sz w:val="22"/>
              </w:rPr>
              <w:t>Travel required</w:t>
            </w:r>
            <w:r w:rsidR="00564B1C" w:rsidRPr="00EF7E8D">
              <w:rPr>
                <w:rFonts w:ascii="Arial" w:hAnsi="Arial" w:cs="Arial"/>
                <w:color w:val="auto"/>
                <w:sz w:val="22"/>
              </w:rPr>
              <w:t>:</w:t>
            </w:r>
          </w:p>
        </w:tc>
        <w:tc>
          <w:tcPr>
            <w:tcW w:w="2303" w:type="dxa"/>
            <w:tcBorders>
              <w:bottom w:val="single" w:sz="4" w:space="0" w:color="0072CE"/>
            </w:tcBorders>
          </w:tcPr>
          <w:p w14:paraId="3552AFF2" w14:textId="6B095870" w:rsidR="003F3EF3" w:rsidRPr="00EF7E8D" w:rsidRDefault="000D374F" w:rsidP="00331EE3">
            <w:pPr>
              <w:rPr>
                <w:rFonts w:ascii="Arial" w:hAnsi="Arial" w:cs="Arial"/>
                <w:color w:val="auto"/>
                <w:sz w:val="22"/>
              </w:rPr>
            </w:pPr>
            <w:r w:rsidRPr="00EF7E8D">
              <w:rPr>
                <w:rFonts w:ascii="Arial" w:hAnsi="Arial" w:cs="Arial"/>
                <w:color w:val="auto"/>
                <w:sz w:val="22"/>
              </w:rPr>
              <w:t>30%</w:t>
            </w:r>
            <w:r w:rsidR="009279F5" w:rsidRPr="00EF7E8D">
              <w:rPr>
                <w:rFonts w:ascii="Arial" w:hAnsi="Arial" w:cs="Arial"/>
                <w:color w:val="auto"/>
                <w:sz w:val="22"/>
              </w:rPr>
              <w:t xml:space="preserve"> Travel to field</w:t>
            </w:r>
          </w:p>
        </w:tc>
      </w:tr>
      <w:tr w:rsidR="000630FF" w:rsidRPr="00EF7E8D" w14:paraId="17CB16F1" w14:textId="77777777" w:rsidTr="004F5E81">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0630FF" w:rsidRPr="00EF7E8D" w:rsidRDefault="000630FF" w:rsidP="00331EE3">
            <w:pPr>
              <w:spacing w:after="0"/>
              <w:rPr>
                <w:rFonts w:ascii="Arial" w:hAnsi="Arial" w:cs="Arial"/>
                <w:color w:val="auto"/>
                <w:sz w:val="22"/>
              </w:rPr>
            </w:pPr>
            <w:r w:rsidRPr="00EF7E8D">
              <w:rPr>
                <w:rFonts w:ascii="Arial" w:hAnsi="Arial" w:cs="Arial"/>
                <w:color w:val="auto"/>
                <w:sz w:val="22"/>
              </w:rPr>
              <w:t>Effective Date:</w:t>
            </w:r>
          </w:p>
        </w:tc>
        <w:tc>
          <w:tcPr>
            <w:tcW w:w="6379" w:type="dxa"/>
            <w:gridSpan w:val="3"/>
            <w:shd w:val="clear" w:color="auto" w:fill="98D7F0"/>
          </w:tcPr>
          <w:p w14:paraId="6AC80DEC" w14:textId="3AFA2B74" w:rsidR="000630FF" w:rsidRPr="00EF7E8D" w:rsidRDefault="000630FF" w:rsidP="00331EE3">
            <w:pPr>
              <w:rPr>
                <w:rFonts w:ascii="Arial" w:hAnsi="Arial" w:cs="Arial"/>
                <w:color w:val="auto"/>
                <w:sz w:val="22"/>
              </w:rPr>
            </w:pPr>
            <w:r>
              <w:rPr>
                <w:rFonts w:ascii="Arial" w:hAnsi="Arial" w:cs="Arial"/>
                <w:color w:val="auto"/>
                <w:sz w:val="22"/>
              </w:rPr>
              <w:t>January 2020</w:t>
            </w:r>
          </w:p>
        </w:tc>
      </w:tr>
    </w:tbl>
    <w:p w14:paraId="653BC6EF" w14:textId="31B2FC73" w:rsidR="00DD1A12" w:rsidRPr="00EF7E8D" w:rsidRDefault="00DD1A12" w:rsidP="00B541B1">
      <w:pPr>
        <w:rPr>
          <w:color w:val="auto"/>
        </w:rPr>
      </w:pPr>
    </w:p>
    <w:p w14:paraId="414B9F2F" w14:textId="2004DCBA" w:rsidR="00811D61" w:rsidRDefault="00B541B1" w:rsidP="00811D61">
      <w:pPr>
        <w:pStyle w:val="Heading1nonumber"/>
        <w:rPr>
          <w:rStyle w:val="section"/>
          <w:sz w:val="36"/>
          <w:szCs w:val="36"/>
        </w:rPr>
      </w:pPr>
      <w:r w:rsidRPr="007353C0">
        <w:rPr>
          <w:rStyle w:val="section"/>
          <w:sz w:val="36"/>
          <w:szCs w:val="36"/>
        </w:rPr>
        <w:t xml:space="preserve">role </w:t>
      </w:r>
      <w:r w:rsidR="00581B8D" w:rsidRPr="007353C0">
        <w:rPr>
          <w:rStyle w:val="section"/>
          <w:sz w:val="36"/>
          <w:szCs w:val="36"/>
        </w:rPr>
        <w:t>PURPOSE</w:t>
      </w:r>
    </w:p>
    <w:p w14:paraId="7594A089" w14:textId="77777777" w:rsidR="007353C0" w:rsidRPr="007353C0" w:rsidRDefault="007353C0" w:rsidP="007353C0"/>
    <w:p w14:paraId="7AB98C6F" w14:textId="77777777" w:rsidR="00783068" w:rsidRPr="00684519" w:rsidRDefault="00783068" w:rsidP="00150FEF">
      <w:pPr>
        <w:jc w:val="both"/>
        <w:rPr>
          <w:rFonts w:ascii="Arial" w:hAnsi="Arial" w:cs="Arial"/>
          <w:color w:val="000000" w:themeColor="text1"/>
          <w:sz w:val="22"/>
          <w:szCs w:val="20"/>
        </w:rPr>
      </w:pPr>
      <w:r w:rsidRPr="00684519">
        <w:rPr>
          <w:rFonts w:ascii="Arial" w:hAnsi="Arial" w:cs="Arial"/>
          <w:color w:val="000000" w:themeColor="text1"/>
          <w:sz w:val="22"/>
          <w:szCs w:val="20"/>
        </w:rPr>
        <w:t xml:space="preserve">Plan International is an independent development and humanitarian organization that advances children’s rights and equality for girls. Plan International envisages a world in which all children and young people realise their full potential, a vision now shared by the 193 Heads of State and Government who adopted the 2030 Agenda for Sustainable Development in September 2015. </w:t>
      </w:r>
    </w:p>
    <w:p w14:paraId="3B4D838C" w14:textId="77777777" w:rsidR="00783068" w:rsidRPr="00684519" w:rsidRDefault="00783068" w:rsidP="00150FEF">
      <w:pPr>
        <w:jc w:val="both"/>
        <w:rPr>
          <w:rFonts w:ascii="Arial" w:hAnsi="Arial" w:cs="Arial"/>
          <w:color w:val="000000" w:themeColor="text1"/>
          <w:sz w:val="22"/>
          <w:szCs w:val="20"/>
        </w:rPr>
      </w:pPr>
      <w:r w:rsidRPr="00684519">
        <w:rPr>
          <w:rFonts w:ascii="Arial" w:hAnsi="Arial" w:cs="Arial"/>
          <w:color w:val="000000" w:themeColor="text1"/>
          <w:sz w:val="22"/>
          <w:szCs w:val="20"/>
        </w:rPr>
        <w:t>We believe in the power and potential of every child. This is often suppressed by poverty, violence, exclusion and discrimination. Its girls who are most affected.  Plan International’s new Global Strategy aims to transform the lives of 100 million girls by implementing an integrated programme and influence approach. National level influencing that builds on, and is informed by our programme work in Bangladesh and Plan’s other country offices will play a key role in delivering results at scale.</w:t>
      </w:r>
    </w:p>
    <w:p w14:paraId="27BC6A34" w14:textId="77777777" w:rsidR="00783068" w:rsidRPr="00684519" w:rsidRDefault="00783068" w:rsidP="00150FEF">
      <w:pPr>
        <w:jc w:val="both"/>
        <w:rPr>
          <w:rFonts w:ascii="Arial" w:hAnsi="Arial" w:cs="Arial"/>
          <w:color w:val="000000" w:themeColor="text1"/>
          <w:sz w:val="22"/>
          <w:szCs w:val="20"/>
        </w:rPr>
      </w:pPr>
      <w:r w:rsidRPr="00684519">
        <w:rPr>
          <w:rFonts w:ascii="Arial" w:hAnsi="Arial" w:cs="Arial"/>
          <w:color w:val="000000" w:themeColor="text1"/>
          <w:sz w:val="22"/>
          <w:szCs w:val="20"/>
        </w:rPr>
        <w:t xml:space="preserve">Our organization is transforming itself to meet the enormous challenge everywhere that we work. We need bold, forward-thinking and innovative individuals in our country operations, driving change and delivering results that will allow us to reach our target of 100 million girls. With this backdrop, Plan International Bangladesh (PIB) has commenced a significant change initiative to transform our organization. This change will enable us to deliver successfully on our global ambitions and significantly impact children’s rights and gender equality in Bangladesh. </w:t>
      </w:r>
    </w:p>
    <w:p w14:paraId="3B295C87" w14:textId="136956A3" w:rsidR="00BA4A25" w:rsidRPr="00684519" w:rsidRDefault="00DF3D6D" w:rsidP="00150FEF">
      <w:pPr>
        <w:autoSpaceDE w:val="0"/>
        <w:autoSpaceDN w:val="0"/>
        <w:adjustRightInd w:val="0"/>
        <w:spacing w:after="0"/>
        <w:jc w:val="both"/>
        <w:rPr>
          <w:rFonts w:ascii="Arial" w:hAnsi="Arial" w:cs="Arial"/>
          <w:color w:val="auto"/>
          <w:sz w:val="22"/>
          <w:szCs w:val="20"/>
          <w:lang w:val="en-US"/>
        </w:rPr>
      </w:pPr>
      <w:r>
        <w:rPr>
          <w:rFonts w:ascii="Arial" w:hAnsi="Arial" w:cs="Arial"/>
          <w:color w:val="auto"/>
          <w:sz w:val="22"/>
          <w:szCs w:val="20"/>
          <w:lang w:val="en-US"/>
        </w:rPr>
        <w:t>Manager</w:t>
      </w:r>
      <w:r w:rsidR="000D374F" w:rsidRPr="00684519">
        <w:rPr>
          <w:rFonts w:ascii="Arial" w:hAnsi="Arial" w:cs="Arial"/>
          <w:color w:val="auto"/>
          <w:sz w:val="22"/>
          <w:szCs w:val="20"/>
          <w:lang w:val="en-US"/>
        </w:rPr>
        <w:t xml:space="preserve"> -Grants Finance &amp; Compliances will be responsible to ensure financial proposal (budget) in line with donor’s compliance and leading roll to provide technical support to </w:t>
      </w:r>
      <w:proofErr w:type="spellStart"/>
      <w:r w:rsidR="000D374F" w:rsidRPr="00684519">
        <w:rPr>
          <w:rFonts w:ascii="Arial" w:hAnsi="Arial" w:cs="Arial"/>
          <w:color w:val="auto"/>
          <w:sz w:val="22"/>
          <w:szCs w:val="20"/>
          <w:lang w:val="en-US"/>
        </w:rPr>
        <w:t>programmes</w:t>
      </w:r>
      <w:proofErr w:type="spellEnd"/>
      <w:r w:rsidR="000D374F" w:rsidRPr="00684519">
        <w:rPr>
          <w:rFonts w:ascii="Arial" w:hAnsi="Arial" w:cs="Arial"/>
          <w:color w:val="auto"/>
          <w:sz w:val="22"/>
          <w:szCs w:val="20"/>
          <w:lang w:val="en-US"/>
        </w:rPr>
        <w:t>, Operation, HR in budgeting including devising and implementing cost recovery for Plan, Grants tracking, updates and reporting internally and externally. He/she is also responsible to ensure FAD/ donor</w:t>
      </w:r>
      <w:r w:rsidR="007353C0" w:rsidRPr="00684519">
        <w:rPr>
          <w:rFonts w:ascii="Arial" w:hAnsi="Arial" w:cs="Arial"/>
          <w:color w:val="auto"/>
          <w:sz w:val="22"/>
          <w:szCs w:val="20"/>
          <w:lang w:val="en-US"/>
        </w:rPr>
        <w:t xml:space="preserve"> </w:t>
      </w:r>
      <w:r w:rsidR="000D374F" w:rsidRPr="00684519">
        <w:rPr>
          <w:rFonts w:ascii="Arial" w:hAnsi="Arial" w:cs="Arial"/>
          <w:color w:val="auto"/>
          <w:sz w:val="22"/>
          <w:szCs w:val="20"/>
          <w:lang w:val="en-US"/>
        </w:rPr>
        <w:t>contract compliance at implementation as well as in financial reporting; Building capacity of the Plan and partner staff on the donor compliance. He/she also leads closeout process of the grants and supports the audit of all grants funded project.</w:t>
      </w:r>
    </w:p>
    <w:p w14:paraId="40E0137B" w14:textId="77777777" w:rsidR="00F04D42" w:rsidRDefault="00F04D42" w:rsidP="00EF7E8D">
      <w:pPr>
        <w:pStyle w:val="Heading1nonumber"/>
        <w:rPr>
          <w:rStyle w:val="section"/>
          <w:sz w:val="36"/>
          <w:szCs w:val="36"/>
        </w:rPr>
      </w:pPr>
    </w:p>
    <w:p w14:paraId="660717F7" w14:textId="1F0A6B06" w:rsidR="002D4AC5" w:rsidRDefault="003F3EF3" w:rsidP="00EF7E8D">
      <w:pPr>
        <w:pStyle w:val="Heading1nonumber"/>
        <w:rPr>
          <w:rStyle w:val="section"/>
          <w:sz w:val="36"/>
          <w:szCs w:val="36"/>
        </w:rPr>
      </w:pPr>
      <w:r w:rsidRPr="007353C0">
        <w:rPr>
          <w:rStyle w:val="section"/>
          <w:sz w:val="36"/>
          <w:szCs w:val="36"/>
        </w:rPr>
        <w:t>Dimensions of the Role</w:t>
      </w:r>
    </w:p>
    <w:p w14:paraId="5D6E7F8B" w14:textId="77777777" w:rsidR="00684519" w:rsidRDefault="00684519" w:rsidP="00DD063F">
      <w:pPr>
        <w:spacing w:after="0"/>
      </w:pPr>
    </w:p>
    <w:p w14:paraId="2759B15B" w14:textId="0DBB1703" w:rsidR="007353C0" w:rsidRPr="00684519" w:rsidRDefault="00DD063F" w:rsidP="00DD063F">
      <w:pPr>
        <w:spacing w:after="0"/>
        <w:rPr>
          <w:sz w:val="40"/>
          <w:szCs w:val="36"/>
        </w:rPr>
      </w:pPr>
      <w:r w:rsidRPr="00684519">
        <w:rPr>
          <w:rFonts w:ascii="Arial" w:hAnsi="Arial" w:cs="Arial"/>
          <w:color w:val="000000" w:themeColor="text1"/>
          <w:sz w:val="22"/>
          <w:u w:val="single"/>
        </w:rPr>
        <w:t>Budget/Asset management:</w:t>
      </w:r>
    </w:p>
    <w:p w14:paraId="088ABCC9" w14:textId="77777777" w:rsidR="00DD063F" w:rsidRPr="00684519" w:rsidRDefault="00DD063F" w:rsidP="00DD063F">
      <w:pPr>
        <w:autoSpaceDE w:val="0"/>
        <w:autoSpaceDN w:val="0"/>
        <w:adjustRightInd w:val="0"/>
        <w:spacing w:after="0"/>
        <w:rPr>
          <w:rFonts w:ascii="Arial" w:hAnsi="Arial" w:cs="Arial"/>
          <w:color w:val="auto"/>
          <w:sz w:val="22"/>
          <w:szCs w:val="20"/>
          <w:lang w:val="en-US"/>
        </w:rPr>
      </w:pPr>
    </w:p>
    <w:p w14:paraId="588CFE4E" w14:textId="411BD86F" w:rsidR="00DD063F" w:rsidRPr="00684519" w:rsidRDefault="00DD063F" w:rsidP="00DD063F">
      <w:pPr>
        <w:autoSpaceDE w:val="0"/>
        <w:autoSpaceDN w:val="0"/>
        <w:adjustRightInd w:val="0"/>
        <w:spacing w:after="0"/>
        <w:rPr>
          <w:rFonts w:ascii="Arial" w:hAnsi="Arial" w:cs="Arial"/>
          <w:color w:val="auto"/>
          <w:sz w:val="22"/>
          <w:szCs w:val="20"/>
          <w:lang w:val="en-US"/>
        </w:rPr>
      </w:pPr>
      <w:r w:rsidRPr="00684519">
        <w:rPr>
          <w:rFonts w:ascii="Arial" w:hAnsi="Arial" w:cs="Arial"/>
          <w:color w:val="auto"/>
          <w:sz w:val="22"/>
          <w:szCs w:val="20"/>
          <w:lang w:val="en-US"/>
        </w:rPr>
        <w:t>This position has no budget responsibilities.</w:t>
      </w:r>
    </w:p>
    <w:p w14:paraId="02C4A61F" w14:textId="77777777" w:rsidR="00DD063F" w:rsidRPr="00684519" w:rsidRDefault="00DD063F" w:rsidP="00DD063F">
      <w:pPr>
        <w:autoSpaceDE w:val="0"/>
        <w:autoSpaceDN w:val="0"/>
        <w:adjustRightInd w:val="0"/>
        <w:spacing w:after="0"/>
        <w:rPr>
          <w:rFonts w:ascii="Arial" w:hAnsi="Arial" w:cs="Arial"/>
          <w:color w:val="auto"/>
          <w:sz w:val="22"/>
          <w:szCs w:val="20"/>
          <w:lang w:val="en-US"/>
        </w:rPr>
      </w:pPr>
    </w:p>
    <w:p w14:paraId="5B6CC7D0" w14:textId="44C35F74" w:rsidR="00DD063F" w:rsidRPr="00684519" w:rsidRDefault="00DD063F" w:rsidP="001E1A99">
      <w:pPr>
        <w:spacing w:after="0"/>
        <w:jc w:val="both"/>
        <w:rPr>
          <w:rFonts w:ascii="Arial" w:hAnsi="Arial" w:cs="Arial"/>
          <w:color w:val="000000" w:themeColor="text1"/>
          <w:sz w:val="22"/>
          <w:u w:val="single"/>
        </w:rPr>
      </w:pPr>
      <w:r w:rsidRPr="00684519">
        <w:rPr>
          <w:rFonts w:ascii="Arial" w:hAnsi="Arial" w:cs="Arial"/>
          <w:color w:val="000000" w:themeColor="text1"/>
          <w:sz w:val="22"/>
          <w:u w:val="single"/>
        </w:rPr>
        <w:t>Direct and indirect reports:</w:t>
      </w:r>
    </w:p>
    <w:p w14:paraId="7903AC45" w14:textId="77777777" w:rsidR="00DD063F" w:rsidRPr="00684519" w:rsidRDefault="00DD063F" w:rsidP="001E1A99">
      <w:pPr>
        <w:autoSpaceDE w:val="0"/>
        <w:autoSpaceDN w:val="0"/>
        <w:adjustRightInd w:val="0"/>
        <w:spacing w:after="0"/>
        <w:jc w:val="both"/>
        <w:rPr>
          <w:rFonts w:ascii="Arial" w:hAnsi="Arial" w:cs="Arial"/>
          <w:color w:val="auto"/>
          <w:sz w:val="22"/>
          <w:szCs w:val="20"/>
          <w:lang w:val="en-US"/>
        </w:rPr>
      </w:pPr>
    </w:p>
    <w:p w14:paraId="6AE72B6C" w14:textId="413FB6CE" w:rsidR="00DD063F" w:rsidRPr="00684519" w:rsidRDefault="00684519" w:rsidP="001E1A99">
      <w:pPr>
        <w:spacing w:after="0"/>
        <w:jc w:val="both"/>
        <w:rPr>
          <w:rFonts w:ascii="Arial" w:hAnsi="Arial" w:cs="Arial"/>
          <w:color w:val="auto"/>
          <w:sz w:val="22"/>
          <w:szCs w:val="20"/>
          <w:lang w:val="en-US"/>
        </w:rPr>
      </w:pPr>
      <w:r w:rsidRPr="00684519">
        <w:rPr>
          <w:rFonts w:ascii="Arial" w:hAnsi="Arial" w:cs="Arial"/>
          <w:color w:val="auto"/>
          <w:sz w:val="22"/>
          <w:szCs w:val="20"/>
          <w:lang w:val="en-US"/>
        </w:rPr>
        <w:t xml:space="preserve">Reporting to the Business Development Manager this position does not have any direct reports; </w:t>
      </w:r>
      <w:proofErr w:type="gramStart"/>
      <w:r w:rsidRPr="00684519">
        <w:rPr>
          <w:rFonts w:ascii="Arial" w:hAnsi="Arial" w:cs="Arial"/>
          <w:color w:val="auto"/>
          <w:sz w:val="22"/>
          <w:szCs w:val="20"/>
          <w:lang w:val="en-US"/>
        </w:rPr>
        <w:t>however</w:t>
      </w:r>
      <w:proofErr w:type="gramEnd"/>
      <w:r w:rsidRPr="00684519">
        <w:rPr>
          <w:rFonts w:ascii="Arial" w:hAnsi="Arial" w:cs="Arial"/>
          <w:color w:val="auto"/>
          <w:sz w:val="22"/>
          <w:szCs w:val="20"/>
          <w:lang w:val="en-US"/>
        </w:rPr>
        <w:t xml:space="preserve"> the position provides backstop support for the role of the -Business Development Manager when he/she is away.</w:t>
      </w:r>
    </w:p>
    <w:p w14:paraId="4454D21B" w14:textId="77777777" w:rsidR="00684519" w:rsidRPr="00684519" w:rsidRDefault="00684519" w:rsidP="001E1A99">
      <w:pPr>
        <w:spacing w:after="0"/>
        <w:jc w:val="both"/>
        <w:rPr>
          <w:rFonts w:ascii="Arial" w:hAnsi="Arial" w:cs="Arial"/>
          <w:color w:val="000000" w:themeColor="text1"/>
          <w:sz w:val="22"/>
          <w:u w:val="single"/>
        </w:rPr>
      </w:pPr>
    </w:p>
    <w:p w14:paraId="773A6321" w14:textId="05A19012" w:rsidR="00DD063F" w:rsidRPr="00684519" w:rsidRDefault="00DD063F" w:rsidP="001E1A99">
      <w:pPr>
        <w:spacing w:after="0"/>
        <w:jc w:val="both"/>
        <w:rPr>
          <w:rFonts w:ascii="Arial" w:hAnsi="Arial" w:cs="Arial"/>
          <w:bCs/>
          <w:color w:val="000000" w:themeColor="text1"/>
          <w:sz w:val="22"/>
          <w:u w:val="single"/>
        </w:rPr>
      </w:pPr>
      <w:r w:rsidRPr="00684519">
        <w:rPr>
          <w:rFonts w:ascii="Arial" w:hAnsi="Arial" w:cs="Arial"/>
          <w:bCs/>
          <w:color w:val="000000" w:themeColor="text1"/>
          <w:sz w:val="22"/>
          <w:u w:val="single"/>
        </w:rPr>
        <w:t>Communications requirement:</w:t>
      </w:r>
    </w:p>
    <w:p w14:paraId="2220B02C" w14:textId="39809A9E" w:rsidR="00DD063F" w:rsidRPr="00684519" w:rsidRDefault="00DD063F" w:rsidP="001E1A99">
      <w:pPr>
        <w:spacing w:after="0"/>
        <w:jc w:val="both"/>
        <w:rPr>
          <w:rFonts w:ascii="Arial" w:hAnsi="Arial" w:cs="Arial"/>
          <w:color w:val="auto"/>
          <w:sz w:val="22"/>
          <w:szCs w:val="20"/>
          <w:lang w:val="en-US"/>
        </w:rPr>
      </w:pPr>
    </w:p>
    <w:p w14:paraId="15B86E00" w14:textId="4B0DEBCB" w:rsidR="00DD063F" w:rsidRPr="00684519" w:rsidRDefault="00DD063F" w:rsidP="001E1A99">
      <w:pPr>
        <w:spacing w:after="0"/>
        <w:jc w:val="both"/>
        <w:rPr>
          <w:rFonts w:ascii="Arial" w:hAnsi="Arial" w:cs="Arial"/>
          <w:bCs/>
          <w:color w:val="000000" w:themeColor="text1"/>
          <w:sz w:val="22"/>
          <w:u w:val="single"/>
        </w:rPr>
      </w:pPr>
      <w:r w:rsidRPr="00684519">
        <w:rPr>
          <w:rFonts w:ascii="Arial" w:hAnsi="Arial" w:cs="Arial"/>
          <w:color w:val="auto"/>
          <w:sz w:val="22"/>
          <w:szCs w:val="20"/>
          <w:lang w:val="en-US"/>
        </w:rPr>
        <w:t xml:space="preserve">The position holder needs to communicate internally – within the team members, Head of Finance, </w:t>
      </w:r>
      <w:proofErr w:type="spellStart"/>
      <w:r w:rsidRPr="00684519">
        <w:rPr>
          <w:rFonts w:ascii="Arial" w:hAnsi="Arial" w:cs="Arial"/>
          <w:color w:val="auto"/>
          <w:sz w:val="22"/>
          <w:szCs w:val="20"/>
          <w:lang w:val="en-US"/>
        </w:rPr>
        <w:t>Programme</w:t>
      </w:r>
      <w:proofErr w:type="spellEnd"/>
      <w:r w:rsidRPr="00684519">
        <w:rPr>
          <w:rFonts w:ascii="Arial" w:hAnsi="Arial" w:cs="Arial"/>
          <w:color w:val="auto"/>
          <w:sz w:val="22"/>
          <w:szCs w:val="20"/>
          <w:lang w:val="en-US"/>
        </w:rPr>
        <w:t xml:space="preserve"> advisors and project managers; as well as externally with donors and National Offices on Grants compliance and all other financial purpose.</w:t>
      </w:r>
    </w:p>
    <w:p w14:paraId="7258A4AE" w14:textId="77777777" w:rsidR="00684519" w:rsidRPr="00684519" w:rsidRDefault="00684519" w:rsidP="001E1A99">
      <w:pPr>
        <w:spacing w:after="0"/>
        <w:jc w:val="both"/>
        <w:rPr>
          <w:rFonts w:ascii="Arial" w:hAnsi="Arial" w:cs="Arial"/>
          <w:bCs/>
          <w:color w:val="000000" w:themeColor="text1"/>
          <w:sz w:val="22"/>
          <w:u w:val="single"/>
        </w:rPr>
      </w:pPr>
    </w:p>
    <w:p w14:paraId="15F9F0C3" w14:textId="6D9B1A9B" w:rsidR="00DD063F" w:rsidRPr="00684519" w:rsidRDefault="00DD063F" w:rsidP="001E1A99">
      <w:pPr>
        <w:spacing w:after="0"/>
        <w:jc w:val="both"/>
        <w:rPr>
          <w:rFonts w:ascii="Arial" w:hAnsi="Arial" w:cs="Arial"/>
          <w:bCs/>
          <w:color w:val="000000" w:themeColor="text1"/>
          <w:sz w:val="22"/>
          <w:u w:val="single"/>
        </w:rPr>
      </w:pPr>
      <w:r w:rsidRPr="00684519">
        <w:rPr>
          <w:rFonts w:ascii="Arial" w:hAnsi="Arial" w:cs="Arial"/>
          <w:bCs/>
          <w:color w:val="000000" w:themeColor="text1"/>
          <w:sz w:val="22"/>
          <w:u w:val="single"/>
        </w:rPr>
        <w:t>Risk management:</w:t>
      </w:r>
    </w:p>
    <w:p w14:paraId="7FEBEBC7" w14:textId="1B39A95E" w:rsidR="00DD063F" w:rsidRPr="00684519" w:rsidRDefault="00DD063F" w:rsidP="001E1A99">
      <w:pPr>
        <w:spacing w:after="0"/>
        <w:jc w:val="both"/>
        <w:rPr>
          <w:rFonts w:ascii="Arial" w:hAnsi="Arial" w:cs="Arial"/>
          <w:bCs/>
          <w:color w:val="000000" w:themeColor="text1"/>
          <w:sz w:val="22"/>
          <w:u w:val="single"/>
        </w:rPr>
      </w:pPr>
    </w:p>
    <w:p w14:paraId="1B5E48AA" w14:textId="77777777" w:rsidR="00DD063F" w:rsidRPr="00684519" w:rsidRDefault="00DD063F" w:rsidP="001E1A99">
      <w:pPr>
        <w:spacing w:after="0"/>
        <w:jc w:val="both"/>
        <w:rPr>
          <w:rFonts w:ascii="Arial" w:hAnsi="Arial" w:cs="Arial"/>
          <w:color w:val="auto"/>
          <w:sz w:val="22"/>
          <w:szCs w:val="20"/>
          <w:lang w:val="en-US"/>
        </w:rPr>
      </w:pPr>
      <w:r w:rsidRPr="00684519">
        <w:rPr>
          <w:rFonts w:ascii="Arial" w:hAnsi="Arial" w:cs="Arial"/>
          <w:color w:val="auto"/>
          <w:sz w:val="22"/>
          <w:szCs w:val="20"/>
          <w:lang w:val="en-US"/>
        </w:rPr>
        <w:t xml:space="preserve">The position holder needs to identify and mitigate risks related to donor requirements and compliance in the grant funded projects. </w:t>
      </w:r>
    </w:p>
    <w:p w14:paraId="0E233200" w14:textId="77777777" w:rsidR="00DD063F" w:rsidRPr="00684519" w:rsidRDefault="00DD063F" w:rsidP="001E1A99">
      <w:pPr>
        <w:spacing w:after="0"/>
        <w:jc w:val="both"/>
        <w:rPr>
          <w:rFonts w:ascii="Arial" w:hAnsi="Arial" w:cs="Arial"/>
          <w:bCs/>
          <w:color w:val="000000" w:themeColor="text1"/>
          <w:sz w:val="22"/>
          <w:u w:val="single"/>
        </w:rPr>
      </w:pPr>
    </w:p>
    <w:p w14:paraId="30962169" w14:textId="1D25A862" w:rsidR="00DD063F" w:rsidRPr="00684519" w:rsidRDefault="00DD063F" w:rsidP="001E1A99">
      <w:pPr>
        <w:jc w:val="both"/>
        <w:rPr>
          <w:rFonts w:ascii="Arial" w:hAnsi="Arial" w:cs="Arial"/>
          <w:bCs/>
          <w:color w:val="000000" w:themeColor="text1"/>
          <w:sz w:val="22"/>
          <w:u w:val="single"/>
        </w:rPr>
      </w:pPr>
      <w:r w:rsidRPr="00684519">
        <w:rPr>
          <w:rFonts w:ascii="Arial" w:hAnsi="Arial" w:cs="Arial"/>
          <w:bCs/>
          <w:color w:val="000000" w:themeColor="text1"/>
          <w:sz w:val="22"/>
          <w:u w:val="single"/>
        </w:rPr>
        <w:t>External representation:</w:t>
      </w:r>
    </w:p>
    <w:p w14:paraId="5FA476BF" w14:textId="648DE363" w:rsidR="00684519" w:rsidRPr="00684519" w:rsidRDefault="00684519" w:rsidP="001E1A99">
      <w:pPr>
        <w:jc w:val="both"/>
        <w:rPr>
          <w:rFonts w:ascii="Arial" w:hAnsi="Arial" w:cs="Arial"/>
          <w:color w:val="auto"/>
          <w:sz w:val="22"/>
          <w:szCs w:val="20"/>
          <w:lang w:val="en-US"/>
        </w:rPr>
      </w:pPr>
      <w:r w:rsidRPr="00684519">
        <w:rPr>
          <w:rFonts w:ascii="Arial" w:hAnsi="Arial" w:cs="Arial"/>
          <w:color w:val="auto"/>
          <w:sz w:val="22"/>
          <w:szCs w:val="20"/>
          <w:lang w:val="en-US"/>
        </w:rPr>
        <w:t>S/he will represent Plan International Bangladesh in different donor meetings/partner meetings as assigned by the Business Development Manager.</w:t>
      </w:r>
    </w:p>
    <w:p w14:paraId="0A8C984F" w14:textId="77777777" w:rsidR="00DD063F" w:rsidRPr="00684519" w:rsidRDefault="00DD063F" w:rsidP="001E1A99">
      <w:pPr>
        <w:spacing w:after="0"/>
        <w:jc w:val="both"/>
        <w:rPr>
          <w:rFonts w:ascii="Arial" w:hAnsi="Arial" w:cs="Arial"/>
          <w:bCs/>
          <w:color w:val="000000" w:themeColor="text1"/>
          <w:sz w:val="22"/>
          <w:u w:val="single"/>
        </w:rPr>
      </w:pPr>
      <w:r w:rsidRPr="00684519">
        <w:rPr>
          <w:rFonts w:ascii="Arial" w:hAnsi="Arial" w:cs="Arial"/>
          <w:bCs/>
          <w:color w:val="000000" w:themeColor="text1"/>
          <w:sz w:val="22"/>
          <w:u w:val="single"/>
        </w:rPr>
        <w:t xml:space="preserve">Reach/breadth of the post/ or area of responsibilities: </w:t>
      </w:r>
    </w:p>
    <w:p w14:paraId="68B3B9CE" w14:textId="77777777" w:rsidR="00684519" w:rsidRPr="00684519" w:rsidRDefault="00684519" w:rsidP="001E1A99">
      <w:pPr>
        <w:spacing w:after="0"/>
        <w:jc w:val="both"/>
        <w:rPr>
          <w:rFonts w:ascii="Arial" w:hAnsi="Arial" w:cs="Arial"/>
          <w:color w:val="auto"/>
          <w:sz w:val="22"/>
          <w:szCs w:val="20"/>
          <w:lang w:val="en-US"/>
        </w:rPr>
      </w:pPr>
    </w:p>
    <w:p w14:paraId="6C11A25A" w14:textId="527835C5" w:rsidR="00DD063F" w:rsidRPr="00684519" w:rsidRDefault="00DD063F" w:rsidP="001E1A99">
      <w:pPr>
        <w:spacing w:after="0"/>
        <w:jc w:val="both"/>
        <w:rPr>
          <w:rFonts w:ascii="Arial" w:hAnsi="Arial" w:cs="Arial"/>
          <w:color w:val="auto"/>
          <w:sz w:val="22"/>
          <w:szCs w:val="20"/>
          <w:lang w:val="en-US"/>
        </w:rPr>
      </w:pPr>
      <w:r w:rsidRPr="00684519">
        <w:rPr>
          <w:rFonts w:ascii="Arial" w:hAnsi="Arial" w:cs="Arial"/>
          <w:color w:val="auto"/>
          <w:sz w:val="22"/>
          <w:szCs w:val="20"/>
          <w:lang w:val="en-US"/>
        </w:rPr>
        <w:t xml:space="preserve">The position holder </w:t>
      </w:r>
      <w:r w:rsidR="00684519" w:rsidRPr="00684519">
        <w:rPr>
          <w:rFonts w:ascii="Arial" w:hAnsi="Arial" w:cs="Arial"/>
          <w:color w:val="auto"/>
          <w:sz w:val="22"/>
          <w:szCs w:val="20"/>
          <w:lang w:val="en-US"/>
        </w:rPr>
        <w:t>supports BD Manager to lead proposal development processes (financial part) within Plan International Bangladesh to meet the grants acquisition annual target; supports the project budgeting, donor reporting, capacity building on donor compliance and FAD administration. Also, s/he supports the cost recovery process as per agreed policy and procedure grants funded projects at any given time implemented by Plan and its partners throughout Bangladesh; oversee grants administrative documentation of grants funded projects. He/she also ensure documents are preserved to satisfy donor’s/NO’s requirements.</w:t>
      </w:r>
    </w:p>
    <w:p w14:paraId="7B8AB671" w14:textId="1085C75A" w:rsidR="00DD063F" w:rsidRDefault="00DD063F" w:rsidP="00DD063F">
      <w:pPr>
        <w:spacing w:after="0"/>
        <w:rPr>
          <w:rStyle w:val="section"/>
          <w:sz w:val="36"/>
          <w:szCs w:val="36"/>
        </w:rPr>
      </w:pPr>
    </w:p>
    <w:p w14:paraId="304FE97E" w14:textId="042555D0" w:rsidR="00811D61" w:rsidRPr="007353C0" w:rsidRDefault="00B541B1" w:rsidP="00811D61">
      <w:pPr>
        <w:pStyle w:val="Heading1nonumber"/>
        <w:rPr>
          <w:rStyle w:val="section"/>
          <w:sz w:val="36"/>
          <w:szCs w:val="36"/>
        </w:rPr>
      </w:pPr>
      <w:r w:rsidRPr="007353C0">
        <w:rPr>
          <w:rStyle w:val="section"/>
          <w:sz w:val="36"/>
          <w:szCs w:val="36"/>
        </w:rPr>
        <w:t>Accountabilities</w:t>
      </w:r>
    </w:p>
    <w:p w14:paraId="5AB9A26A" w14:textId="77777777" w:rsidR="00EF7E8D" w:rsidRDefault="00EF7E8D" w:rsidP="00D81FC8">
      <w:pPr>
        <w:autoSpaceDE w:val="0"/>
        <w:autoSpaceDN w:val="0"/>
        <w:adjustRightInd w:val="0"/>
        <w:spacing w:after="0"/>
        <w:rPr>
          <w:rFonts w:ascii="Arial" w:hAnsi="Arial" w:cs="Arial"/>
          <w:b/>
          <w:bCs/>
          <w:color w:val="auto"/>
          <w:sz w:val="22"/>
          <w:lang w:val="en-US"/>
        </w:rPr>
      </w:pPr>
    </w:p>
    <w:p w14:paraId="57DA15BC" w14:textId="5194F64C" w:rsidR="0085302F" w:rsidRPr="00684519" w:rsidRDefault="000D374F" w:rsidP="001E1A99">
      <w:pPr>
        <w:autoSpaceDE w:val="0"/>
        <w:autoSpaceDN w:val="0"/>
        <w:adjustRightInd w:val="0"/>
        <w:spacing w:after="0"/>
        <w:jc w:val="both"/>
        <w:rPr>
          <w:rFonts w:ascii="Arial" w:hAnsi="Arial" w:cs="Arial"/>
          <w:color w:val="auto"/>
          <w:sz w:val="22"/>
        </w:rPr>
      </w:pPr>
      <w:r w:rsidRPr="00684519">
        <w:rPr>
          <w:rFonts w:ascii="Arial" w:hAnsi="Arial" w:cs="Arial"/>
          <w:b/>
          <w:bCs/>
          <w:color w:val="auto"/>
          <w:sz w:val="22"/>
          <w:lang w:val="en-US"/>
        </w:rPr>
        <w:t>Ensures development of budget of all upcoming projects are prepared in line with donor’s and Plan’s cost recovery guideline and meeting the deadlines.</w:t>
      </w:r>
      <w:r w:rsidR="00D81FC8" w:rsidRPr="00684519">
        <w:rPr>
          <w:rFonts w:ascii="Arial" w:hAnsi="Arial" w:cs="Arial"/>
          <w:b/>
          <w:bCs/>
          <w:color w:val="auto"/>
          <w:sz w:val="22"/>
          <w:lang w:val="en-US"/>
        </w:rPr>
        <w:br/>
      </w:r>
    </w:p>
    <w:p w14:paraId="02D28D6D" w14:textId="77777777" w:rsidR="000D374F"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Project budgets produced by other Grant Finance staffs are reviewed for accuracy and donor compliances.</w:t>
      </w:r>
    </w:p>
    <w:p w14:paraId="50EF0715" w14:textId="384A0514" w:rsidR="000D374F"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Work with relevant program, finance &amp; HR staffs in the development of new grant budgets that the budgets</w:t>
      </w:r>
      <w:r w:rsidR="00B856AA" w:rsidRPr="00684519">
        <w:rPr>
          <w:rFonts w:ascii="Arial" w:hAnsi="Arial" w:cs="Arial"/>
          <w:color w:val="auto"/>
          <w:sz w:val="22"/>
          <w:lang w:val="en-US"/>
        </w:rPr>
        <w:t xml:space="preserve"> </w:t>
      </w:r>
      <w:r w:rsidRPr="00684519">
        <w:rPr>
          <w:rFonts w:ascii="Arial" w:hAnsi="Arial" w:cs="Arial"/>
          <w:color w:val="auto"/>
          <w:sz w:val="22"/>
          <w:lang w:val="en-US"/>
        </w:rPr>
        <w:t>meet donor guidelines, including ensuring that all operational and apportioned costs are appropriately</w:t>
      </w:r>
      <w:r w:rsidR="00D81FC8" w:rsidRPr="00684519">
        <w:rPr>
          <w:rFonts w:ascii="Arial" w:hAnsi="Arial" w:cs="Arial"/>
          <w:color w:val="auto"/>
          <w:sz w:val="22"/>
          <w:lang w:val="en-US"/>
        </w:rPr>
        <w:t xml:space="preserve"> </w:t>
      </w:r>
      <w:r w:rsidRPr="00684519">
        <w:rPr>
          <w:rFonts w:ascii="Arial" w:hAnsi="Arial" w:cs="Arial"/>
          <w:color w:val="auto"/>
          <w:sz w:val="22"/>
          <w:lang w:val="en-US"/>
        </w:rPr>
        <w:t>budgeted as per Plan International Bangladesh’s Cost Recovery Policy.</w:t>
      </w:r>
    </w:p>
    <w:p w14:paraId="1077030A" w14:textId="340EC441" w:rsidR="000D374F"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This position is responsible for quality oversight of new grant budgets and contributes to ensuring that Plan’s</w:t>
      </w:r>
      <w:r w:rsidR="00D81FC8" w:rsidRPr="00684519">
        <w:rPr>
          <w:rFonts w:ascii="Arial" w:hAnsi="Arial" w:cs="Arial"/>
          <w:color w:val="auto"/>
          <w:sz w:val="22"/>
          <w:lang w:val="en-US"/>
        </w:rPr>
        <w:t xml:space="preserve"> </w:t>
      </w:r>
      <w:r w:rsidRPr="00684519">
        <w:rPr>
          <w:rFonts w:ascii="Arial" w:hAnsi="Arial" w:cs="Arial"/>
          <w:color w:val="auto"/>
          <w:sz w:val="22"/>
          <w:lang w:val="en-US"/>
        </w:rPr>
        <w:t>strategic objectives can be met financially.</w:t>
      </w:r>
    </w:p>
    <w:p w14:paraId="40BC53B3" w14:textId="61F5EB58" w:rsidR="000D374F"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lastRenderedPageBreak/>
        <w:t>Ensures that responses to donor/NO feedback are timely and well justified.</w:t>
      </w:r>
    </w:p>
    <w:p w14:paraId="267A5ADD" w14:textId="1BE38907" w:rsidR="000D374F"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Support the revision, tracking and updating of cost recovery policy and charging to grants to the maximum</w:t>
      </w:r>
      <w:r w:rsidR="00D81FC8" w:rsidRPr="00684519">
        <w:rPr>
          <w:rFonts w:ascii="Arial" w:hAnsi="Arial" w:cs="Arial"/>
          <w:color w:val="auto"/>
          <w:sz w:val="22"/>
          <w:lang w:val="en-US"/>
        </w:rPr>
        <w:t xml:space="preserve"> </w:t>
      </w:r>
      <w:r w:rsidRPr="00684519">
        <w:rPr>
          <w:rFonts w:ascii="Arial" w:hAnsi="Arial" w:cs="Arial"/>
          <w:color w:val="auto"/>
          <w:sz w:val="22"/>
          <w:lang w:val="en-US"/>
        </w:rPr>
        <w:t>extent possible.</w:t>
      </w:r>
    </w:p>
    <w:p w14:paraId="4F04C7AF" w14:textId="77777777" w:rsidR="00D81FC8"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Support to Finance mapping donor budget lines to enter the donor budget in the grant module of SAP system</w:t>
      </w:r>
      <w:r w:rsidR="00D81FC8" w:rsidRPr="00684519">
        <w:rPr>
          <w:rFonts w:ascii="Arial" w:hAnsi="Arial" w:cs="Arial"/>
          <w:color w:val="auto"/>
          <w:sz w:val="22"/>
          <w:lang w:val="en-US"/>
        </w:rPr>
        <w:t xml:space="preserve"> </w:t>
      </w:r>
    </w:p>
    <w:p w14:paraId="10342EB9" w14:textId="75D3BB71" w:rsidR="002D4AC5" w:rsidRPr="00684519" w:rsidRDefault="000D374F" w:rsidP="001E1A99">
      <w:pPr>
        <w:pStyle w:val="ListParagraph"/>
        <w:numPr>
          <w:ilvl w:val="0"/>
          <w:numId w:val="27"/>
        </w:numPr>
        <w:autoSpaceDE w:val="0"/>
        <w:autoSpaceDN w:val="0"/>
        <w:adjustRightInd w:val="0"/>
        <w:spacing w:after="0"/>
        <w:jc w:val="both"/>
        <w:rPr>
          <w:rFonts w:ascii="Arial" w:hAnsi="Arial" w:cs="Arial"/>
          <w:color w:val="auto"/>
          <w:sz w:val="22"/>
        </w:rPr>
      </w:pPr>
      <w:r w:rsidRPr="00684519">
        <w:rPr>
          <w:rFonts w:ascii="Arial" w:hAnsi="Arial" w:cs="Arial"/>
          <w:color w:val="auto"/>
          <w:sz w:val="22"/>
          <w:lang w:val="en-US"/>
        </w:rPr>
        <w:t>Support budget changes and negotiations and facilitate programmatic agreement/understanding of the</w:t>
      </w:r>
      <w:r w:rsidR="00D81FC8" w:rsidRPr="00684519">
        <w:rPr>
          <w:rFonts w:ascii="Arial" w:hAnsi="Arial" w:cs="Arial"/>
          <w:color w:val="auto"/>
          <w:sz w:val="22"/>
          <w:lang w:val="en-US"/>
        </w:rPr>
        <w:t xml:space="preserve"> </w:t>
      </w:r>
      <w:r w:rsidRPr="00684519">
        <w:rPr>
          <w:rFonts w:ascii="Arial" w:hAnsi="Arial" w:cs="Arial"/>
          <w:color w:val="auto"/>
          <w:sz w:val="22"/>
          <w:lang w:val="en-US"/>
        </w:rPr>
        <w:t>regulations.</w:t>
      </w:r>
    </w:p>
    <w:p w14:paraId="56CAD0FD" w14:textId="7F01A697" w:rsidR="00D81FC8" w:rsidRPr="00684519" w:rsidRDefault="00D81FC8" w:rsidP="001E1A99">
      <w:pPr>
        <w:autoSpaceDE w:val="0"/>
        <w:autoSpaceDN w:val="0"/>
        <w:adjustRightInd w:val="0"/>
        <w:spacing w:after="0"/>
        <w:jc w:val="both"/>
        <w:rPr>
          <w:rFonts w:ascii="Arial" w:hAnsi="Arial" w:cs="Arial"/>
          <w:color w:val="auto"/>
          <w:sz w:val="22"/>
        </w:rPr>
      </w:pPr>
    </w:p>
    <w:p w14:paraId="7D60EA42" w14:textId="4D77E579" w:rsidR="00D81FC8" w:rsidRPr="00684519" w:rsidRDefault="00D81FC8" w:rsidP="001E1A99">
      <w:pPr>
        <w:autoSpaceDE w:val="0"/>
        <w:autoSpaceDN w:val="0"/>
        <w:adjustRightInd w:val="0"/>
        <w:spacing w:after="0"/>
        <w:jc w:val="both"/>
        <w:rPr>
          <w:rFonts w:ascii="Arial" w:hAnsi="Arial" w:cs="Arial"/>
          <w:b/>
          <w:bCs/>
          <w:color w:val="auto"/>
          <w:sz w:val="22"/>
          <w:lang w:val="en-US"/>
        </w:rPr>
      </w:pPr>
      <w:r w:rsidRPr="00684519">
        <w:rPr>
          <w:rFonts w:ascii="Arial" w:hAnsi="Arial" w:cs="Arial"/>
          <w:b/>
          <w:bCs/>
          <w:color w:val="auto"/>
          <w:sz w:val="22"/>
          <w:lang w:val="en-US"/>
        </w:rPr>
        <w:t>Ensure Grant Contracts (Donor’s Contract, FAD, and Partner’s Agreement) are reviewed and preserved / Set-up as per donor/Plan guidelines.</w:t>
      </w:r>
    </w:p>
    <w:p w14:paraId="0BAB20A9" w14:textId="61D2724F" w:rsidR="00D81FC8" w:rsidRPr="00684519" w:rsidRDefault="00D81FC8" w:rsidP="001E1A99">
      <w:pPr>
        <w:autoSpaceDE w:val="0"/>
        <w:autoSpaceDN w:val="0"/>
        <w:adjustRightInd w:val="0"/>
        <w:spacing w:after="0"/>
        <w:jc w:val="both"/>
        <w:rPr>
          <w:rFonts w:ascii="Arial" w:hAnsi="Arial" w:cs="Arial"/>
          <w:b/>
          <w:bCs/>
          <w:color w:val="auto"/>
          <w:sz w:val="22"/>
          <w:lang w:val="en-US"/>
        </w:rPr>
      </w:pPr>
    </w:p>
    <w:p w14:paraId="338C3280" w14:textId="68E9B59C" w:rsidR="00D81FC8" w:rsidRPr="00684519" w:rsidRDefault="00D81FC8" w:rsidP="001E1A99">
      <w:pPr>
        <w:pStyle w:val="ListParagraph"/>
        <w:numPr>
          <w:ilvl w:val="0"/>
          <w:numId w:val="26"/>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Reviews all clauses (especially on compliance issues) in the Grant Contracts and highlights complex clauses for management attention and further negotiate with NOs/donors before sign off.</w:t>
      </w:r>
    </w:p>
    <w:p w14:paraId="7D015B42" w14:textId="126DC966" w:rsidR="00D81FC8" w:rsidRPr="00684519" w:rsidRDefault="00D81FC8" w:rsidP="001E1A99">
      <w:pPr>
        <w:pStyle w:val="ListParagraph"/>
        <w:numPr>
          <w:ilvl w:val="0"/>
          <w:numId w:val="26"/>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All Funding Approval Document (FAD) and amendment to FADs are prepared / reviewed and approved as per Plan Delegation of Authority (DOA) before expenditure incurred.</w:t>
      </w:r>
    </w:p>
    <w:p w14:paraId="3816FCC5" w14:textId="7DB5F93B" w:rsidR="00D81FC8" w:rsidRPr="00684519" w:rsidRDefault="00D81FC8" w:rsidP="001E1A99">
      <w:pPr>
        <w:pStyle w:val="ListParagraph"/>
        <w:numPr>
          <w:ilvl w:val="0"/>
          <w:numId w:val="26"/>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Ensures all flow down clauses from donor contracts / FADs are available in the partner’s agreements.</w:t>
      </w:r>
    </w:p>
    <w:p w14:paraId="617832D0" w14:textId="0C9CAE97" w:rsidR="00D81FC8" w:rsidRPr="00684519" w:rsidRDefault="00D81FC8" w:rsidP="001E1A99">
      <w:pPr>
        <w:pStyle w:val="ListParagraph"/>
        <w:numPr>
          <w:ilvl w:val="0"/>
          <w:numId w:val="26"/>
        </w:numPr>
        <w:autoSpaceDE w:val="0"/>
        <w:autoSpaceDN w:val="0"/>
        <w:adjustRightInd w:val="0"/>
        <w:spacing w:after="0"/>
        <w:jc w:val="both"/>
        <w:rPr>
          <w:rFonts w:ascii="Arial" w:hAnsi="Arial" w:cs="Arial"/>
          <w:color w:val="auto"/>
          <w:sz w:val="22"/>
        </w:rPr>
      </w:pPr>
      <w:r w:rsidRPr="00684519">
        <w:rPr>
          <w:rFonts w:ascii="Arial" w:hAnsi="Arial" w:cs="Arial"/>
          <w:color w:val="auto"/>
          <w:sz w:val="22"/>
          <w:lang w:val="en-US"/>
        </w:rPr>
        <w:t>Uploads / Created Funding Bundle and Grants number in the corporate system SAP and communicate with relevant finance and program staffs to develop project/PO and next course of action as soon as the FAD is singed.</w:t>
      </w:r>
    </w:p>
    <w:p w14:paraId="1C7D1F34" w14:textId="5CEA7851" w:rsidR="00D81FC8" w:rsidRPr="00684519" w:rsidRDefault="00D81FC8" w:rsidP="001E1A99">
      <w:pPr>
        <w:pStyle w:val="ListParagraph"/>
        <w:numPr>
          <w:ilvl w:val="0"/>
          <w:numId w:val="26"/>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Regularly review and monitor Grant Management report and ensure grant information are updated on the basis on amendment / revision of grant contracts.</w:t>
      </w:r>
    </w:p>
    <w:p w14:paraId="71E27F77" w14:textId="103A44EB" w:rsidR="00D81FC8" w:rsidRPr="00684519" w:rsidRDefault="00D81FC8" w:rsidP="001E1A99">
      <w:pPr>
        <w:pStyle w:val="ListParagraph"/>
        <w:numPr>
          <w:ilvl w:val="0"/>
          <w:numId w:val="26"/>
        </w:numPr>
        <w:autoSpaceDE w:val="0"/>
        <w:autoSpaceDN w:val="0"/>
        <w:adjustRightInd w:val="0"/>
        <w:spacing w:after="0"/>
        <w:jc w:val="both"/>
        <w:rPr>
          <w:rFonts w:ascii="Arial" w:hAnsi="Arial" w:cs="Arial"/>
          <w:color w:val="auto"/>
          <w:sz w:val="22"/>
        </w:rPr>
      </w:pPr>
      <w:r w:rsidRPr="00684519">
        <w:rPr>
          <w:rFonts w:ascii="Arial" w:hAnsi="Arial" w:cs="Arial"/>
          <w:color w:val="auto"/>
          <w:sz w:val="22"/>
          <w:lang w:val="en-US"/>
        </w:rPr>
        <w:t>Check the FAD files updated by finance staff with relevant documents on a regular basis;</w:t>
      </w:r>
    </w:p>
    <w:p w14:paraId="2672AFDC" w14:textId="2F9EDCA1" w:rsidR="00D81FC8" w:rsidRPr="00684519" w:rsidRDefault="00D81FC8" w:rsidP="001E1A99">
      <w:pPr>
        <w:autoSpaceDE w:val="0"/>
        <w:autoSpaceDN w:val="0"/>
        <w:adjustRightInd w:val="0"/>
        <w:spacing w:after="0"/>
        <w:jc w:val="both"/>
        <w:rPr>
          <w:rFonts w:ascii="Arial" w:hAnsi="Arial" w:cs="Arial"/>
          <w:color w:val="auto"/>
          <w:sz w:val="22"/>
        </w:rPr>
      </w:pPr>
    </w:p>
    <w:p w14:paraId="7C82DED5" w14:textId="7A1FF2CB" w:rsidR="00D81FC8" w:rsidRPr="00684519" w:rsidRDefault="00D81FC8" w:rsidP="001E1A99">
      <w:pPr>
        <w:autoSpaceDE w:val="0"/>
        <w:autoSpaceDN w:val="0"/>
        <w:adjustRightInd w:val="0"/>
        <w:spacing w:after="0"/>
        <w:jc w:val="both"/>
        <w:rPr>
          <w:rFonts w:ascii="Arial" w:hAnsi="Arial" w:cs="Arial"/>
          <w:b/>
          <w:bCs/>
          <w:color w:val="auto"/>
          <w:sz w:val="22"/>
          <w:lang w:val="en-US"/>
        </w:rPr>
      </w:pPr>
      <w:r w:rsidRPr="00684519">
        <w:rPr>
          <w:rFonts w:ascii="Arial" w:hAnsi="Arial" w:cs="Arial"/>
          <w:b/>
          <w:bCs/>
          <w:color w:val="auto"/>
          <w:sz w:val="22"/>
          <w:lang w:val="en-US"/>
        </w:rPr>
        <w:t>Ensures protocols, planning and guideline for grants reports (financial) are ensure</w:t>
      </w:r>
      <w:r w:rsidR="00B856AA" w:rsidRPr="00684519">
        <w:rPr>
          <w:rFonts w:ascii="Arial" w:hAnsi="Arial" w:cs="Arial"/>
          <w:b/>
          <w:bCs/>
          <w:color w:val="auto"/>
          <w:sz w:val="22"/>
          <w:lang w:val="en-US"/>
        </w:rPr>
        <w:t xml:space="preserve"> </w:t>
      </w:r>
      <w:r w:rsidRPr="00684519">
        <w:rPr>
          <w:rFonts w:ascii="Arial" w:hAnsi="Arial" w:cs="Arial"/>
          <w:b/>
          <w:bCs/>
          <w:color w:val="auto"/>
          <w:sz w:val="22"/>
          <w:lang w:val="en-US"/>
        </w:rPr>
        <w:t>submission of the same compliance with donor’s guideline and timeframe set in the FAD.</w:t>
      </w:r>
    </w:p>
    <w:p w14:paraId="3D53509C" w14:textId="7609ED43" w:rsidR="00D81FC8" w:rsidRPr="00684519" w:rsidRDefault="00D81FC8" w:rsidP="001E1A99">
      <w:pPr>
        <w:pStyle w:val="ListParagraph"/>
        <w:numPr>
          <w:ilvl w:val="0"/>
          <w:numId w:val="25"/>
        </w:numPr>
        <w:autoSpaceDE w:val="0"/>
        <w:autoSpaceDN w:val="0"/>
        <w:adjustRightInd w:val="0"/>
        <w:spacing w:after="0"/>
        <w:jc w:val="both"/>
        <w:rPr>
          <w:rFonts w:ascii="Arial" w:hAnsi="Arial" w:cs="Arial"/>
          <w:b/>
          <w:bCs/>
          <w:color w:val="auto"/>
          <w:sz w:val="22"/>
          <w:lang w:val="en-US"/>
        </w:rPr>
      </w:pPr>
    </w:p>
    <w:p w14:paraId="747ACD60" w14:textId="77777777"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 xml:space="preserve">Establish donor reporting protocol (financial) for each and every </w:t>
      </w:r>
      <w:proofErr w:type="gramStart"/>
      <w:r w:rsidRPr="00684519">
        <w:rPr>
          <w:rFonts w:ascii="Arial" w:hAnsi="Arial" w:cs="Arial"/>
          <w:color w:val="auto"/>
          <w:sz w:val="22"/>
          <w:lang w:val="en-US"/>
        </w:rPr>
        <w:t>grants</w:t>
      </w:r>
      <w:proofErr w:type="gramEnd"/>
      <w:r w:rsidRPr="00684519">
        <w:rPr>
          <w:rFonts w:ascii="Arial" w:hAnsi="Arial" w:cs="Arial"/>
          <w:color w:val="auto"/>
          <w:sz w:val="22"/>
          <w:lang w:val="en-US"/>
        </w:rPr>
        <w:t xml:space="preserve"> before this goes into implementation phase and ensure project team oriented on the same.</w:t>
      </w:r>
    </w:p>
    <w:p w14:paraId="73758C16" w14:textId="27549F95"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Reviews monthly grants reporting schedule (both finance and program) produced by Grants Program</w:t>
      </w:r>
    </w:p>
    <w:p w14:paraId="0F1F5597" w14:textId="77777777"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Specialist following FAD/ Donor agreement timeline and ensured reporting schedule is circulated to the concern persons/ Management by 5th for the reporting month.</w:t>
      </w:r>
    </w:p>
    <w:p w14:paraId="3437BDEF" w14:textId="648611B0"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Reviews monthly/quarterly/half-yearly/yearly/interim/final financial reports of all projects under grants fund in line with donor compliances and submitted to NOs/donors within scheduled timeline;</w:t>
      </w:r>
    </w:p>
    <w:p w14:paraId="597E48DF" w14:textId="4C9BD4AD"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Coordinate with finance and respond to donor/NO feedback on financial report with justifications;</w:t>
      </w:r>
    </w:p>
    <w:p w14:paraId="5CBE850D" w14:textId="3BC71FF7"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Support to finance in calculating shared and apportioned cost in line with donor compliance</w:t>
      </w:r>
    </w:p>
    <w:p w14:paraId="593290B9" w14:textId="65AAF64F"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Prepare Target vs. Achievement grants report of Plan International Bangladesh for ARO and CMT for management review.</w:t>
      </w:r>
    </w:p>
    <w:p w14:paraId="03E6DD5B" w14:textId="7FB462CA"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Provide ad-hoc financial analysis for management to ensure good quality project implementation.</w:t>
      </w:r>
    </w:p>
    <w:p w14:paraId="4AC69EDC" w14:textId="67AFE8E6"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Support to Director Finance to update Indicative Grants Funding (IGF) on monthly basis;</w:t>
      </w:r>
    </w:p>
    <w:p w14:paraId="75E0232A" w14:textId="4D558632" w:rsidR="00D81FC8" w:rsidRPr="00684519" w:rsidRDefault="00D81FC8" w:rsidP="001E1A99">
      <w:pPr>
        <w:pStyle w:val="ListParagraph"/>
        <w:numPr>
          <w:ilvl w:val="0"/>
          <w:numId w:val="25"/>
        </w:numPr>
        <w:autoSpaceDE w:val="0"/>
        <w:autoSpaceDN w:val="0"/>
        <w:adjustRightInd w:val="0"/>
        <w:spacing w:after="0"/>
        <w:jc w:val="both"/>
        <w:rPr>
          <w:rFonts w:ascii="Arial" w:hAnsi="Arial" w:cs="Arial"/>
          <w:color w:val="auto"/>
          <w:sz w:val="22"/>
        </w:rPr>
      </w:pPr>
      <w:r w:rsidRPr="00684519">
        <w:rPr>
          <w:rFonts w:ascii="Arial" w:hAnsi="Arial" w:cs="Arial"/>
          <w:color w:val="auto"/>
          <w:sz w:val="22"/>
          <w:lang w:val="en-US"/>
        </w:rPr>
        <w:t>Prepare/update PQP grants dash board report on quarterly basis and shared within the agreed scheduled.</w:t>
      </w:r>
    </w:p>
    <w:p w14:paraId="650A10A4" w14:textId="5DAEE9A8" w:rsidR="00D81FC8" w:rsidRPr="00684519" w:rsidRDefault="00D81FC8" w:rsidP="001E1A99">
      <w:pPr>
        <w:autoSpaceDE w:val="0"/>
        <w:autoSpaceDN w:val="0"/>
        <w:adjustRightInd w:val="0"/>
        <w:spacing w:after="0"/>
        <w:jc w:val="both"/>
        <w:rPr>
          <w:rFonts w:ascii="Arial" w:hAnsi="Arial" w:cs="Arial"/>
          <w:color w:val="auto"/>
          <w:sz w:val="22"/>
        </w:rPr>
      </w:pPr>
    </w:p>
    <w:p w14:paraId="1A46C307" w14:textId="6CA0D70B" w:rsidR="00D81FC8" w:rsidRPr="00684519" w:rsidRDefault="00D81FC8" w:rsidP="001E1A99">
      <w:pPr>
        <w:autoSpaceDE w:val="0"/>
        <w:autoSpaceDN w:val="0"/>
        <w:adjustRightInd w:val="0"/>
        <w:spacing w:after="0"/>
        <w:jc w:val="both"/>
        <w:rPr>
          <w:rFonts w:ascii="Arial" w:hAnsi="Arial" w:cs="Arial"/>
          <w:b/>
          <w:bCs/>
          <w:color w:val="auto"/>
          <w:sz w:val="22"/>
          <w:lang w:val="en-US"/>
        </w:rPr>
      </w:pPr>
      <w:r w:rsidRPr="00684519">
        <w:rPr>
          <w:rFonts w:ascii="Arial" w:hAnsi="Arial" w:cs="Arial"/>
          <w:b/>
          <w:bCs/>
          <w:color w:val="auto"/>
          <w:sz w:val="22"/>
          <w:lang w:val="en-US"/>
        </w:rPr>
        <w:t>Ensures that Plan International Bangladesh has a technical team that support donor compliances in the grants project implementation and reporting and building capacity of Plan and Partner staff on compliances of different donors.</w:t>
      </w:r>
    </w:p>
    <w:p w14:paraId="7166B668" w14:textId="33AAD0E4" w:rsidR="00D81FC8" w:rsidRPr="00684519" w:rsidRDefault="00D81FC8" w:rsidP="001E1A99">
      <w:pPr>
        <w:autoSpaceDE w:val="0"/>
        <w:autoSpaceDN w:val="0"/>
        <w:adjustRightInd w:val="0"/>
        <w:spacing w:after="0"/>
        <w:jc w:val="both"/>
        <w:rPr>
          <w:rFonts w:ascii="Arial" w:hAnsi="Arial" w:cs="Arial"/>
          <w:b/>
          <w:bCs/>
          <w:color w:val="auto"/>
          <w:sz w:val="22"/>
          <w:lang w:val="en-US"/>
        </w:rPr>
      </w:pPr>
    </w:p>
    <w:p w14:paraId="54B9ECBA" w14:textId="34BD3795" w:rsidR="00D81FC8" w:rsidRPr="00684519" w:rsidRDefault="00D81FC8" w:rsidP="001E1A99">
      <w:pPr>
        <w:pStyle w:val="ListParagraph"/>
        <w:numPr>
          <w:ilvl w:val="0"/>
          <w:numId w:val="24"/>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Annual capacity building plan for Plan and Partner organizations is in place and implemented; necessary budget for capacity building is provisioned in the budgets of the grants project;</w:t>
      </w:r>
    </w:p>
    <w:p w14:paraId="7BBB82AB" w14:textId="076850BB" w:rsidR="00D81FC8" w:rsidRPr="00684519" w:rsidRDefault="00D81FC8" w:rsidP="001E1A99">
      <w:pPr>
        <w:pStyle w:val="ListParagraph"/>
        <w:numPr>
          <w:ilvl w:val="0"/>
          <w:numId w:val="24"/>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Training modules/ training materials on different donors are developed and updated for Plan and partner.</w:t>
      </w:r>
    </w:p>
    <w:p w14:paraId="6390D7ED" w14:textId="6AB48048" w:rsidR="00D81FC8" w:rsidRPr="00684519" w:rsidRDefault="00D81FC8" w:rsidP="001E1A99">
      <w:pPr>
        <w:pStyle w:val="ListParagraph"/>
        <w:numPr>
          <w:ilvl w:val="0"/>
          <w:numId w:val="24"/>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Ensure / Provide orientation on grants management and donor compliance for projects;</w:t>
      </w:r>
    </w:p>
    <w:p w14:paraId="2DE1E26A" w14:textId="2295D42A" w:rsidR="00D81FC8" w:rsidRPr="00684519" w:rsidRDefault="00D81FC8" w:rsidP="001E1A99">
      <w:pPr>
        <w:pStyle w:val="ListParagraph"/>
        <w:numPr>
          <w:ilvl w:val="0"/>
          <w:numId w:val="24"/>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Hands on tools/guidelines/presentation on the compliance requirements of institutional donors are prepared and available for Plan and partner staff for their ready reference.</w:t>
      </w:r>
    </w:p>
    <w:p w14:paraId="1C7F55DB" w14:textId="1AAA2E25" w:rsidR="00D81FC8" w:rsidRPr="00684519" w:rsidRDefault="00D81FC8" w:rsidP="001E1A99">
      <w:pPr>
        <w:pStyle w:val="ListParagraph"/>
        <w:numPr>
          <w:ilvl w:val="0"/>
          <w:numId w:val="24"/>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Capacity assessment/monitoring on donor compliance of plan and partner are in place and visit at partner office/ real field if required;</w:t>
      </w:r>
    </w:p>
    <w:p w14:paraId="0DB900E9" w14:textId="611FC9FF" w:rsidR="00D81FC8" w:rsidRPr="00684519" w:rsidRDefault="00D81FC8" w:rsidP="001E1A99">
      <w:pPr>
        <w:pStyle w:val="ListParagraph"/>
        <w:numPr>
          <w:ilvl w:val="0"/>
          <w:numId w:val="0"/>
        </w:numPr>
        <w:autoSpaceDE w:val="0"/>
        <w:autoSpaceDN w:val="0"/>
        <w:adjustRightInd w:val="0"/>
        <w:spacing w:after="0"/>
        <w:ind w:left="720"/>
        <w:jc w:val="both"/>
        <w:rPr>
          <w:rFonts w:ascii="Arial" w:hAnsi="Arial" w:cs="Arial"/>
          <w:color w:val="auto"/>
          <w:sz w:val="22"/>
          <w:lang w:val="en-US"/>
        </w:rPr>
      </w:pPr>
    </w:p>
    <w:p w14:paraId="1B9525E4" w14:textId="2BA20E07" w:rsidR="00D81FC8" w:rsidRPr="00684519" w:rsidRDefault="00D81FC8" w:rsidP="001E1A99">
      <w:pPr>
        <w:autoSpaceDE w:val="0"/>
        <w:autoSpaceDN w:val="0"/>
        <w:adjustRightInd w:val="0"/>
        <w:spacing w:after="0"/>
        <w:jc w:val="both"/>
        <w:rPr>
          <w:rFonts w:ascii="Arial" w:hAnsi="Arial" w:cs="Arial"/>
          <w:b/>
          <w:bCs/>
          <w:color w:val="auto"/>
          <w:sz w:val="22"/>
          <w:lang w:val="en-US"/>
        </w:rPr>
      </w:pPr>
      <w:r w:rsidRPr="00684519">
        <w:rPr>
          <w:rFonts w:ascii="Arial" w:hAnsi="Arial" w:cs="Arial"/>
          <w:b/>
          <w:bCs/>
          <w:color w:val="auto"/>
          <w:sz w:val="22"/>
          <w:lang w:val="en-US"/>
        </w:rPr>
        <w:t>Facilitate the Start-up, Closeout and Audit of grants funded projects; Support Disaster preparedness/response of Plan.</w:t>
      </w:r>
    </w:p>
    <w:p w14:paraId="0300DAAB" w14:textId="7083AA94" w:rsidR="00D81FC8" w:rsidRPr="00684519" w:rsidRDefault="00D81FC8" w:rsidP="001E1A99">
      <w:pPr>
        <w:autoSpaceDE w:val="0"/>
        <w:autoSpaceDN w:val="0"/>
        <w:adjustRightInd w:val="0"/>
        <w:spacing w:after="0"/>
        <w:jc w:val="both"/>
        <w:rPr>
          <w:rFonts w:ascii="Arial" w:hAnsi="Arial" w:cs="Arial"/>
          <w:b/>
          <w:bCs/>
          <w:color w:val="auto"/>
          <w:sz w:val="22"/>
          <w:lang w:val="en-US"/>
        </w:rPr>
      </w:pPr>
    </w:p>
    <w:p w14:paraId="4903CE57" w14:textId="77777777"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 xml:space="preserve">Ensure project staffs are oriented on project budget and donor compliance </w:t>
      </w:r>
      <w:proofErr w:type="gramStart"/>
      <w:r w:rsidRPr="00684519">
        <w:rPr>
          <w:rFonts w:ascii="Arial" w:hAnsi="Arial" w:cs="Arial"/>
          <w:color w:val="auto"/>
          <w:sz w:val="22"/>
          <w:lang w:val="en-US"/>
        </w:rPr>
        <w:t>at ’</w:t>
      </w:r>
      <w:proofErr w:type="gramEnd"/>
      <w:r w:rsidRPr="00684519">
        <w:rPr>
          <w:rFonts w:ascii="Arial" w:hAnsi="Arial" w:cs="Arial"/>
          <w:color w:val="auto"/>
          <w:sz w:val="22"/>
          <w:lang w:val="en-US"/>
        </w:rPr>
        <w:t xml:space="preserve"> start-up workshops;</w:t>
      </w:r>
    </w:p>
    <w:p w14:paraId="320FC9EE" w14:textId="5C9D6145"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Review TOR of Audit for project audit following donor terms and conditions;</w:t>
      </w:r>
    </w:p>
    <w:p w14:paraId="22C27FA3" w14:textId="267E9434"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Support for audit of grants funded projects by different auditors (internal, external including donors).</w:t>
      </w:r>
    </w:p>
    <w:p w14:paraId="1FE7D770" w14:textId="50E7DC3F"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Ensure grant compliance support and review closure checklist and notification letter for grants project before 3 months closing of a project;</w:t>
      </w:r>
    </w:p>
    <w:p w14:paraId="0633DE37" w14:textId="509D4A7F"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Organize lesson learnt session in collaboration with the project team at the closure of grants project and ensure documentation of the same for future improvement in managing grants projects.</w:t>
      </w:r>
    </w:p>
    <w:p w14:paraId="0ED2CC4E" w14:textId="77777777"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Support development of budget for disaster preparedness/response projects following donor regulation and</w:t>
      </w:r>
    </w:p>
    <w:p w14:paraId="47F489ED" w14:textId="77777777"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Plan policy within short notice and schedule date.</w:t>
      </w:r>
    </w:p>
    <w:p w14:paraId="6A7B4E6C" w14:textId="2526833E"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Ensure all required documents of Plan and partners are preserved for future requirements like audit, donor visit (documents mapping with location details is in place).</w:t>
      </w:r>
    </w:p>
    <w:p w14:paraId="3D3FD8F5" w14:textId="6148A995" w:rsidR="00D81FC8" w:rsidRPr="00684519" w:rsidRDefault="00D81FC8" w:rsidP="001E1A99">
      <w:pPr>
        <w:pStyle w:val="ListParagraph"/>
        <w:numPr>
          <w:ilvl w:val="0"/>
          <w:numId w:val="23"/>
        </w:numPr>
        <w:autoSpaceDE w:val="0"/>
        <w:autoSpaceDN w:val="0"/>
        <w:adjustRightInd w:val="0"/>
        <w:spacing w:after="0"/>
        <w:jc w:val="both"/>
        <w:rPr>
          <w:rFonts w:ascii="Arial" w:hAnsi="Arial" w:cs="Arial"/>
          <w:color w:val="auto"/>
          <w:sz w:val="22"/>
          <w:lang w:val="en-US"/>
        </w:rPr>
      </w:pPr>
      <w:r w:rsidRPr="00684519">
        <w:rPr>
          <w:rFonts w:ascii="Arial" w:hAnsi="Arial" w:cs="Arial"/>
          <w:color w:val="auto"/>
          <w:sz w:val="22"/>
          <w:lang w:val="en-US"/>
        </w:rPr>
        <w:t>Ensure project completion reports/FAD closure in line with donors’/Plan’s requirement</w:t>
      </w:r>
    </w:p>
    <w:p w14:paraId="05A2E7F8" w14:textId="77777777" w:rsidR="00D81FC8" w:rsidRPr="00684519" w:rsidRDefault="00D81FC8" w:rsidP="001E1A99">
      <w:pPr>
        <w:tabs>
          <w:tab w:val="left" w:pos="3240"/>
        </w:tabs>
        <w:ind w:left="360"/>
        <w:jc w:val="both"/>
        <w:rPr>
          <w:rFonts w:ascii="Arial" w:hAnsi="Arial" w:cs="Arial"/>
          <w:b/>
          <w:bCs/>
          <w:color w:val="auto"/>
          <w:sz w:val="22"/>
        </w:rPr>
      </w:pPr>
    </w:p>
    <w:p w14:paraId="370C5BBD" w14:textId="424FACBF" w:rsidR="00B635ED" w:rsidRPr="00684519" w:rsidRDefault="00D81FC8" w:rsidP="00D81FC8">
      <w:pPr>
        <w:tabs>
          <w:tab w:val="left" w:pos="3240"/>
        </w:tabs>
        <w:ind w:left="360"/>
        <w:jc w:val="both"/>
        <w:rPr>
          <w:rFonts w:ascii="Arial" w:hAnsi="Arial" w:cs="Arial"/>
          <w:b/>
          <w:color w:val="auto"/>
          <w:sz w:val="22"/>
        </w:rPr>
      </w:pPr>
      <w:r w:rsidRPr="00684519">
        <w:rPr>
          <w:rFonts w:ascii="Arial" w:hAnsi="Arial" w:cs="Arial"/>
          <w:b/>
          <w:bCs/>
          <w:color w:val="auto"/>
          <w:sz w:val="22"/>
        </w:rPr>
        <w:t xml:space="preserve">Plan policies and procedures (applicable for all roles) </w:t>
      </w:r>
      <w:r w:rsidR="00B635ED" w:rsidRPr="00684519">
        <w:rPr>
          <w:rFonts w:ascii="Arial" w:hAnsi="Arial" w:cs="Arial"/>
          <w:b/>
          <w:color w:val="auto"/>
          <w:sz w:val="22"/>
        </w:rPr>
        <w:t xml:space="preserve"> </w:t>
      </w:r>
    </w:p>
    <w:p w14:paraId="5190D9E8" w14:textId="6C6B0584" w:rsidR="00B635ED" w:rsidRPr="00684519" w:rsidRDefault="00C61FC4" w:rsidP="005F035F">
      <w:pPr>
        <w:pStyle w:val="ListParagraph"/>
        <w:numPr>
          <w:ilvl w:val="0"/>
          <w:numId w:val="5"/>
        </w:numPr>
        <w:tabs>
          <w:tab w:val="left" w:pos="3240"/>
        </w:tabs>
        <w:jc w:val="both"/>
        <w:rPr>
          <w:rFonts w:ascii="Arial" w:hAnsi="Arial" w:cs="Arial"/>
          <w:b/>
          <w:color w:val="auto"/>
          <w:sz w:val="22"/>
        </w:rPr>
      </w:pPr>
      <w:r w:rsidRPr="00684519">
        <w:rPr>
          <w:rFonts w:ascii="Arial" w:hAnsi="Arial" w:cs="Arial"/>
          <w:color w:val="auto"/>
          <w:sz w:val="22"/>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w:t>
      </w:r>
      <w:proofErr w:type="spellStart"/>
      <w:r w:rsidRPr="00684519">
        <w:rPr>
          <w:rFonts w:ascii="Arial" w:hAnsi="Arial" w:cs="Arial"/>
          <w:color w:val="auto"/>
          <w:sz w:val="22"/>
        </w:rPr>
        <w:t>CoC</w:t>
      </w:r>
      <w:proofErr w:type="spellEnd"/>
      <w:r w:rsidRPr="00684519">
        <w:rPr>
          <w:rFonts w:ascii="Arial" w:hAnsi="Arial" w:cs="Arial"/>
          <w:color w:val="auto"/>
          <w:sz w:val="22"/>
        </w:rPr>
        <w:t>), their relevance to their area of work, and that concerns are reported and managed in accordance with the appropriate procedures</w:t>
      </w:r>
    </w:p>
    <w:p w14:paraId="4060B3ED" w14:textId="1A645A0F" w:rsidR="00C7084C" w:rsidRDefault="00C7084C" w:rsidP="00C61FC4">
      <w:pPr>
        <w:tabs>
          <w:tab w:val="left" w:pos="3240"/>
        </w:tabs>
        <w:jc w:val="both"/>
        <w:rPr>
          <w:rStyle w:val="section"/>
          <w:rFonts w:ascii="Arial" w:hAnsi="Arial" w:cs="Arial"/>
          <w:b/>
          <w:color w:val="auto"/>
        </w:rPr>
      </w:pPr>
    </w:p>
    <w:p w14:paraId="16DFA9F3" w14:textId="1D87811B" w:rsidR="001E1A99" w:rsidRDefault="001E1A99" w:rsidP="00C61FC4">
      <w:pPr>
        <w:tabs>
          <w:tab w:val="left" w:pos="3240"/>
        </w:tabs>
        <w:jc w:val="both"/>
        <w:rPr>
          <w:rStyle w:val="section"/>
          <w:rFonts w:ascii="Arial" w:hAnsi="Arial" w:cs="Arial"/>
          <w:b/>
          <w:color w:val="auto"/>
        </w:rPr>
      </w:pPr>
    </w:p>
    <w:p w14:paraId="7270BAA1" w14:textId="77777777" w:rsidR="001E1A99" w:rsidRDefault="001E1A99" w:rsidP="00C61FC4">
      <w:pPr>
        <w:tabs>
          <w:tab w:val="left" w:pos="3240"/>
        </w:tabs>
        <w:jc w:val="both"/>
        <w:rPr>
          <w:rStyle w:val="section"/>
          <w:rFonts w:ascii="Arial" w:hAnsi="Arial" w:cs="Arial"/>
          <w:b/>
          <w:color w:val="auto"/>
        </w:rPr>
      </w:pPr>
    </w:p>
    <w:p w14:paraId="368C05E5" w14:textId="29D99D20" w:rsidR="00684519" w:rsidRDefault="00684519" w:rsidP="00C61FC4">
      <w:pPr>
        <w:tabs>
          <w:tab w:val="left" w:pos="3240"/>
        </w:tabs>
        <w:jc w:val="both"/>
        <w:rPr>
          <w:rStyle w:val="section"/>
          <w:rFonts w:ascii="Arial" w:hAnsi="Arial" w:cs="Arial"/>
          <w:b/>
          <w:color w:val="auto"/>
        </w:rPr>
      </w:pPr>
    </w:p>
    <w:p w14:paraId="1C6D9045" w14:textId="77777777" w:rsidR="00684519" w:rsidRPr="00EF7E8D" w:rsidRDefault="00684519" w:rsidP="00C61FC4">
      <w:pPr>
        <w:tabs>
          <w:tab w:val="left" w:pos="3240"/>
        </w:tabs>
        <w:jc w:val="both"/>
        <w:rPr>
          <w:rStyle w:val="section"/>
          <w:rFonts w:ascii="Arial" w:hAnsi="Arial" w:cs="Arial"/>
          <w:b/>
          <w:color w:val="auto"/>
        </w:rPr>
      </w:pPr>
    </w:p>
    <w:p w14:paraId="130B2706" w14:textId="77777777" w:rsidR="00C7084C" w:rsidRPr="007353C0" w:rsidRDefault="0009643D" w:rsidP="00C7084C">
      <w:pPr>
        <w:pStyle w:val="Heading1nonumber"/>
        <w:rPr>
          <w:rStyle w:val="section"/>
          <w:sz w:val="36"/>
          <w:szCs w:val="36"/>
        </w:rPr>
      </w:pPr>
      <w:r w:rsidRPr="007353C0">
        <w:rPr>
          <w:rStyle w:val="section"/>
          <w:sz w:val="36"/>
          <w:szCs w:val="36"/>
        </w:rPr>
        <w:lastRenderedPageBreak/>
        <w:t>Key relationships</w:t>
      </w:r>
    </w:p>
    <w:p w14:paraId="149F8073" w14:textId="77777777" w:rsidR="00EF7E8D" w:rsidRPr="00684519" w:rsidRDefault="00EF7E8D" w:rsidP="009279F5">
      <w:pPr>
        <w:pStyle w:val="Default"/>
        <w:spacing w:line="276" w:lineRule="auto"/>
        <w:jc w:val="both"/>
        <w:rPr>
          <w:rFonts w:asciiTheme="minorHAnsi" w:hAnsiTheme="minorHAnsi" w:cstheme="minorBidi"/>
          <w:color w:val="auto"/>
          <w:sz w:val="22"/>
          <w:szCs w:val="22"/>
        </w:rPr>
      </w:pPr>
    </w:p>
    <w:p w14:paraId="1867C863" w14:textId="3BA06DC2" w:rsidR="009279F5" w:rsidRPr="00684519" w:rsidRDefault="009279F5" w:rsidP="009279F5">
      <w:pPr>
        <w:pStyle w:val="Default"/>
        <w:spacing w:line="276" w:lineRule="auto"/>
        <w:jc w:val="both"/>
        <w:rPr>
          <w:rFonts w:ascii="Arial" w:hAnsi="Arial" w:cs="Arial"/>
          <w:b/>
          <w:bCs/>
          <w:color w:val="auto"/>
          <w:sz w:val="22"/>
          <w:szCs w:val="22"/>
        </w:rPr>
      </w:pPr>
      <w:r w:rsidRPr="00684519">
        <w:rPr>
          <w:rFonts w:ascii="Arial" w:hAnsi="Arial" w:cs="Arial"/>
          <w:b/>
          <w:bCs/>
          <w:color w:val="auto"/>
          <w:sz w:val="22"/>
          <w:szCs w:val="22"/>
        </w:rPr>
        <w:t>Internal Contacts</w:t>
      </w:r>
    </w:p>
    <w:p w14:paraId="607F4538" w14:textId="77777777" w:rsidR="009279F5" w:rsidRPr="00684519" w:rsidRDefault="009279F5" w:rsidP="009279F5">
      <w:pPr>
        <w:pStyle w:val="Default"/>
        <w:spacing w:line="276" w:lineRule="auto"/>
        <w:jc w:val="both"/>
        <w:rPr>
          <w:rFonts w:ascii="Arial" w:hAnsi="Arial" w:cs="Arial"/>
          <w:color w:val="auto"/>
          <w:sz w:val="22"/>
          <w:szCs w:val="22"/>
        </w:rPr>
      </w:pPr>
    </w:p>
    <w:tbl>
      <w:tblPr>
        <w:tblStyle w:val="TableGrid"/>
        <w:tblW w:w="9805" w:type="dxa"/>
        <w:tblLook w:val="04A0" w:firstRow="1" w:lastRow="0" w:firstColumn="1" w:lastColumn="0" w:noHBand="0" w:noVBand="1"/>
      </w:tblPr>
      <w:tblGrid>
        <w:gridCol w:w="2335"/>
        <w:gridCol w:w="5415"/>
        <w:gridCol w:w="2055"/>
      </w:tblGrid>
      <w:tr w:rsidR="00EF7E8D" w:rsidRPr="00684519" w14:paraId="698E3C5D" w14:textId="77777777" w:rsidTr="00EF7E8D">
        <w:trPr>
          <w:tblHeader/>
        </w:trPr>
        <w:tc>
          <w:tcPr>
            <w:tcW w:w="2335" w:type="dxa"/>
          </w:tcPr>
          <w:p w14:paraId="0D8F6B96" w14:textId="77777777" w:rsidR="009279F5" w:rsidRPr="00684519" w:rsidRDefault="009279F5" w:rsidP="00E45C54">
            <w:pPr>
              <w:pStyle w:val="Default"/>
              <w:spacing w:line="276" w:lineRule="auto"/>
              <w:jc w:val="center"/>
              <w:rPr>
                <w:rFonts w:ascii="Arial" w:hAnsi="Arial" w:cs="Arial"/>
                <w:b/>
                <w:color w:val="auto"/>
                <w:sz w:val="22"/>
                <w:szCs w:val="22"/>
              </w:rPr>
            </w:pPr>
            <w:r w:rsidRPr="00684519">
              <w:rPr>
                <w:rFonts w:ascii="Arial" w:hAnsi="Arial" w:cs="Arial"/>
                <w:b/>
                <w:color w:val="auto"/>
                <w:sz w:val="22"/>
                <w:szCs w:val="22"/>
              </w:rPr>
              <w:t>Position</w:t>
            </w:r>
          </w:p>
        </w:tc>
        <w:tc>
          <w:tcPr>
            <w:tcW w:w="5415" w:type="dxa"/>
          </w:tcPr>
          <w:p w14:paraId="521EFEBB" w14:textId="77777777" w:rsidR="009279F5" w:rsidRPr="00684519" w:rsidRDefault="009279F5" w:rsidP="00E45C54">
            <w:pPr>
              <w:pStyle w:val="Default"/>
              <w:spacing w:line="276" w:lineRule="auto"/>
              <w:jc w:val="center"/>
              <w:rPr>
                <w:rFonts w:ascii="Arial" w:hAnsi="Arial" w:cs="Arial"/>
                <w:b/>
                <w:color w:val="auto"/>
                <w:sz w:val="22"/>
                <w:szCs w:val="22"/>
              </w:rPr>
            </w:pPr>
            <w:r w:rsidRPr="00684519">
              <w:rPr>
                <w:rFonts w:ascii="Arial" w:hAnsi="Arial" w:cs="Arial"/>
                <w:b/>
                <w:color w:val="auto"/>
                <w:sz w:val="22"/>
                <w:szCs w:val="22"/>
              </w:rPr>
              <w:t xml:space="preserve">Reasons </w:t>
            </w:r>
            <w:proofErr w:type="gramStart"/>
            <w:r w:rsidRPr="00684519">
              <w:rPr>
                <w:rFonts w:ascii="Arial" w:hAnsi="Arial" w:cs="Arial"/>
                <w:b/>
                <w:color w:val="auto"/>
                <w:sz w:val="22"/>
                <w:szCs w:val="22"/>
              </w:rPr>
              <w:t>for  contract</w:t>
            </w:r>
            <w:proofErr w:type="gramEnd"/>
          </w:p>
        </w:tc>
        <w:tc>
          <w:tcPr>
            <w:tcW w:w="2055" w:type="dxa"/>
          </w:tcPr>
          <w:p w14:paraId="0A1F3057" w14:textId="77777777" w:rsidR="009279F5" w:rsidRPr="00684519" w:rsidRDefault="009279F5" w:rsidP="00E45C54">
            <w:pPr>
              <w:pStyle w:val="Default"/>
              <w:spacing w:line="276" w:lineRule="auto"/>
              <w:jc w:val="center"/>
              <w:rPr>
                <w:rFonts w:ascii="Arial" w:hAnsi="Arial" w:cs="Arial"/>
                <w:b/>
                <w:color w:val="auto"/>
                <w:sz w:val="22"/>
                <w:szCs w:val="22"/>
              </w:rPr>
            </w:pPr>
            <w:r w:rsidRPr="00684519">
              <w:rPr>
                <w:rFonts w:ascii="Arial" w:hAnsi="Arial" w:cs="Arial"/>
                <w:b/>
                <w:color w:val="auto"/>
                <w:sz w:val="22"/>
                <w:szCs w:val="22"/>
              </w:rPr>
              <w:t>Level (High/Medium/ Low)</w:t>
            </w:r>
          </w:p>
        </w:tc>
      </w:tr>
      <w:tr w:rsidR="00EF7E8D" w:rsidRPr="00684519" w14:paraId="3BC89EF5" w14:textId="77777777" w:rsidTr="00EF7E8D">
        <w:tc>
          <w:tcPr>
            <w:tcW w:w="2335" w:type="dxa"/>
          </w:tcPr>
          <w:p w14:paraId="10AEB5EC"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 xml:space="preserve">Head of Programmes and Project Managers </w:t>
            </w:r>
          </w:p>
          <w:p w14:paraId="1985D50F" w14:textId="77777777" w:rsidR="009279F5" w:rsidRPr="00684519" w:rsidRDefault="009279F5" w:rsidP="00E45C54">
            <w:pPr>
              <w:pStyle w:val="Default"/>
              <w:spacing w:line="276" w:lineRule="auto"/>
              <w:jc w:val="both"/>
              <w:rPr>
                <w:rFonts w:ascii="Arial" w:hAnsi="Arial" w:cs="Arial"/>
                <w:color w:val="auto"/>
                <w:sz w:val="22"/>
                <w:szCs w:val="22"/>
              </w:rPr>
            </w:pPr>
          </w:p>
        </w:tc>
        <w:tc>
          <w:tcPr>
            <w:tcW w:w="5415" w:type="dxa"/>
          </w:tcPr>
          <w:p w14:paraId="3E4B6E60" w14:textId="77777777" w:rsidR="009279F5" w:rsidRPr="00684519" w:rsidRDefault="009279F5" w:rsidP="005F035F">
            <w:pPr>
              <w:pStyle w:val="Default"/>
              <w:numPr>
                <w:ilvl w:val="0"/>
                <w:numId w:val="13"/>
              </w:numPr>
              <w:jc w:val="both"/>
              <w:rPr>
                <w:rFonts w:ascii="Arial" w:hAnsi="Arial" w:cs="Arial"/>
                <w:color w:val="auto"/>
                <w:sz w:val="22"/>
                <w:szCs w:val="22"/>
              </w:rPr>
            </w:pPr>
            <w:r w:rsidRPr="00684519">
              <w:rPr>
                <w:rFonts w:ascii="Arial" w:hAnsi="Arial" w:cs="Arial"/>
                <w:color w:val="auto"/>
                <w:sz w:val="22"/>
                <w:szCs w:val="22"/>
              </w:rPr>
              <w:t xml:space="preserve">Budget development process and review, compliances and reporting; </w:t>
            </w:r>
          </w:p>
          <w:p w14:paraId="6ED62F1D"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29DA6E5D"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High</w:t>
            </w:r>
          </w:p>
        </w:tc>
      </w:tr>
      <w:tr w:rsidR="00EF7E8D" w:rsidRPr="00684519" w14:paraId="51A1E725" w14:textId="77777777" w:rsidTr="00EF7E8D">
        <w:tc>
          <w:tcPr>
            <w:tcW w:w="2335" w:type="dxa"/>
          </w:tcPr>
          <w:p w14:paraId="1A86E72F"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 xml:space="preserve">Director Finance and Manager Budget and Reporting- CO </w:t>
            </w:r>
          </w:p>
          <w:p w14:paraId="445FC92B"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Grant Finance specialists</w:t>
            </w:r>
          </w:p>
          <w:p w14:paraId="29B56152" w14:textId="77777777" w:rsidR="009279F5" w:rsidRPr="00684519" w:rsidRDefault="009279F5" w:rsidP="00E45C54">
            <w:pPr>
              <w:pStyle w:val="Default"/>
              <w:spacing w:line="276" w:lineRule="auto"/>
              <w:jc w:val="both"/>
              <w:rPr>
                <w:rFonts w:ascii="Arial" w:hAnsi="Arial" w:cs="Arial"/>
                <w:color w:val="auto"/>
                <w:sz w:val="22"/>
                <w:szCs w:val="22"/>
              </w:rPr>
            </w:pPr>
          </w:p>
        </w:tc>
        <w:tc>
          <w:tcPr>
            <w:tcW w:w="5415" w:type="dxa"/>
          </w:tcPr>
          <w:p w14:paraId="2E635371" w14:textId="77777777" w:rsidR="009279F5" w:rsidRPr="00684519" w:rsidRDefault="009279F5" w:rsidP="005F035F">
            <w:pPr>
              <w:pStyle w:val="Default"/>
              <w:numPr>
                <w:ilvl w:val="0"/>
                <w:numId w:val="15"/>
              </w:numPr>
              <w:jc w:val="both"/>
              <w:rPr>
                <w:rFonts w:ascii="Arial" w:hAnsi="Arial" w:cs="Arial"/>
                <w:color w:val="auto"/>
                <w:sz w:val="22"/>
                <w:szCs w:val="22"/>
              </w:rPr>
            </w:pPr>
            <w:r w:rsidRPr="00684519">
              <w:rPr>
                <w:rFonts w:ascii="Arial" w:hAnsi="Arial" w:cs="Arial"/>
                <w:color w:val="auto"/>
                <w:sz w:val="22"/>
                <w:szCs w:val="22"/>
              </w:rPr>
              <w:t xml:space="preserve">Budget development process and review, FAD setup, donor compliances and reporting; </w:t>
            </w:r>
          </w:p>
          <w:p w14:paraId="3384E8EC" w14:textId="77777777" w:rsidR="009279F5" w:rsidRPr="00684519" w:rsidRDefault="009279F5" w:rsidP="00E45C54">
            <w:pPr>
              <w:pStyle w:val="Default"/>
              <w:jc w:val="both"/>
              <w:rPr>
                <w:rFonts w:ascii="Arial" w:hAnsi="Arial" w:cs="Arial"/>
                <w:color w:val="auto"/>
                <w:sz w:val="22"/>
                <w:szCs w:val="22"/>
              </w:rPr>
            </w:pPr>
          </w:p>
          <w:p w14:paraId="0CE87B88" w14:textId="77777777" w:rsidR="009279F5" w:rsidRPr="00684519" w:rsidRDefault="009279F5" w:rsidP="005F035F">
            <w:pPr>
              <w:pStyle w:val="Default"/>
              <w:numPr>
                <w:ilvl w:val="0"/>
                <w:numId w:val="15"/>
              </w:numPr>
              <w:jc w:val="both"/>
              <w:rPr>
                <w:rFonts w:ascii="Arial" w:hAnsi="Arial" w:cs="Arial"/>
                <w:color w:val="auto"/>
                <w:sz w:val="22"/>
                <w:szCs w:val="22"/>
              </w:rPr>
            </w:pPr>
            <w:r w:rsidRPr="00684519">
              <w:rPr>
                <w:rFonts w:ascii="Arial" w:hAnsi="Arial" w:cs="Arial"/>
                <w:color w:val="auto"/>
                <w:sz w:val="22"/>
                <w:szCs w:val="22"/>
              </w:rPr>
              <w:t xml:space="preserve">Analysis of monthly Grants financial reports and Indicative Grant Fund (IGF) reports; </w:t>
            </w:r>
          </w:p>
          <w:p w14:paraId="4DD7C30F" w14:textId="77777777" w:rsidR="009279F5" w:rsidRPr="00684519" w:rsidRDefault="009279F5" w:rsidP="00E45C54">
            <w:pPr>
              <w:pStyle w:val="ListParagraph"/>
              <w:rPr>
                <w:rFonts w:ascii="Arial" w:hAnsi="Arial" w:cs="Arial"/>
                <w:color w:val="auto"/>
                <w:sz w:val="22"/>
              </w:rPr>
            </w:pPr>
          </w:p>
          <w:p w14:paraId="6962E832" w14:textId="77777777" w:rsidR="009279F5" w:rsidRPr="00684519" w:rsidRDefault="009279F5" w:rsidP="005F035F">
            <w:pPr>
              <w:pStyle w:val="Default"/>
              <w:numPr>
                <w:ilvl w:val="0"/>
                <w:numId w:val="15"/>
              </w:numPr>
              <w:jc w:val="both"/>
              <w:rPr>
                <w:rFonts w:ascii="Arial" w:hAnsi="Arial" w:cs="Arial"/>
                <w:color w:val="auto"/>
                <w:sz w:val="22"/>
                <w:szCs w:val="22"/>
              </w:rPr>
            </w:pPr>
            <w:r w:rsidRPr="00684519">
              <w:rPr>
                <w:rFonts w:ascii="Arial" w:hAnsi="Arial" w:cs="Arial"/>
                <w:color w:val="auto"/>
                <w:sz w:val="22"/>
                <w:szCs w:val="22"/>
              </w:rPr>
              <w:t>Provide technical service on queries for donor compliance and capacity building for new staff</w:t>
            </w:r>
          </w:p>
          <w:p w14:paraId="1272A686"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536B2CC8"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High</w:t>
            </w:r>
          </w:p>
        </w:tc>
      </w:tr>
      <w:tr w:rsidR="00EF7E8D" w:rsidRPr="00684519" w14:paraId="08948A87" w14:textId="77777777" w:rsidTr="00EF7E8D">
        <w:tc>
          <w:tcPr>
            <w:tcW w:w="2335" w:type="dxa"/>
          </w:tcPr>
          <w:p w14:paraId="4B2D6543"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 xml:space="preserve">Advisor Business Development </w:t>
            </w:r>
          </w:p>
        </w:tc>
        <w:tc>
          <w:tcPr>
            <w:tcW w:w="5415" w:type="dxa"/>
          </w:tcPr>
          <w:p w14:paraId="2792879E" w14:textId="77777777" w:rsidR="009279F5" w:rsidRPr="00684519" w:rsidRDefault="009279F5" w:rsidP="005F035F">
            <w:pPr>
              <w:pStyle w:val="Default"/>
              <w:numPr>
                <w:ilvl w:val="0"/>
                <w:numId w:val="14"/>
              </w:numPr>
              <w:jc w:val="both"/>
              <w:rPr>
                <w:rFonts w:ascii="Arial" w:hAnsi="Arial" w:cs="Arial"/>
                <w:color w:val="auto"/>
                <w:sz w:val="22"/>
                <w:szCs w:val="22"/>
              </w:rPr>
            </w:pPr>
            <w:r w:rsidRPr="00684519">
              <w:rPr>
                <w:rFonts w:ascii="Arial" w:hAnsi="Arial" w:cs="Arial"/>
                <w:color w:val="auto"/>
                <w:sz w:val="22"/>
                <w:szCs w:val="22"/>
              </w:rPr>
              <w:t xml:space="preserve">Budgeting for proposal development, review of potential new donors, review of potential contracts. </w:t>
            </w:r>
          </w:p>
          <w:p w14:paraId="3B698ECB" w14:textId="77777777" w:rsidR="009279F5" w:rsidRPr="00684519" w:rsidRDefault="009279F5" w:rsidP="00E45C54">
            <w:pPr>
              <w:pStyle w:val="Default"/>
              <w:ind w:left="360"/>
              <w:jc w:val="both"/>
              <w:rPr>
                <w:rFonts w:ascii="Arial" w:hAnsi="Arial" w:cs="Arial"/>
                <w:color w:val="auto"/>
                <w:sz w:val="22"/>
                <w:szCs w:val="22"/>
              </w:rPr>
            </w:pPr>
          </w:p>
          <w:p w14:paraId="5B97C5C8" w14:textId="77777777" w:rsidR="009279F5" w:rsidRPr="00684519" w:rsidRDefault="009279F5" w:rsidP="005F035F">
            <w:pPr>
              <w:pStyle w:val="Default"/>
              <w:numPr>
                <w:ilvl w:val="0"/>
                <w:numId w:val="14"/>
              </w:numPr>
              <w:jc w:val="both"/>
              <w:rPr>
                <w:rFonts w:ascii="Arial" w:hAnsi="Arial" w:cs="Arial"/>
                <w:color w:val="auto"/>
                <w:sz w:val="22"/>
                <w:szCs w:val="22"/>
              </w:rPr>
            </w:pPr>
            <w:r w:rsidRPr="00684519">
              <w:rPr>
                <w:rFonts w:ascii="Arial" w:hAnsi="Arial" w:cs="Arial"/>
                <w:color w:val="auto"/>
                <w:sz w:val="22"/>
                <w:szCs w:val="22"/>
              </w:rPr>
              <w:t>Analysis of Grants Target vs. Achievement report and PQP- Grants Dashboard of Plan International Bangladesh.</w:t>
            </w:r>
          </w:p>
          <w:p w14:paraId="688B60CC"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460D5577"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High</w:t>
            </w:r>
          </w:p>
        </w:tc>
      </w:tr>
      <w:tr w:rsidR="00EF7E8D" w:rsidRPr="00684519" w14:paraId="54BE2E93" w14:textId="77777777" w:rsidTr="00EF7E8D">
        <w:tc>
          <w:tcPr>
            <w:tcW w:w="2335" w:type="dxa"/>
          </w:tcPr>
          <w:p w14:paraId="45931DC8"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 xml:space="preserve">Grants Programme Specialist </w:t>
            </w:r>
          </w:p>
          <w:p w14:paraId="37EA5919" w14:textId="77777777" w:rsidR="009279F5" w:rsidRPr="00684519" w:rsidRDefault="009279F5" w:rsidP="00E45C54">
            <w:pPr>
              <w:pStyle w:val="Default"/>
              <w:spacing w:line="276" w:lineRule="auto"/>
              <w:jc w:val="both"/>
              <w:rPr>
                <w:rFonts w:ascii="Arial" w:hAnsi="Arial" w:cs="Arial"/>
                <w:color w:val="auto"/>
                <w:sz w:val="22"/>
                <w:szCs w:val="22"/>
              </w:rPr>
            </w:pPr>
          </w:p>
        </w:tc>
        <w:tc>
          <w:tcPr>
            <w:tcW w:w="5415" w:type="dxa"/>
          </w:tcPr>
          <w:p w14:paraId="3468ECF3" w14:textId="77777777" w:rsidR="009279F5" w:rsidRPr="00684519" w:rsidRDefault="009279F5" w:rsidP="005F035F">
            <w:pPr>
              <w:pStyle w:val="Default"/>
              <w:numPr>
                <w:ilvl w:val="0"/>
                <w:numId w:val="16"/>
              </w:numPr>
              <w:jc w:val="both"/>
              <w:rPr>
                <w:rFonts w:ascii="Arial" w:hAnsi="Arial" w:cs="Arial"/>
                <w:color w:val="auto"/>
                <w:sz w:val="22"/>
                <w:szCs w:val="22"/>
              </w:rPr>
            </w:pPr>
            <w:r w:rsidRPr="00684519">
              <w:rPr>
                <w:rFonts w:ascii="Arial" w:hAnsi="Arial" w:cs="Arial"/>
                <w:color w:val="auto"/>
                <w:sz w:val="22"/>
                <w:szCs w:val="22"/>
              </w:rPr>
              <w:t>Ensure alignment of all financial and narrative reporting, FAD compliance, file management and coordination of NO communications;</w:t>
            </w:r>
          </w:p>
          <w:p w14:paraId="3856EA17"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795F3697"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High</w:t>
            </w:r>
          </w:p>
        </w:tc>
      </w:tr>
      <w:tr w:rsidR="00EF7E8D" w:rsidRPr="00684519" w14:paraId="6B1FFF94" w14:textId="77777777" w:rsidTr="00EF7E8D">
        <w:tc>
          <w:tcPr>
            <w:tcW w:w="2335" w:type="dxa"/>
          </w:tcPr>
          <w:p w14:paraId="1F0D90A6"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 xml:space="preserve">HR&amp;OD Team </w:t>
            </w:r>
          </w:p>
          <w:p w14:paraId="66730293" w14:textId="77777777" w:rsidR="009279F5" w:rsidRPr="00684519" w:rsidRDefault="009279F5" w:rsidP="00E45C54">
            <w:pPr>
              <w:pStyle w:val="Default"/>
              <w:jc w:val="both"/>
              <w:rPr>
                <w:rFonts w:ascii="Arial" w:hAnsi="Arial" w:cs="Arial"/>
                <w:color w:val="auto"/>
                <w:sz w:val="22"/>
                <w:szCs w:val="22"/>
              </w:rPr>
            </w:pPr>
          </w:p>
        </w:tc>
        <w:tc>
          <w:tcPr>
            <w:tcW w:w="5415" w:type="dxa"/>
          </w:tcPr>
          <w:p w14:paraId="6536AC2C" w14:textId="77777777" w:rsidR="009279F5" w:rsidRPr="00684519" w:rsidRDefault="009279F5" w:rsidP="005F035F">
            <w:pPr>
              <w:pStyle w:val="Default"/>
              <w:numPr>
                <w:ilvl w:val="0"/>
                <w:numId w:val="17"/>
              </w:numPr>
              <w:jc w:val="both"/>
              <w:rPr>
                <w:rFonts w:ascii="Arial" w:hAnsi="Arial" w:cs="Arial"/>
                <w:color w:val="auto"/>
                <w:sz w:val="22"/>
                <w:szCs w:val="22"/>
              </w:rPr>
            </w:pPr>
            <w:r w:rsidRPr="00684519">
              <w:rPr>
                <w:rFonts w:ascii="Arial" w:hAnsi="Arial" w:cs="Arial"/>
                <w:color w:val="auto"/>
                <w:sz w:val="22"/>
                <w:szCs w:val="22"/>
              </w:rPr>
              <w:t xml:space="preserve">Ensure maximum </w:t>
            </w:r>
            <w:proofErr w:type="gramStart"/>
            <w:r w:rsidRPr="00684519">
              <w:rPr>
                <w:rFonts w:ascii="Arial" w:hAnsi="Arial" w:cs="Arial"/>
                <w:color w:val="auto"/>
                <w:sz w:val="22"/>
                <w:szCs w:val="22"/>
              </w:rPr>
              <w:t>staffs</w:t>
            </w:r>
            <w:proofErr w:type="gramEnd"/>
            <w:r w:rsidRPr="00684519">
              <w:rPr>
                <w:rFonts w:ascii="Arial" w:hAnsi="Arial" w:cs="Arial"/>
                <w:color w:val="auto"/>
                <w:sz w:val="22"/>
                <w:szCs w:val="22"/>
              </w:rPr>
              <w:t xml:space="preserve"> salaries are recovered from grants funded projects;</w:t>
            </w:r>
          </w:p>
          <w:p w14:paraId="7D780DF7" w14:textId="77777777" w:rsidR="009279F5" w:rsidRPr="00684519" w:rsidRDefault="009279F5" w:rsidP="005F035F">
            <w:pPr>
              <w:pStyle w:val="Default"/>
              <w:numPr>
                <w:ilvl w:val="0"/>
                <w:numId w:val="17"/>
              </w:numPr>
              <w:jc w:val="both"/>
              <w:rPr>
                <w:rFonts w:ascii="Arial" w:hAnsi="Arial" w:cs="Arial"/>
                <w:color w:val="auto"/>
                <w:sz w:val="22"/>
                <w:szCs w:val="22"/>
              </w:rPr>
            </w:pPr>
            <w:r w:rsidRPr="00684519">
              <w:rPr>
                <w:rFonts w:ascii="Arial" w:hAnsi="Arial" w:cs="Arial"/>
                <w:color w:val="auto"/>
                <w:sz w:val="22"/>
                <w:szCs w:val="22"/>
              </w:rPr>
              <w:t xml:space="preserve">Project staff salary and benefit budgeting. </w:t>
            </w:r>
          </w:p>
          <w:p w14:paraId="01BCB1D9"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3EFF81B6"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Medium</w:t>
            </w:r>
          </w:p>
        </w:tc>
      </w:tr>
      <w:tr w:rsidR="00EF7E8D" w:rsidRPr="00684519" w14:paraId="17269C3C" w14:textId="77777777" w:rsidTr="00EF7E8D">
        <w:tc>
          <w:tcPr>
            <w:tcW w:w="2335" w:type="dxa"/>
          </w:tcPr>
          <w:p w14:paraId="459CC727"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NOs</w:t>
            </w:r>
          </w:p>
        </w:tc>
        <w:tc>
          <w:tcPr>
            <w:tcW w:w="5415" w:type="dxa"/>
          </w:tcPr>
          <w:p w14:paraId="2A90FCB5" w14:textId="77777777" w:rsidR="009279F5" w:rsidRPr="00684519" w:rsidRDefault="009279F5" w:rsidP="005F035F">
            <w:pPr>
              <w:pStyle w:val="Default"/>
              <w:numPr>
                <w:ilvl w:val="0"/>
                <w:numId w:val="18"/>
              </w:numPr>
              <w:jc w:val="both"/>
              <w:rPr>
                <w:rFonts w:ascii="Arial" w:hAnsi="Arial" w:cs="Arial"/>
                <w:color w:val="auto"/>
                <w:sz w:val="22"/>
                <w:szCs w:val="22"/>
              </w:rPr>
            </w:pPr>
            <w:r w:rsidRPr="00684519">
              <w:rPr>
                <w:rFonts w:ascii="Arial" w:hAnsi="Arial" w:cs="Arial"/>
                <w:color w:val="auto"/>
                <w:sz w:val="22"/>
                <w:szCs w:val="22"/>
              </w:rPr>
              <w:t>Review and finalizing Grants contracts;</w:t>
            </w:r>
          </w:p>
          <w:p w14:paraId="173B87EB" w14:textId="77777777" w:rsidR="009279F5" w:rsidRPr="00684519" w:rsidRDefault="009279F5" w:rsidP="005F035F">
            <w:pPr>
              <w:pStyle w:val="Default"/>
              <w:numPr>
                <w:ilvl w:val="0"/>
                <w:numId w:val="18"/>
              </w:numPr>
              <w:jc w:val="both"/>
              <w:rPr>
                <w:rFonts w:ascii="Arial" w:hAnsi="Arial" w:cs="Arial"/>
                <w:color w:val="auto"/>
                <w:sz w:val="22"/>
                <w:szCs w:val="22"/>
              </w:rPr>
            </w:pPr>
            <w:r w:rsidRPr="00684519">
              <w:rPr>
                <w:rFonts w:ascii="Arial" w:hAnsi="Arial" w:cs="Arial"/>
                <w:color w:val="auto"/>
                <w:sz w:val="22"/>
                <w:szCs w:val="22"/>
              </w:rPr>
              <w:t>Submission of proposal budget, modified budget and grants financial reports;</w:t>
            </w:r>
          </w:p>
          <w:p w14:paraId="61DA05E1" w14:textId="77777777" w:rsidR="009279F5" w:rsidRPr="00684519" w:rsidRDefault="009279F5" w:rsidP="005F035F">
            <w:pPr>
              <w:pStyle w:val="Default"/>
              <w:numPr>
                <w:ilvl w:val="0"/>
                <w:numId w:val="18"/>
              </w:numPr>
              <w:jc w:val="both"/>
              <w:rPr>
                <w:rFonts w:ascii="Arial" w:hAnsi="Arial" w:cs="Arial"/>
                <w:color w:val="auto"/>
                <w:sz w:val="22"/>
                <w:szCs w:val="22"/>
              </w:rPr>
            </w:pPr>
            <w:r w:rsidRPr="00684519">
              <w:rPr>
                <w:rFonts w:ascii="Arial" w:hAnsi="Arial" w:cs="Arial"/>
                <w:color w:val="auto"/>
                <w:sz w:val="22"/>
                <w:szCs w:val="22"/>
              </w:rPr>
              <w:t>Clarification on the budget, reporting, negotiations and responding to queries;</w:t>
            </w:r>
          </w:p>
          <w:p w14:paraId="04207BD5"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6D3B4DDA"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High</w:t>
            </w:r>
          </w:p>
        </w:tc>
      </w:tr>
      <w:tr w:rsidR="00EF7E8D" w:rsidRPr="00684519" w14:paraId="09E84160" w14:textId="77777777" w:rsidTr="00EF7E8D">
        <w:tc>
          <w:tcPr>
            <w:tcW w:w="2335" w:type="dxa"/>
          </w:tcPr>
          <w:p w14:paraId="3F445CF9" w14:textId="77777777" w:rsidR="009279F5" w:rsidRPr="00684519" w:rsidRDefault="009279F5" w:rsidP="00E45C54">
            <w:pPr>
              <w:pStyle w:val="Default"/>
              <w:jc w:val="both"/>
              <w:rPr>
                <w:rFonts w:ascii="Arial" w:hAnsi="Arial" w:cs="Arial"/>
                <w:color w:val="auto"/>
                <w:sz w:val="22"/>
                <w:szCs w:val="22"/>
              </w:rPr>
            </w:pPr>
            <w:r w:rsidRPr="00684519">
              <w:rPr>
                <w:rFonts w:ascii="Arial" w:hAnsi="Arial" w:cs="Arial"/>
                <w:color w:val="auto"/>
                <w:sz w:val="22"/>
                <w:szCs w:val="22"/>
              </w:rPr>
              <w:t>ARO and IH</w:t>
            </w:r>
          </w:p>
        </w:tc>
        <w:tc>
          <w:tcPr>
            <w:tcW w:w="5415" w:type="dxa"/>
          </w:tcPr>
          <w:p w14:paraId="3CAF989F" w14:textId="77777777" w:rsidR="009279F5" w:rsidRPr="00684519" w:rsidRDefault="009279F5" w:rsidP="005F035F">
            <w:pPr>
              <w:pStyle w:val="ListParagraph"/>
              <w:numPr>
                <w:ilvl w:val="0"/>
                <w:numId w:val="19"/>
              </w:numPr>
              <w:autoSpaceDE w:val="0"/>
              <w:autoSpaceDN w:val="0"/>
              <w:adjustRightInd w:val="0"/>
              <w:spacing w:after="0" w:line="276" w:lineRule="auto"/>
              <w:jc w:val="both"/>
              <w:rPr>
                <w:rFonts w:ascii="Arial" w:hAnsi="Arial" w:cs="Arial"/>
                <w:color w:val="auto"/>
                <w:sz w:val="22"/>
              </w:rPr>
            </w:pPr>
            <w:r w:rsidRPr="00684519">
              <w:rPr>
                <w:rFonts w:ascii="Arial" w:hAnsi="Arial" w:cs="Arial"/>
                <w:color w:val="auto"/>
                <w:sz w:val="22"/>
              </w:rPr>
              <w:t xml:space="preserve">Problems and queries on grants module are resolved in coordination with ARO and IH helpdesk; </w:t>
            </w:r>
          </w:p>
          <w:p w14:paraId="377ECF46" w14:textId="77777777" w:rsidR="009279F5" w:rsidRPr="00684519" w:rsidRDefault="009279F5" w:rsidP="00E45C54">
            <w:pPr>
              <w:pStyle w:val="Default"/>
              <w:spacing w:line="276" w:lineRule="auto"/>
              <w:jc w:val="both"/>
              <w:rPr>
                <w:rFonts w:ascii="Arial" w:hAnsi="Arial" w:cs="Arial"/>
                <w:color w:val="auto"/>
                <w:sz w:val="22"/>
                <w:szCs w:val="22"/>
              </w:rPr>
            </w:pPr>
          </w:p>
        </w:tc>
        <w:tc>
          <w:tcPr>
            <w:tcW w:w="2055" w:type="dxa"/>
          </w:tcPr>
          <w:p w14:paraId="16E27D29"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Low</w:t>
            </w:r>
          </w:p>
        </w:tc>
      </w:tr>
    </w:tbl>
    <w:p w14:paraId="2E20AB2F" w14:textId="77777777" w:rsidR="009279F5" w:rsidRPr="00684519" w:rsidRDefault="009279F5" w:rsidP="009279F5">
      <w:pPr>
        <w:pStyle w:val="Default"/>
        <w:spacing w:line="276" w:lineRule="auto"/>
        <w:jc w:val="both"/>
        <w:rPr>
          <w:rFonts w:ascii="Arial" w:hAnsi="Arial" w:cs="Arial"/>
          <w:color w:val="auto"/>
          <w:sz w:val="22"/>
          <w:szCs w:val="22"/>
        </w:rPr>
      </w:pPr>
    </w:p>
    <w:p w14:paraId="5EADFE9D" w14:textId="77777777" w:rsidR="00684519" w:rsidRDefault="00684519" w:rsidP="009279F5">
      <w:pPr>
        <w:rPr>
          <w:rFonts w:ascii="Arial" w:hAnsi="Arial" w:cs="Arial"/>
          <w:b/>
          <w:color w:val="auto"/>
          <w:sz w:val="22"/>
        </w:rPr>
      </w:pPr>
    </w:p>
    <w:p w14:paraId="7E009695" w14:textId="77777777" w:rsidR="00684519" w:rsidRDefault="00684519" w:rsidP="009279F5">
      <w:pPr>
        <w:rPr>
          <w:rFonts w:ascii="Arial" w:hAnsi="Arial" w:cs="Arial"/>
          <w:b/>
          <w:color w:val="auto"/>
          <w:sz w:val="22"/>
        </w:rPr>
      </w:pPr>
    </w:p>
    <w:p w14:paraId="36540377" w14:textId="0A47C295" w:rsidR="009279F5" w:rsidRPr="00684519" w:rsidRDefault="009279F5" w:rsidP="009279F5">
      <w:pPr>
        <w:rPr>
          <w:rFonts w:ascii="Arial" w:hAnsi="Arial" w:cs="Arial"/>
          <w:b/>
          <w:color w:val="auto"/>
          <w:sz w:val="22"/>
        </w:rPr>
      </w:pPr>
      <w:r w:rsidRPr="00684519">
        <w:rPr>
          <w:rFonts w:ascii="Arial" w:hAnsi="Arial" w:cs="Arial"/>
          <w:b/>
          <w:color w:val="auto"/>
          <w:sz w:val="22"/>
        </w:rPr>
        <w:lastRenderedPageBreak/>
        <w:t>External Contract:</w:t>
      </w:r>
    </w:p>
    <w:tbl>
      <w:tblPr>
        <w:tblStyle w:val="TableGrid"/>
        <w:tblW w:w="9805" w:type="dxa"/>
        <w:tblLook w:val="04A0" w:firstRow="1" w:lastRow="0" w:firstColumn="1" w:lastColumn="0" w:noHBand="0" w:noVBand="1"/>
      </w:tblPr>
      <w:tblGrid>
        <w:gridCol w:w="2485"/>
        <w:gridCol w:w="5250"/>
        <w:gridCol w:w="2070"/>
      </w:tblGrid>
      <w:tr w:rsidR="00EF7E8D" w:rsidRPr="00684519" w14:paraId="02F99AAD" w14:textId="77777777" w:rsidTr="00EF7E8D">
        <w:tc>
          <w:tcPr>
            <w:tcW w:w="2485" w:type="dxa"/>
          </w:tcPr>
          <w:p w14:paraId="5015BA74"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Position</w:t>
            </w:r>
          </w:p>
        </w:tc>
        <w:tc>
          <w:tcPr>
            <w:tcW w:w="5250" w:type="dxa"/>
          </w:tcPr>
          <w:p w14:paraId="6C9EE641"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 xml:space="preserve">Reasons </w:t>
            </w:r>
            <w:proofErr w:type="gramStart"/>
            <w:r w:rsidRPr="00684519">
              <w:rPr>
                <w:rFonts w:ascii="Arial" w:hAnsi="Arial" w:cs="Arial"/>
                <w:color w:val="auto"/>
                <w:sz w:val="22"/>
                <w:szCs w:val="22"/>
              </w:rPr>
              <w:t>for  contract</w:t>
            </w:r>
            <w:proofErr w:type="gramEnd"/>
          </w:p>
        </w:tc>
        <w:tc>
          <w:tcPr>
            <w:tcW w:w="2070" w:type="dxa"/>
          </w:tcPr>
          <w:p w14:paraId="26F43DF5" w14:textId="77777777" w:rsidR="009279F5" w:rsidRPr="00684519" w:rsidRDefault="009279F5" w:rsidP="00E45C54">
            <w:pPr>
              <w:pStyle w:val="Default"/>
              <w:spacing w:line="276" w:lineRule="auto"/>
              <w:jc w:val="center"/>
              <w:rPr>
                <w:rFonts w:ascii="Arial" w:hAnsi="Arial" w:cs="Arial"/>
                <w:color w:val="auto"/>
                <w:sz w:val="22"/>
                <w:szCs w:val="22"/>
              </w:rPr>
            </w:pPr>
            <w:r w:rsidRPr="00684519">
              <w:rPr>
                <w:rFonts w:ascii="Arial" w:hAnsi="Arial" w:cs="Arial"/>
                <w:color w:val="auto"/>
                <w:sz w:val="22"/>
                <w:szCs w:val="22"/>
              </w:rPr>
              <w:t>Level (High/Medium/ Low)</w:t>
            </w:r>
          </w:p>
        </w:tc>
      </w:tr>
      <w:tr w:rsidR="00EF7E8D" w:rsidRPr="00684519" w14:paraId="441BE57A" w14:textId="77777777" w:rsidTr="00EF7E8D">
        <w:tc>
          <w:tcPr>
            <w:tcW w:w="2485" w:type="dxa"/>
          </w:tcPr>
          <w:p w14:paraId="3CAF9AF1" w14:textId="77777777" w:rsidR="009279F5" w:rsidRPr="00684519" w:rsidRDefault="009279F5" w:rsidP="00E45C54">
            <w:pPr>
              <w:rPr>
                <w:rFonts w:ascii="Arial" w:hAnsi="Arial" w:cs="Arial"/>
                <w:color w:val="auto"/>
                <w:sz w:val="22"/>
              </w:rPr>
            </w:pPr>
            <w:r w:rsidRPr="00684519">
              <w:rPr>
                <w:rFonts w:ascii="Arial" w:hAnsi="Arial" w:cs="Arial"/>
                <w:color w:val="auto"/>
                <w:sz w:val="22"/>
              </w:rPr>
              <w:t xml:space="preserve">Donor Agencies </w:t>
            </w:r>
          </w:p>
        </w:tc>
        <w:tc>
          <w:tcPr>
            <w:tcW w:w="5250" w:type="dxa"/>
          </w:tcPr>
          <w:p w14:paraId="37D7DCF4" w14:textId="77777777" w:rsidR="009279F5" w:rsidRPr="00684519" w:rsidRDefault="009279F5" w:rsidP="00E45C54">
            <w:pPr>
              <w:pStyle w:val="Default"/>
              <w:rPr>
                <w:rFonts w:ascii="Arial" w:hAnsi="Arial" w:cs="Arial"/>
                <w:color w:val="auto"/>
                <w:sz w:val="22"/>
                <w:szCs w:val="22"/>
              </w:rPr>
            </w:pPr>
            <w:r w:rsidRPr="00684519">
              <w:rPr>
                <w:rFonts w:ascii="Arial" w:hAnsi="Arial" w:cs="Arial"/>
                <w:color w:val="auto"/>
                <w:sz w:val="22"/>
                <w:szCs w:val="22"/>
              </w:rPr>
              <w:t xml:space="preserve">Budgeting, reporting, compliances requirements and negotiations where applicable. </w:t>
            </w:r>
          </w:p>
          <w:p w14:paraId="6F445F78" w14:textId="77777777" w:rsidR="009279F5" w:rsidRPr="00684519" w:rsidRDefault="009279F5" w:rsidP="00E45C54">
            <w:pPr>
              <w:rPr>
                <w:rFonts w:ascii="Arial" w:hAnsi="Arial" w:cs="Arial"/>
                <w:color w:val="auto"/>
                <w:sz w:val="22"/>
              </w:rPr>
            </w:pPr>
          </w:p>
        </w:tc>
        <w:tc>
          <w:tcPr>
            <w:tcW w:w="2070" w:type="dxa"/>
          </w:tcPr>
          <w:p w14:paraId="2D0F6ED6" w14:textId="77777777" w:rsidR="009279F5" w:rsidRPr="00684519" w:rsidRDefault="009279F5" w:rsidP="00E45C54">
            <w:pPr>
              <w:jc w:val="center"/>
              <w:rPr>
                <w:rFonts w:ascii="Arial" w:hAnsi="Arial" w:cs="Arial"/>
                <w:color w:val="auto"/>
                <w:sz w:val="22"/>
              </w:rPr>
            </w:pPr>
            <w:r w:rsidRPr="00684519">
              <w:rPr>
                <w:rFonts w:ascii="Arial" w:hAnsi="Arial" w:cs="Arial"/>
                <w:color w:val="auto"/>
                <w:sz w:val="22"/>
              </w:rPr>
              <w:t>Medium</w:t>
            </w:r>
          </w:p>
        </w:tc>
      </w:tr>
      <w:tr w:rsidR="00EF7E8D" w:rsidRPr="00684519" w14:paraId="30274FF7" w14:textId="77777777" w:rsidTr="00EF7E8D">
        <w:tc>
          <w:tcPr>
            <w:tcW w:w="2485" w:type="dxa"/>
          </w:tcPr>
          <w:p w14:paraId="7D3F5C13" w14:textId="77777777" w:rsidR="009279F5" w:rsidRPr="00684519" w:rsidRDefault="009279F5" w:rsidP="00E45C54">
            <w:pPr>
              <w:rPr>
                <w:rFonts w:ascii="Arial" w:hAnsi="Arial" w:cs="Arial"/>
                <w:color w:val="auto"/>
                <w:sz w:val="22"/>
              </w:rPr>
            </w:pPr>
            <w:r w:rsidRPr="00684519">
              <w:rPr>
                <w:rFonts w:ascii="Arial" w:hAnsi="Arial" w:cs="Arial"/>
                <w:color w:val="auto"/>
                <w:sz w:val="22"/>
              </w:rPr>
              <w:t>Partner Organization</w:t>
            </w:r>
          </w:p>
        </w:tc>
        <w:tc>
          <w:tcPr>
            <w:tcW w:w="5250" w:type="dxa"/>
          </w:tcPr>
          <w:p w14:paraId="02BC2E2E" w14:textId="77777777" w:rsidR="009279F5" w:rsidRPr="00684519" w:rsidRDefault="009279F5" w:rsidP="00E45C54">
            <w:pPr>
              <w:pStyle w:val="Default"/>
              <w:rPr>
                <w:rFonts w:ascii="Arial" w:hAnsi="Arial" w:cs="Arial"/>
                <w:color w:val="auto"/>
                <w:sz w:val="22"/>
                <w:szCs w:val="22"/>
              </w:rPr>
            </w:pPr>
            <w:r w:rsidRPr="00684519">
              <w:rPr>
                <w:rFonts w:ascii="Arial" w:hAnsi="Arial" w:cs="Arial"/>
                <w:color w:val="auto"/>
                <w:sz w:val="22"/>
                <w:szCs w:val="22"/>
              </w:rPr>
              <w:t xml:space="preserve">Identifying capacity building needs on financial capacity and donor compliances; facilitating training. </w:t>
            </w:r>
          </w:p>
          <w:p w14:paraId="08445622" w14:textId="77777777" w:rsidR="009279F5" w:rsidRPr="00684519" w:rsidRDefault="009279F5" w:rsidP="00E45C54">
            <w:pPr>
              <w:rPr>
                <w:rFonts w:ascii="Arial" w:hAnsi="Arial" w:cs="Arial"/>
                <w:color w:val="auto"/>
                <w:sz w:val="22"/>
              </w:rPr>
            </w:pPr>
          </w:p>
        </w:tc>
        <w:tc>
          <w:tcPr>
            <w:tcW w:w="2070" w:type="dxa"/>
          </w:tcPr>
          <w:p w14:paraId="40A90B67" w14:textId="77777777" w:rsidR="009279F5" w:rsidRPr="00684519" w:rsidRDefault="009279F5" w:rsidP="00E45C54">
            <w:pPr>
              <w:jc w:val="center"/>
              <w:rPr>
                <w:rFonts w:ascii="Arial" w:hAnsi="Arial" w:cs="Arial"/>
                <w:color w:val="auto"/>
                <w:sz w:val="22"/>
              </w:rPr>
            </w:pPr>
            <w:r w:rsidRPr="00684519">
              <w:rPr>
                <w:rFonts w:ascii="Arial" w:hAnsi="Arial" w:cs="Arial"/>
                <w:color w:val="auto"/>
                <w:sz w:val="22"/>
              </w:rPr>
              <w:t>Low</w:t>
            </w:r>
          </w:p>
        </w:tc>
      </w:tr>
    </w:tbl>
    <w:p w14:paraId="6604AC5E" w14:textId="77777777" w:rsidR="00B856AA" w:rsidRPr="00684519" w:rsidRDefault="00B856AA" w:rsidP="00EF7E8D">
      <w:pPr>
        <w:pStyle w:val="Heading1nonumber"/>
        <w:rPr>
          <w:rStyle w:val="section"/>
          <w:sz w:val="22"/>
          <w:szCs w:val="22"/>
        </w:rPr>
      </w:pPr>
    </w:p>
    <w:p w14:paraId="56FD81A3" w14:textId="4A7E3002" w:rsidR="00EF7E8D" w:rsidRPr="00EF7E8D" w:rsidRDefault="00102F77" w:rsidP="00EF7E8D">
      <w:pPr>
        <w:pStyle w:val="Heading1nonumber"/>
        <w:rPr>
          <w:color w:val="auto"/>
          <w:sz w:val="36"/>
          <w:szCs w:val="36"/>
        </w:rPr>
      </w:pPr>
      <w:r w:rsidRPr="007353C0">
        <w:rPr>
          <w:rStyle w:val="section"/>
          <w:sz w:val="36"/>
          <w:szCs w:val="36"/>
        </w:rPr>
        <w:t>Technical expertise, skills and knowledge</w:t>
      </w:r>
    </w:p>
    <w:p w14:paraId="51A967D8" w14:textId="5973889E" w:rsidR="002D4AC5" w:rsidRPr="00E639AF" w:rsidRDefault="0009643D" w:rsidP="00E639AF">
      <w:pPr>
        <w:rPr>
          <w:rFonts w:ascii="Arial" w:hAnsi="Arial" w:cs="Arial"/>
          <w:b/>
          <w:color w:val="auto"/>
          <w:sz w:val="22"/>
        </w:rPr>
      </w:pPr>
      <w:r w:rsidRPr="00EF7E8D">
        <w:rPr>
          <w:rFonts w:ascii="Arial" w:hAnsi="Arial" w:cs="Arial"/>
          <w:b/>
          <w:color w:val="auto"/>
          <w:sz w:val="22"/>
        </w:rPr>
        <w:t>Essential</w:t>
      </w:r>
    </w:p>
    <w:p w14:paraId="59619004" w14:textId="77777777" w:rsidR="009279F5" w:rsidRPr="00EF7E8D" w:rsidRDefault="009279F5" w:rsidP="001E1A99">
      <w:pPr>
        <w:pStyle w:val="ListParagraph"/>
        <w:numPr>
          <w:ilvl w:val="0"/>
          <w:numId w:val="3"/>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Master’s degree in accounting/finance/management with CA CC.</w:t>
      </w:r>
    </w:p>
    <w:p w14:paraId="0EDEC458" w14:textId="77777777" w:rsidR="009279F5" w:rsidRPr="00EF7E8D" w:rsidRDefault="009279F5" w:rsidP="001E1A99">
      <w:pPr>
        <w:pStyle w:val="ListParagraph"/>
        <w:numPr>
          <w:ilvl w:val="0"/>
          <w:numId w:val="3"/>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At least five years’ experience in similar job preferably in an INGO. </w:t>
      </w:r>
    </w:p>
    <w:p w14:paraId="131F241C" w14:textId="77777777" w:rsidR="009279F5" w:rsidRPr="00EF7E8D" w:rsidRDefault="009279F5" w:rsidP="001E1A99">
      <w:pPr>
        <w:pStyle w:val="ListParagraph"/>
        <w:numPr>
          <w:ilvl w:val="0"/>
          <w:numId w:val="3"/>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Experience in grant management systems and financial regulations.</w:t>
      </w:r>
      <w:bookmarkStart w:id="0" w:name="_GoBack"/>
      <w:bookmarkEnd w:id="0"/>
    </w:p>
    <w:p w14:paraId="2CB90C3B" w14:textId="77777777" w:rsidR="009279F5" w:rsidRPr="00EF7E8D" w:rsidRDefault="009279F5" w:rsidP="001E1A99">
      <w:pPr>
        <w:pStyle w:val="ListParagraph"/>
        <w:numPr>
          <w:ilvl w:val="0"/>
          <w:numId w:val="3"/>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Knowledge of Grants Administration especially system management and donor compliance in reporting of diverse institutional donors (DFATD/GAC, EU, USAID, </w:t>
      </w:r>
      <w:proofErr w:type="spellStart"/>
      <w:r w:rsidRPr="00EF7E8D">
        <w:rPr>
          <w:rFonts w:ascii="Arial" w:hAnsi="Arial" w:cs="Arial"/>
          <w:color w:val="auto"/>
          <w:sz w:val="22"/>
        </w:rPr>
        <w:t>AusAid</w:t>
      </w:r>
      <w:proofErr w:type="spellEnd"/>
      <w:r w:rsidRPr="00EF7E8D">
        <w:rPr>
          <w:rFonts w:ascii="Arial" w:hAnsi="Arial" w:cs="Arial"/>
          <w:color w:val="auto"/>
          <w:sz w:val="22"/>
        </w:rPr>
        <w:t xml:space="preserve">, DFID etc.) </w:t>
      </w:r>
    </w:p>
    <w:p w14:paraId="521706E7" w14:textId="77777777" w:rsidR="009279F5" w:rsidRPr="00EF7E8D" w:rsidRDefault="009279F5" w:rsidP="001E1A99">
      <w:pPr>
        <w:pStyle w:val="ListParagraph"/>
        <w:numPr>
          <w:ilvl w:val="0"/>
          <w:numId w:val="3"/>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Demonstrated knowledge in cost recovery principles and systems, experience in implementing a cost recovery system is preferable. </w:t>
      </w:r>
    </w:p>
    <w:p w14:paraId="2B11461E" w14:textId="0EDCD2F9" w:rsidR="009C7F2C" w:rsidRPr="00EF7E8D" w:rsidRDefault="009279F5" w:rsidP="001E1A99">
      <w:pPr>
        <w:pStyle w:val="ListParagraph"/>
        <w:numPr>
          <w:ilvl w:val="0"/>
          <w:numId w:val="3"/>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Experience in managing performance and facilitating development of staff is preferred. </w:t>
      </w:r>
    </w:p>
    <w:p w14:paraId="37E641D2" w14:textId="77777777" w:rsidR="00B856AA" w:rsidRDefault="00B856AA" w:rsidP="001E1A99">
      <w:pPr>
        <w:jc w:val="both"/>
        <w:rPr>
          <w:rFonts w:ascii="Arial" w:hAnsi="Arial" w:cs="Arial"/>
          <w:b/>
          <w:color w:val="auto"/>
          <w:sz w:val="22"/>
        </w:rPr>
      </w:pPr>
    </w:p>
    <w:p w14:paraId="50BBAA44" w14:textId="4D43AA3A" w:rsidR="0009643D" w:rsidRPr="00EF7E8D" w:rsidRDefault="0009643D" w:rsidP="001E1A99">
      <w:pPr>
        <w:jc w:val="both"/>
        <w:rPr>
          <w:rFonts w:ascii="Arial" w:hAnsi="Arial" w:cs="Arial"/>
          <w:b/>
          <w:color w:val="auto"/>
          <w:sz w:val="22"/>
        </w:rPr>
      </w:pPr>
      <w:r w:rsidRPr="00EF7E8D">
        <w:rPr>
          <w:rFonts w:ascii="Arial" w:hAnsi="Arial" w:cs="Arial"/>
          <w:b/>
          <w:color w:val="auto"/>
          <w:sz w:val="22"/>
        </w:rPr>
        <w:t>Desirable</w:t>
      </w:r>
    </w:p>
    <w:sdt>
      <w:sdtPr>
        <w:rPr>
          <w:rFonts w:ascii="Arial" w:hAnsi="Arial" w:cs="Arial"/>
          <w:color w:val="auto"/>
          <w:sz w:val="22"/>
        </w:rPr>
        <w:id w:val="16057165"/>
        <w:placeholder>
          <w:docPart w:val="6647E39AA06B4750925D4E59DAF868D5"/>
        </w:placeholder>
        <w:temporary/>
        <w:showingPlcHdr/>
      </w:sdtPr>
      <w:sdtEndPr/>
      <w:sdtContent>
        <w:p w14:paraId="6D66D9F0" w14:textId="3DC5A966" w:rsidR="002D4AC5" w:rsidRPr="00EF7E8D" w:rsidRDefault="00A06670" w:rsidP="001E1A99">
          <w:pPr>
            <w:pStyle w:val="ListParagraph"/>
            <w:numPr>
              <w:ilvl w:val="0"/>
              <w:numId w:val="4"/>
            </w:numPr>
            <w:jc w:val="both"/>
            <w:rPr>
              <w:rFonts w:ascii="Arial" w:hAnsi="Arial" w:cs="Arial"/>
              <w:color w:val="auto"/>
              <w:sz w:val="22"/>
            </w:rPr>
          </w:pPr>
          <w:r w:rsidRPr="00EF7E8D">
            <w:rPr>
              <w:rStyle w:val="PlaceholderText"/>
              <w:rFonts w:ascii="Arial" w:hAnsi="Arial" w:cs="Arial"/>
              <w:color w:val="auto"/>
              <w:sz w:val="22"/>
            </w:rPr>
            <w:t>Please include those requirements that are desirable</w:t>
          </w:r>
          <w:r w:rsidR="002D4AC5" w:rsidRPr="00EF7E8D">
            <w:rPr>
              <w:rStyle w:val="PlaceholderText"/>
              <w:rFonts w:ascii="Arial" w:hAnsi="Arial" w:cs="Arial"/>
              <w:color w:val="auto"/>
              <w:sz w:val="22"/>
            </w:rPr>
            <w:t>.</w:t>
          </w:r>
        </w:p>
      </w:sdtContent>
    </w:sdt>
    <w:p w14:paraId="4717AD37" w14:textId="77777777" w:rsidR="009279F5" w:rsidRPr="00EF7E8D" w:rsidRDefault="009279F5" w:rsidP="001E1A99">
      <w:pPr>
        <w:pStyle w:val="ListParagraph"/>
        <w:numPr>
          <w:ilvl w:val="0"/>
          <w:numId w:val="4"/>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In-depth experience of budget preparation, using previous lessons learned </w:t>
      </w:r>
    </w:p>
    <w:p w14:paraId="725CE31B" w14:textId="77777777" w:rsidR="009279F5" w:rsidRPr="00EF7E8D" w:rsidRDefault="009279F5" w:rsidP="001E1A99">
      <w:pPr>
        <w:pStyle w:val="ListParagraph"/>
        <w:numPr>
          <w:ilvl w:val="0"/>
          <w:numId w:val="4"/>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Understanding of donor regulations and seeks solutions to ensure financially viable projects within donor regulations </w:t>
      </w:r>
    </w:p>
    <w:p w14:paraId="708171A0" w14:textId="77777777" w:rsidR="009279F5" w:rsidRPr="00EF7E8D" w:rsidRDefault="009279F5" w:rsidP="001E1A99">
      <w:pPr>
        <w:pStyle w:val="ListParagraph"/>
        <w:numPr>
          <w:ilvl w:val="0"/>
          <w:numId w:val="4"/>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Good quality analytical communication skills to work with Plan and donor stakeholders </w:t>
      </w:r>
    </w:p>
    <w:p w14:paraId="30F0F9D7" w14:textId="77777777" w:rsidR="009279F5" w:rsidRPr="00EF7E8D" w:rsidRDefault="009279F5" w:rsidP="001E1A99">
      <w:pPr>
        <w:pStyle w:val="ListParagraph"/>
        <w:numPr>
          <w:ilvl w:val="0"/>
          <w:numId w:val="4"/>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Capacity to design and deliver training content for grants management including donor compliances </w:t>
      </w:r>
    </w:p>
    <w:p w14:paraId="18EA8F24" w14:textId="4F25B4C0" w:rsidR="009279F5" w:rsidRPr="00EF7E8D" w:rsidRDefault="009279F5" w:rsidP="001E1A99">
      <w:pPr>
        <w:pStyle w:val="ListParagraph"/>
        <w:numPr>
          <w:ilvl w:val="0"/>
          <w:numId w:val="4"/>
        </w:numPr>
        <w:autoSpaceDE w:val="0"/>
        <w:autoSpaceDN w:val="0"/>
        <w:adjustRightInd w:val="0"/>
        <w:spacing w:after="0"/>
        <w:jc w:val="both"/>
        <w:rPr>
          <w:rFonts w:ascii="Arial" w:hAnsi="Arial" w:cs="Arial"/>
          <w:color w:val="auto"/>
          <w:sz w:val="22"/>
        </w:rPr>
      </w:pPr>
      <w:r w:rsidRPr="00EF7E8D">
        <w:rPr>
          <w:rFonts w:ascii="Arial" w:hAnsi="Arial" w:cs="Arial"/>
          <w:color w:val="auto"/>
          <w:sz w:val="22"/>
        </w:rPr>
        <w:t xml:space="preserve">Ability to work in a multidisciplinary and multicultural environment. </w:t>
      </w:r>
    </w:p>
    <w:p w14:paraId="0F71DC33" w14:textId="7726E698" w:rsidR="009279F5" w:rsidRPr="00EF7E8D" w:rsidRDefault="009279F5" w:rsidP="001E1A99">
      <w:pPr>
        <w:pStyle w:val="ListParagraph"/>
        <w:numPr>
          <w:ilvl w:val="0"/>
          <w:numId w:val="20"/>
        </w:numPr>
        <w:autoSpaceDE w:val="0"/>
        <w:autoSpaceDN w:val="0"/>
        <w:adjustRightInd w:val="0"/>
        <w:spacing w:after="27"/>
        <w:jc w:val="both"/>
        <w:rPr>
          <w:rFonts w:ascii="Arial" w:hAnsi="Arial" w:cs="Arial"/>
          <w:color w:val="auto"/>
          <w:sz w:val="22"/>
          <w:lang w:val="en-US"/>
        </w:rPr>
      </w:pPr>
      <w:r w:rsidRPr="00EF7E8D">
        <w:rPr>
          <w:rFonts w:ascii="Arial" w:hAnsi="Arial" w:cs="Arial"/>
          <w:color w:val="auto"/>
          <w:sz w:val="22"/>
          <w:lang w:val="en-US"/>
        </w:rPr>
        <w:t xml:space="preserve">Working in emergency response </w:t>
      </w:r>
      <w:proofErr w:type="spellStart"/>
      <w:r w:rsidRPr="00EF7E8D">
        <w:rPr>
          <w:rFonts w:ascii="Arial" w:hAnsi="Arial" w:cs="Arial"/>
          <w:color w:val="auto"/>
          <w:sz w:val="22"/>
          <w:lang w:val="en-US"/>
        </w:rPr>
        <w:t>programme</w:t>
      </w:r>
      <w:proofErr w:type="spellEnd"/>
      <w:r w:rsidRPr="00EF7E8D">
        <w:rPr>
          <w:rFonts w:ascii="Arial" w:hAnsi="Arial" w:cs="Arial"/>
          <w:color w:val="auto"/>
          <w:sz w:val="22"/>
          <w:lang w:val="en-US"/>
        </w:rPr>
        <w:t xml:space="preserve"> especially financial management. </w:t>
      </w:r>
    </w:p>
    <w:p w14:paraId="1E1937B8" w14:textId="571220CD" w:rsidR="009279F5" w:rsidRPr="00EF7E8D" w:rsidRDefault="009279F5" w:rsidP="001E1A99">
      <w:pPr>
        <w:pStyle w:val="ListParagraph"/>
        <w:numPr>
          <w:ilvl w:val="0"/>
          <w:numId w:val="20"/>
        </w:numPr>
        <w:autoSpaceDE w:val="0"/>
        <w:autoSpaceDN w:val="0"/>
        <w:adjustRightInd w:val="0"/>
        <w:spacing w:after="27"/>
        <w:jc w:val="both"/>
        <w:rPr>
          <w:rFonts w:ascii="Arial" w:hAnsi="Arial" w:cs="Arial"/>
          <w:color w:val="auto"/>
          <w:sz w:val="22"/>
          <w:lang w:val="en-US"/>
        </w:rPr>
      </w:pPr>
      <w:r w:rsidRPr="00EF7E8D">
        <w:rPr>
          <w:rFonts w:ascii="Arial" w:hAnsi="Arial" w:cs="Arial"/>
          <w:color w:val="auto"/>
          <w:sz w:val="22"/>
          <w:lang w:val="en-US"/>
        </w:rPr>
        <w:t xml:space="preserve">Understanding of and ability to serve as development catalyst and practitioner given the country context and Plan mandate. </w:t>
      </w:r>
    </w:p>
    <w:p w14:paraId="619BB83D" w14:textId="6E0C9AE1" w:rsidR="0009643D" w:rsidRPr="00EF7E8D" w:rsidRDefault="009279F5" w:rsidP="001E1A99">
      <w:pPr>
        <w:pStyle w:val="ListParagraph"/>
        <w:numPr>
          <w:ilvl w:val="0"/>
          <w:numId w:val="20"/>
        </w:numPr>
        <w:autoSpaceDE w:val="0"/>
        <w:autoSpaceDN w:val="0"/>
        <w:adjustRightInd w:val="0"/>
        <w:spacing w:after="0"/>
        <w:jc w:val="both"/>
        <w:rPr>
          <w:rStyle w:val="section"/>
          <w:rFonts w:ascii="Arial" w:hAnsi="Arial" w:cs="Arial"/>
          <w:color w:val="auto"/>
          <w:sz w:val="22"/>
          <w:lang w:val="en-US"/>
        </w:rPr>
      </w:pPr>
      <w:r w:rsidRPr="00EF7E8D">
        <w:rPr>
          <w:rFonts w:ascii="Arial" w:hAnsi="Arial" w:cs="Arial"/>
          <w:color w:val="auto"/>
          <w:sz w:val="22"/>
          <w:lang w:val="en-US"/>
        </w:rPr>
        <w:t xml:space="preserve">Ability to assess-plan-negotiate-organize-monitor-evaluate-measure the success of projects and what they are supposed to deliver. </w:t>
      </w:r>
    </w:p>
    <w:p w14:paraId="58A77000" w14:textId="3FFB7F23" w:rsidR="00B856AA" w:rsidRDefault="00B856AA" w:rsidP="007353C0">
      <w:pPr>
        <w:pStyle w:val="Heading1nonumber"/>
        <w:rPr>
          <w:rStyle w:val="section"/>
          <w:sz w:val="36"/>
          <w:szCs w:val="36"/>
        </w:rPr>
      </w:pPr>
    </w:p>
    <w:p w14:paraId="2E4926BA" w14:textId="2FE34AAD" w:rsidR="00684519" w:rsidRDefault="00684519" w:rsidP="00684519"/>
    <w:p w14:paraId="3DB4925C" w14:textId="77777777" w:rsidR="00684519" w:rsidRPr="00684519" w:rsidRDefault="00684519" w:rsidP="00684519"/>
    <w:p w14:paraId="79E6EA5F" w14:textId="781855FB" w:rsidR="00C61FC4" w:rsidRPr="007353C0" w:rsidRDefault="00C61FC4" w:rsidP="007353C0">
      <w:pPr>
        <w:pStyle w:val="Heading1nonumber"/>
        <w:rPr>
          <w:rStyle w:val="section"/>
          <w:sz w:val="36"/>
          <w:szCs w:val="36"/>
        </w:rPr>
      </w:pPr>
      <w:r w:rsidRPr="007353C0">
        <w:rPr>
          <w:rStyle w:val="section"/>
          <w:sz w:val="36"/>
          <w:szCs w:val="36"/>
        </w:rPr>
        <w:t>Plan International’s Values in Practice</w:t>
      </w:r>
    </w:p>
    <w:p w14:paraId="2ABA3A85" w14:textId="77777777" w:rsidR="00C61FC4" w:rsidRPr="00EF7E8D" w:rsidRDefault="00C61FC4" w:rsidP="0085302F">
      <w:pPr>
        <w:pStyle w:val="NoSpacing"/>
        <w:rPr>
          <w:rFonts w:ascii="Arial" w:hAnsi="Arial" w:cs="Arial"/>
          <w:b/>
          <w:color w:val="auto"/>
          <w:sz w:val="22"/>
        </w:rPr>
      </w:pPr>
      <w:r w:rsidRPr="00EF7E8D">
        <w:rPr>
          <w:rFonts w:ascii="Arial" w:hAnsi="Arial" w:cs="Arial"/>
          <w:b/>
          <w:color w:val="auto"/>
          <w:sz w:val="22"/>
        </w:rPr>
        <w:t>We are open and accountable</w:t>
      </w:r>
    </w:p>
    <w:p w14:paraId="468FF303" w14:textId="77777777" w:rsidR="0035259C" w:rsidRPr="00EF7E8D" w:rsidRDefault="0035259C" w:rsidP="0085302F">
      <w:pPr>
        <w:pStyle w:val="NoSpacing"/>
        <w:rPr>
          <w:rFonts w:ascii="Arial" w:eastAsia="Times New Roman" w:hAnsi="Arial" w:cs="Arial"/>
          <w:color w:val="auto"/>
          <w:sz w:val="22"/>
          <w:lang w:val="en-US"/>
        </w:rPr>
      </w:pPr>
      <w:r w:rsidRPr="00EF7E8D">
        <w:rPr>
          <w:rFonts w:ascii="Arial" w:eastAsia="Times New Roman" w:hAnsi="Arial" w:cs="Arial"/>
          <w:color w:val="auto"/>
          <w:sz w:val="22"/>
          <w:lang w:val="en-US"/>
        </w:rPr>
        <w:lastRenderedPageBreak/>
        <w:t xml:space="preserve">We create a climate of trust inside and outside the </w:t>
      </w:r>
      <w:proofErr w:type="spellStart"/>
      <w:r w:rsidRPr="00EF7E8D">
        <w:rPr>
          <w:rFonts w:ascii="Arial" w:eastAsia="Times New Roman" w:hAnsi="Arial" w:cs="Arial"/>
          <w:color w:val="auto"/>
          <w:sz w:val="22"/>
          <w:lang w:val="en-US"/>
        </w:rPr>
        <w:t>organisation</w:t>
      </w:r>
      <w:proofErr w:type="spellEnd"/>
      <w:r w:rsidRPr="00EF7E8D">
        <w:rPr>
          <w:rFonts w:ascii="Arial" w:eastAsia="Times New Roman" w:hAnsi="Arial" w:cs="Arial"/>
          <w:color w:val="auto"/>
          <w:sz w:val="22"/>
          <w:lang w:val="en-US"/>
        </w:rPr>
        <w:t xml:space="preserve"> by being open, honest and transparent. We hold ourselves and others to account for the decisions we make and for our impact on others, while doing what we say we will do.</w:t>
      </w:r>
    </w:p>
    <w:p w14:paraId="1B6AA4B7" w14:textId="77777777" w:rsidR="0035259C" w:rsidRPr="00EF7E8D" w:rsidRDefault="0035259C" w:rsidP="0085302F">
      <w:pPr>
        <w:pStyle w:val="NoSpacing"/>
        <w:rPr>
          <w:rFonts w:ascii="Arial" w:eastAsia="Times New Roman" w:hAnsi="Arial" w:cs="Arial"/>
          <w:color w:val="auto"/>
          <w:sz w:val="22"/>
          <w:lang w:val="en" w:eastAsia="en-GB"/>
        </w:rPr>
      </w:pPr>
    </w:p>
    <w:p w14:paraId="6FE7125F" w14:textId="77777777" w:rsidR="00C61FC4" w:rsidRPr="00EF7E8D" w:rsidRDefault="00C61FC4" w:rsidP="0085302F">
      <w:pPr>
        <w:pStyle w:val="NoSpacing"/>
        <w:rPr>
          <w:rFonts w:ascii="Arial" w:hAnsi="Arial" w:cs="Arial"/>
          <w:b/>
          <w:color w:val="auto"/>
          <w:sz w:val="22"/>
        </w:rPr>
      </w:pPr>
      <w:r w:rsidRPr="00EF7E8D">
        <w:rPr>
          <w:rFonts w:ascii="Arial" w:hAnsi="Arial" w:cs="Arial"/>
          <w:b/>
          <w:color w:val="auto"/>
          <w:sz w:val="22"/>
        </w:rPr>
        <w:t>We strive for lasting impact</w:t>
      </w:r>
    </w:p>
    <w:p w14:paraId="4DD366EE" w14:textId="77777777" w:rsidR="0035259C" w:rsidRPr="00EF7E8D" w:rsidRDefault="0035259C" w:rsidP="0085302F">
      <w:pPr>
        <w:pStyle w:val="NoSpacing"/>
        <w:rPr>
          <w:rFonts w:ascii="Arial" w:eastAsia="Times New Roman" w:hAnsi="Arial" w:cs="Arial"/>
          <w:color w:val="auto"/>
          <w:sz w:val="22"/>
          <w:lang w:val="en-US"/>
        </w:rPr>
      </w:pPr>
      <w:r w:rsidRPr="00EF7E8D">
        <w:rPr>
          <w:rFonts w:ascii="Arial" w:eastAsia="Times New Roman" w:hAnsi="Arial" w:cs="Arial"/>
          <w:color w:val="auto"/>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EF7E8D" w:rsidRDefault="0035259C" w:rsidP="0085302F">
      <w:pPr>
        <w:pStyle w:val="NoSpacing"/>
        <w:rPr>
          <w:rFonts w:ascii="Arial" w:eastAsia="Times New Roman" w:hAnsi="Arial" w:cs="Arial"/>
          <w:color w:val="auto"/>
          <w:sz w:val="22"/>
          <w:lang w:val="en" w:eastAsia="en-GB"/>
        </w:rPr>
      </w:pPr>
    </w:p>
    <w:p w14:paraId="47A996FB" w14:textId="77777777" w:rsidR="00C61FC4" w:rsidRPr="00EF7E8D" w:rsidRDefault="00C61FC4" w:rsidP="0085302F">
      <w:pPr>
        <w:pStyle w:val="NoSpacing"/>
        <w:rPr>
          <w:rFonts w:ascii="Arial" w:hAnsi="Arial" w:cs="Arial"/>
          <w:b/>
          <w:color w:val="auto"/>
          <w:sz w:val="22"/>
        </w:rPr>
      </w:pPr>
      <w:r w:rsidRPr="00EF7E8D">
        <w:rPr>
          <w:rFonts w:ascii="Arial" w:hAnsi="Arial" w:cs="Arial"/>
          <w:b/>
          <w:color w:val="auto"/>
          <w:sz w:val="22"/>
        </w:rPr>
        <w:t>We work well together</w:t>
      </w:r>
    </w:p>
    <w:p w14:paraId="3556252B" w14:textId="77777777" w:rsidR="0035259C" w:rsidRPr="00EF7E8D" w:rsidRDefault="0035259C" w:rsidP="0085302F">
      <w:pPr>
        <w:pStyle w:val="NoSpacing"/>
        <w:rPr>
          <w:rFonts w:ascii="Arial" w:eastAsia="Times New Roman" w:hAnsi="Arial" w:cs="Arial"/>
          <w:color w:val="auto"/>
          <w:sz w:val="22"/>
          <w:lang w:val="en-US"/>
        </w:rPr>
      </w:pPr>
      <w:r w:rsidRPr="00EF7E8D">
        <w:rPr>
          <w:rFonts w:ascii="Arial" w:eastAsia="Times New Roman" w:hAnsi="Arial" w:cs="Arial"/>
          <w:color w:val="auto"/>
          <w:sz w:val="22"/>
          <w:lang w:val="en-US"/>
        </w:rPr>
        <w:t xml:space="preserve">We succeed by working effectively with others, inside and outside the </w:t>
      </w:r>
      <w:proofErr w:type="spellStart"/>
      <w:r w:rsidRPr="00EF7E8D">
        <w:rPr>
          <w:rFonts w:ascii="Arial" w:eastAsia="Times New Roman" w:hAnsi="Arial" w:cs="Arial"/>
          <w:color w:val="auto"/>
          <w:sz w:val="22"/>
          <w:lang w:val="en-US"/>
        </w:rPr>
        <w:t>organisation</w:t>
      </w:r>
      <w:proofErr w:type="spellEnd"/>
      <w:r w:rsidRPr="00EF7E8D">
        <w:rPr>
          <w:rFonts w:ascii="Arial" w:eastAsia="Times New Roman" w:hAnsi="Arial" w:cs="Arial"/>
          <w:color w:val="auto"/>
          <w:sz w:val="22"/>
          <w:lang w:val="en-US"/>
        </w:rPr>
        <w:t>,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EF7E8D" w:rsidRDefault="00C61FC4" w:rsidP="0085302F">
      <w:pPr>
        <w:pStyle w:val="NoSpacing"/>
        <w:rPr>
          <w:rFonts w:ascii="Arial" w:eastAsia="Times New Roman" w:hAnsi="Arial" w:cs="Arial"/>
          <w:color w:val="auto"/>
          <w:sz w:val="22"/>
          <w:lang w:val="en-US"/>
        </w:rPr>
      </w:pPr>
    </w:p>
    <w:p w14:paraId="3940283E" w14:textId="77777777" w:rsidR="00C61FC4" w:rsidRPr="00EF7E8D" w:rsidRDefault="00C61FC4" w:rsidP="0085302F">
      <w:pPr>
        <w:pStyle w:val="NoSpacing"/>
        <w:rPr>
          <w:rFonts w:ascii="Arial" w:eastAsia="Times New Roman" w:hAnsi="Arial" w:cs="Arial"/>
          <w:b/>
          <w:color w:val="auto"/>
          <w:sz w:val="22"/>
          <w:lang w:val="en-US"/>
        </w:rPr>
      </w:pPr>
      <w:r w:rsidRPr="00EF7E8D">
        <w:rPr>
          <w:rFonts w:ascii="Arial" w:eastAsia="Times New Roman" w:hAnsi="Arial" w:cs="Arial"/>
          <w:b/>
          <w:color w:val="auto"/>
          <w:sz w:val="22"/>
          <w:lang w:val="en-US"/>
        </w:rPr>
        <w:t>We are inclusive and empowering</w:t>
      </w:r>
    </w:p>
    <w:p w14:paraId="249ED93D" w14:textId="430F3C1E" w:rsidR="0035259C" w:rsidRPr="00EF7E8D" w:rsidRDefault="0035259C" w:rsidP="00EF7E8D">
      <w:pPr>
        <w:pStyle w:val="NoSpacing"/>
        <w:rPr>
          <w:rStyle w:val="section"/>
          <w:rFonts w:ascii="Arial" w:eastAsia="Times New Roman" w:hAnsi="Arial" w:cs="Arial"/>
          <w:color w:val="auto"/>
          <w:sz w:val="22"/>
          <w:lang w:val="en-US"/>
        </w:rPr>
      </w:pPr>
      <w:r w:rsidRPr="00EF7E8D">
        <w:rPr>
          <w:rFonts w:ascii="Arial" w:eastAsia="Times New Roman" w:hAnsi="Arial" w:cs="Arial"/>
          <w:color w:val="auto"/>
          <w:sz w:val="22"/>
          <w:lang w:val="en-US"/>
        </w:rPr>
        <w:t xml:space="preserve">We respect all people, appreciate differences and challenge inequality in our </w:t>
      </w:r>
      <w:proofErr w:type="spellStart"/>
      <w:r w:rsidRPr="00EF7E8D">
        <w:rPr>
          <w:rFonts w:ascii="Arial" w:eastAsia="Times New Roman" w:hAnsi="Arial" w:cs="Arial"/>
          <w:color w:val="auto"/>
          <w:sz w:val="22"/>
          <w:lang w:val="en-US"/>
        </w:rPr>
        <w:t>programmes</w:t>
      </w:r>
      <w:proofErr w:type="spellEnd"/>
      <w:r w:rsidRPr="00EF7E8D">
        <w:rPr>
          <w:rFonts w:ascii="Arial" w:eastAsia="Times New Roman" w:hAnsi="Arial" w:cs="Arial"/>
          <w:color w:val="auto"/>
          <w:sz w:val="22"/>
          <w:lang w:val="en-US"/>
        </w:rPr>
        <w:t xml:space="preserve"> and our workplace. We support children, girls and young people to increase their confidence and to change their own lives. We empower our staff to give their best and develop their potential.</w:t>
      </w:r>
    </w:p>
    <w:p w14:paraId="3C66F883" w14:textId="77777777" w:rsidR="00EF7E8D" w:rsidRDefault="00EF7E8D" w:rsidP="004655DE">
      <w:pPr>
        <w:pStyle w:val="Heading1nonumber"/>
        <w:rPr>
          <w:rStyle w:val="section"/>
          <w:color w:val="auto"/>
          <w:sz w:val="36"/>
          <w:szCs w:val="36"/>
        </w:rPr>
      </w:pPr>
    </w:p>
    <w:p w14:paraId="1200BCB3" w14:textId="08C3036C" w:rsidR="004655DE" w:rsidRPr="007353C0" w:rsidRDefault="009C7F2C" w:rsidP="004655DE">
      <w:pPr>
        <w:pStyle w:val="Heading1nonumber"/>
        <w:rPr>
          <w:rStyle w:val="section"/>
          <w:sz w:val="36"/>
          <w:szCs w:val="36"/>
        </w:rPr>
      </w:pPr>
      <w:r w:rsidRPr="007353C0">
        <w:rPr>
          <w:rStyle w:val="section"/>
          <w:sz w:val="36"/>
          <w:szCs w:val="36"/>
        </w:rPr>
        <w:t>Physical</w:t>
      </w:r>
      <w:r w:rsidR="004655DE" w:rsidRPr="007353C0">
        <w:rPr>
          <w:rStyle w:val="section"/>
          <w:sz w:val="36"/>
          <w:szCs w:val="36"/>
        </w:rPr>
        <w:t xml:space="preserve"> </w:t>
      </w:r>
      <w:r w:rsidRPr="007353C0">
        <w:rPr>
          <w:rStyle w:val="section"/>
          <w:sz w:val="36"/>
          <w:szCs w:val="36"/>
        </w:rPr>
        <w:t>Environment</w:t>
      </w:r>
    </w:p>
    <w:p w14:paraId="53F35F38" w14:textId="058F9DEA" w:rsidR="009C7F2C" w:rsidRPr="00EF7E8D" w:rsidRDefault="009279F5" w:rsidP="009279F5">
      <w:pPr>
        <w:tabs>
          <w:tab w:val="left" w:pos="3240"/>
        </w:tabs>
        <w:jc w:val="both"/>
        <w:rPr>
          <w:rFonts w:ascii="Arial" w:hAnsi="Arial" w:cs="Arial"/>
          <w:color w:val="auto"/>
          <w:sz w:val="22"/>
        </w:rPr>
      </w:pPr>
      <w:r w:rsidRPr="00EF7E8D">
        <w:rPr>
          <w:rFonts w:ascii="Arial" w:hAnsi="Arial" w:cs="Arial"/>
          <w:iCs/>
          <w:color w:val="auto"/>
          <w:sz w:val="22"/>
          <w:szCs w:val="20"/>
        </w:rPr>
        <w:t>Based at Country Office with at about 20-30% travel to projects areas, donor agencies and partner organisation</w:t>
      </w:r>
      <w:r w:rsidRPr="00EF7E8D">
        <w:rPr>
          <w:rFonts w:ascii="Arial" w:hAnsi="Arial" w:cs="Arial"/>
          <w:i/>
          <w:iCs/>
          <w:color w:val="auto"/>
          <w:sz w:val="22"/>
          <w:szCs w:val="20"/>
        </w:rPr>
        <w:t>.</w:t>
      </w:r>
    </w:p>
    <w:p w14:paraId="512EC8F2" w14:textId="77777777" w:rsidR="004655DE" w:rsidRPr="007353C0" w:rsidRDefault="004655DE" w:rsidP="004655DE">
      <w:pPr>
        <w:pStyle w:val="Heading1nonumber"/>
        <w:rPr>
          <w:rStyle w:val="section"/>
          <w:sz w:val="36"/>
          <w:szCs w:val="36"/>
        </w:rPr>
      </w:pPr>
      <w:r w:rsidRPr="007353C0">
        <w:rPr>
          <w:rStyle w:val="section"/>
          <w:sz w:val="36"/>
          <w:szCs w:val="36"/>
        </w:rPr>
        <w:t>Level of contact with children</w:t>
      </w:r>
    </w:p>
    <w:p w14:paraId="09B3750C" w14:textId="77777777" w:rsidR="004655DE" w:rsidRPr="00EF7E8D" w:rsidRDefault="004655DE" w:rsidP="009C7F2C">
      <w:pPr>
        <w:pStyle w:val="NormalWeb"/>
        <w:rPr>
          <w:rFonts w:ascii="Arial" w:eastAsiaTheme="minorHAnsi" w:hAnsi="Arial" w:cs="Arial"/>
          <w:sz w:val="20"/>
          <w:szCs w:val="22"/>
          <w:lang w:val="en-GB"/>
        </w:rPr>
      </w:pPr>
    </w:p>
    <w:p w14:paraId="270B941E" w14:textId="3E34CF9F" w:rsidR="009C7F2C" w:rsidRPr="00EF7E8D" w:rsidRDefault="009C7F2C" w:rsidP="009C7F2C">
      <w:pPr>
        <w:pStyle w:val="NormalWeb"/>
        <w:rPr>
          <w:rFonts w:ascii="Arial" w:hAnsi="Arial" w:cs="Arial"/>
          <w:sz w:val="22"/>
          <w:szCs w:val="22"/>
        </w:rPr>
      </w:pPr>
      <w:r w:rsidRPr="00EF7E8D">
        <w:rPr>
          <w:rFonts w:ascii="Arial" w:hAnsi="Arial" w:cs="Arial"/>
          <w:sz w:val="22"/>
          <w:szCs w:val="22"/>
        </w:rPr>
        <w:t xml:space="preserve">Low contact: No contact or very low frequency of interaction </w:t>
      </w:r>
      <w:r w:rsidR="009279F5" w:rsidRPr="00EF7E8D">
        <w:rPr>
          <w:rFonts w:ascii="Verdana" w:hAnsi="Verdana" w:cs="Arial"/>
          <w:sz w:val="22"/>
          <w:szCs w:val="22"/>
        </w:rPr>
        <w:t>√</w:t>
      </w:r>
    </w:p>
    <w:p w14:paraId="023DFCD2" w14:textId="77777777" w:rsidR="009C7F2C" w:rsidRPr="00EF7E8D" w:rsidRDefault="009C7F2C" w:rsidP="009C7F2C">
      <w:pPr>
        <w:pStyle w:val="NormalWeb"/>
        <w:rPr>
          <w:rFonts w:ascii="Arial" w:hAnsi="Arial" w:cs="Arial"/>
          <w:sz w:val="22"/>
          <w:szCs w:val="22"/>
        </w:rPr>
      </w:pPr>
      <w:r w:rsidRPr="00EF7E8D">
        <w:rPr>
          <w:rFonts w:ascii="Arial" w:hAnsi="Arial" w:cs="Arial"/>
          <w:sz w:val="22"/>
          <w:szCs w:val="22"/>
        </w:rPr>
        <w:t xml:space="preserve">Mid contact: Occasional interaction with children </w:t>
      </w:r>
    </w:p>
    <w:p w14:paraId="1F18C76D" w14:textId="77777777" w:rsidR="009C7F2C" w:rsidRPr="00EF7E8D" w:rsidRDefault="009C7F2C" w:rsidP="009C7F2C">
      <w:pPr>
        <w:pStyle w:val="NormalWeb"/>
        <w:rPr>
          <w:rFonts w:ascii="Arial" w:hAnsi="Arial" w:cs="Arial"/>
          <w:sz w:val="22"/>
          <w:szCs w:val="22"/>
        </w:rPr>
      </w:pPr>
      <w:r w:rsidRPr="00EF7E8D">
        <w:rPr>
          <w:rFonts w:ascii="Arial" w:hAnsi="Arial" w:cs="Arial"/>
          <w:sz w:val="22"/>
          <w:szCs w:val="22"/>
        </w:rPr>
        <w:t xml:space="preserve">High level: Frequent interaction with children </w:t>
      </w:r>
    </w:p>
    <w:p w14:paraId="608A0972" w14:textId="15E263A5" w:rsidR="00833E0E" w:rsidRDefault="00833E0E" w:rsidP="00833E0E">
      <w:pPr>
        <w:rPr>
          <w:color w:val="auto"/>
        </w:rPr>
      </w:pPr>
    </w:p>
    <w:p w14:paraId="68344BF4" w14:textId="4001334C" w:rsidR="009279F5" w:rsidRPr="007353C0" w:rsidRDefault="009279F5" w:rsidP="009279F5">
      <w:pPr>
        <w:pStyle w:val="Heading1nonumber"/>
        <w:rPr>
          <w:rStyle w:val="section"/>
          <w:sz w:val="36"/>
          <w:szCs w:val="36"/>
        </w:rPr>
      </w:pPr>
      <w:r w:rsidRPr="007353C0">
        <w:rPr>
          <w:rStyle w:val="section"/>
          <w:sz w:val="36"/>
          <w:szCs w:val="36"/>
        </w:rPr>
        <w:t xml:space="preserve">ORGANOGRAM </w:t>
      </w:r>
    </w:p>
    <w:p w14:paraId="55C38D43" w14:textId="77777777" w:rsidR="00833E0E" w:rsidRPr="00EF7E8D" w:rsidRDefault="00833E0E" w:rsidP="00833E0E">
      <w:pPr>
        <w:rPr>
          <w:color w:val="auto"/>
        </w:rPr>
      </w:pPr>
    </w:p>
    <w:p w14:paraId="5B83E9EE" w14:textId="7E56D65E" w:rsidR="00833E0E" w:rsidRPr="00EF7E8D" w:rsidRDefault="009279F5" w:rsidP="00833E0E">
      <w:pPr>
        <w:rPr>
          <w:color w:val="auto"/>
        </w:rPr>
      </w:pPr>
      <w:r w:rsidRPr="00EF7E8D">
        <w:rPr>
          <w:rFonts w:ascii="Plan" w:hAnsi="Plan"/>
          <w:noProof/>
          <w:color w:val="auto"/>
          <w:lang w:val="en-US"/>
        </w:rPr>
        <w:drawing>
          <wp:inline distT="0" distB="0" distL="0" distR="0" wp14:anchorId="63AADC1B" wp14:editId="2BDC8504">
            <wp:extent cx="5810250" cy="2400300"/>
            <wp:effectExtent l="0" t="190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sectPr w:rsidR="00833E0E" w:rsidRPr="00EF7E8D" w:rsidSect="00D1003B">
      <w:headerReference w:type="default" r:id="rId16"/>
      <w:footerReference w:type="default" r:id="rId17"/>
      <w:headerReference w:type="first" r:id="rId18"/>
      <w:footerReference w:type="first" r:id="rId19"/>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B36D" w14:textId="77777777" w:rsidR="00396EBD" w:rsidRDefault="00396EBD" w:rsidP="001A5060">
      <w:pPr>
        <w:spacing w:after="0"/>
      </w:pPr>
      <w:r>
        <w:separator/>
      </w:r>
    </w:p>
  </w:endnote>
  <w:endnote w:type="continuationSeparator" w:id="0">
    <w:p w14:paraId="78FDB099" w14:textId="77777777" w:rsidR="00396EBD" w:rsidRDefault="00396EBD"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Roman">
    <w:altName w:val="Pl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lan">
    <w:altName w:val="Malgun Gothic"/>
    <w:panose1 w:val="020B05030304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F99A" w14:textId="512D8B7A" w:rsidR="00963A5A" w:rsidRDefault="001E1A99"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E639AF">
      <w:rPr>
        <w:noProof/>
      </w:rPr>
      <w:t>6</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870D" w14:textId="77777777" w:rsidR="00396EBD" w:rsidRDefault="00396EBD" w:rsidP="00AD5F3A">
      <w:pPr>
        <w:pBdr>
          <w:between w:val="single" w:sz="4" w:space="1" w:color="EE52A4" w:themeColor="accent1" w:themeTint="99"/>
        </w:pBdr>
        <w:spacing w:after="0"/>
      </w:pPr>
    </w:p>
    <w:p w14:paraId="6053B64B" w14:textId="77777777" w:rsidR="00396EBD" w:rsidRDefault="00396EBD" w:rsidP="00AD5F3A">
      <w:pPr>
        <w:pBdr>
          <w:between w:val="single" w:sz="4" w:space="1" w:color="EE52A4" w:themeColor="accent1" w:themeTint="99"/>
        </w:pBdr>
        <w:spacing w:after="0"/>
      </w:pPr>
    </w:p>
  </w:footnote>
  <w:footnote w:type="continuationSeparator" w:id="0">
    <w:p w14:paraId="401E757B" w14:textId="77777777" w:rsidR="00396EBD" w:rsidRDefault="00396EBD"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906F5"/>
    <w:multiLevelType w:val="hybridMultilevel"/>
    <w:tmpl w:val="2862B7F4"/>
    <w:lvl w:ilvl="0" w:tplc="10863FA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62259BF"/>
    <w:multiLevelType w:val="hybridMultilevel"/>
    <w:tmpl w:val="FA843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25530"/>
    <w:multiLevelType w:val="hybridMultilevel"/>
    <w:tmpl w:val="AFEC6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14107"/>
    <w:multiLevelType w:val="hybridMultilevel"/>
    <w:tmpl w:val="CF22E0E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F4137A"/>
    <w:multiLevelType w:val="hybridMultilevel"/>
    <w:tmpl w:val="CA0EFF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2441308"/>
    <w:multiLevelType w:val="hybridMultilevel"/>
    <w:tmpl w:val="BB843E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25881"/>
    <w:multiLevelType w:val="hybridMultilevel"/>
    <w:tmpl w:val="286E74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90640"/>
    <w:multiLevelType w:val="hybridMultilevel"/>
    <w:tmpl w:val="EF24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B7962"/>
    <w:multiLevelType w:val="hybridMultilevel"/>
    <w:tmpl w:val="0008A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05B02"/>
    <w:multiLevelType w:val="hybridMultilevel"/>
    <w:tmpl w:val="58B8E8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9869DE"/>
    <w:multiLevelType w:val="hybridMultilevel"/>
    <w:tmpl w:val="4A6E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F2FD8"/>
    <w:multiLevelType w:val="hybridMultilevel"/>
    <w:tmpl w:val="6FE4DB9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31D9A"/>
    <w:multiLevelType w:val="hybridMultilevel"/>
    <w:tmpl w:val="8E9A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907C4"/>
    <w:multiLevelType w:val="hybridMultilevel"/>
    <w:tmpl w:val="5300AA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8230D3D"/>
    <w:multiLevelType w:val="hybridMultilevel"/>
    <w:tmpl w:val="0EE6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69438B"/>
    <w:multiLevelType w:val="hybridMultilevel"/>
    <w:tmpl w:val="62D2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D2B54"/>
    <w:multiLevelType w:val="hybridMultilevel"/>
    <w:tmpl w:val="D7FA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D720B"/>
    <w:multiLevelType w:val="hybridMultilevel"/>
    <w:tmpl w:val="AB02FD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A4936"/>
    <w:multiLevelType w:val="hybridMultilevel"/>
    <w:tmpl w:val="AC1C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14B23"/>
    <w:multiLevelType w:val="hybridMultilevel"/>
    <w:tmpl w:val="850E02D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52332E"/>
    <w:multiLevelType w:val="hybridMultilevel"/>
    <w:tmpl w:val="8FDA0FB0"/>
    <w:lvl w:ilvl="0" w:tplc="04090003">
      <w:start w:val="1"/>
      <w:numFmt w:val="bullet"/>
      <w:lvlText w:val="o"/>
      <w:lvlJc w:val="left"/>
      <w:pPr>
        <w:ind w:left="720" w:hanging="360"/>
      </w:pPr>
      <w:rPr>
        <w:rFonts w:ascii="Courier New" w:hAnsi="Courier New" w:cs="Courier New" w:hint="default"/>
      </w:rPr>
    </w:lvl>
    <w:lvl w:ilvl="1" w:tplc="537AC5C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19"/>
  </w:num>
  <w:num w:numId="5">
    <w:abstractNumId w:val="16"/>
  </w:num>
  <w:num w:numId="6">
    <w:abstractNumId w:val="20"/>
  </w:num>
  <w:num w:numId="7">
    <w:abstractNumId w:val="14"/>
  </w:num>
  <w:num w:numId="8">
    <w:abstractNumId w:val="2"/>
  </w:num>
  <w:num w:numId="9">
    <w:abstractNumId w:val="22"/>
  </w:num>
  <w:num w:numId="10">
    <w:abstractNumId w:val="25"/>
  </w:num>
  <w:num w:numId="11">
    <w:abstractNumId w:val="9"/>
  </w:num>
  <w:num w:numId="12">
    <w:abstractNumId w:val="11"/>
  </w:num>
  <w:num w:numId="13">
    <w:abstractNumId w:val="17"/>
  </w:num>
  <w:num w:numId="14">
    <w:abstractNumId w:val="5"/>
  </w:num>
  <w:num w:numId="15">
    <w:abstractNumId w:val="0"/>
  </w:num>
  <w:num w:numId="16">
    <w:abstractNumId w:val="12"/>
  </w:num>
  <w:num w:numId="17">
    <w:abstractNumId w:val="24"/>
  </w:num>
  <w:num w:numId="18">
    <w:abstractNumId w:val="7"/>
  </w:num>
  <w:num w:numId="19">
    <w:abstractNumId w:val="4"/>
  </w:num>
  <w:num w:numId="20">
    <w:abstractNumId w:val="10"/>
  </w:num>
  <w:num w:numId="21">
    <w:abstractNumId w:val="1"/>
  </w:num>
  <w:num w:numId="22">
    <w:abstractNumId w:val="23"/>
  </w:num>
  <w:num w:numId="23">
    <w:abstractNumId w:val="13"/>
  </w:num>
  <w:num w:numId="24">
    <w:abstractNumId w:val="15"/>
  </w:num>
  <w:num w:numId="25">
    <w:abstractNumId w:val="3"/>
  </w:num>
  <w:num w:numId="26">
    <w:abstractNumId w:val="18"/>
  </w:num>
  <w:num w:numId="2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0F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374F"/>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0FEF"/>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C2F04"/>
    <w:rsid w:val="001C3EAC"/>
    <w:rsid w:val="001D2669"/>
    <w:rsid w:val="001D5ED8"/>
    <w:rsid w:val="001E12C4"/>
    <w:rsid w:val="001E1A99"/>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96EBD"/>
    <w:rsid w:val="003A0C0F"/>
    <w:rsid w:val="003A2DBF"/>
    <w:rsid w:val="003A3C8A"/>
    <w:rsid w:val="003A50AD"/>
    <w:rsid w:val="003A5E79"/>
    <w:rsid w:val="003B41A2"/>
    <w:rsid w:val="003B751F"/>
    <w:rsid w:val="003C7335"/>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E401D"/>
    <w:rsid w:val="004F4B5D"/>
    <w:rsid w:val="00501AC9"/>
    <w:rsid w:val="00506F33"/>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4F16"/>
    <w:rsid w:val="005D7A5A"/>
    <w:rsid w:val="005E02D3"/>
    <w:rsid w:val="005E1ADE"/>
    <w:rsid w:val="005E239F"/>
    <w:rsid w:val="005E66ED"/>
    <w:rsid w:val="005F035F"/>
    <w:rsid w:val="005F0501"/>
    <w:rsid w:val="005F3EE5"/>
    <w:rsid w:val="005F7961"/>
    <w:rsid w:val="00615D29"/>
    <w:rsid w:val="006208A8"/>
    <w:rsid w:val="00624C5F"/>
    <w:rsid w:val="00633A43"/>
    <w:rsid w:val="00635B2B"/>
    <w:rsid w:val="006419D0"/>
    <w:rsid w:val="00650267"/>
    <w:rsid w:val="0066749A"/>
    <w:rsid w:val="00684519"/>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53C0"/>
    <w:rsid w:val="00737FB2"/>
    <w:rsid w:val="007437CC"/>
    <w:rsid w:val="00750D36"/>
    <w:rsid w:val="007675F8"/>
    <w:rsid w:val="0078306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340"/>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16A6"/>
    <w:rsid w:val="0090267A"/>
    <w:rsid w:val="00904E12"/>
    <w:rsid w:val="0090609F"/>
    <w:rsid w:val="0091726E"/>
    <w:rsid w:val="00920DB3"/>
    <w:rsid w:val="00922BF8"/>
    <w:rsid w:val="00926186"/>
    <w:rsid w:val="009279F5"/>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513"/>
    <w:rsid w:val="00A56AC7"/>
    <w:rsid w:val="00A6548C"/>
    <w:rsid w:val="00A811F8"/>
    <w:rsid w:val="00AA28CE"/>
    <w:rsid w:val="00AB7EED"/>
    <w:rsid w:val="00AC0997"/>
    <w:rsid w:val="00AC6C42"/>
    <w:rsid w:val="00AC7B2E"/>
    <w:rsid w:val="00AD5F3A"/>
    <w:rsid w:val="00AE4A13"/>
    <w:rsid w:val="00AF0425"/>
    <w:rsid w:val="00B125F5"/>
    <w:rsid w:val="00B17DD2"/>
    <w:rsid w:val="00B22EFE"/>
    <w:rsid w:val="00B279D6"/>
    <w:rsid w:val="00B33A75"/>
    <w:rsid w:val="00B343D0"/>
    <w:rsid w:val="00B36089"/>
    <w:rsid w:val="00B531EF"/>
    <w:rsid w:val="00B5336B"/>
    <w:rsid w:val="00B541B1"/>
    <w:rsid w:val="00B6140F"/>
    <w:rsid w:val="00B635ED"/>
    <w:rsid w:val="00B70AC9"/>
    <w:rsid w:val="00B72B94"/>
    <w:rsid w:val="00B73293"/>
    <w:rsid w:val="00B77164"/>
    <w:rsid w:val="00B81B53"/>
    <w:rsid w:val="00B84F09"/>
    <w:rsid w:val="00B856AA"/>
    <w:rsid w:val="00B93154"/>
    <w:rsid w:val="00B94DE2"/>
    <w:rsid w:val="00BA4A25"/>
    <w:rsid w:val="00BB65A9"/>
    <w:rsid w:val="00BD091A"/>
    <w:rsid w:val="00BD1680"/>
    <w:rsid w:val="00BD4944"/>
    <w:rsid w:val="00BE324C"/>
    <w:rsid w:val="00BE3425"/>
    <w:rsid w:val="00BE5F17"/>
    <w:rsid w:val="00BF353D"/>
    <w:rsid w:val="00BF50E0"/>
    <w:rsid w:val="00BF6659"/>
    <w:rsid w:val="00C00918"/>
    <w:rsid w:val="00C1596F"/>
    <w:rsid w:val="00C170A7"/>
    <w:rsid w:val="00C22A9C"/>
    <w:rsid w:val="00C375FF"/>
    <w:rsid w:val="00C4008C"/>
    <w:rsid w:val="00C426E3"/>
    <w:rsid w:val="00C44312"/>
    <w:rsid w:val="00C503B6"/>
    <w:rsid w:val="00C50B4E"/>
    <w:rsid w:val="00C60092"/>
    <w:rsid w:val="00C616CF"/>
    <w:rsid w:val="00C61FC4"/>
    <w:rsid w:val="00C7084C"/>
    <w:rsid w:val="00C73847"/>
    <w:rsid w:val="00C745F2"/>
    <w:rsid w:val="00C77362"/>
    <w:rsid w:val="00C80D84"/>
    <w:rsid w:val="00C828AE"/>
    <w:rsid w:val="00C8315E"/>
    <w:rsid w:val="00C86F6D"/>
    <w:rsid w:val="00C92DD8"/>
    <w:rsid w:val="00C956E5"/>
    <w:rsid w:val="00C97F99"/>
    <w:rsid w:val="00CA6146"/>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1FC8"/>
    <w:rsid w:val="00D84987"/>
    <w:rsid w:val="00D84CF7"/>
    <w:rsid w:val="00DA3AD5"/>
    <w:rsid w:val="00DC6BE1"/>
    <w:rsid w:val="00DD063F"/>
    <w:rsid w:val="00DD1A12"/>
    <w:rsid w:val="00DD6470"/>
    <w:rsid w:val="00DD7E84"/>
    <w:rsid w:val="00DE2D49"/>
    <w:rsid w:val="00DF1DBD"/>
    <w:rsid w:val="00DF3D6D"/>
    <w:rsid w:val="00E04088"/>
    <w:rsid w:val="00E124DC"/>
    <w:rsid w:val="00E13ED9"/>
    <w:rsid w:val="00E15997"/>
    <w:rsid w:val="00E21ABB"/>
    <w:rsid w:val="00E24FFA"/>
    <w:rsid w:val="00E26B04"/>
    <w:rsid w:val="00E331C8"/>
    <w:rsid w:val="00E36083"/>
    <w:rsid w:val="00E368D5"/>
    <w:rsid w:val="00E5286B"/>
    <w:rsid w:val="00E63589"/>
    <w:rsid w:val="00E6399F"/>
    <w:rsid w:val="00E639AF"/>
    <w:rsid w:val="00E65292"/>
    <w:rsid w:val="00E66D58"/>
    <w:rsid w:val="00E721C0"/>
    <w:rsid w:val="00E73EBB"/>
    <w:rsid w:val="00E831C1"/>
    <w:rsid w:val="00E90C80"/>
    <w:rsid w:val="00EA4BC8"/>
    <w:rsid w:val="00EB20D0"/>
    <w:rsid w:val="00EC66E1"/>
    <w:rsid w:val="00EE1C35"/>
    <w:rsid w:val="00EE2497"/>
    <w:rsid w:val="00EE4661"/>
    <w:rsid w:val="00EE4F7B"/>
    <w:rsid w:val="00EE63A0"/>
    <w:rsid w:val="00EF2CF3"/>
    <w:rsid w:val="00EF3F57"/>
    <w:rsid w:val="00EF4D84"/>
    <w:rsid w:val="00EF5042"/>
    <w:rsid w:val="00EF690C"/>
    <w:rsid w:val="00EF7E8D"/>
    <w:rsid w:val="00F04D42"/>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809FD"/>
    <w:rsid w:val="00F91795"/>
    <w:rsid w:val="00F94560"/>
    <w:rsid w:val="00F94EC1"/>
    <w:rsid w:val="00F97087"/>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3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37963270">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B4A866-6E4A-42C1-8CA5-3B3A0A2787C8}"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46A7435-2177-4335-B974-5A851AC422A6}">
      <dgm:prSet phldrT="[Text]"/>
      <dgm:spPr/>
      <dgm:t>
        <a:bodyPr/>
        <a:lstStyle/>
        <a:p>
          <a:r>
            <a:rPr lang="en-US"/>
            <a:t>Head of Business Development and Resource Mobilization</a:t>
          </a:r>
        </a:p>
        <a:p>
          <a:r>
            <a:rPr lang="en-US"/>
            <a:t>(E)</a:t>
          </a:r>
        </a:p>
      </dgm:t>
    </dgm:pt>
    <dgm:pt modelId="{938BB903-3AC8-4938-8E5D-38C4C4D5969E}" type="parTrans" cxnId="{7B80C0AC-8EC7-42CA-B98B-E468D2674CCB}">
      <dgm:prSet/>
      <dgm:spPr/>
      <dgm:t>
        <a:bodyPr/>
        <a:lstStyle/>
        <a:p>
          <a:endParaRPr lang="en-US"/>
        </a:p>
      </dgm:t>
    </dgm:pt>
    <dgm:pt modelId="{2AE2A136-7591-4710-8C7B-02A945D8B08D}" type="sibTrans" cxnId="{7B80C0AC-8EC7-42CA-B98B-E468D2674CCB}">
      <dgm:prSet/>
      <dgm:spPr/>
      <dgm:t>
        <a:bodyPr/>
        <a:lstStyle/>
        <a:p>
          <a:endParaRPr lang="en-US"/>
        </a:p>
      </dgm:t>
    </dgm:pt>
    <dgm:pt modelId="{C02A2034-7490-40B6-AFF8-A9687F3C8C3D}" type="asst">
      <dgm:prSet phldrT="[Text]"/>
      <dgm:spPr/>
      <dgm:t>
        <a:bodyPr/>
        <a:lstStyle/>
        <a:p>
          <a:r>
            <a:rPr lang="en-US"/>
            <a:t>Manager - Grants finance and compliance</a:t>
          </a:r>
        </a:p>
        <a:p>
          <a:r>
            <a:rPr lang="en-US"/>
            <a:t>(D2)</a:t>
          </a:r>
        </a:p>
      </dgm:t>
    </dgm:pt>
    <dgm:pt modelId="{928CC867-5E17-4205-967D-E28443015E18}" type="sibTrans" cxnId="{0C0E33DB-E7AF-44DB-A6D3-096F0A3A0439}">
      <dgm:prSet/>
      <dgm:spPr/>
      <dgm:t>
        <a:bodyPr/>
        <a:lstStyle/>
        <a:p>
          <a:endParaRPr lang="en-US"/>
        </a:p>
      </dgm:t>
    </dgm:pt>
    <dgm:pt modelId="{E9A59602-2149-4254-B7C7-B1BC0242BB9C}" type="parTrans" cxnId="{0C0E33DB-E7AF-44DB-A6D3-096F0A3A0439}">
      <dgm:prSet/>
      <dgm:spPr/>
      <dgm:t>
        <a:bodyPr/>
        <a:lstStyle/>
        <a:p>
          <a:endParaRPr lang="en-US"/>
        </a:p>
      </dgm:t>
    </dgm:pt>
    <dgm:pt modelId="{2D797633-4751-4FC6-AFF4-A5D168F6A542}" type="asst">
      <dgm:prSet/>
      <dgm:spPr/>
      <dgm:t>
        <a:bodyPr/>
        <a:lstStyle/>
        <a:p>
          <a:r>
            <a:rPr lang="en-US"/>
            <a:t>Business Development Specialists (D1) - 3</a:t>
          </a:r>
        </a:p>
      </dgm:t>
    </dgm:pt>
    <dgm:pt modelId="{B1F29F06-58DC-401E-85A4-178E8B034D41}" type="parTrans" cxnId="{72390701-C36C-4836-98F7-7453490306F6}">
      <dgm:prSet/>
      <dgm:spPr/>
      <dgm:t>
        <a:bodyPr/>
        <a:lstStyle/>
        <a:p>
          <a:endParaRPr lang="en-US"/>
        </a:p>
      </dgm:t>
    </dgm:pt>
    <dgm:pt modelId="{9F39382B-3110-48B9-94AD-1F9CF3700697}" type="sibTrans" cxnId="{72390701-C36C-4836-98F7-7453490306F6}">
      <dgm:prSet/>
      <dgm:spPr/>
      <dgm:t>
        <a:bodyPr/>
        <a:lstStyle/>
        <a:p>
          <a:endParaRPr lang="en-US"/>
        </a:p>
      </dgm:t>
    </dgm:pt>
    <dgm:pt modelId="{4972C922-C7A4-41A4-A856-5BFA3A584248}" type="pres">
      <dgm:prSet presAssocID="{99B4A866-6E4A-42C1-8CA5-3B3A0A2787C8}" presName="hierChild1" presStyleCnt="0">
        <dgm:presLayoutVars>
          <dgm:orgChart val="1"/>
          <dgm:chPref val="1"/>
          <dgm:dir/>
          <dgm:animOne val="branch"/>
          <dgm:animLvl val="lvl"/>
          <dgm:resizeHandles/>
        </dgm:presLayoutVars>
      </dgm:prSet>
      <dgm:spPr/>
    </dgm:pt>
    <dgm:pt modelId="{C488C7C6-216F-4A90-8119-53244EE6C2F1}" type="pres">
      <dgm:prSet presAssocID="{846A7435-2177-4335-B974-5A851AC422A6}" presName="hierRoot1" presStyleCnt="0">
        <dgm:presLayoutVars>
          <dgm:hierBranch val="init"/>
        </dgm:presLayoutVars>
      </dgm:prSet>
      <dgm:spPr/>
    </dgm:pt>
    <dgm:pt modelId="{283F5F4C-ACE1-4D4A-ACCF-32A0C480F0FB}" type="pres">
      <dgm:prSet presAssocID="{846A7435-2177-4335-B974-5A851AC422A6}" presName="rootComposite1" presStyleCnt="0"/>
      <dgm:spPr/>
    </dgm:pt>
    <dgm:pt modelId="{37A371D4-78F5-4C70-8DCB-9FD638A141B6}" type="pres">
      <dgm:prSet presAssocID="{846A7435-2177-4335-B974-5A851AC422A6}" presName="rootText1" presStyleLbl="node0" presStyleIdx="0" presStyleCnt="1" custLinFactNeighborX="993" custLinFactNeighborY="-112">
        <dgm:presLayoutVars>
          <dgm:chPref val="3"/>
        </dgm:presLayoutVars>
      </dgm:prSet>
      <dgm:spPr/>
    </dgm:pt>
    <dgm:pt modelId="{AE3B76CD-AAAB-4887-BEA9-BA9E0A9DEE7C}" type="pres">
      <dgm:prSet presAssocID="{846A7435-2177-4335-B974-5A851AC422A6}" presName="rootConnector1" presStyleLbl="node1" presStyleIdx="0" presStyleCnt="0"/>
      <dgm:spPr/>
    </dgm:pt>
    <dgm:pt modelId="{E773CF97-CB3F-4298-97B0-66DB64ADB1CD}" type="pres">
      <dgm:prSet presAssocID="{846A7435-2177-4335-B974-5A851AC422A6}" presName="hierChild2" presStyleCnt="0"/>
      <dgm:spPr/>
    </dgm:pt>
    <dgm:pt modelId="{562357B5-9EA4-496B-B267-18A95691C4A3}" type="pres">
      <dgm:prSet presAssocID="{846A7435-2177-4335-B974-5A851AC422A6}" presName="hierChild3" presStyleCnt="0"/>
      <dgm:spPr/>
    </dgm:pt>
    <dgm:pt modelId="{FD1B7EC2-A976-4307-8F11-BAD1D492986B}" type="pres">
      <dgm:prSet presAssocID="{E9A59602-2149-4254-B7C7-B1BC0242BB9C}" presName="Name111" presStyleLbl="parChTrans1D2" presStyleIdx="0" presStyleCnt="2"/>
      <dgm:spPr/>
    </dgm:pt>
    <dgm:pt modelId="{BEE86A2B-DA05-48BA-96FD-AD49AFA7EE0A}" type="pres">
      <dgm:prSet presAssocID="{C02A2034-7490-40B6-AFF8-A9687F3C8C3D}" presName="hierRoot3" presStyleCnt="0">
        <dgm:presLayoutVars>
          <dgm:hierBranch val="init"/>
        </dgm:presLayoutVars>
      </dgm:prSet>
      <dgm:spPr/>
    </dgm:pt>
    <dgm:pt modelId="{D5D298FE-1FF6-4CE9-9080-928C9504B258}" type="pres">
      <dgm:prSet presAssocID="{C02A2034-7490-40B6-AFF8-A9687F3C8C3D}" presName="rootComposite3" presStyleCnt="0"/>
      <dgm:spPr/>
    </dgm:pt>
    <dgm:pt modelId="{617CDA85-72D2-411A-8B1A-B19AB358FB25}" type="pres">
      <dgm:prSet presAssocID="{C02A2034-7490-40B6-AFF8-A9687F3C8C3D}" presName="rootText3" presStyleLbl="asst1" presStyleIdx="0" presStyleCnt="2" custLinFactNeighborX="-28296" custLinFactNeighborY="-7943">
        <dgm:presLayoutVars>
          <dgm:chPref val="3"/>
        </dgm:presLayoutVars>
      </dgm:prSet>
      <dgm:spPr/>
    </dgm:pt>
    <dgm:pt modelId="{F5B5CCD9-6DEA-4A73-A23F-C60BB589A9FB}" type="pres">
      <dgm:prSet presAssocID="{C02A2034-7490-40B6-AFF8-A9687F3C8C3D}" presName="rootConnector3" presStyleLbl="asst1" presStyleIdx="0" presStyleCnt="2"/>
      <dgm:spPr/>
    </dgm:pt>
    <dgm:pt modelId="{6DD4F6F7-9C6B-487E-B113-0BCE503F2F1C}" type="pres">
      <dgm:prSet presAssocID="{C02A2034-7490-40B6-AFF8-A9687F3C8C3D}" presName="hierChild6" presStyleCnt="0"/>
      <dgm:spPr/>
    </dgm:pt>
    <dgm:pt modelId="{39D4D730-6EEA-4DBE-85B9-BBE143DFDD6D}" type="pres">
      <dgm:prSet presAssocID="{C02A2034-7490-40B6-AFF8-A9687F3C8C3D}" presName="hierChild7" presStyleCnt="0"/>
      <dgm:spPr/>
    </dgm:pt>
    <dgm:pt modelId="{6F1444FA-6670-4A2A-AC5B-CAAC51E6682D}" type="pres">
      <dgm:prSet presAssocID="{B1F29F06-58DC-401E-85A4-178E8B034D41}" presName="Name111" presStyleLbl="parChTrans1D2" presStyleIdx="1" presStyleCnt="2"/>
      <dgm:spPr/>
    </dgm:pt>
    <dgm:pt modelId="{1B5FF9CA-B971-4A47-9AF8-1E5EB44205B3}" type="pres">
      <dgm:prSet presAssocID="{2D797633-4751-4FC6-AFF4-A5D168F6A542}" presName="hierRoot3" presStyleCnt="0">
        <dgm:presLayoutVars>
          <dgm:hierBranch val="init"/>
        </dgm:presLayoutVars>
      </dgm:prSet>
      <dgm:spPr/>
    </dgm:pt>
    <dgm:pt modelId="{2EDAA627-6A44-4431-AC80-50921ADEC6B7}" type="pres">
      <dgm:prSet presAssocID="{2D797633-4751-4FC6-AFF4-A5D168F6A542}" presName="rootComposite3" presStyleCnt="0"/>
      <dgm:spPr/>
    </dgm:pt>
    <dgm:pt modelId="{0ABF26C8-2DC1-404B-AA66-B972AD5FD24A}" type="pres">
      <dgm:prSet presAssocID="{2D797633-4751-4FC6-AFF4-A5D168F6A542}" presName="rootText3" presStyleLbl="asst1" presStyleIdx="1" presStyleCnt="2" custLinFactNeighborX="-599" custLinFactNeighborY="-7189">
        <dgm:presLayoutVars>
          <dgm:chPref val="3"/>
        </dgm:presLayoutVars>
      </dgm:prSet>
      <dgm:spPr/>
    </dgm:pt>
    <dgm:pt modelId="{C288C66C-97AC-4BDE-A37E-15C1E95340DC}" type="pres">
      <dgm:prSet presAssocID="{2D797633-4751-4FC6-AFF4-A5D168F6A542}" presName="rootConnector3" presStyleLbl="asst1" presStyleIdx="1" presStyleCnt="2"/>
      <dgm:spPr/>
    </dgm:pt>
    <dgm:pt modelId="{FED5DA09-CB41-4EFD-88BF-2BEE5B645454}" type="pres">
      <dgm:prSet presAssocID="{2D797633-4751-4FC6-AFF4-A5D168F6A542}" presName="hierChild6" presStyleCnt="0"/>
      <dgm:spPr/>
    </dgm:pt>
    <dgm:pt modelId="{95C6343E-935A-4BFC-B57A-73FDB7B6CB1F}" type="pres">
      <dgm:prSet presAssocID="{2D797633-4751-4FC6-AFF4-A5D168F6A542}" presName="hierChild7" presStyleCnt="0"/>
      <dgm:spPr/>
    </dgm:pt>
  </dgm:ptLst>
  <dgm:cxnLst>
    <dgm:cxn modelId="{72390701-C36C-4836-98F7-7453490306F6}" srcId="{846A7435-2177-4335-B974-5A851AC422A6}" destId="{2D797633-4751-4FC6-AFF4-A5D168F6A542}" srcOrd="1" destOrd="0" parTransId="{B1F29F06-58DC-401E-85A4-178E8B034D41}" sibTransId="{9F39382B-3110-48B9-94AD-1F9CF3700697}"/>
    <dgm:cxn modelId="{7D6DBF08-E983-467C-842B-6F5914195620}" type="presOf" srcId="{2D797633-4751-4FC6-AFF4-A5D168F6A542}" destId="{C288C66C-97AC-4BDE-A37E-15C1E95340DC}" srcOrd="1" destOrd="0" presId="urn:microsoft.com/office/officeart/2005/8/layout/orgChart1"/>
    <dgm:cxn modelId="{E23B500E-782B-4E53-8D8D-140394A16801}" type="presOf" srcId="{B1F29F06-58DC-401E-85A4-178E8B034D41}" destId="{6F1444FA-6670-4A2A-AC5B-CAAC51E6682D}" srcOrd="0" destOrd="0" presId="urn:microsoft.com/office/officeart/2005/8/layout/orgChart1"/>
    <dgm:cxn modelId="{9FFDFA33-4AC2-4072-8D35-740D22A41B80}" type="presOf" srcId="{99B4A866-6E4A-42C1-8CA5-3B3A0A2787C8}" destId="{4972C922-C7A4-41A4-A856-5BFA3A584248}" srcOrd="0" destOrd="0" presId="urn:microsoft.com/office/officeart/2005/8/layout/orgChart1"/>
    <dgm:cxn modelId="{31294840-4D4F-4827-B5A4-6F6C7E38EBFD}" type="presOf" srcId="{2D797633-4751-4FC6-AFF4-A5D168F6A542}" destId="{0ABF26C8-2DC1-404B-AA66-B972AD5FD24A}" srcOrd="0" destOrd="0" presId="urn:microsoft.com/office/officeart/2005/8/layout/orgChart1"/>
    <dgm:cxn modelId="{A6EF6275-1BD1-4DC8-9194-5BA63943FB3C}" type="presOf" srcId="{C02A2034-7490-40B6-AFF8-A9687F3C8C3D}" destId="{F5B5CCD9-6DEA-4A73-A23F-C60BB589A9FB}" srcOrd="1" destOrd="0" presId="urn:microsoft.com/office/officeart/2005/8/layout/orgChart1"/>
    <dgm:cxn modelId="{A2629375-AF81-4886-BF8F-FB2E16556CE3}" type="presOf" srcId="{846A7435-2177-4335-B974-5A851AC422A6}" destId="{37A371D4-78F5-4C70-8DCB-9FD638A141B6}" srcOrd="0" destOrd="0" presId="urn:microsoft.com/office/officeart/2005/8/layout/orgChart1"/>
    <dgm:cxn modelId="{346DE48C-E4CA-4922-A39B-F3327BDC8F72}" type="presOf" srcId="{C02A2034-7490-40B6-AFF8-A9687F3C8C3D}" destId="{617CDA85-72D2-411A-8B1A-B19AB358FB25}" srcOrd="0" destOrd="0" presId="urn:microsoft.com/office/officeart/2005/8/layout/orgChart1"/>
    <dgm:cxn modelId="{D1093DA7-EA78-4B02-B70E-BAFE1449078A}" type="presOf" srcId="{846A7435-2177-4335-B974-5A851AC422A6}" destId="{AE3B76CD-AAAB-4887-BEA9-BA9E0A9DEE7C}" srcOrd="1" destOrd="0" presId="urn:microsoft.com/office/officeart/2005/8/layout/orgChart1"/>
    <dgm:cxn modelId="{7B80C0AC-8EC7-42CA-B98B-E468D2674CCB}" srcId="{99B4A866-6E4A-42C1-8CA5-3B3A0A2787C8}" destId="{846A7435-2177-4335-B974-5A851AC422A6}" srcOrd="0" destOrd="0" parTransId="{938BB903-3AC8-4938-8E5D-38C4C4D5969E}" sibTransId="{2AE2A136-7591-4710-8C7B-02A945D8B08D}"/>
    <dgm:cxn modelId="{0C0E33DB-E7AF-44DB-A6D3-096F0A3A0439}" srcId="{846A7435-2177-4335-B974-5A851AC422A6}" destId="{C02A2034-7490-40B6-AFF8-A9687F3C8C3D}" srcOrd="0" destOrd="0" parTransId="{E9A59602-2149-4254-B7C7-B1BC0242BB9C}" sibTransId="{928CC867-5E17-4205-967D-E28443015E18}"/>
    <dgm:cxn modelId="{CD95BAFC-993F-4C76-90B5-23ED2A2AFE72}" type="presOf" srcId="{E9A59602-2149-4254-B7C7-B1BC0242BB9C}" destId="{FD1B7EC2-A976-4307-8F11-BAD1D492986B}" srcOrd="0" destOrd="0" presId="urn:microsoft.com/office/officeart/2005/8/layout/orgChart1"/>
    <dgm:cxn modelId="{6520E96B-A3CC-46FF-B183-F40DEA6E227A}" type="presParOf" srcId="{4972C922-C7A4-41A4-A856-5BFA3A584248}" destId="{C488C7C6-216F-4A90-8119-53244EE6C2F1}" srcOrd="0" destOrd="0" presId="urn:microsoft.com/office/officeart/2005/8/layout/orgChart1"/>
    <dgm:cxn modelId="{C2941711-07AE-4B1C-9652-101B7F5FD310}" type="presParOf" srcId="{C488C7C6-216F-4A90-8119-53244EE6C2F1}" destId="{283F5F4C-ACE1-4D4A-ACCF-32A0C480F0FB}" srcOrd="0" destOrd="0" presId="urn:microsoft.com/office/officeart/2005/8/layout/orgChart1"/>
    <dgm:cxn modelId="{176E762B-D121-46F9-B897-D48A1035CA4A}" type="presParOf" srcId="{283F5F4C-ACE1-4D4A-ACCF-32A0C480F0FB}" destId="{37A371D4-78F5-4C70-8DCB-9FD638A141B6}" srcOrd="0" destOrd="0" presId="urn:microsoft.com/office/officeart/2005/8/layout/orgChart1"/>
    <dgm:cxn modelId="{1236272D-5100-48D2-B86C-B0A1BFF0F599}" type="presParOf" srcId="{283F5F4C-ACE1-4D4A-ACCF-32A0C480F0FB}" destId="{AE3B76CD-AAAB-4887-BEA9-BA9E0A9DEE7C}" srcOrd="1" destOrd="0" presId="urn:microsoft.com/office/officeart/2005/8/layout/orgChart1"/>
    <dgm:cxn modelId="{C86038E0-5E2E-4AC6-B308-3BA9A44F29E8}" type="presParOf" srcId="{C488C7C6-216F-4A90-8119-53244EE6C2F1}" destId="{E773CF97-CB3F-4298-97B0-66DB64ADB1CD}" srcOrd="1" destOrd="0" presId="urn:microsoft.com/office/officeart/2005/8/layout/orgChart1"/>
    <dgm:cxn modelId="{38342513-3B8D-444B-8C86-F7F8BB775A4B}" type="presParOf" srcId="{C488C7C6-216F-4A90-8119-53244EE6C2F1}" destId="{562357B5-9EA4-496B-B267-18A95691C4A3}" srcOrd="2" destOrd="0" presId="urn:microsoft.com/office/officeart/2005/8/layout/orgChart1"/>
    <dgm:cxn modelId="{826BB515-F070-490A-873F-36740FFE69C1}" type="presParOf" srcId="{562357B5-9EA4-496B-B267-18A95691C4A3}" destId="{FD1B7EC2-A976-4307-8F11-BAD1D492986B}" srcOrd="0" destOrd="0" presId="urn:microsoft.com/office/officeart/2005/8/layout/orgChart1"/>
    <dgm:cxn modelId="{566C8085-9C0D-4DEB-B039-B141603F0F47}" type="presParOf" srcId="{562357B5-9EA4-496B-B267-18A95691C4A3}" destId="{BEE86A2B-DA05-48BA-96FD-AD49AFA7EE0A}" srcOrd="1" destOrd="0" presId="urn:microsoft.com/office/officeart/2005/8/layout/orgChart1"/>
    <dgm:cxn modelId="{E990F067-D41D-4461-8150-A5D05B71E9B5}" type="presParOf" srcId="{BEE86A2B-DA05-48BA-96FD-AD49AFA7EE0A}" destId="{D5D298FE-1FF6-4CE9-9080-928C9504B258}" srcOrd="0" destOrd="0" presId="urn:microsoft.com/office/officeart/2005/8/layout/orgChart1"/>
    <dgm:cxn modelId="{D857B78D-945F-4C8A-9136-1BFDDD38B0BC}" type="presParOf" srcId="{D5D298FE-1FF6-4CE9-9080-928C9504B258}" destId="{617CDA85-72D2-411A-8B1A-B19AB358FB25}" srcOrd="0" destOrd="0" presId="urn:microsoft.com/office/officeart/2005/8/layout/orgChart1"/>
    <dgm:cxn modelId="{4D9EFE06-DF4B-4C90-AB3B-FB436A9699DE}" type="presParOf" srcId="{D5D298FE-1FF6-4CE9-9080-928C9504B258}" destId="{F5B5CCD9-6DEA-4A73-A23F-C60BB589A9FB}" srcOrd="1" destOrd="0" presId="urn:microsoft.com/office/officeart/2005/8/layout/orgChart1"/>
    <dgm:cxn modelId="{EF4FFADF-74DC-4F6B-BDC2-A9CB56617F44}" type="presParOf" srcId="{BEE86A2B-DA05-48BA-96FD-AD49AFA7EE0A}" destId="{6DD4F6F7-9C6B-487E-B113-0BCE503F2F1C}" srcOrd="1" destOrd="0" presId="urn:microsoft.com/office/officeart/2005/8/layout/orgChart1"/>
    <dgm:cxn modelId="{6649DCBC-ADF0-4F55-89F0-ECCB6F732FD1}" type="presParOf" srcId="{BEE86A2B-DA05-48BA-96FD-AD49AFA7EE0A}" destId="{39D4D730-6EEA-4DBE-85B9-BBE143DFDD6D}" srcOrd="2" destOrd="0" presId="urn:microsoft.com/office/officeart/2005/8/layout/orgChart1"/>
    <dgm:cxn modelId="{029C0339-1E03-4C41-A876-77D63B1AE2AB}" type="presParOf" srcId="{562357B5-9EA4-496B-B267-18A95691C4A3}" destId="{6F1444FA-6670-4A2A-AC5B-CAAC51E6682D}" srcOrd="2" destOrd="0" presId="urn:microsoft.com/office/officeart/2005/8/layout/orgChart1"/>
    <dgm:cxn modelId="{99917C4D-2B66-42E7-AAE6-5F09D8A8FDA8}" type="presParOf" srcId="{562357B5-9EA4-496B-B267-18A95691C4A3}" destId="{1B5FF9CA-B971-4A47-9AF8-1E5EB44205B3}" srcOrd="3" destOrd="0" presId="urn:microsoft.com/office/officeart/2005/8/layout/orgChart1"/>
    <dgm:cxn modelId="{1CD79A72-1A6D-41B6-9D67-29DB51104EE0}" type="presParOf" srcId="{1B5FF9CA-B971-4A47-9AF8-1E5EB44205B3}" destId="{2EDAA627-6A44-4431-AC80-50921ADEC6B7}" srcOrd="0" destOrd="0" presId="urn:microsoft.com/office/officeart/2005/8/layout/orgChart1"/>
    <dgm:cxn modelId="{72FAF31E-BBE4-4058-B1F6-A002BF2200B2}" type="presParOf" srcId="{2EDAA627-6A44-4431-AC80-50921ADEC6B7}" destId="{0ABF26C8-2DC1-404B-AA66-B972AD5FD24A}" srcOrd="0" destOrd="0" presId="urn:microsoft.com/office/officeart/2005/8/layout/orgChart1"/>
    <dgm:cxn modelId="{7CF948C9-81FF-492C-B6C8-16E8D35E6519}" type="presParOf" srcId="{2EDAA627-6A44-4431-AC80-50921ADEC6B7}" destId="{C288C66C-97AC-4BDE-A37E-15C1E95340DC}" srcOrd="1" destOrd="0" presId="urn:microsoft.com/office/officeart/2005/8/layout/orgChart1"/>
    <dgm:cxn modelId="{77AD6BA4-D8C0-4EAA-ADE7-A4C9EE8835A5}" type="presParOf" srcId="{1B5FF9CA-B971-4A47-9AF8-1E5EB44205B3}" destId="{FED5DA09-CB41-4EFD-88BF-2BEE5B645454}" srcOrd="1" destOrd="0" presId="urn:microsoft.com/office/officeart/2005/8/layout/orgChart1"/>
    <dgm:cxn modelId="{21BB3B0A-447F-452F-A9B1-0B6D553BF2AC}" type="presParOf" srcId="{1B5FF9CA-B971-4A47-9AF8-1E5EB44205B3}" destId="{95C6343E-935A-4BFC-B57A-73FDB7B6CB1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1444FA-6670-4A2A-AC5B-CAAC51E6682D}">
      <dsp:nvSpPr>
        <dsp:cNvPr id="0" name=""/>
        <dsp:cNvSpPr/>
      </dsp:nvSpPr>
      <dsp:spPr>
        <a:xfrm>
          <a:off x="2924810" y="991189"/>
          <a:ext cx="176590" cy="841448"/>
        </a:xfrm>
        <a:custGeom>
          <a:avLst/>
          <a:gdLst/>
          <a:ahLst/>
          <a:cxnLst/>
          <a:rect l="0" t="0" r="0" b="0"/>
          <a:pathLst>
            <a:path>
              <a:moveTo>
                <a:pt x="0" y="0"/>
              </a:moveTo>
              <a:lnTo>
                <a:pt x="0" y="841448"/>
              </a:lnTo>
              <a:lnTo>
                <a:pt x="176590" y="841448"/>
              </a:lnTo>
            </a:path>
          </a:pathLst>
        </a:custGeom>
        <a:noFill/>
        <a:ln w="19050" cap="rnd"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1B7EC2-A976-4307-8F11-BAD1D492986B}">
      <dsp:nvSpPr>
        <dsp:cNvPr id="0" name=""/>
        <dsp:cNvSpPr/>
      </dsp:nvSpPr>
      <dsp:spPr>
        <a:xfrm>
          <a:off x="2136041" y="991189"/>
          <a:ext cx="788768" cy="833974"/>
        </a:xfrm>
        <a:custGeom>
          <a:avLst/>
          <a:gdLst/>
          <a:ahLst/>
          <a:cxnLst/>
          <a:rect l="0" t="0" r="0" b="0"/>
          <a:pathLst>
            <a:path>
              <a:moveTo>
                <a:pt x="788768" y="0"/>
              </a:moveTo>
              <a:lnTo>
                <a:pt x="788768" y="833974"/>
              </a:lnTo>
              <a:lnTo>
                <a:pt x="0" y="833974"/>
              </a:lnTo>
            </a:path>
          </a:pathLst>
        </a:custGeom>
        <a:noFill/>
        <a:ln w="19050" cap="rnd"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A371D4-78F5-4C70-8DCB-9FD638A141B6}">
      <dsp:nvSpPr>
        <dsp:cNvPr id="0" name=""/>
        <dsp:cNvSpPr/>
      </dsp:nvSpPr>
      <dsp:spPr>
        <a:xfrm>
          <a:off x="1933620" y="0"/>
          <a:ext cx="1982378" cy="991189"/>
        </a:xfrm>
        <a:prstGeom prst="rect">
          <a:avLst/>
        </a:prstGeom>
        <a:solidFill>
          <a:schemeClr val="lt1">
            <a:hueOff val="0"/>
            <a:satOff val="0"/>
            <a:lumOff val="0"/>
            <a:alphaOff val="0"/>
          </a:schemeClr>
        </a:solidFill>
        <a:ln w="19050"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Head of Business Development and Resource Mobilization</a:t>
          </a:r>
        </a:p>
        <a:p>
          <a:pPr marL="0" lvl="0" indent="0" algn="ctr" defTabSz="622300">
            <a:lnSpc>
              <a:spcPct val="90000"/>
            </a:lnSpc>
            <a:spcBef>
              <a:spcPct val="0"/>
            </a:spcBef>
            <a:spcAft>
              <a:spcPct val="35000"/>
            </a:spcAft>
            <a:buNone/>
          </a:pPr>
          <a:r>
            <a:rPr lang="en-US" sz="1400" kern="1200"/>
            <a:t>(E)</a:t>
          </a:r>
        </a:p>
      </dsp:txBody>
      <dsp:txXfrm>
        <a:off x="1933620" y="0"/>
        <a:ext cx="1982378" cy="991189"/>
      </dsp:txXfrm>
    </dsp:sp>
    <dsp:sp modelId="{617CDA85-72D2-411A-8B1A-B19AB358FB25}">
      <dsp:nvSpPr>
        <dsp:cNvPr id="0" name=""/>
        <dsp:cNvSpPr/>
      </dsp:nvSpPr>
      <dsp:spPr>
        <a:xfrm>
          <a:off x="153662" y="1329569"/>
          <a:ext cx="1982378" cy="991189"/>
        </a:xfrm>
        <a:prstGeom prst="rect">
          <a:avLst/>
        </a:prstGeom>
        <a:solidFill>
          <a:schemeClr val="lt1">
            <a:hueOff val="0"/>
            <a:satOff val="0"/>
            <a:lumOff val="0"/>
            <a:alphaOff val="0"/>
          </a:schemeClr>
        </a:solidFill>
        <a:ln w="19050"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Manager - Grants finance and compliance</a:t>
          </a:r>
        </a:p>
        <a:p>
          <a:pPr marL="0" lvl="0" indent="0" algn="ctr" defTabSz="622300">
            <a:lnSpc>
              <a:spcPct val="90000"/>
            </a:lnSpc>
            <a:spcBef>
              <a:spcPct val="0"/>
            </a:spcBef>
            <a:spcAft>
              <a:spcPct val="35000"/>
            </a:spcAft>
            <a:buNone/>
          </a:pPr>
          <a:r>
            <a:rPr lang="en-US" sz="1400" kern="1200"/>
            <a:t>(D2)</a:t>
          </a:r>
        </a:p>
      </dsp:txBody>
      <dsp:txXfrm>
        <a:off x="153662" y="1329569"/>
        <a:ext cx="1982378" cy="991189"/>
      </dsp:txXfrm>
    </dsp:sp>
    <dsp:sp modelId="{0ABF26C8-2DC1-404B-AA66-B972AD5FD24A}">
      <dsp:nvSpPr>
        <dsp:cNvPr id="0" name=""/>
        <dsp:cNvSpPr/>
      </dsp:nvSpPr>
      <dsp:spPr>
        <a:xfrm>
          <a:off x="3101400" y="1337043"/>
          <a:ext cx="1982378" cy="991189"/>
        </a:xfrm>
        <a:prstGeom prst="rect">
          <a:avLst/>
        </a:prstGeom>
        <a:solidFill>
          <a:schemeClr val="lt1">
            <a:hueOff val="0"/>
            <a:satOff val="0"/>
            <a:lumOff val="0"/>
            <a:alphaOff val="0"/>
          </a:schemeClr>
        </a:solidFill>
        <a:ln w="19050" cap="rnd"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Business Development Specialists (D1) - 3</a:t>
          </a:r>
        </a:p>
      </dsp:txBody>
      <dsp:txXfrm>
        <a:off x="3101400" y="1337043"/>
        <a:ext cx="1982378" cy="99118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47E39AA06B4750925D4E59DAF868D5"/>
        <w:category>
          <w:name w:val="General"/>
          <w:gallery w:val="placeholder"/>
        </w:category>
        <w:types>
          <w:type w:val="bbPlcHdr"/>
        </w:types>
        <w:behaviors>
          <w:behavior w:val="content"/>
        </w:behaviors>
        <w:guid w:val="{AEFBC713-126D-4A8D-B9D3-27955B9B88D4}"/>
      </w:docPartPr>
      <w:docPartBody>
        <w:p w:rsidR="00D462B3" w:rsidRDefault="00273B72" w:rsidP="00273B72">
          <w:pPr>
            <w:pStyle w:val="6647E39AA06B4750925D4E59DAF868D58"/>
          </w:pPr>
          <w:r w:rsidRPr="005C30C6">
            <w:rPr>
              <w:rStyle w:val="PlaceholderText"/>
              <w:color w:val="auto"/>
            </w:rPr>
            <w:t>Please include those requirements that are desirable.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n-Roman">
    <w:altName w:val="Pl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lan">
    <w:altName w:val="Malgun Gothic"/>
    <w:panose1 w:val="020B05030304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3B88"/>
    <w:multiLevelType w:val="multilevel"/>
    <w:tmpl w:val="2E54D3D8"/>
    <w:lvl w:ilvl="0">
      <w:start w:val="1"/>
      <w:numFmt w:val="decimal"/>
      <w:pStyle w:val="B4AAAE8652C048CB98FA6A8577160ED6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pStyle w:val="B4AAAE8652C048CB98FA6A8577160ED6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8016F4"/>
    <w:multiLevelType w:val="multilevel"/>
    <w:tmpl w:val="8B7EF5AE"/>
    <w:lvl w:ilvl="0">
      <w:start w:val="1"/>
      <w:numFmt w:val="decimal"/>
      <w:pStyle w:val="B4AAAE8652C048CB98FA6A8577160ED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B71445"/>
    <w:multiLevelType w:val="multilevel"/>
    <w:tmpl w:val="C3A8A7F4"/>
    <w:lvl w:ilvl="0">
      <w:start w:val="1"/>
      <w:numFmt w:val="decimal"/>
      <w:pStyle w:val="B4AAAE8652C048CB98FA6A8577160ED6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F5A0043"/>
    <w:multiLevelType w:val="multilevel"/>
    <w:tmpl w:val="57B634B4"/>
    <w:lvl w:ilvl="0">
      <w:start w:val="1"/>
      <w:numFmt w:val="decimal"/>
      <w:pStyle w:val="B4AAAE8652C048CB98FA6A8577160ED6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1"/>
  </w:num>
  <w:num w:numId="3">
    <w:abstractNumId w:val="3"/>
  </w:num>
  <w:num w:numId="4">
    <w:abstractNumId w:val="2"/>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273B72"/>
    <w:rsid w:val="00537D15"/>
    <w:rsid w:val="0059602B"/>
    <w:rsid w:val="005E327D"/>
    <w:rsid w:val="006C63E3"/>
    <w:rsid w:val="007D0299"/>
    <w:rsid w:val="00C668E7"/>
    <w:rsid w:val="00D1028B"/>
    <w:rsid w:val="00D462B3"/>
    <w:rsid w:val="00D73430"/>
    <w:rsid w:val="00ED775B"/>
    <w:rsid w:val="00F217E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B72"/>
    <w:rPr>
      <w:color w:val="808080"/>
    </w:rPr>
  </w:style>
  <w:style w:type="paragraph" w:customStyle="1" w:styleId="B58DEFA885FB410281D1A8187709E662">
    <w:name w:val="B58DEFA885FB410281D1A8187709E662"/>
    <w:rsid w:val="00D73430"/>
  </w:style>
  <w:style w:type="paragraph" w:customStyle="1" w:styleId="B4AAAE8652C048CB98FA6A8577160ED6">
    <w:name w:val="B4AAAE8652C048CB98FA6A8577160ED6"/>
    <w:rsid w:val="00D73430"/>
  </w:style>
  <w:style w:type="paragraph" w:customStyle="1" w:styleId="4427F2E137FA420B89E4DAD960C1AB12">
    <w:name w:val="4427F2E137FA420B89E4DAD960C1AB12"/>
    <w:rsid w:val="00D73430"/>
  </w:style>
  <w:style w:type="paragraph" w:customStyle="1" w:styleId="CAA94E397E454274909DD5CA8DBC87AF">
    <w:name w:val="CAA94E397E454274909DD5CA8DBC87AF"/>
    <w:rsid w:val="00D73430"/>
  </w:style>
  <w:style w:type="paragraph" w:customStyle="1" w:styleId="6647E39AA06B4750925D4E59DAF868D5">
    <w:name w:val="6647E39AA06B4750925D4E59DAF868D5"/>
    <w:rsid w:val="00D73430"/>
  </w:style>
  <w:style w:type="paragraph" w:customStyle="1" w:styleId="9A3DE5A8C2944BDD9A70369D4E268D98">
    <w:name w:val="9A3DE5A8C2944BDD9A70369D4E268D98"/>
    <w:rsid w:val="00D73430"/>
  </w:style>
  <w:style w:type="paragraph" w:customStyle="1" w:styleId="EF46AEBD29364315808B6C8D57A76A00">
    <w:name w:val="EF46AEBD29364315808B6C8D57A76A00"/>
    <w:rsid w:val="00D73430"/>
  </w:style>
  <w:style w:type="paragraph" w:customStyle="1" w:styleId="1497B4DF8FE34FA789A3EFCD00B478CB">
    <w:name w:val="1497B4DF8FE34FA789A3EFCD00B478CB"/>
    <w:rsid w:val="00D462B3"/>
    <w:pPr>
      <w:spacing w:after="240" w:line="240" w:lineRule="auto"/>
    </w:pPr>
    <w:rPr>
      <w:rFonts w:eastAsiaTheme="minorHAnsi"/>
      <w:color w:val="44546A" w:themeColor="text2"/>
      <w:sz w:val="20"/>
      <w:lang w:eastAsia="en-US"/>
    </w:rPr>
  </w:style>
  <w:style w:type="paragraph" w:customStyle="1" w:styleId="B58DEFA885FB410281D1A8187709E6621">
    <w:name w:val="B58DEFA885FB410281D1A8187709E6621"/>
    <w:rsid w:val="00D462B3"/>
    <w:pPr>
      <w:spacing w:after="240" w:line="240" w:lineRule="auto"/>
    </w:pPr>
    <w:rPr>
      <w:rFonts w:eastAsiaTheme="minorHAnsi"/>
      <w:color w:val="44546A" w:themeColor="text2"/>
      <w:sz w:val="20"/>
      <w:lang w:eastAsia="en-US"/>
    </w:rPr>
  </w:style>
  <w:style w:type="paragraph" w:customStyle="1" w:styleId="B4AAAE8652C048CB98FA6A8577160ED61">
    <w:name w:val="B4AAAE8652C048CB98FA6A8577160ED61"/>
    <w:rsid w:val="00D462B3"/>
    <w:pPr>
      <w:numPr>
        <w:numId w:val="1"/>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1">
    <w:name w:val="4427F2E137FA420B89E4DAD960C1AB121"/>
    <w:rsid w:val="00D462B3"/>
    <w:pPr>
      <w:spacing w:after="240" w:line="240" w:lineRule="auto"/>
    </w:pPr>
    <w:rPr>
      <w:rFonts w:eastAsiaTheme="minorHAnsi"/>
      <w:color w:val="44546A" w:themeColor="text2"/>
      <w:sz w:val="20"/>
      <w:lang w:eastAsia="en-US"/>
    </w:rPr>
  </w:style>
  <w:style w:type="paragraph" w:customStyle="1" w:styleId="CAA94E397E454274909DD5CA8DBC87AF1">
    <w:name w:val="CAA94E397E454274909DD5CA8DBC87AF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1">
    <w:name w:val="6647E39AA06B4750925D4E59DAF868D51"/>
    <w:rsid w:val="00D462B3"/>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1">
    <w:name w:val="EF46AEBD29364315808B6C8D57A76A001"/>
    <w:rsid w:val="00D462B3"/>
    <w:pPr>
      <w:spacing w:after="240" w:line="240" w:lineRule="auto"/>
    </w:pPr>
    <w:rPr>
      <w:rFonts w:eastAsiaTheme="minorHAnsi"/>
      <w:color w:val="44546A" w:themeColor="text2"/>
      <w:sz w:val="20"/>
      <w:lang w:eastAsia="en-US"/>
    </w:rPr>
  </w:style>
  <w:style w:type="paragraph" w:customStyle="1" w:styleId="1497B4DF8FE34FA789A3EFCD00B478CB1">
    <w:name w:val="1497B4DF8FE34FA789A3EFCD00B478CB1"/>
    <w:rsid w:val="000972CD"/>
    <w:pPr>
      <w:spacing w:after="240" w:line="240" w:lineRule="auto"/>
    </w:pPr>
    <w:rPr>
      <w:rFonts w:eastAsiaTheme="minorHAnsi"/>
      <w:color w:val="44546A" w:themeColor="text2"/>
      <w:sz w:val="20"/>
      <w:lang w:eastAsia="en-US"/>
    </w:rPr>
  </w:style>
  <w:style w:type="paragraph" w:customStyle="1" w:styleId="B58DEFA885FB410281D1A8187709E6622">
    <w:name w:val="B58DEFA885FB410281D1A8187709E6622"/>
    <w:rsid w:val="000972CD"/>
    <w:pPr>
      <w:spacing w:after="240" w:line="240" w:lineRule="auto"/>
    </w:pPr>
    <w:rPr>
      <w:rFonts w:eastAsiaTheme="minorHAnsi"/>
      <w:color w:val="44546A" w:themeColor="text2"/>
      <w:sz w:val="20"/>
      <w:lang w:eastAsia="en-US"/>
    </w:rPr>
  </w:style>
  <w:style w:type="paragraph" w:customStyle="1" w:styleId="B4AAAE8652C048CB98FA6A8577160ED62">
    <w:name w:val="B4AAAE8652C048CB98FA6A8577160ED62"/>
    <w:rsid w:val="000972CD"/>
    <w:pPr>
      <w:numPr>
        <w:numId w:val="2"/>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2">
    <w:name w:val="4427F2E137FA420B89E4DAD960C1AB122"/>
    <w:rsid w:val="000972CD"/>
    <w:pPr>
      <w:spacing w:after="240" w:line="240" w:lineRule="auto"/>
    </w:pPr>
    <w:rPr>
      <w:rFonts w:eastAsiaTheme="minorHAnsi"/>
      <w:color w:val="44546A" w:themeColor="text2"/>
      <w:sz w:val="20"/>
      <w:lang w:eastAsia="en-US"/>
    </w:rPr>
  </w:style>
  <w:style w:type="paragraph" w:customStyle="1" w:styleId="CAA94E397E454274909DD5CA8DBC87AF2">
    <w:name w:val="CAA94E397E454274909DD5CA8DBC87AF2"/>
    <w:rsid w:val="000972CD"/>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2">
    <w:name w:val="6647E39AA06B4750925D4E59DAF868D52"/>
    <w:rsid w:val="000972CD"/>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2">
    <w:name w:val="EF46AEBD29364315808B6C8D57A76A002"/>
    <w:rsid w:val="000972CD"/>
    <w:pPr>
      <w:spacing w:after="240" w:line="240" w:lineRule="auto"/>
    </w:pPr>
    <w:rPr>
      <w:rFonts w:eastAsiaTheme="minorHAnsi"/>
      <w:color w:val="44546A" w:themeColor="text2"/>
      <w:sz w:val="20"/>
      <w:lang w:eastAsia="en-US"/>
    </w:rPr>
  </w:style>
  <w:style w:type="paragraph" w:customStyle="1" w:styleId="1497B4DF8FE34FA789A3EFCD00B478CB2">
    <w:name w:val="1497B4DF8FE34FA789A3EFCD00B478CB2"/>
    <w:rsid w:val="00537D15"/>
    <w:pPr>
      <w:spacing w:after="240" w:line="240" w:lineRule="auto"/>
    </w:pPr>
    <w:rPr>
      <w:rFonts w:eastAsiaTheme="minorHAnsi"/>
      <w:color w:val="44546A" w:themeColor="text2"/>
      <w:sz w:val="20"/>
      <w:lang w:eastAsia="en-US"/>
    </w:rPr>
  </w:style>
  <w:style w:type="paragraph" w:customStyle="1" w:styleId="B58DEFA885FB410281D1A8187709E6623">
    <w:name w:val="B58DEFA885FB410281D1A8187709E6623"/>
    <w:rsid w:val="00537D15"/>
    <w:pPr>
      <w:spacing w:after="240" w:line="240" w:lineRule="auto"/>
    </w:pPr>
    <w:rPr>
      <w:rFonts w:eastAsiaTheme="minorHAnsi"/>
      <w:color w:val="44546A" w:themeColor="text2"/>
      <w:sz w:val="20"/>
      <w:lang w:eastAsia="en-US"/>
    </w:rPr>
  </w:style>
  <w:style w:type="paragraph" w:customStyle="1" w:styleId="B4AAAE8652C048CB98FA6A8577160ED63">
    <w:name w:val="B4AAAE8652C048CB98FA6A8577160ED63"/>
    <w:rsid w:val="00537D15"/>
    <w:pPr>
      <w:numPr>
        <w:numId w:val="3"/>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3">
    <w:name w:val="4427F2E137FA420B89E4DAD960C1AB123"/>
    <w:rsid w:val="00537D15"/>
    <w:pPr>
      <w:spacing w:after="240" w:line="240" w:lineRule="auto"/>
    </w:pPr>
    <w:rPr>
      <w:rFonts w:eastAsiaTheme="minorHAnsi"/>
      <w:color w:val="44546A" w:themeColor="text2"/>
      <w:sz w:val="20"/>
      <w:lang w:eastAsia="en-US"/>
    </w:rPr>
  </w:style>
  <w:style w:type="paragraph" w:customStyle="1" w:styleId="CAA94E397E454274909DD5CA8DBC87AF3">
    <w:name w:val="CAA94E397E454274909DD5CA8DBC87AF3"/>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3">
    <w:name w:val="6647E39AA06B4750925D4E59DAF868D53"/>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3">
    <w:name w:val="EF46AEBD29364315808B6C8D57A76A003"/>
    <w:rsid w:val="00537D15"/>
    <w:pPr>
      <w:spacing w:after="240" w:line="240" w:lineRule="auto"/>
    </w:pPr>
    <w:rPr>
      <w:rFonts w:eastAsiaTheme="minorHAnsi"/>
      <w:color w:val="44546A" w:themeColor="text2"/>
      <w:sz w:val="20"/>
      <w:lang w:eastAsia="en-US"/>
    </w:rPr>
  </w:style>
  <w:style w:type="paragraph" w:customStyle="1" w:styleId="1497B4DF8FE34FA789A3EFCD00B478CB3">
    <w:name w:val="1497B4DF8FE34FA789A3EFCD00B478CB3"/>
    <w:rsid w:val="00537D15"/>
    <w:pPr>
      <w:spacing w:after="240" w:line="240" w:lineRule="auto"/>
    </w:pPr>
    <w:rPr>
      <w:rFonts w:eastAsiaTheme="minorHAnsi"/>
      <w:color w:val="44546A" w:themeColor="text2"/>
      <w:sz w:val="20"/>
      <w:lang w:eastAsia="en-US"/>
    </w:rPr>
  </w:style>
  <w:style w:type="paragraph" w:customStyle="1" w:styleId="B58DEFA885FB410281D1A8187709E6624">
    <w:name w:val="B58DEFA885FB410281D1A8187709E6624"/>
    <w:rsid w:val="00537D15"/>
    <w:pPr>
      <w:spacing w:after="240" w:line="240" w:lineRule="auto"/>
    </w:pPr>
    <w:rPr>
      <w:rFonts w:eastAsiaTheme="minorHAnsi"/>
      <w:color w:val="44546A" w:themeColor="text2"/>
      <w:sz w:val="20"/>
      <w:lang w:eastAsia="en-US"/>
    </w:rPr>
  </w:style>
  <w:style w:type="paragraph" w:customStyle="1" w:styleId="B4AAAE8652C048CB98FA6A8577160ED64">
    <w:name w:val="B4AAAE8652C048CB98FA6A8577160ED64"/>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4">
    <w:name w:val="4427F2E137FA420B89E4DAD960C1AB124"/>
    <w:rsid w:val="00537D15"/>
    <w:pPr>
      <w:spacing w:after="240" w:line="240" w:lineRule="auto"/>
    </w:pPr>
    <w:rPr>
      <w:rFonts w:eastAsiaTheme="minorHAnsi"/>
      <w:color w:val="44546A" w:themeColor="text2"/>
      <w:sz w:val="20"/>
      <w:lang w:eastAsia="en-US"/>
    </w:rPr>
  </w:style>
  <w:style w:type="paragraph" w:customStyle="1" w:styleId="CAA94E397E454274909DD5CA8DBC87AF4">
    <w:name w:val="CAA94E397E454274909DD5CA8DBC87AF4"/>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4">
    <w:name w:val="6647E39AA06B4750925D4E59DAF868D54"/>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4">
    <w:name w:val="EF46AEBD29364315808B6C8D57A76A004"/>
    <w:rsid w:val="00537D15"/>
    <w:pPr>
      <w:spacing w:after="240" w:line="240" w:lineRule="auto"/>
    </w:pPr>
    <w:rPr>
      <w:rFonts w:eastAsiaTheme="minorHAnsi"/>
      <w:color w:val="44546A" w:themeColor="text2"/>
      <w:sz w:val="20"/>
      <w:lang w:eastAsia="en-US"/>
    </w:rPr>
  </w:style>
  <w:style w:type="paragraph" w:customStyle="1" w:styleId="1497B4DF8FE34FA789A3EFCD00B478CB4">
    <w:name w:val="1497B4DF8FE34FA789A3EFCD00B478CB4"/>
    <w:rsid w:val="00537D15"/>
    <w:pPr>
      <w:spacing w:after="240" w:line="240" w:lineRule="auto"/>
    </w:pPr>
    <w:rPr>
      <w:rFonts w:eastAsiaTheme="minorHAnsi"/>
      <w:color w:val="44546A" w:themeColor="text2"/>
      <w:sz w:val="20"/>
      <w:lang w:eastAsia="en-US"/>
    </w:rPr>
  </w:style>
  <w:style w:type="paragraph" w:customStyle="1" w:styleId="B58DEFA885FB410281D1A8187709E6625">
    <w:name w:val="B58DEFA885FB410281D1A8187709E6625"/>
    <w:rsid w:val="00537D15"/>
    <w:pPr>
      <w:spacing w:after="240" w:line="240" w:lineRule="auto"/>
    </w:pPr>
    <w:rPr>
      <w:rFonts w:eastAsiaTheme="minorHAnsi"/>
      <w:color w:val="44546A" w:themeColor="text2"/>
      <w:sz w:val="20"/>
      <w:lang w:eastAsia="en-US"/>
    </w:rPr>
  </w:style>
  <w:style w:type="paragraph" w:customStyle="1" w:styleId="B4AAAE8652C048CB98FA6A8577160ED65">
    <w:name w:val="B4AAAE8652C048CB98FA6A8577160ED65"/>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5">
    <w:name w:val="4427F2E137FA420B89E4DAD960C1AB125"/>
    <w:rsid w:val="00537D15"/>
    <w:pPr>
      <w:spacing w:after="240" w:line="240" w:lineRule="auto"/>
    </w:pPr>
    <w:rPr>
      <w:rFonts w:eastAsiaTheme="minorHAnsi"/>
      <w:color w:val="44546A" w:themeColor="text2"/>
      <w:sz w:val="20"/>
      <w:lang w:eastAsia="en-US"/>
    </w:rPr>
  </w:style>
  <w:style w:type="paragraph" w:customStyle="1" w:styleId="CAA94E397E454274909DD5CA8DBC87AF5">
    <w:name w:val="CAA94E397E454274909DD5CA8DBC87AF5"/>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5">
    <w:name w:val="6647E39AA06B4750925D4E59DAF868D55"/>
    <w:rsid w:val="00537D15"/>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5">
    <w:name w:val="EF46AEBD29364315808B6C8D57A76A005"/>
    <w:rsid w:val="00537D15"/>
    <w:pPr>
      <w:spacing w:after="240" w:line="240" w:lineRule="auto"/>
    </w:pPr>
    <w:rPr>
      <w:rFonts w:eastAsiaTheme="minorHAnsi"/>
      <w:color w:val="44546A" w:themeColor="text2"/>
      <w:sz w:val="20"/>
      <w:lang w:eastAsia="en-US"/>
    </w:rPr>
  </w:style>
  <w:style w:type="paragraph" w:customStyle="1" w:styleId="1497B4DF8FE34FA789A3EFCD00B478CB5">
    <w:name w:val="1497B4DF8FE34FA789A3EFCD00B478CB5"/>
    <w:rsid w:val="00F217EF"/>
    <w:pPr>
      <w:spacing w:after="240" w:line="240" w:lineRule="auto"/>
    </w:pPr>
    <w:rPr>
      <w:rFonts w:eastAsiaTheme="minorHAnsi"/>
      <w:color w:val="44546A" w:themeColor="text2"/>
      <w:sz w:val="20"/>
      <w:lang w:eastAsia="en-US"/>
    </w:rPr>
  </w:style>
  <w:style w:type="paragraph" w:customStyle="1" w:styleId="B58DEFA885FB410281D1A8187709E6626">
    <w:name w:val="B58DEFA885FB410281D1A8187709E6626"/>
    <w:rsid w:val="00F217EF"/>
    <w:pPr>
      <w:spacing w:after="240" w:line="240" w:lineRule="auto"/>
    </w:pPr>
    <w:rPr>
      <w:rFonts w:eastAsiaTheme="minorHAnsi"/>
      <w:color w:val="44546A" w:themeColor="text2"/>
      <w:sz w:val="20"/>
      <w:lang w:eastAsia="en-US"/>
    </w:rPr>
  </w:style>
  <w:style w:type="paragraph" w:customStyle="1" w:styleId="B4AAAE8652C048CB98FA6A8577160ED66">
    <w:name w:val="B4AAAE8652C048CB98FA6A8577160ED66"/>
    <w:rsid w:val="00F217EF"/>
    <w:pPr>
      <w:numPr>
        <w:numId w:val="4"/>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6">
    <w:name w:val="4427F2E137FA420B89E4DAD960C1AB126"/>
    <w:rsid w:val="00F217EF"/>
    <w:pPr>
      <w:spacing w:after="240" w:line="240" w:lineRule="auto"/>
    </w:pPr>
    <w:rPr>
      <w:rFonts w:eastAsiaTheme="minorHAnsi"/>
      <w:color w:val="44546A" w:themeColor="text2"/>
      <w:sz w:val="20"/>
      <w:lang w:eastAsia="en-US"/>
    </w:rPr>
  </w:style>
  <w:style w:type="paragraph" w:customStyle="1" w:styleId="CAA94E397E454274909DD5CA8DBC87AF6">
    <w:name w:val="CAA94E397E454274909DD5CA8DBC87AF6"/>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6">
    <w:name w:val="6647E39AA06B4750925D4E59DAF868D56"/>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6">
    <w:name w:val="EF46AEBD29364315808B6C8D57A76A006"/>
    <w:rsid w:val="00F217EF"/>
    <w:pPr>
      <w:spacing w:after="240" w:line="240" w:lineRule="auto"/>
    </w:pPr>
    <w:rPr>
      <w:rFonts w:eastAsiaTheme="minorHAnsi"/>
      <w:color w:val="44546A" w:themeColor="text2"/>
      <w:sz w:val="20"/>
      <w:lang w:eastAsia="en-US"/>
    </w:rPr>
  </w:style>
  <w:style w:type="paragraph" w:customStyle="1" w:styleId="1497B4DF8FE34FA789A3EFCD00B478CB6">
    <w:name w:val="1497B4DF8FE34FA789A3EFCD00B478CB6"/>
    <w:rsid w:val="00F217EF"/>
    <w:pPr>
      <w:spacing w:after="240" w:line="240" w:lineRule="auto"/>
    </w:pPr>
    <w:rPr>
      <w:rFonts w:eastAsiaTheme="minorHAnsi"/>
      <w:color w:val="44546A" w:themeColor="text2"/>
      <w:sz w:val="20"/>
      <w:lang w:eastAsia="en-US"/>
    </w:rPr>
  </w:style>
  <w:style w:type="paragraph" w:customStyle="1" w:styleId="B58DEFA885FB410281D1A8187709E6627">
    <w:name w:val="B58DEFA885FB410281D1A8187709E6627"/>
    <w:rsid w:val="00F217EF"/>
    <w:pPr>
      <w:spacing w:after="240" w:line="240" w:lineRule="auto"/>
    </w:pPr>
    <w:rPr>
      <w:rFonts w:eastAsiaTheme="minorHAnsi"/>
      <w:color w:val="44546A" w:themeColor="text2"/>
      <w:sz w:val="20"/>
      <w:lang w:eastAsia="en-US"/>
    </w:rPr>
  </w:style>
  <w:style w:type="paragraph" w:customStyle="1" w:styleId="B4AAAE8652C048CB98FA6A8577160ED67">
    <w:name w:val="B4AAAE8652C048CB98FA6A8577160ED67"/>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7">
    <w:name w:val="4427F2E137FA420B89E4DAD960C1AB127"/>
    <w:rsid w:val="00F217EF"/>
    <w:pPr>
      <w:spacing w:after="240" w:line="240" w:lineRule="auto"/>
    </w:pPr>
    <w:rPr>
      <w:rFonts w:eastAsiaTheme="minorHAnsi"/>
      <w:color w:val="44546A" w:themeColor="text2"/>
      <w:sz w:val="20"/>
      <w:lang w:eastAsia="en-US"/>
    </w:rPr>
  </w:style>
  <w:style w:type="paragraph" w:customStyle="1" w:styleId="CAA94E397E454274909DD5CA8DBC87AF7">
    <w:name w:val="CAA94E397E454274909DD5CA8DBC87AF7"/>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7">
    <w:name w:val="6647E39AA06B4750925D4E59DAF868D57"/>
    <w:rsid w:val="00F217EF"/>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7">
    <w:name w:val="EF46AEBD29364315808B6C8D57A76A007"/>
    <w:rsid w:val="00F217EF"/>
    <w:pPr>
      <w:spacing w:after="240" w:line="240" w:lineRule="auto"/>
    </w:pPr>
    <w:rPr>
      <w:rFonts w:eastAsiaTheme="minorHAnsi"/>
      <w:color w:val="44546A" w:themeColor="text2"/>
      <w:sz w:val="20"/>
      <w:lang w:eastAsia="en-US"/>
    </w:rPr>
  </w:style>
  <w:style w:type="paragraph" w:customStyle="1" w:styleId="6DD0C45AFBC7479D916F2700F66BCABA">
    <w:name w:val="6DD0C45AFBC7479D916F2700F66BCABA"/>
    <w:rsid w:val="007D0299"/>
  </w:style>
  <w:style w:type="paragraph" w:customStyle="1" w:styleId="1497B4DF8FE34FA789A3EFCD00B478CB7">
    <w:name w:val="1497B4DF8FE34FA789A3EFCD00B478CB7"/>
    <w:rsid w:val="00273B72"/>
    <w:pPr>
      <w:spacing w:after="240" w:line="240" w:lineRule="auto"/>
    </w:pPr>
    <w:rPr>
      <w:rFonts w:eastAsiaTheme="minorHAnsi"/>
      <w:color w:val="44546A" w:themeColor="text2"/>
      <w:sz w:val="20"/>
      <w:lang w:eastAsia="en-US"/>
    </w:rPr>
  </w:style>
  <w:style w:type="paragraph" w:customStyle="1" w:styleId="B58DEFA885FB410281D1A8187709E6628">
    <w:name w:val="B58DEFA885FB410281D1A8187709E6628"/>
    <w:rsid w:val="00273B72"/>
    <w:pPr>
      <w:spacing w:after="240" w:line="240" w:lineRule="auto"/>
    </w:pPr>
    <w:rPr>
      <w:rFonts w:eastAsiaTheme="minorHAnsi"/>
      <w:color w:val="44546A" w:themeColor="text2"/>
      <w:sz w:val="20"/>
      <w:lang w:eastAsia="en-US"/>
    </w:rPr>
  </w:style>
  <w:style w:type="paragraph" w:customStyle="1" w:styleId="B4AAAE8652C048CB98FA6A8577160ED68">
    <w:name w:val="B4AAAE8652C048CB98FA6A8577160ED68"/>
    <w:rsid w:val="00273B72"/>
    <w:pPr>
      <w:numPr>
        <w:numId w:val="5"/>
      </w:numPr>
      <w:spacing w:after="240" w:line="240" w:lineRule="auto"/>
      <w:ind w:left="360" w:hanging="360"/>
      <w:contextualSpacing/>
    </w:pPr>
    <w:rPr>
      <w:rFonts w:eastAsiaTheme="minorHAnsi"/>
      <w:color w:val="44546A" w:themeColor="text2"/>
      <w:sz w:val="20"/>
      <w:lang w:eastAsia="en-US"/>
    </w:rPr>
  </w:style>
  <w:style w:type="paragraph" w:customStyle="1" w:styleId="4427F2E137FA420B89E4DAD960C1AB128">
    <w:name w:val="4427F2E137FA420B89E4DAD960C1AB128"/>
    <w:rsid w:val="00273B72"/>
    <w:pPr>
      <w:spacing w:after="240" w:line="240" w:lineRule="auto"/>
    </w:pPr>
    <w:rPr>
      <w:rFonts w:eastAsiaTheme="minorHAnsi"/>
      <w:color w:val="44546A" w:themeColor="text2"/>
      <w:sz w:val="20"/>
      <w:lang w:eastAsia="en-US"/>
    </w:rPr>
  </w:style>
  <w:style w:type="paragraph" w:customStyle="1" w:styleId="CAA94E397E454274909DD5CA8DBC87AF8">
    <w:name w:val="CAA94E397E454274909DD5CA8DBC87AF8"/>
    <w:rsid w:val="00273B72"/>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6647E39AA06B4750925D4E59DAF868D58">
    <w:name w:val="6647E39AA06B4750925D4E59DAF868D58"/>
    <w:rsid w:val="00273B72"/>
    <w:pPr>
      <w:tabs>
        <w:tab w:val="num" w:pos="720"/>
      </w:tabs>
      <w:spacing w:after="240" w:line="240" w:lineRule="auto"/>
      <w:ind w:left="360" w:hanging="360"/>
      <w:contextualSpacing/>
    </w:pPr>
    <w:rPr>
      <w:rFonts w:eastAsiaTheme="minorHAnsi"/>
      <w:color w:val="44546A" w:themeColor="text2"/>
      <w:sz w:val="20"/>
      <w:lang w:eastAsia="en-US"/>
    </w:rPr>
  </w:style>
  <w:style w:type="paragraph" w:customStyle="1" w:styleId="EF46AEBD29364315808B6C8D57A76A008">
    <w:name w:val="EF46AEBD29364315808B6C8D57A76A008"/>
    <w:rsid w:val="00273B72"/>
    <w:pPr>
      <w:spacing w:after="240" w:line="240" w:lineRule="auto"/>
    </w:pPr>
    <w:rPr>
      <w:rFonts w:eastAsiaTheme="minorHAnsi"/>
      <w:color w:val="44546A" w:themeColor="text2"/>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6047be-49f3-4830-b562-469cd804b81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198E8FB281484E9C15D0A8ACB0722E" ma:contentTypeVersion="17" ma:contentTypeDescription="Create a new document." ma:contentTypeScope="" ma:versionID="edc9b63d1ceecc2c8077aee8c3afa1dd">
  <xsd:schema xmlns:xsd="http://www.w3.org/2001/XMLSchema" xmlns:xs="http://www.w3.org/2001/XMLSchema" xmlns:p="http://schemas.microsoft.com/office/2006/metadata/properties" xmlns:ns3="6c6047be-49f3-4830-b562-469cd804b819" xmlns:ns4="96a41f09-f6d2-4c1b-8c71-1e758145f9dd" targetNamespace="http://schemas.microsoft.com/office/2006/metadata/properties" ma:root="true" ma:fieldsID="5cba3c48a216d8c074db1251e709155d" ns3:_="" ns4:_="">
    <xsd:import namespace="6c6047be-49f3-4830-b562-469cd804b819"/>
    <xsd:import namespace="96a41f09-f6d2-4c1b-8c71-1e758145f9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047be-49f3-4830-b562-469cd804b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a41f09-f6d2-4c1b-8c71-1e758145f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32ED-F9BC-48D0-98CD-C8E2679E6A98}">
  <ds:schemaRefs>
    <ds:schemaRef ds:uri="96a41f09-f6d2-4c1b-8c71-1e758145f9dd"/>
    <ds:schemaRef ds:uri="6c6047be-49f3-4830-b562-469cd804b819"/>
    <ds:schemaRef ds:uri="http://purl.org/dc/term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74236E-4C66-4532-88BE-A1AFCC29C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047be-49f3-4830-b562-469cd804b819"/>
    <ds:schemaRef ds:uri="96a41f09-f6d2-4c1b-8c71-1e758145f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2E4A9903-43EA-413C-849E-A8886B0B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15</TotalTime>
  <Pages>7</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Mahjabin Islam Noimy</cp:lastModifiedBy>
  <cp:revision>9</cp:revision>
  <cp:lastPrinted>2019-12-19T11:17:00Z</cp:lastPrinted>
  <dcterms:created xsi:type="dcterms:W3CDTF">2023-12-11T09:28:00Z</dcterms:created>
  <dcterms:modified xsi:type="dcterms:W3CDTF">2024-08-01T05:26:00Z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0x01010045198E8FB281484E9C15D0A8ACB0722E</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