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772010">
      <w:pPr>
        <w:pStyle w:val="Heading1nonumber"/>
        <w:rPr>
          <w:rStyle w:val="section"/>
          <w:sz w:val="36"/>
          <w:szCs w:val="36"/>
        </w:rPr>
      </w:pPr>
      <w:r w:rsidRPr="00581B8D">
        <w:rPr>
          <w:rStyle w:val="section"/>
          <w:sz w:val="36"/>
          <w:szCs w:val="36"/>
        </w:rPr>
        <w:t>ROLE PROFILE</w:t>
      </w:r>
    </w:p>
    <w:tbl>
      <w:tblPr>
        <w:tblStyle w:val="GridTable3-Accent2"/>
        <w:tblW w:w="9209" w:type="dxa"/>
        <w:tblInd w:w="-5"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565"/>
        <w:gridCol w:w="2070"/>
        <w:gridCol w:w="1744"/>
      </w:tblGrid>
      <w:tr w:rsidR="00581B8D" w:rsidRPr="00EF70D0" w14:paraId="0924B55C" w14:textId="77777777" w:rsidTr="00772010">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EF70D0" w:rsidRDefault="00581B8D" w:rsidP="00772010">
            <w:pPr>
              <w:spacing w:after="0"/>
              <w:rPr>
                <w:rFonts w:ascii="Arial" w:hAnsi="Arial" w:cs="Arial"/>
                <w:b/>
                <w:szCs w:val="20"/>
              </w:rPr>
            </w:pPr>
            <w:r w:rsidRPr="00EF70D0">
              <w:rPr>
                <w:rFonts w:ascii="Arial" w:hAnsi="Arial" w:cs="Arial"/>
                <w:b/>
                <w:szCs w:val="20"/>
              </w:rPr>
              <w:t>Title</w:t>
            </w:r>
            <w:r w:rsidR="00564B1C" w:rsidRPr="00EF70D0">
              <w:rPr>
                <w:rFonts w:ascii="Arial" w:hAnsi="Arial" w:cs="Arial"/>
                <w:b/>
                <w:szCs w:val="20"/>
              </w:rPr>
              <w:t>:</w:t>
            </w:r>
          </w:p>
        </w:tc>
        <w:tc>
          <w:tcPr>
            <w:tcW w:w="6379" w:type="dxa"/>
            <w:gridSpan w:val="3"/>
            <w:shd w:val="clear" w:color="auto" w:fill="98D7F0"/>
          </w:tcPr>
          <w:p w14:paraId="2DA40A1D" w14:textId="4F9C2889" w:rsidR="00581B8D" w:rsidRPr="00EF70D0" w:rsidRDefault="008912B7" w:rsidP="0011221F">
            <w:pPr>
              <w:rPr>
                <w:rFonts w:ascii="Arial" w:hAnsi="Arial" w:cs="Arial"/>
                <w:b/>
                <w:szCs w:val="20"/>
              </w:rPr>
            </w:pPr>
            <w:r w:rsidRPr="00EF70D0">
              <w:rPr>
                <w:rFonts w:ascii="Arial" w:hAnsi="Arial" w:cs="Arial"/>
                <w:b/>
                <w:szCs w:val="20"/>
              </w:rPr>
              <w:t xml:space="preserve">Finance Manager – </w:t>
            </w:r>
            <w:r w:rsidR="0011221F" w:rsidRPr="00EF70D0">
              <w:rPr>
                <w:rFonts w:ascii="Arial" w:hAnsi="Arial" w:cs="Arial"/>
                <w:b/>
                <w:szCs w:val="20"/>
              </w:rPr>
              <w:t>Emergency Response</w:t>
            </w:r>
          </w:p>
        </w:tc>
      </w:tr>
      <w:tr w:rsidR="00581B8D" w:rsidRPr="00EF70D0" w14:paraId="7F86AD87" w14:textId="77777777" w:rsidTr="00772010">
        <w:trPr>
          <w:trHeight w:val="274"/>
        </w:trPr>
        <w:tc>
          <w:tcPr>
            <w:tcW w:w="2830" w:type="dxa"/>
            <w:tcBorders>
              <w:bottom w:val="single" w:sz="4" w:space="0" w:color="0072CE"/>
            </w:tcBorders>
          </w:tcPr>
          <w:p w14:paraId="604E2E16" w14:textId="650D0FC8" w:rsidR="00581B8D" w:rsidRPr="00EF70D0" w:rsidRDefault="00581B8D" w:rsidP="00772010">
            <w:pPr>
              <w:spacing w:after="0"/>
              <w:rPr>
                <w:rFonts w:ascii="Arial" w:hAnsi="Arial" w:cs="Arial"/>
                <w:b/>
                <w:szCs w:val="20"/>
              </w:rPr>
            </w:pPr>
            <w:r w:rsidRPr="00EF70D0">
              <w:rPr>
                <w:rFonts w:ascii="Arial" w:hAnsi="Arial" w:cs="Arial"/>
                <w:b/>
                <w:szCs w:val="20"/>
              </w:rPr>
              <w:t>Functional Area</w:t>
            </w:r>
            <w:r w:rsidR="00564B1C" w:rsidRPr="00EF70D0">
              <w:rPr>
                <w:rFonts w:ascii="Arial" w:hAnsi="Arial" w:cs="Arial"/>
                <w:b/>
                <w:szCs w:val="20"/>
              </w:rPr>
              <w:t>:</w:t>
            </w:r>
          </w:p>
        </w:tc>
        <w:tc>
          <w:tcPr>
            <w:tcW w:w="6379" w:type="dxa"/>
            <w:gridSpan w:val="3"/>
            <w:tcBorders>
              <w:bottom w:val="single" w:sz="4" w:space="0" w:color="0072CE"/>
            </w:tcBorders>
          </w:tcPr>
          <w:p w14:paraId="324AED84" w14:textId="24FCECF5" w:rsidR="00581B8D" w:rsidRPr="00EF70D0" w:rsidRDefault="008912B7" w:rsidP="00772010">
            <w:pPr>
              <w:rPr>
                <w:rFonts w:ascii="Arial" w:hAnsi="Arial" w:cs="Arial"/>
                <w:b/>
                <w:szCs w:val="20"/>
              </w:rPr>
            </w:pPr>
            <w:r w:rsidRPr="00EF70D0">
              <w:rPr>
                <w:rFonts w:ascii="Arial" w:hAnsi="Arial" w:cs="Arial"/>
                <w:b/>
                <w:szCs w:val="20"/>
              </w:rPr>
              <w:t>Finance Department</w:t>
            </w:r>
          </w:p>
        </w:tc>
      </w:tr>
      <w:tr w:rsidR="00581B8D" w:rsidRPr="00EF70D0" w14:paraId="474DE59F" w14:textId="77777777" w:rsidTr="00772010">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045C33" w:rsidRDefault="00CC1C31" w:rsidP="00772010">
            <w:pPr>
              <w:spacing w:after="0"/>
              <w:rPr>
                <w:rFonts w:ascii="Arial" w:hAnsi="Arial" w:cs="Arial"/>
                <w:b/>
                <w:color w:val="auto"/>
                <w:szCs w:val="20"/>
              </w:rPr>
            </w:pPr>
            <w:r w:rsidRPr="00045C33">
              <w:rPr>
                <w:rFonts w:ascii="Arial" w:hAnsi="Arial" w:cs="Arial"/>
                <w:b/>
                <w:color w:val="auto"/>
                <w:szCs w:val="20"/>
              </w:rPr>
              <w:t>Reports to</w:t>
            </w:r>
            <w:r w:rsidR="00564B1C" w:rsidRPr="00045C33">
              <w:rPr>
                <w:rFonts w:ascii="Arial" w:hAnsi="Arial" w:cs="Arial"/>
                <w:b/>
                <w:color w:val="auto"/>
                <w:szCs w:val="20"/>
              </w:rPr>
              <w:t>:</w:t>
            </w:r>
          </w:p>
        </w:tc>
        <w:tc>
          <w:tcPr>
            <w:tcW w:w="6379" w:type="dxa"/>
            <w:gridSpan w:val="3"/>
            <w:shd w:val="clear" w:color="auto" w:fill="98D7F0"/>
          </w:tcPr>
          <w:p w14:paraId="044ADEB1" w14:textId="2B904927" w:rsidR="00581B8D" w:rsidRPr="00045C33" w:rsidRDefault="008912B7" w:rsidP="0011221F">
            <w:pPr>
              <w:rPr>
                <w:rFonts w:ascii="Arial" w:hAnsi="Arial" w:cs="Arial"/>
                <w:b/>
                <w:color w:val="auto"/>
                <w:szCs w:val="20"/>
              </w:rPr>
            </w:pPr>
            <w:r w:rsidRPr="00045C33">
              <w:rPr>
                <w:rFonts w:ascii="Arial" w:hAnsi="Arial" w:cs="Arial"/>
                <w:b/>
                <w:color w:val="auto"/>
                <w:szCs w:val="20"/>
              </w:rPr>
              <w:t>Head of Finance</w:t>
            </w:r>
            <w:r w:rsidR="00713A56" w:rsidRPr="00045C33">
              <w:rPr>
                <w:rFonts w:ascii="Arial" w:hAnsi="Arial" w:cs="Arial"/>
                <w:b/>
                <w:color w:val="auto"/>
                <w:szCs w:val="20"/>
              </w:rPr>
              <w:t xml:space="preserve"> with functional reporting to </w:t>
            </w:r>
            <w:r w:rsidR="0099766F" w:rsidRPr="00045C33">
              <w:rPr>
                <w:rFonts w:ascii="Arial" w:hAnsi="Arial" w:cs="Arial"/>
                <w:b/>
                <w:color w:val="auto"/>
                <w:szCs w:val="20"/>
              </w:rPr>
              <w:t>Head of Division Cox's Bazar &amp; CHT program</w:t>
            </w:r>
          </w:p>
        </w:tc>
      </w:tr>
      <w:tr w:rsidR="003F3EF3" w:rsidRPr="00EF70D0" w14:paraId="4034A6F0" w14:textId="77777777" w:rsidTr="00CD3D83">
        <w:trPr>
          <w:trHeight w:val="453"/>
        </w:trPr>
        <w:tc>
          <w:tcPr>
            <w:tcW w:w="2830" w:type="dxa"/>
            <w:tcBorders>
              <w:bottom w:val="single" w:sz="4" w:space="0" w:color="0072CE"/>
            </w:tcBorders>
          </w:tcPr>
          <w:p w14:paraId="126EDCE1" w14:textId="02B1F95B" w:rsidR="003F3EF3" w:rsidRPr="00045C33" w:rsidRDefault="003F3EF3" w:rsidP="00772010">
            <w:pPr>
              <w:rPr>
                <w:rFonts w:ascii="Arial" w:hAnsi="Arial" w:cs="Arial"/>
                <w:b/>
                <w:color w:val="auto"/>
                <w:szCs w:val="20"/>
              </w:rPr>
            </w:pPr>
            <w:r w:rsidRPr="00045C33">
              <w:rPr>
                <w:rFonts w:ascii="Arial" w:hAnsi="Arial" w:cs="Arial"/>
                <w:b/>
                <w:color w:val="auto"/>
                <w:szCs w:val="20"/>
              </w:rPr>
              <w:t>Location</w:t>
            </w:r>
            <w:r w:rsidR="00564B1C" w:rsidRPr="00045C33">
              <w:rPr>
                <w:rFonts w:ascii="Arial" w:hAnsi="Arial" w:cs="Arial"/>
                <w:b/>
                <w:color w:val="auto"/>
                <w:szCs w:val="20"/>
              </w:rPr>
              <w:t>:</w:t>
            </w:r>
          </w:p>
        </w:tc>
        <w:tc>
          <w:tcPr>
            <w:tcW w:w="2565" w:type="dxa"/>
            <w:tcBorders>
              <w:bottom w:val="single" w:sz="4" w:space="0" w:color="0072CE"/>
            </w:tcBorders>
          </w:tcPr>
          <w:p w14:paraId="421C6E98" w14:textId="18FE634A" w:rsidR="003F3EF3" w:rsidRPr="00045C33" w:rsidRDefault="00C32AC3" w:rsidP="00A676B3">
            <w:pPr>
              <w:rPr>
                <w:rFonts w:ascii="Arial" w:hAnsi="Arial" w:cs="Arial"/>
                <w:b/>
                <w:color w:val="auto"/>
                <w:szCs w:val="20"/>
              </w:rPr>
            </w:pPr>
            <w:r w:rsidRPr="00045C33">
              <w:rPr>
                <w:rFonts w:ascii="Arial" w:hAnsi="Arial" w:cs="Arial"/>
                <w:b/>
                <w:color w:val="auto"/>
                <w:szCs w:val="20"/>
              </w:rPr>
              <w:t xml:space="preserve">Divisional Office- </w:t>
            </w:r>
            <w:r w:rsidR="0011221F" w:rsidRPr="00045C33">
              <w:rPr>
                <w:rFonts w:ascii="Arial" w:hAnsi="Arial" w:cs="Arial"/>
                <w:b/>
                <w:color w:val="auto"/>
                <w:szCs w:val="20"/>
              </w:rPr>
              <w:t>Cox’s Bazar</w:t>
            </w:r>
          </w:p>
        </w:tc>
        <w:tc>
          <w:tcPr>
            <w:tcW w:w="2070" w:type="dxa"/>
            <w:tcBorders>
              <w:bottom w:val="single" w:sz="4" w:space="0" w:color="0072CE"/>
            </w:tcBorders>
          </w:tcPr>
          <w:p w14:paraId="57CB824D" w14:textId="23141A75" w:rsidR="003F3EF3" w:rsidRPr="00045C33" w:rsidRDefault="003F3EF3" w:rsidP="00772010">
            <w:pPr>
              <w:rPr>
                <w:rFonts w:ascii="Arial" w:hAnsi="Arial" w:cs="Arial"/>
                <w:b/>
                <w:color w:val="auto"/>
                <w:szCs w:val="20"/>
              </w:rPr>
            </w:pPr>
            <w:r w:rsidRPr="00045C33">
              <w:rPr>
                <w:rFonts w:ascii="Arial" w:hAnsi="Arial" w:cs="Arial"/>
                <w:b/>
                <w:color w:val="auto"/>
                <w:szCs w:val="20"/>
              </w:rPr>
              <w:t>Travel required</w:t>
            </w:r>
            <w:r w:rsidR="00564B1C" w:rsidRPr="00045C33">
              <w:rPr>
                <w:rFonts w:ascii="Arial" w:hAnsi="Arial" w:cs="Arial"/>
                <w:b/>
                <w:color w:val="auto"/>
                <w:szCs w:val="20"/>
              </w:rPr>
              <w:t>:</w:t>
            </w:r>
          </w:p>
        </w:tc>
        <w:tc>
          <w:tcPr>
            <w:tcW w:w="1744" w:type="dxa"/>
            <w:tcBorders>
              <w:bottom w:val="single" w:sz="4" w:space="0" w:color="0072CE"/>
            </w:tcBorders>
          </w:tcPr>
          <w:p w14:paraId="3552AFF2" w14:textId="206270FD" w:rsidR="003F3EF3" w:rsidRPr="00045C33" w:rsidRDefault="00197EAF" w:rsidP="00772010">
            <w:pPr>
              <w:rPr>
                <w:rFonts w:ascii="Arial" w:hAnsi="Arial" w:cs="Arial"/>
                <w:b/>
                <w:color w:val="auto"/>
                <w:szCs w:val="20"/>
              </w:rPr>
            </w:pPr>
            <w:r w:rsidRPr="00045C33">
              <w:rPr>
                <w:rFonts w:ascii="Arial" w:hAnsi="Arial" w:cs="Arial"/>
                <w:color w:val="auto"/>
              </w:rPr>
              <w:t>20%</w:t>
            </w:r>
          </w:p>
        </w:tc>
      </w:tr>
      <w:tr w:rsidR="00B50275" w:rsidRPr="00EF70D0" w14:paraId="17CB16F1" w14:textId="77777777" w:rsidTr="00B50275">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EF70D0" w:rsidRDefault="003F3EF3" w:rsidP="00772010">
            <w:pPr>
              <w:spacing w:after="0"/>
              <w:rPr>
                <w:rFonts w:ascii="Arial" w:hAnsi="Arial" w:cs="Arial"/>
                <w:b/>
                <w:szCs w:val="20"/>
              </w:rPr>
            </w:pPr>
            <w:r w:rsidRPr="00EF70D0">
              <w:rPr>
                <w:rFonts w:ascii="Arial" w:hAnsi="Arial" w:cs="Arial"/>
                <w:b/>
                <w:szCs w:val="20"/>
              </w:rPr>
              <w:t>Effective Date</w:t>
            </w:r>
            <w:r w:rsidR="00564B1C" w:rsidRPr="00EF70D0">
              <w:rPr>
                <w:rFonts w:ascii="Arial" w:hAnsi="Arial" w:cs="Arial"/>
                <w:b/>
                <w:szCs w:val="20"/>
              </w:rPr>
              <w:t>:</w:t>
            </w:r>
          </w:p>
        </w:tc>
        <w:tc>
          <w:tcPr>
            <w:tcW w:w="2565" w:type="dxa"/>
            <w:shd w:val="clear" w:color="auto" w:fill="98D7F0"/>
          </w:tcPr>
          <w:p w14:paraId="5CA8A1BB" w14:textId="46651991" w:rsidR="003F3EF3" w:rsidRPr="00EF70D0" w:rsidRDefault="006D7C96" w:rsidP="00772010">
            <w:pPr>
              <w:rPr>
                <w:rFonts w:ascii="Arial" w:hAnsi="Arial" w:cs="Arial"/>
                <w:b/>
                <w:szCs w:val="20"/>
              </w:rPr>
            </w:pPr>
            <w:r>
              <w:rPr>
                <w:rFonts w:ascii="Arial" w:hAnsi="Arial" w:cs="Arial"/>
                <w:b/>
                <w:szCs w:val="20"/>
              </w:rPr>
              <w:t>October 2020</w:t>
            </w:r>
          </w:p>
        </w:tc>
        <w:tc>
          <w:tcPr>
            <w:tcW w:w="2070" w:type="dxa"/>
            <w:shd w:val="clear" w:color="auto" w:fill="98D7F0"/>
          </w:tcPr>
          <w:p w14:paraId="4C516CCF" w14:textId="5547CE31" w:rsidR="003F3EF3" w:rsidRPr="00EF70D0" w:rsidRDefault="003F3EF3" w:rsidP="00772010">
            <w:pPr>
              <w:rPr>
                <w:rFonts w:ascii="Arial" w:hAnsi="Arial" w:cs="Arial"/>
                <w:b/>
                <w:szCs w:val="20"/>
              </w:rPr>
            </w:pPr>
            <w:r w:rsidRPr="00EF70D0">
              <w:rPr>
                <w:rFonts w:ascii="Arial" w:hAnsi="Arial" w:cs="Arial"/>
                <w:b/>
                <w:szCs w:val="20"/>
              </w:rPr>
              <w:t>Grade</w:t>
            </w:r>
            <w:r w:rsidR="00564B1C" w:rsidRPr="00EF70D0">
              <w:rPr>
                <w:rFonts w:ascii="Arial" w:hAnsi="Arial" w:cs="Arial"/>
                <w:b/>
                <w:szCs w:val="20"/>
              </w:rPr>
              <w:t>:</w:t>
            </w:r>
          </w:p>
        </w:tc>
        <w:tc>
          <w:tcPr>
            <w:tcW w:w="1744" w:type="dxa"/>
            <w:shd w:val="clear" w:color="auto" w:fill="98D7F0"/>
          </w:tcPr>
          <w:p w14:paraId="6AC80DEC" w14:textId="302590C8" w:rsidR="003F3EF3" w:rsidRPr="00EF70D0" w:rsidRDefault="008912B7" w:rsidP="0011221F">
            <w:pPr>
              <w:rPr>
                <w:rFonts w:ascii="Arial" w:hAnsi="Arial" w:cs="Arial"/>
                <w:b/>
                <w:szCs w:val="20"/>
              </w:rPr>
            </w:pPr>
            <w:r w:rsidRPr="00EF70D0">
              <w:rPr>
                <w:rFonts w:ascii="Arial" w:hAnsi="Arial" w:cs="Arial"/>
                <w:b/>
                <w:szCs w:val="20"/>
              </w:rPr>
              <w:t>D</w:t>
            </w:r>
            <w:r w:rsidR="0011221F" w:rsidRPr="00EF70D0">
              <w:rPr>
                <w:rFonts w:ascii="Arial" w:hAnsi="Arial" w:cs="Arial"/>
                <w:b/>
                <w:szCs w:val="20"/>
              </w:rPr>
              <w:t>2</w:t>
            </w:r>
          </w:p>
        </w:tc>
      </w:tr>
    </w:tbl>
    <w:p w14:paraId="39AD1411" w14:textId="77777777" w:rsidR="00493768" w:rsidRPr="00493768" w:rsidRDefault="00493768" w:rsidP="00772010">
      <w:pPr>
        <w:pStyle w:val="Heading1nonumber"/>
        <w:rPr>
          <w:rStyle w:val="section"/>
          <w:rFonts w:ascii="Arial" w:hAnsi="Arial" w:cs="Arial"/>
          <w:sz w:val="20"/>
          <w:szCs w:val="20"/>
        </w:rPr>
      </w:pPr>
    </w:p>
    <w:p w14:paraId="414B9F2F" w14:textId="01EB446F" w:rsidR="00811D61" w:rsidRPr="00B635ED" w:rsidRDefault="00493768" w:rsidP="00772010">
      <w:pPr>
        <w:pStyle w:val="Heading1nonumber"/>
        <w:rPr>
          <w:rStyle w:val="section"/>
          <w:sz w:val="36"/>
          <w:szCs w:val="36"/>
        </w:rPr>
      </w:pPr>
      <w:r w:rsidRPr="00C2719C">
        <w:rPr>
          <w:rStyle w:val="section"/>
          <w:sz w:val="36"/>
          <w:szCs w:val="36"/>
        </w:rPr>
        <w:t xml:space="preserve">Plan International </w:t>
      </w:r>
      <w:r w:rsidRPr="00B635ED">
        <w:rPr>
          <w:rStyle w:val="section"/>
          <w:sz w:val="36"/>
          <w:szCs w:val="36"/>
        </w:rPr>
        <w:t>PURPOSE</w:t>
      </w:r>
    </w:p>
    <w:p w14:paraId="29F65356" w14:textId="222AC4AA" w:rsidR="00BA4A25" w:rsidRPr="00CD3D83" w:rsidRDefault="00BA4A25" w:rsidP="00772010">
      <w:pPr>
        <w:spacing w:after="0"/>
        <w:rPr>
          <w:rFonts w:ascii="Arial" w:hAnsi="Arial" w:cs="Arial"/>
          <w:sz w:val="12"/>
        </w:rPr>
      </w:pPr>
    </w:p>
    <w:p w14:paraId="68A0F7DC" w14:textId="6B884344" w:rsidR="00016519" w:rsidRPr="00F61BE9" w:rsidRDefault="00016519" w:rsidP="00772010">
      <w:pPr>
        <w:autoSpaceDE w:val="0"/>
        <w:autoSpaceDN w:val="0"/>
        <w:adjustRightInd w:val="0"/>
        <w:spacing w:after="0"/>
        <w:jc w:val="both"/>
        <w:rPr>
          <w:rFonts w:ascii="Arial" w:hAnsi="Arial" w:cs="Arial"/>
          <w:color w:val="000000"/>
          <w:sz w:val="22"/>
          <w:lang w:val="en-US"/>
        </w:rPr>
      </w:pPr>
      <w:r w:rsidRPr="00F61BE9">
        <w:rPr>
          <w:rFonts w:ascii="Arial" w:hAnsi="Arial" w:cs="Arial"/>
          <w:color w:val="000000"/>
          <w:sz w:val="22"/>
          <w:lang w:val="en-US"/>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4A0409CC" w14:textId="77777777" w:rsidR="00016519" w:rsidRPr="00F61BE9" w:rsidRDefault="00016519" w:rsidP="00772010">
      <w:pPr>
        <w:autoSpaceDE w:val="0"/>
        <w:autoSpaceDN w:val="0"/>
        <w:adjustRightInd w:val="0"/>
        <w:spacing w:after="0"/>
        <w:rPr>
          <w:rFonts w:ascii="Arial" w:hAnsi="Arial" w:cs="Arial"/>
          <w:color w:val="000000"/>
          <w:sz w:val="22"/>
          <w:lang w:val="en-US"/>
        </w:rPr>
      </w:pPr>
    </w:p>
    <w:p w14:paraId="025197B4" w14:textId="057F34C0" w:rsidR="00016519" w:rsidRPr="00F61BE9" w:rsidRDefault="00016519" w:rsidP="00772010">
      <w:pPr>
        <w:autoSpaceDE w:val="0"/>
        <w:autoSpaceDN w:val="0"/>
        <w:adjustRightInd w:val="0"/>
        <w:spacing w:after="0"/>
        <w:jc w:val="both"/>
        <w:rPr>
          <w:rFonts w:ascii="Arial" w:hAnsi="Arial" w:cs="Arial"/>
          <w:color w:val="000000"/>
          <w:sz w:val="22"/>
          <w:lang w:val="en-US"/>
        </w:rPr>
      </w:pPr>
      <w:r w:rsidRPr="00F61BE9">
        <w:rPr>
          <w:rFonts w:ascii="Arial" w:hAnsi="Arial" w:cs="Arial"/>
          <w:color w:val="000000"/>
          <w:sz w:val="22"/>
          <w:lang w:val="en-US"/>
        </w:rPr>
        <w:t xml:space="preserve">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w:t>
      </w:r>
    </w:p>
    <w:p w14:paraId="7C175BCC" w14:textId="77777777" w:rsidR="00016519" w:rsidRPr="00F61BE9" w:rsidRDefault="00016519" w:rsidP="00772010">
      <w:pPr>
        <w:autoSpaceDE w:val="0"/>
        <w:autoSpaceDN w:val="0"/>
        <w:adjustRightInd w:val="0"/>
        <w:spacing w:after="0"/>
        <w:jc w:val="both"/>
        <w:rPr>
          <w:rFonts w:ascii="Arial" w:hAnsi="Arial" w:cs="Arial"/>
          <w:color w:val="000000"/>
          <w:sz w:val="22"/>
          <w:lang w:val="en-US"/>
        </w:rPr>
      </w:pPr>
    </w:p>
    <w:p w14:paraId="62C9217D" w14:textId="77777777" w:rsidR="00F61BE9" w:rsidRPr="00F61BE9" w:rsidRDefault="00F61BE9" w:rsidP="00F61BE9">
      <w:pPr>
        <w:autoSpaceDE w:val="0"/>
        <w:autoSpaceDN w:val="0"/>
        <w:adjustRightInd w:val="0"/>
        <w:spacing w:after="0"/>
        <w:jc w:val="both"/>
        <w:rPr>
          <w:rFonts w:ascii="Arial" w:hAnsi="Arial" w:cs="Arial"/>
          <w:color w:val="000000"/>
          <w:sz w:val="22"/>
          <w:lang w:val="en-US"/>
        </w:rPr>
      </w:pPr>
      <w:r w:rsidRPr="00F61BE9">
        <w:rPr>
          <w:rFonts w:ascii="Arial" w:hAnsi="Arial" w:cs="Arial"/>
          <w:color w:val="000000"/>
          <w:sz w:val="22"/>
          <w:lang w:val="en-US"/>
        </w:rPr>
        <w:t>In Bangladesh, we have set our vision for 2030 as, ‘We will partner to empower girls and young women, to be heard, to live without fear of violence and to achieve their rights’. We have started the new country strategy in July 2020 aiming to achieve this exciting and ambitious vision. This would require the organization to have an effective, efficient and committed workforce willing to challenge the prevailing status-quo, engaging men women boys youth people, specially girls and bringing best out of all to create synergy for movement at all levels – from community to national, and beyond.</w:t>
      </w:r>
    </w:p>
    <w:p w14:paraId="027A75C9" w14:textId="2C6593B1" w:rsidR="00C32AC3" w:rsidRDefault="00C32AC3" w:rsidP="00B50275">
      <w:pPr>
        <w:autoSpaceDE w:val="0"/>
        <w:autoSpaceDN w:val="0"/>
        <w:adjustRightInd w:val="0"/>
        <w:spacing w:after="0"/>
        <w:jc w:val="both"/>
        <w:rPr>
          <w:rFonts w:ascii="Arial" w:hAnsi="Arial" w:cs="Arial"/>
          <w:color w:val="000000"/>
          <w:sz w:val="19"/>
          <w:szCs w:val="19"/>
          <w:lang w:val="en-US"/>
        </w:rPr>
      </w:pPr>
    </w:p>
    <w:p w14:paraId="4FDFC019" w14:textId="3082B614" w:rsidR="00493768" w:rsidRDefault="00493768" w:rsidP="00493768">
      <w:pPr>
        <w:pStyle w:val="Heading1nonumber"/>
        <w:rPr>
          <w:rStyle w:val="section"/>
          <w:sz w:val="36"/>
          <w:szCs w:val="36"/>
        </w:rPr>
      </w:pPr>
      <w:r w:rsidRPr="00B635ED">
        <w:rPr>
          <w:rStyle w:val="section"/>
          <w:sz w:val="36"/>
          <w:szCs w:val="36"/>
        </w:rPr>
        <w:t>role PURPOSE</w:t>
      </w:r>
    </w:p>
    <w:p w14:paraId="3330ABCD" w14:textId="77777777" w:rsidR="00493768" w:rsidRPr="00CD3D83" w:rsidRDefault="00493768" w:rsidP="0011221F">
      <w:pPr>
        <w:spacing w:after="0"/>
        <w:jc w:val="both"/>
        <w:rPr>
          <w:rFonts w:ascii="Arial" w:hAnsi="Arial" w:cs="Arial"/>
          <w:color w:val="000000"/>
          <w:sz w:val="14"/>
          <w:szCs w:val="20"/>
          <w:lang w:val="en-US"/>
        </w:rPr>
      </w:pPr>
    </w:p>
    <w:p w14:paraId="5C665372" w14:textId="42EB7987" w:rsidR="0011221F" w:rsidRPr="00F61BE9" w:rsidRDefault="00F61BE9" w:rsidP="0011221F">
      <w:pPr>
        <w:spacing w:after="0"/>
        <w:jc w:val="both"/>
        <w:rPr>
          <w:rFonts w:ascii="Arial" w:hAnsi="Arial" w:cs="Arial"/>
          <w:color w:val="808080" w:themeColor="background1" w:themeShade="80"/>
          <w:sz w:val="24"/>
        </w:rPr>
      </w:pPr>
      <w:r w:rsidRPr="00F61BE9">
        <w:rPr>
          <w:rFonts w:ascii="Arial" w:hAnsi="Arial" w:cs="Arial"/>
          <w:color w:val="000000"/>
          <w:sz w:val="22"/>
          <w:szCs w:val="19"/>
          <w:lang w:val="en-US"/>
        </w:rPr>
        <w:t>T</w:t>
      </w:r>
      <w:r w:rsidR="0011221F" w:rsidRPr="00F61BE9">
        <w:rPr>
          <w:rFonts w:ascii="Arial" w:hAnsi="Arial" w:cs="Arial"/>
          <w:color w:val="000000"/>
          <w:sz w:val="22"/>
          <w:szCs w:val="19"/>
          <w:lang w:val="en-US"/>
        </w:rPr>
        <w:t xml:space="preserve">he Finance Manager- Emergency Response is responsible for overall treasury management, budget, financial reporting covering grants </w:t>
      </w:r>
      <w:proofErr w:type="spellStart"/>
      <w:r w:rsidR="0011221F" w:rsidRPr="00F61BE9">
        <w:rPr>
          <w:rFonts w:ascii="Arial" w:hAnsi="Arial" w:cs="Arial"/>
          <w:color w:val="000000"/>
          <w:sz w:val="22"/>
          <w:szCs w:val="19"/>
          <w:lang w:val="en-US"/>
        </w:rPr>
        <w:t>programmes</w:t>
      </w:r>
      <w:proofErr w:type="spellEnd"/>
      <w:r w:rsidR="0011221F" w:rsidRPr="00F61BE9">
        <w:rPr>
          <w:rFonts w:ascii="Arial" w:hAnsi="Arial" w:cs="Arial"/>
          <w:color w:val="000000"/>
          <w:sz w:val="22"/>
          <w:szCs w:val="19"/>
          <w:lang w:val="en-US"/>
        </w:rPr>
        <w:t xml:space="preserve"> and projects. He/</w:t>
      </w:r>
      <w:r w:rsidR="0056075C">
        <w:rPr>
          <w:rFonts w:ascii="Arial" w:hAnsi="Arial" w:cs="Arial"/>
          <w:color w:val="000000"/>
          <w:sz w:val="22"/>
          <w:szCs w:val="19"/>
          <w:lang w:val="en-US"/>
        </w:rPr>
        <w:t>s</w:t>
      </w:r>
      <w:r w:rsidR="0011221F" w:rsidRPr="00F61BE9">
        <w:rPr>
          <w:rFonts w:ascii="Arial" w:hAnsi="Arial" w:cs="Arial"/>
          <w:color w:val="000000"/>
          <w:sz w:val="22"/>
          <w:szCs w:val="19"/>
          <w:lang w:val="en-US"/>
        </w:rPr>
        <w:t xml:space="preserve">he ensure timely payment with maintain all compliance. Ensure proper cash and bank management. Ensure all treasury related reporting, TAX and VAT reporting on time, Month closing and year closing. He/she monitors and analyses financial expenditure of </w:t>
      </w:r>
      <w:proofErr w:type="spellStart"/>
      <w:r w:rsidR="0011221F" w:rsidRPr="00F61BE9">
        <w:rPr>
          <w:rFonts w:ascii="Arial" w:hAnsi="Arial" w:cs="Arial"/>
          <w:color w:val="000000"/>
          <w:sz w:val="22"/>
          <w:szCs w:val="19"/>
          <w:lang w:val="en-US"/>
        </w:rPr>
        <w:t>programmes</w:t>
      </w:r>
      <w:proofErr w:type="spellEnd"/>
      <w:r w:rsidR="0011221F" w:rsidRPr="00F61BE9">
        <w:rPr>
          <w:rFonts w:ascii="Arial" w:hAnsi="Arial" w:cs="Arial"/>
          <w:color w:val="000000"/>
          <w:sz w:val="22"/>
          <w:szCs w:val="19"/>
          <w:lang w:val="en-US"/>
        </w:rPr>
        <w:t>/projects of division office and assists the Head of Finance for financial planning and decision making. He/she closely works with budget and reporting team CO, treasury and audit support team CO, Partnership Management team CO and programme team and takes responsibilities for preparing/reviewing of budget, tracking expenditure, ensure Plan and donor compliances and financial reporting for divisional office. He/she supervises 6-7 finance staff to ensure smooth treasury management, budget, reporting and Partner support for the country to achieve finance strategies and financial action; and supports finance team during donor and statutory audits.</w:t>
      </w:r>
      <w:r w:rsidR="00197EAF">
        <w:rPr>
          <w:rFonts w:ascii="Arial" w:hAnsi="Arial" w:cs="Arial"/>
          <w:color w:val="000000"/>
          <w:sz w:val="22"/>
          <w:szCs w:val="19"/>
          <w:lang w:val="en-US"/>
        </w:rPr>
        <w:t xml:space="preserve"> </w:t>
      </w:r>
      <w:r w:rsidR="00197EAF" w:rsidRPr="00CD3D83">
        <w:rPr>
          <w:rFonts w:ascii="Arial" w:hAnsi="Arial" w:cs="Arial"/>
          <w:color w:val="000000"/>
          <w:sz w:val="22"/>
          <w:szCs w:val="19"/>
          <w:lang w:val="en-US"/>
        </w:rPr>
        <w:t xml:space="preserve">S/he will take lead to enhance the capacity of the partner NGOs. The position holder is responsible for strengthening financial operations of development projects implemented jointly by Plan and Partner from equal partnership and values. Ensure financial planning, budgeting, financial monitoring, regular visit, </w:t>
      </w:r>
      <w:r w:rsidR="00197EAF" w:rsidRPr="00CD3D83">
        <w:rPr>
          <w:rFonts w:ascii="Arial" w:hAnsi="Arial" w:cs="Arial"/>
          <w:color w:val="000000"/>
          <w:sz w:val="22"/>
          <w:szCs w:val="19"/>
          <w:lang w:val="en-US"/>
        </w:rPr>
        <w:lastRenderedPageBreak/>
        <w:t>compliances (statutory, organizational, and donors), financial reporting and capacity building of Partner.</w:t>
      </w:r>
    </w:p>
    <w:p w14:paraId="1982C3E0" w14:textId="77777777" w:rsidR="003D7353" w:rsidRPr="003D7353" w:rsidRDefault="003D7353" w:rsidP="00772010">
      <w:pPr>
        <w:spacing w:after="0"/>
        <w:rPr>
          <w:rFonts w:ascii="Arial" w:hAnsi="Arial" w:cs="Arial"/>
        </w:rPr>
      </w:pPr>
    </w:p>
    <w:p w14:paraId="51EE0B83" w14:textId="77777777" w:rsidR="0056075C" w:rsidRDefault="0056075C" w:rsidP="00772010">
      <w:pPr>
        <w:pStyle w:val="Heading1nonumber"/>
        <w:rPr>
          <w:rStyle w:val="section"/>
          <w:sz w:val="36"/>
          <w:szCs w:val="36"/>
        </w:rPr>
      </w:pPr>
    </w:p>
    <w:p w14:paraId="74618896" w14:textId="3650B9A0" w:rsidR="003F3EF3" w:rsidRPr="00B635ED" w:rsidRDefault="003F3EF3" w:rsidP="00772010">
      <w:pPr>
        <w:pStyle w:val="Heading1nonumber"/>
        <w:rPr>
          <w:rStyle w:val="section"/>
          <w:sz w:val="36"/>
          <w:szCs w:val="36"/>
        </w:rPr>
      </w:pPr>
      <w:r w:rsidRPr="00B635ED">
        <w:rPr>
          <w:rStyle w:val="section"/>
          <w:sz w:val="36"/>
          <w:szCs w:val="36"/>
        </w:rPr>
        <w:t>Dimensions of the Role</w:t>
      </w:r>
    </w:p>
    <w:p w14:paraId="509F6141" w14:textId="77777777" w:rsidR="001D29F1" w:rsidRPr="00772010" w:rsidRDefault="001D29F1" w:rsidP="00772010">
      <w:pPr>
        <w:autoSpaceDE w:val="0"/>
        <w:autoSpaceDN w:val="0"/>
        <w:adjustRightInd w:val="0"/>
        <w:spacing w:after="0"/>
        <w:rPr>
          <w:rFonts w:ascii="Arial" w:hAnsi="Arial" w:cs="Arial"/>
          <w:color w:val="000000"/>
          <w:sz w:val="10"/>
          <w:szCs w:val="24"/>
          <w:lang w:val="en-US"/>
        </w:rPr>
      </w:pPr>
    </w:p>
    <w:p w14:paraId="3A3146F3" w14:textId="5E788628" w:rsidR="00B53093" w:rsidRPr="00CD3D83" w:rsidRDefault="001D29F1" w:rsidP="00B53093">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 xml:space="preserve">The position holder has </w:t>
      </w:r>
      <w:r w:rsidR="00B53093" w:rsidRPr="00CD3D83">
        <w:rPr>
          <w:rFonts w:ascii="Arial" w:hAnsi="Arial" w:cs="Arial"/>
          <w:color w:val="auto"/>
          <w:sz w:val="22"/>
          <w:szCs w:val="19"/>
          <w:lang w:val="en-US"/>
        </w:rPr>
        <w:t xml:space="preserve">6-7 </w:t>
      </w:r>
      <w:r w:rsidR="0011221F" w:rsidRPr="00CD3D83">
        <w:rPr>
          <w:rFonts w:ascii="Arial" w:hAnsi="Arial" w:cs="Arial"/>
          <w:color w:val="auto"/>
          <w:sz w:val="22"/>
          <w:szCs w:val="19"/>
          <w:lang w:val="en-US"/>
        </w:rPr>
        <w:t>direct reports.</w:t>
      </w:r>
    </w:p>
    <w:p w14:paraId="6C158F16" w14:textId="09E06F16" w:rsidR="00C32AC3" w:rsidRPr="00CD3D83" w:rsidRDefault="001D29F1" w:rsidP="00F61BE9">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Monitors the programme/ projects and functions wise expenditure</w:t>
      </w:r>
      <w:r w:rsidR="00B621D1" w:rsidRPr="00CD3D83">
        <w:rPr>
          <w:rFonts w:ascii="Arial" w:hAnsi="Arial" w:cs="Arial"/>
          <w:color w:val="auto"/>
          <w:sz w:val="22"/>
          <w:szCs w:val="19"/>
          <w:lang w:val="en-US"/>
        </w:rPr>
        <w:t xml:space="preserve"> at </w:t>
      </w:r>
      <w:r w:rsidR="003F769C" w:rsidRPr="00CD3D83">
        <w:rPr>
          <w:rFonts w:ascii="Arial" w:hAnsi="Arial" w:cs="Arial"/>
          <w:color w:val="auto"/>
          <w:sz w:val="22"/>
          <w:szCs w:val="19"/>
          <w:lang w:val="en-US"/>
        </w:rPr>
        <w:t>Divisional</w:t>
      </w:r>
      <w:r w:rsidRPr="00CD3D83">
        <w:rPr>
          <w:rFonts w:ascii="Arial" w:hAnsi="Arial" w:cs="Arial"/>
          <w:color w:val="auto"/>
          <w:sz w:val="22"/>
          <w:szCs w:val="19"/>
          <w:lang w:val="en-US"/>
        </w:rPr>
        <w:t xml:space="preserve"> </w:t>
      </w:r>
      <w:r w:rsidR="00B621D1" w:rsidRPr="00CD3D83">
        <w:rPr>
          <w:rFonts w:ascii="Arial" w:hAnsi="Arial" w:cs="Arial"/>
          <w:color w:val="auto"/>
          <w:sz w:val="22"/>
          <w:szCs w:val="19"/>
          <w:lang w:val="en-US"/>
        </w:rPr>
        <w:t xml:space="preserve">Office </w:t>
      </w:r>
      <w:r w:rsidRPr="00CD3D83">
        <w:rPr>
          <w:rFonts w:ascii="Arial" w:hAnsi="Arial" w:cs="Arial"/>
          <w:color w:val="auto"/>
          <w:sz w:val="22"/>
          <w:szCs w:val="19"/>
          <w:lang w:val="en-US"/>
        </w:rPr>
        <w:t>both for sponsorship and grants</w:t>
      </w:r>
      <w:r w:rsidR="00B621D1" w:rsidRPr="00CD3D83">
        <w:rPr>
          <w:rFonts w:ascii="Arial" w:hAnsi="Arial" w:cs="Arial"/>
          <w:color w:val="auto"/>
          <w:sz w:val="22"/>
          <w:szCs w:val="19"/>
          <w:lang w:val="en-US"/>
        </w:rPr>
        <w:t xml:space="preserve"> projects approximately Euro </w:t>
      </w:r>
      <w:r w:rsidR="00D2668D" w:rsidRPr="00CD3D83">
        <w:rPr>
          <w:rFonts w:ascii="Arial" w:hAnsi="Arial" w:cs="Arial"/>
          <w:color w:val="auto"/>
          <w:sz w:val="22"/>
          <w:szCs w:val="19"/>
          <w:lang w:val="en-US"/>
        </w:rPr>
        <w:t xml:space="preserve">7 </w:t>
      </w:r>
      <w:r w:rsidR="00493768" w:rsidRPr="00CD3D83">
        <w:rPr>
          <w:rFonts w:ascii="Arial" w:hAnsi="Arial" w:cs="Arial"/>
          <w:color w:val="auto"/>
          <w:sz w:val="22"/>
          <w:szCs w:val="19"/>
          <w:lang w:val="en-US"/>
        </w:rPr>
        <w:t>to</w:t>
      </w:r>
      <w:r w:rsidR="00D2668D" w:rsidRPr="00CD3D83">
        <w:rPr>
          <w:rFonts w:ascii="Arial" w:hAnsi="Arial" w:cs="Arial"/>
          <w:color w:val="auto"/>
          <w:sz w:val="22"/>
          <w:szCs w:val="19"/>
          <w:lang w:val="en-US"/>
        </w:rPr>
        <w:t xml:space="preserve"> 8</w:t>
      </w:r>
      <w:r w:rsidR="00B621D1" w:rsidRPr="00CD3D83">
        <w:rPr>
          <w:rFonts w:ascii="Arial" w:hAnsi="Arial" w:cs="Arial"/>
          <w:color w:val="auto"/>
          <w:sz w:val="22"/>
          <w:szCs w:val="19"/>
          <w:lang w:val="en-US"/>
        </w:rPr>
        <w:t xml:space="preserve"> </w:t>
      </w:r>
      <w:r w:rsidR="009E6C65" w:rsidRPr="00CD3D83">
        <w:rPr>
          <w:rFonts w:ascii="Arial" w:hAnsi="Arial" w:cs="Arial"/>
          <w:color w:val="auto"/>
          <w:sz w:val="22"/>
          <w:szCs w:val="19"/>
          <w:lang w:val="en-US"/>
        </w:rPr>
        <w:t>Million</w:t>
      </w:r>
      <w:r w:rsidR="00B621D1" w:rsidRPr="00CD3D83">
        <w:rPr>
          <w:rFonts w:ascii="Arial" w:hAnsi="Arial" w:cs="Arial"/>
          <w:color w:val="auto"/>
          <w:sz w:val="22"/>
          <w:szCs w:val="19"/>
          <w:lang w:val="en-US"/>
        </w:rPr>
        <w:t xml:space="preserve"> per year</w:t>
      </w:r>
      <w:r w:rsidRPr="00CD3D83">
        <w:rPr>
          <w:rFonts w:ascii="Arial" w:hAnsi="Arial" w:cs="Arial"/>
          <w:color w:val="auto"/>
          <w:sz w:val="22"/>
          <w:szCs w:val="19"/>
          <w:lang w:val="en-US"/>
        </w:rPr>
        <w:t xml:space="preserve">; </w:t>
      </w:r>
      <w:r w:rsidR="009E6C65" w:rsidRPr="00CD3D83">
        <w:rPr>
          <w:rFonts w:ascii="Arial" w:hAnsi="Arial" w:cs="Arial"/>
          <w:color w:val="auto"/>
          <w:sz w:val="22"/>
          <w:szCs w:val="19"/>
          <w:lang w:val="en-US"/>
        </w:rPr>
        <w:t>has</w:t>
      </w:r>
      <w:r w:rsidR="00B621D1" w:rsidRPr="00CD3D83">
        <w:rPr>
          <w:rFonts w:ascii="Arial" w:hAnsi="Arial" w:cs="Arial"/>
          <w:color w:val="auto"/>
          <w:sz w:val="22"/>
          <w:szCs w:val="19"/>
          <w:lang w:val="en-US"/>
        </w:rPr>
        <w:t xml:space="preserve"> a </w:t>
      </w:r>
      <w:bookmarkStart w:id="0" w:name="_Hlk118719627"/>
      <w:r w:rsidR="00B621D1" w:rsidRPr="00CD3D83">
        <w:rPr>
          <w:rFonts w:ascii="Arial" w:hAnsi="Arial" w:cs="Arial"/>
          <w:color w:val="auto"/>
          <w:sz w:val="22"/>
          <w:szCs w:val="19"/>
          <w:lang w:val="en-US"/>
        </w:rPr>
        <w:t xml:space="preserve">delegated authority for expenditure </w:t>
      </w:r>
      <w:bookmarkEnd w:id="0"/>
      <w:proofErr w:type="spellStart"/>
      <w:r w:rsidR="00B621D1" w:rsidRPr="00CD3D83">
        <w:rPr>
          <w:rFonts w:ascii="Arial" w:hAnsi="Arial" w:cs="Arial"/>
          <w:color w:val="auto"/>
          <w:sz w:val="22"/>
          <w:szCs w:val="19"/>
          <w:lang w:val="en-US"/>
        </w:rPr>
        <w:t>upto</w:t>
      </w:r>
      <w:proofErr w:type="spellEnd"/>
      <w:r w:rsidR="00B621D1" w:rsidRPr="00CD3D83">
        <w:rPr>
          <w:rFonts w:ascii="Arial" w:hAnsi="Arial" w:cs="Arial"/>
          <w:color w:val="auto"/>
          <w:sz w:val="22"/>
          <w:szCs w:val="19"/>
          <w:lang w:val="en-US"/>
        </w:rPr>
        <w:t xml:space="preserve"> Euro </w:t>
      </w:r>
      <w:r w:rsidR="00197EAF" w:rsidRPr="00CD3D83">
        <w:rPr>
          <w:rFonts w:ascii="Arial" w:hAnsi="Arial" w:cs="Arial"/>
          <w:color w:val="auto"/>
          <w:sz w:val="22"/>
          <w:szCs w:val="19"/>
          <w:lang w:val="en-US"/>
        </w:rPr>
        <w:t>5</w:t>
      </w:r>
      <w:r w:rsidR="00B621D1" w:rsidRPr="00CD3D83">
        <w:rPr>
          <w:rFonts w:ascii="Arial" w:hAnsi="Arial" w:cs="Arial"/>
          <w:color w:val="auto"/>
          <w:sz w:val="22"/>
          <w:szCs w:val="19"/>
          <w:lang w:val="en-US"/>
        </w:rPr>
        <w:t xml:space="preserve">0,000 incurred at respective divisional office. </w:t>
      </w:r>
      <w:r w:rsidRPr="00CD3D83">
        <w:rPr>
          <w:rFonts w:ascii="Arial" w:hAnsi="Arial" w:cs="Arial"/>
          <w:color w:val="auto"/>
          <w:sz w:val="22"/>
          <w:szCs w:val="19"/>
          <w:lang w:val="en-US"/>
        </w:rPr>
        <w:t xml:space="preserve"> </w:t>
      </w:r>
    </w:p>
    <w:p w14:paraId="3621886D" w14:textId="576484B0" w:rsidR="00B621D1" w:rsidRPr="00CD3D83" w:rsidRDefault="004034B6" w:rsidP="00F61BE9">
      <w:pPr>
        <w:pStyle w:val="ListParagraph"/>
        <w:numPr>
          <w:ilvl w:val="0"/>
          <w:numId w:val="21"/>
        </w:numPr>
        <w:spacing w:after="0"/>
        <w:ind w:left="360"/>
        <w:jc w:val="both"/>
        <w:rPr>
          <w:rFonts w:ascii="Arial" w:hAnsi="Arial" w:cs="Arial"/>
          <w:color w:val="auto"/>
          <w:sz w:val="24"/>
        </w:rPr>
      </w:pPr>
      <w:r w:rsidRPr="00CD3D83">
        <w:rPr>
          <w:rFonts w:ascii="Arial" w:hAnsi="Arial" w:cs="Arial"/>
          <w:color w:val="auto"/>
          <w:sz w:val="22"/>
          <w:szCs w:val="19"/>
          <w:lang w:val="en-US"/>
        </w:rPr>
        <w:t xml:space="preserve">Maintains a functional relationship with the </w:t>
      </w:r>
      <w:r w:rsidR="00197EAF" w:rsidRPr="00CD3D83">
        <w:rPr>
          <w:rFonts w:ascii="Arial" w:hAnsi="Arial" w:cs="Arial"/>
          <w:color w:val="auto"/>
          <w:sz w:val="22"/>
          <w:szCs w:val="19"/>
          <w:lang w:val="en-US"/>
        </w:rPr>
        <w:t xml:space="preserve">Geo Lead </w:t>
      </w:r>
      <w:r w:rsidR="00F84E7D" w:rsidRPr="00CD3D83">
        <w:rPr>
          <w:rFonts w:ascii="Arial" w:hAnsi="Arial" w:cs="Arial"/>
          <w:color w:val="auto"/>
          <w:sz w:val="22"/>
          <w:szCs w:val="19"/>
          <w:lang w:val="en-US"/>
        </w:rPr>
        <w:t>Cox’s Bazar</w:t>
      </w:r>
      <w:r w:rsidR="008558E9" w:rsidRPr="00CD3D83">
        <w:rPr>
          <w:rFonts w:ascii="Arial" w:hAnsi="Arial" w:cs="Arial"/>
          <w:color w:val="auto"/>
          <w:sz w:val="22"/>
          <w:szCs w:val="19"/>
          <w:lang w:val="en-US"/>
        </w:rPr>
        <w:t xml:space="preserve"> on day to day financial operational aspects. Internal communications are mostly with relevant managers at CO for treasury, budgeting and financial reporting purposes; with project managers and programme manager at divisional office on budgeting, financial monitoring of development and emergency response projects. External communication includes partner organizations at divisional level, bank and sometimes with vendors as a member of purchasing committee at divisional level.</w:t>
      </w:r>
      <w:r w:rsidRPr="00CD3D83">
        <w:rPr>
          <w:rFonts w:ascii="Arial" w:hAnsi="Arial" w:cs="Arial"/>
          <w:color w:val="auto"/>
          <w:sz w:val="22"/>
          <w:szCs w:val="19"/>
          <w:lang w:val="en-US"/>
        </w:rPr>
        <w:t xml:space="preserve"> Limited communication</w:t>
      </w:r>
      <w:r w:rsidR="001D29F1" w:rsidRPr="00CD3D83">
        <w:rPr>
          <w:rFonts w:ascii="Arial" w:hAnsi="Arial" w:cs="Arial"/>
          <w:color w:val="auto"/>
          <w:sz w:val="22"/>
          <w:szCs w:val="19"/>
          <w:lang w:val="en-US"/>
        </w:rPr>
        <w:t xml:space="preserve"> with NOs and auditors on specific queries on financial issues.</w:t>
      </w:r>
    </w:p>
    <w:p w14:paraId="1EB4C2A3" w14:textId="77777777" w:rsidR="00F61BE9" w:rsidRDefault="00F61BE9" w:rsidP="00F61BE9">
      <w:pPr>
        <w:pStyle w:val="ListParagraph"/>
        <w:numPr>
          <w:ilvl w:val="0"/>
          <w:numId w:val="21"/>
        </w:numPr>
        <w:autoSpaceDE w:val="0"/>
        <w:autoSpaceDN w:val="0"/>
        <w:adjustRightInd w:val="0"/>
        <w:spacing w:after="0"/>
        <w:ind w:left="360"/>
        <w:jc w:val="both"/>
        <w:rPr>
          <w:rFonts w:ascii="Arial" w:hAnsi="Arial" w:cs="Arial"/>
          <w:color w:val="000000"/>
          <w:sz w:val="22"/>
          <w:szCs w:val="19"/>
          <w:lang w:val="en-US"/>
        </w:rPr>
      </w:pPr>
      <w:r w:rsidRPr="00CD3D83">
        <w:rPr>
          <w:rFonts w:ascii="Arial" w:hAnsi="Arial" w:cs="Arial"/>
          <w:color w:val="auto"/>
          <w:sz w:val="22"/>
          <w:szCs w:val="19"/>
          <w:lang w:val="en-US"/>
        </w:rPr>
        <w:t>Takes</w:t>
      </w:r>
      <w:r w:rsidR="001D29F1" w:rsidRPr="00CD3D83">
        <w:rPr>
          <w:rFonts w:ascii="Arial" w:hAnsi="Arial" w:cs="Arial"/>
          <w:color w:val="auto"/>
          <w:sz w:val="22"/>
          <w:szCs w:val="19"/>
          <w:lang w:val="en-US"/>
        </w:rPr>
        <w:t xml:space="preserve"> proactive stance </w:t>
      </w:r>
      <w:r w:rsidR="001D29F1" w:rsidRPr="00F61BE9">
        <w:rPr>
          <w:rFonts w:ascii="Arial" w:hAnsi="Arial" w:cs="Arial"/>
          <w:color w:val="000000"/>
          <w:sz w:val="22"/>
          <w:szCs w:val="19"/>
          <w:lang w:val="en-US"/>
        </w:rPr>
        <w:t xml:space="preserve">in identifying and flagging </w:t>
      </w:r>
      <w:r w:rsidR="00E9255D" w:rsidRPr="00F61BE9">
        <w:rPr>
          <w:rFonts w:ascii="Arial" w:hAnsi="Arial" w:cs="Arial"/>
          <w:color w:val="000000"/>
          <w:sz w:val="22"/>
          <w:szCs w:val="19"/>
          <w:lang w:val="en-US"/>
        </w:rPr>
        <w:t xml:space="preserve">risks in receipts and payment at divisional offices; </w:t>
      </w:r>
      <w:r w:rsidR="001D29F1" w:rsidRPr="00F61BE9">
        <w:rPr>
          <w:rFonts w:ascii="Arial" w:hAnsi="Arial" w:cs="Arial"/>
          <w:color w:val="000000"/>
          <w:sz w:val="22"/>
          <w:szCs w:val="19"/>
          <w:lang w:val="en-US"/>
        </w:rPr>
        <w:t xml:space="preserve">slow financial performance and time lags related risks through continuous monitoring and trend analysis. Ensures accuracy and deadline in </w:t>
      </w:r>
      <w:r w:rsidR="004034B6" w:rsidRPr="00F61BE9">
        <w:rPr>
          <w:rFonts w:ascii="Arial" w:hAnsi="Arial" w:cs="Arial"/>
          <w:color w:val="000000"/>
          <w:sz w:val="22"/>
          <w:szCs w:val="19"/>
          <w:lang w:val="en-US"/>
        </w:rPr>
        <w:t xml:space="preserve">treasury management and </w:t>
      </w:r>
      <w:r w:rsidR="001D29F1" w:rsidRPr="00F61BE9">
        <w:rPr>
          <w:rFonts w:ascii="Arial" w:hAnsi="Arial" w:cs="Arial"/>
          <w:color w:val="000000"/>
          <w:sz w:val="22"/>
          <w:szCs w:val="19"/>
          <w:lang w:val="en-US"/>
        </w:rPr>
        <w:t xml:space="preserve">financial reporting leading to informed decision by management and effective donors’ relations. </w:t>
      </w:r>
    </w:p>
    <w:p w14:paraId="029A4D46" w14:textId="15E510A4" w:rsidR="001D29F1" w:rsidRPr="00F61BE9" w:rsidRDefault="00F61BE9" w:rsidP="00F61BE9">
      <w:pPr>
        <w:pStyle w:val="ListParagraph"/>
        <w:numPr>
          <w:ilvl w:val="0"/>
          <w:numId w:val="21"/>
        </w:numPr>
        <w:autoSpaceDE w:val="0"/>
        <w:autoSpaceDN w:val="0"/>
        <w:adjustRightInd w:val="0"/>
        <w:spacing w:after="0"/>
        <w:ind w:left="360"/>
        <w:jc w:val="both"/>
        <w:rPr>
          <w:rFonts w:ascii="Arial" w:hAnsi="Arial" w:cs="Arial"/>
          <w:color w:val="000000"/>
          <w:sz w:val="22"/>
          <w:szCs w:val="19"/>
          <w:lang w:val="en-US"/>
        </w:rPr>
      </w:pPr>
      <w:r>
        <w:rPr>
          <w:rFonts w:ascii="Arial" w:hAnsi="Arial" w:cs="Arial"/>
          <w:color w:val="000000"/>
          <w:sz w:val="22"/>
          <w:szCs w:val="19"/>
          <w:lang w:val="en-US"/>
        </w:rPr>
        <w:t xml:space="preserve">Represents </w:t>
      </w:r>
      <w:r w:rsidR="001D29F1" w:rsidRPr="00F61BE9">
        <w:rPr>
          <w:rFonts w:ascii="Arial" w:hAnsi="Arial" w:cs="Arial"/>
          <w:color w:val="000000"/>
          <w:sz w:val="22"/>
          <w:szCs w:val="19"/>
          <w:lang w:val="en-US"/>
        </w:rPr>
        <w:t xml:space="preserve">Plan finance team in </w:t>
      </w:r>
      <w:r w:rsidR="004034B6" w:rsidRPr="00F61BE9">
        <w:rPr>
          <w:rFonts w:ascii="Arial" w:hAnsi="Arial" w:cs="Arial"/>
          <w:color w:val="000000"/>
          <w:sz w:val="22"/>
          <w:szCs w:val="19"/>
          <w:lang w:val="en-US"/>
        </w:rPr>
        <w:t>bank management, vendor payment to maintain all organizational compliance related to policies and procedure.</w:t>
      </w:r>
    </w:p>
    <w:p w14:paraId="20380EDB" w14:textId="44937285" w:rsidR="00F54111" w:rsidRPr="00CD3D83" w:rsidRDefault="00F54111" w:rsidP="00F61BE9">
      <w:pPr>
        <w:pStyle w:val="ListParagraph"/>
        <w:numPr>
          <w:ilvl w:val="0"/>
          <w:numId w:val="21"/>
        </w:numPr>
        <w:autoSpaceDE w:val="0"/>
        <w:autoSpaceDN w:val="0"/>
        <w:adjustRightInd w:val="0"/>
        <w:spacing w:after="0"/>
        <w:ind w:left="360"/>
        <w:jc w:val="both"/>
        <w:rPr>
          <w:rFonts w:ascii="Arial" w:hAnsi="Arial" w:cs="Arial"/>
          <w:color w:val="auto"/>
          <w:sz w:val="19"/>
          <w:szCs w:val="19"/>
          <w:lang w:val="en-US"/>
        </w:rPr>
      </w:pPr>
      <w:r w:rsidRPr="00CD3D83">
        <w:rPr>
          <w:rFonts w:ascii="Arial" w:hAnsi="Arial" w:cs="Arial"/>
          <w:color w:val="auto"/>
          <w:sz w:val="22"/>
          <w:szCs w:val="19"/>
          <w:lang w:val="en-US"/>
        </w:rPr>
        <w:t>Manage</w:t>
      </w:r>
      <w:r w:rsidR="00F61BE9" w:rsidRPr="00CD3D83">
        <w:rPr>
          <w:rFonts w:ascii="Arial" w:hAnsi="Arial" w:cs="Arial"/>
          <w:color w:val="auto"/>
          <w:sz w:val="22"/>
          <w:szCs w:val="19"/>
          <w:lang w:val="en-US"/>
        </w:rPr>
        <w:t>s</w:t>
      </w:r>
      <w:r w:rsidRPr="00CD3D83">
        <w:rPr>
          <w:rFonts w:ascii="Arial" w:hAnsi="Arial" w:cs="Arial"/>
          <w:color w:val="auto"/>
          <w:sz w:val="22"/>
          <w:szCs w:val="19"/>
          <w:lang w:val="en-US"/>
        </w:rPr>
        <w:t xml:space="preserve"> receipts and payments for the divisional offices amounting Euro </w:t>
      </w:r>
      <w:r w:rsidR="00D2668D" w:rsidRPr="00CD3D83">
        <w:rPr>
          <w:rFonts w:ascii="Arial" w:hAnsi="Arial" w:cs="Arial"/>
          <w:color w:val="auto"/>
          <w:sz w:val="22"/>
          <w:szCs w:val="19"/>
          <w:lang w:val="en-US"/>
        </w:rPr>
        <w:t>7-8 million</w:t>
      </w:r>
      <w:r w:rsidRPr="00CD3D83">
        <w:rPr>
          <w:rFonts w:ascii="Arial" w:hAnsi="Arial" w:cs="Arial"/>
          <w:color w:val="auto"/>
          <w:sz w:val="22"/>
          <w:szCs w:val="19"/>
          <w:lang w:val="en-US"/>
        </w:rPr>
        <w:t xml:space="preserve"> per annum; ensure payments to vendor, partner organization of Plans and staff members at the divisional office. Coordinate consolidate annual budget for the divisional officer covering programme and its operations and thus contribute in the country annual budget preparation. Supports </w:t>
      </w:r>
      <w:r w:rsidR="00197EAF" w:rsidRPr="00CD3D83">
        <w:rPr>
          <w:rFonts w:ascii="Arial" w:hAnsi="Arial" w:cs="Arial"/>
          <w:color w:val="auto"/>
          <w:sz w:val="22"/>
          <w:szCs w:val="19"/>
          <w:lang w:val="en-US"/>
        </w:rPr>
        <w:t>geo-lead</w:t>
      </w:r>
      <w:r w:rsidRPr="00CD3D83">
        <w:rPr>
          <w:rFonts w:ascii="Arial" w:hAnsi="Arial" w:cs="Arial"/>
          <w:color w:val="auto"/>
          <w:sz w:val="22"/>
          <w:szCs w:val="19"/>
          <w:lang w:val="en-US"/>
        </w:rPr>
        <w:t xml:space="preserve"> for overall financial management of divisional office by providing accurate financial information, ensuring internal control and preparing various reports for decision making</w:t>
      </w:r>
      <w:r w:rsidRPr="00CD3D83">
        <w:rPr>
          <w:rFonts w:ascii="Arial" w:hAnsi="Arial" w:cs="Arial"/>
          <w:color w:val="auto"/>
          <w:sz w:val="19"/>
          <w:szCs w:val="19"/>
          <w:lang w:val="en-US"/>
        </w:rPr>
        <w:t xml:space="preserve">. </w:t>
      </w:r>
    </w:p>
    <w:p w14:paraId="5E3D53BE" w14:textId="38E885B3" w:rsidR="002A5037" w:rsidRPr="00CD3D83" w:rsidRDefault="002A5037" w:rsidP="002A5037">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 xml:space="preserve">Support in developing technical, business support, or operational strategy for Cox’s Bazar response programme in line with strategy of the country. </w:t>
      </w:r>
    </w:p>
    <w:p w14:paraId="67846DB1" w14:textId="77777777" w:rsidR="00DE21B3" w:rsidRPr="00CD3D83" w:rsidRDefault="002A5037" w:rsidP="00DE21B3">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 xml:space="preserve">Ensures consistency in the implementation </w:t>
      </w:r>
      <w:r w:rsidRPr="002A5037">
        <w:rPr>
          <w:rFonts w:ascii="Arial" w:hAnsi="Arial" w:cs="Arial"/>
          <w:color w:val="000000"/>
          <w:sz w:val="22"/>
          <w:szCs w:val="19"/>
          <w:lang w:val="en-US"/>
        </w:rPr>
        <w:t xml:space="preserve">of the country strategy. Interprets policies and </w:t>
      </w:r>
      <w:r w:rsidRPr="00CD3D83">
        <w:rPr>
          <w:rFonts w:ascii="Arial" w:hAnsi="Arial" w:cs="Arial"/>
          <w:color w:val="auto"/>
          <w:sz w:val="22"/>
          <w:szCs w:val="19"/>
          <w:lang w:val="en-US"/>
        </w:rPr>
        <w:t xml:space="preserve">strategies to design programs and provide support to or lead implementation. </w:t>
      </w:r>
    </w:p>
    <w:p w14:paraId="4081CA26" w14:textId="4B5DF938" w:rsidR="002A5037" w:rsidRPr="00CD3D83" w:rsidRDefault="00DE21B3" w:rsidP="00DE21B3">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 xml:space="preserve">Support on </w:t>
      </w:r>
      <w:r w:rsidR="002A5037" w:rsidRPr="00CD3D83">
        <w:rPr>
          <w:rFonts w:ascii="Arial" w:hAnsi="Arial" w:cs="Arial"/>
          <w:color w:val="auto"/>
          <w:sz w:val="22"/>
          <w:szCs w:val="19"/>
          <w:lang w:val="en-US"/>
        </w:rPr>
        <w:t>Set</w:t>
      </w:r>
      <w:r w:rsidRPr="00CD3D83">
        <w:rPr>
          <w:rFonts w:ascii="Arial" w:hAnsi="Arial" w:cs="Arial"/>
          <w:color w:val="auto"/>
          <w:sz w:val="22"/>
          <w:szCs w:val="19"/>
          <w:lang w:val="en-US"/>
        </w:rPr>
        <w:t xml:space="preserve">ting </w:t>
      </w:r>
      <w:r w:rsidR="002A5037" w:rsidRPr="00CD3D83">
        <w:rPr>
          <w:rFonts w:ascii="Arial" w:hAnsi="Arial" w:cs="Arial"/>
          <w:color w:val="auto"/>
          <w:sz w:val="22"/>
          <w:szCs w:val="19"/>
          <w:lang w:val="en-US"/>
        </w:rPr>
        <w:t>budget</w:t>
      </w:r>
      <w:r w:rsidRPr="00CD3D83">
        <w:rPr>
          <w:rFonts w:ascii="Arial" w:hAnsi="Arial" w:cs="Arial"/>
          <w:color w:val="auto"/>
          <w:sz w:val="22"/>
          <w:szCs w:val="19"/>
          <w:lang w:val="en-US"/>
        </w:rPr>
        <w:t xml:space="preserve"> </w:t>
      </w:r>
      <w:r w:rsidR="002A5037" w:rsidRPr="00CD3D83">
        <w:rPr>
          <w:rFonts w:ascii="Arial" w:hAnsi="Arial" w:cs="Arial"/>
          <w:color w:val="auto"/>
          <w:sz w:val="22"/>
          <w:szCs w:val="19"/>
          <w:lang w:val="en-US"/>
        </w:rPr>
        <w:t>and work schedule, and continually monitors</w:t>
      </w:r>
      <w:r w:rsidRPr="00CD3D83">
        <w:rPr>
          <w:rFonts w:ascii="Arial" w:hAnsi="Arial" w:cs="Arial"/>
          <w:color w:val="auto"/>
          <w:sz w:val="22"/>
          <w:szCs w:val="19"/>
          <w:lang w:val="en-US"/>
        </w:rPr>
        <w:t xml:space="preserve"> the target vs accomplishments</w:t>
      </w:r>
      <w:r w:rsidR="002A5037" w:rsidRPr="00CD3D83">
        <w:rPr>
          <w:rFonts w:ascii="Arial" w:hAnsi="Arial" w:cs="Arial"/>
          <w:color w:val="auto"/>
          <w:sz w:val="22"/>
          <w:szCs w:val="19"/>
          <w:lang w:val="en-US"/>
        </w:rPr>
        <w:t>.</w:t>
      </w:r>
    </w:p>
    <w:p w14:paraId="0BA48D56" w14:textId="057DA724" w:rsidR="00197EAF" w:rsidRPr="00CD3D83" w:rsidRDefault="00197EAF" w:rsidP="002A5037">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 xml:space="preserve">Communicate with project managers at divisional office as well as some project point person mainly for budget, reporting and compliance related issues of assigned projects under Division. Ensure communication with PNGOs for smooth operation of PNGO implemented projects. </w:t>
      </w:r>
    </w:p>
    <w:p w14:paraId="650C16DB" w14:textId="04B92AC9" w:rsidR="00197EAF" w:rsidRPr="00CD3D83" w:rsidRDefault="00197EAF" w:rsidP="00CD3D83">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Ensure monitoring of over or under budgeting of grants project while preparing/modifying the project budgets; identify associated risk on donor compliances at the implementation by partner and reporting on grant projects.</w:t>
      </w:r>
    </w:p>
    <w:p w14:paraId="11E70452" w14:textId="6D257995" w:rsidR="00197EAF" w:rsidRPr="00CD3D83" w:rsidRDefault="00197EAF" w:rsidP="00CD3D83">
      <w:pPr>
        <w:pStyle w:val="ListParagraph"/>
        <w:numPr>
          <w:ilvl w:val="0"/>
          <w:numId w:val="21"/>
        </w:numPr>
        <w:autoSpaceDE w:val="0"/>
        <w:autoSpaceDN w:val="0"/>
        <w:adjustRightInd w:val="0"/>
        <w:spacing w:after="0"/>
        <w:ind w:left="360"/>
        <w:jc w:val="both"/>
        <w:rPr>
          <w:rFonts w:ascii="Arial" w:hAnsi="Arial" w:cs="Arial"/>
          <w:color w:val="auto"/>
          <w:sz w:val="22"/>
          <w:szCs w:val="19"/>
          <w:lang w:val="en-US"/>
        </w:rPr>
      </w:pPr>
      <w:r w:rsidRPr="00CD3D83">
        <w:rPr>
          <w:rFonts w:ascii="Arial" w:hAnsi="Arial" w:cs="Arial"/>
          <w:color w:val="auto"/>
          <w:sz w:val="22"/>
          <w:szCs w:val="19"/>
          <w:lang w:val="en-US"/>
        </w:rPr>
        <w:t>Ensures supports to the Plan implemented program and projects throughout the division to strengthen project financial management and sharing learning both for plan and partners’ end.</w:t>
      </w:r>
    </w:p>
    <w:p w14:paraId="3283F6EC" w14:textId="77777777" w:rsidR="00197EAF" w:rsidRPr="00F61BE9" w:rsidRDefault="00197EAF" w:rsidP="00197EAF">
      <w:pPr>
        <w:pStyle w:val="ListParagraph"/>
        <w:numPr>
          <w:ilvl w:val="0"/>
          <w:numId w:val="0"/>
        </w:numPr>
        <w:autoSpaceDE w:val="0"/>
        <w:autoSpaceDN w:val="0"/>
        <w:adjustRightInd w:val="0"/>
        <w:spacing w:after="0"/>
        <w:ind w:left="360"/>
        <w:jc w:val="both"/>
        <w:rPr>
          <w:rFonts w:ascii="Arial" w:hAnsi="Arial" w:cs="Arial"/>
          <w:color w:val="000000"/>
          <w:sz w:val="19"/>
          <w:szCs w:val="19"/>
          <w:lang w:val="en-US"/>
        </w:rPr>
      </w:pPr>
    </w:p>
    <w:p w14:paraId="1100AC05" w14:textId="77777777" w:rsidR="00F54111" w:rsidRDefault="00F54111" w:rsidP="00772010">
      <w:pPr>
        <w:spacing w:after="0"/>
        <w:jc w:val="both"/>
        <w:rPr>
          <w:rFonts w:ascii="Arial" w:hAnsi="Arial" w:cs="Arial"/>
        </w:rPr>
      </w:pPr>
    </w:p>
    <w:p w14:paraId="304FE97E" w14:textId="77777777" w:rsidR="00811D61" w:rsidRDefault="00B541B1" w:rsidP="00772010">
      <w:pPr>
        <w:pStyle w:val="Heading1nonumber"/>
        <w:rPr>
          <w:rStyle w:val="section"/>
          <w:sz w:val="36"/>
          <w:szCs w:val="36"/>
        </w:rPr>
      </w:pPr>
      <w:r w:rsidRPr="00B635ED">
        <w:rPr>
          <w:rStyle w:val="section"/>
          <w:sz w:val="36"/>
          <w:szCs w:val="36"/>
        </w:rPr>
        <w:t>Accountabilities</w:t>
      </w:r>
    </w:p>
    <w:p w14:paraId="42F7E8D6" w14:textId="77777777" w:rsidR="0011221F" w:rsidRDefault="0011221F" w:rsidP="0011221F">
      <w:pPr>
        <w:spacing w:after="0"/>
        <w:rPr>
          <w:rFonts w:ascii="Calibri" w:hAnsi="Calibri" w:cs="Calibri"/>
          <w:bCs/>
          <w:sz w:val="22"/>
        </w:rPr>
      </w:pPr>
    </w:p>
    <w:p w14:paraId="466A83AB" w14:textId="39AEF2C3" w:rsidR="005A25A0" w:rsidRPr="00F61BE9" w:rsidRDefault="005A25A0" w:rsidP="005A25A0">
      <w:pPr>
        <w:autoSpaceDE w:val="0"/>
        <w:autoSpaceDN w:val="0"/>
        <w:adjustRightInd w:val="0"/>
        <w:spacing w:after="0"/>
        <w:jc w:val="both"/>
        <w:rPr>
          <w:rFonts w:ascii="Arial" w:hAnsi="Arial" w:cs="Arial"/>
          <w:b/>
          <w:bCs/>
          <w:color w:val="000000"/>
          <w:sz w:val="22"/>
          <w:lang w:val="en-US"/>
        </w:rPr>
      </w:pPr>
      <w:r w:rsidRPr="00F61BE9">
        <w:rPr>
          <w:rFonts w:ascii="Arial" w:hAnsi="Arial" w:cs="Arial"/>
          <w:b/>
          <w:bCs/>
          <w:color w:val="000000"/>
          <w:sz w:val="22"/>
          <w:lang w:val="en-US"/>
        </w:rPr>
        <w:t xml:space="preserve">Treasury and Cash Management for </w:t>
      </w:r>
      <w:r w:rsidR="009F2C0C" w:rsidRPr="00F61BE9">
        <w:rPr>
          <w:rFonts w:ascii="Arial" w:hAnsi="Arial" w:cs="Arial"/>
          <w:b/>
          <w:bCs/>
          <w:color w:val="000000"/>
          <w:sz w:val="22"/>
          <w:lang w:val="en-US"/>
        </w:rPr>
        <w:t>Cox’s Bazar</w:t>
      </w:r>
      <w:r w:rsidRPr="00F61BE9">
        <w:rPr>
          <w:rFonts w:ascii="Arial" w:hAnsi="Arial" w:cs="Arial"/>
          <w:b/>
          <w:bCs/>
          <w:color w:val="000000"/>
          <w:sz w:val="22"/>
          <w:lang w:val="en-US"/>
        </w:rPr>
        <w:t xml:space="preserve"> Office</w:t>
      </w:r>
    </w:p>
    <w:p w14:paraId="07A3F69D" w14:textId="77777777" w:rsidR="0046368B" w:rsidRPr="00F61BE9" w:rsidRDefault="0046368B" w:rsidP="005A25A0">
      <w:pPr>
        <w:autoSpaceDE w:val="0"/>
        <w:autoSpaceDN w:val="0"/>
        <w:adjustRightInd w:val="0"/>
        <w:spacing w:after="0"/>
        <w:jc w:val="both"/>
        <w:rPr>
          <w:rFonts w:ascii="Arial" w:hAnsi="Arial" w:cs="Arial"/>
          <w:b/>
          <w:bCs/>
          <w:i/>
          <w:sz w:val="22"/>
        </w:rPr>
      </w:pPr>
    </w:p>
    <w:p w14:paraId="094E8D7F" w14:textId="2851C5F1" w:rsidR="0046368B" w:rsidRPr="00CD3D83" w:rsidRDefault="0046368B"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Ensure manage emergency treasury and cash management support for emergency response.</w:t>
      </w:r>
    </w:p>
    <w:p w14:paraId="7F4A0A70" w14:textId="6D7053DF"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lastRenderedPageBreak/>
        <w:t>Maintain the general ledger and cash management processes including cash forecasting for the divisional office.</w:t>
      </w:r>
    </w:p>
    <w:p w14:paraId="567F6A4A"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Review all transaction is SAP system for completeness: Accuracy, correct WBS code, grant number and sponsored program.</w:t>
      </w:r>
    </w:p>
    <w:p w14:paraId="711D7F9B"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All payments are made on time complying corporate and statutory requirement</w:t>
      </w:r>
    </w:p>
    <w:p w14:paraId="13B55EA3"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Follow up made with Bank for Remittances to be credited from BCO on time and cash deposit/delivery are done on time</w:t>
      </w:r>
    </w:p>
    <w:p w14:paraId="2FFC5A79"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Partners funds are disbursed are informed by the next day of fund transfer</w:t>
      </w:r>
    </w:p>
    <w:p w14:paraId="7F27A3D4"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Overdue advances are notified to the concerned person within next working day of settlement date.</w:t>
      </w:r>
    </w:p>
    <w:p w14:paraId="2EC4EDFC"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Coordinate with admin for shortcoming of payment request</w:t>
      </w:r>
    </w:p>
    <w:p w14:paraId="53EA9AA9" w14:textId="77777777"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Ensure CMP (community management project)/Partners’ liquidation are recorded in SAP system by programme finance persons for central; consistency reviewed. </w:t>
      </w:r>
    </w:p>
    <w:p w14:paraId="6A3C357C" w14:textId="48B3D253" w:rsidR="005A25A0" w:rsidRPr="00CD3D83" w:rsidRDefault="005A25A0" w:rsidP="0046368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Ensure value </w:t>
      </w:r>
      <w:r w:rsidR="00A65D36" w:rsidRPr="00CD3D83">
        <w:rPr>
          <w:rFonts w:ascii="Arial" w:hAnsi="Arial" w:cs="Arial"/>
          <w:color w:val="auto"/>
          <w:sz w:val="22"/>
          <w:lang w:val="en-US"/>
        </w:rPr>
        <w:t xml:space="preserve">for money </w:t>
      </w:r>
      <w:r w:rsidRPr="00CD3D83">
        <w:rPr>
          <w:rFonts w:ascii="Arial" w:hAnsi="Arial" w:cs="Arial"/>
          <w:color w:val="auto"/>
          <w:sz w:val="22"/>
          <w:lang w:val="en-US"/>
        </w:rPr>
        <w:t xml:space="preserve">as a member of </w:t>
      </w:r>
      <w:r w:rsidR="00C53F79" w:rsidRPr="00CD3D83">
        <w:rPr>
          <w:rFonts w:ascii="Arial" w:hAnsi="Arial" w:cs="Arial"/>
          <w:color w:val="auto"/>
          <w:sz w:val="22"/>
          <w:lang w:val="en-US"/>
        </w:rPr>
        <w:t>Cox’s B</w:t>
      </w:r>
      <w:r w:rsidR="00A65D36" w:rsidRPr="00CD3D83">
        <w:rPr>
          <w:rFonts w:ascii="Arial" w:hAnsi="Arial" w:cs="Arial"/>
          <w:color w:val="auto"/>
          <w:sz w:val="22"/>
          <w:lang w:val="en-US"/>
        </w:rPr>
        <w:t>az</w:t>
      </w:r>
      <w:r w:rsidR="00C53F79" w:rsidRPr="00CD3D83">
        <w:rPr>
          <w:rFonts w:ascii="Arial" w:hAnsi="Arial" w:cs="Arial"/>
          <w:color w:val="auto"/>
          <w:sz w:val="22"/>
          <w:lang w:val="en-US"/>
        </w:rPr>
        <w:t>ar</w:t>
      </w:r>
      <w:r w:rsidRPr="00CD3D83">
        <w:rPr>
          <w:rFonts w:ascii="Arial" w:hAnsi="Arial" w:cs="Arial"/>
          <w:color w:val="auto"/>
          <w:sz w:val="22"/>
          <w:lang w:val="en-US"/>
        </w:rPr>
        <w:t xml:space="preserve"> procurement committee members; provide technical support/advices to admin/procurement team in line with Plan’s requirement and smooth functioning.</w:t>
      </w:r>
    </w:p>
    <w:p w14:paraId="252CC6C3" w14:textId="77777777" w:rsidR="0011221F" w:rsidRPr="00F61BE9" w:rsidRDefault="0011221F" w:rsidP="0046368B">
      <w:pPr>
        <w:spacing w:after="0"/>
        <w:ind w:left="720"/>
        <w:jc w:val="both"/>
        <w:rPr>
          <w:rFonts w:ascii="Arial" w:hAnsi="Arial" w:cs="Arial"/>
          <w:bCs/>
          <w:sz w:val="22"/>
        </w:rPr>
      </w:pPr>
    </w:p>
    <w:p w14:paraId="6B01525D" w14:textId="03EBF147" w:rsidR="005A25A0" w:rsidRPr="00F61BE9" w:rsidRDefault="005A25A0" w:rsidP="00DE21B3">
      <w:pPr>
        <w:autoSpaceDE w:val="0"/>
        <w:autoSpaceDN w:val="0"/>
        <w:adjustRightInd w:val="0"/>
        <w:spacing w:after="0"/>
        <w:ind w:left="142"/>
        <w:jc w:val="both"/>
        <w:rPr>
          <w:rFonts w:ascii="Arial" w:hAnsi="Arial" w:cs="Arial"/>
          <w:b/>
          <w:bCs/>
          <w:color w:val="auto"/>
          <w:sz w:val="22"/>
          <w:lang w:val="en-US"/>
        </w:rPr>
      </w:pPr>
      <w:r w:rsidRPr="00F61BE9">
        <w:rPr>
          <w:rFonts w:ascii="Arial" w:hAnsi="Arial" w:cs="Arial"/>
          <w:b/>
          <w:bCs/>
          <w:color w:val="auto"/>
          <w:sz w:val="22"/>
          <w:lang w:val="en-US"/>
        </w:rPr>
        <w:t xml:space="preserve">Financial Planning including budget, monitoring and financial reporting for </w:t>
      </w:r>
      <w:proofErr w:type="spellStart"/>
      <w:r w:rsidR="0046368B" w:rsidRPr="00F61BE9">
        <w:rPr>
          <w:rFonts w:ascii="Arial" w:hAnsi="Arial" w:cs="Arial"/>
          <w:b/>
          <w:bCs/>
          <w:color w:val="auto"/>
          <w:sz w:val="22"/>
          <w:lang w:val="en-US"/>
        </w:rPr>
        <w:t>Coxs</w:t>
      </w:r>
      <w:proofErr w:type="spellEnd"/>
      <w:r w:rsidR="0046368B" w:rsidRPr="00F61BE9">
        <w:rPr>
          <w:rFonts w:ascii="Arial" w:hAnsi="Arial" w:cs="Arial"/>
          <w:b/>
          <w:bCs/>
          <w:color w:val="auto"/>
          <w:sz w:val="22"/>
          <w:lang w:val="en-US"/>
        </w:rPr>
        <w:t>’ bazar</w:t>
      </w:r>
      <w:r w:rsidRPr="00F61BE9">
        <w:rPr>
          <w:rFonts w:ascii="Arial" w:hAnsi="Arial" w:cs="Arial"/>
          <w:b/>
          <w:bCs/>
          <w:color w:val="auto"/>
          <w:sz w:val="22"/>
          <w:lang w:val="en-US"/>
        </w:rPr>
        <w:t xml:space="preserve"> Office </w:t>
      </w:r>
    </w:p>
    <w:p w14:paraId="2D0921EB" w14:textId="77777777" w:rsidR="005A25A0" w:rsidRPr="00F61BE9" w:rsidRDefault="005A25A0" w:rsidP="009F2C0C">
      <w:pPr>
        <w:spacing w:after="0"/>
        <w:ind w:left="720"/>
        <w:rPr>
          <w:rFonts w:ascii="Arial" w:hAnsi="Arial" w:cs="Arial"/>
          <w:color w:val="000000"/>
          <w:sz w:val="22"/>
          <w:lang w:val="en-US"/>
        </w:rPr>
      </w:pPr>
    </w:p>
    <w:p w14:paraId="2A6E7B11"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 xml:space="preserve">Annual Budget and Budget modification for division is done in line with CS and CP ; </w:t>
      </w:r>
    </w:p>
    <w:p w14:paraId="6B741038" w14:textId="67FEDAB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 xml:space="preserve">Support to Cox’s bazar on emergency response budgeting and planning.  </w:t>
      </w:r>
    </w:p>
    <w:p w14:paraId="5E9F1466" w14:textId="13AA7526"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Consolidate programme and projects budget of the division and fill up budget templates as per APAC/GH budget instruction and provide necessary data to Country office for decision making.</w:t>
      </w:r>
    </w:p>
    <w:p w14:paraId="17DE882A"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Review project budget prepared by program for: Completeness, accuracy and donor compliance.</w:t>
      </w:r>
    </w:p>
    <w:p w14:paraId="4F1A7771"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Provide support to division office on budget planning and modification.</w:t>
      </w:r>
    </w:p>
    <w:p w14:paraId="45650F21"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proofErr w:type="spellStart"/>
      <w:r w:rsidRPr="00F61BE9">
        <w:rPr>
          <w:rFonts w:ascii="Arial" w:hAnsi="Arial" w:cs="Arial"/>
          <w:color w:val="000000"/>
          <w:sz w:val="22"/>
          <w:lang w:val="en-US"/>
        </w:rPr>
        <w:t>Analyse</w:t>
      </w:r>
      <w:proofErr w:type="spellEnd"/>
      <w:r w:rsidRPr="00F61BE9">
        <w:rPr>
          <w:rFonts w:ascii="Arial" w:hAnsi="Arial" w:cs="Arial"/>
          <w:color w:val="000000"/>
          <w:sz w:val="22"/>
          <w:lang w:val="en-US"/>
        </w:rPr>
        <w:t xml:space="preserve"> the annual budget instruction and provide support to project/division for budget preparation</w:t>
      </w:r>
    </w:p>
    <w:p w14:paraId="5102401A"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Prepare/review budget vs. actual spending reports and follow up with Divisional Manager accordingly.</w:t>
      </w:r>
    </w:p>
    <w:p w14:paraId="5E61FA7D"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Review Projects financial reports that are prepared by Finance Specialist(s) for completeness; accuracy and conformance with donors’ guidelines and analyzing trend of expenditure.</w:t>
      </w:r>
    </w:p>
    <w:p w14:paraId="1D1B6931"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Monthly reports (CMP, TB, target bank balance, commitments) are sent to BCO as per instruction and quality</w:t>
      </w:r>
    </w:p>
    <w:p w14:paraId="3F9F3320" w14:textId="77777777" w:rsidR="005A25A0" w:rsidRPr="00F61BE9" w:rsidRDefault="005A25A0"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Year-end schedules are prepared as per ARO and IH instruction for the assigned division office.</w:t>
      </w:r>
    </w:p>
    <w:p w14:paraId="5AD35EC2" w14:textId="77777777" w:rsidR="0011221F" w:rsidRPr="00F61BE9" w:rsidRDefault="0011221F"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Review the grants budget critically and ensure full cost recovery as per Plan cost recovery policy and country cost ration</w:t>
      </w:r>
    </w:p>
    <w:p w14:paraId="79E71B27" w14:textId="77777777" w:rsidR="0011221F" w:rsidRPr="00F61BE9" w:rsidRDefault="0011221F"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Ensure Projects budget estimates are prepared for completeness; accuracy and conformance with donor guideline before submission</w:t>
      </w:r>
    </w:p>
    <w:p w14:paraId="3209AFD7" w14:textId="77777777" w:rsidR="0011221F" w:rsidRPr="00F61BE9" w:rsidRDefault="0011221F"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 xml:space="preserve">Ensure complete and accurate grants and FAD set up in SAP system including linking of project budget with grants module  </w:t>
      </w:r>
    </w:p>
    <w:p w14:paraId="38AB8A92" w14:textId="77777777" w:rsidR="0011221F" w:rsidRPr="00F61BE9" w:rsidRDefault="0011221F"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Periodically update cost estimation review and discussion  with the staff for improvement on budget preparation</w:t>
      </w:r>
    </w:p>
    <w:p w14:paraId="371C1F5E" w14:textId="64CDD33B" w:rsidR="0011221F" w:rsidRDefault="0011221F" w:rsidP="0046368B">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Ensure/Prepare response on donors/NOs queries on budget and report matters</w:t>
      </w:r>
      <w:r w:rsidR="0046368B" w:rsidRPr="00F61BE9">
        <w:rPr>
          <w:rFonts w:ascii="Arial" w:hAnsi="Arial" w:cs="Arial"/>
          <w:color w:val="000000"/>
          <w:sz w:val="22"/>
          <w:lang w:val="en-US"/>
        </w:rPr>
        <w:t xml:space="preserve"> for emergency response project.</w:t>
      </w:r>
    </w:p>
    <w:p w14:paraId="6E97283F" w14:textId="2099FBAE" w:rsidR="0001254A" w:rsidRDefault="0001254A" w:rsidP="0001254A">
      <w:pPr>
        <w:pStyle w:val="ListParagraph"/>
        <w:numPr>
          <w:ilvl w:val="0"/>
          <w:numId w:val="19"/>
        </w:numPr>
        <w:autoSpaceDE w:val="0"/>
        <w:autoSpaceDN w:val="0"/>
        <w:adjustRightInd w:val="0"/>
        <w:spacing w:after="0"/>
        <w:jc w:val="both"/>
        <w:rPr>
          <w:rFonts w:ascii="Arial" w:hAnsi="Arial" w:cs="Arial"/>
          <w:color w:val="000000"/>
          <w:sz w:val="22"/>
          <w:szCs w:val="19"/>
          <w:lang w:val="en-US"/>
        </w:rPr>
      </w:pPr>
      <w:r>
        <w:rPr>
          <w:rFonts w:ascii="Arial" w:hAnsi="Arial" w:cs="Arial"/>
          <w:color w:val="000000"/>
          <w:sz w:val="22"/>
          <w:szCs w:val="19"/>
          <w:lang w:val="en-US"/>
        </w:rPr>
        <w:t xml:space="preserve">Support on </w:t>
      </w:r>
      <w:r w:rsidRPr="00DE21B3">
        <w:rPr>
          <w:rFonts w:ascii="Arial" w:hAnsi="Arial" w:cs="Arial"/>
          <w:color w:val="000000"/>
          <w:sz w:val="22"/>
          <w:szCs w:val="19"/>
          <w:lang w:val="en-US"/>
        </w:rPr>
        <w:t>Set</w:t>
      </w:r>
      <w:r>
        <w:rPr>
          <w:rFonts w:ascii="Arial" w:hAnsi="Arial" w:cs="Arial"/>
          <w:color w:val="000000"/>
          <w:sz w:val="22"/>
          <w:szCs w:val="19"/>
          <w:lang w:val="en-US"/>
        </w:rPr>
        <w:t xml:space="preserve">ting </w:t>
      </w:r>
      <w:r w:rsidRPr="00DE21B3">
        <w:rPr>
          <w:rFonts w:ascii="Arial" w:hAnsi="Arial" w:cs="Arial"/>
          <w:color w:val="000000"/>
          <w:sz w:val="22"/>
          <w:szCs w:val="19"/>
          <w:lang w:val="en-US"/>
        </w:rPr>
        <w:t>budget and work schedule, and continually monitors</w:t>
      </w:r>
      <w:r>
        <w:rPr>
          <w:rFonts w:ascii="Arial" w:hAnsi="Arial" w:cs="Arial"/>
          <w:color w:val="000000"/>
          <w:sz w:val="22"/>
          <w:szCs w:val="19"/>
          <w:lang w:val="en-US"/>
        </w:rPr>
        <w:t xml:space="preserve"> the target vs accomplishments</w:t>
      </w:r>
      <w:r w:rsidRPr="00DE21B3">
        <w:rPr>
          <w:rFonts w:ascii="Arial" w:hAnsi="Arial" w:cs="Arial"/>
          <w:color w:val="000000"/>
          <w:sz w:val="22"/>
          <w:szCs w:val="19"/>
          <w:lang w:val="en-US"/>
        </w:rPr>
        <w:t>.</w:t>
      </w:r>
    </w:p>
    <w:p w14:paraId="4E590A4B" w14:textId="2440DD36" w:rsidR="00F208B0" w:rsidRPr="00DE21B3" w:rsidRDefault="00F208B0" w:rsidP="0001254A">
      <w:pPr>
        <w:pStyle w:val="ListParagraph"/>
        <w:numPr>
          <w:ilvl w:val="0"/>
          <w:numId w:val="19"/>
        </w:numPr>
        <w:autoSpaceDE w:val="0"/>
        <w:autoSpaceDN w:val="0"/>
        <w:adjustRightInd w:val="0"/>
        <w:spacing w:after="0"/>
        <w:jc w:val="both"/>
        <w:rPr>
          <w:rFonts w:ascii="Arial" w:hAnsi="Arial" w:cs="Arial"/>
          <w:color w:val="000000"/>
          <w:sz w:val="22"/>
          <w:szCs w:val="19"/>
          <w:lang w:val="en-US"/>
        </w:rPr>
      </w:pPr>
      <w:r>
        <w:rPr>
          <w:rFonts w:ascii="Arial" w:hAnsi="Arial" w:cs="Arial"/>
          <w:color w:val="000000"/>
          <w:sz w:val="22"/>
          <w:szCs w:val="19"/>
          <w:lang w:val="en-US"/>
        </w:rPr>
        <w:t xml:space="preserve">Plays an </w:t>
      </w:r>
      <w:r w:rsidRPr="00F208B0">
        <w:rPr>
          <w:rFonts w:ascii="Arial" w:hAnsi="Arial" w:cs="Arial"/>
          <w:color w:val="000000"/>
          <w:sz w:val="22"/>
          <w:szCs w:val="19"/>
          <w:lang w:val="en-US"/>
        </w:rPr>
        <w:t>important role to maintain fully costed Cox’s Bazar Program offices without zero contributions from sponsorship fund</w:t>
      </w:r>
      <w:r>
        <w:rPr>
          <w:rFonts w:ascii="Arial" w:hAnsi="Arial" w:cs="Arial"/>
          <w:color w:val="000000"/>
          <w:sz w:val="22"/>
          <w:szCs w:val="19"/>
          <w:lang w:val="en-US"/>
        </w:rPr>
        <w:t>.</w:t>
      </w:r>
    </w:p>
    <w:p w14:paraId="472D654F" w14:textId="77777777" w:rsidR="0001254A" w:rsidRPr="00F61BE9" w:rsidRDefault="0001254A" w:rsidP="00380BAB">
      <w:pPr>
        <w:spacing w:after="0"/>
        <w:ind w:left="720"/>
        <w:jc w:val="both"/>
        <w:rPr>
          <w:rFonts w:ascii="Arial" w:hAnsi="Arial" w:cs="Arial"/>
          <w:color w:val="000000"/>
          <w:sz w:val="22"/>
          <w:lang w:val="en-US"/>
        </w:rPr>
      </w:pPr>
    </w:p>
    <w:p w14:paraId="709DF3FC" w14:textId="2FC51B2C" w:rsidR="005A25A0" w:rsidRPr="00F61BE9" w:rsidRDefault="005A25A0" w:rsidP="005A25A0">
      <w:pPr>
        <w:spacing w:after="0"/>
        <w:rPr>
          <w:rFonts w:ascii="Arial" w:hAnsi="Arial" w:cs="Arial"/>
          <w:color w:val="000000"/>
          <w:sz w:val="22"/>
          <w:lang w:val="en-US"/>
        </w:rPr>
      </w:pPr>
    </w:p>
    <w:p w14:paraId="68FB2B18" w14:textId="753BE8F2" w:rsidR="005A25A0" w:rsidRPr="00F61BE9" w:rsidRDefault="005A25A0" w:rsidP="005A25A0">
      <w:pPr>
        <w:autoSpaceDE w:val="0"/>
        <w:autoSpaceDN w:val="0"/>
        <w:adjustRightInd w:val="0"/>
        <w:spacing w:after="0"/>
        <w:jc w:val="both"/>
        <w:rPr>
          <w:rFonts w:ascii="Arial" w:hAnsi="Arial" w:cs="Arial"/>
          <w:b/>
          <w:bCs/>
          <w:color w:val="000000"/>
          <w:sz w:val="22"/>
          <w:lang w:val="en-US"/>
        </w:rPr>
      </w:pPr>
      <w:r w:rsidRPr="00F61BE9">
        <w:rPr>
          <w:rFonts w:ascii="Arial" w:hAnsi="Arial" w:cs="Arial"/>
          <w:b/>
          <w:bCs/>
          <w:color w:val="000000"/>
          <w:sz w:val="22"/>
          <w:lang w:val="en-US"/>
        </w:rPr>
        <w:lastRenderedPageBreak/>
        <w:t xml:space="preserve">Management of Financial Data for the </w:t>
      </w:r>
      <w:r w:rsidR="009F2C0C" w:rsidRPr="00F61BE9">
        <w:rPr>
          <w:rFonts w:ascii="Arial" w:hAnsi="Arial" w:cs="Arial"/>
          <w:b/>
          <w:bCs/>
          <w:color w:val="000000"/>
          <w:sz w:val="22"/>
          <w:lang w:val="en-US"/>
        </w:rPr>
        <w:t>Cox’s Bazar</w:t>
      </w:r>
      <w:r w:rsidRPr="00F61BE9">
        <w:rPr>
          <w:rFonts w:ascii="Arial" w:hAnsi="Arial" w:cs="Arial"/>
          <w:b/>
          <w:bCs/>
          <w:color w:val="000000"/>
          <w:sz w:val="22"/>
          <w:lang w:val="en-US"/>
        </w:rPr>
        <w:t xml:space="preserve"> Office using Corporate Software (SAP-ERP) and support during Audits. </w:t>
      </w:r>
    </w:p>
    <w:p w14:paraId="166485E6" w14:textId="77777777" w:rsidR="0046368B" w:rsidRPr="00F61BE9" w:rsidRDefault="0046368B" w:rsidP="005A25A0">
      <w:pPr>
        <w:autoSpaceDE w:val="0"/>
        <w:autoSpaceDN w:val="0"/>
        <w:adjustRightInd w:val="0"/>
        <w:spacing w:after="0"/>
        <w:jc w:val="both"/>
        <w:rPr>
          <w:rFonts w:ascii="Arial" w:hAnsi="Arial" w:cs="Arial"/>
          <w:b/>
          <w:bCs/>
          <w:color w:val="000000"/>
          <w:sz w:val="22"/>
          <w:lang w:val="en-US"/>
        </w:rPr>
      </w:pPr>
    </w:p>
    <w:p w14:paraId="06B11CE0"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In SAP system: create donor budget line (sponsored program) and funded program and link them; input grant project budget by sponsored program during budget and budget modification.</w:t>
      </w:r>
    </w:p>
    <w:p w14:paraId="53AD7918"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 xml:space="preserve">Ensure accuracy in the mapping WBS (work breakdown structure) code with ‘Donor budget line </w:t>
      </w:r>
    </w:p>
    <w:p w14:paraId="410B5EA4"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 xml:space="preserve">(Sponsored program); linking WBS code and sponsored program in SAP system (derivation). </w:t>
      </w:r>
    </w:p>
    <w:p w14:paraId="6C3A9A02"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Division office is supported in Project budget monitoring on a regular basis with the latest approved budget.</w:t>
      </w:r>
    </w:p>
    <w:p w14:paraId="1F33362A"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Ensure assigned donor report timely send to BCO for their review and forwarded to BDM team</w:t>
      </w:r>
    </w:p>
    <w:p w14:paraId="0AB1B16B" w14:textId="77777777" w:rsidR="005A25A0" w:rsidRPr="00F61BE9" w:rsidRDefault="005A25A0" w:rsidP="0023721A">
      <w:pPr>
        <w:numPr>
          <w:ilvl w:val="0"/>
          <w:numId w:val="19"/>
        </w:numPr>
        <w:tabs>
          <w:tab w:val="num" w:pos="720"/>
        </w:tabs>
        <w:spacing w:after="0"/>
        <w:jc w:val="both"/>
        <w:rPr>
          <w:rFonts w:ascii="Arial" w:hAnsi="Arial" w:cs="Arial"/>
          <w:color w:val="000000"/>
          <w:sz w:val="22"/>
          <w:lang w:val="en-US"/>
        </w:rPr>
      </w:pPr>
      <w:r w:rsidRPr="00F61BE9">
        <w:rPr>
          <w:rFonts w:ascii="Arial" w:hAnsi="Arial" w:cs="Arial"/>
          <w:color w:val="000000"/>
          <w:sz w:val="22"/>
          <w:lang w:val="en-US"/>
        </w:rPr>
        <w:t>Ensure support to CO Audit Team/ auditors, mostly by providing information and making related documents available while conduction audits for divisional office. This covers statutory audits, audits from donor and Plan’s global assurance offices.</w:t>
      </w:r>
    </w:p>
    <w:p w14:paraId="40F513C9" w14:textId="77777777" w:rsidR="00A65D36" w:rsidRPr="00CD3D83" w:rsidRDefault="00A65D36" w:rsidP="00A65D36">
      <w:pPr>
        <w:tabs>
          <w:tab w:val="left" w:pos="729"/>
        </w:tabs>
        <w:spacing w:line="240" w:lineRule="atLeast"/>
        <w:rPr>
          <w:rFonts w:ascii="Arial" w:hAnsi="Arial"/>
          <w:b/>
          <w:color w:val="auto"/>
        </w:rPr>
      </w:pPr>
    </w:p>
    <w:p w14:paraId="3DD21F9C" w14:textId="19C1F588" w:rsidR="00A65D36" w:rsidRPr="00CD3D83" w:rsidRDefault="00A65D36" w:rsidP="00A65D36">
      <w:pPr>
        <w:tabs>
          <w:tab w:val="left" w:pos="729"/>
        </w:tabs>
        <w:spacing w:line="240" w:lineRule="atLeast"/>
        <w:rPr>
          <w:rFonts w:ascii="Arial" w:hAnsi="Arial"/>
          <w:b/>
          <w:color w:val="auto"/>
          <w:sz w:val="22"/>
        </w:rPr>
      </w:pPr>
      <w:r w:rsidRPr="00CD3D83">
        <w:rPr>
          <w:rFonts w:ascii="Arial" w:hAnsi="Arial"/>
          <w:b/>
          <w:color w:val="auto"/>
          <w:sz w:val="22"/>
        </w:rPr>
        <w:t>Partner Financial monitoring, capacity building, ensuring government, donor and Plan compliances for effective utilization of fund through appropriate budget and fund management system.</w:t>
      </w:r>
    </w:p>
    <w:p w14:paraId="242D377B" w14:textId="450908B8"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support to admin team for finalizing the partnership agreement.</w:t>
      </w:r>
    </w:p>
    <w:p w14:paraId="75B61DAE"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 xml:space="preserve">Ensure timely fund disbursement to partner through creation of PR in SAP, taking approval from authority as per </w:t>
      </w:r>
      <w:proofErr w:type="spellStart"/>
      <w:r w:rsidRPr="00CD3D83">
        <w:rPr>
          <w:rFonts w:ascii="Arial" w:hAnsi="Arial" w:cs="Arial"/>
          <w:color w:val="000000"/>
          <w:sz w:val="22"/>
          <w:lang w:val="en-US"/>
        </w:rPr>
        <w:t>DoA</w:t>
      </w:r>
      <w:proofErr w:type="spellEnd"/>
      <w:r w:rsidRPr="00CD3D83">
        <w:rPr>
          <w:rFonts w:ascii="Arial" w:hAnsi="Arial" w:cs="Arial"/>
          <w:color w:val="000000"/>
          <w:sz w:val="22"/>
          <w:lang w:val="en-US"/>
        </w:rPr>
        <w:t xml:space="preserve"> and send it to treasury for disbursement.</w:t>
      </w:r>
    </w:p>
    <w:p w14:paraId="669D9EA9"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Confirm timely Financial Report submission by the Partner and complete the desk review and communicate with partner for any kind of revision if require.</w:t>
      </w:r>
    </w:p>
    <w:p w14:paraId="47DC9C60"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Liquidation the reported expenditure in SAP with due recommendation from respective programme focal.</w:t>
      </w:r>
    </w:p>
    <w:p w14:paraId="2E09E9A5"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periodical Visit to Partner for enhancement of the capacity of the partner and validation of the reported expenditure.</w:t>
      </w:r>
    </w:p>
    <w:p w14:paraId="4D553495"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 xml:space="preserve">Make sure that Partners Financial Monitoring visit report is prepared just after the visit ended, adequately reviewed and communicated with relevant stakeholders. </w:t>
      </w:r>
    </w:p>
    <w:p w14:paraId="615A0C26"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 xml:space="preserve">Ensure close working relation with Programme and partner to develop realistic partner budget, budget modification according to the donor approved budget and necessary alignment with FD &amp; FC. </w:t>
      </w:r>
    </w:p>
    <w:p w14:paraId="1485C367"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the partner capacity building through proper guidance, mentoring, distributing updated circular, formal/ informal training and orientation etc.</w:t>
      </w:r>
    </w:p>
    <w:p w14:paraId="6AA60B20"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technical assistance for staff recruitment and other relevant task as per need.</w:t>
      </w:r>
    </w:p>
    <w:p w14:paraId="7F05BA1D" w14:textId="77777777" w:rsidR="00A65D36" w:rsidRPr="00CD3D83" w:rsidRDefault="00A65D36" w:rsidP="00CD3D83">
      <w:pPr>
        <w:numPr>
          <w:ilvl w:val="0"/>
          <w:numId w:val="19"/>
        </w:numPr>
        <w:tabs>
          <w:tab w:val="num" w:pos="720"/>
        </w:tabs>
        <w:spacing w:after="0"/>
        <w:jc w:val="both"/>
        <w:rPr>
          <w:rFonts w:ascii="Arial" w:hAnsi="Arial" w:cs="Arial"/>
          <w:color w:val="000000"/>
          <w:sz w:val="22"/>
          <w:lang w:val="en-US"/>
        </w:rPr>
      </w:pPr>
      <w:r w:rsidRPr="00CD3D83">
        <w:rPr>
          <w:rFonts w:ascii="Arial" w:hAnsi="Arial" w:cs="Arial"/>
          <w:color w:val="000000"/>
          <w:sz w:val="22"/>
          <w:lang w:val="en-US"/>
        </w:rPr>
        <w:t>Ensure capable Partner is selected following Organizational tool.</w:t>
      </w:r>
    </w:p>
    <w:p w14:paraId="60F93299" w14:textId="3FE1C389" w:rsidR="006C1987" w:rsidRDefault="0011221F" w:rsidP="005334CC">
      <w:pPr>
        <w:spacing w:after="0"/>
        <w:rPr>
          <w:rFonts w:ascii="Arial" w:hAnsi="Arial" w:cs="Arial"/>
          <w:color w:val="000000"/>
          <w:sz w:val="22"/>
          <w:lang w:val="en-US"/>
        </w:rPr>
      </w:pPr>
      <w:r w:rsidRPr="00F61BE9">
        <w:rPr>
          <w:rFonts w:ascii="Arial" w:hAnsi="Arial" w:cs="Arial"/>
          <w:color w:val="000000"/>
          <w:sz w:val="22"/>
          <w:lang w:val="en-US"/>
        </w:rPr>
        <w:t xml:space="preserve"> </w:t>
      </w:r>
    </w:p>
    <w:p w14:paraId="53173ED4" w14:textId="77777777" w:rsidR="00A65D36" w:rsidRPr="00F61BE9" w:rsidRDefault="00A65D36" w:rsidP="005334CC">
      <w:pPr>
        <w:spacing w:after="0"/>
        <w:rPr>
          <w:rFonts w:ascii="Arial" w:hAnsi="Arial" w:cs="Arial"/>
          <w:color w:val="auto"/>
          <w:sz w:val="22"/>
          <w:lang w:val="en-US"/>
        </w:rPr>
      </w:pPr>
    </w:p>
    <w:p w14:paraId="249F99FA" w14:textId="57DA851D" w:rsidR="005A25A0" w:rsidRPr="00F61BE9" w:rsidRDefault="005A25A0" w:rsidP="005A25A0">
      <w:pPr>
        <w:autoSpaceDE w:val="0"/>
        <w:autoSpaceDN w:val="0"/>
        <w:adjustRightInd w:val="0"/>
        <w:spacing w:after="0"/>
        <w:rPr>
          <w:rFonts w:ascii="Arial" w:hAnsi="Arial" w:cs="Arial"/>
          <w:b/>
          <w:bCs/>
          <w:color w:val="auto"/>
          <w:sz w:val="22"/>
          <w:lang w:val="en-US"/>
        </w:rPr>
      </w:pPr>
      <w:r w:rsidRPr="00F61BE9">
        <w:rPr>
          <w:rFonts w:ascii="Arial" w:hAnsi="Arial" w:cs="Arial"/>
          <w:b/>
          <w:bCs/>
          <w:color w:val="auto"/>
          <w:sz w:val="22"/>
          <w:lang w:val="en-US"/>
        </w:rPr>
        <w:t xml:space="preserve">Oversight and development of an excellent and high performing team within the finance department of the country </w:t>
      </w:r>
    </w:p>
    <w:p w14:paraId="75319A73" w14:textId="77777777" w:rsidR="0046368B" w:rsidRPr="00F61BE9" w:rsidRDefault="0046368B" w:rsidP="005A25A0">
      <w:pPr>
        <w:autoSpaceDE w:val="0"/>
        <w:autoSpaceDN w:val="0"/>
        <w:adjustRightInd w:val="0"/>
        <w:spacing w:after="0"/>
        <w:rPr>
          <w:rFonts w:ascii="Arial" w:hAnsi="Arial" w:cs="Arial"/>
          <w:color w:val="auto"/>
          <w:sz w:val="22"/>
          <w:lang w:val="en-US"/>
        </w:rPr>
      </w:pPr>
    </w:p>
    <w:p w14:paraId="19E2C5D1" w14:textId="77777777" w:rsidR="005A25A0" w:rsidRPr="00CD3D83" w:rsidRDefault="005A25A0" w:rsidP="0023721A">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Lead regular meetings with the team members. </w:t>
      </w:r>
    </w:p>
    <w:p w14:paraId="2BCBAD08" w14:textId="77777777" w:rsidR="005A25A0" w:rsidRPr="00CD3D83" w:rsidRDefault="005A25A0" w:rsidP="0023721A">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Individual Accountability Plan of each team members are in place with clear understanding about the deliverables and their standards; performance management process is ensured for direct report and self as per organizational requirement and meeting deadlines. </w:t>
      </w:r>
    </w:p>
    <w:p w14:paraId="3FB9D809" w14:textId="77777777" w:rsidR="005A25A0" w:rsidRPr="00CD3D83" w:rsidRDefault="005A25A0" w:rsidP="0023721A">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Support team members in a manner that enable them to give their best e.g. by encouraging and praising good performance, coaching, assisting staff to resolve performance problems, providing resources, tools and equipment </w:t>
      </w:r>
    </w:p>
    <w:p w14:paraId="57A199B9" w14:textId="77777777" w:rsidR="005A25A0" w:rsidRPr="00CD3D83" w:rsidRDefault="005A25A0" w:rsidP="0023721A">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lastRenderedPageBreak/>
        <w:t xml:space="preserve">Team members are adequately trained and developed for their roles e.g. by analysing staff training needs, organizing the delivery of training or coaching, coordinating the sharing of experience. </w:t>
      </w:r>
    </w:p>
    <w:p w14:paraId="6D9340D8" w14:textId="64930D77" w:rsidR="005A25A0" w:rsidRPr="00CD3D83" w:rsidRDefault="005A25A0" w:rsidP="0023721A">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 xml:space="preserve">Plan’s value, principles and practices and commitment towards child rights and child protection, gender sensitivity and relevant mainstreaming activities are considered and applied by all team members to achieve organizational outcomes </w:t>
      </w:r>
    </w:p>
    <w:p w14:paraId="4239BE4D" w14:textId="77777777" w:rsidR="00380BAB" w:rsidRPr="00CD3D83" w:rsidRDefault="00380BAB" w:rsidP="00380BAB">
      <w:pPr>
        <w:pStyle w:val="ListParagraph"/>
        <w:numPr>
          <w:ilvl w:val="0"/>
          <w:numId w:val="19"/>
        </w:numPr>
        <w:autoSpaceDE w:val="0"/>
        <w:autoSpaceDN w:val="0"/>
        <w:adjustRightInd w:val="0"/>
        <w:spacing w:after="0"/>
        <w:jc w:val="both"/>
        <w:rPr>
          <w:rFonts w:ascii="Arial" w:hAnsi="Arial" w:cs="Arial"/>
          <w:color w:val="auto"/>
          <w:sz w:val="22"/>
          <w:szCs w:val="19"/>
          <w:lang w:val="en-US"/>
        </w:rPr>
      </w:pPr>
      <w:r w:rsidRPr="00CD3D83">
        <w:rPr>
          <w:rFonts w:ascii="Arial" w:hAnsi="Arial" w:cs="Arial"/>
          <w:color w:val="auto"/>
          <w:sz w:val="22"/>
          <w:szCs w:val="19"/>
          <w:lang w:val="en-US"/>
        </w:rPr>
        <w:t xml:space="preserve">Support in developing technical, business support, or operational strategy for Cox’s Bazar response programme in line with strategy of the country. </w:t>
      </w:r>
    </w:p>
    <w:p w14:paraId="2EF2BB16" w14:textId="77777777" w:rsidR="006369BB" w:rsidRPr="00CD3D83" w:rsidRDefault="00380BAB" w:rsidP="00380BAB">
      <w:pPr>
        <w:pStyle w:val="ListParagraph"/>
        <w:numPr>
          <w:ilvl w:val="0"/>
          <w:numId w:val="19"/>
        </w:numPr>
        <w:autoSpaceDE w:val="0"/>
        <w:autoSpaceDN w:val="0"/>
        <w:adjustRightInd w:val="0"/>
        <w:spacing w:after="0"/>
        <w:jc w:val="both"/>
        <w:rPr>
          <w:rFonts w:ascii="Arial" w:hAnsi="Arial" w:cs="Arial"/>
          <w:color w:val="auto"/>
          <w:sz w:val="22"/>
          <w:szCs w:val="19"/>
          <w:lang w:val="en-US"/>
        </w:rPr>
      </w:pPr>
      <w:r w:rsidRPr="00CD3D83">
        <w:rPr>
          <w:rFonts w:ascii="Arial" w:hAnsi="Arial" w:cs="Arial"/>
          <w:color w:val="auto"/>
          <w:sz w:val="22"/>
          <w:szCs w:val="19"/>
          <w:lang w:val="en-US"/>
        </w:rPr>
        <w:t>Ensures consistency in the implementation of the country strategy. Interprets policies and strategies to design programs and provide support to or lead implementation.</w:t>
      </w:r>
    </w:p>
    <w:p w14:paraId="3C466444" w14:textId="0615CD85" w:rsidR="00380BAB" w:rsidRPr="00CD3D83" w:rsidRDefault="006369BB" w:rsidP="006369BB">
      <w:pPr>
        <w:numPr>
          <w:ilvl w:val="0"/>
          <w:numId w:val="19"/>
        </w:numPr>
        <w:tabs>
          <w:tab w:val="num" w:pos="720"/>
        </w:tabs>
        <w:spacing w:after="0"/>
        <w:jc w:val="both"/>
        <w:rPr>
          <w:rFonts w:ascii="Arial" w:hAnsi="Arial" w:cs="Arial"/>
          <w:color w:val="auto"/>
          <w:sz w:val="22"/>
          <w:lang w:val="en-US"/>
        </w:rPr>
      </w:pPr>
      <w:r w:rsidRPr="00CD3D83">
        <w:rPr>
          <w:rFonts w:ascii="Arial" w:hAnsi="Arial" w:cs="Arial"/>
          <w:color w:val="auto"/>
          <w:sz w:val="22"/>
          <w:lang w:val="en-US"/>
        </w:rPr>
        <w:t>Plays an important role to maintain balance between right time quick support by maintaining all compliances within very shortest possible time to enable programme team for continuation of the response programme activities uninterruptedly.</w:t>
      </w:r>
      <w:r w:rsidR="00380BAB" w:rsidRPr="00CD3D83">
        <w:rPr>
          <w:rFonts w:ascii="Arial" w:hAnsi="Arial" w:cs="Arial"/>
          <w:color w:val="auto"/>
          <w:sz w:val="22"/>
          <w:lang w:val="en-US"/>
        </w:rPr>
        <w:t xml:space="preserve"> </w:t>
      </w:r>
    </w:p>
    <w:p w14:paraId="787882AA" w14:textId="77777777" w:rsidR="00380BAB" w:rsidRPr="00F61BE9" w:rsidRDefault="00380BAB" w:rsidP="00380BAB">
      <w:pPr>
        <w:spacing w:after="0"/>
        <w:ind w:left="720"/>
        <w:jc w:val="both"/>
        <w:rPr>
          <w:rFonts w:ascii="Arial" w:hAnsi="Arial" w:cs="Arial"/>
          <w:color w:val="000000"/>
          <w:sz w:val="22"/>
          <w:lang w:val="en-US"/>
        </w:rPr>
      </w:pPr>
    </w:p>
    <w:p w14:paraId="2D791421" w14:textId="77777777" w:rsidR="0011221F" w:rsidRPr="00F61BE9" w:rsidRDefault="0011221F" w:rsidP="00772010">
      <w:pPr>
        <w:autoSpaceDE w:val="0"/>
        <w:autoSpaceDN w:val="0"/>
        <w:adjustRightInd w:val="0"/>
        <w:spacing w:after="0"/>
        <w:rPr>
          <w:rFonts w:ascii="Arial" w:hAnsi="Arial" w:cs="Arial"/>
          <w:color w:val="auto"/>
          <w:sz w:val="22"/>
          <w:lang w:val="en-US"/>
        </w:rPr>
      </w:pPr>
    </w:p>
    <w:p w14:paraId="626138B0" w14:textId="7C0B9FF8" w:rsidR="0023721A" w:rsidRDefault="00BF63B4" w:rsidP="00772010">
      <w:pPr>
        <w:autoSpaceDE w:val="0"/>
        <w:autoSpaceDN w:val="0"/>
        <w:adjustRightInd w:val="0"/>
        <w:spacing w:after="0"/>
        <w:rPr>
          <w:rFonts w:ascii="Arial" w:hAnsi="Arial" w:cs="Arial"/>
          <w:b/>
          <w:bCs/>
          <w:color w:val="auto"/>
          <w:sz w:val="22"/>
          <w:lang w:val="en-US"/>
        </w:rPr>
      </w:pPr>
      <w:r w:rsidRPr="00BF63B4">
        <w:rPr>
          <w:rFonts w:ascii="Arial" w:hAnsi="Arial" w:cs="Arial"/>
          <w:b/>
          <w:bCs/>
          <w:color w:val="auto"/>
          <w:sz w:val="22"/>
          <w:lang w:val="en-US"/>
        </w:rPr>
        <w:t>Safeguarding Children and Young People and Gender Equality and Inclusion</w:t>
      </w:r>
    </w:p>
    <w:p w14:paraId="6504EABF" w14:textId="77777777" w:rsidR="00BF63B4" w:rsidRPr="00F61BE9" w:rsidRDefault="00BF63B4" w:rsidP="00772010">
      <w:pPr>
        <w:autoSpaceDE w:val="0"/>
        <w:autoSpaceDN w:val="0"/>
        <w:adjustRightInd w:val="0"/>
        <w:spacing w:after="0"/>
        <w:rPr>
          <w:rFonts w:ascii="Arial" w:hAnsi="Arial" w:cs="Arial"/>
          <w:color w:val="auto"/>
          <w:sz w:val="22"/>
          <w:lang w:val="en-US"/>
        </w:rPr>
      </w:pPr>
    </w:p>
    <w:p w14:paraId="68C35D0F" w14:textId="7286F132" w:rsidR="00772010" w:rsidRPr="00CD3D83" w:rsidRDefault="00C61FC4" w:rsidP="0060656E">
      <w:pPr>
        <w:spacing w:after="0"/>
        <w:ind w:left="720"/>
        <w:jc w:val="both"/>
        <w:rPr>
          <w:rFonts w:ascii="Arial" w:hAnsi="Arial" w:cs="Arial"/>
          <w:color w:val="auto"/>
          <w:sz w:val="22"/>
          <w:lang w:val="en-US"/>
        </w:rPr>
      </w:pPr>
      <w:r w:rsidRPr="00CD3D83">
        <w:rPr>
          <w:rFonts w:ascii="Arial" w:hAnsi="Arial" w:cs="Arial"/>
          <w:color w:val="auto"/>
          <w:sz w:val="22"/>
          <w:lang w:val="en-US"/>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CD3D83">
        <w:rPr>
          <w:rFonts w:ascii="Arial" w:hAnsi="Arial" w:cs="Arial"/>
          <w:color w:val="auto"/>
          <w:sz w:val="22"/>
          <w:lang w:val="en-US"/>
        </w:rPr>
        <w:t>CoC</w:t>
      </w:r>
      <w:proofErr w:type="spellEnd"/>
      <w:r w:rsidRPr="00CD3D83">
        <w:rPr>
          <w:rFonts w:ascii="Arial" w:hAnsi="Arial" w:cs="Arial"/>
          <w:color w:val="auto"/>
          <w:sz w:val="22"/>
          <w:lang w:val="en-US"/>
        </w:rPr>
        <w:t>), their relevance to their area of work, and that concerns are reported and managed in accordance with the appropriate procedures</w:t>
      </w:r>
      <w:r w:rsidR="00493768" w:rsidRPr="00CD3D83">
        <w:rPr>
          <w:rFonts w:ascii="Arial" w:hAnsi="Arial" w:cs="Arial"/>
          <w:color w:val="auto"/>
          <w:sz w:val="22"/>
          <w:lang w:val="en-US"/>
        </w:rPr>
        <w:t>.</w:t>
      </w:r>
    </w:p>
    <w:p w14:paraId="3DE012A3" w14:textId="77777777" w:rsidR="00493768" w:rsidRPr="00493768" w:rsidRDefault="00493768" w:rsidP="00493768">
      <w:pPr>
        <w:spacing w:after="0"/>
        <w:ind w:left="720"/>
        <w:rPr>
          <w:rFonts w:ascii="Arial" w:hAnsi="Arial" w:cs="Arial"/>
          <w:color w:val="000000"/>
          <w:szCs w:val="20"/>
          <w:lang w:val="en-US"/>
        </w:rPr>
      </w:pPr>
    </w:p>
    <w:p w14:paraId="130B2706" w14:textId="77777777" w:rsidR="00C7084C" w:rsidRPr="00C7084C" w:rsidRDefault="0009643D" w:rsidP="00772010">
      <w:pPr>
        <w:pStyle w:val="Heading1nonumber"/>
        <w:rPr>
          <w:rStyle w:val="section"/>
          <w:sz w:val="36"/>
          <w:szCs w:val="36"/>
        </w:rPr>
      </w:pPr>
      <w:r w:rsidRPr="00772010">
        <w:rPr>
          <w:rStyle w:val="section"/>
          <w:sz w:val="36"/>
          <w:szCs w:val="36"/>
        </w:rPr>
        <w:t>Key relationships</w:t>
      </w:r>
    </w:p>
    <w:p w14:paraId="2A99FFB5" w14:textId="77777777" w:rsidR="001C58C0" w:rsidRDefault="001C58C0" w:rsidP="00772010">
      <w:pPr>
        <w:autoSpaceDE w:val="0"/>
        <w:autoSpaceDN w:val="0"/>
        <w:adjustRightInd w:val="0"/>
        <w:spacing w:after="0"/>
        <w:rPr>
          <w:rFonts w:ascii="Arial" w:hAnsi="Arial" w:cs="Arial"/>
          <w:i/>
          <w:color w:val="auto"/>
          <w:highlight w:val="yellow"/>
        </w:rPr>
      </w:pPr>
    </w:p>
    <w:p w14:paraId="12A983EE" w14:textId="1B20DACA" w:rsidR="005F2792" w:rsidRPr="00F61BE9" w:rsidRDefault="00493768" w:rsidP="00772010">
      <w:pPr>
        <w:autoSpaceDE w:val="0"/>
        <w:autoSpaceDN w:val="0"/>
        <w:adjustRightInd w:val="0"/>
        <w:spacing w:after="0"/>
        <w:rPr>
          <w:rFonts w:ascii="Arial" w:hAnsi="Arial" w:cs="Arial"/>
          <w:b/>
          <w:color w:val="auto"/>
          <w:sz w:val="22"/>
          <w:lang w:val="en-US"/>
        </w:rPr>
      </w:pPr>
      <w:r w:rsidRPr="00F61BE9">
        <w:rPr>
          <w:rFonts w:ascii="Arial" w:hAnsi="Arial" w:cs="Arial"/>
          <w:b/>
          <w:color w:val="auto"/>
          <w:sz w:val="22"/>
          <w:lang w:val="en-US"/>
        </w:rPr>
        <w:t>Internal contact:</w:t>
      </w:r>
    </w:p>
    <w:p w14:paraId="094EE553" w14:textId="78EF03AB" w:rsidR="005F2792" w:rsidRPr="00F61BE9" w:rsidRDefault="005F2792" w:rsidP="00772010">
      <w:pPr>
        <w:spacing w:after="0"/>
        <w:rPr>
          <w:rFonts w:ascii="Arial" w:hAnsi="Arial" w:cs="Arial"/>
          <w:color w:val="808080" w:themeColor="background1" w:themeShade="80"/>
          <w:sz w:val="22"/>
        </w:rPr>
      </w:pPr>
    </w:p>
    <w:p w14:paraId="1EC4C20B" w14:textId="04468647" w:rsidR="006369BB" w:rsidRPr="00CD3D83" w:rsidRDefault="00F208B0" w:rsidP="00F61BE9">
      <w:pPr>
        <w:pStyle w:val="ListParagraph"/>
        <w:numPr>
          <w:ilvl w:val="0"/>
          <w:numId w:val="22"/>
        </w:numPr>
        <w:autoSpaceDE w:val="0"/>
        <w:autoSpaceDN w:val="0"/>
        <w:adjustRightInd w:val="0"/>
        <w:spacing w:after="0"/>
        <w:ind w:left="360"/>
        <w:jc w:val="both"/>
        <w:rPr>
          <w:rFonts w:ascii="Arial" w:hAnsi="Arial" w:cs="Arial"/>
          <w:color w:val="auto"/>
          <w:sz w:val="22"/>
          <w:lang w:val="en-US"/>
        </w:rPr>
      </w:pPr>
      <w:r w:rsidRPr="00CD3D83">
        <w:rPr>
          <w:rFonts w:ascii="Arial" w:hAnsi="Arial" w:cs="Arial"/>
          <w:color w:val="auto"/>
          <w:sz w:val="22"/>
          <w:lang w:val="en-US"/>
        </w:rPr>
        <w:t>T</w:t>
      </w:r>
      <w:r w:rsidR="006369BB" w:rsidRPr="00CD3D83">
        <w:rPr>
          <w:rFonts w:ascii="Arial" w:hAnsi="Arial" w:cs="Arial"/>
          <w:color w:val="auto"/>
          <w:sz w:val="22"/>
          <w:lang w:val="en-US"/>
        </w:rPr>
        <w:t xml:space="preserve">actical enough to run the </w:t>
      </w:r>
      <w:r w:rsidRPr="00CD3D83">
        <w:rPr>
          <w:rFonts w:ascii="Arial" w:hAnsi="Arial" w:cs="Arial"/>
          <w:color w:val="auto"/>
          <w:sz w:val="22"/>
          <w:lang w:val="en-US"/>
        </w:rPr>
        <w:t xml:space="preserve">Finance </w:t>
      </w:r>
      <w:r w:rsidR="006369BB" w:rsidRPr="00CD3D83">
        <w:rPr>
          <w:rFonts w:ascii="Arial" w:hAnsi="Arial" w:cs="Arial"/>
          <w:color w:val="auto"/>
          <w:sz w:val="22"/>
          <w:lang w:val="en-US"/>
        </w:rPr>
        <w:t xml:space="preserve">function </w:t>
      </w:r>
      <w:r w:rsidRPr="00CD3D83">
        <w:rPr>
          <w:rFonts w:ascii="Arial" w:hAnsi="Arial" w:cs="Arial"/>
          <w:color w:val="auto"/>
          <w:sz w:val="22"/>
          <w:lang w:val="en-US"/>
        </w:rPr>
        <w:t xml:space="preserve">in Cox’s Bazar </w:t>
      </w:r>
      <w:r w:rsidR="006369BB" w:rsidRPr="00CD3D83">
        <w:rPr>
          <w:rFonts w:ascii="Arial" w:hAnsi="Arial" w:cs="Arial"/>
          <w:color w:val="auto"/>
          <w:sz w:val="22"/>
          <w:lang w:val="en-US"/>
        </w:rPr>
        <w:t>smoothly and maintain meaningful relationship with different stakeholders and this will contribute toward internal control of the program</w:t>
      </w:r>
      <w:r w:rsidRPr="00CD3D83">
        <w:rPr>
          <w:rFonts w:ascii="Arial" w:hAnsi="Arial" w:cs="Arial"/>
          <w:color w:val="auto"/>
          <w:sz w:val="22"/>
          <w:lang w:val="en-US"/>
        </w:rPr>
        <w:t>.</w:t>
      </w:r>
    </w:p>
    <w:p w14:paraId="2901B227" w14:textId="77777777" w:rsidR="00F208B0" w:rsidRPr="00CD3D83" w:rsidRDefault="00F208B0" w:rsidP="00F208B0">
      <w:pPr>
        <w:pStyle w:val="ListParagraph"/>
        <w:numPr>
          <w:ilvl w:val="0"/>
          <w:numId w:val="0"/>
        </w:numPr>
        <w:autoSpaceDE w:val="0"/>
        <w:autoSpaceDN w:val="0"/>
        <w:adjustRightInd w:val="0"/>
        <w:spacing w:after="0"/>
        <w:ind w:left="360"/>
        <w:jc w:val="both"/>
        <w:rPr>
          <w:rFonts w:ascii="Arial" w:hAnsi="Arial" w:cs="Arial"/>
          <w:color w:val="auto"/>
          <w:sz w:val="22"/>
          <w:lang w:val="en-US"/>
        </w:rPr>
      </w:pPr>
    </w:p>
    <w:p w14:paraId="60BC4511" w14:textId="0D7A1002" w:rsidR="0023721A" w:rsidRPr="00CD3D83" w:rsidRDefault="0023721A" w:rsidP="00F61BE9">
      <w:pPr>
        <w:pStyle w:val="ListParagraph"/>
        <w:numPr>
          <w:ilvl w:val="0"/>
          <w:numId w:val="22"/>
        </w:numPr>
        <w:autoSpaceDE w:val="0"/>
        <w:autoSpaceDN w:val="0"/>
        <w:adjustRightInd w:val="0"/>
        <w:spacing w:after="0"/>
        <w:ind w:left="360"/>
        <w:jc w:val="both"/>
        <w:rPr>
          <w:rFonts w:ascii="Arial" w:hAnsi="Arial" w:cs="Arial"/>
          <w:color w:val="auto"/>
          <w:sz w:val="22"/>
          <w:lang w:val="en-US"/>
        </w:rPr>
      </w:pPr>
      <w:r w:rsidRPr="00CD3D83">
        <w:rPr>
          <w:rFonts w:ascii="Arial" w:hAnsi="Arial" w:cs="Arial"/>
          <w:color w:val="auto"/>
          <w:sz w:val="22"/>
          <w:lang w:val="en-US"/>
        </w:rPr>
        <w:t>High level of contact with BCO/Director/Program Manager/Program Lead/ Admin personnel with regards to collection of information and settlement of problem related to bills, request them for sending fund request and timely settlement of advance, providing suggestion on different financial issues.</w:t>
      </w:r>
    </w:p>
    <w:p w14:paraId="31B27A17" w14:textId="77777777" w:rsidR="0023721A" w:rsidRPr="00CD3D83" w:rsidRDefault="0023721A" w:rsidP="00F61BE9">
      <w:pPr>
        <w:autoSpaceDE w:val="0"/>
        <w:autoSpaceDN w:val="0"/>
        <w:adjustRightInd w:val="0"/>
        <w:spacing w:after="0"/>
        <w:jc w:val="both"/>
        <w:rPr>
          <w:rFonts w:ascii="Arial" w:hAnsi="Arial" w:cs="Arial"/>
          <w:color w:val="auto"/>
          <w:sz w:val="22"/>
          <w:lang w:val="en-US"/>
        </w:rPr>
      </w:pPr>
    </w:p>
    <w:p w14:paraId="046CB887" w14:textId="38331B60" w:rsidR="0023721A" w:rsidRPr="00CD3D83" w:rsidRDefault="0023721A" w:rsidP="00F61BE9">
      <w:pPr>
        <w:pStyle w:val="ListParagraph"/>
        <w:numPr>
          <w:ilvl w:val="0"/>
          <w:numId w:val="22"/>
        </w:numPr>
        <w:spacing w:after="0"/>
        <w:ind w:left="360"/>
        <w:rPr>
          <w:rFonts w:ascii="Arial" w:hAnsi="Arial" w:cs="Arial"/>
          <w:color w:val="auto"/>
          <w:sz w:val="22"/>
          <w:lang w:val="en-US"/>
        </w:rPr>
      </w:pPr>
      <w:r w:rsidRPr="00CD3D83">
        <w:rPr>
          <w:rFonts w:ascii="Arial" w:hAnsi="Arial" w:cs="Arial"/>
          <w:color w:val="auto"/>
          <w:sz w:val="22"/>
          <w:lang w:val="en-US"/>
        </w:rPr>
        <w:t>High level of contact with Approval authorities for necessary approval of voucher and cheques/Bank transfer manually as well as on online.</w:t>
      </w:r>
    </w:p>
    <w:p w14:paraId="1BADF65D" w14:textId="535264FF" w:rsidR="0023721A" w:rsidRPr="00CD3D83" w:rsidRDefault="0023721A" w:rsidP="00F61BE9">
      <w:pPr>
        <w:spacing w:after="0"/>
        <w:rPr>
          <w:rFonts w:ascii="Arial" w:hAnsi="Arial" w:cs="Arial"/>
          <w:color w:val="auto"/>
          <w:sz w:val="22"/>
          <w:lang w:val="en-US"/>
        </w:rPr>
      </w:pPr>
    </w:p>
    <w:p w14:paraId="5C9A1BA9" w14:textId="5EAB18F4" w:rsidR="0023721A" w:rsidRPr="00CD3D83" w:rsidRDefault="0023721A" w:rsidP="00F61BE9">
      <w:pPr>
        <w:pStyle w:val="ListParagraph"/>
        <w:numPr>
          <w:ilvl w:val="0"/>
          <w:numId w:val="22"/>
        </w:numPr>
        <w:autoSpaceDE w:val="0"/>
        <w:autoSpaceDN w:val="0"/>
        <w:adjustRightInd w:val="0"/>
        <w:spacing w:after="0"/>
        <w:ind w:left="360"/>
        <w:jc w:val="both"/>
        <w:rPr>
          <w:rFonts w:ascii="Arial" w:hAnsi="Arial" w:cs="Arial"/>
          <w:color w:val="auto"/>
          <w:sz w:val="22"/>
          <w:lang w:val="en-US"/>
        </w:rPr>
      </w:pPr>
      <w:r w:rsidRPr="00CD3D83">
        <w:rPr>
          <w:rFonts w:ascii="Arial" w:hAnsi="Arial" w:cs="Arial"/>
          <w:color w:val="auto"/>
          <w:sz w:val="22"/>
          <w:lang w:val="en-US"/>
        </w:rPr>
        <w:t>High level of contact with Accounts Office and other Finance staff with regards to providing/taking suggestion/inputs on different financial issues.</w:t>
      </w:r>
    </w:p>
    <w:p w14:paraId="64E92387" w14:textId="2D2B9E66" w:rsidR="0023721A" w:rsidRPr="00CD3D83" w:rsidRDefault="0023721A" w:rsidP="00F61BE9">
      <w:pPr>
        <w:autoSpaceDE w:val="0"/>
        <w:autoSpaceDN w:val="0"/>
        <w:adjustRightInd w:val="0"/>
        <w:spacing w:after="0"/>
        <w:jc w:val="both"/>
        <w:rPr>
          <w:rFonts w:ascii="Arial" w:hAnsi="Arial" w:cs="Arial"/>
          <w:color w:val="auto"/>
          <w:sz w:val="22"/>
          <w:lang w:val="en-US"/>
        </w:rPr>
      </w:pPr>
    </w:p>
    <w:p w14:paraId="5C280016" w14:textId="086B944A" w:rsidR="0023721A" w:rsidRPr="00CD3D83" w:rsidRDefault="0023721A" w:rsidP="00F61BE9">
      <w:pPr>
        <w:pStyle w:val="ListParagraph"/>
        <w:numPr>
          <w:ilvl w:val="0"/>
          <w:numId w:val="22"/>
        </w:numPr>
        <w:autoSpaceDE w:val="0"/>
        <w:autoSpaceDN w:val="0"/>
        <w:adjustRightInd w:val="0"/>
        <w:spacing w:after="0"/>
        <w:ind w:left="360"/>
        <w:jc w:val="both"/>
        <w:rPr>
          <w:rFonts w:ascii="Arial" w:hAnsi="Arial" w:cs="Arial"/>
          <w:color w:val="auto"/>
          <w:sz w:val="22"/>
          <w:lang w:val="en-US"/>
        </w:rPr>
      </w:pPr>
      <w:r w:rsidRPr="00CD3D83">
        <w:rPr>
          <w:rFonts w:ascii="Arial" w:hAnsi="Arial" w:cs="Arial"/>
          <w:color w:val="auto"/>
          <w:sz w:val="22"/>
          <w:lang w:val="en-US"/>
        </w:rPr>
        <w:t>High level of contact with Head of Finance and Finance Manager-Budget, Reporting &amp; Partner Management for ensuring all reporting align with Donor/NO compliance. Update on required information also discussion about probable solution and guidance as and when required.</w:t>
      </w:r>
    </w:p>
    <w:p w14:paraId="280548F9" w14:textId="67788B46" w:rsidR="009E6C65" w:rsidRPr="00CD3D83" w:rsidRDefault="0023721A" w:rsidP="00F61BE9">
      <w:pPr>
        <w:pStyle w:val="ListParagraph"/>
        <w:numPr>
          <w:ilvl w:val="0"/>
          <w:numId w:val="22"/>
        </w:numPr>
        <w:spacing w:after="0"/>
        <w:ind w:left="360"/>
        <w:jc w:val="both"/>
        <w:rPr>
          <w:rFonts w:ascii="Arial" w:hAnsi="Arial" w:cs="Arial"/>
          <w:b/>
          <w:color w:val="auto"/>
          <w:sz w:val="22"/>
        </w:rPr>
      </w:pPr>
      <w:r w:rsidRPr="00CD3D83">
        <w:rPr>
          <w:rFonts w:ascii="Arial" w:hAnsi="Arial" w:cs="Arial"/>
          <w:color w:val="auto"/>
          <w:spacing w:val="2"/>
          <w:sz w:val="22"/>
          <w:lang w:val="en-US"/>
        </w:rPr>
        <w:t>M</w:t>
      </w:r>
      <w:r w:rsidRPr="00CD3D83">
        <w:rPr>
          <w:rFonts w:ascii="Arial" w:hAnsi="Arial" w:cs="Arial"/>
          <w:color w:val="auto"/>
          <w:sz w:val="22"/>
          <w:lang w:val="en-US"/>
        </w:rPr>
        <w:t>e</w:t>
      </w:r>
      <w:r w:rsidRPr="00CD3D83">
        <w:rPr>
          <w:rFonts w:ascii="Arial" w:hAnsi="Arial" w:cs="Arial"/>
          <w:color w:val="auto"/>
          <w:spacing w:val="1"/>
          <w:sz w:val="22"/>
          <w:lang w:val="en-US"/>
        </w:rPr>
        <w:t>d</w:t>
      </w:r>
      <w:r w:rsidRPr="00CD3D83">
        <w:rPr>
          <w:rFonts w:ascii="Arial" w:hAnsi="Arial" w:cs="Arial"/>
          <w:color w:val="auto"/>
          <w:spacing w:val="-1"/>
          <w:sz w:val="22"/>
          <w:lang w:val="en-US"/>
        </w:rPr>
        <w:t>i</w:t>
      </w:r>
      <w:r w:rsidRPr="00CD3D83">
        <w:rPr>
          <w:rFonts w:ascii="Arial" w:hAnsi="Arial" w:cs="Arial"/>
          <w:color w:val="auto"/>
          <w:sz w:val="22"/>
          <w:lang w:val="en-US"/>
        </w:rPr>
        <w:t>u</w:t>
      </w:r>
      <w:r w:rsidRPr="00CD3D83">
        <w:rPr>
          <w:rFonts w:ascii="Arial" w:hAnsi="Arial" w:cs="Arial"/>
          <w:color w:val="auto"/>
          <w:spacing w:val="4"/>
          <w:sz w:val="22"/>
          <w:lang w:val="en-US"/>
        </w:rPr>
        <w:t>m</w:t>
      </w:r>
      <w:r w:rsidRPr="00CD3D83">
        <w:rPr>
          <w:rFonts w:ascii="Arial" w:hAnsi="Arial" w:cs="Arial"/>
          <w:color w:val="auto"/>
          <w:sz w:val="22"/>
          <w:lang w:val="en-US"/>
        </w:rPr>
        <w:t xml:space="preserve"> level of contact with </w:t>
      </w:r>
      <w:r w:rsidR="00452DC7" w:rsidRPr="00CD3D83">
        <w:rPr>
          <w:rFonts w:ascii="Arial" w:hAnsi="Arial" w:cs="Arial"/>
          <w:color w:val="auto"/>
          <w:sz w:val="22"/>
          <w:lang w:val="en-US"/>
        </w:rPr>
        <w:t>HR&amp;OD Dept. for collecting staff information for reviewing monthly allocation and checking staff final payment.</w:t>
      </w:r>
      <w:r w:rsidR="00452DC7" w:rsidRPr="00CD3D83">
        <w:rPr>
          <w:rFonts w:ascii="Arial" w:hAnsi="Arial" w:cs="Arial"/>
          <w:b/>
          <w:color w:val="auto"/>
          <w:sz w:val="22"/>
        </w:rPr>
        <w:t xml:space="preserve"> </w:t>
      </w:r>
    </w:p>
    <w:p w14:paraId="12049420" w14:textId="77777777" w:rsidR="009E6C65" w:rsidRPr="00F61BE9" w:rsidRDefault="009E6C65" w:rsidP="00772010">
      <w:pPr>
        <w:spacing w:after="0"/>
        <w:rPr>
          <w:rFonts w:ascii="Arial" w:hAnsi="Arial" w:cs="Arial"/>
          <w:b/>
          <w:sz w:val="22"/>
        </w:rPr>
      </w:pPr>
    </w:p>
    <w:p w14:paraId="64A1B7D6" w14:textId="6BEE357F" w:rsidR="00CF5899" w:rsidRPr="00F61BE9" w:rsidRDefault="0052067C" w:rsidP="00452DC7">
      <w:pPr>
        <w:autoSpaceDE w:val="0"/>
        <w:autoSpaceDN w:val="0"/>
        <w:adjustRightInd w:val="0"/>
        <w:spacing w:after="0"/>
        <w:rPr>
          <w:rFonts w:ascii="Arial" w:hAnsi="Arial" w:cs="Arial"/>
          <w:b/>
          <w:color w:val="auto"/>
          <w:sz w:val="22"/>
          <w:lang w:val="en-US"/>
        </w:rPr>
      </w:pPr>
      <w:r w:rsidRPr="00F61BE9">
        <w:rPr>
          <w:rFonts w:ascii="Arial" w:hAnsi="Arial" w:cs="Arial"/>
          <w:b/>
          <w:color w:val="auto"/>
          <w:sz w:val="22"/>
          <w:lang w:val="en-US"/>
        </w:rPr>
        <w:t>External Contract:</w:t>
      </w:r>
    </w:p>
    <w:p w14:paraId="2C874538" w14:textId="66DB8D55" w:rsidR="00452DC7" w:rsidRPr="00F61BE9" w:rsidRDefault="00452DC7" w:rsidP="00452DC7">
      <w:pPr>
        <w:autoSpaceDE w:val="0"/>
        <w:autoSpaceDN w:val="0"/>
        <w:adjustRightInd w:val="0"/>
        <w:spacing w:after="0"/>
        <w:rPr>
          <w:rFonts w:ascii="Arial" w:hAnsi="Arial" w:cs="Arial"/>
          <w:color w:val="auto"/>
          <w:sz w:val="22"/>
          <w:lang w:val="en-US"/>
        </w:rPr>
      </w:pPr>
    </w:p>
    <w:p w14:paraId="0FC9E8E6" w14:textId="63FB65F1" w:rsidR="00452DC7" w:rsidRPr="00CD3D83" w:rsidRDefault="00452DC7" w:rsidP="00F61BE9">
      <w:pPr>
        <w:pStyle w:val="ListParagraph"/>
        <w:numPr>
          <w:ilvl w:val="0"/>
          <w:numId w:val="23"/>
        </w:numPr>
        <w:autoSpaceDE w:val="0"/>
        <w:autoSpaceDN w:val="0"/>
        <w:adjustRightInd w:val="0"/>
        <w:spacing w:after="0"/>
        <w:rPr>
          <w:rFonts w:ascii="Arial" w:hAnsi="Arial" w:cs="Arial"/>
          <w:color w:val="auto"/>
          <w:sz w:val="22"/>
          <w:lang w:val="en-US"/>
        </w:rPr>
      </w:pPr>
      <w:r w:rsidRPr="00CD3D83">
        <w:rPr>
          <w:rFonts w:ascii="Arial" w:hAnsi="Arial" w:cs="Arial"/>
          <w:color w:val="auto"/>
          <w:sz w:val="22"/>
          <w:lang w:val="en-US"/>
        </w:rPr>
        <w:lastRenderedPageBreak/>
        <w:t>Maintain frequent communication with Bank to ensure that remittance is credited in the bank timely and solution of problem related to online banking i.e. payment deposited into supplier’s bank timely.</w:t>
      </w:r>
    </w:p>
    <w:p w14:paraId="3E82A88A" w14:textId="3B370E20" w:rsidR="00452DC7" w:rsidRPr="00CD3D83" w:rsidRDefault="00452DC7" w:rsidP="00452DC7">
      <w:pPr>
        <w:autoSpaceDE w:val="0"/>
        <w:autoSpaceDN w:val="0"/>
        <w:adjustRightInd w:val="0"/>
        <w:spacing w:after="0"/>
        <w:rPr>
          <w:rFonts w:ascii="Arial" w:hAnsi="Arial" w:cs="Arial"/>
          <w:color w:val="auto"/>
          <w:sz w:val="22"/>
          <w:lang w:val="en-US"/>
        </w:rPr>
      </w:pPr>
    </w:p>
    <w:p w14:paraId="4A25C86D" w14:textId="536054A5" w:rsidR="00452DC7" w:rsidRPr="00CD3D83" w:rsidRDefault="00452DC7" w:rsidP="00F61BE9">
      <w:pPr>
        <w:pStyle w:val="ListParagraph"/>
        <w:numPr>
          <w:ilvl w:val="0"/>
          <w:numId w:val="23"/>
        </w:numPr>
        <w:autoSpaceDE w:val="0"/>
        <w:autoSpaceDN w:val="0"/>
        <w:adjustRightInd w:val="0"/>
        <w:spacing w:after="0"/>
        <w:rPr>
          <w:rFonts w:ascii="Arial" w:hAnsi="Arial" w:cs="Arial"/>
          <w:color w:val="auto"/>
          <w:sz w:val="22"/>
          <w:lang w:val="en-US"/>
        </w:rPr>
      </w:pPr>
      <w:r w:rsidRPr="00CD3D83">
        <w:rPr>
          <w:rFonts w:ascii="Arial" w:hAnsi="Arial" w:cs="Arial"/>
          <w:color w:val="auto"/>
          <w:sz w:val="22"/>
          <w:lang w:val="en-US"/>
        </w:rPr>
        <w:t>Different Vendors/Suppliers for meeting and negotiate with them for finalizing the comparative statement and providing different information to them related to bill.</w:t>
      </w:r>
    </w:p>
    <w:p w14:paraId="319C2E1C" w14:textId="71DC7400" w:rsidR="00452DC7" w:rsidRPr="00CD3D83" w:rsidRDefault="00452DC7" w:rsidP="00452DC7">
      <w:pPr>
        <w:autoSpaceDE w:val="0"/>
        <w:autoSpaceDN w:val="0"/>
        <w:adjustRightInd w:val="0"/>
        <w:spacing w:after="0"/>
        <w:rPr>
          <w:rFonts w:ascii="Arial" w:hAnsi="Arial" w:cs="Arial"/>
          <w:color w:val="auto"/>
          <w:sz w:val="22"/>
          <w:lang w:val="en-US"/>
        </w:rPr>
      </w:pPr>
    </w:p>
    <w:p w14:paraId="315B1FEF" w14:textId="46757ED0" w:rsidR="00452DC7" w:rsidRPr="00CD3D83" w:rsidRDefault="00452DC7" w:rsidP="00F61BE9">
      <w:pPr>
        <w:pStyle w:val="ListParagraph"/>
        <w:numPr>
          <w:ilvl w:val="0"/>
          <w:numId w:val="23"/>
        </w:numPr>
        <w:autoSpaceDE w:val="0"/>
        <w:autoSpaceDN w:val="0"/>
        <w:adjustRightInd w:val="0"/>
        <w:spacing w:after="0"/>
        <w:rPr>
          <w:rFonts w:ascii="Arial" w:hAnsi="Arial" w:cs="Arial"/>
          <w:color w:val="auto"/>
          <w:sz w:val="22"/>
          <w:lang w:val="en-US"/>
        </w:rPr>
      </w:pPr>
      <w:r w:rsidRPr="00CD3D83">
        <w:rPr>
          <w:rFonts w:ascii="Arial" w:hAnsi="Arial" w:cs="Arial"/>
          <w:color w:val="auto"/>
          <w:sz w:val="22"/>
          <w:lang w:val="en-US"/>
        </w:rPr>
        <w:t>Peer Organization counterparts to remain updated.</w:t>
      </w:r>
    </w:p>
    <w:p w14:paraId="481C68AA" w14:textId="77777777" w:rsidR="00452DC7" w:rsidRPr="00452DC7" w:rsidRDefault="00452DC7" w:rsidP="00772010">
      <w:pPr>
        <w:pStyle w:val="Heading1nonumber"/>
        <w:rPr>
          <w:rStyle w:val="section"/>
          <w:rFonts w:ascii="Arial" w:hAnsi="Arial" w:cs="Arial"/>
          <w:sz w:val="20"/>
          <w:szCs w:val="20"/>
        </w:rPr>
      </w:pPr>
    </w:p>
    <w:p w14:paraId="29215F98" w14:textId="77777777" w:rsidR="00F61BE9" w:rsidRDefault="00F61BE9" w:rsidP="00772010">
      <w:pPr>
        <w:pStyle w:val="Heading1nonumber"/>
        <w:rPr>
          <w:rStyle w:val="section"/>
          <w:sz w:val="36"/>
          <w:szCs w:val="36"/>
        </w:rPr>
      </w:pPr>
    </w:p>
    <w:p w14:paraId="1790D0A8" w14:textId="30EDAD62" w:rsidR="000D4826" w:rsidRPr="000D4826" w:rsidRDefault="00102F77" w:rsidP="00772010">
      <w:pPr>
        <w:pStyle w:val="Heading1nonumber"/>
        <w:rPr>
          <w:rStyle w:val="section"/>
          <w:sz w:val="36"/>
          <w:szCs w:val="36"/>
        </w:rPr>
      </w:pPr>
      <w:r w:rsidRPr="000D4826">
        <w:rPr>
          <w:rStyle w:val="section"/>
          <w:sz w:val="36"/>
          <w:szCs w:val="36"/>
        </w:rPr>
        <w:t>Technical expertise, skills and knowledge</w:t>
      </w:r>
    </w:p>
    <w:p w14:paraId="4A706B46" w14:textId="77777777" w:rsidR="00452DC7" w:rsidRPr="00452DC7" w:rsidRDefault="00452DC7" w:rsidP="00452DC7">
      <w:pPr>
        <w:spacing w:after="0"/>
        <w:rPr>
          <w:rFonts w:ascii="Arial" w:hAnsi="Arial" w:cs="Arial"/>
          <w:sz w:val="18"/>
        </w:rPr>
      </w:pPr>
    </w:p>
    <w:p w14:paraId="35F4CA5E" w14:textId="4B530194" w:rsidR="00423CE1" w:rsidRPr="00F61BE9" w:rsidRDefault="0009643D" w:rsidP="00772010">
      <w:pPr>
        <w:rPr>
          <w:rFonts w:ascii="Arial" w:hAnsi="Arial" w:cs="Arial"/>
          <w:b/>
          <w:sz w:val="22"/>
        </w:rPr>
      </w:pPr>
      <w:r w:rsidRPr="00F61BE9">
        <w:rPr>
          <w:rFonts w:ascii="Arial" w:hAnsi="Arial" w:cs="Arial"/>
          <w:b/>
          <w:sz w:val="22"/>
        </w:rPr>
        <w:t>Essential</w:t>
      </w:r>
    </w:p>
    <w:p w14:paraId="075D41B2" w14:textId="77777777" w:rsidR="006369BB" w:rsidRPr="00CD3D83" w:rsidRDefault="00C80794" w:rsidP="006369BB">
      <w:pPr>
        <w:pStyle w:val="ListParagraph"/>
        <w:numPr>
          <w:ilvl w:val="0"/>
          <w:numId w:val="11"/>
        </w:numPr>
        <w:spacing w:before="120" w:after="0"/>
        <w:jc w:val="both"/>
        <w:rPr>
          <w:rFonts w:ascii="Arial" w:hAnsi="Arial" w:cs="Arial"/>
          <w:color w:val="auto"/>
          <w:sz w:val="22"/>
          <w:lang w:val="en-US"/>
        </w:rPr>
      </w:pPr>
      <w:bookmarkStart w:id="1" w:name="_Hlk129776186"/>
      <w:bookmarkStart w:id="2" w:name="_GoBack"/>
      <w:r w:rsidRPr="00CD3D83">
        <w:rPr>
          <w:rFonts w:ascii="Arial" w:hAnsi="Arial" w:cs="Arial"/>
          <w:color w:val="auto"/>
          <w:sz w:val="22"/>
          <w:lang w:val="en-US"/>
        </w:rPr>
        <w:t xml:space="preserve">Masters in Accounting/Management/ Business Administration </w:t>
      </w:r>
      <w:r w:rsidR="00E43DD7" w:rsidRPr="00CD3D83">
        <w:rPr>
          <w:rFonts w:ascii="Arial" w:hAnsi="Arial" w:cs="Arial"/>
          <w:color w:val="auto"/>
          <w:sz w:val="22"/>
          <w:lang w:val="en-US"/>
        </w:rPr>
        <w:t xml:space="preserve">and 5+ </w:t>
      </w:r>
      <w:proofErr w:type="spellStart"/>
      <w:r w:rsidR="00E43DD7" w:rsidRPr="00CD3D83">
        <w:rPr>
          <w:rFonts w:ascii="Arial" w:hAnsi="Arial" w:cs="Arial"/>
          <w:color w:val="auto"/>
          <w:sz w:val="22"/>
          <w:lang w:val="en-US"/>
        </w:rPr>
        <w:t>yrs</w:t>
      </w:r>
      <w:proofErr w:type="spellEnd"/>
      <w:r w:rsidR="00E43DD7" w:rsidRPr="00CD3D83">
        <w:rPr>
          <w:rFonts w:ascii="Arial" w:hAnsi="Arial" w:cs="Arial"/>
          <w:color w:val="auto"/>
          <w:sz w:val="22"/>
          <w:lang w:val="en-US"/>
        </w:rPr>
        <w:t xml:space="preserve"> relevant </w:t>
      </w:r>
      <w:r w:rsidR="006369BB" w:rsidRPr="00CD3D83">
        <w:rPr>
          <w:rFonts w:ascii="Arial" w:hAnsi="Arial" w:cs="Arial"/>
          <w:color w:val="auto"/>
          <w:sz w:val="22"/>
          <w:lang w:val="en-US"/>
        </w:rPr>
        <w:t>experience</w:t>
      </w:r>
      <w:r w:rsidR="00E43DD7" w:rsidRPr="00CD3D83">
        <w:rPr>
          <w:rFonts w:ascii="Arial" w:hAnsi="Arial" w:cs="Arial"/>
          <w:color w:val="auto"/>
          <w:sz w:val="22"/>
          <w:lang w:val="en-US"/>
        </w:rPr>
        <w:t>, technical, and/or supervisory experience, or demonstrated equivalent combination</w:t>
      </w:r>
      <w:r w:rsidR="006369BB" w:rsidRPr="00CD3D83">
        <w:rPr>
          <w:rFonts w:ascii="Arial" w:hAnsi="Arial" w:cs="Arial"/>
          <w:color w:val="auto"/>
          <w:sz w:val="22"/>
          <w:lang w:val="en-US"/>
        </w:rPr>
        <w:t xml:space="preserve"> in INGO with 2 years management and staff supervision experience.</w:t>
      </w:r>
    </w:p>
    <w:p w14:paraId="5A8B72F4" w14:textId="09176239" w:rsidR="00E43DD7" w:rsidRPr="00CD3D83" w:rsidRDefault="00E43DD7"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Ability to communicate effectively and authoritatively on area of expertise. Ability to develop effective working relationships across a network.</w:t>
      </w:r>
    </w:p>
    <w:p w14:paraId="45DDB977"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Respect client’s needs and satisfactions, being solution focused; knowledge and understanding of customer satisfaction of services from the department, ability to review processes towards improvement. </w:t>
      </w:r>
    </w:p>
    <w:p w14:paraId="6620EAA9"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Financial management: Effective financial planning-budgeting-resource allocation skills given the financial guidelines of Plan </w:t>
      </w:r>
    </w:p>
    <w:p w14:paraId="17D74CD5"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Internal control: Ability to provide guidance on internal control systems </w:t>
      </w:r>
    </w:p>
    <w:p w14:paraId="39AB4F63"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Solutions focused: Effectively analyzes information and provides effective and quality assured solutions </w:t>
      </w:r>
    </w:p>
    <w:p w14:paraId="7C1151CB"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Information management: Understands the key information requirements needed to deliver an effective financial management service-effectively extracting, utilizing and communicating key financial management information</w:t>
      </w:r>
    </w:p>
    <w:p w14:paraId="3F7BC7DD"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Participatory management: Ability to involve the members of the team or communities in consensus building and decision making  </w:t>
      </w:r>
    </w:p>
    <w:p w14:paraId="0AAF5184"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Technological savvy: Understands and uses different technological resources (computer, multimedia, internet, software) </w:t>
      </w:r>
    </w:p>
    <w:p w14:paraId="02D6DB78"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Facilitation skills: Effectively handles discussions with a focus on both groups and individuals to enrich participants’ understanding of particular subjects or situations, understands process and can  diagnose group needs and intervenes accordingly</w:t>
      </w:r>
    </w:p>
    <w:p w14:paraId="07AE4C03"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People orientation and development: Coaches colleagues and clients and takes personal interest in the growth of people in the organization; counsels if necessary</w:t>
      </w:r>
    </w:p>
    <w:p w14:paraId="44A6B229"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Networking and collaborating: Establishes good relationships with stakeholders; works cooperatively with other units, maintains networks outside the organization</w:t>
      </w:r>
    </w:p>
    <w:p w14:paraId="4A0D99AA" w14:textId="77777777"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Project management and evaluation: Ability to assess-plan-negotiate-organize-monitor-evaluate-measure the success of projects and what they are supposed to deliver</w:t>
      </w:r>
    </w:p>
    <w:p w14:paraId="06CCE3F5" w14:textId="31DE8BCB" w:rsidR="00C80794" w:rsidRPr="00CD3D83" w:rsidRDefault="00C80794" w:rsidP="00772010">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Willingness to work for and on behalf of the organization at the time of disaster within Plan working area or outside.</w:t>
      </w:r>
    </w:p>
    <w:p w14:paraId="003DD2A6" w14:textId="77777777" w:rsidR="00E43DD7" w:rsidRPr="00CD3D83" w:rsidRDefault="006C2CC8" w:rsidP="006C2CC8">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 xml:space="preserve">Required to translate regional strategy into country strategies and operating policies &amp; procedures.  </w:t>
      </w:r>
    </w:p>
    <w:p w14:paraId="0DBE589E" w14:textId="77777777" w:rsidR="00E43DD7" w:rsidRPr="00CD3D83" w:rsidRDefault="006C2CC8" w:rsidP="00E50295">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Thinking is essentially concerned with the year ahead, with a clear</w:t>
      </w:r>
      <w:r w:rsidR="00E43DD7" w:rsidRPr="00CD3D83">
        <w:rPr>
          <w:rFonts w:ascii="Arial" w:hAnsi="Arial" w:cs="Arial"/>
          <w:color w:val="auto"/>
          <w:sz w:val="22"/>
          <w:lang w:val="en-US"/>
        </w:rPr>
        <w:t xml:space="preserve"> </w:t>
      </w:r>
      <w:r w:rsidRPr="00CD3D83">
        <w:rPr>
          <w:rFonts w:ascii="Arial" w:hAnsi="Arial" w:cs="Arial"/>
          <w:color w:val="auto"/>
          <w:sz w:val="22"/>
          <w:lang w:val="en-US"/>
        </w:rPr>
        <w:t xml:space="preserve">understanding of likely longer-term developments.  </w:t>
      </w:r>
    </w:p>
    <w:p w14:paraId="41A5B766" w14:textId="29FA98A2" w:rsidR="006C2CC8" w:rsidRPr="00CD3D83" w:rsidRDefault="006C2CC8" w:rsidP="00E50295">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Solutions to problems will be designed to meet set objectives in line with other country and regional strategies. Initiative usually required to solve problems; high-level problems usually referred to manager.</w:t>
      </w:r>
    </w:p>
    <w:p w14:paraId="46897CC8" w14:textId="77777777" w:rsidR="00C80794" w:rsidRPr="00F61BE9" w:rsidRDefault="00C80794" w:rsidP="00772010">
      <w:pPr>
        <w:spacing w:after="0"/>
        <w:jc w:val="both"/>
        <w:rPr>
          <w:rFonts w:ascii="Arial" w:hAnsi="Arial" w:cs="Arial"/>
          <w:color w:val="000000" w:themeColor="text1"/>
          <w:sz w:val="22"/>
        </w:rPr>
      </w:pPr>
    </w:p>
    <w:p w14:paraId="2384E218" w14:textId="77777777" w:rsidR="00C80794" w:rsidRPr="00F61BE9" w:rsidRDefault="00C80794" w:rsidP="00452DC7">
      <w:pPr>
        <w:rPr>
          <w:rFonts w:ascii="Arial" w:hAnsi="Arial" w:cs="Arial"/>
          <w:b/>
          <w:color w:val="000000" w:themeColor="text1"/>
          <w:sz w:val="22"/>
        </w:rPr>
      </w:pPr>
      <w:r w:rsidRPr="00F61BE9">
        <w:rPr>
          <w:rFonts w:ascii="Arial" w:hAnsi="Arial" w:cs="Arial"/>
          <w:b/>
          <w:sz w:val="22"/>
        </w:rPr>
        <w:t>Desirable</w:t>
      </w:r>
    </w:p>
    <w:p w14:paraId="3BE2799A" w14:textId="77777777" w:rsidR="00C80794" w:rsidRPr="00CD3D83" w:rsidRDefault="00C80794" w:rsidP="00B50275">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lastRenderedPageBreak/>
        <w:t>Using SAP or other ERP for corporate financial management and reporting.</w:t>
      </w:r>
    </w:p>
    <w:p w14:paraId="7A5FDC56" w14:textId="77777777" w:rsidR="00C80794" w:rsidRPr="00CD3D83" w:rsidRDefault="00C80794" w:rsidP="00B50275">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Working in emergency response programme especially financial management.</w:t>
      </w:r>
    </w:p>
    <w:p w14:paraId="4A94D5D0" w14:textId="77777777" w:rsidR="00C80794" w:rsidRPr="00CD3D83" w:rsidRDefault="00C80794" w:rsidP="00B50275">
      <w:pPr>
        <w:pStyle w:val="ListParagraph"/>
        <w:numPr>
          <w:ilvl w:val="0"/>
          <w:numId w:val="11"/>
        </w:numPr>
        <w:spacing w:before="120" w:after="0"/>
        <w:jc w:val="both"/>
        <w:rPr>
          <w:rFonts w:ascii="Arial" w:hAnsi="Arial" w:cs="Arial"/>
          <w:color w:val="auto"/>
          <w:sz w:val="22"/>
          <w:lang w:val="en-US"/>
        </w:rPr>
      </w:pPr>
      <w:r w:rsidRPr="00CD3D83">
        <w:rPr>
          <w:rFonts w:ascii="Arial" w:hAnsi="Arial" w:cs="Arial"/>
          <w:color w:val="auto"/>
          <w:sz w:val="22"/>
          <w:lang w:val="en-US"/>
        </w:rPr>
        <w:t>Understanding of and ability to serve as development catalyst and practitioner given the country context and Plan mandate.</w:t>
      </w:r>
    </w:p>
    <w:p w14:paraId="4ADB6F18" w14:textId="77777777" w:rsidR="00C80794" w:rsidRPr="00CD3D83" w:rsidRDefault="00C80794" w:rsidP="00B50275">
      <w:pPr>
        <w:pStyle w:val="ListParagraph"/>
        <w:numPr>
          <w:ilvl w:val="0"/>
          <w:numId w:val="11"/>
        </w:numPr>
        <w:spacing w:before="120" w:after="0"/>
        <w:jc w:val="both"/>
        <w:rPr>
          <w:rFonts w:ascii="Arial" w:hAnsi="Arial" w:cs="Arial"/>
          <w:color w:val="auto"/>
          <w:szCs w:val="20"/>
          <w:lang w:val="en-US"/>
        </w:rPr>
      </w:pPr>
      <w:r w:rsidRPr="00CD3D83">
        <w:rPr>
          <w:rFonts w:ascii="Arial" w:hAnsi="Arial" w:cs="Arial"/>
          <w:color w:val="auto"/>
          <w:sz w:val="22"/>
          <w:lang w:val="en-US"/>
        </w:rPr>
        <w:t>Ability to assess-plan-negotiate-organize-monitor-evaluate-measure the success of projects and what they are supposed to deliver</w:t>
      </w:r>
      <w:r w:rsidRPr="00CD3D83">
        <w:rPr>
          <w:rFonts w:ascii="Arial" w:hAnsi="Arial" w:cs="Arial"/>
          <w:color w:val="auto"/>
          <w:szCs w:val="20"/>
          <w:lang w:val="en-US"/>
        </w:rPr>
        <w:t>.</w:t>
      </w:r>
    </w:p>
    <w:bookmarkEnd w:id="1"/>
    <w:bookmarkEnd w:id="2"/>
    <w:p w14:paraId="36884060" w14:textId="27232C07" w:rsidR="00452DC7" w:rsidRDefault="00452DC7" w:rsidP="00772010">
      <w:pPr>
        <w:spacing w:after="0"/>
        <w:jc w:val="both"/>
        <w:rPr>
          <w:rStyle w:val="section"/>
          <w:rFonts w:ascii="Veneer" w:eastAsiaTheme="majorEastAsia" w:hAnsi="Veneer" w:cstheme="majorBidi"/>
          <w:caps/>
          <w:color w:val="0072CE"/>
          <w:sz w:val="36"/>
          <w:szCs w:val="36"/>
        </w:rPr>
      </w:pPr>
    </w:p>
    <w:p w14:paraId="0B5CD7BF" w14:textId="77777777" w:rsidR="00F61BE9" w:rsidRDefault="00F61BE9" w:rsidP="00772010">
      <w:pPr>
        <w:spacing w:after="0"/>
        <w:jc w:val="both"/>
        <w:rPr>
          <w:rStyle w:val="section"/>
          <w:rFonts w:ascii="Veneer" w:eastAsiaTheme="majorEastAsia" w:hAnsi="Veneer" w:cstheme="majorBidi"/>
          <w:caps/>
          <w:color w:val="0072CE"/>
          <w:sz w:val="36"/>
          <w:szCs w:val="36"/>
        </w:rPr>
      </w:pPr>
    </w:p>
    <w:p w14:paraId="79E6EA5F" w14:textId="2E34B172" w:rsidR="00C61FC4" w:rsidRPr="00B635ED" w:rsidRDefault="00C61FC4" w:rsidP="00772010">
      <w:pPr>
        <w:spacing w:after="0"/>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7DF58C5" w14:textId="77777777" w:rsidR="00452DC7" w:rsidRDefault="00452DC7" w:rsidP="00772010">
      <w:pPr>
        <w:pStyle w:val="NoSpacing"/>
        <w:rPr>
          <w:rFonts w:ascii="Arial" w:hAnsi="Arial" w:cs="Arial"/>
          <w:b/>
          <w:sz w:val="22"/>
        </w:rPr>
      </w:pPr>
    </w:p>
    <w:p w14:paraId="2ABA3A85" w14:textId="747C83F6" w:rsidR="00C61FC4" w:rsidRPr="00CD3D83" w:rsidRDefault="00C61FC4" w:rsidP="00772010">
      <w:pPr>
        <w:pStyle w:val="NoSpacing"/>
        <w:rPr>
          <w:rFonts w:ascii="Arial" w:hAnsi="Arial" w:cs="Arial"/>
          <w:b/>
          <w:color w:val="auto"/>
          <w:sz w:val="22"/>
        </w:rPr>
      </w:pPr>
      <w:r w:rsidRPr="00CD3D83">
        <w:rPr>
          <w:rFonts w:ascii="Arial" w:hAnsi="Arial" w:cs="Arial"/>
          <w:b/>
          <w:color w:val="auto"/>
          <w:sz w:val="22"/>
        </w:rPr>
        <w:t>We are open and accountable</w:t>
      </w:r>
    </w:p>
    <w:p w14:paraId="468FF303" w14:textId="77777777" w:rsidR="0035259C" w:rsidRPr="00CD3D83" w:rsidRDefault="0035259C" w:rsidP="00452DC7">
      <w:pPr>
        <w:pStyle w:val="NoSpacing"/>
        <w:jc w:val="both"/>
        <w:rPr>
          <w:rFonts w:ascii="Arial" w:eastAsia="Times New Roman" w:hAnsi="Arial" w:cs="Arial"/>
          <w:color w:val="auto"/>
          <w:sz w:val="22"/>
          <w:lang w:val="en-US"/>
        </w:rPr>
      </w:pPr>
      <w:r w:rsidRPr="00CD3D83">
        <w:rPr>
          <w:rFonts w:ascii="Arial" w:eastAsia="Times New Roman" w:hAnsi="Arial" w:cs="Arial"/>
          <w:color w:val="auto"/>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CD3D83" w:rsidRDefault="0035259C" w:rsidP="00772010">
      <w:pPr>
        <w:pStyle w:val="NoSpacing"/>
        <w:rPr>
          <w:rFonts w:ascii="Arial" w:eastAsia="Times New Roman" w:hAnsi="Arial" w:cs="Arial"/>
          <w:color w:val="auto"/>
          <w:sz w:val="22"/>
          <w:lang w:val="en" w:eastAsia="en-GB"/>
        </w:rPr>
      </w:pPr>
    </w:p>
    <w:p w14:paraId="6FE7125F" w14:textId="77777777" w:rsidR="00C61FC4" w:rsidRPr="00CD3D83" w:rsidRDefault="00C61FC4" w:rsidP="00772010">
      <w:pPr>
        <w:pStyle w:val="NoSpacing"/>
        <w:rPr>
          <w:rFonts w:ascii="Arial" w:hAnsi="Arial" w:cs="Arial"/>
          <w:b/>
          <w:color w:val="auto"/>
          <w:sz w:val="22"/>
        </w:rPr>
      </w:pPr>
      <w:r w:rsidRPr="00CD3D83">
        <w:rPr>
          <w:rFonts w:ascii="Arial" w:hAnsi="Arial" w:cs="Arial"/>
          <w:b/>
          <w:color w:val="auto"/>
          <w:sz w:val="22"/>
        </w:rPr>
        <w:t>We strive for lasting impact</w:t>
      </w:r>
    </w:p>
    <w:p w14:paraId="4DD366EE" w14:textId="77777777" w:rsidR="0035259C" w:rsidRPr="00CD3D83" w:rsidRDefault="0035259C" w:rsidP="00452DC7">
      <w:pPr>
        <w:pStyle w:val="NoSpacing"/>
        <w:jc w:val="both"/>
        <w:rPr>
          <w:rFonts w:ascii="Arial" w:eastAsia="Times New Roman" w:hAnsi="Arial" w:cs="Arial"/>
          <w:color w:val="auto"/>
          <w:sz w:val="22"/>
          <w:lang w:val="en-US"/>
        </w:rPr>
      </w:pPr>
      <w:r w:rsidRPr="00CD3D83">
        <w:rPr>
          <w:rFonts w:ascii="Arial" w:eastAsia="Times New Roman" w:hAnsi="Arial" w:cs="Arial"/>
          <w:color w:val="auto"/>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CD3D83" w:rsidRDefault="0035259C" w:rsidP="00772010">
      <w:pPr>
        <w:pStyle w:val="NoSpacing"/>
        <w:rPr>
          <w:rFonts w:ascii="Arial" w:eastAsia="Times New Roman" w:hAnsi="Arial" w:cs="Arial"/>
          <w:color w:val="auto"/>
          <w:sz w:val="22"/>
          <w:lang w:val="en" w:eastAsia="en-GB"/>
        </w:rPr>
      </w:pPr>
    </w:p>
    <w:p w14:paraId="47A996FB" w14:textId="77777777" w:rsidR="00C61FC4" w:rsidRPr="00CD3D83" w:rsidRDefault="00C61FC4" w:rsidP="00772010">
      <w:pPr>
        <w:pStyle w:val="NoSpacing"/>
        <w:rPr>
          <w:rFonts w:ascii="Arial" w:hAnsi="Arial" w:cs="Arial"/>
          <w:b/>
          <w:color w:val="auto"/>
          <w:sz w:val="22"/>
        </w:rPr>
      </w:pPr>
      <w:r w:rsidRPr="00CD3D83">
        <w:rPr>
          <w:rFonts w:ascii="Arial" w:hAnsi="Arial" w:cs="Arial"/>
          <w:b/>
          <w:color w:val="auto"/>
          <w:sz w:val="22"/>
        </w:rPr>
        <w:t>We work well together</w:t>
      </w:r>
    </w:p>
    <w:p w14:paraId="3556252B" w14:textId="77777777" w:rsidR="0035259C" w:rsidRPr="00CD3D83" w:rsidRDefault="0035259C" w:rsidP="00452DC7">
      <w:pPr>
        <w:pStyle w:val="NoSpacing"/>
        <w:jc w:val="both"/>
        <w:rPr>
          <w:rFonts w:ascii="Arial" w:eastAsia="Times New Roman" w:hAnsi="Arial" w:cs="Arial"/>
          <w:color w:val="auto"/>
          <w:sz w:val="22"/>
          <w:lang w:val="en-US"/>
        </w:rPr>
      </w:pPr>
      <w:r w:rsidRPr="00CD3D83">
        <w:rPr>
          <w:rFonts w:ascii="Arial" w:eastAsia="Times New Roman" w:hAnsi="Arial" w:cs="Arial"/>
          <w:color w:val="auto"/>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CD3D83" w:rsidRDefault="00C61FC4" w:rsidP="00772010">
      <w:pPr>
        <w:pStyle w:val="NoSpacing"/>
        <w:rPr>
          <w:rFonts w:ascii="Arial" w:eastAsia="Times New Roman" w:hAnsi="Arial" w:cs="Arial"/>
          <w:color w:val="auto"/>
          <w:sz w:val="22"/>
          <w:lang w:val="en-US"/>
        </w:rPr>
      </w:pPr>
    </w:p>
    <w:p w14:paraId="3940283E" w14:textId="77777777" w:rsidR="00C61FC4" w:rsidRPr="00CD3D83" w:rsidRDefault="00C61FC4" w:rsidP="00772010">
      <w:pPr>
        <w:pStyle w:val="NoSpacing"/>
        <w:rPr>
          <w:rFonts w:ascii="Arial" w:eastAsia="Times New Roman" w:hAnsi="Arial" w:cs="Arial"/>
          <w:b/>
          <w:color w:val="auto"/>
          <w:sz w:val="22"/>
          <w:lang w:val="en-US"/>
        </w:rPr>
      </w:pPr>
      <w:r w:rsidRPr="00CD3D83">
        <w:rPr>
          <w:rFonts w:ascii="Arial" w:eastAsia="Times New Roman" w:hAnsi="Arial" w:cs="Arial"/>
          <w:b/>
          <w:color w:val="auto"/>
          <w:sz w:val="22"/>
          <w:lang w:val="en-US"/>
        </w:rPr>
        <w:t>We are inclusive and empowering</w:t>
      </w:r>
    </w:p>
    <w:p w14:paraId="7B12D4E2" w14:textId="77777777" w:rsidR="0035259C" w:rsidRPr="00CD3D83" w:rsidRDefault="0035259C" w:rsidP="00452DC7">
      <w:pPr>
        <w:pStyle w:val="NoSpacing"/>
        <w:jc w:val="both"/>
        <w:rPr>
          <w:rFonts w:ascii="Arial" w:eastAsia="Times New Roman" w:hAnsi="Arial" w:cs="Arial"/>
          <w:color w:val="auto"/>
          <w:sz w:val="22"/>
          <w:lang w:val="en-US"/>
        </w:rPr>
      </w:pPr>
      <w:r w:rsidRPr="00CD3D83">
        <w:rPr>
          <w:rFonts w:ascii="Arial" w:eastAsia="Times New Roman" w:hAnsi="Arial" w:cs="Arial"/>
          <w:color w:val="auto"/>
          <w:sz w:val="22"/>
          <w:lang w:val="en-US"/>
        </w:rPr>
        <w:t xml:space="preserve">We respect all people, appreciate differences and challenge inequality in our </w:t>
      </w:r>
      <w:proofErr w:type="spellStart"/>
      <w:r w:rsidRPr="00CD3D83">
        <w:rPr>
          <w:rFonts w:ascii="Arial" w:eastAsia="Times New Roman" w:hAnsi="Arial" w:cs="Arial"/>
          <w:color w:val="auto"/>
          <w:sz w:val="22"/>
          <w:lang w:val="en-US"/>
        </w:rPr>
        <w:t>programmes</w:t>
      </w:r>
      <w:proofErr w:type="spellEnd"/>
      <w:r w:rsidRPr="00CD3D83">
        <w:rPr>
          <w:rFonts w:ascii="Arial" w:eastAsia="Times New Roman" w:hAnsi="Arial" w:cs="Arial"/>
          <w:color w:val="auto"/>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772010">
      <w:pPr>
        <w:pStyle w:val="Heading1nonumber"/>
        <w:rPr>
          <w:rStyle w:val="section"/>
          <w:sz w:val="36"/>
          <w:szCs w:val="36"/>
        </w:rPr>
      </w:pPr>
    </w:p>
    <w:p w14:paraId="1200BCB3" w14:textId="50B15687" w:rsidR="004655DE" w:rsidRPr="004655DE" w:rsidRDefault="009C7F2C" w:rsidP="00772010">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3B08883" w14:textId="77777777" w:rsidR="00CF5899" w:rsidRDefault="00CF5899" w:rsidP="00772010">
      <w:pPr>
        <w:spacing w:after="0"/>
        <w:rPr>
          <w:rFonts w:ascii="Arial" w:hAnsi="Arial" w:cs="Arial"/>
          <w:color w:val="808080" w:themeColor="background1" w:themeShade="80"/>
        </w:rPr>
      </w:pPr>
    </w:p>
    <w:p w14:paraId="1795B757" w14:textId="52BFDDDA" w:rsidR="00EB30A2" w:rsidRPr="00CD3D83" w:rsidRDefault="00EB30A2" w:rsidP="00452DC7">
      <w:pPr>
        <w:jc w:val="both"/>
        <w:rPr>
          <w:rFonts w:ascii="Arial" w:eastAsia="Times New Roman" w:hAnsi="Arial" w:cs="Arial"/>
          <w:color w:val="auto"/>
          <w:sz w:val="22"/>
          <w:lang w:val="en-US"/>
        </w:rPr>
      </w:pPr>
      <w:r w:rsidRPr="00CD3D83">
        <w:rPr>
          <w:rFonts w:ascii="Arial" w:eastAsia="Times New Roman" w:hAnsi="Arial" w:cs="Arial"/>
          <w:color w:val="auto"/>
          <w:sz w:val="22"/>
          <w:lang w:val="en-US"/>
        </w:rPr>
        <w:t xml:space="preserve">The post-holder will be expected </w:t>
      </w:r>
      <w:r w:rsidR="00A65D36" w:rsidRPr="00CD3D83">
        <w:rPr>
          <w:rFonts w:ascii="Arial" w:hAnsi="Arial" w:cs="Arial"/>
          <w:color w:val="auto"/>
          <w:spacing w:val="-3"/>
        </w:rPr>
        <w:t>a</w:t>
      </w:r>
      <w:r w:rsidR="00A65D36" w:rsidRPr="00CD3D83">
        <w:rPr>
          <w:rFonts w:ascii="Arial" w:hAnsi="Arial" w:cs="Arial"/>
          <w:color w:val="auto"/>
        </w:rPr>
        <w:t>b</w:t>
      </w:r>
      <w:r w:rsidR="00A65D36" w:rsidRPr="00CD3D83">
        <w:rPr>
          <w:rFonts w:ascii="Arial" w:hAnsi="Arial" w:cs="Arial"/>
          <w:color w:val="auto"/>
          <w:spacing w:val="2"/>
        </w:rPr>
        <w:t>o</w:t>
      </w:r>
      <w:r w:rsidR="00A65D36" w:rsidRPr="00CD3D83">
        <w:rPr>
          <w:rFonts w:ascii="Arial" w:hAnsi="Arial" w:cs="Arial"/>
          <w:color w:val="auto"/>
        </w:rPr>
        <w:t>ut</w:t>
      </w:r>
      <w:r w:rsidR="00A65D36" w:rsidRPr="00CD3D83">
        <w:rPr>
          <w:rFonts w:ascii="Arial" w:hAnsi="Arial" w:cs="Arial"/>
          <w:color w:val="auto"/>
          <w:spacing w:val="-10"/>
        </w:rPr>
        <w:t xml:space="preserve"> </w:t>
      </w:r>
      <w:r w:rsidR="00A65D36" w:rsidRPr="00CD3D83">
        <w:rPr>
          <w:rFonts w:ascii="Arial" w:hAnsi="Arial" w:cs="Arial"/>
          <w:color w:val="auto"/>
          <w:spacing w:val="2"/>
        </w:rPr>
        <w:t>2</w:t>
      </w:r>
      <w:r w:rsidR="00A65D36" w:rsidRPr="00CD3D83">
        <w:rPr>
          <w:rFonts w:ascii="Arial" w:hAnsi="Arial" w:cs="Arial"/>
          <w:color w:val="auto"/>
        </w:rPr>
        <w:t>0%</w:t>
      </w:r>
      <w:r w:rsidR="00A65D36" w:rsidRPr="00CD3D83">
        <w:rPr>
          <w:rFonts w:ascii="Arial" w:hAnsi="Arial" w:cs="Arial"/>
          <w:color w:val="auto"/>
          <w:spacing w:val="-8"/>
        </w:rPr>
        <w:t xml:space="preserve"> </w:t>
      </w:r>
      <w:r w:rsidR="00A65D36" w:rsidRPr="00CD3D83">
        <w:rPr>
          <w:rFonts w:ascii="Arial" w:hAnsi="Arial" w:cs="Arial"/>
          <w:color w:val="auto"/>
          <w:spacing w:val="1"/>
        </w:rPr>
        <w:t>tr</w:t>
      </w:r>
      <w:r w:rsidR="00A65D36" w:rsidRPr="00CD3D83">
        <w:rPr>
          <w:rFonts w:ascii="Arial" w:hAnsi="Arial" w:cs="Arial"/>
          <w:color w:val="auto"/>
          <w:spacing w:val="2"/>
        </w:rPr>
        <w:t>a</w:t>
      </w:r>
      <w:r w:rsidR="00A65D36" w:rsidRPr="00CD3D83">
        <w:rPr>
          <w:rFonts w:ascii="Arial" w:hAnsi="Arial" w:cs="Arial"/>
          <w:color w:val="auto"/>
          <w:spacing w:val="-2"/>
        </w:rPr>
        <w:t>v</w:t>
      </w:r>
      <w:r w:rsidR="00A65D36" w:rsidRPr="00CD3D83">
        <w:rPr>
          <w:rFonts w:ascii="Arial" w:hAnsi="Arial" w:cs="Arial"/>
          <w:color w:val="auto"/>
          <w:spacing w:val="2"/>
        </w:rPr>
        <w:t>e</w:t>
      </w:r>
      <w:r w:rsidR="00A65D36" w:rsidRPr="00CD3D83">
        <w:rPr>
          <w:rFonts w:ascii="Arial" w:hAnsi="Arial" w:cs="Arial"/>
          <w:color w:val="auto"/>
        </w:rPr>
        <w:t>l</w:t>
      </w:r>
      <w:r w:rsidR="00A65D36" w:rsidRPr="00CD3D83">
        <w:rPr>
          <w:rFonts w:ascii="Arial" w:hAnsi="Arial" w:cs="Arial"/>
          <w:color w:val="auto"/>
          <w:spacing w:val="-9"/>
        </w:rPr>
        <w:t xml:space="preserve"> </w:t>
      </w:r>
      <w:r w:rsidR="00A65D36" w:rsidRPr="00CD3D83">
        <w:rPr>
          <w:rFonts w:ascii="Arial" w:hAnsi="Arial" w:cs="Arial"/>
          <w:color w:val="auto"/>
          <w:spacing w:val="-1"/>
        </w:rPr>
        <w:t>t</w:t>
      </w:r>
      <w:r w:rsidR="00A65D36" w:rsidRPr="00CD3D83">
        <w:rPr>
          <w:rFonts w:ascii="Arial" w:hAnsi="Arial" w:cs="Arial"/>
          <w:color w:val="auto"/>
        </w:rPr>
        <w:t>o</w:t>
      </w:r>
      <w:r w:rsidR="00A65D36" w:rsidRPr="00CD3D83">
        <w:rPr>
          <w:rFonts w:ascii="Arial" w:hAnsi="Arial" w:cs="Arial"/>
          <w:color w:val="auto"/>
          <w:spacing w:val="-1"/>
        </w:rPr>
        <w:t xml:space="preserve"> </w:t>
      </w:r>
      <w:r w:rsidR="00A65D36" w:rsidRPr="00CD3D83">
        <w:rPr>
          <w:rFonts w:ascii="Arial" w:hAnsi="Arial" w:cs="Arial"/>
          <w:color w:val="auto"/>
        </w:rPr>
        <w:t>p</w:t>
      </w:r>
      <w:r w:rsidR="00A65D36" w:rsidRPr="00CD3D83">
        <w:rPr>
          <w:rFonts w:ascii="Arial" w:hAnsi="Arial" w:cs="Arial"/>
          <w:color w:val="auto"/>
          <w:spacing w:val="3"/>
        </w:rPr>
        <w:t>r</w:t>
      </w:r>
      <w:r w:rsidR="00A65D36" w:rsidRPr="00CD3D83">
        <w:rPr>
          <w:rFonts w:ascii="Arial" w:hAnsi="Arial" w:cs="Arial"/>
          <w:color w:val="auto"/>
        </w:rPr>
        <w:t>o</w:t>
      </w:r>
      <w:r w:rsidR="00A65D36" w:rsidRPr="00CD3D83">
        <w:rPr>
          <w:rFonts w:ascii="Arial" w:hAnsi="Arial" w:cs="Arial"/>
          <w:color w:val="auto"/>
          <w:spacing w:val="1"/>
        </w:rPr>
        <w:t>j</w:t>
      </w:r>
      <w:r w:rsidR="00A65D36" w:rsidRPr="00CD3D83">
        <w:rPr>
          <w:rFonts w:ascii="Arial" w:hAnsi="Arial" w:cs="Arial"/>
          <w:color w:val="auto"/>
        </w:rPr>
        <w:t>e</w:t>
      </w:r>
      <w:r w:rsidR="00A65D36" w:rsidRPr="00CD3D83">
        <w:rPr>
          <w:rFonts w:ascii="Arial" w:hAnsi="Arial" w:cs="Arial"/>
          <w:color w:val="auto"/>
          <w:spacing w:val="-2"/>
        </w:rPr>
        <w:t>c</w:t>
      </w:r>
      <w:r w:rsidR="00A65D36" w:rsidRPr="00CD3D83">
        <w:rPr>
          <w:rFonts w:ascii="Arial" w:hAnsi="Arial" w:cs="Arial"/>
          <w:color w:val="auto"/>
          <w:spacing w:val="1"/>
        </w:rPr>
        <w:t>t</w:t>
      </w:r>
      <w:r w:rsidR="00A65D36" w:rsidRPr="00CD3D83">
        <w:rPr>
          <w:rFonts w:ascii="Arial" w:hAnsi="Arial" w:cs="Arial"/>
          <w:color w:val="auto"/>
        </w:rPr>
        <w:t>s</w:t>
      </w:r>
      <w:r w:rsidR="00A65D36" w:rsidRPr="00CD3D83">
        <w:rPr>
          <w:rFonts w:ascii="Arial" w:hAnsi="Arial" w:cs="Arial"/>
          <w:color w:val="auto"/>
          <w:spacing w:val="-8"/>
        </w:rPr>
        <w:t xml:space="preserve"> </w:t>
      </w:r>
      <w:r w:rsidR="00A65D36" w:rsidRPr="00CD3D83">
        <w:rPr>
          <w:rFonts w:ascii="Arial" w:hAnsi="Arial" w:cs="Arial"/>
          <w:color w:val="auto"/>
        </w:rPr>
        <w:t>area</w:t>
      </w:r>
      <w:r w:rsidR="00A65D36" w:rsidRPr="00CD3D83">
        <w:rPr>
          <w:rFonts w:ascii="Arial" w:hAnsi="Arial" w:cs="Arial"/>
          <w:color w:val="auto"/>
          <w:spacing w:val="-2"/>
        </w:rPr>
        <w:t>s</w:t>
      </w:r>
      <w:r w:rsidRPr="00CD3D83">
        <w:rPr>
          <w:rFonts w:ascii="Arial" w:eastAsia="Times New Roman" w:hAnsi="Arial" w:cs="Arial"/>
          <w:color w:val="auto"/>
          <w:sz w:val="22"/>
          <w:lang w:val="en-US"/>
        </w:rPr>
        <w:t xml:space="preserve">, sometimes at short notice to join humanitarian responses. </w:t>
      </w:r>
    </w:p>
    <w:p w14:paraId="512EC8F2" w14:textId="77777777" w:rsidR="004655DE" w:rsidRPr="004655DE" w:rsidRDefault="004655DE" w:rsidP="00772010">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772010">
      <w:pPr>
        <w:pStyle w:val="NormalWeb"/>
        <w:rPr>
          <w:rFonts w:ascii="Arial" w:eastAsiaTheme="minorHAnsi" w:hAnsi="Arial" w:cs="Arial"/>
          <w:color w:val="3B3059" w:themeColor="text2"/>
          <w:sz w:val="20"/>
          <w:szCs w:val="22"/>
          <w:lang w:val="en-GB"/>
        </w:rPr>
      </w:pPr>
    </w:p>
    <w:p w14:paraId="270B941E" w14:textId="457AFAE4" w:rsidR="009C7F2C" w:rsidRPr="0085302F" w:rsidRDefault="009C7F2C" w:rsidP="00772010">
      <w:pPr>
        <w:pStyle w:val="NormalWeb"/>
        <w:rPr>
          <w:rFonts w:ascii="Arial" w:hAnsi="Arial" w:cs="Arial"/>
          <w:sz w:val="22"/>
          <w:szCs w:val="22"/>
        </w:rPr>
      </w:pPr>
      <w:r w:rsidRPr="0085302F">
        <w:rPr>
          <w:rFonts w:ascii="Arial" w:hAnsi="Arial" w:cs="Arial"/>
          <w:sz w:val="22"/>
          <w:szCs w:val="22"/>
        </w:rPr>
        <w:t xml:space="preserve">Low contact: No contact or very low frequency of interaction </w:t>
      </w:r>
    </w:p>
    <w:p w14:paraId="023DFCD2" w14:textId="12A9721E" w:rsidR="009C7F2C" w:rsidRPr="00F61BE9" w:rsidRDefault="009C7F2C" w:rsidP="00772010">
      <w:pPr>
        <w:pStyle w:val="NormalWeb"/>
        <w:rPr>
          <w:rFonts w:ascii="Arial" w:hAnsi="Arial" w:cs="Arial"/>
          <w:b/>
          <w:sz w:val="22"/>
          <w:szCs w:val="22"/>
        </w:rPr>
      </w:pPr>
      <w:r w:rsidRPr="00F61BE9">
        <w:rPr>
          <w:rFonts w:ascii="Arial" w:hAnsi="Arial" w:cs="Arial"/>
          <w:b/>
          <w:sz w:val="22"/>
          <w:szCs w:val="22"/>
        </w:rPr>
        <w:t xml:space="preserve">Mid contact: Occasional interaction with children </w:t>
      </w:r>
      <w:r w:rsidR="00EB30A2" w:rsidRPr="00F61BE9">
        <w:rPr>
          <w:b/>
        </w:rPr>
        <w:t>√</w:t>
      </w:r>
    </w:p>
    <w:p w14:paraId="1F18C76D" w14:textId="77777777" w:rsidR="009C7F2C" w:rsidRPr="0085302F" w:rsidRDefault="009C7F2C" w:rsidP="00772010">
      <w:pPr>
        <w:pStyle w:val="NormalWeb"/>
        <w:rPr>
          <w:rFonts w:ascii="Arial" w:hAnsi="Arial" w:cs="Arial"/>
          <w:sz w:val="22"/>
          <w:szCs w:val="22"/>
        </w:rPr>
      </w:pPr>
      <w:r w:rsidRPr="0085302F">
        <w:rPr>
          <w:rFonts w:ascii="Arial" w:hAnsi="Arial" w:cs="Arial"/>
          <w:sz w:val="22"/>
          <w:szCs w:val="22"/>
        </w:rPr>
        <w:t xml:space="preserve">High level: Frequent interaction with children </w:t>
      </w:r>
    </w:p>
    <w:p w14:paraId="14A770DA" w14:textId="581C203C" w:rsidR="00833E0E" w:rsidRDefault="00833E0E" w:rsidP="00772010"/>
    <w:p w14:paraId="608A0972" w14:textId="77777777" w:rsidR="00833E0E" w:rsidRPr="00833E0E" w:rsidRDefault="00833E0E" w:rsidP="00772010"/>
    <w:p w14:paraId="55C38D43" w14:textId="77777777" w:rsidR="00833E0E" w:rsidRPr="00833E0E" w:rsidRDefault="00833E0E" w:rsidP="00772010"/>
    <w:p w14:paraId="4335247C" w14:textId="77777777" w:rsidR="00833E0E" w:rsidRPr="00833E0E" w:rsidRDefault="00833E0E" w:rsidP="00772010"/>
    <w:p w14:paraId="7A2FE7AC" w14:textId="77777777" w:rsidR="00833E0E" w:rsidRPr="00833E0E" w:rsidRDefault="00833E0E" w:rsidP="00772010"/>
    <w:p w14:paraId="5D221D34" w14:textId="77777777" w:rsidR="00833E0E" w:rsidRPr="00833E0E" w:rsidRDefault="00833E0E" w:rsidP="00772010"/>
    <w:p w14:paraId="7731AE13" w14:textId="77777777" w:rsidR="00833E0E" w:rsidRPr="00833E0E" w:rsidRDefault="00833E0E" w:rsidP="00772010"/>
    <w:p w14:paraId="5B83E9EE" w14:textId="77777777" w:rsidR="00833E0E" w:rsidRPr="00833E0E" w:rsidRDefault="00833E0E" w:rsidP="00772010"/>
    <w:p w14:paraId="3D26E370" w14:textId="4E5F894D" w:rsidR="009C7F2C" w:rsidRPr="00833E0E" w:rsidRDefault="00833E0E" w:rsidP="00772010">
      <w:pPr>
        <w:tabs>
          <w:tab w:val="left" w:pos="8220"/>
        </w:tabs>
      </w:pPr>
      <w:r>
        <w:tab/>
      </w:r>
    </w:p>
    <w:sectPr w:rsidR="009C7F2C" w:rsidRPr="00833E0E" w:rsidSect="00CD3D83">
      <w:headerReference w:type="default" r:id="rId12"/>
      <w:headerReference w:type="first" r:id="rId13"/>
      <w:footerReference w:type="first" r:id="rId14"/>
      <w:pgSz w:w="11906" w:h="16838"/>
      <w:pgMar w:top="851" w:right="1286" w:bottom="1276" w:left="135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BEDA" w14:textId="77777777" w:rsidR="0061289C" w:rsidRDefault="0061289C" w:rsidP="001A5060">
      <w:pPr>
        <w:spacing w:after="0"/>
      </w:pPr>
      <w:r>
        <w:separator/>
      </w:r>
    </w:p>
  </w:endnote>
  <w:endnote w:type="continuationSeparator" w:id="0">
    <w:p w14:paraId="76573D23" w14:textId="77777777" w:rsidR="0061289C" w:rsidRDefault="0061289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0000000000000000000"/>
    <w:charset w:val="00"/>
    <w:family w:val="modern"/>
    <w:notTrueType/>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0533CE7C" w:rsidR="00922BF8" w:rsidRDefault="00922BF8" w:rsidP="00922BF8">
    <w:pPr>
      <w:pStyle w:val="Footer"/>
    </w:pP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604E" w14:textId="77777777" w:rsidR="0061289C" w:rsidRDefault="0061289C" w:rsidP="00AD5F3A">
      <w:pPr>
        <w:pBdr>
          <w:between w:val="single" w:sz="4" w:space="1" w:color="EE52A4" w:themeColor="accent1" w:themeTint="99"/>
        </w:pBdr>
        <w:spacing w:after="0"/>
      </w:pPr>
    </w:p>
    <w:p w14:paraId="2D4063BC" w14:textId="77777777" w:rsidR="0061289C" w:rsidRDefault="0061289C" w:rsidP="00AD5F3A">
      <w:pPr>
        <w:pBdr>
          <w:between w:val="single" w:sz="4" w:space="1" w:color="EE52A4" w:themeColor="accent1" w:themeTint="99"/>
        </w:pBdr>
        <w:spacing w:after="0"/>
      </w:pPr>
    </w:p>
  </w:footnote>
  <w:footnote w:type="continuationSeparator" w:id="0">
    <w:p w14:paraId="78B6909B" w14:textId="77777777" w:rsidR="0061289C" w:rsidRDefault="0061289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594964AB">
          <wp:simplePos x="0" y="0"/>
          <wp:positionH relativeFrom="column">
            <wp:posOffset>185971</wp:posOffset>
          </wp:positionH>
          <wp:positionV relativeFrom="page">
            <wp:posOffset>320183</wp:posOffset>
          </wp:positionV>
          <wp:extent cx="1999707" cy="754380"/>
          <wp:effectExtent l="0" t="0" r="63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999707" cy="754380"/>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B63DF4"/>
    <w:multiLevelType w:val="hybridMultilevel"/>
    <w:tmpl w:val="8FBCBA22"/>
    <w:lvl w:ilvl="0" w:tplc="2D569916">
      <w:numFmt w:val="bullet"/>
      <w:lvlText w:val="•"/>
      <w:lvlJc w:val="left"/>
      <w:pPr>
        <w:ind w:left="720" w:hanging="360"/>
      </w:pPr>
      <w:rPr>
        <w:rFonts w:ascii="Times New Roman" w:eastAsiaTheme="minorEastAsia" w:hAnsi="Times New Roman" w:hint="default"/>
        <w:w w:val="1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5049B8"/>
    <w:multiLevelType w:val="hybridMultilevel"/>
    <w:tmpl w:val="D9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C73F0"/>
    <w:multiLevelType w:val="hybridMultilevel"/>
    <w:tmpl w:val="64F482B4"/>
    <w:lvl w:ilvl="0" w:tplc="9B48A3B8">
      <w:numFmt w:val="bullet"/>
      <w:lvlText w:val="•"/>
      <w:lvlJc w:val="left"/>
      <w:pPr>
        <w:ind w:left="540" w:hanging="360"/>
      </w:pPr>
      <w:rPr>
        <w:rFonts w:ascii="Times New Roman" w:eastAsiaTheme="minorHAnsi" w:hAnsi="Times New Roman" w:cs="Times New Roman" w:hint="default"/>
        <w:w w:val="13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E5D2A"/>
    <w:multiLevelType w:val="hybridMultilevel"/>
    <w:tmpl w:val="C708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87DC2"/>
    <w:multiLevelType w:val="hybridMultilevel"/>
    <w:tmpl w:val="B2A6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93D4E"/>
    <w:multiLevelType w:val="hybridMultilevel"/>
    <w:tmpl w:val="BFD62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167303"/>
    <w:multiLevelType w:val="hybridMultilevel"/>
    <w:tmpl w:val="832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A2F44"/>
    <w:multiLevelType w:val="hybridMultilevel"/>
    <w:tmpl w:val="251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550F8"/>
    <w:multiLevelType w:val="hybridMultilevel"/>
    <w:tmpl w:val="F1A265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2B80"/>
    <w:multiLevelType w:val="hybridMultilevel"/>
    <w:tmpl w:val="2044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92F07"/>
    <w:multiLevelType w:val="hybridMultilevel"/>
    <w:tmpl w:val="945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0"/>
  </w:num>
  <w:num w:numId="6">
    <w:abstractNumId w:val="7"/>
  </w:num>
  <w:num w:numId="7">
    <w:abstractNumId w:val="11"/>
  </w:num>
  <w:num w:numId="8">
    <w:abstractNumId w:val="2"/>
  </w:num>
  <w:num w:numId="9">
    <w:abstractNumId w:val="2"/>
  </w:num>
  <w:num w:numId="10">
    <w:abstractNumId w:val="2"/>
  </w:num>
  <w:num w:numId="11">
    <w:abstractNumId w:val="1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13"/>
  </w:num>
  <w:num w:numId="21">
    <w:abstractNumId w:val="15"/>
  </w:num>
  <w:num w:numId="22">
    <w:abstractNumId w:val="8"/>
  </w:num>
  <w:num w:numId="23">
    <w:abstractNumId w:val="12"/>
  </w:num>
  <w:num w:numId="24">
    <w:abstractNumId w:val="1"/>
  </w:num>
  <w:num w:numId="25">
    <w:abstractNumId w:val="4"/>
  </w:num>
  <w:num w:numId="26">
    <w:abstractNumId w:val="0"/>
  </w:num>
  <w:num w:numId="27">
    <w:abstractNumId w:val="2"/>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254A"/>
    <w:rsid w:val="00013A93"/>
    <w:rsid w:val="00016519"/>
    <w:rsid w:val="00026D96"/>
    <w:rsid w:val="00031C02"/>
    <w:rsid w:val="000379B7"/>
    <w:rsid w:val="00037A7C"/>
    <w:rsid w:val="00037DC0"/>
    <w:rsid w:val="0004041F"/>
    <w:rsid w:val="000420E5"/>
    <w:rsid w:val="00042B9F"/>
    <w:rsid w:val="00045C33"/>
    <w:rsid w:val="00063C74"/>
    <w:rsid w:val="00064CE4"/>
    <w:rsid w:val="00074FB1"/>
    <w:rsid w:val="0008017A"/>
    <w:rsid w:val="00080677"/>
    <w:rsid w:val="00081236"/>
    <w:rsid w:val="00082B9C"/>
    <w:rsid w:val="0008547F"/>
    <w:rsid w:val="0009643D"/>
    <w:rsid w:val="000A7059"/>
    <w:rsid w:val="000A787B"/>
    <w:rsid w:val="000A7EC1"/>
    <w:rsid w:val="000B1923"/>
    <w:rsid w:val="000B1F93"/>
    <w:rsid w:val="000B3882"/>
    <w:rsid w:val="000B5BEE"/>
    <w:rsid w:val="000B6038"/>
    <w:rsid w:val="000C1DEC"/>
    <w:rsid w:val="000D2B55"/>
    <w:rsid w:val="000D400E"/>
    <w:rsid w:val="000D4826"/>
    <w:rsid w:val="000D76F1"/>
    <w:rsid w:val="000E3BAC"/>
    <w:rsid w:val="000E4AE5"/>
    <w:rsid w:val="000F0C16"/>
    <w:rsid w:val="000F135A"/>
    <w:rsid w:val="00102F77"/>
    <w:rsid w:val="00104645"/>
    <w:rsid w:val="00107B90"/>
    <w:rsid w:val="0011221F"/>
    <w:rsid w:val="00117AEA"/>
    <w:rsid w:val="00127399"/>
    <w:rsid w:val="001302F3"/>
    <w:rsid w:val="00140744"/>
    <w:rsid w:val="0014114F"/>
    <w:rsid w:val="00141BD0"/>
    <w:rsid w:val="00146D5B"/>
    <w:rsid w:val="0015066D"/>
    <w:rsid w:val="00153A15"/>
    <w:rsid w:val="001540B4"/>
    <w:rsid w:val="001564E0"/>
    <w:rsid w:val="0016027A"/>
    <w:rsid w:val="0016460A"/>
    <w:rsid w:val="00164B32"/>
    <w:rsid w:val="0016652B"/>
    <w:rsid w:val="001706A2"/>
    <w:rsid w:val="001713E8"/>
    <w:rsid w:val="0017463B"/>
    <w:rsid w:val="00175992"/>
    <w:rsid w:val="00192C48"/>
    <w:rsid w:val="00197EAF"/>
    <w:rsid w:val="001A2D1B"/>
    <w:rsid w:val="001A4272"/>
    <w:rsid w:val="001A5060"/>
    <w:rsid w:val="001A5402"/>
    <w:rsid w:val="001B37E1"/>
    <w:rsid w:val="001B4326"/>
    <w:rsid w:val="001C2F04"/>
    <w:rsid w:val="001C3EAC"/>
    <w:rsid w:val="001C58C0"/>
    <w:rsid w:val="001D2669"/>
    <w:rsid w:val="001D29F1"/>
    <w:rsid w:val="001D5ED8"/>
    <w:rsid w:val="001E12C4"/>
    <w:rsid w:val="001E1A58"/>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3721A"/>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A5037"/>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1FD"/>
    <w:rsid w:val="0035259C"/>
    <w:rsid w:val="00352EFB"/>
    <w:rsid w:val="00356643"/>
    <w:rsid w:val="003574FA"/>
    <w:rsid w:val="003626A9"/>
    <w:rsid w:val="00371E51"/>
    <w:rsid w:val="003740CE"/>
    <w:rsid w:val="00376493"/>
    <w:rsid w:val="00380BAB"/>
    <w:rsid w:val="003A0C0F"/>
    <w:rsid w:val="003A1ACD"/>
    <w:rsid w:val="003A2DBF"/>
    <w:rsid w:val="003A3C8A"/>
    <w:rsid w:val="003A439C"/>
    <w:rsid w:val="003A50AD"/>
    <w:rsid w:val="003A5E79"/>
    <w:rsid w:val="003B41A2"/>
    <w:rsid w:val="003B751F"/>
    <w:rsid w:val="003C7335"/>
    <w:rsid w:val="003D699F"/>
    <w:rsid w:val="003D7353"/>
    <w:rsid w:val="003D777D"/>
    <w:rsid w:val="003D7869"/>
    <w:rsid w:val="003E7CB1"/>
    <w:rsid w:val="003F06BF"/>
    <w:rsid w:val="003F364B"/>
    <w:rsid w:val="003F3B7D"/>
    <w:rsid w:val="003F3EF3"/>
    <w:rsid w:val="003F426A"/>
    <w:rsid w:val="003F6A01"/>
    <w:rsid w:val="003F769C"/>
    <w:rsid w:val="004034B6"/>
    <w:rsid w:val="00414D4A"/>
    <w:rsid w:val="00420896"/>
    <w:rsid w:val="00423CE1"/>
    <w:rsid w:val="00435A96"/>
    <w:rsid w:val="00436177"/>
    <w:rsid w:val="00440922"/>
    <w:rsid w:val="00444ABE"/>
    <w:rsid w:val="00444EBE"/>
    <w:rsid w:val="0044588A"/>
    <w:rsid w:val="004512C4"/>
    <w:rsid w:val="00452DC7"/>
    <w:rsid w:val="00460F57"/>
    <w:rsid w:val="004633E9"/>
    <w:rsid w:val="0046368B"/>
    <w:rsid w:val="004655DE"/>
    <w:rsid w:val="00467E62"/>
    <w:rsid w:val="00467F24"/>
    <w:rsid w:val="00474B6A"/>
    <w:rsid w:val="0047729F"/>
    <w:rsid w:val="00480B83"/>
    <w:rsid w:val="00481D19"/>
    <w:rsid w:val="0048203A"/>
    <w:rsid w:val="00487B6B"/>
    <w:rsid w:val="00493768"/>
    <w:rsid w:val="00495723"/>
    <w:rsid w:val="004A0F15"/>
    <w:rsid w:val="004A4C26"/>
    <w:rsid w:val="004A4CCC"/>
    <w:rsid w:val="004B1D6D"/>
    <w:rsid w:val="004B5754"/>
    <w:rsid w:val="004D77F7"/>
    <w:rsid w:val="004E401D"/>
    <w:rsid w:val="004F4B5D"/>
    <w:rsid w:val="00501AC9"/>
    <w:rsid w:val="00506F33"/>
    <w:rsid w:val="005127E3"/>
    <w:rsid w:val="00516AFE"/>
    <w:rsid w:val="0052067C"/>
    <w:rsid w:val="00524108"/>
    <w:rsid w:val="00526221"/>
    <w:rsid w:val="005334CC"/>
    <w:rsid w:val="00536511"/>
    <w:rsid w:val="0054249A"/>
    <w:rsid w:val="00544E26"/>
    <w:rsid w:val="00552A25"/>
    <w:rsid w:val="0055717C"/>
    <w:rsid w:val="0056075C"/>
    <w:rsid w:val="00564B1C"/>
    <w:rsid w:val="0057226B"/>
    <w:rsid w:val="0057369F"/>
    <w:rsid w:val="00580FBF"/>
    <w:rsid w:val="00581B8D"/>
    <w:rsid w:val="00585112"/>
    <w:rsid w:val="00585F26"/>
    <w:rsid w:val="005876B9"/>
    <w:rsid w:val="005931E1"/>
    <w:rsid w:val="005A25A0"/>
    <w:rsid w:val="005A6882"/>
    <w:rsid w:val="005C2468"/>
    <w:rsid w:val="005C30C6"/>
    <w:rsid w:val="005C5A9B"/>
    <w:rsid w:val="005D4BA7"/>
    <w:rsid w:val="005D7A5A"/>
    <w:rsid w:val="005E02D3"/>
    <w:rsid w:val="005E1ADE"/>
    <w:rsid w:val="005E239F"/>
    <w:rsid w:val="005E66ED"/>
    <w:rsid w:val="005F0501"/>
    <w:rsid w:val="005F2792"/>
    <w:rsid w:val="005F3EE5"/>
    <w:rsid w:val="005F7961"/>
    <w:rsid w:val="00601CE8"/>
    <w:rsid w:val="0060656E"/>
    <w:rsid w:val="0061289C"/>
    <w:rsid w:val="00615D29"/>
    <w:rsid w:val="006208A8"/>
    <w:rsid w:val="00624C5F"/>
    <w:rsid w:val="006304A4"/>
    <w:rsid w:val="00633A43"/>
    <w:rsid w:val="00635B2B"/>
    <w:rsid w:val="006369BB"/>
    <w:rsid w:val="006419D0"/>
    <w:rsid w:val="00650267"/>
    <w:rsid w:val="0066749A"/>
    <w:rsid w:val="0068509D"/>
    <w:rsid w:val="00692B45"/>
    <w:rsid w:val="00693785"/>
    <w:rsid w:val="006A283D"/>
    <w:rsid w:val="006A57BC"/>
    <w:rsid w:val="006B381F"/>
    <w:rsid w:val="006B3EE3"/>
    <w:rsid w:val="006C01A0"/>
    <w:rsid w:val="006C1987"/>
    <w:rsid w:val="006C2CC8"/>
    <w:rsid w:val="006C399C"/>
    <w:rsid w:val="006D4970"/>
    <w:rsid w:val="006D6286"/>
    <w:rsid w:val="006D7C96"/>
    <w:rsid w:val="006E149C"/>
    <w:rsid w:val="006E39BB"/>
    <w:rsid w:val="006E4EC0"/>
    <w:rsid w:val="006E68D4"/>
    <w:rsid w:val="0070256E"/>
    <w:rsid w:val="00703E7D"/>
    <w:rsid w:val="00704329"/>
    <w:rsid w:val="007057B4"/>
    <w:rsid w:val="00705DF8"/>
    <w:rsid w:val="00707024"/>
    <w:rsid w:val="0071278C"/>
    <w:rsid w:val="00713A56"/>
    <w:rsid w:val="0071625F"/>
    <w:rsid w:val="00726F9D"/>
    <w:rsid w:val="00737FB2"/>
    <w:rsid w:val="007437CC"/>
    <w:rsid w:val="00750D36"/>
    <w:rsid w:val="007675F8"/>
    <w:rsid w:val="00772010"/>
    <w:rsid w:val="0078678D"/>
    <w:rsid w:val="00786CE8"/>
    <w:rsid w:val="00792E3F"/>
    <w:rsid w:val="007973F3"/>
    <w:rsid w:val="007A560C"/>
    <w:rsid w:val="007A79CA"/>
    <w:rsid w:val="007B3210"/>
    <w:rsid w:val="007B3241"/>
    <w:rsid w:val="007B3A02"/>
    <w:rsid w:val="007B52AA"/>
    <w:rsid w:val="007C0828"/>
    <w:rsid w:val="007C14FD"/>
    <w:rsid w:val="007E2779"/>
    <w:rsid w:val="007E587E"/>
    <w:rsid w:val="007F35B2"/>
    <w:rsid w:val="007F716C"/>
    <w:rsid w:val="00801BBC"/>
    <w:rsid w:val="008110A6"/>
    <w:rsid w:val="00811D61"/>
    <w:rsid w:val="00816283"/>
    <w:rsid w:val="00827ADE"/>
    <w:rsid w:val="00830F37"/>
    <w:rsid w:val="0083115B"/>
    <w:rsid w:val="00833E0E"/>
    <w:rsid w:val="00834E51"/>
    <w:rsid w:val="00834E74"/>
    <w:rsid w:val="00841C25"/>
    <w:rsid w:val="00842957"/>
    <w:rsid w:val="00843505"/>
    <w:rsid w:val="0084465B"/>
    <w:rsid w:val="0084502B"/>
    <w:rsid w:val="0085302F"/>
    <w:rsid w:val="008558E9"/>
    <w:rsid w:val="00857265"/>
    <w:rsid w:val="008614B5"/>
    <w:rsid w:val="008711BC"/>
    <w:rsid w:val="008751A2"/>
    <w:rsid w:val="008757C4"/>
    <w:rsid w:val="00877ABF"/>
    <w:rsid w:val="00880543"/>
    <w:rsid w:val="008861BA"/>
    <w:rsid w:val="00886800"/>
    <w:rsid w:val="008912B7"/>
    <w:rsid w:val="0089352A"/>
    <w:rsid w:val="0089415A"/>
    <w:rsid w:val="00897B89"/>
    <w:rsid w:val="008A17D8"/>
    <w:rsid w:val="008A4B01"/>
    <w:rsid w:val="008A7420"/>
    <w:rsid w:val="008B3C27"/>
    <w:rsid w:val="008B7741"/>
    <w:rsid w:val="008C1638"/>
    <w:rsid w:val="008C1A66"/>
    <w:rsid w:val="008C5BA6"/>
    <w:rsid w:val="008C6A83"/>
    <w:rsid w:val="008D2E0A"/>
    <w:rsid w:val="008D3DE3"/>
    <w:rsid w:val="008E4F70"/>
    <w:rsid w:val="008F3A45"/>
    <w:rsid w:val="008F61E8"/>
    <w:rsid w:val="00901C4E"/>
    <w:rsid w:val="0090267A"/>
    <w:rsid w:val="00904E12"/>
    <w:rsid w:val="0090609F"/>
    <w:rsid w:val="00907C05"/>
    <w:rsid w:val="0091368F"/>
    <w:rsid w:val="0091726E"/>
    <w:rsid w:val="00920DB3"/>
    <w:rsid w:val="00921B29"/>
    <w:rsid w:val="00922BF8"/>
    <w:rsid w:val="00930176"/>
    <w:rsid w:val="0094349C"/>
    <w:rsid w:val="00944FDC"/>
    <w:rsid w:val="009508A2"/>
    <w:rsid w:val="00961BE4"/>
    <w:rsid w:val="00963A5A"/>
    <w:rsid w:val="00963BF4"/>
    <w:rsid w:val="00967763"/>
    <w:rsid w:val="009721AA"/>
    <w:rsid w:val="00972491"/>
    <w:rsid w:val="00973C32"/>
    <w:rsid w:val="00974096"/>
    <w:rsid w:val="00985BC7"/>
    <w:rsid w:val="009868A1"/>
    <w:rsid w:val="00993873"/>
    <w:rsid w:val="00994945"/>
    <w:rsid w:val="009953D8"/>
    <w:rsid w:val="0099766F"/>
    <w:rsid w:val="009A1B53"/>
    <w:rsid w:val="009A54DF"/>
    <w:rsid w:val="009B1D2E"/>
    <w:rsid w:val="009C21DC"/>
    <w:rsid w:val="009C4EB4"/>
    <w:rsid w:val="009C4EEF"/>
    <w:rsid w:val="009C55F9"/>
    <w:rsid w:val="009C748A"/>
    <w:rsid w:val="009C7F2C"/>
    <w:rsid w:val="009D7F24"/>
    <w:rsid w:val="009E1D02"/>
    <w:rsid w:val="009E229B"/>
    <w:rsid w:val="009E6C65"/>
    <w:rsid w:val="009F1B1A"/>
    <w:rsid w:val="009F293B"/>
    <w:rsid w:val="009F2C0C"/>
    <w:rsid w:val="009F328F"/>
    <w:rsid w:val="009F4742"/>
    <w:rsid w:val="009F4842"/>
    <w:rsid w:val="00A01395"/>
    <w:rsid w:val="00A06670"/>
    <w:rsid w:val="00A07D46"/>
    <w:rsid w:val="00A138A7"/>
    <w:rsid w:val="00A16EE8"/>
    <w:rsid w:val="00A2034F"/>
    <w:rsid w:val="00A2146C"/>
    <w:rsid w:val="00A2419E"/>
    <w:rsid w:val="00A33932"/>
    <w:rsid w:val="00A3471A"/>
    <w:rsid w:val="00A354D2"/>
    <w:rsid w:val="00A35970"/>
    <w:rsid w:val="00A41BDF"/>
    <w:rsid w:val="00A44581"/>
    <w:rsid w:val="00A47302"/>
    <w:rsid w:val="00A52FF9"/>
    <w:rsid w:val="00A56AC7"/>
    <w:rsid w:val="00A6548C"/>
    <w:rsid w:val="00A65D36"/>
    <w:rsid w:val="00A676B3"/>
    <w:rsid w:val="00A811F8"/>
    <w:rsid w:val="00AA28CE"/>
    <w:rsid w:val="00AB7EED"/>
    <w:rsid w:val="00AC0997"/>
    <w:rsid w:val="00AC6C42"/>
    <w:rsid w:val="00AC7B2E"/>
    <w:rsid w:val="00AD5F3A"/>
    <w:rsid w:val="00AD7A9E"/>
    <w:rsid w:val="00AE4A13"/>
    <w:rsid w:val="00AF0425"/>
    <w:rsid w:val="00B125F5"/>
    <w:rsid w:val="00B17DD2"/>
    <w:rsid w:val="00B22EFE"/>
    <w:rsid w:val="00B279D6"/>
    <w:rsid w:val="00B33A75"/>
    <w:rsid w:val="00B36089"/>
    <w:rsid w:val="00B46508"/>
    <w:rsid w:val="00B50275"/>
    <w:rsid w:val="00B53093"/>
    <w:rsid w:val="00B531EF"/>
    <w:rsid w:val="00B5336B"/>
    <w:rsid w:val="00B541B1"/>
    <w:rsid w:val="00B6140F"/>
    <w:rsid w:val="00B621D1"/>
    <w:rsid w:val="00B635ED"/>
    <w:rsid w:val="00B70AC9"/>
    <w:rsid w:val="00B72B94"/>
    <w:rsid w:val="00B73293"/>
    <w:rsid w:val="00B769F1"/>
    <w:rsid w:val="00B77164"/>
    <w:rsid w:val="00B81B53"/>
    <w:rsid w:val="00B84F09"/>
    <w:rsid w:val="00B86619"/>
    <w:rsid w:val="00B93154"/>
    <w:rsid w:val="00B94DE2"/>
    <w:rsid w:val="00BA4A25"/>
    <w:rsid w:val="00BB65A9"/>
    <w:rsid w:val="00BC5C78"/>
    <w:rsid w:val="00BD1680"/>
    <w:rsid w:val="00BD4944"/>
    <w:rsid w:val="00BE324C"/>
    <w:rsid w:val="00BE3425"/>
    <w:rsid w:val="00BE5F17"/>
    <w:rsid w:val="00BF1F57"/>
    <w:rsid w:val="00BF353D"/>
    <w:rsid w:val="00BF50E0"/>
    <w:rsid w:val="00BF63B4"/>
    <w:rsid w:val="00BF6659"/>
    <w:rsid w:val="00C00918"/>
    <w:rsid w:val="00C1596F"/>
    <w:rsid w:val="00C170A7"/>
    <w:rsid w:val="00C32AC3"/>
    <w:rsid w:val="00C375FF"/>
    <w:rsid w:val="00C4008C"/>
    <w:rsid w:val="00C426E3"/>
    <w:rsid w:val="00C44312"/>
    <w:rsid w:val="00C503B6"/>
    <w:rsid w:val="00C50B4E"/>
    <w:rsid w:val="00C53F79"/>
    <w:rsid w:val="00C60092"/>
    <w:rsid w:val="00C616CF"/>
    <w:rsid w:val="00C61FC4"/>
    <w:rsid w:val="00C7084C"/>
    <w:rsid w:val="00C73847"/>
    <w:rsid w:val="00C745F2"/>
    <w:rsid w:val="00C77362"/>
    <w:rsid w:val="00C80794"/>
    <w:rsid w:val="00C828AE"/>
    <w:rsid w:val="00C8315E"/>
    <w:rsid w:val="00C86F6D"/>
    <w:rsid w:val="00C92DD8"/>
    <w:rsid w:val="00C9487B"/>
    <w:rsid w:val="00C956E5"/>
    <w:rsid w:val="00C97F99"/>
    <w:rsid w:val="00CA6146"/>
    <w:rsid w:val="00CB2E27"/>
    <w:rsid w:val="00CB4EA0"/>
    <w:rsid w:val="00CC1909"/>
    <w:rsid w:val="00CC1C31"/>
    <w:rsid w:val="00CC1FB2"/>
    <w:rsid w:val="00CD2A57"/>
    <w:rsid w:val="00CD3D83"/>
    <w:rsid w:val="00CF047F"/>
    <w:rsid w:val="00CF5899"/>
    <w:rsid w:val="00D013F8"/>
    <w:rsid w:val="00D0168D"/>
    <w:rsid w:val="00D051D5"/>
    <w:rsid w:val="00D06A62"/>
    <w:rsid w:val="00D1003B"/>
    <w:rsid w:val="00D102EA"/>
    <w:rsid w:val="00D1052A"/>
    <w:rsid w:val="00D10DB0"/>
    <w:rsid w:val="00D15878"/>
    <w:rsid w:val="00D20935"/>
    <w:rsid w:val="00D21D37"/>
    <w:rsid w:val="00D23B15"/>
    <w:rsid w:val="00D25335"/>
    <w:rsid w:val="00D2668D"/>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A4B35"/>
    <w:rsid w:val="00DC6BE1"/>
    <w:rsid w:val="00DD1A12"/>
    <w:rsid w:val="00DD4E49"/>
    <w:rsid w:val="00DD6470"/>
    <w:rsid w:val="00DD7E84"/>
    <w:rsid w:val="00DE21B3"/>
    <w:rsid w:val="00DE2D49"/>
    <w:rsid w:val="00DF1DBD"/>
    <w:rsid w:val="00E04088"/>
    <w:rsid w:val="00E124DC"/>
    <w:rsid w:val="00E13ED9"/>
    <w:rsid w:val="00E15997"/>
    <w:rsid w:val="00E21ABB"/>
    <w:rsid w:val="00E2387D"/>
    <w:rsid w:val="00E24FFA"/>
    <w:rsid w:val="00E2523C"/>
    <w:rsid w:val="00E26B04"/>
    <w:rsid w:val="00E331C8"/>
    <w:rsid w:val="00E36083"/>
    <w:rsid w:val="00E368D5"/>
    <w:rsid w:val="00E41DF4"/>
    <w:rsid w:val="00E43DD7"/>
    <w:rsid w:val="00E474A2"/>
    <w:rsid w:val="00E5286B"/>
    <w:rsid w:val="00E63589"/>
    <w:rsid w:val="00E6399F"/>
    <w:rsid w:val="00E65292"/>
    <w:rsid w:val="00E66D58"/>
    <w:rsid w:val="00E721C0"/>
    <w:rsid w:val="00E73EBB"/>
    <w:rsid w:val="00E831C1"/>
    <w:rsid w:val="00E90C80"/>
    <w:rsid w:val="00E9255D"/>
    <w:rsid w:val="00EA4BC8"/>
    <w:rsid w:val="00EB30A2"/>
    <w:rsid w:val="00EC66E1"/>
    <w:rsid w:val="00ED3003"/>
    <w:rsid w:val="00EE1C35"/>
    <w:rsid w:val="00EE2497"/>
    <w:rsid w:val="00EE4661"/>
    <w:rsid w:val="00EE4F7B"/>
    <w:rsid w:val="00EE5EC4"/>
    <w:rsid w:val="00EE63A0"/>
    <w:rsid w:val="00EF2CF3"/>
    <w:rsid w:val="00EF3F57"/>
    <w:rsid w:val="00EF4D84"/>
    <w:rsid w:val="00EF5042"/>
    <w:rsid w:val="00EF690C"/>
    <w:rsid w:val="00EF70D0"/>
    <w:rsid w:val="00F008A9"/>
    <w:rsid w:val="00F01CA4"/>
    <w:rsid w:val="00F02753"/>
    <w:rsid w:val="00F208B0"/>
    <w:rsid w:val="00F209A0"/>
    <w:rsid w:val="00F307A8"/>
    <w:rsid w:val="00F339EE"/>
    <w:rsid w:val="00F36498"/>
    <w:rsid w:val="00F400E6"/>
    <w:rsid w:val="00F4478F"/>
    <w:rsid w:val="00F46250"/>
    <w:rsid w:val="00F47A6B"/>
    <w:rsid w:val="00F503F2"/>
    <w:rsid w:val="00F53773"/>
    <w:rsid w:val="00F54111"/>
    <w:rsid w:val="00F54CC6"/>
    <w:rsid w:val="00F55ECC"/>
    <w:rsid w:val="00F61BE9"/>
    <w:rsid w:val="00F64F2B"/>
    <w:rsid w:val="00F716A4"/>
    <w:rsid w:val="00F750D9"/>
    <w:rsid w:val="00F763FE"/>
    <w:rsid w:val="00F809FD"/>
    <w:rsid w:val="00F84E7D"/>
    <w:rsid w:val="00F91795"/>
    <w:rsid w:val="00F94560"/>
    <w:rsid w:val="00F94EC1"/>
    <w:rsid w:val="00F97E2F"/>
    <w:rsid w:val="00FA0661"/>
    <w:rsid w:val="00FA39C6"/>
    <w:rsid w:val="00FB0B3C"/>
    <w:rsid w:val="00FC5E79"/>
    <w:rsid w:val="00FC7061"/>
    <w:rsid w:val="00FD54FE"/>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99"/>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607926272">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05D0E92A-DCDA-4318-8D29-F9C65AD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318</TotalTime>
  <Pages>1</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35</cp:revision>
  <cp:lastPrinted>2017-05-15T12:00:00Z</cp:lastPrinted>
  <dcterms:created xsi:type="dcterms:W3CDTF">2020-08-27T08:17:00Z</dcterms:created>
  <dcterms:modified xsi:type="dcterms:W3CDTF">2023-03-15T07:08:00Z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