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9A308" w14:textId="77777777" w:rsidR="009F328F" w:rsidRDefault="00581B8D" w:rsidP="00BC4743">
      <w:pPr>
        <w:pStyle w:val="Heading1nonumber"/>
        <w:contextualSpacing/>
        <w:rPr>
          <w:rStyle w:val="section"/>
          <w:sz w:val="36"/>
          <w:szCs w:val="36"/>
        </w:rPr>
      </w:pPr>
      <w:r w:rsidRPr="00581B8D">
        <w:rPr>
          <w:rStyle w:val="section"/>
          <w:sz w:val="36"/>
          <w:szCs w:val="36"/>
        </w:rPr>
        <w:t>ROLE PROFILE</w:t>
      </w:r>
    </w:p>
    <w:tbl>
      <w:tblPr>
        <w:tblStyle w:val="GridTable3-Accent2"/>
        <w:tblW w:w="5000" w:type="pct"/>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CellMar>
          <w:top w:w="57" w:type="dxa"/>
        </w:tblCellMar>
        <w:tblLook w:val="0400" w:firstRow="0" w:lastRow="0" w:firstColumn="0" w:lastColumn="0" w:noHBand="0" w:noVBand="1"/>
      </w:tblPr>
      <w:tblGrid>
        <w:gridCol w:w="2993"/>
        <w:gridCol w:w="1949"/>
        <w:gridCol w:w="2360"/>
        <w:gridCol w:w="2434"/>
      </w:tblGrid>
      <w:tr w:rsidR="00581B8D" w:rsidRPr="00C7084C" w14:paraId="0924B55C" w14:textId="77777777" w:rsidTr="008003DD">
        <w:trPr>
          <w:cnfStyle w:val="000000100000" w:firstRow="0" w:lastRow="0" w:firstColumn="0" w:lastColumn="0" w:oddVBand="0" w:evenVBand="0" w:oddHBand="1" w:evenHBand="0" w:firstRowFirstColumn="0" w:firstRowLastColumn="0" w:lastRowFirstColumn="0" w:lastRowLastColumn="0"/>
          <w:trHeight w:val="274"/>
        </w:trPr>
        <w:tc>
          <w:tcPr>
            <w:tcW w:w="1537" w:type="pct"/>
            <w:shd w:val="clear" w:color="auto" w:fill="98D7F0"/>
          </w:tcPr>
          <w:p w14:paraId="09EB9446" w14:textId="108F506D" w:rsidR="00581B8D" w:rsidRPr="00564B1C" w:rsidRDefault="00581B8D" w:rsidP="005A1BAD">
            <w:pPr>
              <w:spacing w:after="0"/>
              <w:contextualSpacing/>
              <w:rPr>
                <w:rFonts w:ascii="Arial" w:hAnsi="Arial" w:cs="Arial"/>
                <w:sz w:val="22"/>
              </w:rPr>
            </w:pPr>
            <w:r w:rsidRPr="00564B1C">
              <w:rPr>
                <w:rFonts w:ascii="Arial" w:hAnsi="Arial" w:cs="Arial"/>
                <w:sz w:val="22"/>
              </w:rPr>
              <w:t>Title</w:t>
            </w:r>
            <w:r w:rsidR="00564B1C" w:rsidRPr="00564B1C">
              <w:rPr>
                <w:rFonts w:ascii="Arial" w:hAnsi="Arial" w:cs="Arial"/>
                <w:sz w:val="22"/>
              </w:rPr>
              <w:t>:</w:t>
            </w:r>
          </w:p>
        </w:tc>
        <w:tc>
          <w:tcPr>
            <w:tcW w:w="3463" w:type="pct"/>
            <w:gridSpan w:val="3"/>
            <w:shd w:val="clear" w:color="auto" w:fill="98D7F0"/>
          </w:tcPr>
          <w:p w14:paraId="2DA40A1D" w14:textId="43FC66F2" w:rsidR="00581B8D" w:rsidRPr="00564B1C" w:rsidRDefault="00B6464A" w:rsidP="005A1BAD">
            <w:pPr>
              <w:contextualSpacing/>
              <w:rPr>
                <w:rFonts w:ascii="Arial" w:hAnsi="Arial" w:cs="Arial"/>
                <w:sz w:val="22"/>
              </w:rPr>
            </w:pPr>
            <w:r>
              <w:rPr>
                <w:rFonts w:ascii="Arial" w:hAnsi="Arial" w:cs="Arial"/>
                <w:sz w:val="22"/>
              </w:rPr>
              <w:t>Project Manager</w:t>
            </w:r>
          </w:p>
        </w:tc>
      </w:tr>
      <w:tr w:rsidR="00581B8D" w:rsidRPr="00C7084C" w14:paraId="7F86AD87" w14:textId="77777777" w:rsidTr="008003DD">
        <w:trPr>
          <w:trHeight w:val="274"/>
        </w:trPr>
        <w:tc>
          <w:tcPr>
            <w:tcW w:w="1537" w:type="pct"/>
            <w:tcBorders>
              <w:bottom w:val="single" w:sz="4" w:space="0" w:color="0072CE"/>
            </w:tcBorders>
          </w:tcPr>
          <w:p w14:paraId="604E2E16" w14:textId="650D0FC8" w:rsidR="00581B8D" w:rsidRPr="00564B1C" w:rsidRDefault="00581B8D" w:rsidP="005A1BAD">
            <w:pPr>
              <w:spacing w:after="0"/>
              <w:contextualSpacing/>
              <w:rPr>
                <w:rFonts w:ascii="Arial" w:hAnsi="Arial" w:cs="Arial"/>
                <w:sz w:val="22"/>
              </w:rPr>
            </w:pPr>
            <w:r w:rsidRPr="00564B1C">
              <w:rPr>
                <w:rFonts w:ascii="Arial" w:hAnsi="Arial" w:cs="Arial"/>
                <w:sz w:val="22"/>
              </w:rPr>
              <w:t>Functional Area</w:t>
            </w:r>
            <w:r w:rsidR="00564B1C" w:rsidRPr="00564B1C">
              <w:rPr>
                <w:rFonts w:ascii="Arial" w:hAnsi="Arial" w:cs="Arial"/>
                <w:sz w:val="22"/>
              </w:rPr>
              <w:t>:</w:t>
            </w:r>
          </w:p>
        </w:tc>
        <w:tc>
          <w:tcPr>
            <w:tcW w:w="3463" w:type="pct"/>
            <w:gridSpan w:val="3"/>
            <w:tcBorders>
              <w:bottom w:val="single" w:sz="4" w:space="0" w:color="0072CE"/>
            </w:tcBorders>
          </w:tcPr>
          <w:p w14:paraId="324AED84" w14:textId="6D96776B" w:rsidR="00581B8D" w:rsidRPr="00564B1C" w:rsidRDefault="00B6464A" w:rsidP="005A1BAD">
            <w:pPr>
              <w:contextualSpacing/>
              <w:rPr>
                <w:rFonts w:ascii="Arial" w:hAnsi="Arial" w:cs="Arial"/>
                <w:sz w:val="22"/>
              </w:rPr>
            </w:pPr>
            <w:r>
              <w:rPr>
                <w:rFonts w:ascii="Arial" w:hAnsi="Arial" w:cs="Arial"/>
                <w:sz w:val="22"/>
              </w:rPr>
              <w:t>Programme</w:t>
            </w:r>
          </w:p>
        </w:tc>
      </w:tr>
      <w:tr w:rsidR="00581B8D" w:rsidRPr="00C7084C" w14:paraId="474DE59F" w14:textId="77777777" w:rsidTr="008003DD">
        <w:trPr>
          <w:cnfStyle w:val="000000100000" w:firstRow="0" w:lastRow="0" w:firstColumn="0" w:lastColumn="0" w:oddVBand="0" w:evenVBand="0" w:oddHBand="1" w:evenHBand="0" w:firstRowFirstColumn="0" w:firstRowLastColumn="0" w:lastRowFirstColumn="0" w:lastRowLastColumn="0"/>
        </w:trPr>
        <w:tc>
          <w:tcPr>
            <w:tcW w:w="1537" w:type="pct"/>
            <w:shd w:val="clear" w:color="auto" w:fill="98D7F0"/>
          </w:tcPr>
          <w:p w14:paraId="6CBC064E" w14:textId="41234F9C" w:rsidR="00581B8D" w:rsidRPr="00564B1C" w:rsidRDefault="00CC1C31" w:rsidP="005A1BAD">
            <w:pPr>
              <w:spacing w:after="0"/>
              <w:contextualSpacing/>
              <w:rPr>
                <w:rFonts w:ascii="Arial" w:hAnsi="Arial" w:cs="Arial"/>
                <w:sz w:val="22"/>
              </w:rPr>
            </w:pPr>
            <w:r w:rsidRPr="00564B1C">
              <w:rPr>
                <w:rFonts w:ascii="Arial" w:hAnsi="Arial" w:cs="Arial"/>
                <w:sz w:val="22"/>
              </w:rPr>
              <w:t>Reports to</w:t>
            </w:r>
            <w:r w:rsidR="00564B1C" w:rsidRPr="00564B1C">
              <w:rPr>
                <w:rFonts w:ascii="Arial" w:hAnsi="Arial" w:cs="Arial"/>
                <w:sz w:val="22"/>
              </w:rPr>
              <w:t>:</w:t>
            </w:r>
          </w:p>
        </w:tc>
        <w:tc>
          <w:tcPr>
            <w:tcW w:w="3463" w:type="pct"/>
            <w:gridSpan w:val="3"/>
            <w:shd w:val="clear" w:color="auto" w:fill="98D7F0"/>
          </w:tcPr>
          <w:p w14:paraId="044ADEB1" w14:textId="02DE0EF4" w:rsidR="00581B8D" w:rsidRPr="00564B1C" w:rsidRDefault="00B6464A" w:rsidP="005A1BAD">
            <w:pPr>
              <w:contextualSpacing/>
              <w:rPr>
                <w:rFonts w:ascii="Arial" w:hAnsi="Arial" w:cs="Arial"/>
                <w:sz w:val="22"/>
              </w:rPr>
            </w:pPr>
            <w:r>
              <w:rPr>
                <w:rFonts w:ascii="Arial" w:hAnsi="Arial" w:cs="Arial"/>
                <w:sz w:val="22"/>
              </w:rPr>
              <w:t>Programme Manager-</w:t>
            </w:r>
            <w:proofErr w:type="spellStart"/>
            <w:r>
              <w:rPr>
                <w:rFonts w:ascii="Arial" w:hAnsi="Arial" w:cs="Arial"/>
                <w:sz w:val="22"/>
              </w:rPr>
              <w:t>Ukhiya</w:t>
            </w:r>
            <w:proofErr w:type="spellEnd"/>
          </w:p>
        </w:tc>
      </w:tr>
      <w:tr w:rsidR="003F3EF3" w:rsidRPr="00C7084C" w14:paraId="4034A6F0" w14:textId="77777777" w:rsidTr="008003DD">
        <w:tc>
          <w:tcPr>
            <w:tcW w:w="1537" w:type="pct"/>
            <w:tcBorders>
              <w:bottom w:val="single" w:sz="4" w:space="0" w:color="0072CE"/>
            </w:tcBorders>
          </w:tcPr>
          <w:p w14:paraId="126EDCE1" w14:textId="02B1F95B" w:rsidR="003F3EF3" w:rsidRPr="00564B1C" w:rsidRDefault="003F3EF3" w:rsidP="005A1BAD">
            <w:pPr>
              <w:contextualSpacing/>
              <w:rPr>
                <w:rFonts w:ascii="Arial" w:hAnsi="Arial" w:cs="Arial"/>
                <w:sz w:val="22"/>
              </w:rPr>
            </w:pPr>
            <w:r w:rsidRPr="00564B1C">
              <w:rPr>
                <w:rFonts w:ascii="Arial" w:hAnsi="Arial" w:cs="Arial"/>
                <w:sz w:val="22"/>
              </w:rPr>
              <w:t>Location</w:t>
            </w:r>
            <w:r w:rsidR="00564B1C" w:rsidRPr="00564B1C">
              <w:rPr>
                <w:rFonts w:ascii="Arial" w:hAnsi="Arial" w:cs="Arial"/>
                <w:sz w:val="22"/>
              </w:rPr>
              <w:t>:</w:t>
            </w:r>
          </w:p>
        </w:tc>
        <w:tc>
          <w:tcPr>
            <w:tcW w:w="1001" w:type="pct"/>
            <w:tcBorders>
              <w:bottom w:val="single" w:sz="4" w:space="0" w:color="0072CE"/>
            </w:tcBorders>
          </w:tcPr>
          <w:p w14:paraId="421C6E98" w14:textId="759B0D4C" w:rsidR="003F3EF3" w:rsidRPr="00564B1C" w:rsidRDefault="00B6464A" w:rsidP="005A1BAD">
            <w:pPr>
              <w:contextualSpacing/>
              <w:rPr>
                <w:rFonts w:ascii="Arial" w:hAnsi="Arial" w:cs="Arial"/>
                <w:sz w:val="22"/>
              </w:rPr>
            </w:pPr>
            <w:proofErr w:type="spellStart"/>
            <w:r>
              <w:rPr>
                <w:rFonts w:ascii="Arial" w:hAnsi="Arial" w:cs="Arial"/>
                <w:sz w:val="22"/>
              </w:rPr>
              <w:t>Ukhiya</w:t>
            </w:r>
            <w:proofErr w:type="spellEnd"/>
          </w:p>
        </w:tc>
        <w:tc>
          <w:tcPr>
            <w:tcW w:w="1212" w:type="pct"/>
            <w:tcBorders>
              <w:bottom w:val="single" w:sz="4" w:space="0" w:color="0072CE"/>
            </w:tcBorders>
          </w:tcPr>
          <w:p w14:paraId="57CB824D" w14:textId="23141A75" w:rsidR="003F3EF3" w:rsidRPr="00564B1C" w:rsidRDefault="003F3EF3" w:rsidP="005A1BAD">
            <w:pPr>
              <w:contextualSpacing/>
              <w:jc w:val="right"/>
              <w:rPr>
                <w:rFonts w:ascii="Arial" w:hAnsi="Arial" w:cs="Arial"/>
                <w:sz w:val="22"/>
              </w:rPr>
            </w:pPr>
            <w:r w:rsidRPr="00564B1C">
              <w:rPr>
                <w:rFonts w:ascii="Arial" w:hAnsi="Arial" w:cs="Arial"/>
                <w:sz w:val="22"/>
              </w:rPr>
              <w:t>Travel required</w:t>
            </w:r>
            <w:r w:rsidR="00564B1C" w:rsidRPr="00564B1C">
              <w:rPr>
                <w:rFonts w:ascii="Arial" w:hAnsi="Arial" w:cs="Arial"/>
                <w:sz w:val="22"/>
              </w:rPr>
              <w:t>:</w:t>
            </w:r>
          </w:p>
        </w:tc>
        <w:tc>
          <w:tcPr>
            <w:tcW w:w="1250" w:type="pct"/>
            <w:tcBorders>
              <w:bottom w:val="single" w:sz="4" w:space="0" w:color="0072CE"/>
            </w:tcBorders>
          </w:tcPr>
          <w:p w14:paraId="3552AFF2" w14:textId="4A9A3B2C" w:rsidR="003F3EF3" w:rsidRPr="00564B1C" w:rsidRDefault="00B6464A" w:rsidP="005A1BAD">
            <w:pPr>
              <w:contextualSpacing/>
              <w:rPr>
                <w:rFonts w:ascii="Arial" w:hAnsi="Arial" w:cs="Arial"/>
                <w:sz w:val="22"/>
              </w:rPr>
            </w:pPr>
            <w:r>
              <w:rPr>
                <w:rFonts w:ascii="Arial" w:hAnsi="Arial" w:cs="Arial"/>
                <w:sz w:val="22"/>
              </w:rPr>
              <w:t>Yes</w:t>
            </w:r>
          </w:p>
        </w:tc>
      </w:tr>
      <w:tr w:rsidR="003F3EF3" w:rsidRPr="00C7084C" w14:paraId="17CB16F1" w14:textId="77777777" w:rsidTr="008003DD">
        <w:trPr>
          <w:cnfStyle w:val="000000100000" w:firstRow="0" w:lastRow="0" w:firstColumn="0" w:lastColumn="0" w:oddVBand="0" w:evenVBand="0" w:oddHBand="1" w:evenHBand="0" w:firstRowFirstColumn="0" w:firstRowLastColumn="0" w:lastRowFirstColumn="0" w:lastRowLastColumn="0"/>
          <w:trHeight w:val="286"/>
        </w:trPr>
        <w:tc>
          <w:tcPr>
            <w:tcW w:w="1537" w:type="pct"/>
            <w:shd w:val="clear" w:color="auto" w:fill="98D7F0"/>
          </w:tcPr>
          <w:p w14:paraId="3EF51EBA" w14:textId="00B7B7D5" w:rsidR="003F3EF3" w:rsidRPr="00564B1C" w:rsidRDefault="003F3EF3" w:rsidP="005A1BAD">
            <w:pPr>
              <w:spacing w:after="0"/>
              <w:contextualSpacing/>
              <w:rPr>
                <w:rFonts w:ascii="Arial" w:hAnsi="Arial" w:cs="Arial"/>
                <w:sz w:val="22"/>
              </w:rPr>
            </w:pPr>
            <w:r w:rsidRPr="00564B1C">
              <w:rPr>
                <w:rFonts w:ascii="Arial" w:hAnsi="Arial" w:cs="Arial"/>
                <w:sz w:val="22"/>
              </w:rPr>
              <w:t>Effective Date</w:t>
            </w:r>
            <w:r w:rsidR="00564B1C" w:rsidRPr="00564B1C">
              <w:rPr>
                <w:rFonts w:ascii="Arial" w:hAnsi="Arial" w:cs="Arial"/>
                <w:sz w:val="22"/>
              </w:rPr>
              <w:t>:</w:t>
            </w:r>
          </w:p>
        </w:tc>
        <w:tc>
          <w:tcPr>
            <w:tcW w:w="1001" w:type="pct"/>
            <w:shd w:val="clear" w:color="auto" w:fill="98D7F0"/>
          </w:tcPr>
          <w:p w14:paraId="5CA8A1BB" w14:textId="702E1485" w:rsidR="003F3EF3" w:rsidRPr="00564B1C" w:rsidRDefault="00675B0E" w:rsidP="005A1BAD">
            <w:pPr>
              <w:contextualSpacing/>
              <w:rPr>
                <w:rFonts w:ascii="Arial" w:hAnsi="Arial" w:cs="Arial"/>
                <w:sz w:val="22"/>
              </w:rPr>
            </w:pPr>
            <w:r>
              <w:rPr>
                <w:rFonts w:ascii="Arial" w:hAnsi="Arial" w:cs="Arial"/>
                <w:sz w:val="22"/>
              </w:rPr>
              <w:t>November</w:t>
            </w:r>
            <w:r w:rsidR="00B6464A">
              <w:rPr>
                <w:rFonts w:ascii="Arial" w:hAnsi="Arial" w:cs="Arial"/>
                <w:sz w:val="22"/>
              </w:rPr>
              <w:t xml:space="preserve"> 2023</w:t>
            </w:r>
          </w:p>
        </w:tc>
        <w:tc>
          <w:tcPr>
            <w:tcW w:w="1212" w:type="pct"/>
            <w:shd w:val="clear" w:color="auto" w:fill="98D7F0"/>
          </w:tcPr>
          <w:p w14:paraId="4C516CCF" w14:textId="0CDDEDF8" w:rsidR="003F3EF3" w:rsidRPr="00564B1C" w:rsidRDefault="003F3EF3" w:rsidP="005A1BAD">
            <w:pPr>
              <w:contextualSpacing/>
              <w:jc w:val="right"/>
              <w:rPr>
                <w:rFonts w:ascii="Arial" w:hAnsi="Arial" w:cs="Arial"/>
                <w:sz w:val="22"/>
              </w:rPr>
            </w:pPr>
            <w:r w:rsidRPr="00564B1C">
              <w:rPr>
                <w:rFonts w:ascii="Arial" w:hAnsi="Arial" w:cs="Arial"/>
                <w:sz w:val="22"/>
              </w:rPr>
              <w:t>Grade</w:t>
            </w:r>
            <w:r w:rsidR="00564B1C" w:rsidRPr="00564B1C">
              <w:rPr>
                <w:rFonts w:ascii="Arial" w:hAnsi="Arial" w:cs="Arial"/>
                <w:sz w:val="22"/>
              </w:rPr>
              <w:t>:</w:t>
            </w:r>
            <w:r w:rsidR="00B6464A">
              <w:rPr>
                <w:rFonts w:ascii="Arial" w:hAnsi="Arial" w:cs="Arial"/>
                <w:sz w:val="22"/>
              </w:rPr>
              <w:t xml:space="preserve"> </w:t>
            </w:r>
          </w:p>
        </w:tc>
        <w:tc>
          <w:tcPr>
            <w:tcW w:w="1250" w:type="pct"/>
            <w:shd w:val="clear" w:color="auto" w:fill="98D7F0"/>
          </w:tcPr>
          <w:p w14:paraId="6AC80DEC" w14:textId="38FEED34" w:rsidR="003F3EF3" w:rsidRPr="00564B1C" w:rsidRDefault="00B6464A" w:rsidP="005A1BAD">
            <w:pPr>
              <w:contextualSpacing/>
              <w:rPr>
                <w:rFonts w:ascii="Arial" w:hAnsi="Arial" w:cs="Arial"/>
                <w:sz w:val="22"/>
              </w:rPr>
            </w:pPr>
            <w:r>
              <w:rPr>
                <w:rFonts w:ascii="Arial" w:hAnsi="Arial" w:cs="Arial"/>
                <w:sz w:val="22"/>
              </w:rPr>
              <w:t>D1</w:t>
            </w:r>
          </w:p>
        </w:tc>
      </w:tr>
    </w:tbl>
    <w:p w14:paraId="653BC6EF" w14:textId="31B2FC73" w:rsidR="00DD1A12" w:rsidRDefault="00DD1A12" w:rsidP="00BC4743">
      <w:pPr>
        <w:contextualSpacing/>
      </w:pPr>
    </w:p>
    <w:p w14:paraId="5E5E2940" w14:textId="44E6268D" w:rsidR="000B242F" w:rsidRPr="000B242F" w:rsidRDefault="00B541B1" w:rsidP="000B242F">
      <w:pPr>
        <w:pStyle w:val="Heading1nonumber"/>
        <w:contextualSpacing/>
        <w:rPr>
          <w:sz w:val="36"/>
          <w:szCs w:val="36"/>
        </w:rPr>
      </w:pPr>
      <w:r w:rsidRPr="00B635ED">
        <w:rPr>
          <w:rStyle w:val="section"/>
          <w:sz w:val="36"/>
          <w:szCs w:val="36"/>
        </w:rPr>
        <w:t xml:space="preserve">role </w:t>
      </w:r>
      <w:r w:rsidR="00581B8D" w:rsidRPr="00B635ED">
        <w:rPr>
          <w:rStyle w:val="section"/>
          <w:sz w:val="36"/>
          <w:szCs w:val="36"/>
        </w:rPr>
        <w:t>PURPOSE</w:t>
      </w:r>
    </w:p>
    <w:p w14:paraId="09FD7CF3" w14:textId="77777777" w:rsidR="000B242F" w:rsidRPr="00A1186B" w:rsidRDefault="000B242F" w:rsidP="000B242F">
      <w:pPr>
        <w:spacing w:after="0"/>
        <w:contextualSpacing/>
        <w:jc w:val="both"/>
        <w:rPr>
          <w:rFonts w:ascii="Arial" w:hAnsi="Arial" w:cs="Arial"/>
        </w:rPr>
      </w:pPr>
      <w:r w:rsidRPr="00A1186B">
        <w:rPr>
          <w:rFonts w:ascii="Arial" w:hAnsi="Arial" w:cs="Arial"/>
        </w:rPr>
        <w:t xml:space="preserve">Plan International is an independent development and humanitarian organization that advances children’s rights and equality for girls. Plan International envisages a world in which all children and young people realise their full potential, a vision now shared by the 193 Heads of State and Government who adopted the 2030 Agenda for Sustainable Development in September 2015. </w:t>
      </w:r>
    </w:p>
    <w:p w14:paraId="5AFA4BBB" w14:textId="27880185" w:rsidR="000B242F" w:rsidRDefault="000B242F" w:rsidP="000B242F">
      <w:pPr>
        <w:spacing w:after="0"/>
        <w:contextualSpacing/>
        <w:jc w:val="both"/>
        <w:rPr>
          <w:rFonts w:ascii="Arial" w:hAnsi="Arial" w:cs="Arial"/>
        </w:rPr>
      </w:pPr>
    </w:p>
    <w:p w14:paraId="27AF0B88" w14:textId="4B355640" w:rsidR="00C64315" w:rsidRPr="00A1186B" w:rsidRDefault="00C64315" w:rsidP="000B242F">
      <w:pPr>
        <w:spacing w:after="0"/>
        <w:contextualSpacing/>
        <w:jc w:val="both"/>
        <w:rPr>
          <w:rFonts w:ascii="Arial" w:hAnsi="Arial" w:cs="Arial"/>
        </w:rPr>
      </w:pPr>
      <w:r w:rsidRPr="00A1186B">
        <w:rPr>
          <w:rFonts w:ascii="Arial" w:hAnsi="Arial" w:cs="Arial"/>
        </w:rPr>
        <w:t xml:space="preserve">The " </w:t>
      </w:r>
      <w:r w:rsidRPr="00A1186B">
        <w:rPr>
          <w:rFonts w:ascii="Arial" w:eastAsia="Calibri" w:hAnsi="Arial" w:cs="Arial"/>
        </w:rPr>
        <w:t>2023 JPF Adolescents and Youth Education Support for Forcibly Displaced Myanmar Nationals and Host Community Residents in Cox’s Bazar, Bangladesh</w:t>
      </w:r>
      <w:r w:rsidRPr="00A1186B">
        <w:rPr>
          <w:rFonts w:ascii="Arial" w:hAnsi="Arial" w:cs="Arial"/>
        </w:rPr>
        <w:t xml:space="preserve">" project </w:t>
      </w:r>
      <w:r>
        <w:rPr>
          <w:rFonts w:ascii="Arial" w:hAnsi="Arial" w:cs="Arial"/>
        </w:rPr>
        <w:t xml:space="preserve">funded by Japan Platform Fund (JPF) is </w:t>
      </w:r>
      <w:r w:rsidRPr="00A1186B">
        <w:rPr>
          <w:rFonts w:ascii="Arial" w:hAnsi="Arial" w:cs="Arial"/>
        </w:rPr>
        <w:t xml:space="preserve">a collaborative effort between Plan International Bangladesh and </w:t>
      </w:r>
      <w:proofErr w:type="spellStart"/>
      <w:r w:rsidRPr="00A1186B">
        <w:rPr>
          <w:rFonts w:ascii="Arial" w:hAnsi="Arial" w:cs="Arial"/>
        </w:rPr>
        <w:t>Jagarani</w:t>
      </w:r>
      <w:proofErr w:type="spellEnd"/>
      <w:r w:rsidRPr="00A1186B">
        <w:rPr>
          <w:rFonts w:ascii="Arial" w:hAnsi="Arial" w:cs="Arial"/>
        </w:rPr>
        <w:t xml:space="preserve"> Chakra Foundation (JCF). </w:t>
      </w:r>
      <w:r w:rsidRPr="00A1186B">
        <w:rPr>
          <w:rFonts w:ascii="Arial" w:eastAsia="Calibri" w:hAnsi="Arial" w:cs="Arial"/>
          <w:szCs w:val="20"/>
        </w:rPr>
        <w:t xml:space="preserve">The project aims to extend support to displaced and vulnerable Rohingya adolescents and young people in Cox’s Bazar (Specially at </w:t>
      </w:r>
      <w:proofErr w:type="spellStart"/>
      <w:r w:rsidRPr="00A1186B">
        <w:rPr>
          <w:rFonts w:ascii="Arial" w:eastAsia="Calibri" w:hAnsi="Arial" w:cs="Arial"/>
          <w:szCs w:val="20"/>
        </w:rPr>
        <w:t>Ukhiya</w:t>
      </w:r>
      <w:proofErr w:type="spellEnd"/>
      <w:r w:rsidRPr="00A1186B">
        <w:rPr>
          <w:rFonts w:ascii="Arial" w:eastAsia="Calibri" w:hAnsi="Arial" w:cs="Arial"/>
          <w:szCs w:val="20"/>
        </w:rPr>
        <w:t xml:space="preserve">) through educational opportunities in the form of Functional Literacy and Numeracy education support and strengthen institutional capacity of host community primary school to ensure child friendly environment in schools.  </w:t>
      </w:r>
    </w:p>
    <w:p w14:paraId="45DEEE6D" w14:textId="2BB9E167" w:rsidR="000B242F" w:rsidRPr="00A1186B" w:rsidRDefault="000B242F" w:rsidP="000B242F">
      <w:pPr>
        <w:spacing w:after="0"/>
        <w:contextualSpacing/>
        <w:jc w:val="both"/>
        <w:rPr>
          <w:rFonts w:ascii="Arial" w:hAnsi="Arial" w:cs="Arial"/>
        </w:rPr>
      </w:pPr>
      <w:r w:rsidRPr="00A1186B">
        <w:rPr>
          <w:rFonts w:ascii="Arial" w:hAnsi="Arial" w:cs="Arial"/>
        </w:rPr>
        <w:t xml:space="preserve">The Project Manager will have overall responsibility for managing the Youth and Adolescents Education Support in Cox's Bazar </w:t>
      </w:r>
      <w:proofErr w:type="spellStart"/>
      <w:r w:rsidRPr="00A1186B">
        <w:rPr>
          <w:rFonts w:ascii="Arial" w:hAnsi="Arial" w:cs="Arial"/>
        </w:rPr>
        <w:t>projectfunded</w:t>
      </w:r>
      <w:proofErr w:type="spellEnd"/>
      <w:r w:rsidRPr="00A1186B">
        <w:rPr>
          <w:rFonts w:ascii="Arial" w:hAnsi="Arial" w:cs="Arial"/>
        </w:rPr>
        <w:t xml:space="preserve"> by JPF. The primary focus will be to ensure compliance with Plan International's finance and accounting policies while effectively delivering on project commitments and reporting to donors. </w:t>
      </w:r>
      <w:r w:rsidR="00035C2F" w:rsidRPr="00A1186B">
        <w:rPr>
          <w:rFonts w:ascii="Arial" w:hAnsi="Arial" w:cs="Arial"/>
        </w:rPr>
        <w:t>In addition</w:t>
      </w:r>
      <w:r w:rsidRPr="00A1186B">
        <w:rPr>
          <w:rFonts w:ascii="Arial" w:hAnsi="Arial" w:cs="Arial"/>
        </w:rPr>
        <w:t xml:space="preserve">, </w:t>
      </w:r>
      <w:proofErr w:type="spellStart"/>
      <w:r w:rsidRPr="00A1186B">
        <w:rPr>
          <w:rFonts w:ascii="Arial" w:hAnsi="Arial" w:cs="Arial"/>
        </w:rPr>
        <w:t>theProject</w:t>
      </w:r>
      <w:proofErr w:type="spellEnd"/>
      <w:r w:rsidRPr="00A1186B">
        <w:rPr>
          <w:rFonts w:ascii="Arial" w:hAnsi="Arial" w:cs="Arial"/>
        </w:rPr>
        <w:t xml:space="preserve"> Manager will oversee the local implementing partner organization, providing necessary support and building their capacity for successful project implementation.</w:t>
      </w:r>
    </w:p>
    <w:p w14:paraId="3A73DBE6" w14:textId="77777777" w:rsidR="000B242F" w:rsidRPr="00A1186B" w:rsidRDefault="000B242F" w:rsidP="000B242F">
      <w:pPr>
        <w:spacing w:after="0"/>
        <w:contextualSpacing/>
        <w:jc w:val="both"/>
        <w:rPr>
          <w:rFonts w:ascii="Arial" w:hAnsi="Arial" w:cs="Arial"/>
        </w:rPr>
      </w:pPr>
    </w:p>
    <w:p w14:paraId="146D9841" w14:textId="3FE93FCF" w:rsidR="000B242F" w:rsidRPr="00A1186B" w:rsidRDefault="000B242F" w:rsidP="000B242F">
      <w:pPr>
        <w:spacing w:after="0"/>
        <w:contextualSpacing/>
        <w:jc w:val="both"/>
        <w:rPr>
          <w:rFonts w:ascii="Arial" w:hAnsi="Arial" w:cs="Arial"/>
        </w:rPr>
      </w:pPr>
      <w:r w:rsidRPr="00A1186B">
        <w:rPr>
          <w:rFonts w:ascii="Arial" w:hAnsi="Arial" w:cs="Arial"/>
        </w:rPr>
        <w:t>Collaboration and coordination will be essential in this role. The Project Manager will work closely with the EiE technical lead, EiE Technical Advisor, Technical Specialists, M&amp;E Specialist, and other relevant departments within Plan International Bangladesh, as well as with the project implementing partner JCF.</w:t>
      </w:r>
    </w:p>
    <w:p w14:paraId="5406B3B7" w14:textId="77777777" w:rsidR="000B242F" w:rsidRPr="00A1186B" w:rsidRDefault="000B242F" w:rsidP="000B242F">
      <w:pPr>
        <w:spacing w:after="0"/>
        <w:contextualSpacing/>
        <w:jc w:val="both"/>
        <w:rPr>
          <w:rFonts w:ascii="Arial" w:hAnsi="Arial" w:cs="Arial"/>
        </w:rPr>
      </w:pPr>
    </w:p>
    <w:p w14:paraId="4B76A21F" w14:textId="6D67BDCC" w:rsidR="000B242F" w:rsidRPr="00A1186B" w:rsidRDefault="000B242F" w:rsidP="000B242F">
      <w:pPr>
        <w:spacing w:after="0"/>
        <w:contextualSpacing/>
        <w:jc w:val="both"/>
        <w:rPr>
          <w:rFonts w:ascii="Arial" w:hAnsi="Arial" w:cs="Arial"/>
          <w:sz w:val="18"/>
        </w:rPr>
      </w:pPr>
      <w:r w:rsidRPr="00A1186B">
        <w:rPr>
          <w:rFonts w:ascii="Arial" w:hAnsi="Arial" w:cs="Arial"/>
        </w:rPr>
        <w:t>Ensuring adherence to global/organizational emergency response standards and donors' compliance requirements will be a key responsibility. The Project Manager will establish and maintain a functional project monitoring mechanism to ensure high-quality implementation and accountability.</w:t>
      </w:r>
    </w:p>
    <w:p w14:paraId="37BEEDDA" w14:textId="77777777" w:rsidR="00117AEA" w:rsidRPr="00A1186B" w:rsidRDefault="00117AEA" w:rsidP="00BC4743">
      <w:pPr>
        <w:pStyle w:val="Heading1nonumber"/>
        <w:contextualSpacing/>
        <w:rPr>
          <w:rStyle w:val="section"/>
          <w:sz w:val="38"/>
          <w:szCs w:val="40"/>
        </w:rPr>
      </w:pPr>
    </w:p>
    <w:p w14:paraId="74618896" w14:textId="77777777" w:rsidR="003F3EF3" w:rsidRPr="00B635ED" w:rsidRDefault="003F3EF3" w:rsidP="00BC4743">
      <w:pPr>
        <w:pStyle w:val="Heading1nonumber"/>
        <w:contextualSpacing/>
        <w:rPr>
          <w:rStyle w:val="section"/>
          <w:sz w:val="36"/>
          <w:szCs w:val="36"/>
        </w:rPr>
      </w:pPr>
      <w:r w:rsidRPr="00B635ED">
        <w:rPr>
          <w:rStyle w:val="section"/>
          <w:sz w:val="36"/>
          <w:szCs w:val="36"/>
        </w:rPr>
        <w:t>Dimensions of the Role</w:t>
      </w:r>
    </w:p>
    <w:p w14:paraId="27528E0C" w14:textId="1D731024" w:rsidR="00140065" w:rsidRPr="00140065" w:rsidRDefault="00140065" w:rsidP="00140065">
      <w:pPr>
        <w:pStyle w:val="ListParagraph"/>
        <w:numPr>
          <w:ilvl w:val="0"/>
          <w:numId w:val="42"/>
        </w:numPr>
        <w:tabs>
          <w:tab w:val="left" w:pos="3240"/>
        </w:tabs>
        <w:spacing w:after="0"/>
        <w:ind w:left="426"/>
        <w:jc w:val="both"/>
        <w:rPr>
          <w:rFonts w:ascii="Arial" w:hAnsi="Arial" w:cs="Arial"/>
          <w:bCs/>
          <w:szCs w:val="20"/>
        </w:rPr>
      </w:pPr>
      <w:r w:rsidRPr="00DE227A">
        <w:rPr>
          <w:rFonts w:ascii="Arial" w:hAnsi="Arial" w:cs="Arial"/>
          <w:bCs/>
          <w:szCs w:val="20"/>
        </w:rPr>
        <w:t>Leads, manages and responsible for implementation of project activities and</w:t>
      </w:r>
      <w:r>
        <w:rPr>
          <w:rFonts w:ascii="Arial" w:hAnsi="Arial" w:cs="Arial"/>
          <w:bCs/>
          <w:szCs w:val="20"/>
        </w:rPr>
        <w:t xml:space="preserve"> responsible for</w:t>
      </w:r>
      <w:r w:rsidRPr="00DE227A">
        <w:rPr>
          <w:rFonts w:ascii="Arial" w:hAnsi="Arial" w:cs="Arial"/>
          <w:bCs/>
          <w:szCs w:val="20"/>
        </w:rPr>
        <w:t xml:space="preserve"> the achievement of the project outcomes;</w:t>
      </w:r>
    </w:p>
    <w:p w14:paraId="6A6B5FFB" w14:textId="0B6E03A2" w:rsidR="00997A8B" w:rsidRPr="005A3231" w:rsidRDefault="00997A8B" w:rsidP="00140065">
      <w:pPr>
        <w:numPr>
          <w:ilvl w:val="0"/>
          <w:numId w:val="42"/>
        </w:numPr>
        <w:spacing w:after="0" w:line="276" w:lineRule="auto"/>
        <w:ind w:left="426"/>
        <w:contextualSpacing/>
        <w:jc w:val="both"/>
        <w:rPr>
          <w:rFonts w:ascii="Arial" w:hAnsi="Arial" w:cs="Arial"/>
          <w:szCs w:val="20"/>
        </w:rPr>
      </w:pPr>
      <w:r w:rsidRPr="005A3231">
        <w:rPr>
          <w:rFonts w:ascii="Arial" w:hAnsi="Arial" w:cs="Arial"/>
          <w:szCs w:val="20"/>
        </w:rPr>
        <w:t xml:space="preserve">The project </w:t>
      </w:r>
      <w:r w:rsidR="00041C73">
        <w:rPr>
          <w:rFonts w:ascii="Arial" w:hAnsi="Arial" w:cs="Arial"/>
          <w:szCs w:val="20"/>
        </w:rPr>
        <w:t xml:space="preserve">manager </w:t>
      </w:r>
      <w:r w:rsidRPr="005A3231">
        <w:rPr>
          <w:rFonts w:ascii="Arial" w:hAnsi="Arial" w:cs="Arial"/>
          <w:szCs w:val="20"/>
        </w:rPr>
        <w:t xml:space="preserve">will deal with approximately </w:t>
      </w:r>
      <w:r w:rsidR="00BB7C02">
        <w:rPr>
          <w:rFonts w:ascii="Arial" w:hAnsi="Arial" w:cs="Arial"/>
          <w:szCs w:val="20"/>
        </w:rPr>
        <w:t>2,</w:t>
      </w:r>
      <w:r w:rsidR="003909A0">
        <w:rPr>
          <w:rFonts w:ascii="Arial" w:hAnsi="Arial" w:cs="Arial"/>
          <w:szCs w:val="20"/>
        </w:rPr>
        <w:t>60</w:t>
      </w:r>
      <w:bookmarkStart w:id="0" w:name="_GoBack"/>
      <w:bookmarkEnd w:id="0"/>
      <w:r w:rsidR="00BB7C02">
        <w:rPr>
          <w:rFonts w:ascii="Arial" w:hAnsi="Arial" w:cs="Arial"/>
          <w:szCs w:val="20"/>
        </w:rPr>
        <w:t>,000</w:t>
      </w:r>
      <w:r w:rsidRPr="005A3231">
        <w:rPr>
          <w:rFonts w:ascii="Arial" w:hAnsi="Arial" w:cs="Arial"/>
          <w:szCs w:val="20"/>
        </w:rPr>
        <w:t xml:space="preserve"> Euros over one years’ time</w:t>
      </w:r>
      <w:r w:rsidR="00041C73">
        <w:rPr>
          <w:rFonts w:ascii="Arial" w:hAnsi="Arial" w:cs="Arial"/>
          <w:szCs w:val="20"/>
        </w:rPr>
        <w:t xml:space="preserve">. </w:t>
      </w:r>
    </w:p>
    <w:p w14:paraId="093392DC" w14:textId="1ED486E2" w:rsidR="00997A8B" w:rsidRPr="005A3231" w:rsidRDefault="00997A8B" w:rsidP="00140065">
      <w:pPr>
        <w:numPr>
          <w:ilvl w:val="0"/>
          <w:numId w:val="42"/>
        </w:numPr>
        <w:spacing w:after="0" w:line="276" w:lineRule="auto"/>
        <w:ind w:left="426"/>
        <w:contextualSpacing/>
        <w:jc w:val="both"/>
        <w:rPr>
          <w:rFonts w:ascii="Arial" w:hAnsi="Arial" w:cs="Arial"/>
          <w:szCs w:val="20"/>
        </w:rPr>
      </w:pPr>
      <w:r w:rsidRPr="005A3231">
        <w:rPr>
          <w:rFonts w:ascii="Arial" w:hAnsi="Arial" w:cs="Arial"/>
          <w:szCs w:val="20"/>
        </w:rPr>
        <w:t>Directly supervise staff for delivering the project</w:t>
      </w:r>
      <w:r w:rsidR="009B10BC">
        <w:rPr>
          <w:rFonts w:ascii="Arial" w:hAnsi="Arial" w:cs="Arial"/>
          <w:szCs w:val="20"/>
        </w:rPr>
        <w:t xml:space="preserve"> and ensure quality implementation of project activities</w:t>
      </w:r>
      <w:r w:rsidRPr="005A3231">
        <w:rPr>
          <w:rFonts w:ascii="Arial" w:hAnsi="Arial" w:cs="Arial"/>
          <w:szCs w:val="20"/>
        </w:rPr>
        <w:t>.</w:t>
      </w:r>
    </w:p>
    <w:p w14:paraId="4460E43F" w14:textId="77777777" w:rsidR="00041C73" w:rsidRPr="00DE227A" w:rsidRDefault="00041C73" w:rsidP="00140065">
      <w:pPr>
        <w:pStyle w:val="ListParagraph"/>
        <w:numPr>
          <w:ilvl w:val="0"/>
          <w:numId w:val="42"/>
        </w:numPr>
        <w:tabs>
          <w:tab w:val="left" w:pos="3240"/>
        </w:tabs>
        <w:spacing w:after="0"/>
        <w:ind w:left="426"/>
        <w:jc w:val="both"/>
        <w:rPr>
          <w:rFonts w:ascii="Arial" w:hAnsi="Arial" w:cs="Arial"/>
          <w:bCs/>
          <w:szCs w:val="20"/>
        </w:rPr>
      </w:pPr>
      <w:r w:rsidRPr="00DE227A">
        <w:rPr>
          <w:rFonts w:ascii="Arial" w:hAnsi="Arial" w:cs="Arial"/>
          <w:bCs/>
          <w:szCs w:val="20"/>
        </w:rPr>
        <w:t xml:space="preserve">Prepare progress reports as per Detailed Implementation Plan and provide updated information when needed. </w:t>
      </w:r>
    </w:p>
    <w:p w14:paraId="54212192" w14:textId="61FA6A8A" w:rsidR="00041C73" w:rsidRPr="00DE227A" w:rsidRDefault="00041C73" w:rsidP="00C4628D">
      <w:pPr>
        <w:pStyle w:val="ListParagraph"/>
        <w:numPr>
          <w:ilvl w:val="0"/>
          <w:numId w:val="42"/>
        </w:numPr>
        <w:tabs>
          <w:tab w:val="left" w:pos="3240"/>
        </w:tabs>
        <w:ind w:left="426"/>
        <w:jc w:val="both"/>
        <w:rPr>
          <w:rFonts w:ascii="Arial" w:hAnsi="Arial" w:cs="Arial"/>
          <w:bCs/>
          <w:szCs w:val="20"/>
        </w:rPr>
      </w:pPr>
      <w:r w:rsidRPr="00DE227A">
        <w:rPr>
          <w:rFonts w:ascii="Arial" w:hAnsi="Arial" w:cs="Arial"/>
          <w:bCs/>
          <w:szCs w:val="20"/>
        </w:rPr>
        <w:t>Closely coordinate with the implementing partner and provide day to day supports to partner organization</w:t>
      </w:r>
      <w:r w:rsidR="009B10BC">
        <w:rPr>
          <w:rFonts w:ascii="Arial" w:hAnsi="Arial" w:cs="Arial"/>
          <w:bCs/>
          <w:szCs w:val="20"/>
        </w:rPr>
        <w:t xml:space="preserve"> for overall implementation under JPF funding</w:t>
      </w:r>
      <w:r w:rsidRPr="00DE227A">
        <w:rPr>
          <w:rFonts w:ascii="Arial" w:hAnsi="Arial" w:cs="Arial"/>
          <w:bCs/>
          <w:szCs w:val="20"/>
        </w:rPr>
        <w:t>;</w:t>
      </w:r>
    </w:p>
    <w:p w14:paraId="1611D255" w14:textId="77777777" w:rsidR="00041C73" w:rsidRPr="00DE227A" w:rsidRDefault="00041C73" w:rsidP="00C4628D">
      <w:pPr>
        <w:pStyle w:val="ListParagraph"/>
        <w:numPr>
          <w:ilvl w:val="0"/>
          <w:numId w:val="42"/>
        </w:numPr>
        <w:tabs>
          <w:tab w:val="left" w:pos="3240"/>
        </w:tabs>
        <w:ind w:left="426"/>
        <w:jc w:val="both"/>
        <w:rPr>
          <w:rFonts w:ascii="Arial" w:hAnsi="Arial" w:cs="Arial"/>
          <w:bCs/>
          <w:szCs w:val="20"/>
        </w:rPr>
      </w:pPr>
      <w:r w:rsidRPr="00DE227A">
        <w:rPr>
          <w:rFonts w:ascii="Arial" w:hAnsi="Arial" w:cs="Arial"/>
          <w:bCs/>
          <w:szCs w:val="20"/>
        </w:rPr>
        <w:t>Ensure the review and timely dissemination of high quality, analytical reports;</w:t>
      </w:r>
    </w:p>
    <w:p w14:paraId="11B041F6" w14:textId="77777777" w:rsidR="00AF3EF4" w:rsidRDefault="00041C73" w:rsidP="00C4628D">
      <w:pPr>
        <w:pStyle w:val="ListParagraph"/>
        <w:numPr>
          <w:ilvl w:val="0"/>
          <w:numId w:val="42"/>
        </w:numPr>
        <w:tabs>
          <w:tab w:val="left" w:pos="3240"/>
        </w:tabs>
        <w:ind w:left="426"/>
        <w:jc w:val="both"/>
        <w:rPr>
          <w:rFonts w:ascii="Arial" w:hAnsi="Arial" w:cs="Arial"/>
          <w:bCs/>
          <w:szCs w:val="20"/>
        </w:rPr>
      </w:pPr>
      <w:r w:rsidRPr="00DE227A">
        <w:rPr>
          <w:rFonts w:ascii="Arial" w:hAnsi="Arial" w:cs="Arial"/>
          <w:bCs/>
          <w:szCs w:val="20"/>
        </w:rPr>
        <w:t xml:space="preserve">Facilitates all the </w:t>
      </w:r>
      <w:proofErr w:type="spellStart"/>
      <w:r w:rsidRPr="00DE227A">
        <w:rPr>
          <w:rFonts w:ascii="Arial" w:hAnsi="Arial" w:cs="Arial"/>
          <w:bCs/>
          <w:szCs w:val="20"/>
        </w:rPr>
        <w:t>GoB</w:t>
      </w:r>
      <w:proofErr w:type="spellEnd"/>
      <w:r w:rsidRPr="00DE227A">
        <w:rPr>
          <w:rFonts w:ascii="Arial" w:hAnsi="Arial" w:cs="Arial"/>
          <w:bCs/>
          <w:szCs w:val="20"/>
        </w:rPr>
        <w:t xml:space="preserve"> approvals required for the project</w:t>
      </w:r>
      <w:r>
        <w:rPr>
          <w:rFonts w:ascii="Arial" w:hAnsi="Arial" w:cs="Arial"/>
          <w:bCs/>
          <w:szCs w:val="20"/>
        </w:rPr>
        <w:t xml:space="preserve"> with support from the partner NGO</w:t>
      </w:r>
      <w:r w:rsidRPr="00DE227A">
        <w:rPr>
          <w:rFonts w:ascii="Arial" w:hAnsi="Arial" w:cs="Arial"/>
          <w:bCs/>
          <w:szCs w:val="20"/>
        </w:rPr>
        <w:t>.</w:t>
      </w:r>
    </w:p>
    <w:p w14:paraId="3F7C5ED2" w14:textId="329C7AB9" w:rsidR="009B10BC" w:rsidRPr="00C4628D" w:rsidRDefault="009B10BC" w:rsidP="00C4628D">
      <w:pPr>
        <w:pStyle w:val="ListParagraph"/>
        <w:numPr>
          <w:ilvl w:val="0"/>
          <w:numId w:val="42"/>
        </w:numPr>
        <w:tabs>
          <w:tab w:val="left" w:pos="3240"/>
        </w:tabs>
        <w:ind w:left="426"/>
        <w:jc w:val="both"/>
        <w:rPr>
          <w:rFonts w:ascii="Arial" w:hAnsi="Arial" w:cs="Arial"/>
          <w:bCs/>
          <w:szCs w:val="20"/>
        </w:rPr>
      </w:pPr>
      <w:r w:rsidRPr="00A1186B">
        <w:rPr>
          <w:rFonts w:ascii="Arial" w:hAnsi="Arial" w:cs="Arial"/>
          <w:szCs w:val="20"/>
        </w:rPr>
        <w:lastRenderedPageBreak/>
        <w:t xml:space="preserve">Represents Plan International Bangladesh in relevant government ministries and agencies, forums and networks and donor agencies at </w:t>
      </w:r>
      <w:proofErr w:type="spellStart"/>
      <w:r w:rsidRPr="00A1186B">
        <w:rPr>
          <w:rFonts w:ascii="Arial" w:hAnsi="Arial" w:cs="Arial"/>
          <w:szCs w:val="20"/>
        </w:rPr>
        <w:t>Upazila</w:t>
      </w:r>
      <w:proofErr w:type="spellEnd"/>
      <w:r w:rsidRPr="00A1186B">
        <w:rPr>
          <w:rFonts w:ascii="Arial" w:hAnsi="Arial" w:cs="Arial"/>
          <w:szCs w:val="20"/>
        </w:rPr>
        <w:t xml:space="preserve"> level related to this project. He/she may also need to present the project approaches and outcomes at Cox’s Bazar or national levels. </w:t>
      </w:r>
    </w:p>
    <w:p w14:paraId="4478A1BF" w14:textId="77777777" w:rsidR="00AA2EA1" w:rsidRPr="00AA2EA1" w:rsidRDefault="00AA2EA1" w:rsidP="00AA2EA1">
      <w:pPr>
        <w:spacing w:after="0"/>
        <w:jc w:val="both"/>
        <w:rPr>
          <w:rStyle w:val="section"/>
          <w:rFonts w:ascii="Calibri" w:hAnsi="Calibri" w:cs="Calibri"/>
          <w:sz w:val="22"/>
        </w:rPr>
      </w:pPr>
    </w:p>
    <w:p w14:paraId="304FE97E" w14:textId="77777777" w:rsidR="00811D61" w:rsidRDefault="00B541B1" w:rsidP="00BC4743">
      <w:pPr>
        <w:pStyle w:val="Heading1nonumber"/>
        <w:contextualSpacing/>
        <w:rPr>
          <w:rStyle w:val="section"/>
          <w:sz w:val="36"/>
          <w:szCs w:val="36"/>
        </w:rPr>
      </w:pPr>
      <w:r w:rsidRPr="00B635ED">
        <w:rPr>
          <w:rStyle w:val="section"/>
          <w:sz w:val="36"/>
          <w:szCs w:val="36"/>
        </w:rPr>
        <w:t>Accountabilities</w:t>
      </w:r>
    </w:p>
    <w:p w14:paraId="288367D2" w14:textId="77A3E24D" w:rsidR="000B242F" w:rsidRPr="00EB10C7" w:rsidRDefault="000B242F" w:rsidP="000B242F">
      <w:pPr>
        <w:autoSpaceDE w:val="0"/>
        <w:autoSpaceDN w:val="0"/>
        <w:adjustRightInd w:val="0"/>
        <w:spacing w:after="0"/>
        <w:rPr>
          <w:rFonts w:ascii="Arial" w:hAnsi="Arial" w:cs="Arial"/>
          <w:b/>
          <w:color w:val="002060"/>
          <w:u w:val="single"/>
        </w:rPr>
      </w:pPr>
      <w:r w:rsidRPr="00EB10C7">
        <w:rPr>
          <w:rFonts w:ascii="Arial" w:hAnsi="Arial" w:cs="Arial"/>
          <w:b/>
          <w:color w:val="002060"/>
          <w:u w:val="single"/>
        </w:rPr>
        <w:t>Effectively manage the JFP funded project by developing an appropriate project implementation plan.</w:t>
      </w:r>
    </w:p>
    <w:p w14:paraId="377D8475" w14:textId="77777777" w:rsidR="000B242F" w:rsidRPr="00E307E3" w:rsidRDefault="000B242F" w:rsidP="00E307E3">
      <w:pPr>
        <w:numPr>
          <w:ilvl w:val="0"/>
          <w:numId w:val="42"/>
        </w:numPr>
        <w:spacing w:after="0" w:line="276" w:lineRule="auto"/>
        <w:ind w:left="450"/>
        <w:contextualSpacing/>
        <w:jc w:val="both"/>
        <w:rPr>
          <w:rFonts w:ascii="Arial" w:hAnsi="Arial" w:cs="Arial"/>
          <w:szCs w:val="20"/>
        </w:rPr>
      </w:pPr>
      <w:r w:rsidRPr="00E307E3">
        <w:rPr>
          <w:rFonts w:ascii="Arial" w:hAnsi="Arial" w:cs="Arial"/>
          <w:szCs w:val="20"/>
        </w:rPr>
        <w:t>Lead and manage the implementation of a JPF funded project, with a special focus on education for the Youth and Adolescents in both Rohingya camps and the host community in Cox’s Bazar.</w:t>
      </w:r>
    </w:p>
    <w:p w14:paraId="654F4CE6" w14:textId="77777777" w:rsidR="000B242F" w:rsidRPr="00E307E3" w:rsidRDefault="000B242F" w:rsidP="00E307E3">
      <w:pPr>
        <w:numPr>
          <w:ilvl w:val="0"/>
          <w:numId w:val="42"/>
        </w:numPr>
        <w:spacing w:after="0" w:line="276" w:lineRule="auto"/>
        <w:ind w:left="450"/>
        <w:contextualSpacing/>
        <w:jc w:val="both"/>
        <w:rPr>
          <w:rFonts w:ascii="Arial" w:hAnsi="Arial" w:cs="Arial"/>
          <w:szCs w:val="20"/>
        </w:rPr>
      </w:pPr>
      <w:r w:rsidRPr="00E307E3">
        <w:rPr>
          <w:rFonts w:ascii="Arial" w:hAnsi="Arial" w:cs="Arial"/>
          <w:szCs w:val="20"/>
        </w:rPr>
        <w:t>Collaborate with the Program Manager-</w:t>
      </w:r>
      <w:proofErr w:type="spellStart"/>
      <w:r w:rsidRPr="00E307E3">
        <w:rPr>
          <w:rFonts w:ascii="Arial" w:hAnsi="Arial" w:cs="Arial"/>
          <w:szCs w:val="20"/>
        </w:rPr>
        <w:t>Ukhiya</w:t>
      </w:r>
      <w:proofErr w:type="spellEnd"/>
      <w:r w:rsidRPr="00E307E3">
        <w:rPr>
          <w:rFonts w:ascii="Arial" w:hAnsi="Arial" w:cs="Arial"/>
          <w:szCs w:val="20"/>
        </w:rPr>
        <w:t>, EiE technical team, and the implementing partner to develop quarterly and monthly activity plans based on the Detailed Implementation Plan (DIP).</w:t>
      </w:r>
    </w:p>
    <w:p w14:paraId="2E460FF0" w14:textId="77777777" w:rsidR="000B242F" w:rsidRPr="00E307E3" w:rsidRDefault="000B242F" w:rsidP="00E307E3">
      <w:pPr>
        <w:numPr>
          <w:ilvl w:val="0"/>
          <w:numId w:val="42"/>
        </w:numPr>
        <w:spacing w:after="0" w:line="276" w:lineRule="auto"/>
        <w:ind w:left="450"/>
        <w:contextualSpacing/>
        <w:jc w:val="both"/>
        <w:rPr>
          <w:rFonts w:ascii="Arial" w:hAnsi="Arial" w:cs="Arial"/>
          <w:szCs w:val="20"/>
        </w:rPr>
      </w:pPr>
      <w:r w:rsidRPr="00E307E3">
        <w:rPr>
          <w:rFonts w:ascii="Arial" w:hAnsi="Arial" w:cs="Arial"/>
          <w:szCs w:val="20"/>
        </w:rPr>
        <w:t>Take responsibility for budget management, ensuring 100% utilization rate of project funds, and provide support to the partner's project lead in financial matters.</w:t>
      </w:r>
    </w:p>
    <w:p w14:paraId="50DE31BE" w14:textId="77777777" w:rsidR="000B242F" w:rsidRPr="00E307E3" w:rsidRDefault="000B242F" w:rsidP="00E307E3">
      <w:pPr>
        <w:numPr>
          <w:ilvl w:val="0"/>
          <w:numId w:val="42"/>
        </w:numPr>
        <w:spacing w:after="0" w:line="276" w:lineRule="auto"/>
        <w:ind w:left="450"/>
        <w:contextualSpacing/>
        <w:jc w:val="both"/>
        <w:rPr>
          <w:rFonts w:ascii="Arial" w:hAnsi="Arial" w:cs="Arial"/>
          <w:szCs w:val="20"/>
        </w:rPr>
      </w:pPr>
      <w:r w:rsidRPr="00E307E3">
        <w:rPr>
          <w:rFonts w:ascii="Arial" w:hAnsi="Arial" w:cs="Arial"/>
          <w:szCs w:val="20"/>
        </w:rPr>
        <w:t>Ensure timely delivery of project activities within the allocated budget and in accordance with donor requirements. Regularly track progress and expenditure, and communicate updates, priorities, and constraints to the relevant stakeholders, including the implementing partner.</w:t>
      </w:r>
    </w:p>
    <w:p w14:paraId="35AD340D" w14:textId="77777777" w:rsidR="000B242F" w:rsidRPr="00E307E3" w:rsidRDefault="000B242F" w:rsidP="00E307E3">
      <w:pPr>
        <w:numPr>
          <w:ilvl w:val="0"/>
          <w:numId w:val="42"/>
        </w:numPr>
        <w:spacing w:after="0" w:line="276" w:lineRule="auto"/>
        <w:ind w:left="450"/>
        <w:contextualSpacing/>
        <w:jc w:val="both"/>
        <w:rPr>
          <w:rFonts w:ascii="Arial" w:hAnsi="Arial" w:cs="Arial"/>
          <w:szCs w:val="20"/>
        </w:rPr>
      </w:pPr>
      <w:r w:rsidRPr="00E307E3">
        <w:rPr>
          <w:rFonts w:ascii="Arial" w:hAnsi="Arial" w:cs="Arial"/>
          <w:szCs w:val="20"/>
        </w:rPr>
        <w:t>Identify project challenges and implement corrective measures to enhance project performance.</w:t>
      </w:r>
    </w:p>
    <w:p w14:paraId="50B29656" w14:textId="77777777" w:rsidR="000B242F" w:rsidRPr="00E307E3" w:rsidRDefault="000B242F" w:rsidP="00E307E3">
      <w:pPr>
        <w:numPr>
          <w:ilvl w:val="0"/>
          <w:numId w:val="42"/>
        </w:numPr>
        <w:spacing w:after="0" w:line="276" w:lineRule="auto"/>
        <w:ind w:left="450"/>
        <w:contextualSpacing/>
        <w:jc w:val="both"/>
        <w:rPr>
          <w:rFonts w:ascii="Arial" w:hAnsi="Arial" w:cs="Arial"/>
          <w:szCs w:val="20"/>
        </w:rPr>
      </w:pPr>
      <w:r w:rsidRPr="00E307E3">
        <w:rPr>
          <w:rFonts w:ascii="Arial" w:hAnsi="Arial" w:cs="Arial"/>
          <w:szCs w:val="20"/>
        </w:rPr>
        <w:t>Provide support to the PMERL team in conducting various studies, surveys, and evaluations.</w:t>
      </w:r>
    </w:p>
    <w:p w14:paraId="6E3E433F" w14:textId="77777777" w:rsidR="000B242F" w:rsidRPr="00E307E3" w:rsidRDefault="000B242F" w:rsidP="00E307E3">
      <w:pPr>
        <w:numPr>
          <w:ilvl w:val="0"/>
          <w:numId w:val="42"/>
        </w:numPr>
        <w:spacing w:after="0" w:line="276" w:lineRule="auto"/>
        <w:ind w:left="450"/>
        <w:contextualSpacing/>
        <w:jc w:val="both"/>
        <w:rPr>
          <w:rFonts w:ascii="Arial" w:hAnsi="Arial" w:cs="Arial"/>
          <w:szCs w:val="20"/>
        </w:rPr>
      </w:pPr>
      <w:r w:rsidRPr="00E307E3">
        <w:rPr>
          <w:rFonts w:ascii="Arial" w:hAnsi="Arial" w:cs="Arial"/>
          <w:szCs w:val="20"/>
        </w:rPr>
        <w:t>Collaborate closely with internal departments such as HR, Finance, Admin, and Logistics to ensure adequate resources for projects and the smooth execution of project activities.</w:t>
      </w:r>
    </w:p>
    <w:p w14:paraId="65A6B834" w14:textId="77777777" w:rsidR="000B242F" w:rsidRPr="00E307E3" w:rsidRDefault="000B242F" w:rsidP="00E307E3">
      <w:pPr>
        <w:numPr>
          <w:ilvl w:val="0"/>
          <w:numId w:val="42"/>
        </w:numPr>
        <w:spacing w:after="0" w:line="276" w:lineRule="auto"/>
        <w:ind w:left="450"/>
        <w:contextualSpacing/>
        <w:jc w:val="both"/>
        <w:rPr>
          <w:rFonts w:ascii="Arial" w:hAnsi="Arial" w:cs="Arial"/>
          <w:szCs w:val="20"/>
        </w:rPr>
      </w:pPr>
      <w:r w:rsidRPr="00E307E3">
        <w:rPr>
          <w:rFonts w:ascii="Arial" w:hAnsi="Arial" w:cs="Arial"/>
          <w:szCs w:val="20"/>
        </w:rPr>
        <w:t>Offer support in the development and review of guidelines and manuals mentioned in the project proposal to facilitate seamless operations.</w:t>
      </w:r>
    </w:p>
    <w:p w14:paraId="47F58785" w14:textId="77777777" w:rsidR="000B242F" w:rsidRPr="00E307E3" w:rsidRDefault="000B242F" w:rsidP="00E307E3">
      <w:pPr>
        <w:numPr>
          <w:ilvl w:val="0"/>
          <w:numId w:val="42"/>
        </w:numPr>
        <w:spacing w:after="0" w:line="276" w:lineRule="auto"/>
        <w:ind w:left="450"/>
        <w:contextualSpacing/>
        <w:jc w:val="both"/>
        <w:rPr>
          <w:rFonts w:ascii="Arial" w:hAnsi="Arial" w:cs="Arial"/>
          <w:szCs w:val="20"/>
        </w:rPr>
      </w:pPr>
      <w:r w:rsidRPr="00E307E3">
        <w:rPr>
          <w:rFonts w:ascii="Arial" w:hAnsi="Arial" w:cs="Arial"/>
          <w:szCs w:val="20"/>
        </w:rPr>
        <w:t>Work closely with Plan International's EiE technical team to ensure the implementation of project activities adheres to high-quality standards, supported by evidence, and maintains effective communication protocols.</w:t>
      </w:r>
    </w:p>
    <w:p w14:paraId="1ACBF18B" w14:textId="77777777" w:rsidR="00A1186B" w:rsidRDefault="00A1186B" w:rsidP="000B242F">
      <w:pPr>
        <w:pStyle w:val="Header"/>
        <w:suppressAutoHyphens/>
        <w:snapToGrid w:val="0"/>
        <w:jc w:val="both"/>
        <w:rPr>
          <w:rFonts w:ascii="Arial" w:hAnsi="Arial" w:cs="Arial"/>
          <w:b/>
          <w:color w:val="002060"/>
          <w:u w:val="single"/>
        </w:rPr>
      </w:pPr>
    </w:p>
    <w:p w14:paraId="50CA1AF4" w14:textId="203E8DA0" w:rsidR="000B242F" w:rsidRPr="00D21870" w:rsidRDefault="000B242F" w:rsidP="000B242F">
      <w:pPr>
        <w:pStyle w:val="Header"/>
        <w:suppressAutoHyphens/>
        <w:snapToGrid w:val="0"/>
        <w:jc w:val="both"/>
        <w:rPr>
          <w:rFonts w:ascii="Arial" w:hAnsi="Arial" w:cs="Arial"/>
          <w:b/>
          <w:color w:val="002060"/>
          <w:u w:val="single"/>
        </w:rPr>
      </w:pPr>
      <w:r w:rsidRPr="00D21870">
        <w:rPr>
          <w:rFonts w:ascii="Arial" w:hAnsi="Arial" w:cs="Arial"/>
          <w:b/>
          <w:color w:val="002060"/>
          <w:u w:val="single"/>
        </w:rPr>
        <w:t>Ensure effective coordination between PIB (Plan International Bangladesh) and the partner organization to achieve the objectives of the project.</w:t>
      </w:r>
    </w:p>
    <w:p w14:paraId="5C478580"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Conduct monthly/quarterly review and coordination meetings with the Implementing Partner to ensure that all aspects of grants management and internal coordination apply to the Partner as well.</w:t>
      </w:r>
    </w:p>
    <w:p w14:paraId="3ED964BB"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Provide necessary support to the implementing partner to enhance project management and implementation effectiveness.</w:t>
      </w:r>
    </w:p>
    <w:p w14:paraId="34FA1C9F"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Assist the implementing partner in ensuring timely delivery of program activities with a focus on maximizing quality output. Take proactive initiatives for building the capacity of the partner organization.</w:t>
      </w:r>
    </w:p>
    <w:p w14:paraId="7A28CC8F"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Foster and maintain strong coordination and collaboration with the consortium partner, offering necessary support. Facilitate communication with other consortium partners to explore potential opportunities for collaboration.</w:t>
      </w:r>
    </w:p>
    <w:p w14:paraId="0A3C9120"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Support the implementing partner in organizing and conducting meetings, training sessions, and workshops with government officials and other stakeholders, emphasizing quality delivery.</w:t>
      </w:r>
    </w:p>
    <w:p w14:paraId="50981FD0"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Offer technical assistance to the partners in processing purchase orders, maintaining records, and tracking them with relevant departments. Ensure timely completion and effective communication with field partners or team members.</w:t>
      </w:r>
    </w:p>
    <w:p w14:paraId="77094853"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 xml:space="preserve"> Facilitate internal communication with HR, Finance, and other support services to ensure the smooth operation of the project.</w:t>
      </w:r>
    </w:p>
    <w:p w14:paraId="3A288938"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Provide technical support to help the partner organization adopt the Child Safeguarding Policy and ensure adherence to gender equality principles.</w:t>
      </w:r>
    </w:p>
    <w:p w14:paraId="4253B474" w14:textId="77777777" w:rsidR="00A1186B" w:rsidRDefault="00A1186B" w:rsidP="000B242F">
      <w:pPr>
        <w:pStyle w:val="Header"/>
        <w:suppressAutoHyphens/>
        <w:snapToGrid w:val="0"/>
        <w:jc w:val="both"/>
        <w:rPr>
          <w:rFonts w:ascii="Arial" w:hAnsi="Arial" w:cs="Arial"/>
          <w:b/>
          <w:color w:val="002060"/>
          <w:u w:val="single"/>
        </w:rPr>
      </w:pPr>
    </w:p>
    <w:p w14:paraId="402506EE" w14:textId="1E3DC24D" w:rsidR="000B242F" w:rsidRPr="00737C65" w:rsidRDefault="000B242F" w:rsidP="000B242F">
      <w:pPr>
        <w:pStyle w:val="Header"/>
        <w:suppressAutoHyphens/>
        <w:snapToGrid w:val="0"/>
        <w:jc w:val="both"/>
        <w:rPr>
          <w:rFonts w:ascii="Arial" w:hAnsi="Arial" w:cs="Arial"/>
          <w:b/>
          <w:color w:val="002060"/>
          <w:u w:val="single"/>
        </w:rPr>
      </w:pPr>
      <w:r w:rsidRPr="00AD2E32">
        <w:rPr>
          <w:rFonts w:ascii="Arial" w:hAnsi="Arial" w:cs="Arial"/>
          <w:b/>
          <w:color w:val="002060"/>
          <w:u w:val="single"/>
        </w:rPr>
        <w:t>Administrative and financial management</w:t>
      </w:r>
    </w:p>
    <w:p w14:paraId="6787AD47"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 xml:space="preserve">Facilitate the preparation of FD-6, FD-7 &amp; FC-1 documents with the assistance of a Government Liaison Specialist, and initiate the certification process with local authorities while maintaining contact with relevant government authorities at the </w:t>
      </w:r>
      <w:proofErr w:type="spellStart"/>
      <w:r w:rsidRPr="00551A09">
        <w:rPr>
          <w:rFonts w:ascii="Arial" w:hAnsi="Arial" w:cs="Arial"/>
          <w:szCs w:val="20"/>
        </w:rPr>
        <w:t>upazila</w:t>
      </w:r>
      <w:proofErr w:type="spellEnd"/>
      <w:r w:rsidRPr="00551A09">
        <w:rPr>
          <w:rFonts w:ascii="Arial" w:hAnsi="Arial" w:cs="Arial"/>
          <w:szCs w:val="20"/>
        </w:rPr>
        <w:t xml:space="preserve"> level.</w:t>
      </w:r>
    </w:p>
    <w:p w14:paraId="5B0F6E4F"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lastRenderedPageBreak/>
        <w:t>Develop a costed work plan and share it with the team, providing support to adjust the budget based on the detailed implementation plan and coordinated action plan.</w:t>
      </w:r>
    </w:p>
    <w:p w14:paraId="7A07ADA7"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Support implementing partners to ensure the full utilization of the budget.</w:t>
      </w:r>
    </w:p>
    <w:p w14:paraId="139DE186"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Handle all field-related expenditures and payments in accordance with the activity line, budget, and code.</w:t>
      </w:r>
    </w:p>
    <w:p w14:paraId="2AE17CEA"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Ensure proper and efficient financial management in the project, adhering to both Plan and donor policies and standards.</w:t>
      </w:r>
    </w:p>
    <w:p w14:paraId="2781EF6E"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 xml:space="preserve">Monitor the project budget utilization on a monthly basis through the analysis of </w:t>
      </w:r>
      <w:proofErr w:type="spellStart"/>
      <w:r w:rsidRPr="00551A09">
        <w:rPr>
          <w:rFonts w:ascii="Arial" w:hAnsi="Arial" w:cs="Arial"/>
          <w:szCs w:val="20"/>
        </w:rPr>
        <w:t>BvA</w:t>
      </w:r>
      <w:proofErr w:type="spellEnd"/>
      <w:r w:rsidRPr="00551A09">
        <w:rPr>
          <w:rFonts w:ascii="Arial" w:hAnsi="Arial" w:cs="Arial"/>
          <w:szCs w:val="20"/>
        </w:rPr>
        <w:t xml:space="preserve"> (Budget vs. Actuals).</w:t>
      </w:r>
    </w:p>
    <w:p w14:paraId="3ECB214F"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Facilitate the timely disbursement of funds to project partners and monitor that project funds are spent correctly and in alignment with the work plan.</w:t>
      </w:r>
    </w:p>
    <w:p w14:paraId="7E9E6962" w14:textId="77777777" w:rsidR="00A1186B" w:rsidRDefault="00A1186B" w:rsidP="000B242F">
      <w:pPr>
        <w:pStyle w:val="Header"/>
        <w:suppressAutoHyphens/>
        <w:snapToGrid w:val="0"/>
        <w:jc w:val="both"/>
        <w:rPr>
          <w:rFonts w:ascii="Arial" w:hAnsi="Arial" w:cs="Arial"/>
          <w:b/>
          <w:color w:val="002060"/>
          <w:u w:val="single"/>
        </w:rPr>
      </w:pPr>
    </w:p>
    <w:p w14:paraId="11C99F15" w14:textId="0CAA5C2A" w:rsidR="000B242F" w:rsidRPr="00AD2E32" w:rsidRDefault="000B242F" w:rsidP="000B242F">
      <w:pPr>
        <w:pStyle w:val="Header"/>
        <w:suppressAutoHyphens/>
        <w:snapToGrid w:val="0"/>
        <w:jc w:val="both"/>
        <w:rPr>
          <w:rFonts w:ascii="Arial" w:hAnsi="Arial" w:cs="Arial"/>
          <w:b/>
          <w:color w:val="002060"/>
          <w:u w:val="single"/>
        </w:rPr>
      </w:pPr>
      <w:r w:rsidRPr="00AD2E32">
        <w:rPr>
          <w:rFonts w:ascii="Arial" w:hAnsi="Arial" w:cs="Arial"/>
          <w:b/>
          <w:color w:val="002060"/>
          <w:u w:val="single"/>
        </w:rPr>
        <w:t>Capacity Building</w:t>
      </w:r>
    </w:p>
    <w:p w14:paraId="7EE891C3"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 xml:space="preserve"> Assisting Technical Specialists in organizing and conducting capacity-building training for project staff with guidance from the EiE technical team.</w:t>
      </w:r>
    </w:p>
    <w:p w14:paraId="3B2CDB54"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Supporting the development of training materials and tools to enhance the delivery of an inclusive and gender-responsive education program, in coordination with the Gender Specialist.</w:t>
      </w:r>
    </w:p>
    <w:p w14:paraId="42E6F829"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Conducting monthly project staff meetings and incorporating regular capacity-building sessions for the staff.</w:t>
      </w:r>
    </w:p>
    <w:p w14:paraId="31CB2426"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Initiating the staff capacity-building process based on the BCO training calendar and needs assessment, while also providing support to the technical team in facilitating the training sessions.</w:t>
      </w:r>
    </w:p>
    <w:p w14:paraId="593684D1"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Participating in monthly one-on-one meetings with the Program Manager to review the Monthly Action Plan (MAP).</w:t>
      </w:r>
    </w:p>
    <w:p w14:paraId="5539276D" w14:textId="77777777" w:rsidR="00A1186B" w:rsidRDefault="00A1186B" w:rsidP="000B242F">
      <w:pPr>
        <w:autoSpaceDE w:val="0"/>
        <w:autoSpaceDN w:val="0"/>
        <w:adjustRightInd w:val="0"/>
        <w:spacing w:after="0"/>
        <w:rPr>
          <w:rFonts w:ascii="Arial" w:hAnsi="Arial" w:cs="Arial"/>
          <w:b/>
          <w:u w:val="single"/>
        </w:rPr>
      </w:pPr>
    </w:p>
    <w:p w14:paraId="1B923CEA" w14:textId="5FD6F9C7" w:rsidR="000B242F" w:rsidRPr="00737C65" w:rsidRDefault="000B242F" w:rsidP="000B242F">
      <w:pPr>
        <w:autoSpaceDE w:val="0"/>
        <w:autoSpaceDN w:val="0"/>
        <w:adjustRightInd w:val="0"/>
        <w:spacing w:after="0"/>
        <w:rPr>
          <w:rFonts w:ascii="Arial" w:hAnsi="Arial" w:cs="Arial"/>
          <w:b/>
          <w:u w:val="single"/>
        </w:rPr>
      </w:pPr>
      <w:r w:rsidRPr="003A6DF3">
        <w:rPr>
          <w:rFonts w:ascii="Arial" w:hAnsi="Arial" w:cs="Arial"/>
          <w:b/>
          <w:u w:val="single"/>
        </w:rPr>
        <w:t>Monitoring, Evaluation, Research and Learning (MER&amp;L)</w:t>
      </w:r>
    </w:p>
    <w:p w14:paraId="5437A191"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Regularly visit project sites to oversee and monitor project activities in both camps and host communities, providing necessary support as needed.</w:t>
      </w:r>
    </w:p>
    <w:p w14:paraId="753E193B"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Monitor the progress of the project, ensuring the implementation of appropriate tools, monitoring frameworks, and methods to measure impact and results, while aligning with reporting requirements.</w:t>
      </w:r>
    </w:p>
    <w:p w14:paraId="6A5AD94D"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Prepare timely monthly/quarterly financial and narrative reports, adhering to the guidelines set by Plan, donors, and the government, with assistance from M&amp;E specialists and the technical team.</w:t>
      </w:r>
    </w:p>
    <w:p w14:paraId="3A4F5C54"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Assist in developing gender-sensitive responses to education concerns, including identifying children without access to education and creating reintegration plans for them.</w:t>
      </w:r>
    </w:p>
    <w:p w14:paraId="1195D7F0"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Support the reporting of significant issues related to education and protection.</w:t>
      </w:r>
    </w:p>
    <w:p w14:paraId="3C89C85C"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Ensure the prompt and thorough implementation of quality and accountability mechanisms.</w:t>
      </w:r>
    </w:p>
    <w:p w14:paraId="33D648DD" w14:textId="15A8466E" w:rsidR="000B242F"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Document best practices, success stories, and challenges, while promoting opportunities for shared learning within and across teams.</w:t>
      </w:r>
    </w:p>
    <w:p w14:paraId="73A29617" w14:textId="77777777" w:rsidR="00E307E3" w:rsidRPr="00551A09" w:rsidRDefault="00E307E3" w:rsidP="00E307E3">
      <w:pPr>
        <w:spacing w:after="0" w:line="276" w:lineRule="auto"/>
        <w:ind w:left="450"/>
        <w:contextualSpacing/>
        <w:jc w:val="both"/>
        <w:rPr>
          <w:rFonts w:ascii="Arial" w:hAnsi="Arial" w:cs="Arial"/>
          <w:szCs w:val="20"/>
        </w:rPr>
      </w:pPr>
    </w:p>
    <w:p w14:paraId="62AC256A" w14:textId="4FBD7FA2" w:rsidR="000B242F" w:rsidRPr="00E307E3" w:rsidRDefault="000B242F" w:rsidP="00E307E3">
      <w:pPr>
        <w:autoSpaceDE w:val="0"/>
        <w:autoSpaceDN w:val="0"/>
        <w:adjustRightInd w:val="0"/>
        <w:spacing w:after="0"/>
        <w:rPr>
          <w:rFonts w:ascii="Arial" w:hAnsi="Arial" w:cs="Arial"/>
          <w:b/>
          <w:u w:val="single"/>
        </w:rPr>
      </w:pPr>
      <w:r w:rsidRPr="000B242F">
        <w:rPr>
          <w:rFonts w:ascii="Arial" w:hAnsi="Arial" w:cs="Arial"/>
          <w:b/>
          <w:u w:val="single"/>
        </w:rPr>
        <w:t>Coordination and External Representation</w:t>
      </w:r>
    </w:p>
    <w:p w14:paraId="01242F39"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Maintain regular communication and coordination with the Local Implementing Partner, following the guidance provided by the Program Manager and PIB's technical team. This includes ensuring quality technical input, program implementation, monitoring, expenditure reporting, and compliance with donor requirements.</w:t>
      </w:r>
    </w:p>
    <w:p w14:paraId="64345DC5"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 xml:space="preserve">Participate in Bi-Monthly Meetings at </w:t>
      </w:r>
      <w:proofErr w:type="spellStart"/>
      <w:r w:rsidRPr="00551A09">
        <w:rPr>
          <w:rFonts w:ascii="Arial" w:hAnsi="Arial" w:cs="Arial"/>
          <w:szCs w:val="20"/>
        </w:rPr>
        <w:t>Ukhiya</w:t>
      </w:r>
      <w:proofErr w:type="spellEnd"/>
      <w:r w:rsidRPr="00551A09">
        <w:rPr>
          <w:rFonts w:ascii="Arial" w:hAnsi="Arial" w:cs="Arial"/>
          <w:szCs w:val="20"/>
        </w:rPr>
        <w:t xml:space="preserve"> with the technical team to review the Comprehensive Action Plan (CAP) and ensure it remains up to date.</w:t>
      </w:r>
    </w:p>
    <w:p w14:paraId="47FE3405"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Take responsibility for attending and conducting the weekly all-staff meeting, which typically lasts for two hours.</w:t>
      </w:r>
    </w:p>
    <w:p w14:paraId="7E1E86DE"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Provide support across project teams as needed, promoting effective coordination and collaboration between different teams.</w:t>
      </w:r>
    </w:p>
    <w:p w14:paraId="5181BF6E"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Act as a representative of Plan in various coordination forums and other meetings, including those with camp and local education officials.</w:t>
      </w:r>
    </w:p>
    <w:p w14:paraId="2D4EF755" w14:textId="1790ED4D" w:rsidR="00522B37" w:rsidRDefault="000B242F" w:rsidP="00522B37">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 xml:space="preserve">Develop and maintain relationships with government officials at the district and </w:t>
      </w:r>
      <w:proofErr w:type="spellStart"/>
      <w:r w:rsidRPr="00551A09">
        <w:rPr>
          <w:rFonts w:ascii="Arial" w:hAnsi="Arial" w:cs="Arial"/>
          <w:szCs w:val="20"/>
        </w:rPr>
        <w:t>Upazila</w:t>
      </w:r>
      <w:proofErr w:type="spellEnd"/>
      <w:r w:rsidRPr="00551A09">
        <w:rPr>
          <w:rFonts w:ascii="Arial" w:hAnsi="Arial" w:cs="Arial"/>
          <w:szCs w:val="20"/>
        </w:rPr>
        <w:t xml:space="preserve"> levels, as well as with Community Implementation Committees (CICs).</w:t>
      </w:r>
    </w:p>
    <w:p w14:paraId="2DEC528E" w14:textId="77777777" w:rsidR="00522B37" w:rsidRPr="00522B37" w:rsidRDefault="00522B37" w:rsidP="00522B37">
      <w:pPr>
        <w:spacing w:after="0" w:line="276" w:lineRule="auto"/>
        <w:ind w:left="450"/>
        <w:contextualSpacing/>
        <w:jc w:val="both"/>
        <w:rPr>
          <w:rFonts w:ascii="Arial" w:hAnsi="Arial" w:cs="Arial"/>
          <w:szCs w:val="20"/>
        </w:rPr>
      </w:pPr>
    </w:p>
    <w:p w14:paraId="261658C5" w14:textId="77777777" w:rsidR="000B242F" w:rsidRPr="00737C65" w:rsidRDefault="000B242F" w:rsidP="000B242F">
      <w:pPr>
        <w:autoSpaceDE w:val="0"/>
        <w:autoSpaceDN w:val="0"/>
        <w:adjustRightInd w:val="0"/>
        <w:spacing w:after="0"/>
        <w:ind w:left="90"/>
        <w:rPr>
          <w:rFonts w:ascii="Arial" w:hAnsi="Arial" w:cs="Arial"/>
          <w:b/>
          <w:u w:val="single"/>
        </w:rPr>
      </w:pPr>
      <w:r w:rsidRPr="003A6DF3">
        <w:rPr>
          <w:rFonts w:ascii="Arial" w:hAnsi="Arial" w:cs="Arial"/>
          <w:b/>
          <w:u w:val="single"/>
        </w:rPr>
        <w:lastRenderedPageBreak/>
        <w:t>Donor Compliance, Reporting and Grants Management:</w:t>
      </w:r>
    </w:p>
    <w:p w14:paraId="42584101"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Prepare monthly reports and collaborate with the Program Manager to ensure coordinated inputs, resulting in high-quality and timely submissions. Adhere to the agreed-upon deadlines to send the reports for review and sign-off by the technical team.</w:t>
      </w:r>
    </w:p>
    <w:p w14:paraId="4EC2891F"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Upon review by the Program Manager and the technical team, submit the project reports to the Grants Focal at BCO and address any questions or comments raised by grants/donors regarding the reports.</w:t>
      </w:r>
    </w:p>
    <w:p w14:paraId="18134839" w14:textId="77777777" w:rsidR="000B242F"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Share the approved reports with the Grants Team, copying the Program Manager and Head of CXB and CHT Programme.</w:t>
      </w:r>
    </w:p>
    <w:p w14:paraId="4BA889E0" w14:textId="082CD110" w:rsidR="00BC4743" w:rsidRPr="00551A09" w:rsidRDefault="000B242F" w:rsidP="00551A09">
      <w:pPr>
        <w:numPr>
          <w:ilvl w:val="0"/>
          <w:numId w:val="42"/>
        </w:numPr>
        <w:spacing w:after="0" w:line="276" w:lineRule="auto"/>
        <w:ind w:left="450"/>
        <w:contextualSpacing/>
        <w:jc w:val="both"/>
        <w:rPr>
          <w:rFonts w:ascii="Arial" w:hAnsi="Arial" w:cs="Arial"/>
          <w:szCs w:val="20"/>
        </w:rPr>
      </w:pPr>
      <w:r w:rsidRPr="00551A09">
        <w:rPr>
          <w:rFonts w:ascii="Arial" w:hAnsi="Arial" w:cs="Arial"/>
          <w:szCs w:val="20"/>
        </w:rPr>
        <w:t>Collaborate closely with the Program Manager to provide written justifications for any deviations from the agreed-upon project document. Communicate these requests to the BCO Grants team before implementing any deviations.</w:t>
      </w:r>
    </w:p>
    <w:p w14:paraId="38B6D1DA" w14:textId="77777777" w:rsidR="00522B37" w:rsidRDefault="00522B37" w:rsidP="00551A09">
      <w:pPr>
        <w:spacing w:after="0" w:line="276" w:lineRule="auto"/>
        <w:contextualSpacing/>
        <w:jc w:val="both"/>
        <w:rPr>
          <w:rFonts w:ascii="Arial" w:hAnsi="Arial" w:cs="Arial"/>
          <w:szCs w:val="20"/>
        </w:rPr>
      </w:pPr>
    </w:p>
    <w:p w14:paraId="7BA6712C" w14:textId="13EE8B31" w:rsidR="0009403A" w:rsidRPr="0009403A" w:rsidRDefault="0009403A" w:rsidP="0009403A">
      <w:pPr>
        <w:tabs>
          <w:tab w:val="left" w:pos="3240"/>
        </w:tabs>
        <w:spacing w:after="0"/>
        <w:jc w:val="both"/>
        <w:rPr>
          <w:rFonts w:ascii="Arial" w:hAnsi="Arial" w:cs="Arial"/>
          <w:b/>
          <w:u w:val="single"/>
        </w:rPr>
      </w:pPr>
      <w:r w:rsidRPr="00DB7393">
        <w:rPr>
          <w:rFonts w:ascii="Arial" w:hAnsi="Arial" w:cs="Arial"/>
          <w:b/>
          <w:u w:val="single"/>
        </w:rPr>
        <w:t>Plan policies and procedures (applicable for all roles):</w:t>
      </w:r>
    </w:p>
    <w:p w14:paraId="4060B3ED" w14:textId="5F953F33" w:rsidR="00C7084C" w:rsidRPr="00551A09" w:rsidRDefault="00C61FC4" w:rsidP="00551A09">
      <w:pPr>
        <w:spacing w:after="0" w:line="276" w:lineRule="auto"/>
        <w:contextualSpacing/>
        <w:jc w:val="both"/>
        <w:rPr>
          <w:szCs w:val="20"/>
        </w:rPr>
      </w:pPr>
      <w:r w:rsidRPr="00551A09">
        <w:rPr>
          <w:rFonts w:ascii="Arial" w:hAnsi="Arial" w:cs="Arial"/>
          <w:szCs w:val="20"/>
        </w:rPr>
        <w:t>Ensures that Plan International’s global policies for Safeguarding Children and Young People and Gender Equality and Inclusion are fully embedded in accordance with the principles and requirements of the policy including relevant Implementation Standards and Guidelines as applicable to their area of responsibility. This includes, but is not limited to, ensuring staff and associates are aware of and understand their responsibilities under these policies and Plan International’s Code of Conduct (</w:t>
      </w:r>
      <w:proofErr w:type="spellStart"/>
      <w:r w:rsidRPr="00551A09">
        <w:rPr>
          <w:rFonts w:ascii="Arial" w:hAnsi="Arial" w:cs="Arial"/>
          <w:szCs w:val="20"/>
        </w:rPr>
        <w:t>CoC</w:t>
      </w:r>
      <w:proofErr w:type="spellEnd"/>
      <w:r w:rsidRPr="00551A09">
        <w:rPr>
          <w:rFonts w:ascii="Arial" w:hAnsi="Arial" w:cs="Arial"/>
          <w:szCs w:val="20"/>
        </w:rPr>
        <w:t>), their relevance to their area of work, and that concerns are reported and managed in accordance with the appropriate procedures</w:t>
      </w:r>
    </w:p>
    <w:p w14:paraId="5FDB9955" w14:textId="77777777" w:rsidR="00551A09" w:rsidRDefault="00551A09" w:rsidP="00BC4743">
      <w:pPr>
        <w:pStyle w:val="Heading1nonumber"/>
        <w:contextualSpacing/>
        <w:rPr>
          <w:rStyle w:val="section"/>
          <w:sz w:val="36"/>
          <w:szCs w:val="36"/>
        </w:rPr>
      </w:pPr>
    </w:p>
    <w:p w14:paraId="130B2706" w14:textId="1D18EA27" w:rsidR="00C7084C" w:rsidRPr="00C7084C" w:rsidRDefault="0009643D" w:rsidP="00BC4743">
      <w:pPr>
        <w:pStyle w:val="Heading1nonumber"/>
        <w:contextualSpacing/>
        <w:rPr>
          <w:rStyle w:val="section"/>
          <w:sz w:val="36"/>
          <w:szCs w:val="36"/>
        </w:rPr>
      </w:pPr>
      <w:r w:rsidRPr="00C7084C">
        <w:rPr>
          <w:rStyle w:val="section"/>
          <w:sz w:val="36"/>
          <w:szCs w:val="36"/>
        </w:rPr>
        <w:t>Key relationships</w:t>
      </w:r>
    </w:p>
    <w:p w14:paraId="232D454A" w14:textId="77777777" w:rsidR="000D335C" w:rsidRPr="00A1186B" w:rsidRDefault="000D335C" w:rsidP="00BC4743">
      <w:pPr>
        <w:contextualSpacing/>
        <w:rPr>
          <w:rFonts w:ascii="Arial" w:hAnsi="Arial" w:cs="Arial"/>
          <w:b/>
          <w:bCs/>
        </w:rPr>
      </w:pPr>
      <w:r w:rsidRPr="00A1186B">
        <w:rPr>
          <w:rFonts w:ascii="Arial" w:hAnsi="Arial" w:cs="Arial"/>
          <w:b/>
          <w:bCs/>
        </w:rPr>
        <w:t>Internal Contact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640"/>
        <w:gridCol w:w="4868"/>
        <w:gridCol w:w="2228"/>
      </w:tblGrid>
      <w:tr w:rsidR="000D335C" w:rsidRPr="00AF0DBE" w14:paraId="05BD19B9" w14:textId="77777777" w:rsidTr="00180479">
        <w:trPr>
          <w:trHeight w:val="453"/>
        </w:trPr>
        <w:tc>
          <w:tcPr>
            <w:tcW w:w="1356" w:type="pct"/>
          </w:tcPr>
          <w:p w14:paraId="1AC7DB10" w14:textId="77777777" w:rsidR="000D335C" w:rsidRPr="00A1186B" w:rsidRDefault="000D335C" w:rsidP="000B242F">
            <w:pPr>
              <w:spacing w:after="0"/>
              <w:ind w:left="-89"/>
              <w:contextualSpacing/>
              <w:rPr>
                <w:rFonts w:ascii="Arial" w:hAnsi="Arial" w:cs="Arial"/>
                <w:b/>
              </w:rPr>
            </w:pPr>
            <w:r w:rsidRPr="00A1186B">
              <w:rPr>
                <w:rFonts w:ascii="Arial" w:hAnsi="Arial" w:cs="Arial"/>
                <w:b/>
              </w:rPr>
              <w:t>Position</w:t>
            </w:r>
          </w:p>
        </w:tc>
        <w:tc>
          <w:tcPr>
            <w:tcW w:w="2500" w:type="pct"/>
          </w:tcPr>
          <w:p w14:paraId="002BAA9E" w14:textId="77777777" w:rsidR="000D335C" w:rsidRPr="00A1186B" w:rsidRDefault="000D335C" w:rsidP="000B242F">
            <w:pPr>
              <w:spacing w:after="0"/>
              <w:contextualSpacing/>
              <w:rPr>
                <w:rFonts w:ascii="Arial" w:hAnsi="Arial" w:cs="Arial"/>
                <w:b/>
              </w:rPr>
            </w:pPr>
            <w:r w:rsidRPr="00A1186B">
              <w:rPr>
                <w:rFonts w:ascii="Arial" w:hAnsi="Arial" w:cs="Arial"/>
                <w:b/>
              </w:rPr>
              <w:t>Reasons for contact</w:t>
            </w:r>
          </w:p>
        </w:tc>
        <w:tc>
          <w:tcPr>
            <w:tcW w:w="1144" w:type="pct"/>
          </w:tcPr>
          <w:p w14:paraId="263D0C8C" w14:textId="77777777" w:rsidR="000D335C" w:rsidRPr="00A1186B" w:rsidRDefault="000D335C" w:rsidP="000B242F">
            <w:pPr>
              <w:spacing w:after="0"/>
              <w:contextualSpacing/>
              <w:jc w:val="center"/>
              <w:rPr>
                <w:rFonts w:ascii="Arial" w:hAnsi="Arial" w:cs="Arial"/>
                <w:b/>
              </w:rPr>
            </w:pPr>
            <w:r w:rsidRPr="00A1186B">
              <w:rPr>
                <w:rFonts w:ascii="Arial" w:hAnsi="Arial" w:cs="Arial"/>
                <w:b/>
              </w:rPr>
              <w:t>Level</w:t>
            </w:r>
          </w:p>
          <w:p w14:paraId="0F172397" w14:textId="77777777" w:rsidR="000D335C" w:rsidRPr="00A1186B" w:rsidRDefault="000D335C" w:rsidP="000B242F">
            <w:pPr>
              <w:spacing w:after="0"/>
              <w:contextualSpacing/>
              <w:rPr>
                <w:rFonts w:ascii="Arial" w:hAnsi="Arial" w:cs="Arial"/>
                <w:b/>
              </w:rPr>
            </w:pPr>
            <w:r w:rsidRPr="00A1186B">
              <w:rPr>
                <w:rFonts w:ascii="Arial" w:hAnsi="Arial" w:cs="Arial"/>
                <w:b/>
              </w:rPr>
              <w:t>(high, medium, low)</w:t>
            </w:r>
          </w:p>
        </w:tc>
      </w:tr>
      <w:tr w:rsidR="000D335C" w:rsidRPr="00AF0DBE" w14:paraId="64FB48F0" w14:textId="77777777" w:rsidTr="00180479">
        <w:trPr>
          <w:trHeight w:val="269"/>
        </w:trPr>
        <w:tc>
          <w:tcPr>
            <w:tcW w:w="1356" w:type="pct"/>
          </w:tcPr>
          <w:p w14:paraId="429074B8" w14:textId="6136077C" w:rsidR="000D335C" w:rsidRPr="00A1186B" w:rsidRDefault="00997A8B" w:rsidP="00BC4743">
            <w:pPr>
              <w:spacing w:after="0"/>
              <w:ind w:left="-89"/>
              <w:contextualSpacing/>
              <w:rPr>
                <w:rFonts w:ascii="Arial" w:hAnsi="Arial" w:cs="Arial"/>
              </w:rPr>
            </w:pPr>
            <w:r w:rsidRPr="00A1186B">
              <w:rPr>
                <w:rFonts w:ascii="Arial" w:hAnsi="Arial" w:cs="Arial"/>
              </w:rPr>
              <w:t>Program Manager-</w:t>
            </w:r>
            <w:proofErr w:type="spellStart"/>
            <w:r w:rsidRPr="00A1186B">
              <w:rPr>
                <w:rFonts w:ascii="Arial" w:hAnsi="Arial" w:cs="Arial"/>
              </w:rPr>
              <w:t>Ukhiya</w:t>
            </w:r>
            <w:proofErr w:type="spellEnd"/>
          </w:p>
        </w:tc>
        <w:tc>
          <w:tcPr>
            <w:tcW w:w="2500" w:type="pct"/>
          </w:tcPr>
          <w:p w14:paraId="3ADA9E9F" w14:textId="338D5F86" w:rsidR="000D335C" w:rsidRPr="00A1186B" w:rsidRDefault="00997A8B" w:rsidP="00675B0E">
            <w:pPr>
              <w:spacing w:after="0"/>
              <w:contextualSpacing/>
              <w:rPr>
                <w:rFonts w:ascii="Arial" w:hAnsi="Arial" w:cs="Arial"/>
              </w:rPr>
            </w:pPr>
            <w:r w:rsidRPr="00A1186B">
              <w:rPr>
                <w:rFonts w:ascii="Arial" w:hAnsi="Arial" w:cs="Arial"/>
              </w:rPr>
              <w:t>Direct line Manager</w:t>
            </w:r>
          </w:p>
        </w:tc>
        <w:tc>
          <w:tcPr>
            <w:tcW w:w="1144" w:type="pct"/>
          </w:tcPr>
          <w:p w14:paraId="70040330" w14:textId="6DFBCD29" w:rsidR="000D335C" w:rsidRPr="00A1186B" w:rsidRDefault="00997A8B" w:rsidP="00BC4743">
            <w:pPr>
              <w:spacing w:after="0"/>
              <w:contextualSpacing/>
              <w:jc w:val="center"/>
              <w:rPr>
                <w:rFonts w:ascii="Arial" w:hAnsi="Arial" w:cs="Arial"/>
              </w:rPr>
            </w:pPr>
            <w:r w:rsidRPr="00A1186B">
              <w:rPr>
                <w:rFonts w:ascii="Arial" w:hAnsi="Arial" w:cs="Arial"/>
              </w:rPr>
              <w:t>H</w:t>
            </w:r>
          </w:p>
        </w:tc>
      </w:tr>
      <w:tr w:rsidR="000D335C" w:rsidRPr="00AF0DBE" w14:paraId="10044645" w14:textId="77777777" w:rsidTr="00180479">
        <w:trPr>
          <w:trHeight w:val="260"/>
        </w:trPr>
        <w:tc>
          <w:tcPr>
            <w:tcW w:w="1356" w:type="pct"/>
          </w:tcPr>
          <w:p w14:paraId="172A0CCF" w14:textId="235B2AEC" w:rsidR="000D335C" w:rsidRPr="00A1186B" w:rsidRDefault="00997A8B" w:rsidP="00BC4743">
            <w:pPr>
              <w:spacing w:after="0"/>
              <w:ind w:left="-89"/>
              <w:contextualSpacing/>
              <w:rPr>
                <w:rFonts w:ascii="Arial" w:hAnsi="Arial" w:cs="Arial"/>
              </w:rPr>
            </w:pPr>
            <w:r w:rsidRPr="00A1186B">
              <w:rPr>
                <w:rFonts w:ascii="Arial" w:hAnsi="Arial" w:cs="Arial"/>
              </w:rPr>
              <w:t xml:space="preserve">EiE </w:t>
            </w:r>
            <w:r w:rsidR="000B242F" w:rsidRPr="00A1186B">
              <w:rPr>
                <w:rFonts w:ascii="Arial" w:hAnsi="Arial" w:cs="Arial"/>
              </w:rPr>
              <w:t xml:space="preserve">Technical </w:t>
            </w:r>
            <w:r w:rsidRPr="00A1186B">
              <w:rPr>
                <w:rFonts w:ascii="Arial" w:hAnsi="Arial" w:cs="Arial"/>
              </w:rPr>
              <w:t>Lead</w:t>
            </w:r>
          </w:p>
        </w:tc>
        <w:tc>
          <w:tcPr>
            <w:tcW w:w="2500" w:type="pct"/>
          </w:tcPr>
          <w:p w14:paraId="433A3113" w14:textId="1619E238" w:rsidR="000D335C" w:rsidRPr="00A1186B" w:rsidRDefault="00997A8B" w:rsidP="00675B0E">
            <w:pPr>
              <w:spacing w:after="0"/>
              <w:contextualSpacing/>
              <w:rPr>
                <w:rFonts w:ascii="Arial" w:hAnsi="Arial" w:cs="Arial"/>
              </w:rPr>
            </w:pPr>
            <w:r w:rsidRPr="00A1186B">
              <w:rPr>
                <w:rFonts w:ascii="Arial" w:hAnsi="Arial" w:cs="Arial"/>
              </w:rPr>
              <w:t>Technical guidance</w:t>
            </w:r>
          </w:p>
        </w:tc>
        <w:tc>
          <w:tcPr>
            <w:tcW w:w="1144" w:type="pct"/>
          </w:tcPr>
          <w:p w14:paraId="2A797182" w14:textId="7A0844B3" w:rsidR="000D335C" w:rsidRPr="00A1186B" w:rsidRDefault="00997A8B" w:rsidP="00BC4743">
            <w:pPr>
              <w:spacing w:after="0"/>
              <w:contextualSpacing/>
              <w:jc w:val="center"/>
              <w:rPr>
                <w:rFonts w:ascii="Arial" w:hAnsi="Arial" w:cs="Arial"/>
              </w:rPr>
            </w:pPr>
            <w:r w:rsidRPr="00A1186B">
              <w:rPr>
                <w:rFonts w:ascii="Arial" w:hAnsi="Arial" w:cs="Arial"/>
              </w:rPr>
              <w:t>H</w:t>
            </w:r>
          </w:p>
        </w:tc>
      </w:tr>
      <w:tr w:rsidR="000D335C" w:rsidRPr="00AF0DBE" w14:paraId="3EE517AE" w14:textId="77777777" w:rsidTr="00180479">
        <w:trPr>
          <w:trHeight w:val="341"/>
        </w:trPr>
        <w:tc>
          <w:tcPr>
            <w:tcW w:w="1356" w:type="pct"/>
          </w:tcPr>
          <w:p w14:paraId="0F0887D5" w14:textId="637FE7C3" w:rsidR="000D335C" w:rsidRPr="00A1186B" w:rsidRDefault="00997A8B" w:rsidP="00BC4743">
            <w:pPr>
              <w:spacing w:after="0"/>
              <w:ind w:left="-89"/>
              <w:contextualSpacing/>
              <w:rPr>
                <w:rFonts w:ascii="Arial" w:hAnsi="Arial" w:cs="Arial"/>
              </w:rPr>
            </w:pPr>
            <w:r w:rsidRPr="00A1186B">
              <w:rPr>
                <w:rFonts w:ascii="Arial" w:hAnsi="Arial" w:cs="Arial"/>
              </w:rPr>
              <w:t xml:space="preserve">EiE </w:t>
            </w:r>
            <w:r w:rsidR="000B242F" w:rsidRPr="00A1186B">
              <w:rPr>
                <w:rFonts w:ascii="Arial" w:hAnsi="Arial" w:cs="Arial"/>
              </w:rPr>
              <w:t xml:space="preserve">Technical advisor and </w:t>
            </w:r>
            <w:r w:rsidRPr="00A1186B">
              <w:rPr>
                <w:rFonts w:ascii="Arial" w:hAnsi="Arial" w:cs="Arial"/>
              </w:rPr>
              <w:t>Specialist</w:t>
            </w:r>
          </w:p>
        </w:tc>
        <w:tc>
          <w:tcPr>
            <w:tcW w:w="2500" w:type="pct"/>
          </w:tcPr>
          <w:p w14:paraId="554FA3C9" w14:textId="47022F9F" w:rsidR="000D335C" w:rsidRPr="00A1186B" w:rsidRDefault="00997A8B" w:rsidP="00675B0E">
            <w:pPr>
              <w:spacing w:after="0"/>
              <w:contextualSpacing/>
              <w:rPr>
                <w:rFonts w:ascii="Arial" w:hAnsi="Arial" w:cs="Arial"/>
              </w:rPr>
            </w:pPr>
            <w:r w:rsidRPr="00A1186B">
              <w:rPr>
                <w:rFonts w:ascii="Arial" w:hAnsi="Arial" w:cs="Arial"/>
              </w:rPr>
              <w:t>Technical guidance</w:t>
            </w:r>
          </w:p>
        </w:tc>
        <w:tc>
          <w:tcPr>
            <w:tcW w:w="1144" w:type="pct"/>
          </w:tcPr>
          <w:p w14:paraId="6B4B32B4" w14:textId="39E9BA3C" w:rsidR="000D335C" w:rsidRPr="00A1186B" w:rsidRDefault="00997A8B" w:rsidP="00BC4743">
            <w:pPr>
              <w:spacing w:after="0"/>
              <w:contextualSpacing/>
              <w:jc w:val="center"/>
              <w:rPr>
                <w:rFonts w:ascii="Arial" w:hAnsi="Arial" w:cs="Arial"/>
              </w:rPr>
            </w:pPr>
            <w:r w:rsidRPr="00A1186B">
              <w:rPr>
                <w:rFonts w:ascii="Arial" w:hAnsi="Arial" w:cs="Arial"/>
              </w:rPr>
              <w:t>H</w:t>
            </w:r>
          </w:p>
        </w:tc>
      </w:tr>
      <w:tr w:rsidR="00997A8B" w:rsidRPr="00AF0DBE" w14:paraId="6205DF65" w14:textId="77777777" w:rsidTr="00180479">
        <w:trPr>
          <w:trHeight w:val="475"/>
        </w:trPr>
        <w:tc>
          <w:tcPr>
            <w:tcW w:w="1356" w:type="pct"/>
          </w:tcPr>
          <w:p w14:paraId="1C69C5C9" w14:textId="638950C7" w:rsidR="00997A8B" w:rsidRPr="00A1186B" w:rsidRDefault="000B242F" w:rsidP="00BC4743">
            <w:pPr>
              <w:spacing w:after="0"/>
              <w:ind w:left="-89"/>
              <w:contextualSpacing/>
              <w:rPr>
                <w:rFonts w:ascii="Arial" w:hAnsi="Arial" w:cs="Arial"/>
              </w:rPr>
            </w:pPr>
            <w:r w:rsidRPr="00A1186B">
              <w:rPr>
                <w:rFonts w:ascii="Arial" w:hAnsi="Arial" w:cs="Arial"/>
              </w:rPr>
              <w:t>Head of division, Cox’s &amp; CHT Programme</w:t>
            </w:r>
          </w:p>
        </w:tc>
        <w:tc>
          <w:tcPr>
            <w:tcW w:w="2500" w:type="pct"/>
          </w:tcPr>
          <w:p w14:paraId="20D57781" w14:textId="691793DA" w:rsidR="00997A8B" w:rsidRPr="00A1186B" w:rsidRDefault="000B242F" w:rsidP="00675B0E">
            <w:pPr>
              <w:spacing w:after="0"/>
              <w:contextualSpacing/>
              <w:rPr>
                <w:rFonts w:ascii="Arial" w:hAnsi="Arial" w:cs="Arial"/>
              </w:rPr>
            </w:pPr>
            <w:r w:rsidRPr="00A1186B">
              <w:rPr>
                <w:rFonts w:ascii="Arial" w:hAnsi="Arial" w:cs="Arial"/>
              </w:rPr>
              <w:t>Strategic guidance</w:t>
            </w:r>
          </w:p>
        </w:tc>
        <w:tc>
          <w:tcPr>
            <w:tcW w:w="1144" w:type="pct"/>
          </w:tcPr>
          <w:p w14:paraId="38564E48" w14:textId="0C380FA3" w:rsidR="00997A8B" w:rsidRPr="00A1186B" w:rsidRDefault="00894E29" w:rsidP="00BC4743">
            <w:pPr>
              <w:spacing w:after="0"/>
              <w:contextualSpacing/>
              <w:jc w:val="center"/>
              <w:rPr>
                <w:rFonts w:ascii="Arial" w:hAnsi="Arial" w:cs="Arial"/>
              </w:rPr>
            </w:pPr>
            <w:r w:rsidRPr="00A1186B">
              <w:rPr>
                <w:rFonts w:ascii="Arial" w:hAnsi="Arial" w:cs="Arial"/>
              </w:rPr>
              <w:t>M</w:t>
            </w:r>
          </w:p>
        </w:tc>
      </w:tr>
      <w:tr w:rsidR="00A13771" w:rsidRPr="00AF0DBE" w14:paraId="5886D9A4" w14:textId="77777777" w:rsidTr="00180479">
        <w:trPr>
          <w:trHeight w:val="475"/>
        </w:trPr>
        <w:tc>
          <w:tcPr>
            <w:tcW w:w="1356" w:type="pct"/>
          </w:tcPr>
          <w:p w14:paraId="33EB3238" w14:textId="20859C0A" w:rsidR="00A13771" w:rsidRPr="00A1186B" w:rsidRDefault="000B242F" w:rsidP="00BC4743">
            <w:pPr>
              <w:spacing w:after="0"/>
              <w:ind w:left="-89"/>
              <w:contextualSpacing/>
              <w:rPr>
                <w:rFonts w:ascii="Arial" w:hAnsi="Arial" w:cs="Arial"/>
              </w:rPr>
            </w:pPr>
            <w:r w:rsidRPr="00A1186B">
              <w:rPr>
                <w:rFonts w:ascii="Arial" w:hAnsi="Arial" w:cs="Arial"/>
              </w:rPr>
              <w:t>Support function &amp; Finance</w:t>
            </w:r>
          </w:p>
        </w:tc>
        <w:tc>
          <w:tcPr>
            <w:tcW w:w="2500" w:type="pct"/>
          </w:tcPr>
          <w:p w14:paraId="60F25466" w14:textId="135AB160" w:rsidR="00A13771" w:rsidRPr="00A1186B" w:rsidRDefault="000B242F" w:rsidP="00675B0E">
            <w:pPr>
              <w:spacing w:after="0"/>
              <w:contextualSpacing/>
              <w:rPr>
                <w:rFonts w:ascii="Arial" w:hAnsi="Arial" w:cs="Arial"/>
              </w:rPr>
            </w:pPr>
            <w:r w:rsidRPr="00A1186B">
              <w:rPr>
                <w:rFonts w:ascii="Arial" w:hAnsi="Arial" w:cs="Arial"/>
              </w:rPr>
              <w:t xml:space="preserve">Timely procurement, </w:t>
            </w:r>
            <w:r w:rsidR="00894E29" w:rsidRPr="00A1186B">
              <w:rPr>
                <w:rFonts w:ascii="Arial" w:hAnsi="Arial" w:cs="Arial"/>
              </w:rPr>
              <w:t>Budget planning, expenditure and compliances</w:t>
            </w:r>
          </w:p>
        </w:tc>
        <w:tc>
          <w:tcPr>
            <w:tcW w:w="1144" w:type="pct"/>
          </w:tcPr>
          <w:p w14:paraId="4B9CC6E3" w14:textId="46322166" w:rsidR="00A13771" w:rsidRPr="00A1186B" w:rsidRDefault="00894E29" w:rsidP="00BC4743">
            <w:pPr>
              <w:spacing w:after="0"/>
              <w:contextualSpacing/>
              <w:jc w:val="center"/>
              <w:rPr>
                <w:rFonts w:ascii="Arial" w:hAnsi="Arial" w:cs="Arial"/>
              </w:rPr>
            </w:pPr>
            <w:r w:rsidRPr="00A1186B">
              <w:rPr>
                <w:rFonts w:ascii="Arial" w:hAnsi="Arial" w:cs="Arial"/>
              </w:rPr>
              <w:t>M</w:t>
            </w:r>
          </w:p>
        </w:tc>
      </w:tr>
      <w:tr w:rsidR="000B242F" w:rsidRPr="00AF0DBE" w14:paraId="1A4721AD" w14:textId="77777777" w:rsidTr="00180479">
        <w:trPr>
          <w:trHeight w:val="60"/>
        </w:trPr>
        <w:tc>
          <w:tcPr>
            <w:tcW w:w="1356" w:type="pct"/>
          </w:tcPr>
          <w:p w14:paraId="25A27386" w14:textId="57283B67" w:rsidR="000B242F" w:rsidRPr="00A1186B" w:rsidRDefault="000B242F" w:rsidP="00BC4743">
            <w:pPr>
              <w:spacing w:after="0"/>
              <w:ind w:left="-89"/>
              <w:contextualSpacing/>
              <w:rPr>
                <w:rFonts w:ascii="Arial" w:hAnsi="Arial" w:cs="Arial"/>
              </w:rPr>
            </w:pPr>
            <w:r w:rsidRPr="00A1186B">
              <w:rPr>
                <w:rFonts w:ascii="Arial" w:hAnsi="Arial" w:cs="Arial"/>
              </w:rPr>
              <w:t>Business development Team</w:t>
            </w:r>
          </w:p>
        </w:tc>
        <w:tc>
          <w:tcPr>
            <w:tcW w:w="2500" w:type="pct"/>
          </w:tcPr>
          <w:p w14:paraId="643691A0" w14:textId="63EC41FB" w:rsidR="000B242F" w:rsidRPr="00A1186B" w:rsidRDefault="000B242F" w:rsidP="00675B0E">
            <w:pPr>
              <w:spacing w:after="0"/>
              <w:contextualSpacing/>
              <w:rPr>
                <w:rFonts w:ascii="Arial" w:hAnsi="Arial" w:cs="Arial"/>
              </w:rPr>
            </w:pPr>
            <w:r w:rsidRPr="00A1186B">
              <w:rPr>
                <w:rFonts w:ascii="Arial" w:hAnsi="Arial" w:cs="Arial"/>
              </w:rPr>
              <w:t>Donor communications</w:t>
            </w:r>
          </w:p>
        </w:tc>
        <w:tc>
          <w:tcPr>
            <w:tcW w:w="1144" w:type="pct"/>
          </w:tcPr>
          <w:p w14:paraId="1C7D9EF0" w14:textId="79AC2328" w:rsidR="000B242F" w:rsidRPr="00A1186B" w:rsidRDefault="000B242F" w:rsidP="00BC4743">
            <w:pPr>
              <w:spacing w:after="0"/>
              <w:contextualSpacing/>
              <w:jc w:val="center"/>
              <w:rPr>
                <w:rFonts w:ascii="Arial" w:hAnsi="Arial" w:cs="Arial"/>
              </w:rPr>
            </w:pPr>
            <w:r w:rsidRPr="00A1186B">
              <w:rPr>
                <w:rFonts w:ascii="Arial" w:hAnsi="Arial" w:cs="Arial"/>
              </w:rPr>
              <w:t>M</w:t>
            </w:r>
          </w:p>
        </w:tc>
      </w:tr>
    </w:tbl>
    <w:p w14:paraId="0FA1413B" w14:textId="77777777" w:rsidR="00BC4743" w:rsidRDefault="00BC4743" w:rsidP="00BC4743">
      <w:pPr>
        <w:contextualSpacing/>
        <w:rPr>
          <w:rFonts w:ascii="Plan" w:hAnsi="Plan" w:cs="Arial"/>
          <w:b/>
          <w:bCs/>
        </w:rPr>
      </w:pPr>
    </w:p>
    <w:p w14:paraId="6BB0F29A" w14:textId="66D4DFF9" w:rsidR="000D335C" w:rsidRPr="00A1186B" w:rsidRDefault="000D335C" w:rsidP="00BC4743">
      <w:pPr>
        <w:contextualSpacing/>
        <w:rPr>
          <w:rFonts w:ascii="Arial" w:hAnsi="Arial" w:cs="Arial"/>
          <w:b/>
          <w:bCs/>
        </w:rPr>
      </w:pPr>
      <w:r w:rsidRPr="00A1186B">
        <w:rPr>
          <w:rFonts w:ascii="Arial" w:hAnsi="Arial" w:cs="Arial"/>
          <w:b/>
          <w:bCs/>
        </w:rPr>
        <w:t>External Contact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755"/>
        <w:gridCol w:w="4753"/>
        <w:gridCol w:w="2228"/>
      </w:tblGrid>
      <w:tr w:rsidR="000D335C" w:rsidRPr="00AF0DBE" w14:paraId="3CD002EF" w14:textId="77777777" w:rsidTr="00180479">
        <w:trPr>
          <w:trHeight w:val="460"/>
        </w:trPr>
        <w:tc>
          <w:tcPr>
            <w:tcW w:w="1415" w:type="pct"/>
          </w:tcPr>
          <w:p w14:paraId="7E57DD7A" w14:textId="77777777" w:rsidR="000D335C" w:rsidRPr="00A1186B" w:rsidRDefault="000D335C" w:rsidP="00BC4743">
            <w:pPr>
              <w:spacing w:after="0"/>
              <w:ind w:left="-89"/>
              <w:contextualSpacing/>
              <w:jc w:val="center"/>
              <w:rPr>
                <w:rFonts w:ascii="Arial" w:hAnsi="Arial" w:cs="Arial"/>
                <w:b/>
              </w:rPr>
            </w:pPr>
            <w:r w:rsidRPr="00A1186B">
              <w:rPr>
                <w:rFonts w:ascii="Arial" w:hAnsi="Arial" w:cs="Arial"/>
                <w:b/>
              </w:rPr>
              <w:t>Position</w:t>
            </w:r>
          </w:p>
        </w:tc>
        <w:tc>
          <w:tcPr>
            <w:tcW w:w="2441" w:type="pct"/>
          </w:tcPr>
          <w:p w14:paraId="0BD881F1" w14:textId="77777777" w:rsidR="000D335C" w:rsidRPr="00A1186B" w:rsidRDefault="000D335C" w:rsidP="00BC4743">
            <w:pPr>
              <w:spacing w:after="0"/>
              <w:contextualSpacing/>
              <w:jc w:val="center"/>
              <w:rPr>
                <w:rFonts w:ascii="Arial" w:hAnsi="Arial" w:cs="Arial"/>
                <w:b/>
              </w:rPr>
            </w:pPr>
            <w:r w:rsidRPr="00A1186B">
              <w:rPr>
                <w:rFonts w:ascii="Arial" w:hAnsi="Arial" w:cs="Arial"/>
                <w:b/>
              </w:rPr>
              <w:t>Reasons for contact</w:t>
            </w:r>
          </w:p>
        </w:tc>
        <w:tc>
          <w:tcPr>
            <w:tcW w:w="1144" w:type="pct"/>
          </w:tcPr>
          <w:p w14:paraId="0BFDAE54" w14:textId="77777777" w:rsidR="000D335C" w:rsidRPr="00A1186B" w:rsidRDefault="000D335C" w:rsidP="00BC4743">
            <w:pPr>
              <w:spacing w:after="0"/>
              <w:contextualSpacing/>
              <w:jc w:val="center"/>
              <w:rPr>
                <w:rFonts w:ascii="Arial" w:hAnsi="Arial" w:cs="Arial"/>
                <w:b/>
              </w:rPr>
            </w:pPr>
            <w:r w:rsidRPr="00A1186B">
              <w:rPr>
                <w:rFonts w:ascii="Arial" w:hAnsi="Arial" w:cs="Arial"/>
                <w:b/>
              </w:rPr>
              <w:t>Level</w:t>
            </w:r>
          </w:p>
          <w:p w14:paraId="1E1593B3" w14:textId="77777777" w:rsidR="000D335C" w:rsidRPr="00A1186B" w:rsidRDefault="000D335C" w:rsidP="00BC4743">
            <w:pPr>
              <w:spacing w:after="0"/>
              <w:contextualSpacing/>
              <w:jc w:val="center"/>
              <w:rPr>
                <w:rFonts w:ascii="Arial" w:hAnsi="Arial" w:cs="Arial"/>
                <w:b/>
              </w:rPr>
            </w:pPr>
            <w:r w:rsidRPr="00A1186B">
              <w:rPr>
                <w:rFonts w:ascii="Arial" w:hAnsi="Arial" w:cs="Arial"/>
                <w:b/>
              </w:rPr>
              <w:t>(high, medium, low)</w:t>
            </w:r>
          </w:p>
        </w:tc>
      </w:tr>
      <w:tr w:rsidR="000D335C" w:rsidRPr="00AF0DBE" w14:paraId="5EF4B78C" w14:textId="77777777" w:rsidTr="00180479">
        <w:trPr>
          <w:trHeight w:val="297"/>
        </w:trPr>
        <w:tc>
          <w:tcPr>
            <w:tcW w:w="1415" w:type="pct"/>
          </w:tcPr>
          <w:p w14:paraId="130D5A8D" w14:textId="1FB51CA8" w:rsidR="000D335C" w:rsidRPr="00A1186B" w:rsidRDefault="00CB1F92" w:rsidP="00BC4743">
            <w:pPr>
              <w:spacing w:after="0"/>
              <w:ind w:left="-89"/>
              <w:contextualSpacing/>
              <w:rPr>
                <w:rFonts w:ascii="Arial" w:hAnsi="Arial" w:cs="Arial"/>
              </w:rPr>
            </w:pPr>
            <w:r w:rsidRPr="00A1186B">
              <w:rPr>
                <w:rFonts w:ascii="Arial" w:hAnsi="Arial" w:cs="Arial"/>
              </w:rPr>
              <w:t>Relevant government representatives (</w:t>
            </w:r>
            <w:proofErr w:type="spellStart"/>
            <w:r w:rsidR="00894E29" w:rsidRPr="00A1186B">
              <w:rPr>
                <w:rFonts w:ascii="Arial" w:hAnsi="Arial" w:cs="Arial"/>
              </w:rPr>
              <w:t>CiC</w:t>
            </w:r>
            <w:proofErr w:type="spellEnd"/>
            <w:r w:rsidR="00894E29" w:rsidRPr="00A1186B">
              <w:rPr>
                <w:rFonts w:ascii="Arial" w:hAnsi="Arial" w:cs="Arial"/>
              </w:rPr>
              <w:t>, UNO</w:t>
            </w:r>
            <w:r w:rsidRPr="00A1186B">
              <w:rPr>
                <w:rFonts w:ascii="Arial" w:hAnsi="Arial" w:cs="Arial"/>
              </w:rPr>
              <w:t>)</w:t>
            </w:r>
          </w:p>
        </w:tc>
        <w:tc>
          <w:tcPr>
            <w:tcW w:w="2441" w:type="pct"/>
          </w:tcPr>
          <w:p w14:paraId="025790E5" w14:textId="78E6B6F1" w:rsidR="000D335C" w:rsidRPr="00A1186B" w:rsidRDefault="00894E29" w:rsidP="00BC4743">
            <w:pPr>
              <w:spacing w:after="0"/>
              <w:contextualSpacing/>
              <w:rPr>
                <w:rFonts w:ascii="Arial" w:hAnsi="Arial" w:cs="Arial"/>
              </w:rPr>
            </w:pPr>
            <w:r w:rsidRPr="00A1186B">
              <w:rPr>
                <w:rFonts w:ascii="Arial" w:hAnsi="Arial" w:cs="Arial"/>
              </w:rPr>
              <w:t>Government approvals</w:t>
            </w:r>
          </w:p>
        </w:tc>
        <w:tc>
          <w:tcPr>
            <w:tcW w:w="1144" w:type="pct"/>
          </w:tcPr>
          <w:p w14:paraId="745E411C" w14:textId="4605420C" w:rsidR="000D335C" w:rsidRPr="00A1186B" w:rsidRDefault="00894E29" w:rsidP="00BC4743">
            <w:pPr>
              <w:spacing w:after="0"/>
              <w:contextualSpacing/>
              <w:jc w:val="center"/>
              <w:rPr>
                <w:rFonts w:ascii="Arial" w:hAnsi="Arial" w:cs="Arial"/>
              </w:rPr>
            </w:pPr>
            <w:r w:rsidRPr="00A1186B">
              <w:rPr>
                <w:rFonts w:ascii="Arial" w:hAnsi="Arial" w:cs="Arial"/>
              </w:rPr>
              <w:t>H</w:t>
            </w:r>
          </w:p>
        </w:tc>
      </w:tr>
      <w:tr w:rsidR="000D335C" w:rsidRPr="00AF0DBE" w14:paraId="7A5FA2B8" w14:textId="77777777" w:rsidTr="00180479">
        <w:trPr>
          <w:trHeight w:val="297"/>
        </w:trPr>
        <w:tc>
          <w:tcPr>
            <w:tcW w:w="1415" w:type="pct"/>
          </w:tcPr>
          <w:p w14:paraId="6D3267AC" w14:textId="4D4A6FA4" w:rsidR="000D335C" w:rsidRPr="00A1186B" w:rsidRDefault="00894E29" w:rsidP="00461E17">
            <w:pPr>
              <w:spacing w:after="0"/>
              <w:ind w:left="-89"/>
              <w:contextualSpacing/>
              <w:rPr>
                <w:rFonts w:ascii="Arial" w:hAnsi="Arial" w:cs="Arial"/>
              </w:rPr>
            </w:pPr>
            <w:r w:rsidRPr="00A1186B">
              <w:rPr>
                <w:rFonts w:ascii="Arial" w:hAnsi="Arial" w:cs="Arial"/>
              </w:rPr>
              <w:t>Partner NGO</w:t>
            </w:r>
          </w:p>
        </w:tc>
        <w:tc>
          <w:tcPr>
            <w:tcW w:w="2441" w:type="pct"/>
          </w:tcPr>
          <w:p w14:paraId="41C02E51" w14:textId="37D895B6" w:rsidR="000D335C" w:rsidRPr="00A1186B" w:rsidRDefault="00894E29" w:rsidP="00BC4743">
            <w:pPr>
              <w:spacing w:after="0"/>
              <w:contextualSpacing/>
              <w:rPr>
                <w:rFonts w:ascii="Arial" w:hAnsi="Arial" w:cs="Arial"/>
              </w:rPr>
            </w:pPr>
            <w:r w:rsidRPr="00A1186B">
              <w:rPr>
                <w:rFonts w:ascii="Arial" w:hAnsi="Arial" w:cs="Arial"/>
              </w:rPr>
              <w:t>Project implementation</w:t>
            </w:r>
          </w:p>
        </w:tc>
        <w:tc>
          <w:tcPr>
            <w:tcW w:w="1144" w:type="pct"/>
          </w:tcPr>
          <w:p w14:paraId="04BDA495" w14:textId="0AF4302D" w:rsidR="000D335C" w:rsidRPr="00A1186B" w:rsidRDefault="00894E29" w:rsidP="00BC4743">
            <w:pPr>
              <w:spacing w:after="0"/>
              <w:contextualSpacing/>
              <w:jc w:val="center"/>
              <w:rPr>
                <w:rFonts w:ascii="Arial" w:hAnsi="Arial" w:cs="Arial"/>
              </w:rPr>
            </w:pPr>
            <w:r w:rsidRPr="00A1186B">
              <w:rPr>
                <w:rFonts w:ascii="Arial" w:hAnsi="Arial" w:cs="Arial"/>
              </w:rPr>
              <w:t>H</w:t>
            </w:r>
          </w:p>
        </w:tc>
      </w:tr>
      <w:tr w:rsidR="00894E29" w:rsidRPr="00AF0DBE" w14:paraId="2D404607" w14:textId="77777777" w:rsidTr="00180479">
        <w:trPr>
          <w:trHeight w:val="297"/>
        </w:trPr>
        <w:tc>
          <w:tcPr>
            <w:tcW w:w="1415" w:type="pct"/>
          </w:tcPr>
          <w:p w14:paraId="1C437711" w14:textId="3FE5BEF2" w:rsidR="00894E29" w:rsidRPr="00A1186B" w:rsidRDefault="00894E29" w:rsidP="00461E17">
            <w:pPr>
              <w:spacing w:after="0"/>
              <w:ind w:left="-89"/>
              <w:contextualSpacing/>
              <w:rPr>
                <w:rFonts w:ascii="Arial" w:hAnsi="Arial" w:cs="Arial"/>
              </w:rPr>
            </w:pPr>
            <w:r w:rsidRPr="00A1186B">
              <w:rPr>
                <w:rFonts w:ascii="Arial" w:hAnsi="Arial" w:cs="Arial"/>
              </w:rPr>
              <w:t>National/Local NGO and CSO</w:t>
            </w:r>
          </w:p>
        </w:tc>
        <w:tc>
          <w:tcPr>
            <w:tcW w:w="2441" w:type="pct"/>
          </w:tcPr>
          <w:p w14:paraId="633B78C7" w14:textId="7DB5DB56" w:rsidR="00894E29" w:rsidRPr="00A1186B" w:rsidRDefault="00894E29" w:rsidP="00BC4743">
            <w:pPr>
              <w:spacing w:after="0"/>
              <w:contextualSpacing/>
              <w:rPr>
                <w:rFonts w:ascii="Arial" w:hAnsi="Arial" w:cs="Arial"/>
              </w:rPr>
            </w:pPr>
            <w:r w:rsidRPr="00A1186B">
              <w:rPr>
                <w:rFonts w:ascii="Arial" w:hAnsi="Arial" w:cs="Arial"/>
              </w:rPr>
              <w:t>Networking, advocacy</w:t>
            </w:r>
          </w:p>
        </w:tc>
        <w:tc>
          <w:tcPr>
            <w:tcW w:w="1144" w:type="pct"/>
          </w:tcPr>
          <w:p w14:paraId="7B956493" w14:textId="44AC6F4C" w:rsidR="00894E29" w:rsidRPr="00A1186B" w:rsidRDefault="00894E29" w:rsidP="00BC4743">
            <w:pPr>
              <w:spacing w:after="0"/>
              <w:contextualSpacing/>
              <w:jc w:val="center"/>
              <w:rPr>
                <w:rFonts w:ascii="Arial" w:hAnsi="Arial" w:cs="Arial"/>
              </w:rPr>
            </w:pPr>
            <w:r w:rsidRPr="00A1186B">
              <w:rPr>
                <w:rFonts w:ascii="Arial" w:hAnsi="Arial" w:cs="Arial"/>
              </w:rPr>
              <w:t>M</w:t>
            </w:r>
          </w:p>
        </w:tc>
      </w:tr>
      <w:tr w:rsidR="00CB1F92" w:rsidRPr="00AF0DBE" w14:paraId="3F266CB9" w14:textId="77777777" w:rsidTr="00180479">
        <w:trPr>
          <w:trHeight w:val="297"/>
        </w:trPr>
        <w:tc>
          <w:tcPr>
            <w:tcW w:w="1415" w:type="pct"/>
          </w:tcPr>
          <w:p w14:paraId="7FBE3B18" w14:textId="02DC93F8" w:rsidR="00CB1F92" w:rsidRPr="00A1186B" w:rsidRDefault="00183689" w:rsidP="00461E17">
            <w:pPr>
              <w:spacing w:after="0"/>
              <w:ind w:left="-89"/>
              <w:contextualSpacing/>
              <w:rPr>
                <w:rFonts w:ascii="Arial" w:hAnsi="Arial" w:cs="Arial"/>
              </w:rPr>
            </w:pPr>
            <w:r w:rsidRPr="00A1186B">
              <w:rPr>
                <w:rFonts w:ascii="Arial" w:hAnsi="Arial" w:cs="Arial"/>
              </w:rPr>
              <w:t xml:space="preserve">Plan International </w:t>
            </w:r>
            <w:r w:rsidR="00CB1F92" w:rsidRPr="00A1186B">
              <w:rPr>
                <w:rFonts w:ascii="Arial" w:hAnsi="Arial" w:cs="Arial"/>
              </w:rPr>
              <w:t>National Offices</w:t>
            </w:r>
          </w:p>
        </w:tc>
        <w:tc>
          <w:tcPr>
            <w:tcW w:w="2441" w:type="pct"/>
          </w:tcPr>
          <w:p w14:paraId="3FEDFA6F" w14:textId="02AADD03" w:rsidR="00CB1F92" w:rsidRPr="00A1186B" w:rsidRDefault="00CB1F92" w:rsidP="00BC4743">
            <w:pPr>
              <w:spacing w:after="0"/>
              <w:contextualSpacing/>
              <w:rPr>
                <w:rFonts w:ascii="Arial" w:hAnsi="Arial" w:cs="Arial"/>
              </w:rPr>
            </w:pPr>
            <w:r w:rsidRPr="00A1186B">
              <w:rPr>
                <w:rFonts w:ascii="Arial" w:hAnsi="Arial" w:cs="Arial"/>
              </w:rPr>
              <w:t>Queries at implementation, reporting and compliance</w:t>
            </w:r>
          </w:p>
        </w:tc>
        <w:tc>
          <w:tcPr>
            <w:tcW w:w="1144" w:type="pct"/>
          </w:tcPr>
          <w:p w14:paraId="27AD51C3" w14:textId="00A4B8F6" w:rsidR="00CB1F92" w:rsidRPr="00A1186B" w:rsidRDefault="00CB1F92" w:rsidP="00CB1F92">
            <w:pPr>
              <w:spacing w:after="0"/>
              <w:ind w:left="720"/>
              <w:contextualSpacing/>
              <w:rPr>
                <w:rFonts w:ascii="Arial" w:hAnsi="Arial" w:cs="Arial"/>
              </w:rPr>
            </w:pPr>
            <w:r w:rsidRPr="00A1186B">
              <w:rPr>
                <w:rFonts w:ascii="Arial" w:hAnsi="Arial" w:cs="Arial"/>
              </w:rPr>
              <w:t xml:space="preserve"> M</w:t>
            </w:r>
          </w:p>
        </w:tc>
      </w:tr>
      <w:tr w:rsidR="00183689" w:rsidRPr="00AF0DBE" w14:paraId="7D303D1A" w14:textId="77777777" w:rsidTr="00180479">
        <w:trPr>
          <w:trHeight w:val="297"/>
        </w:trPr>
        <w:tc>
          <w:tcPr>
            <w:tcW w:w="1415" w:type="pct"/>
          </w:tcPr>
          <w:p w14:paraId="4965BBE9" w14:textId="53AECBD2" w:rsidR="00183689" w:rsidRPr="00A1186B" w:rsidRDefault="00183689" w:rsidP="00461E17">
            <w:pPr>
              <w:spacing w:after="0"/>
              <w:ind w:left="-89"/>
              <w:contextualSpacing/>
              <w:rPr>
                <w:rFonts w:ascii="Arial" w:hAnsi="Arial" w:cs="Arial"/>
              </w:rPr>
            </w:pPr>
            <w:r w:rsidRPr="00A1186B">
              <w:rPr>
                <w:rFonts w:ascii="Arial" w:hAnsi="Arial" w:cs="Arial"/>
              </w:rPr>
              <w:t>Education sector</w:t>
            </w:r>
          </w:p>
        </w:tc>
        <w:tc>
          <w:tcPr>
            <w:tcW w:w="2441" w:type="pct"/>
          </w:tcPr>
          <w:p w14:paraId="5EE6AE16" w14:textId="0FC2E6C2" w:rsidR="00183689" w:rsidRPr="00A1186B" w:rsidRDefault="00183689" w:rsidP="00BC4743">
            <w:pPr>
              <w:spacing w:after="0"/>
              <w:contextualSpacing/>
              <w:rPr>
                <w:rFonts w:ascii="Arial" w:hAnsi="Arial" w:cs="Arial"/>
              </w:rPr>
            </w:pPr>
            <w:r w:rsidRPr="00A1186B">
              <w:rPr>
                <w:rFonts w:ascii="Arial" w:hAnsi="Arial" w:cs="Arial"/>
              </w:rPr>
              <w:t xml:space="preserve">Strategic guidance </w:t>
            </w:r>
          </w:p>
        </w:tc>
        <w:tc>
          <w:tcPr>
            <w:tcW w:w="1144" w:type="pct"/>
          </w:tcPr>
          <w:p w14:paraId="52B17708" w14:textId="431B54A0" w:rsidR="00183689" w:rsidRPr="00A1186B" w:rsidRDefault="00183689" w:rsidP="00CB1F92">
            <w:pPr>
              <w:spacing w:after="0"/>
              <w:ind w:left="720"/>
              <w:contextualSpacing/>
              <w:rPr>
                <w:rFonts w:ascii="Arial" w:hAnsi="Arial" w:cs="Arial"/>
              </w:rPr>
            </w:pPr>
            <w:r w:rsidRPr="00A1186B">
              <w:rPr>
                <w:rFonts w:ascii="Arial" w:hAnsi="Arial" w:cs="Arial"/>
              </w:rPr>
              <w:t>M</w:t>
            </w:r>
          </w:p>
        </w:tc>
      </w:tr>
    </w:tbl>
    <w:p w14:paraId="391D05C9" w14:textId="77777777" w:rsidR="00102F77" w:rsidRPr="005B3FC1" w:rsidRDefault="00102F77" w:rsidP="00BC4743">
      <w:pPr>
        <w:contextualSpacing/>
        <w:jc w:val="both"/>
        <w:rPr>
          <w:rFonts w:ascii="Arial" w:hAnsi="Arial" w:cs="Arial"/>
        </w:rPr>
      </w:pPr>
    </w:p>
    <w:p w14:paraId="1790D0A8" w14:textId="77777777" w:rsidR="000D4826" w:rsidRPr="000D4826" w:rsidRDefault="00102F77" w:rsidP="00BC4743">
      <w:pPr>
        <w:pStyle w:val="Heading1nonumber"/>
        <w:contextualSpacing/>
        <w:rPr>
          <w:rStyle w:val="section"/>
          <w:sz w:val="36"/>
          <w:szCs w:val="36"/>
        </w:rPr>
      </w:pPr>
      <w:r w:rsidRPr="000D4826">
        <w:rPr>
          <w:rStyle w:val="section"/>
          <w:sz w:val="36"/>
          <w:szCs w:val="36"/>
        </w:rPr>
        <w:t>Technical expertise, skills and knowledge</w:t>
      </w:r>
    </w:p>
    <w:p w14:paraId="5F241B56" w14:textId="77777777" w:rsidR="00183689" w:rsidRDefault="00183689" w:rsidP="00BC4743">
      <w:pPr>
        <w:contextualSpacing/>
        <w:rPr>
          <w:rFonts w:ascii="Arial" w:hAnsi="Arial" w:cs="Arial"/>
          <w:b/>
          <w:sz w:val="22"/>
        </w:rPr>
      </w:pPr>
    </w:p>
    <w:p w14:paraId="3C5E9101" w14:textId="77777777" w:rsidR="00183689" w:rsidRPr="00183689" w:rsidRDefault="00183689" w:rsidP="00183689">
      <w:pPr>
        <w:contextualSpacing/>
        <w:rPr>
          <w:rFonts w:ascii="Arial" w:hAnsi="Arial" w:cs="Arial"/>
          <w:b/>
          <w:sz w:val="22"/>
        </w:rPr>
      </w:pPr>
      <w:r w:rsidRPr="00183689">
        <w:rPr>
          <w:rFonts w:ascii="Arial" w:hAnsi="Arial" w:cs="Arial"/>
          <w:b/>
          <w:sz w:val="22"/>
        </w:rPr>
        <w:t>Essential</w:t>
      </w:r>
    </w:p>
    <w:p w14:paraId="12EDAD48" w14:textId="1305B008" w:rsidR="00183689" w:rsidRPr="00183689" w:rsidRDefault="00183689" w:rsidP="00183689">
      <w:pPr>
        <w:numPr>
          <w:ilvl w:val="0"/>
          <w:numId w:val="42"/>
        </w:numPr>
        <w:spacing w:after="0" w:line="276" w:lineRule="auto"/>
        <w:contextualSpacing/>
        <w:jc w:val="both"/>
        <w:rPr>
          <w:rFonts w:ascii="Arial" w:hAnsi="Arial" w:cs="Arial"/>
          <w:szCs w:val="20"/>
        </w:rPr>
      </w:pPr>
      <w:r w:rsidRPr="00183689">
        <w:rPr>
          <w:rFonts w:ascii="Arial" w:hAnsi="Arial" w:cs="Arial"/>
          <w:szCs w:val="20"/>
        </w:rPr>
        <w:t xml:space="preserve">Minimum Master’s degree in Education, Social Sciences or related fields. </w:t>
      </w:r>
    </w:p>
    <w:p w14:paraId="431D556F" w14:textId="77777777" w:rsidR="00183689" w:rsidRPr="00183689" w:rsidRDefault="00183689" w:rsidP="00183689">
      <w:pPr>
        <w:numPr>
          <w:ilvl w:val="0"/>
          <w:numId w:val="42"/>
        </w:numPr>
        <w:spacing w:after="0" w:line="276" w:lineRule="auto"/>
        <w:contextualSpacing/>
        <w:jc w:val="both"/>
        <w:rPr>
          <w:rFonts w:ascii="Arial" w:hAnsi="Arial" w:cs="Arial"/>
          <w:szCs w:val="20"/>
        </w:rPr>
      </w:pPr>
      <w:r w:rsidRPr="00183689">
        <w:rPr>
          <w:rFonts w:ascii="Arial" w:hAnsi="Arial" w:cs="Arial"/>
          <w:szCs w:val="20"/>
        </w:rPr>
        <w:lastRenderedPageBreak/>
        <w:t>Good knowledge and understanding of Do No Harm principles and other humanitarian standards, including INEE minimum standards.</w:t>
      </w:r>
    </w:p>
    <w:p w14:paraId="57635897" w14:textId="35424245" w:rsidR="00183689" w:rsidRPr="00183689" w:rsidRDefault="00183689" w:rsidP="00183689">
      <w:pPr>
        <w:numPr>
          <w:ilvl w:val="0"/>
          <w:numId w:val="42"/>
        </w:numPr>
        <w:spacing w:after="0" w:line="276" w:lineRule="auto"/>
        <w:contextualSpacing/>
        <w:jc w:val="both"/>
        <w:rPr>
          <w:rFonts w:ascii="Arial" w:hAnsi="Arial" w:cs="Arial"/>
          <w:szCs w:val="20"/>
        </w:rPr>
      </w:pPr>
      <w:r w:rsidRPr="00183689">
        <w:rPr>
          <w:rFonts w:ascii="Arial" w:hAnsi="Arial" w:cs="Arial"/>
          <w:szCs w:val="20"/>
        </w:rPr>
        <w:t>Minimum 7</w:t>
      </w:r>
      <w:r>
        <w:rPr>
          <w:rFonts w:ascii="Arial" w:hAnsi="Arial" w:cs="Arial"/>
          <w:szCs w:val="20"/>
        </w:rPr>
        <w:t>-8</w:t>
      </w:r>
      <w:r w:rsidRPr="00183689">
        <w:rPr>
          <w:rFonts w:ascii="Arial" w:hAnsi="Arial" w:cs="Arial"/>
          <w:szCs w:val="20"/>
        </w:rPr>
        <w:t xml:space="preserve"> years of experience (at least 5 years in a managerial role) in education and Child protection sector having knowledge and understanding of key EiE, </w:t>
      </w:r>
      <w:proofErr w:type="spellStart"/>
      <w:r w:rsidRPr="00183689">
        <w:rPr>
          <w:rFonts w:ascii="Arial" w:hAnsi="Arial" w:cs="Arial"/>
          <w:szCs w:val="20"/>
        </w:rPr>
        <w:t>CPiE</w:t>
      </w:r>
      <w:proofErr w:type="spellEnd"/>
      <w:r w:rsidRPr="00183689">
        <w:rPr>
          <w:rFonts w:ascii="Arial" w:hAnsi="Arial" w:cs="Arial"/>
          <w:szCs w:val="20"/>
        </w:rPr>
        <w:t xml:space="preserve"> issues, and livelihood. </w:t>
      </w:r>
    </w:p>
    <w:p w14:paraId="194A8DD2" w14:textId="77777777" w:rsidR="00183689" w:rsidRPr="00183689" w:rsidRDefault="00183689" w:rsidP="00183689">
      <w:pPr>
        <w:numPr>
          <w:ilvl w:val="0"/>
          <w:numId w:val="42"/>
        </w:numPr>
        <w:spacing w:after="0" w:line="276" w:lineRule="auto"/>
        <w:contextualSpacing/>
        <w:jc w:val="both"/>
        <w:rPr>
          <w:rFonts w:ascii="Arial" w:hAnsi="Arial" w:cs="Arial"/>
          <w:szCs w:val="20"/>
        </w:rPr>
      </w:pPr>
      <w:r w:rsidRPr="00183689">
        <w:rPr>
          <w:rFonts w:ascii="Arial" w:hAnsi="Arial" w:cs="Arial"/>
          <w:szCs w:val="20"/>
        </w:rPr>
        <w:t xml:space="preserve">Well planned, organized and comfortable to lead on project implementation and demonstrates initiative in problem-solving and decision making. </w:t>
      </w:r>
    </w:p>
    <w:p w14:paraId="5C2F7985" w14:textId="77777777" w:rsidR="00183689" w:rsidRPr="00183689" w:rsidRDefault="00183689" w:rsidP="00183689">
      <w:pPr>
        <w:numPr>
          <w:ilvl w:val="0"/>
          <w:numId w:val="42"/>
        </w:numPr>
        <w:spacing w:after="0" w:line="276" w:lineRule="auto"/>
        <w:contextualSpacing/>
        <w:jc w:val="both"/>
        <w:rPr>
          <w:rFonts w:ascii="Arial" w:hAnsi="Arial" w:cs="Arial"/>
          <w:szCs w:val="20"/>
        </w:rPr>
      </w:pPr>
      <w:r w:rsidRPr="00183689">
        <w:rPr>
          <w:rFonts w:ascii="Arial" w:hAnsi="Arial" w:cs="Arial"/>
          <w:szCs w:val="20"/>
        </w:rPr>
        <w:t>Ability to communicate clearly and sensitively with internal and external stakeholders as a representative of Plan. This includes effective negotiation and representation skills</w:t>
      </w:r>
    </w:p>
    <w:p w14:paraId="2455C10E" w14:textId="77777777" w:rsidR="00183689" w:rsidRPr="00183689" w:rsidRDefault="00183689" w:rsidP="00183689">
      <w:pPr>
        <w:numPr>
          <w:ilvl w:val="0"/>
          <w:numId w:val="42"/>
        </w:numPr>
        <w:spacing w:after="0" w:line="276" w:lineRule="auto"/>
        <w:contextualSpacing/>
        <w:jc w:val="both"/>
        <w:rPr>
          <w:rFonts w:ascii="Arial" w:hAnsi="Arial" w:cs="Arial"/>
          <w:szCs w:val="20"/>
        </w:rPr>
      </w:pPr>
      <w:r w:rsidRPr="00183689">
        <w:rPr>
          <w:rFonts w:ascii="Arial" w:hAnsi="Arial" w:cs="Arial"/>
          <w:szCs w:val="20"/>
        </w:rPr>
        <w:t>Strong leadership skills, able to support and train staff and to work with disaster affected communities in a sensitive and participatory manner</w:t>
      </w:r>
    </w:p>
    <w:p w14:paraId="08DBF27B" w14:textId="74070DB4" w:rsidR="00183689" w:rsidRPr="00183689" w:rsidRDefault="00183689" w:rsidP="00183689">
      <w:pPr>
        <w:numPr>
          <w:ilvl w:val="0"/>
          <w:numId w:val="42"/>
        </w:numPr>
        <w:spacing w:after="0" w:line="276" w:lineRule="auto"/>
        <w:contextualSpacing/>
        <w:jc w:val="both"/>
        <w:rPr>
          <w:rFonts w:ascii="Arial" w:hAnsi="Arial" w:cs="Arial"/>
          <w:szCs w:val="20"/>
        </w:rPr>
      </w:pPr>
      <w:r w:rsidRPr="00183689">
        <w:rPr>
          <w:rFonts w:ascii="Arial" w:hAnsi="Arial" w:cs="Arial"/>
          <w:szCs w:val="20"/>
        </w:rPr>
        <w:t>Experience of designing and delivering training</w:t>
      </w:r>
      <w:r w:rsidR="003E6BE6">
        <w:rPr>
          <w:rFonts w:ascii="Arial" w:hAnsi="Arial" w:cs="Arial"/>
          <w:szCs w:val="20"/>
        </w:rPr>
        <w:t>/workshops</w:t>
      </w:r>
      <w:r w:rsidRPr="00183689">
        <w:rPr>
          <w:rFonts w:ascii="Arial" w:hAnsi="Arial" w:cs="Arial"/>
          <w:szCs w:val="20"/>
        </w:rPr>
        <w:t xml:space="preserve"> and other capacity building initiatives with a variety of audiences</w:t>
      </w:r>
    </w:p>
    <w:p w14:paraId="78F21B97" w14:textId="77777777" w:rsidR="00183689" w:rsidRPr="00183689" w:rsidRDefault="00183689" w:rsidP="00183689">
      <w:pPr>
        <w:numPr>
          <w:ilvl w:val="0"/>
          <w:numId w:val="42"/>
        </w:numPr>
        <w:spacing w:after="0" w:line="276" w:lineRule="auto"/>
        <w:contextualSpacing/>
        <w:jc w:val="both"/>
        <w:rPr>
          <w:rFonts w:ascii="Arial" w:hAnsi="Arial" w:cs="Arial"/>
          <w:szCs w:val="20"/>
        </w:rPr>
      </w:pPr>
      <w:r w:rsidRPr="00183689">
        <w:rPr>
          <w:rFonts w:ascii="Arial" w:hAnsi="Arial" w:cs="Arial"/>
          <w:szCs w:val="20"/>
        </w:rPr>
        <w:t>A positive and friendly personality who collaborates well with others, works with trustworthiness and integrity and has a clear commitment to Plan's core values and humanitarian principles</w:t>
      </w:r>
    </w:p>
    <w:p w14:paraId="7B1977EC" w14:textId="6637A991" w:rsidR="00183689" w:rsidRPr="00183689" w:rsidRDefault="00183689" w:rsidP="00183689">
      <w:pPr>
        <w:numPr>
          <w:ilvl w:val="0"/>
          <w:numId w:val="42"/>
        </w:numPr>
        <w:spacing w:after="0" w:line="276" w:lineRule="auto"/>
        <w:contextualSpacing/>
        <w:jc w:val="both"/>
        <w:rPr>
          <w:rFonts w:ascii="Arial" w:hAnsi="Arial" w:cs="Arial"/>
          <w:szCs w:val="20"/>
        </w:rPr>
      </w:pPr>
      <w:r w:rsidRPr="00183689">
        <w:rPr>
          <w:rFonts w:ascii="Arial" w:hAnsi="Arial" w:cs="Arial"/>
          <w:szCs w:val="20"/>
        </w:rPr>
        <w:t xml:space="preserve">Strong project </w:t>
      </w:r>
      <w:r w:rsidR="0003744D">
        <w:rPr>
          <w:rFonts w:ascii="Arial" w:hAnsi="Arial" w:cs="Arial"/>
          <w:szCs w:val="20"/>
        </w:rPr>
        <w:t xml:space="preserve">and partner </w:t>
      </w:r>
      <w:r w:rsidRPr="00183689">
        <w:rPr>
          <w:rFonts w:ascii="Arial" w:hAnsi="Arial" w:cs="Arial"/>
          <w:szCs w:val="20"/>
        </w:rPr>
        <w:t xml:space="preserve">management, budget management and analysis skills and proficiency in Microsoft Excel, Word and power-point. </w:t>
      </w:r>
    </w:p>
    <w:p w14:paraId="1B1A938B" w14:textId="77777777" w:rsidR="00183689" w:rsidRPr="00183689" w:rsidRDefault="00183689" w:rsidP="00183689">
      <w:pPr>
        <w:numPr>
          <w:ilvl w:val="0"/>
          <w:numId w:val="42"/>
        </w:numPr>
        <w:spacing w:after="0" w:line="276" w:lineRule="auto"/>
        <w:contextualSpacing/>
        <w:jc w:val="both"/>
        <w:rPr>
          <w:rFonts w:ascii="Arial" w:hAnsi="Arial" w:cs="Arial"/>
          <w:szCs w:val="20"/>
        </w:rPr>
      </w:pPr>
      <w:r w:rsidRPr="00183689">
        <w:rPr>
          <w:rFonts w:ascii="Arial" w:hAnsi="Arial" w:cs="Arial"/>
          <w:szCs w:val="20"/>
        </w:rPr>
        <w:t>Demonstrates awareness and sensitivity to gender and diversity. Has experience and the ability to live and work in diverse cultural contexts in a culturally appropriate manner. Has a capacity to make accurate self-assessment particularly in high stress and high security contexts</w:t>
      </w:r>
    </w:p>
    <w:p w14:paraId="659B0A3E" w14:textId="77777777" w:rsidR="00183689" w:rsidRPr="00183689" w:rsidRDefault="00183689" w:rsidP="00183689">
      <w:pPr>
        <w:numPr>
          <w:ilvl w:val="0"/>
          <w:numId w:val="42"/>
        </w:numPr>
        <w:spacing w:after="0" w:line="276" w:lineRule="auto"/>
        <w:contextualSpacing/>
        <w:jc w:val="both"/>
        <w:rPr>
          <w:rFonts w:ascii="Arial" w:hAnsi="Arial" w:cs="Arial"/>
          <w:szCs w:val="20"/>
        </w:rPr>
      </w:pPr>
      <w:r w:rsidRPr="00183689">
        <w:rPr>
          <w:rFonts w:ascii="Arial" w:hAnsi="Arial" w:cs="Arial"/>
          <w:szCs w:val="20"/>
        </w:rPr>
        <w:t>An understanding of child safeguarding and equality for girls</w:t>
      </w:r>
    </w:p>
    <w:p w14:paraId="73CD9394" w14:textId="713D82FC" w:rsidR="00183689" w:rsidRPr="00A1186B" w:rsidRDefault="00183689" w:rsidP="00A1186B">
      <w:pPr>
        <w:numPr>
          <w:ilvl w:val="0"/>
          <w:numId w:val="42"/>
        </w:numPr>
        <w:spacing w:after="0" w:line="276" w:lineRule="auto"/>
        <w:contextualSpacing/>
        <w:jc w:val="both"/>
        <w:rPr>
          <w:rFonts w:ascii="Arial" w:hAnsi="Arial" w:cs="Arial"/>
          <w:szCs w:val="20"/>
        </w:rPr>
      </w:pPr>
      <w:r w:rsidRPr="00183689">
        <w:rPr>
          <w:rFonts w:ascii="Arial" w:hAnsi="Arial" w:cs="Arial"/>
          <w:szCs w:val="20"/>
        </w:rPr>
        <w:t>Fluency in English and Bangla (both reading and writing)</w:t>
      </w:r>
    </w:p>
    <w:p w14:paraId="30A37846" w14:textId="77777777" w:rsidR="00183689" w:rsidRPr="00183689" w:rsidRDefault="00183689" w:rsidP="00183689">
      <w:pPr>
        <w:numPr>
          <w:ilvl w:val="0"/>
          <w:numId w:val="42"/>
        </w:numPr>
        <w:spacing w:after="0" w:line="276" w:lineRule="auto"/>
        <w:contextualSpacing/>
        <w:jc w:val="both"/>
        <w:rPr>
          <w:rFonts w:ascii="Arial" w:hAnsi="Arial" w:cs="Arial"/>
          <w:szCs w:val="20"/>
        </w:rPr>
      </w:pPr>
      <w:r w:rsidRPr="00183689">
        <w:rPr>
          <w:rFonts w:ascii="Arial" w:hAnsi="Arial" w:cs="Arial"/>
          <w:szCs w:val="20"/>
        </w:rPr>
        <w:t xml:space="preserve">Ability to prepare donor reports independently. </w:t>
      </w:r>
    </w:p>
    <w:p w14:paraId="0A49D14D" w14:textId="77777777" w:rsidR="00183689" w:rsidRPr="00060A0C" w:rsidRDefault="00183689" w:rsidP="00183689">
      <w:pPr>
        <w:spacing w:after="200" w:line="276" w:lineRule="auto"/>
        <w:ind w:left="360"/>
        <w:contextualSpacing/>
        <w:jc w:val="both"/>
        <w:rPr>
          <w:rFonts w:ascii="Calibri" w:hAnsi="Calibri" w:cs="Calibri"/>
          <w:bCs/>
          <w:sz w:val="24"/>
          <w:szCs w:val="24"/>
        </w:rPr>
      </w:pPr>
    </w:p>
    <w:p w14:paraId="4CEF2F78" w14:textId="77777777" w:rsidR="00183689" w:rsidRPr="00183689" w:rsidRDefault="00183689" w:rsidP="00183689">
      <w:pPr>
        <w:contextualSpacing/>
        <w:rPr>
          <w:rFonts w:ascii="Arial" w:hAnsi="Arial" w:cs="Arial"/>
          <w:b/>
          <w:sz w:val="22"/>
        </w:rPr>
      </w:pPr>
      <w:r w:rsidRPr="00183689">
        <w:rPr>
          <w:rFonts w:ascii="Arial" w:hAnsi="Arial" w:cs="Arial"/>
          <w:b/>
          <w:sz w:val="22"/>
        </w:rPr>
        <w:t xml:space="preserve">Desirable </w:t>
      </w:r>
    </w:p>
    <w:p w14:paraId="0EFCE6CA" w14:textId="77777777" w:rsidR="00183689" w:rsidRPr="00183689" w:rsidRDefault="00183689" w:rsidP="00183689">
      <w:pPr>
        <w:numPr>
          <w:ilvl w:val="0"/>
          <w:numId w:val="42"/>
        </w:numPr>
        <w:spacing w:after="0" w:line="276" w:lineRule="auto"/>
        <w:contextualSpacing/>
        <w:jc w:val="both"/>
        <w:rPr>
          <w:rFonts w:ascii="Arial" w:hAnsi="Arial" w:cs="Arial"/>
          <w:szCs w:val="20"/>
        </w:rPr>
      </w:pPr>
      <w:r w:rsidRPr="00183689">
        <w:rPr>
          <w:rFonts w:ascii="Arial" w:hAnsi="Arial" w:cs="Arial"/>
          <w:szCs w:val="20"/>
        </w:rPr>
        <w:t xml:space="preserve">Prior experience of working in greater </w:t>
      </w:r>
      <w:proofErr w:type="spellStart"/>
      <w:r w:rsidRPr="00183689">
        <w:rPr>
          <w:rFonts w:ascii="Arial" w:hAnsi="Arial" w:cs="Arial"/>
          <w:szCs w:val="20"/>
        </w:rPr>
        <w:t>Chottogram</w:t>
      </w:r>
      <w:proofErr w:type="spellEnd"/>
      <w:r w:rsidRPr="00183689">
        <w:rPr>
          <w:rFonts w:ascii="Arial" w:hAnsi="Arial" w:cs="Arial"/>
          <w:szCs w:val="20"/>
        </w:rPr>
        <w:t xml:space="preserve"> Division</w:t>
      </w:r>
    </w:p>
    <w:p w14:paraId="172E7ED8" w14:textId="676D1267" w:rsidR="00183689" w:rsidRPr="00183689" w:rsidRDefault="00183689" w:rsidP="00183689">
      <w:pPr>
        <w:numPr>
          <w:ilvl w:val="0"/>
          <w:numId w:val="42"/>
        </w:numPr>
        <w:spacing w:after="0" w:line="276" w:lineRule="auto"/>
        <w:contextualSpacing/>
        <w:jc w:val="both"/>
        <w:rPr>
          <w:rFonts w:ascii="Arial" w:hAnsi="Arial" w:cs="Arial"/>
          <w:szCs w:val="20"/>
        </w:rPr>
      </w:pPr>
      <w:r w:rsidRPr="00183689">
        <w:rPr>
          <w:rFonts w:ascii="Arial" w:hAnsi="Arial" w:cs="Arial"/>
          <w:szCs w:val="20"/>
        </w:rPr>
        <w:t xml:space="preserve">Knowledge of </w:t>
      </w:r>
      <w:proofErr w:type="spellStart"/>
      <w:r w:rsidRPr="00183689">
        <w:rPr>
          <w:rFonts w:ascii="Arial" w:hAnsi="Arial" w:cs="Arial"/>
          <w:szCs w:val="20"/>
        </w:rPr>
        <w:t>Chittagonian</w:t>
      </w:r>
      <w:proofErr w:type="spellEnd"/>
      <w:r w:rsidRPr="00183689">
        <w:rPr>
          <w:rFonts w:ascii="Arial" w:hAnsi="Arial" w:cs="Arial"/>
          <w:szCs w:val="20"/>
        </w:rPr>
        <w:t xml:space="preserve"> or Rohingya </w:t>
      </w:r>
      <w:r w:rsidR="003E6BE6">
        <w:rPr>
          <w:rFonts w:ascii="Arial" w:hAnsi="Arial" w:cs="Arial"/>
          <w:szCs w:val="20"/>
        </w:rPr>
        <w:t>language</w:t>
      </w:r>
    </w:p>
    <w:p w14:paraId="6DC4E56E" w14:textId="77777777" w:rsidR="00183689" w:rsidRPr="00183689" w:rsidRDefault="00183689" w:rsidP="00183689">
      <w:pPr>
        <w:numPr>
          <w:ilvl w:val="0"/>
          <w:numId w:val="42"/>
        </w:numPr>
        <w:spacing w:after="0" w:line="276" w:lineRule="auto"/>
        <w:contextualSpacing/>
        <w:jc w:val="both"/>
        <w:rPr>
          <w:rFonts w:ascii="Arial" w:hAnsi="Arial" w:cs="Arial"/>
          <w:szCs w:val="20"/>
        </w:rPr>
      </w:pPr>
      <w:r w:rsidRPr="00183689">
        <w:rPr>
          <w:rFonts w:ascii="Arial" w:hAnsi="Arial" w:cs="Arial"/>
          <w:szCs w:val="20"/>
        </w:rPr>
        <w:t>Experience in humanitarian settings, particularly with refugees or IDPs</w:t>
      </w:r>
    </w:p>
    <w:p w14:paraId="35A2994F" w14:textId="77777777" w:rsidR="00183689" w:rsidRPr="00183689" w:rsidRDefault="00183689" w:rsidP="00183689">
      <w:pPr>
        <w:numPr>
          <w:ilvl w:val="0"/>
          <w:numId w:val="42"/>
        </w:numPr>
        <w:spacing w:after="0" w:line="276" w:lineRule="auto"/>
        <w:contextualSpacing/>
        <w:jc w:val="both"/>
        <w:rPr>
          <w:rFonts w:ascii="Arial" w:hAnsi="Arial" w:cs="Arial"/>
          <w:szCs w:val="20"/>
        </w:rPr>
      </w:pPr>
      <w:r w:rsidRPr="00183689">
        <w:rPr>
          <w:rFonts w:ascii="Arial" w:hAnsi="Arial" w:cs="Arial"/>
          <w:szCs w:val="20"/>
        </w:rPr>
        <w:t>Experience of conducting education and CP needs assessments</w:t>
      </w:r>
    </w:p>
    <w:p w14:paraId="39E0385A" w14:textId="77777777" w:rsidR="00183689" w:rsidRPr="00183689" w:rsidRDefault="00183689" w:rsidP="00183689">
      <w:pPr>
        <w:numPr>
          <w:ilvl w:val="0"/>
          <w:numId w:val="42"/>
        </w:numPr>
        <w:spacing w:after="0" w:line="276" w:lineRule="auto"/>
        <w:contextualSpacing/>
        <w:jc w:val="both"/>
        <w:rPr>
          <w:rFonts w:ascii="Arial" w:hAnsi="Arial" w:cs="Arial"/>
          <w:szCs w:val="20"/>
        </w:rPr>
      </w:pPr>
      <w:r w:rsidRPr="00183689">
        <w:rPr>
          <w:rFonts w:ascii="Arial" w:hAnsi="Arial" w:cs="Arial"/>
          <w:szCs w:val="20"/>
        </w:rPr>
        <w:t>Knowledge of Plan policies and procedures, Sphere and the Red Cross/NGO Code of Conduct</w:t>
      </w:r>
    </w:p>
    <w:p w14:paraId="69DEA790" w14:textId="77777777" w:rsidR="00183689" w:rsidRPr="00183689" w:rsidRDefault="00183689" w:rsidP="00183689">
      <w:pPr>
        <w:numPr>
          <w:ilvl w:val="0"/>
          <w:numId w:val="42"/>
        </w:numPr>
        <w:spacing w:after="0" w:line="276" w:lineRule="auto"/>
        <w:contextualSpacing/>
        <w:jc w:val="both"/>
        <w:rPr>
          <w:rFonts w:ascii="Arial" w:hAnsi="Arial" w:cs="Arial"/>
          <w:szCs w:val="20"/>
        </w:rPr>
      </w:pPr>
      <w:r w:rsidRPr="00183689">
        <w:rPr>
          <w:rFonts w:ascii="Arial" w:hAnsi="Arial" w:cs="Arial"/>
          <w:szCs w:val="20"/>
        </w:rPr>
        <w:t xml:space="preserve">Experience in managing humanitarian projects in EiE or </w:t>
      </w:r>
      <w:proofErr w:type="spellStart"/>
      <w:r w:rsidRPr="00183689">
        <w:rPr>
          <w:rFonts w:ascii="Arial" w:hAnsi="Arial" w:cs="Arial"/>
          <w:szCs w:val="20"/>
        </w:rPr>
        <w:t>CPiE</w:t>
      </w:r>
      <w:proofErr w:type="spellEnd"/>
      <w:r w:rsidRPr="00183689">
        <w:rPr>
          <w:rFonts w:ascii="Arial" w:hAnsi="Arial" w:cs="Arial"/>
          <w:szCs w:val="20"/>
        </w:rPr>
        <w:t xml:space="preserve"> </w:t>
      </w:r>
    </w:p>
    <w:p w14:paraId="69AF7086" w14:textId="77777777" w:rsidR="0075749A" w:rsidRPr="0075749A" w:rsidRDefault="0075749A" w:rsidP="00BC4743">
      <w:pPr>
        <w:spacing w:after="0" w:line="276" w:lineRule="auto"/>
        <w:contextualSpacing/>
        <w:rPr>
          <w:rStyle w:val="section"/>
          <w:rFonts w:ascii="Arial" w:hAnsi="Arial" w:cs="Arial"/>
          <w:szCs w:val="20"/>
        </w:rPr>
      </w:pPr>
    </w:p>
    <w:p w14:paraId="79E6EA5F" w14:textId="77777777" w:rsidR="00C61FC4" w:rsidRPr="00B635ED" w:rsidRDefault="00C61FC4" w:rsidP="00BC4743">
      <w:pPr>
        <w:contextualSpacing/>
        <w:jc w:val="both"/>
        <w:rPr>
          <w:rStyle w:val="section"/>
          <w:rFonts w:ascii="Veneer" w:eastAsiaTheme="majorEastAsia" w:hAnsi="Veneer" w:cstheme="majorBidi"/>
          <w:caps/>
          <w:color w:val="0072CE"/>
          <w:sz w:val="36"/>
          <w:szCs w:val="36"/>
        </w:rPr>
      </w:pPr>
      <w:r w:rsidRPr="00B635ED">
        <w:rPr>
          <w:rStyle w:val="section"/>
          <w:rFonts w:ascii="Veneer" w:eastAsiaTheme="majorEastAsia" w:hAnsi="Veneer" w:cstheme="majorBidi"/>
          <w:caps/>
          <w:color w:val="0072CE"/>
          <w:sz w:val="36"/>
          <w:szCs w:val="36"/>
        </w:rPr>
        <w:t>Plan International’s Values in Practice</w:t>
      </w:r>
    </w:p>
    <w:p w14:paraId="2ABA3A85" w14:textId="77777777" w:rsidR="00C61FC4" w:rsidRPr="0085302F" w:rsidRDefault="00C61FC4" w:rsidP="00FC59C5">
      <w:pPr>
        <w:contextualSpacing/>
        <w:jc w:val="both"/>
        <w:rPr>
          <w:rFonts w:ascii="Arial" w:hAnsi="Arial" w:cs="Arial"/>
          <w:b/>
          <w:sz w:val="22"/>
        </w:rPr>
      </w:pPr>
      <w:r w:rsidRPr="0085302F">
        <w:rPr>
          <w:rFonts w:ascii="Arial" w:hAnsi="Arial" w:cs="Arial"/>
          <w:b/>
          <w:sz w:val="22"/>
        </w:rPr>
        <w:t>We are open and accountable</w:t>
      </w:r>
    </w:p>
    <w:p w14:paraId="1B6AA4B7" w14:textId="1C6579A5" w:rsidR="0035259C" w:rsidRPr="00FC59C5" w:rsidRDefault="0035259C" w:rsidP="00FC59C5">
      <w:pPr>
        <w:jc w:val="both"/>
        <w:rPr>
          <w:rFonts w:ascii="Arial" w:hAnsi="Arial" w:cs="Arial"/>
          <w:szCs w:val="20"/>
        </w:rPr>
      </w:pPr>
      <w:r w:rsidRPr="00FC59C5">
        <w:rPr>
          <w:rFonts w:ascii="Arial" w:hAnsi="Arial" w:cs="Arial"/>
          <w:szCs w:val="20"/>
        </w:rPr>
        <w:t>We create a climate of trust inside and outside the organisation by being open, honest and transparent. We hold ourselves and others to account for the decisions we make and for our impact on others, while doing what we say we will do.</w:t>
      </w:r>
    </w:p>
    <w:p w14:paraId="6FE7125F" w14:textId="77777777" w:rsidR="00C61FC4" w:rsidRPr="0085302F" w:rsidRDefault="00C61FC4" w:rsidP="00FC59C5">
      <w:pPr>
        <w:contextualSpacing/>
        <w:jc w:val="both"/>
        <w:rPr>
          <w:rFonts w:ascii="Arial" w:hAnsi="Arial" w:cs="Arial"/>
          <w:b/>
          <w:sz w:val="22"/>
        </w:rPr>
      </w:pPr>
      <w:r w:rsidRPr="0085302F">
        <w:rPr>
          <w:rFonts w:ascii="Arial" w:hAnsi="Arial" w:cs="Arial"/>
          <w:b/>
          <w:sz w:val="22"/>
        </w:rPr>
        <w:t>We strive for lasting impact</w:t>
      </w:r>
    </w:p>
    <w:p w14:paraId="4220954C" w14:textId="13E8B71F" w:rsidR="0035259C" w:rsidRPr="00FC59C5" w:rsidRDefault="0035259C" w:rsidP="00FC59C5">
      <w:pPr>
        <w:jc w:val="both"/>
        <w:rPr>
          <w:rFonts w:ascii="Arial" w:hAnsi="Arial" w:cs="Arial"/>
          <w:szCs w:val="20"/>
        </w:rPr>
      </w:pPr>
      <w:r w:rsidRPr="00FC59C5">
        <w:rPr>
          <w:rFonts w:ascii="Arial" w:hAnsi="Arial" w:cs="Arial"/>
          <w:szCs w:val="20"/>
        </w:rPr>
        <w:t>We strive to achieve significant and lasting impact on the lives of children and young people, and to secure equality for girls. We challenge ourselves to be bold, courageous, responsive, focused and innovative.</w:t>
      </w:r>
    </w:p>
    <w:p w14:paraId="47A996FB" w14:textId="77777777" w:rsidR="00C61FC4" w:rsidRPr="0085302F" w:rsidRDefault="00C61FC4" w:rsidP="00FC59C5">
      <w:pPr>
        <w:contextualSpacing/>
        <w:jc w:val="both"/>
        <w:rPr>
          <w:rFonts w:ascii="Arial" w:hAnsi="Arial" w:cs="Arial"/>
          <w:b/>
          <w:sz w:val="22"/>
        </w:rPr>
      </w:pPr>
      <w:r w:rsidRPr="0085302F">
        <w:rPr>
          <w:rFonts w:ascii="Arial" w:hAnsi="Arial" w:cs="Arial"/>
          <w:b/>
          <w:sz w:val="22"/>
        </w:rPr>
        <w:t>We work well together</w:t>
      </w:r>
    </w:p>
    <w:p w14:paraId="0A855CA7" w14:textId="46F8B325" w:rsidR="00C61FC4" w:rsidRPr="00FC59C5" w:rsidRDefault="0035259C" w:rsidP="00FC59C5">
      <w:pPr>
        <w:jc w:val="both"/>
        <w:rPr>
          <w:rFonts w:ascii="Arial" w:hAnsi="Arial" w:cs="Arial"/>
          <w:szCs w:val="20"/>
        </w:rPr>
      </w:pPr>
      <w:r w:rsidRPr="00FC59C5">
        <w:rPr>
          <w:rFonts w:ascii="Arial" w:hAnsi="Arial" w:cs="Arial"/>
          <w:szCs w:val="20"/>
        </w:rPr>
        <w:t>We succeed by working effectively with others, inside and outside the organisation, including our sponsors and donors. We actively support our colleagues, helping them to achieve their goals. We come together to create and implement solutions in our teams, across Plan International, with children, girls, young people, communities and our partners.</w:t>
      </w:r>
    </w:p>
    <w:p w14:paraId="3940283E" w14:textId="77777777" w:rsidR="00C61FC4" w:rsidRPr="00FC59C5" w:rsidRDefault="00C61FC4" w:rsidP="00FC59C5">
      <w:pPr>
        <w:contextualSpacing/>
        <w:jc w:val="both"/>
        <w:rPr>
          <w:rFonts w:ascii="Arial" w:hAnsi="Arial" w:cs="Arial"/>
          <w:b/>
          <w:sz w:val="22"/>
        </w:rPr>
      </w:pPr>
      <w:r w:rsidRPr="00FC59C5">
        <w:rPr>
          <w:rFonts w:ascii="Arial" w:hAnsi="Arial" w:cs="Arial"/>
          <w:b/>
          <w:sz w:val="22"/>
        </w:rPr>
        <w:t>We are inclusive and empowering</w:t>
      </w:r>
    </w:p>
    <w:p w14:paraId="249ED93D" w14:textId="3CB7BCD1" w:rsidR="0035259C" w:rsidRPr="00FC59C5" w:rsidRDefault="0035259C" w:rsidP="00FC59C5">
      <w:pPr>
        <w:jc w:val="both"/>
        <w:rPr>
          <w:rStyle w:val="section"/>
          <w:rFonts w:ascii="Arial" w:hAnsi="Arial" w:cs="Arial"/>
          <w:szCs w:val="20"/>
        </w:rPr>
      </w:pPr>
      <w:r w:rsidRPr="00FC59C5">
        <w:rPr>
          <w:rFonts w:ascii="Arial" w:hAnsi="Arial" w:cs="Arial"/>
          <w:szCs w:val="20"/>
        </w:rPr>
        <w:t>We respect all people, appreciate differences and challenge inequality in our programmes and our workplace. We support children, girls and young people to increase their confidence and to change their own lives. We empower our staff to give their best and develop their potential.</w:t>
      </w:r>
    </w:p>
    <w:p w14:paraId="1200BCB3" w14:textId="50B15687" w:rsidR="004655DE" w:rsidRPr="004655DE" w:rsidRDefault="009C7F2C" w:rsidP="00BC4743">
      <w:pPr>
        <w:pStyle w:val="Heading1nonumber"/>
        <w:contextualSpacing/>
        <w:rPr>
          <w:rStyle w:val="section"/>
          <w:sz w:val="36"/>
          <w:szCs w:val="36"/>
        </w:rPr>
      </w:pPr>
      <w:r w:rsidRPr="004655DE">
        <w:rPr>
          <w:rStyle w:val="section"/>
          <w:sz w:val="36"/>
          <w:szCs w:val="36"/>
        </w:rPr>
        <w:lastRenderedPageBreak/>
        <w:t>Physical</w:t>
      </w:r>
      <w:r w:rsidR="004655DE" w:rsidRPr="004655DE">
        <w:rPr>
          <w:rStyle w:val="section"/>
          <w:sz w:val="36"/>
          <w:szCs w:val="36"/>
        </w:rPr>
        <w:t xml:space="preserve"> </w:t>
      </w:r>
      <w:r w:rsidRPr="004655DE">
        <w:rPr>
          <w:rStyle w:val="section"/>
          <w:sz w:val="36"/>
          <w:szCs w:val="36"/>
        </w:rPr>
        <w:t>Environment</w:t>
      </w:r>
    </w:p>
    <w:p w14:paraId="03F05F02" w14:textId="2C5E40F9" w:rsidR="00FC59C5" w:rsidRPr="00BC4743" w:rsidRDefault="00FC59C5" w:rsidP="00066F2C">
      <w:pPr>
        <w:jc w:val="both"/>
        <w:rPr>
          <w:rFonts w:ascii="Arial" w:hAnsi="Arial" w:cs="Arial"/>
          <w:szCs w:val="20"/>
        </w:rPr>
      </w:pPr>
      <w:r w:rsidRPr="00FC59C5">
        <w:rPr>
          <w:rFonts w:ascii="Arial" w:hAnsi="Arial" w:cs="Arial"/>
          <w:szCs w:val="20"/>
        </w:rPr>
        <w:t xml:space="preserve">The incumbent will be based at </w:t>
      </w:r>
      <w:proofErr w:type="spellStart"/>
      <w:r w:rsidRPr="00FC59C5">
        <w:rPr>
          <w:rFonts w:ascii="Arial" w:hAnsi="Arial" w:cs="Arial"/>
          <w:szCs w:val="20"/>
        </w:rPr>
        <w:t>Ukhiya</w:t>
      </w:r>
      <w:proofErr w:type="spellEnd"/>
      <w:r w:rsidRPr="00FC59C5">
        <w:rPr>
          <w:rFonts w:ascii="Arial" w:hAnsi="Arial" w:cs="Arial"/>
          <w:szCs w:val="20"/>
        </w:rPr>
        <w:t xml:space="preserve"> field office.  </w:t>
      </w:r>
      <w:bookmarkStart w:id="1" w:name="_Hlk75879122"/>
      <w:r w:rsidRPr="00FC59C5">
        <w:rPr>
          <w:rFonts w:ascii="Arial" w:hAnsi="Arial" w:cs="Arial"/>
          <w:szCs w:val="20"/>
        </w:rPr>
        <w:t xml:space="preserve">S/he needs to make extensive travel to programme areas including but not limiting to project locations both camp &amp; host communities and some time it may require country travel and international travel. The estimated travel time will be 40% of total time across projects locations. </w:t>
      </w:r>
      <w:bookmarkEnd w:id="1"/>
    </w:p>
    <w:p w14:paraId="140F3908" w14:textId="4AFBCDF5" w:rsidR="009C7F2C" w:rsidRPr="00F4478F" w:rsidRDefault="004655DE" w:rsidP="00BC4743">
      <w:pPr>
        <w:pStyle w:val="Heading1nonumber"/>
        <w:contextualSpacing/>
        <w:rPr>
          <w:rStyle w:val="section"/>
          <w:rFonts w:ascii="Arial" w:hAnsi="Arial" w:cs="Arial"/>
          <w:i/>
          <w:caps w:val="0"/>
          <w:color w:val="666666" w:themeColor="text1" w:themeTint="99"/>
          <w:sz w:val="20"/>
          <w:szCs w:val="20"/>
        </w:rPr>
      </w:pPr>
      <w:r w:rsidRPr="004655DE">
        <w:rPr>
          <w:rStyle w:val="section"/>
          <w:sz w:val="36"/>
          <w:szCs w:val="36"/>
        </w:rPr>
        <w:t>Level of contact with children</w:t>
      </w:r>
    </w:p>
    <w:p w14:paraId="09B3750C" w14:textId="77777777" w:rsidR="004655DE" w:rsidRPr="00F4478F" w:rsidRDefault="004655DE" w:rsidP="00BC4743">
      <w:pPr>
        <w:pStyle w:val="NormalWeb"/>
        <w:contextualSpacing/>
        <w:rPr>
          <w:rFonts w:ascii="Arial" w:eastAsiaTheme="minorHAnsi" w:hAnsi="Arial" w:cs="Arial"/>
          <w:color w:val="3B3059" w:themeColor="text2"/>
          <w:sz w:val="20"/>
          <w:szCs w:val="22"/>
          <w:lang w:val="en-GB"/>
        </w:rPr>
      </w:pPr>
    </w:p>
    <w:p w14:paraId="023DFCD2" w14:textId="77777777" w:rsidR="009C7F2C" w:rsidRPr="003A19E3" w:rsidRDefault="009C7F2C" w:rsidP="003A19E3">
      <w:pPr>
        <w:jc w:val="both"/>
        <w:rPr>
          <w:rFonts w:ascii="Arial" w:hAnsi="Arial" w:cs="Arial"/>
          <w:szCs w:val="20"/>
        </w:rPr>
      </w:pPr>
      <w:r w:rsidRPr="003A19E3">
        <w:rPr>
          <w:rFonts w:ascii="Arial" w:hAnsi="Arial" w:cs="Arial"/>
          <w:szCs w:val="20"/>
        </w:rPr>
        <w:t xml:space="preserve">Mid contact: Occasional interaction with children </w:t>
      </w:r>
    </w:p>
    <w:p w14:paraId="14A770DA" w14:textId="581C203C" w:rsidR="00833E0E" w:rsidRDefault="00833E0E" w:rsidP="00BC4743">
      <w:pPr>
        <w:contextualSpacing/>
      </w:pPr>
    </w:p>
    <w:p w14:paraId="78016BE8" w14:textId="77777777" w:rsidR="00833E0E" w:rsidRPr="00833E0E" w:rsidRDefault="00833E0E" w:rsidP="00BC4743">
      <w:pPr>
        <w:contextualSpacing/>
      </w:pPr>
    </w:p>
    <w:sectPr w:rsidR="00833E0E" w:rsidRPr="00833E0E" w:rsidSect="000B242F">
      <w:headerReference w:type="default" r:id="rId12"/>
      <w:footerReference w:type="default" r:id="rId13"/>
      <w:headerReference w:type="first" r:id="rId14"/>
      <w:footerReference w:type="first" r:id="rId15"/>
      <w:pgSz w:w="11906" w:h="16838"/>
      <w:pgMar w:top="1440" w:right="1080" w:bottom="1440" w:left="108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7A134" w14:textId="77777777" w:rsidR="00D561BA" w:rsidRDefault="00D561BA" w:rsidP="001A5060">
      <w:pPr>
        <w:spacing w:after="0"/>
      </w:pPr>
      <w:r>
        <w:separator/>
      </w:r>
    </w:p>
  </w:endnote>
  <w:endnote w:type="continuationSeparator" w:id="0">
    <w:p w14:paraId="7FF2ED6F" w14:textId="77777777" w:rsidR="00D561BA" w:rsidRDefault="00D561BA" w:rsidP="001A5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altName w:val="Calibri"/>
    <w:panose1 w:val="00000000000000000000"/>
    <w:charset w:val="00"/>
    <w:family w:val="modern"/>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lan">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0F99A" w14:textId="68B554A3" w:rsidR="00963A5A" w:rsidRDefault="000D3CA4" w:rsidP="00D65BF3">
    <w:pPr>
      <w:pStyle w:val="Footer"/>
      <w:pBdr>
        <w:top w:val="single" w:sz="4" w:space="4" w:color="auto"/>
      </w:pBdr>
      <w:tabs>
        <w:tab w:val="right" w:pos="8505"/>
      </w:tabs>
    </w:pPr>
    <w:hyperlink r:id="rId1" w:history="1">
      <w:r w:rsidR="00D65BF3" w:rsidRPr="000E3BAC">
        <w:rPr>
          <w:rStyle w:val="Hyperlink"/>
        </w:rPr>
        <w:t>plan-international.org</w:t>
      </w:r>
    </w:hyperlink>
    <w:r w:rsidR="00D65BF3">
      <w:tab/>
    </w:r>
    <w:r w:rsidR="00D65BF3">
      <w:tab/>
    </w:r>
    <w:r w:rsidR="003740CE">
      <w:t>Role Profile</w:t>
    </w:r>
    <w:r w:rsidR="00D65BF3">
      <w:tab/>
    </w:r>
    <w:r w:rsidR="00D65BF3">
      <w:fldChar w:fldCharType="begin"/>
    </w:r>
    <w:r w:rsidR="00D65BF3">
      <w:instrText xml:space="preserve"> PAGE   \* MERGEFORMAT </w:instrText>
    </w:r>
    <w:r w:rsidR="00D65BF3">
      <w:fldChar w:fldCharType="separate"/>
    </w:r>
    <w:r w:rsidR="00937873">
      <w:rPr>
        <w:noProof/>
      </w:rPr>
      <w:t>3</w:t>
    </w:r>
    <w:r w:rsidR="00D65BF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94D9" w14:textId="77777777" w:rsidR="00922BF8" w:rsidRDefault="00922BF8" w:rsidP="00922BF8">
    <w:pPr>
      <w:pStyle w:val="Footer"/>
    </w:pPr>
    <w:r>
      <w:t xml:space="preserve">Plan International </w:t>
    </w:r>
    <w:r>
      <w:rPr>
        <w:color w:val="1F497D"/>
      </w:rPr>
      <w:t>LOCATION-TITLE-STATUS-CONFIDENTIALITY-LANGUAGE-DATE</w:t>
    </w:r>
  </w:p>
  <w:p w14:paraId="42893F6F" w14:textId="77777777" w:rsidR="00922BF8" w:rsidRDefault="0092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48E1E" w14:textId="77777777" w:rsidR="00D561BA" w:rsidRDefault="00D561BA" w:rsidP="00AD5F3A">
      <w:pPr>
        <w:pBdr>
          <w:between w:val="single" w:sz="4" w:space="1" w:color="EE52A4" w:themeColor="accent1" w:themeTint="99"/>
        </w:pBdr>
        <w:spacing w:after="0"/>
      </w:pPr>
    </w:p>
    <w:p w14:paraId="3AAD1015" w14:textId="77777777" w:rsidR="00D561BA" w:rsidRDefault="00D561BA" w:rsidP="00AD5F3A">
      <w:pPr>
        <w:pBdr>
          <w:between w:val="single" w:sz="4" w:space="1" w:color="EE52A4" w:themeColor="accent1" w:themeTint="99"/>
        </w:pBdr>
        <w:spacing w:after="0"/>
      </w:pPr>
    </w:p>
  </w:footnote>
  <w:footnote w:type="continuationSeparator" w:id="0">
    <w:p w14:paraId="1446999E" w14:textId="77777777" w:rsidR="00D561BA" w:rsidRDefault="00D561BA" w:rsidP="001A5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E7979" w14:textId="77777777" w:rsidR="00963A5A" w:rsidRDefault="00963A5A" w:rsidP="00352EF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6EF6" w14:textId="77777777" w:rsidR="00F91795" w:rsidRDefault="003F3B7D">
    <w:pPr>
      <w:pStyle w:val="Header"/>
      <w:rPr>
        <w:noProof/>
        <w:lang w:eastAsia="en-GB"/>
      </w:rPr>
    </w:pPr>
    <w:r>
      <w:rPr>
        <w:noProof/>
        <w:lang w:val="en-US"/>
      </w:rPr>
      <w:drawing>
        <wp:anchor distT="0" distB="0" distL="114300" distR="114300" simplePos="0" relativeHeight="251661312" behindDoc="1" locked="0" layoutInCell="1" allowOverlap="1" wp14:anchorId="0A5B2B7D" wp14:editId="66A014B4">
          <wp:simplePos x="0" y="0"/>
          <wp:positionH relativeFrom="column">
            <wp:posOffset>-3811</wp:posOffset>
          </wp:positionH>
          <wp:positionV relativeFrom="page">
            <wp:posOffset>449580</wp:posOffset>
          </wp:positionV>
          <wp:extent cx="1999707" cy="754380"/>
          <wp:effectExtent l="0" t="0" r="63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_Logo_RGB_blue.jpg"/>
                  <pic:cNvPicPr/>
                </pic:nvPicPr>
                <pic:blipFill>
                  <a:blip r:embed="rId1">
                    <a:extLst>
                      <a:ext uri="{28A0092B-C50C-407E-A947-70E740481C1C}">
                        <a14:useLocalDpi xmlns:a14="http://schemas.microsoft.com/office/drawing/2010/main" val="0"/>
                      </a:ext>
                    </a:extLst>
                  </a:blip>
                  <a:stretch>
                    <a:fillRect/>
                  </a:stretch>
                </pic:blipFill>
                <pic:spPr>
                  <a:xfrm>
                    <a:off x="0" y="0"/>
                    <a:ext cx="2003150" cy="755679"/>
                  </a:xfrm>
                  <a:prstGeom prst="rect">
                    <a:avLst/>
                  </a:prstGeom>
                </pic:spPr>
              </pic:pic>
            </a:graphicData>
          </a:graphic>
          <wp14:sizeRelH relativeFrom="margin">
            <wp14:pctWidth>0</wp14:pctWidth>
          </wp14:sizeRelH>
          <wp14:sizeRelV relativeFrom="margin">
            <wp14:pctHeight>0</wp14:pctHeight>
          </wp14:sizeRelV>
        </wp:anchor>
      </w:drawing>
    </w:r>
  </w:p>
  <w:p w14:paraId="347AC4CF" w14:textId="77777777" w:rsidR="003F3B7D" w:rsidRDefault="003F3B7D">
    <w:pPr>
      <w:pStyle w:val="Header"/>
      <w:rPr>
        <w:noProof/>
        <w:lang w:eastAsia="en-GB"/>
      </w:rPr>
    </w:pPr>
  </w:p>
  <w:p w14:paraId="64DD1330" w14:textId="77777777" w:rsidR="003F3B7D" w:rsidRDefault="003F3B7D">
    <w:pPr>
      <w:pStyle w:val="Header"/>
      <w:rPr>
        <w:noProof/>
        <w:lang w:eastAsia="en-GB"/>
      </w:rPr>
    </w:pPr>
  </w:p>
  <w:p w14:paraId="1035F80D" w14:textId="77777777" w:rsidR="003F3B7D" w:rsidRDefault="003F3B7D">
    <w:pPr>
      <w:pStyle w:val="Header"/>
      <w:rPr>
        <w:noProof/>
        <w:lang w:eastAsia="en-GB"/>
      </w:rPr>
    </w:pPr>
  </w:p>
  <w:p w14:paraId="0179B583" w14:textId="77777777" w:rsidR="003F3B7D" w:rsidRDefault="003F3B7D">
    <w:pPr>
      <w:pStyle w:val="Header"/>
      <w:rPr>
        <w:noProof/>
        <w:lang w:eastAsia="en-GB"/>
      </w:rPr>
    </w:pPr>
  </w:p>
  <w:p w14:paraId="35350B34" w14:textId="77777777" w:rsidR="003F3B7D" w:rsidRDefault="003F3B7D">
    <w:pPr>
      <w:pStyle w:val="Header"/>
      <w:rPr>
        <w:noProof/>
        <w:lang w:eastAsia="en-GB"/>
      </w:rPr>
    </w:pPr>
  </w:p>
  <w:p w14:paraId="4EFB8E9A" w14:textId="77777777" w:rsidR="003F3B7D" w:rsidRDefault="003F3B7D">
    <w:pPr>
      <w:pStyle w:val="Header"/>
      <w:rPr>
        <w:noProof/>
        <w:lang w:eastAsia="en-GB"/>
      </w:rPr>
    </w:pPr>
  </w:p>
  <w:p w14:paraId="239A7E94" w14:textId="77777777" w:rsidR="003F3B7D" w:rsidRPr="00922BF8" w:rsidRDefault="003F3B7D">
    <w:pPr>
      <w:pStyle w:val="Header"/>
      <w:rPr>
        <w:rFonts w:ascii="Arial" w:hAnsi="Arial" w:cs="Arial"/>
        <w:noProof/>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69B7"/>
    <w:multiLevelType w:val="hybridMultilevel"/>
    <w:tmpl w:val="E0EA02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B5636B"/>
    <w:multiLevelType w:val="hybridMultilevel"/>
    <w:tmpl w:val="9550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37E66"/>
    <w:multiLevelType w:val="hybridMultilevel"/>
    <w:tmpl w:val="E370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93880"/>
    <w:multiLevelType w:val="hybridMultilevel"/>
    <w:tmpl w:val="949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F485F"/>
    <w:multiLevelType w:val="hybridMultilevel"/>
    <w:tmpl w:val="4432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372FA"/>
    <w:multiLevelType w:val="hybridMultilevel"/>
    <w:tmpl w:val="70226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81F39"/>
    <w:multiLevelType w:val="hybridMultilevel"/>
    <w:tmpl w:val="EB0EFD44"/>
    <w:lvl w:ilvl="0" w:tplc="AAF28190">
      <w:start w:val="1"/>
      <w:numFmt w:val="bullet"/>
      <w:pStyle w:val="ListParagraph"/>
      <w:lvlText w:val=""/>
      <w:lvlJc w:val="left"/>
      <w:pPr>
        <w:ind w:left="360" w:hanging="360"/>
      </w:pPr>
      <w:rPr>
        <w:rFonts w:ascii="Symbol" w:hAnsi="Symbol"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3566DF4"/>
    <w:multiLevelType w:val="hybridMultilevel"/>
    <w:tmpl w:val="CF9083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33440C"/>
    <w:multiLevelType w:val="hybridMultilevel"/>
    <w:tmpl w:val="9C421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4B692B"/>
    <w:multiLevelType w:val="hybridMultilevel"/>
    <w:tmpl w:val="A6FE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26FDE"/>
    <w:multiLevelType w:val="hybridMultilevel"/>
    <w:tmpl w:val="E98C39DE"/>
    <w:lvl w:ilvl="0" w:tplc="08090017">
      <w:start w:val="1"/>
      <w:numFmt w:val="lowerLetter"/>
      <w:lvlText w:val="%1)"/>
      <w:lvlJc w:val="left"/>
      <w:pPr>
        <w:ind w:left="360" w:hanging="360"/>
      </w:pPr>
      <w:rPr>
        <w:rFonts w:hint="default"/>
      </w:rPr>
    </w:lvl>
    <w:lvl w:ilvl="1" w:tplc="4860F8AC">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BF3E61"/>
    <w:multiLevelType w:val="hybridMultilevel"/>
    <w:tmpl w:val="AB847E82"/>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6D7328C"/>
    <w:multiLevelType w:val="hybridMultilevel"/>
    <w:tmpl w:val="9FD0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93267"/>
    <w:multiLevelType w:val="hybridMultilevel"/>
    <w:tmpl w:val="92928EE4"/>
    <w:lvl w:ilvl="0" w:tplc="0809000F">
      <w:start w:val="1"/>
      <w:numFmt w:val="decimal"/>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1BD65C8"/>
    <w:multiLevelType w:val="multilevel"/>
    <w:tmpl w:val="2EE69D9A"/>
    <w:lvl w:ilvl="0">
      <w:start w:val="1"/>
      <w:numFmt w:val="decimal"/>
      <w:pStyle w:val="Heading1"/>
      <w:lvlText w:val="SECTION %1: "/>
      <w:lvlJc w:val="left"/>
      <w:pPr>
        <w:ind w:left="360" w:hanging="360"/>
      </w:pPr>
      <w:rPr>
        <w:rFonts w:ascii="Veneer" w:hAnsi="Veneer" w:hint="default"/>
        <w:caps/>
        <w:color w:val="B31166" w:themeColor="accen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6C02CFD"/>
    <w:multiLevelType w:val="hybridMultilevel"/>
    <w:tmpl w:val="4BF6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CC6DE8"/>
    <w:multiLevelType w:val="hybridMultilevel"/>
    <w:tmpl w:val="951CB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6E3164"/>
    <w:multiLevelType w:val="hybridMultilevel"/>
    <w:tmpl w:val="EB0A8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862AFF"/>
    <w:multiLevelType w:val="hybridMultilevel"/>
    <w:tmpl w:val="8ADEF048"/>
    <w:lvl w:ilvl="0" w:tplc="4860F8AC">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F45E8C"/>
    <w:multiLevelType w:val="hybridMultilevel"/>
    <w:tmpl w:val="C680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C2400"/>
    <w:multiLevelType w:val="hybridMultilevel"/>
    <w:tmpl w:val="85C0A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802DE9"/>
    <w:multiLevelType w:val="hybridMultilevel"/>
    <w:tmpl w:val="E6225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345A0A"/>
    <w:multiLevelType w:val="hybridMultilevel"/>
    <w:tmpl w:val="DE2A7170"/>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C286D6C"/>
    <w:multiLevelType w:val="hybridMultilevel"/>
    <w:tmpl w:val="17C407F4"/>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351047A"/>
    <w:multiLevelType w:val="hybridMultilevel"/>
    <w:tmpl w:val="F4D4F848"/>
    <w:lvl w:ilvl="0" w:tplc="8C4A668E">
      <w:start w:val="1"/>
      <w:numFmt w:val="bullet"/>
      <w:lvlText w:val="-"/>
      <w:lvlJc w:val="left"/>
      <w:pPr>
        <w:ind w:left="360" w:hanging="36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553B2C"/>
    <w:multiLevelType w:val="hybridMultilevel"/>
    <w:tmpl w:val="88F0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9A01EE"/>
    <w:multiLevelType w:val="hybridMultilevel"/>
    <w:tmpl w:val="75EA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11EA0"/>
    <w:multiLevelType w:val="hybridMultilevel"/>
    <w:tmpl w:val="2D30CE16"/>
    <w:lvl w:ilvl="0" w:tplc="176A9040">
      <w:start w:val="1"/>
      <w:numFmt w:val="bullet"/>
      <w:lvlText w:val=""/>
      <w:lvlJc w:val="left"/>
      <w:pPr>
        <w:ind w:left="1080" w:hanging="360"/>
      </w:pPr>
      <w:rPr>
        <w:rFonts w:ascii="Symbol" w:hAnsi="Symbol" w:hint="default"/>
        <w:color w:val="6F9AD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6954AA6"/>
    <w:multiLevelType w:val="hybridMultilevel"/>
    <w:tmpl w:val="021C6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42781C"/>
    <w:multiLevelType w:val="hybridMultilevel"/>
    <w:tmpl w:val="3712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5353C1"/>
    <w:multiLevelType w:val="hybridMultilevel"/>
    <w:tmpl w:val="D78252CC"/>
    <w:lvl w:ilvl="0" w:tplc="0809000F">
      <w:start w:val="1"/>
      <w:numFmt w:val="decimal"/>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DAD0671"/>
    <w:multiLevelType w:val="hybridMultilevel"/>
    <w:tmpl w:val="90F46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4363B2"/>
    <w:multiLevelType w:val="hybridMultilevel"/>
    <w:tmpl w:val="FC7AA2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54620F"/>
    <w:multiLevelType w:val="hybridMultilevel"/>
    <w:tmpl w:val="482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3E7E3B"/>
    <w:multiLevelType w:val="hybridMultilevel"/>
    <w:tmpl w:val="089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956712"/>
    <w:multiLevelType w:val="hybridMultilevel"/>
    <w:tmpl w:val="D84ED108"/>
    <w:lvl w:ilvl="0" w:tplc="0809000F">
      <w:start w:val="1"/>
      <w:numFmt w:val="decimal"/>
      <w:lvlText w:val="%1."/>
      <w:lvlJc w:val="left"/>
      <w:pPr>
        <w:ind w:left="360" w:hanging="360"/>
      </w:pPr>
    </w:lvl>
    <w:lvl w:ilvl="1" w:tplc="4860F8AC">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59A6535"/>
    <w:multiLevelType w:val="hybridMultilevel"/>
    <w:tmpl w:val="ECB214CA"/>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9033202"/>
    <w:multiLevelType w:val="hybridMultilevel"/>
    <w:tmpl w:val="4B56901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92E2D84"/>
    <w:multiLevelType w:val="hybridMultilevel"/>
    <w:tmpl w:val="CD2E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336A0C"/>
    <w:multiLevelType w:val="hybridMultilevel"/>
    <w:tmpl w:val="2B4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DC2337"/>
    <w:multiLevelType w:val="hybridMultilevel"/>
    <w:tmpl w:val="7A28D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201913"/>
    <w:multiLevelType w:val="hybridMultilevel"/>
    <w:tmpl w:val="4C56F64A"/>
    <w:lvl w:ilvl="0" w:tplc="6D2C9D44">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5"/>
  </w:num>
  <w:num w:numId="3">
    <w:abstractNumId w:val="20"/>
  </w:num>
  <w:num w:numId="4">
    <w:abstractNumId w:val="10"/>
  </w:num>
  <w:num w:numId="5">
    <w:abstractNumId w:val="23"/>
  </w:num>
  <w:num w:numId="6">
    <w:abstractNumId w:val="18"/>
  </w:num>
  <w:num w:numId="7">
    <w:abstractNumId w:val="14"/>
  </w:num>
  <w:num w:numId="8">
    <w:abstractNumId w:val="37"/>
  </w:num>
  <w:num w:numId="9">
    <w:abstractNumId w:val="6"/>
  </w:num>
  <w:num w:numId="10">
    <w:abstractNumId w:val="0"/>
  </w:num>
  <w:num w:numId="11">
    <w:abstractNumId w:val="31"/>
  </w:num>
  <w:num w:numId="12">
    <w:abstractNumId w:val="11"/>
  </w:num>
  <w:num w:numId="13">
    <w:abstractNumId w:val="13"/>
  </w:num>
  <w:num w:numId="14">
    <w:abstractNumId w:val="30"/>
  </w:num>
  <w:num w:numId="15">
    <w:abstractNumId w:val="36"/>
  </w:num>
  <w:num w:numId="16">
    <w:abstractNumId w:val="22"/>
  </w:num>
  <w:num w:numId="17">
    <w:abstractNumId w:val="33"/>
  </w:num>
  <w:num w:numId="18">
    <w:abstractNumId w:val="27"/>
  </w:num>
  <w:num w:numId="19">
    <w:abstractNumId w:val="19"/>
  </w:num>
  <w:num w:numId="20">
    <w:abstractNumId w:val="7"/>
  </w:num>
  <w:num w:numId="21">
    <w:abstractNumId w:val="32"/>
  </w:num>
  <w:num w:numId="22">
    <w:abstractNumId w:val="15"/>
  </w:num>
  <w:num w:numId="23">
    <w:abstractNumId w:val="29"/>
  </w:num>
  <w:num w:numId="24">
    <w:abstractNumId w:val="28"/>
  </w:num>
  <w:num w:numId="25">
    <w:abstractNumId w:val="40"/>
  </w:num>
  <w:num w:numId="26">
    <w:abstractNumId w:val="21"/>
  </w:num>
  <w:num w:numId="27">
    <w:abstractNumId w:val="15"/>
  </w:num>
  <w:num w:numId="28">
    <w:abstractNumId w:val="9"/>
  </w:num>
  <w:num w:numId="29">
    <w:abstractNumId w:val="2"/>
  </w:num>
  <w:num w:numId="30">
    <w:abstractNumId w:val="39"/>
  </w:num>
  <w:num w:numId="31">
    <w:abstractNumId w:val="1"/>
  </w:num>
  <w:num w:numId="32">
    <w:abstractNumId w:val="25"/>
  </w:num>
  <w:num w:numId="33">
    <w:abstractNumId w:val="38"/>
  </w:num>
  <w:num w:numId="34">
    <w:abstractNumId w:val="34"/>
  </w:num>
  <w:num w:numId="35">
    <w:abstractNumId w:val="6"/>
  </w:num>
  <w:num w:numId="36">
    <w:abstractNumId w:val="8"/>
  </w:num>
  <w:num w:numId="37">
    <w:abstractNumId w:val="3"/>
  </w:num>
  <w:num w:numId="38">
    <w:abstractNumId w:val="6"/>
  </w:num>
  <w:num w:numId="39">
    <w:abstractNumId w:val="17"/>
  </w:num>
  <w:num w:numId="40">
    <w:abstractNumId w:val="12"/>
  </w:num>
  <w:num w:numId="41">
    <w:abstractNumId w:val="41"/>
  </w:num>
  <w:num w:numId="42">
    <w:abstractNumId w:val="26"/>
  </w:num>
  <w:num w:numId="43">
    <w:abstractNumId w:val="16"/>
  </w:num>
  <w:num w:numId="44">
    <w:abstractNumId w:val="5"/>
  </w:num>
  <w:num w:numId="4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CE"/>
    <w:rsid w:val="00001843"/>
    <w:rsid w:val="000032AF"/>
    <w:rsid w:val="000041C3"/>
    <w:rsid w:val="00004CB7"/>
    <w:rsid w:val="00006019"/>
    <w:rsid w:val="00013A93"/>
    <w:rsid w:val="00031C02"/>
    <w:rsid w:val="00035C2F"/>
    <w:rsid w:val="0003744D"/>
    <w:rsid w:val="000379B7"/>
    <w:rsid w:val="00037A7C"/>
    <w:rsid w:val="00037DC0"/>
    <w:rsid w:val="0004041F"/>
    <w:rsid w:val="00041C73"/>
    <w:rsid w:val="000420E5"/>
    <w:rsid w:val="00042B9F"/>
    <w:rsid w:val="00063C74"/>
    <w:rsid w:val="00064CE4"/>
    <w:rsid w:val="00066F2C"/>
    <w:rsid w:val="00074FB1"/>
    <w:rsid w:val="0008017A"/>
    <w:rsid w:val="00080677"/>
    <w:rsid w:val="00081236"/>
    <w:rsid w:val="00082B9C"/>
    <w:rsid w:val="0008547F"/>
    <w:rsid w:val="0009403A"/>
    <w:rsid w:val="0009643D"/>
    <w:rsid w:val="000A7059"/>
    <w:rsid w:val="000A787B"/>
    <w:rsid w:val="000B1F93"/>
    <w:rsid w:val="000B242F"/>
    <w:rsid w:val="000B5BEE"/>
    <w:rsid w:val="000B6038"/>
    <w:rsid w:val="000D335C"/>
    <w:rsid w:val="000D400E"/>
    <w:rsid w:val="000D4826"/>
    <w:rsid w:val="000D76F1"/>
    <w:rsid w:val="000E3BAC"/>
    <w:rsid w:val="000E4AE5"/>
    <w:rsid w:val="000F0C16"/>
    <w:rsid w:val="000F135A"/>
    <w:rsid w:val="00101DD3"/>
    <w:rsid w:val="00102F77"/>
    <w:rsid w:val="00107B90"/>
    <w:rsid w:val="00117AEA"/>
    <w:rsid w:val="00127399"/>
    <w:rsid w:val="001302F3"/>
    <w:rsid w:val="00140065"/>
    <w:rsid w:val="00140744"/>
    <w:rsid w:val="00141BD0"/>
    <w:rsid w:val="00146D5B"/>
    <w:rsid w:val="0015066D"/>
    <w:rsid w:val="00153A15"/>
    <w:rsid w:val="001540B4"/>
    <w:rsid w:val="001564E0"/>
    <w:rsid w:val="0016027A"/>
    <w:rsid w:val="0016460A"/>
    <w:rsid w:val="00164B32"/>
    <w:rsid w:val="0016652B"/>
    <w:rsid w:val="001706A2"/>
    <w:rsid w:val="001713E8"/>
    <w:rsid w:val="00180479"/>
    <w:rsid w:val="00183689"/>
    <w:rsid w:val="00192C48"/>
    <w:rsid w:val="001A2D1B"/>
    <w:rsid w:val="001A4272"/>
    <w:rsid w:val="001A5060"/>
    <w:rsid w:val="001A5402"/>
    <w:rsid w:val="001B4326"/>
    <w:rsid w:val="001C2F04"/>
    <w:rsid w:val="001C3EAC"/>
    <w:rsid w:val="001D2669"/>
    <w:rsid w:val="001D5ED8"/>
    <w:rsid w:val="001E12C4"/>
    <w:rsid w:val="001E5154"/>
    <w:rsid w:val="001E539F"/>
    <w:rsid w:val="001F066E"/>
    <w:rsid w:val="001F0DCC"/>
    <w:rsid w:val="001F162F"/>
    <w:rsid w:val="001F55A6"/>
    <w:rsid w:val="00200AF3"/>
    <w:rsid w:val="00211F09"/>
    <w:rsid w:val="00220242"/>
    <w:rsid w:val="00221D46"/>
    <w:rsid w:val="00225C04"/>
    <w:rsid w:val="0022610E"/>
    <w:rsid w:val="002344D3"/>
    <w:rsid w:val="0023532B"/>
    <w:rsid w:val="00241172"/>
    <w:rsid w:val="002412DC"/>
    <w:rsid w:val="002434AA"/>
    <w:rsid w:val="00245FE8"/>
    <w:rsid w:val="00260962"/>
    <w:rsid w:val="0026564D"/>
    <w:rsid w:val="00267C12"/>
    <w:rsid w:val="00271FE2"/>
    <w:rsid w:val="002839E7"/>
    <w:rsid w:val="0028432D"/>
    <w:rsid w:val="00284545"/>
    <w:rsid w:val="002857C8"/>
    <w:rsid w:val="00285A5D"/>
    <w:rsid w:val="00292837"/>
    <w:rsid w:val="0029765F"/>
    <w:rsid w:val="002A2F46"/>
    <w:rsid w:val="002A4E64"/>
    <w:rsid w:val="002B2DF1"/>
    <w:rsid w:val="002B5793"/>
    <w:rsid w:val="002C0AFD"/>
    <w:rsid w:val="002C0BBA"/>
    <w:rsid w:val="002C194B"/>
    <w:rsid w:val="002C290D"/>
    <w:rsid w:val="002D434C"/>
    <w:rsid w:val="002D4AC5"/>
    <w:rsid w:val="002D51BC"/>
    <w:rsid w:val="002E1BFE"/>
    <w:rsid w:val="002F2253"/>
    <w:rsid w:val="002F3588"/>
    <w:rsid w:val="002F48C9"/>
    <w:rsid w:val="00306782"/>
    <w:rsid w:val="003078A6"/>
    <w:rsid w:val="003147B0"/>
    <w:rsid w:val="00323D1A"/>
    <w:rsid w:val="00330B3E"/>
    <w:rsid w:val="00333F3E"/>
    <w:rsid w:val="00335DFE"/>
    <w:rsid w:val="0035259C"/>
    <w:rsid w:val="00352EFB"/>
    <w:rsid w:val="00356643"/>
    <w:rsid w:val="003574FA"/>
    <w:rsid w:val="003626A9"/>
    <w:rsid w:val="00371E51"/>
    <w:rsid w:val="003740CE"/>
    <w:rsid w:val="003909A0"/>
    <w:rsid w:val="003A0C0F"/>
    <w:rsid w:val="003A19E3"/>
    <w:rsid w:val="003A2DBF"/>
    <w:rsid w:val="003A3C8A"/>
    <w:rsid w:val="003A50AD"/>
    <w:rsid w:val="003A5E79"/>
    <w:rsid w:val="003B41A2"/>
    <w:rsid w:val="003B751F"/>
    <w:rsid w:val="003C7335"/>
    <w:rsid w:val="003D5628"/>
    <w:rsid w:val="003D699F"/>
    <w:rsid w:val="003D777D"/>
    <w:rsid w:val="003E6BE6"/>
    <w:rsid w:val="003E7CB1"/>
    <w:rsid w:val="003F06BF"/>
    <w:rsid w:val="003F364B"/>
    <w:rsid w:val="003F3B7D"/>
    <w:rsid w:val="003F3EF3"/>
    <w:rsid w:val="003F426A"/>
    <w:rsid w:val="00414D4A"/>
    <w:rsid w:val="00420896"/>
    <w:rsid w:val="00435A96"/>
    <w:rsid w:val="00436177"/>
    <w:rsid w:val="00440922"/>
    <w:rsid w:val="00444ABE"/>
    <w:rsid w:val="00444EBE"/>
    <w:rsid w:val="0044588A"/>
    <w:rsid w:val="004512C4"/>
    <w:rsid w:val="00461E17"/>
    <w:rsid w:val="004633E9"/>
    <w:rsid w:val="004655DE"/>
    <w:rsid w:val="00467E62"/>
    <w:rsid w:val="00467F24"/>
    <w:rsid w:val="0047729F"/>
    <w:rsid w:val="00480B83"/>
    <w:rsid w:val="00481D19"/>
    <w:rsid w:val="0048203A"/>
    <w:rsid w:val="004837E1"/>
    <w:rsid w:val="00487B6B"/>
    <w:rsid w:val="00495723"/>
    <w:rsid w:val="004A0F15"/>
    <w:rsid w:val="004A4C26"/>
    <w:rsid w:val="004A4CCC"/>
    <w:rsid w:val="004B1D6D"/>
    <w:rsid w:val="004B5754"/>
    <w:rsid w:val="004E401D"/>
    <w:rsid w:val="004F4B5D"/>
    <w:rsid w:val="00501AC9"/>
    <w:rsid w:val="00506F33"/>
    <w:rsid w:val="00516AFE"/>
    <w:rsid w:val="00522B37"/>
    <w:rsid w:val="00524108"/>
    <w:rsid w:val="00526221"/>
    <w:rsid w:val="00536511"/>
    <w:rsid w:val="0054249A"/>
    <w:rsid w:val="00544E26"/>
    <w:rsid w:val="00551A09"/>
    <w:rsid w:val="00552A25"/>
    <w:rsid w:val="00554CAD"/>
    <w:rsid w:val="0055717C"/>
    <w:rsid w:val="00564B1C"/>
    <w:rsid w:val="0057226B"/>
    <w:rsid w:val="0057369F"/>
    <w:rsid w:val="00580FBF"/>
    <w:rsid w:val="00581B8D"/>
    <w:rsid w:val="00585112"/>
    <w:rsid w:val="00585F26"/>
    <w:rsid w:val="005876B9"/>
    <w:rsid w:val="005931E1"/>
    <w:rsid w:val="005A1BAD"/>
    <w:rsid w:val="005A3231"/>
    <w:rsid w:val="005A6882"/>
    <w:rsid w:val="005C2468"/>
    <w:rsid w:val="005C30C6"/>
    <w:rsid w:val="005C5A9B"/>
    <w:rsid w:val="005D7A5A"/>
    <w:rsid w:val="005E02D3"/>
    <w:rsid w:val="005E1ADE"/>
    <w:rsid w:val="005E239F"/>
    <w:rsid w:val="005E66ED"/>
    <w:rsid w:val="005F0501"/>
    <w:rsid w:val="005F3EE5"/>
    <w:rsid w:val="005F590F"/>
    <w:rsid w:val="005F7961"/>
    <w:rsid w:val="00615D29"/>
    <w:rsid w:val="006208A8"/>
    <w:rsid w:val="00624C5F"/>
    <w:rsid w:val="00633A43"/>
    <w:rsid w:val="00635B2B"/>
    <w:rsid w:val="006419D0"/>
    <w:rsid w:val="00650267"/>
    <w:rsid w:val="0066749A"/>
    <w:rsid w:val="00675B0E"/>
    <w:rsid w:val="0068509D"/>
    <w:rsid w:val="00692B45"/>
    <w:rsid w:val="00693785"/>
    <w:rsid w:val="006A283D"/>
    <w:rsid w:val="006A57BC"/>
    <w:rsid w:val="006B381F"/>
    <w:rsid w:val="006B3EE3"/>
    <w:rsid w:val="006C01A0"/>
    <w:rsid w:val="006C399C"/>
    <w:rsid w:val="006D4970"/>
    <w:rsid w:val="006D6286"/>
    <w:rsid w:val="006E149C"/>
    <w:rsid w:val="006E39BB"/>
    <w:rsid w:val="006E4EC0"/>
    <w:rsid w:val="006E68D4"/>
    <w:rsid w:val="0070256E"/>
    <w:rsid w:val="00703E7D"/>
    <w:rsid w:val="00704329"/>
    <w:rsid w:val="007057B4"/>
    <w:rsid w:val="00707024"/>
    <w:rsid w:val="0071278C"/>
    <w:rsid w:val="0071625F"/>
    <w:rsid w:val="00726F9D"/>
    <w:rsid w:val="00737FB2"/>
    <w:rsid w:val="007437CC"/>
    <w:rsid w:val="00747A2F"/>
    <w:rsid w:val="00750D36"/>
    <w:rsid w:val="0075749A"/>
    <w:rsid w:val="007675F8"/>
    <w:rsid w:val="0078678D"/>
    <w:rsid w:val="00792E3F"/>
    <w:rsid w:val="007973F3"/>
    <w:rsid w:val="00797794"/>
    <w:rsid w:val="007A560C"/>
    <w:rsid w:val="007A79CA"/>
    <w:rsid w:val="007B3210"/>
    <w:rsid w:val="007B3241"/>
    <w:rsid w:val="007B3A02"/>
    <w:rsid w:val="007B52AA"/>
    <w:rsid w:val="007C0828"/>
    <w:rsid w:val="007E2779"/>
    <w:rsid w:val="007E587E"/>
    <w:rsid w:val="007F35B2"/>
    <w:rsid w:val="007F716C"/>
    <w:rsid w:val="008003DD"/>
    <w:rsid w:val="00801BBC"/>
    <w:rsid w:val="008110A6"/>
    <w:rsid w:val="00811D61"/>
    <w:rsid w:val="00816283"/>
    <w:rsid w:val="00823D5E"/>
    <w:rsid w:val="00827ADE"/>
    <w:rsid w:val="00830F37"/>
    <w:rsid w:val="0083115B"/>
    <w:rsid w:val="00833E0E"/>
    <w:rsid w:val="00834E51"/>
    <w:rsid w:val="00842957"/>
    <w:rsid w:val="00843505"/>
    <w:rsid w:val="0084465B"/>
    <w:rsid w:val="0084502B"/>
    <w:rsid w:val="0085302F"/>
    <w:rsid w:val="008614B5"/>
    <w:rsid w:val="008711BC"/>
    <w:rsid w:val="008751A2"/>
    <w:rsid w:val="008757C4"/>
    <w:rsid w:val="00877ABF"/>
    <w:rsid w:val="00880543"/>
    <w:rsid w:val="008861BA"/>
    <w:rsid w:val="00886800"/>
    <w:rsid w:val="0089352A"/>
    <w:rsid w:val="00894E29"/>
    <w:rsid w:val="00897B89"/>
    <w:rsid w:val="008A17D8"/>
    <w:rsid w:val="008A4B01"/>
    <w:rsid w:val="008B7741"/>
    <w:rsid w:val="008C1638"/>
    <w:rsid w:val="008C1A66"/>
    <w:rsid w:val="008C5BA6"/>
    <w:rsid w:val="008C6A83"/>
    <w:rsid w:val="008D2E0A"/>
    <w:rsid w:val="008E4F70"/>
    <w:rsid w:val="0090267A"/>
    <w:rsid w:val="00904E12"/>
    <w:rsid w:val="0090609F"/>
    <w:rsid w:val="0091726E"/>
    <w:rsid w:val="00920DB3"/>
    <w:rsid w:val="00922BF8"/>
    <w:rsid w:val="00937873"/>
    <w:rsid w:val="0094349C"/>
    <w:rsid w:val="009508A2"/>
    <w:rsid w:val="00961BE4"/>
    <w:rsid w:val="00963A5A"/>
    <w:rsid w:val="00963BF4"/>
    <w:rsid w:val="00967763"/>
    <w:rsid w:val="00972491"/>
    <w:rsid w:val="00973C32"/>
    <w:rsid w:val="00974096"/>
    <w:rsid w:val="00985BC7"/>
    <w:rsid w:val="009868A1"/>
    <w:rsid w:val="00993873"/>
    <w:rsid w:val="009944C3"/>
    <w:rsid w:val="00994945"/>
    <w:rsid w:val="009953D8"/>
    <w:rsid w:val="00997A8B"/>
    <w:rsid w:val="009A54DF"/>
    <w:rsid w:val="009B10BC"/>
    <w:rsid w:val="009B1D2E"/>
    <w:rsid w:val="009C21DC"/>
    <w:rsid w:val="009C4EB4"/>
    <w:rsid w:val="009C4EEF"/>
    <w:rsid w:val="009C748A"/>
    <w:rsid w:val="009C7F2C"/>
    <w:rsid w:val="009D7F24"/>
    <w:rsid w:val="009E1D02"/>
    <w:rsid w:val="009E229B"/>
    <w:rsid w:val="009F293B"/>
    <w:rsid w:val="009F328F"/>
    <w:rsid w:val="009F4742"/>
    <w:rsid w:val="009F4842"/>
    <w:rsid w:val="00A01395"/>
    <w:rsid w:val="00A06670"/>
    <w:rsid w:val="00A07D46"/>
    <w:rsid w:val="00A1186B"/>
    <w:rsid w:val="00A13771"/>
    <w:rsid w:val="00A138A7"/>
    <w:rsid w:val="00A16EE8"/>
    <w:rsid w:val="00A2034F"/>
    <w:rsid w:val="00A2146C"/>
    <w:rsid w:val="00A33932"/>
    <w:rsid w:val="00A3471A"/>
    <w:rsid w:val="00A354D2"/>
    <w:rsid w:val="00A35970"/>
    <w:rsid w:val="00A41BDF"/>
    <w:rsid w:val="00A44581"/>
    <w:rsid w:val="00A47302"/>
    <w:rsid w:val="00A52FF9"/>
    <w:rsid w:val="00A56AC7"/>
    <w:rsid w:val="00A6548C"/>
    <w:rsid w:val="00A811F8"/>
    <w:rsid w:val="00AA28CE"/>
    <w:rsid w:val="00AA2EA1"/>
    <w:rsid w:val="00AB7EED"/>
    <w:rsid w:val="00AC0997"/>
    <w:rsid w:val="00AC6C42"/>
    <w:rsid w:val="00AC7B2E"/>
    <w:rsid w:val="00AD5F3A"/>
    <w:rsid w:val="00AE4A13"/>
    <w:rsid w:val="00AF0425"/>
    <w:rsid w:val="00AF0DBE"/>
    <w:rsid w:val="00AF3EF4"/>
    <w:rsid w:val="00B125F5"/>
    <w:rsid w:val="00B17DD2"/>
    <w:rsid w:val="00B22EFE"/>
    <w:rsid w:val="00B279D6"/>
    <w:rsid w:val="00B33A75"/>
    <w:rsid w:val="00B36089"/>
    <w:rsid w:val="00B531EF"/>
    <w:rsid w:val="00B5336B"/>
    <w:rsid w:val="00B541B1"/>
    <w:rsid w:val="00B6087F"/>
    <w:rsid w:val="00B6140F"/>
    <w:rsid w:val="00B635ED"/>
    <w:rsid w:val="00B6464A"/>
    <w:rsid w:val="00B70AC9"/>
    <w:rsid w:val="00B72B5F"/>
    <w:rsid w:val="00B72B94"/>
    <w:rsid w:val="00B73293"/>
    <w:rsid w:val="00B77164"/>
    <w:rsid w:val="00B81B53"/>
    <w:rsid w:val="00B84F09"/>
    <w:rsid w:val="00B93154"/>
    <w:rsid w:val="00B94DE2"/>
    <w:rsid w:val="00BA4A25"/>
    <w:rsid w:val="00BB65A9"/>
    <w:rsid w:val="00BB7C02"/>
    <w:rsid w:val="00BC4743"/>
    <w:rsid w:val="00BD1680"/>
    <w:rsid w:val="00BD4944"/>
    <w:rsid w:val="00BE324C"/>
    <w:rsid w:val="00BE3425"/>
    <w:rsid w:val="00BE5F17"/>
    <w:rsid w:val="00BF353D"/>
    <w:rsid w:val="00BF50E0"/>
    <w:rsid w:val="00BF6659"/>
    <w:rsid w:val="00C00918"/>
    <w:rsid w:val="00C05AA8"/>
    <w:rsid w:val="00C1596F"/>
    <w:rsid w:val="00C170A7"/>
    <w:rsid w:val="00C358E8"/>
    <w:rsid w:val="00C375FF"/>
    <w:rsid w:val="00C4008C"/>
    <w:rsid w:val="00C426E3"/>
    <w:rsid w:val="00C44312"/>
    <w:rsid w:val="00C4628D"/>
    <w:rsid w:val="00C503B6"/>
    <w:rsid w:val="00C50B4E"/>
    <w:rsid w:val="00C60092"/>
    <w:rsid w:val="00C613C9"/>
    <w:rsid w:val="00C616CF"/>
    <w:rsid w:val="00C61FC4"/>
    <w:rsid w:val="00C63DC7"/>
    <w:rsid w:val="00C64315"/>
    <w:rsid w:val="00C7084C"/>
    <w:rsid w:val="00C73847"/>
    <w:rsid w:val="00C745F2"/>
    <w:rsid w:val="00C77362"/>
    <w:rsid w:val="00C828AE"/>
    <w:rsid w:val="00C8315E"/>
    <w:rsid w:val="00C86F6D"/>
    <w:rsid w:val="00C92DD8"/>
    <w:rsid w:val="00C956E5"/>
    <w:rsid w:val="00C97F99"/>
    <w:rsid w:val="00CA6146"/>
    <w:rsid w:val="00CB1F92"/>
    <w:rsid w:val="00CB2E27"/>
    <w:rsid w:val="00CB4EA0"/>
    <w:rsid w:val="00CC1909"/>
    <w:rsid w:val="00CC1C31"/>
    <w:rsid w:val="00CC1FB2"/>
    <w:rsid w:val="00CD2A57"/>
    <w:rsid w:val="00CF047F"/>
    <w:rsid w:val="00D00809"/>
    <w:rsid w:val="00D013F8"/>
    <w:rsid w:val="00D0168D"/>
    <w:rsid w:val="00D051D5"/>
    <w:rsid w:val="00D06A62"/>
    <w:rsid w:val="00D1003B"/>
    <w:rsid w:val="00D102EA"/>
    <w:rsid w:val="00D1052A"/>
    <w:rsid w:val="00D10DB0"/>
    <w:rsid w:val="00D15878"/>
    <w:rsid w:val="00D20935"/>
    <w:rsid w:val="00D21D37"/>
    <w:rsid w:val="00D23B15"/>
    <w:rsid w:val="00D35B45"/>
    <w:rsid w:val="00D41ADE"/>
    <w:rsid w:val="00D561BA"/>
    <w:rsid w:val="00D57CE3"/>
    <w:rsid w:val="00D61D15"/>
    <w:rsid w:val="00D62A9A"/>
    <w:rsid w:val="00D63605"/>
    <w:rsid w:val="00D642D7"/>
    <w:rsid w:val="00D656ED"/>
    <w:rsid w:val="00D65BF3"/>
    <w:rsid w:val="00D6762A"/>
    <w:rsid w:val="00D800EC"/>
    <w:rsid w:val="00D80B71"/>
    <w:rsid w:val="00D84987"/>
    <w:rsid w:val="00D84CF7"/>
    <w:rsid w:val="00DA3AD5"/>
    <w:rsid w:val="00DC6BE1"/>
    <w:rsid w:val="00DD1A12"/>
    <w:rsid w:val="00DD6470"/>
    <w:rsid w:val="00DD7E84"/>
    <w:rsid w:val="00DE2D49"/>
    <w:rsid w:val="00DF1DBD"/>
    <w:rsid w:val="00E04088"/>
    <w:rsid w:val="00E124DC"/>
    <w:rsid w:val="00E13ED9"/>
    <w:rsid w:val="00E15997"/>
    <w:rsid w:val="00E21ABB"/>
    <w:rsid w:val="00E24FFA"/>
    <w:rsid w:val="00E26B04"/>
    <w:rsid w:val="00E307E3"/>
    <w:rsid w:val="00E331C8"/>
    <w:rsid w:val="00E36083"/>
    <w:rsid w:val="00E368D5"/>
    <w:rsid w:val="00E5286B"/>
    <w:rsid w:val="00E63589"/>
    <w:rsid w:val="00E6399F"/>
    <w:rsid w:val="00E65292"/>
    <w:rsid w:val="00E66D58"/>
    <w:rsid w:val="00E721C0"/>
    <w:rsid w:val="00E73EBB"/>
    <w:rsid w:val="00E831C1"/>
    <w:rsid w:val="00E90C80"/>
    <w:rsid w:val="00EA4BC8"/>
    <w:rsid w:val="00EC66E1"/>
    <w:rsid w:val="00EE1C35"/>
    <w:rsid w:val="00EE2497"/>
    <w:rsid w:val="00EE4661"/>
    <w:rsid w:val="00EE4F7B"/>
    <w:rsid w:val="00EE63A0"/>
    <w:rsid w:val="00EF2CF3"/>
    <w:rsid w:val="00EF3F57"/>
    <w:rsid w:val="00EF4D84"/>
    <w:rsid w:val="00EF5042"/>
    <w:rsid w:val="00EF690C"/>
    <w:rsid w:val="00F209A0"/>
    <w:rsid w:val="00F307A8"/>
    <w:rsid w:val="00F400E6"/>
    <w:rsid w:val="00F4478F"/>
    <w:rsid w:val="00F46250"/>
    <w:rsid w:val="00F47A6B"/>
    <w:rsid w:val="00F503F2"/>
    <w:rsid w:val="00F53773"/>
    <w:rsid w:val="00F54CC6"/>
    <w:rsid w:val="00F55ECC"/>
    <w:rsid w:val="00F64F2B"/>
    <w:rsid w:val="00F716A4"/>
    <w:rsid w:val="00F750D9"/>
    <w:rsid w:val="00F763FE"/>
    <w:rsid w:val="00F809FD"/>
    <w:rsid w:val="00F91795"/>
    <w:rsid w:val="00F94560"/>
    <w:rsid w:val="00F94EC1"/>
    <w:rsid w:val="00F97E2F"/>
    <w:rsid w:val="00FA0661"/>
    <w:rsid w:val="00FA39C6"/>
    <w:rsid w:val="00FC59C5"/>
    <w:rsid w:val="00FC5E79"/>
    <w:rsid w:val="00FC7061"/>
    <w:rsid w:val="00FE292A"/>
    <w:rsid w:val="00FE744B"/>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26162E"/>
  <w15:docId w15:val="{5680D3EE-F3FA-4E20-8AF3-8CDB2B37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15E"/>
    <w:pPr>
      <w:spacing w:after="240" w:line="240" w:lineRule="auto"/>
    </w:pPr>
    <w:rPr>
      <w:color w:val="3B3059" w:themeColor="text2"/>
      <w:sz w:val="20"/>
    </w:rPr>
  </w:style>
  <w:style w:type="paragraph" w:styleId="Heading1">
    <w:name w:val="heading 1"/>
    <w:basedOn w:val="Normal"/>
    <w:next w:val="Normal"/>
    <w:link w:val="Heading1Char"/>
    <w:uiPriority w:val="9"/>
    <w:qFormat/>
    <w:rsid w:val="00FE292A"/>
    <w:pPr>
      <w:keepNext/>
      <w:keepLines/>
      <w:numPr>
        <w:numId w:val="7"/>
      </w:numPr>
      <w:spacing w:after="0"/>
      <w:ind w:left="0" w:firstLine="0"/>
      <w:outlineLvl w:val="0"/>
    </w:pPr>
    <w:rPr>
      <w:rFonts w:ascii="Veneer" w:eastAsiaTheme="majorEastAsia" w:hAnsi="Veneer" w:cstheme="majorBidi"/>
      <w:bCs/>
      <w:caps/>
      <w:color w:val="B31166" w:themeColor="accent1"/>
      <w:sz w:val="80"/>
      <w:szCs w:val="28"/>
    </w:rPr>
  </w:style>
  <w:style w:type="paragraph" w:styleId="Heading2">
    <w:name w:val="heading 2"/>
    <w:basedOn w:val="Normal"/>
    <w:next w:val="Normal"/>
    <w:link w:val="Heading2Char"/>
    <w:autoRedefine/>
    <w:uiPriority w:val="9"/>
    <w:unhideWhenUsed/>
    <w:qFormat/>
    <w:rsid w:val="0057369F"/>
    <w:pPr>
      <w:keepNext/>
      <w:keepLines/>
      <w:numPr>
        <w:ilvl w:val="1"/>
        <w:numId w:val="7"/>
      </w:numPr>
      <w:tabs>
        <w:tab w:val="left" w:pos="0"/>
      </w:tabs>
      <w:spacing w:before="200" w:after="0"/>
      <w:ind w:left="0" w:firstLine="0"/>
      <w:outlineLvl w:val="1"/>
    </w:pPr>
    <w:rPr>
      <w:rFonts w:eastAsiaTheme="majorEastAsia" w:cs="Helvetica"/>
      <w:b/>
      <w:bCs/>
      <w:color w:val="B31166" w:themeColor="accent1"/>
      <w:sz w:val="30"/>
      <w:szCs w:val="30"/>
    </w:rPr>
  </w:style>
  <w:style w:type="paragraph" w:styleId="Heading3">
    <w:name w:val="heading 3"/>
    <w:basedOn w:val="Normal"/>
    <w:next w:val="Normal"/>
    <w:link w:val="Heading3Char"/>
    <w:uiPriority w:val="9"/>
    <w:unhideWhenUsed/>
    <w:qFormat/>
    <w:rsid w:val="00F809FD"/>
    <w:pPr>
      <w:keepNext/>
      <w:keepLines/>
      <w:numPr>
        <w:ilvl w:val="2"/>
        <w:numId w:val="7"/>
      </w:numPr>
      <w:tabs>
        <w:tab w:val="left" w:pos="0"/>
      </w:tabs>
      <w:spacing w:before="200" w:after="0"/>
      <w:ind w:left="0" w:firstLine="0"/>
      <w:outlineLvl w:val="2"/>
    </w:pPr>
    <w:rPr>
      <w:rFonts w:eastAsiaTheme="majorEastAsia" w:cs="Helvetica"/>
      <w:b/>
      <w:bCs/>
      <w:color w:val="B31166" w:themeColor="accent1"/>
      <w:szCs w:val="20"/>
    </w:rPr>
  </w:style>
  <w:style w:type="paragraph" w:styleId="Heading4">
    <w:name w:val="heading 4"/>
    <w:basedOn w:val="Normal"/>
    <w:next w:val="Normal"/>
    <w:link w:val="Heading4Char"/>
    <w:uiPriority w:val="9"/>
    <w:unhideWhenUsed/>
    <w:qFormat/>
    <w:rsid w:val="002344D3"/>
    <w:pPr>
      <w:keepNext/>
      <w:keepLines/>
      <w:numPr>
        <w:ilvl w:val="3"/>
        <w:numId w:val="7"/>
      </w:numPr>
      <w:spacing w:after="0"/>
      <w:outlineLvl w:val="3"/>
    </w:pPr>
    <w:rPr>
      <w:rFonts w:ascii="Helvetica" w:eastAsiaTheme="majorEastAsia" w:hAnsi="Helvetica" w:cs="Helvetica"/>
      <w:b/>
      <w:bCs/>
      <w:iCs/>
      <w:color w:val="850C4B" w:themeColor="accent1" w:themeShade="BF"/>
    </w:rPr>
  </w:style>
  <w:style w:type="paragraph" w:styleId="Heading5">
    <w:name w:val="heading 5"/>
    <w:basedOn w:val="Normal"/>
    <w:next w:val="Normal"/>
    <w:link w:val="Heading5Char"/>
    <w:uiPriority w:val="9"/>
    <w:semiHidden/>
    <w:unhideWhenUsed/>
    <w:qFormat/>
    <w:rsid w:val="00C426E3"/>
    <w:pPr>
      <w:keepNext/>
      <w:keepLines/>
      <w:numPr>
        <w:ilvl w:val="4"/>
        <w:numId w:val="7"/>
      </w:numPr>
      <w:spacing w:before="40" w:after="0"/>
      <w:outlineLvl w:val="4"/>
    </w:pPr>
    <w:rPr>
      <w:rFonts w:asciiTheme="majorHAnsi" w:eastAsiaTheme="majorEastAsia" w:hAnsiTheme="majorHAnsi" w:cstheme="majorBidi"/>
      <w:color w:val="850C4B" w:themeColor="accent1" w:themeShade="BF"/>
    </w:rPr>
  </w:style>
  <w:style w:type="paragraph" w:styleId="Heading6">
    <w:name w:val="heading 6"/>
    <w:basedOn w:val="Normal"/>
    <w:next w:val="Normal"/>
    <w:link w:val="Heading6Char"/>
    <w:uiPriority w:val="9"/>
    <w:semiHidden/>
    <w:unhideWhenUsed/>
    <w:qFormat/>
    <w:rsid w:val="00C426E3"/>
    <w:pPr>
      <w:keepNext/>
      <w:keepLines/>
      <w:numPr>
        <w:ilvl w:val="5"/>
        <w:numId w:val="7"/>
      </w:numPr>
      <w:spacing w:before="40" w:after="0"/>
      <w:outlineLvl w:val="5"/>
    </w:pPr>
    <w:rPr>
      <w:rFonts w:asciiTheme="majorHAnsi" w:eastAsiaTheme="majorEastAsia" w:hAnsiTheme="majorHAnsi" w:cstheme="majorBidi"/>
      <w:color w:val="580832" w:themeColor="accent1" w:themeShade="7F"/>
    </w:rPr>
  </w:style>
  <w:style w:type="paragraph" w:styleId="Heading7">
    <w:name w:val="heading 7"/>
    <w:basedOn w:val="Normal"/>
    <w:next w:val="Normal"/>
    <w:link w:val="Heading7Char"/>
    <w:uiPriority w:val="9"/>
    <w:semiHidden/>
    <w:unhideWhenUsed/>
    <w:qFormat/>
    <w:rsid w:val="00C426E3"/>
    <w:pPr>
      <w:keepNext/>
      <w:keepLines/>
      <w:numPr>
        <w:ilvl w:val="6"/>
        <w:numId w:val="7"/>
      </w:numPr>
      <w:spacing w:before="40" w:after="0"/>
      <w:outlineLvl w:val="6"/>
    </w:pPr>
    <w:rPr>
      <w:rFonts w:asciiTheme="majorHAnsi" w:eastAsiaTheme="majorEastAsia" w:hAnsiTheme="majorHAnsi" w:cstheme="majorBidi"/>
      <w:i/>
      <w:iCs/>
      <w:color w:val="580832" w:themeColor="accent1" w:themeShade="7F"/>
    </w:rPr>
  </w:style>
  <w:style w:type="paragraph" w:styleId="Heading8">
    <w:name w:val="heading 8"/>
    <w:basedOn w:val="Normal"/>
    <w:next w:val="Normal"/>
    <w:link w:val="Heading8Char"/>
    <w:uiPriority w:val="9"/>
    <w:semiHidden/>
    <w:unhideWhenUsed/>
    <w:qFormat/>
    <w:rsid w:val="00C426E3"/>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26E3"/>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69F"/>
    <w:rPr>
      <w:rFonts w:eastAsiaTheme="majorEastAsia" w:cs="Helvetica"/>
      <w:b/>
      <w:bCs/>
      <w:color w:val="B31166" w:themeColor="accent1"/>
      <w:sz w:val="30"/>
      <w:szCs w:val="30"/>
    </w:rPr>
  </w:style>
  <w:style w:type="paragraph" w:styleId="ListParagraph">
    <w:name w:val="List Paragraph"/>
    <w:basedOn w:val="Normal"/>
    <w:uiPriority w:val="34"/>
    <w:qFormat/>
    <w:rsid w:val="00D102EA"/>
    <w:pPr>
      <w:numPr>
        <w:numId w:val="9"/>
      </w:numPr>
      <w:contextualSpacing/>
    </w:pPr>
  </w:style>
  <w:style w:type="table" w:styleId="LightList-Accent3">
    <w:name w:val="Light List Accent 3"/>
    <w:basedOn w:val="TableNormal"/>
    <w:uiPriority w:val="61"/>
    <w:rsid w:val="001A5060"/>
    <w:pPr>
      <w:spacing w:after="0" w:line="240" w:lineRule="auto"/>
    </w:pPr>
    <w:rPr>
      <w:rFonts w:eastAsiaTheme="minorEastAsia"/>
      <w:lang w:val="en-US" w:eastAsia="ja-JP"/>
    </w:r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tblBorders>
    </w:tblPr>
    <w:tblStylePr w:type="firstRow">
      <w:pPr>
        <w:spacing w:before="0" w:after="0" w:line="240" w:lineRule="auto"/>
      </w:pPr>
      <w:rPr>
        <w:b/>
        <w:bCs/>
        <w:color w:val="FFFFFF" w:themeColor="background1"/>
      </w:rPr>
      <w:tblPr/>
      <w:tcPr>
        <w:shd w:val="clear" w:color="auto" w:fill="E45F3C" w:themeFill="accent3"/>
      </w:tcPr>
    </w:tblStylePr>
    <w:tblStylePr w:type="lastRow">
      <w:pPr>
        <w:spacing w:before="0" w:after="0" w:line="240" w:lineRule="auto"/>
      </w:pPr>
      <w:rPr>
        <w:b/>
        <w:bCs/>
      </w:rPr>
      <w:tblPr/>
      <w:tcPr>
        <w:tcBorders>
          <w:top w:val="double" w:sz="6" w:space="0" w:color="E45F3C" w:themeColor="accent3"/>
          <w:left w:val="single" w:sz="8" w:space="0" w:color="E45F3C" w:themeColor="accent3"/>
          <w:bottom w:val="single" w:sz="8" w:space="0" w:color="E45F3C" w:themeColor="accent3"/>
          <w:right w:val="single" w:sz="8" w:space="0" w:color="E45F3C" w:themeColor="accent3"/>
        </w:tcBorders>
      </w:tcPr>
    </w:tblStylePr>
    <w:tblStylePr w:type="firstCol">
      <w:rPr>
        <w:b/>
        <w:bCs/>
      </w:rPr>
    </w:tblStylePr>
    <w:tblStylePr w:type="lastCol">
      <w:rPr>
        <w:b/>
        <w:bCs/>
      </w:rPr>
    </w:tblStylePr>
    <w:tblStylePr w:type="band1Vert">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tblStylePr w:type="band1Horz">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style>
  <w:style w:type="table" w:styleId="TableGrid">
    <w:name w:val="Table Grid"/>
    <w:basedOn w:val="TableNormal"/>
    <w:uiPriority w:val="59"/>
    <w:rsid w:val="001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A5060"/>
    <w:pPr>
      <w:tabs>
        <w:tab w:val="center" w:pos="4513"/>
        <w:tab w:val="right" w:pos="9026"/>
      </w:tabs>
      <w:spacing w:after="0"/>
    </w:pPr>
  </w:style>
  <w:style w:type="character" w:customStyle="1" w:styleId="HeaderChar">
    <w:name w:val="Header Char"/>
    <w:basedOn w:val="DefaultParagraphFont"/>
    <w:link w:val="Header"/>
    <w:rsid w:val="001A5060"/>
  </w:style>
  <w:style w:type="paragraph" w:styleId="Footer">
    <w:name w:val="footer"/>
    <w:basedOn w:val="Normal"/>
    <w:link w:val="FooterChar"/>
    <w:uiPriority w:val="99"/>
    <w:unhideWhenUsed/>
    <w:rsid w:val="00BD4944"/>
    <w:pPr>
      <w:tabs>
        <w:tab w:val="center" w:pos="4513"/>
        <w:tab w:val="right" w:pos="9026"/>
      </w:tabs>
      <w:spacing w:after="0"/>
    </w:pPr>
    <w:rPr>
      <w:sz w:val="14"/>
    </w:rPr>
  </w:style>
  <w:style w:type="character" w:customStyle="1" w:styleId="FooterChar">
    <w:name w:val="Footer Char"/>
    <w:basedOn w:val="DefaultParagraphFont"/>
    <w:link w:val="Footer"/>
    <w:uiPriority w:val="99"/>
    <w:rsid w:val="00BD4944"/>
    <w:rPr>
      <w:sz w:val="14"/>
    </w:rPr>
  </w:style>
  <w:style w:type="table" w:styleId="ColorfulList-Accent5">
    <w:name w:val="Colorful List Accent 5"/>
    <w:basedOn w:val="TableNormal"/>
    <w:uiPriority w:val="72"/>
    <w:rsid w:val="00DE2D49"/>
    <w:pPr>
      <w:spacing w:after="0" w:line="240" w:lineRule="auto"/>
    </w:pPr>
    <w:rPr>
      <w:color w:val="000000" w:themeColor="text1"/>
    </w:rPr>
    <w:tblPr>
      <w:tblStyleRowBandSize w:val="1"/>
      <w:tblStyleColBandSize w:val="1"/>
    </w:tblPr>
    <w:tcPr>
      <w:shd w:val="clear" w:color="auto" w:fill="F4F0FD" w:themeFill="accent5" w:themeFillTint="19"/>
    </w:tcPr>
    <w:tblStylePr w:type="firstRow">
      <w:rPr>
        <w:b/>
        <w:bCs/>
        <w:color w:val="FFFFFF" w:themeColor="background1"/>
      </w:rPr>
      <w:tblPr/>
      <w:tcPr>
        <w:tcBorders>
          <w:bottom w:val="single" w:sz="12" w:space="0" w:color="FFFFFF" w:themeColor="background1"/>
        </w:tcBorders>
        <w:shd w:val="clear" w:color="auto" w:fill="B327AE" w:themeFill="accent6" w:themeFillShade="CC"/>
      </w:tcPr>
    </w:tblStylePr>
    <w:tblStylePr w:type="lastRow">
      <w:rPr>
        <w:b/>
        <w:bCs/>
        <w:color w:val="B327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FB" w:themeFill="accent5" w:themeFillTint="3F"/>
      </w:tcPr>
    </w:tblStylePr>
    <w:tblStylePr w:type="band1Horz">
      <w:tblPr/>
      <w:tcPr>
        <w:shd w:val="clear" w:color="auto" w:fill="EAE1FC" w:themeFill="accent5" w:themeFillTint="33"/>
      </w:tcPr>
    </w:tblStylePr>
  </w:style>
  <w:style w:type="paragraph" w:customStyle="1" w:styleId="Default">
    <w:name w:val="Default"/>
    <w:link w:val="DefaultChar"/>
    <w:rsid w:val="00904E12"/>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2F35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88"/>
    <w:rPr>
      <w:rFonts w:ascii="Tahoma" w:hAnsi="Tahoma" w:cs="Tahoma"/>
      <w:sz w:val="16"/>
      <w:szCs w:val="16"/>
    </w:rPr>
  </w:style>
  <w:style w:type="character" w:styleId="Hyperlink">
    <w:name w:val="Hyperlink"/>
    <w:basedOn w:val="DefaultParagraphFont"/>
    <w:uiPriority w:val="99"/>
    <w:unhideWhenUsed/>
    <w:rsid w:val="00624C5F"/>
    <w:rPr>
      <w:color w:val="8F8F8F" w:themeColor="hyperlink"/>
      <w:u w:val="single"/>
    </w:rPr>
  </w:style>
  <w:style w:type="character" w:customStyle="1" w:styleId="Heading1Char">
    <w:name w:val="Heading 1 Char"/>
    <w:basedOn w:val="DefaultParagraphFont"/>
    <w:link w:val="Heading1"/>
    <w:uiPriority w:val="9"/>
    <w:rsid w:val="00FE292A"/>
    <w:rPr>
      <w:rFonts w:ascii="Veneer" w:eastAsiaTheme="majorEastAsia" w:hAnsi="Veneer" w:cstheme="majorBidi"/>
      <w:bCs/>
      <w:caps/>
      <w:color w:val="B31166" w:themeColor="accent1"/>
      <w:sz w:val="80"/>
      <w:szCs w:val="28"/>
    </w:rPr>
  </w:style>
  <w:style w:type="character" w:customStyle="1" w:styleId="Heading3Char">
    <w:name w:val="Heading 3 Char"/>
    <w:basedOn w:val="DefaultParagraphFont"/>
    <w:link w:val="Heading3"/>
    <w:uiPriority w:val="9"/>
    <w:rsid w:val="00F809FD"/>
    <w:rPr>
      <w:rFonts w:eastAsiaTheme="majorEastAsia" w:cs="Helvetica"/>
      <w:b/>
      <w:bCs/>
      <w:color w:val="B31166" w:themeColor="accent1"/>
      <w:sz w:val="20"/>
      <w:szCs w:val="20"/>
    </w:rPr>
  </w:style>
  <w:style w:type="character" w:customStyle="1" w:styleId="Heading4Char">
    <w:name w:val="Heading 4 Char"/>
    <w:basedOn w:val="DefaultParagraphFont"/>
    <w:link w:val="Heading4"/>
    <w:uiPriority w:val="9"/>
    <w:rsid w:val="002344D3"/>
    <w:rPr>
      <w:rFonts w:ascii="Helvetica" w:eastAsiaTheme="majorEastAsia" w:hAnsi="Helvetica" w:cs="Helvetica"/>
      <w:b/>
      <w:bCs/>
      <w:iCs/>
      <w:color w:val="850C4B" w:themeColor="accent1" w:themeShade="BF"/>
      <w:sz w:val="20"/>
    </w:rPr>
  </w:style>
  <w:style w:type="table" w:styleId="MediumGrid3-Accent1">
    <w:name w:val="Medium Grid 3 Accent 1"/>
    <w:basedOn w:val="TableNormal"/>
    <w:uiPriority w:val="69"/>
    <w:rsid w:val="002C0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8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116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116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FB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FB3" w:themeFill="accent1" w:themeFillTint="7F"/>
      </w:tcPr>
    </w:tblStylePr>
  </w:style>
  <w:style w:type="table" w:styleId="LightShading-Accent1">
    <w:name w:val="Light Shading Accent 1"/>
    <w:basedOn w:val="TableNormal"/>
    <w:uiPriority w:val="60"/>
    <w:rsid w:val="002C0AFD"/>
    <w:pPr>
      <w:spacing w:after="0" w:line="240" w:lineRule="auto"/>
    </w:pPr>
    <w:rPr>
      <w:color w:val="850C4B" w:themeColor="accent1" w:themeShade="BF"/>
    </w:rPr>
    <w:tblPr>
      <w:tblStyleRowBandSize w:val="1"/>
      <w:tblStyleColBandSize w:val="1"/>
      <w:tblBorders>
        <w:top w:val="single" w:sz="8" w:space="0" w:color="B31166" w:themeColor="accent1"/>
        <w:bottom w:val="single" w:sz="8" w:space="0" w:color="B31166" w:themeColor="accent1"/>
      </w:tblBorders>
    </w:tblPr>
    <w:tblStylePr w:type="fir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la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8D9" w:themeFill="accent1" w:themeFillTint="3F"/>
      </w:tcPr>
    </w:tblStylePr>
    <w:tblStylePr w:type="band1Horz">
      <w:tblPr/>
      <w:tcPr>
        <w:tcBorders>
          <w:left w:val="nil"/>
          <w:right w:val="nil"/>
          <w:insideH w:val="nil"/>
          <w:insideV w:val="nil"/>
        </w:tcBorders>
        <w:shd w:val="clear" w:color="auto" w:fill="F8B8D9" w:themeFill="accent1" w:themeFillTint="3F"/>
      </w:tcPr>
    </w:tblStylePr>
  </w:style>
  <w:style w:type="table" w:styleId="LightGrid-Accent1">
    <w:name w:val="Light Grid Accent 1"/>
    <w:basedOn w:val="TableNormal"/>
    <w:uiPriority w:val="62"/>
    <w:rsid w:val="002C0AFD"/>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insideH w:val="single" w:sz="8" w:space="0" w:color="B31166" w:themeColor="accent1"/>
        <w:insideV w:val="single" w:sz="8" w:space="0" w:color="B311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18" w:space="0" w:color="B31166" w:themeColor="accent1"/>
          <w:right w:val="single" w:sz="8" w:space="0" w:color="B31166" w:themeColor="accent1"/>
          <w:insideH w:val="nil"/>
          <w:insideV w:val="single" w:sz="8" w:space="0" w:color="B311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insideH w:val="nil"/>
          <w:insideV w:val="single" w:sz="8" w:space="0" w:color="B311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shd w:val="clear" w:color="auto" w:fill="F8B8D9" w:themeFill="accent1" w:themeFillTint="3F"/>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shd w:val="clear" w:color="auto" w:fill="F8B8D9" w:themeFill="accent1" w:themeFillTint="3F"/>
      </w:tcPr>
    </w:tblStylePr>
    <w:tblStylePr w:type="band2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tcPr>
    </w:tblStylePr>
  </w:style>
  <w:style w:type="table" w:styleId="MediumShading1-Accent5">
    <w:name w:val="Medium Shading 1 Accent 5"/>
    <w:basedOn w:val="TableNormal"/>
    <w:uiPriority w:val="63"/>
    <w:rsid w:val="002C0AFD"/>
    <w:pPr>
      <w:spacing w:after="0" w:line="240" w:lineRule="auto"/>
    </w:pPr>
    <w:tblPr>
      <w:tblStyleRowBandSize w:val="1"/>
      <w:tblStyleColBandSize w:val="1"/>
      <w:tbl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single" w:sz="8" w:space="0" w:color="B390F5" w:themeColor="accent5" w:themeTint="BF"/>
      </w:tblBorders>
    </w:tblPr>
    <w:tblStylePr w:type="firstRow">
      <w:pPr>
        <w:spacing w:before="0" w:after="0" w:line="240" w:lineRule="auto"/>
      </w:pPr>
      <w:rPr>
        <w:b/>
        <w:bCs/>
        <w:color w:val="FFFFFF" w:themeColor="background1"/>
      </w:rPr>
      <w:tblPr/>
      <w:tcPr>
        <w:tc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shd w:val="clear" w:color="auto" w:fill="9B6BF2" w:themeFill="accent5"/>
      </w:tcPr>
    </w:tblStylePr>
    <w:tblStylePr w:type="lastRow">
      <w:pPr>
        <w:spacing w:before="0" w:after="0" w:line="240" w:lineRule="auto"/>
      </w:pPr>
      <w:rPr>
        <w:b/>
        <w:bCs/>
      </w:rPr>
      <w:tblPr/>
      <w:tcPr>
        <w:tcBorders>
          <w:top w:val="double" w:sz="6"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AFB" w:themeFill="accent5" w:themeFillTint="3F"/>
      </w:tcPr>
    </w:tblStylePr>
    <w:tblStylePr w:type="band1Horz">
      <w:tblPr/>
      <w:tcPr>
        <w:tcBorders>
          <w:insideH w:val="nil"/>
          <w:insideV w:val="nil"/>
        </w:tcBorders>
        <w:shd w:val="clear" w:color="auto" w:fill="E6DAFB"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6460A"/>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tblBorders>
    </w:tblPr>
    <w:tblStylePr w:type="firstRow">
      <w:pPr>
        <w:spacing w:before="0" w:after="0" w:line="240" w:lineRule="auto"/>
      </w:pPr>
      <w:rPr>
        <w:b/>
        <w:bCs/>
        <w:color w:val="FFFFFF" w:themeColor="background1"/>
      </w:rPr>
      <w:tblPr/>
      <w:tcPr>
        <w:shd w:val="clear" w:color="auto" w:fill="B31166" w:themeFill="accent1"/>
      </w:tcPr>
    </w:tblStylePr>
    <w:tblStylePr w:type="lastRow">
      <w:pPr>
        <w:spacing w:before="0" w:after="0" w:line="240" w:lineRule="auto"/>
      </w:pPr>
      <w:rPr>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tcBorders>
      </w:tcPr>
    </w:tblStylePr>
    <w:tblStylePr w:type="firstCol">
      <w:rPr>
        <w:b/>
        <w:bCs/>
      </w:rPr>
    </w:tblStylePr>
    <w:tblStylePr w:type="lastCol">
      <w:rPr>
        <w:b/>
        <w:bCs/>
      </w:r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style>
  <w:style w:type="character" w:customStyle="1" w:styleId="Heading5Char">
    <w:name w:val="Heading 5 Char"/>
    <w:basedOn w:val="DefaultParagraphFont"/>
    <w:link w:val="Heading5"/>
    <w:uiPriority w:val="9"/>
    <w:semiHidden/>
    <w:rsid w:val="00C426E3"/>
    <w:rPr>
      <w:rFonts w:asciiTheme="majorHAnsi" w:eastAsiaTheme="majorEastAsia" w:hAnsiTheme="majorHAnsi" w:cstheme="majorBidi"/>
      <w:color w:val="850C4B" w:themeColor="accent1" w:themeShade="BF"/>
      <w:sz w:val="20"/>
    </w:rPr>
  </w:style>
  <w:style w:type="character" w:customStyle="1" w:styleId="Heading6Char">
    <w:name w:val="Heading 6 Char"/>
    <w:basedOn w:val="DefaultParagraphFont"/>
    <w:link w:val="Heading6"/>
    <w:uiPriority w:val="9"/>
    <w:semiHidden/>
    <w:rsid w:val="00C426E3"/>
    <w:rPr>
      <w:rFonts w:asciiTheme="majorHAnsi" w:eastAsiaTheme="majorEastAsia" w:hAnsiTheme="majorHAnsi" w:cstheme="majorBidi"/>
      <w:color w:val="580832" w:themeColor="accent1" w:themeShade="7F"/>
      <w:sz w:val="20"/>
    </w:rPr>
  </w:style>
  <w:style w:type="character" w:customStyle="1" w:styleId="Heading7Char">
    <w:name w:val="Heading 7 Char"/>
    <w:basedOn w:val="DefaultParagraphFont"/>
    <w:link w:val="Heading7"/>
    <w:uiPriority w:val="9"/>
    <w:semiHidden/>
    <w:rsid w:val="00C426E3"/>
    <w:rPr>
      <w:rFonts w:asciiTheme="majorHAnsi" w:eastAsiaTheme="majorEastAsia" w:hAnsiTheme="majorHAnsi" w:cstheme="majorBidi"/>
      <w:i/>
      <w:iCs/>
      <w:color w:val="580832" w:themeColor="accent1" w:themeShade="7F"/>
      <w:sz w:val="20"/>
    </w:rPr>
  </w:style>
  <w:style w:type="character" w:customStyle="1" w:styleId="Heading8Char">
    <w:name w:val="Heading 8 Char"/>
    <w:basedOn w:val="DefaultParagraphFont"/>
    <w:link w:val="Heading8"/>
    <w:uiPriority w:val="9"/>
    <w:semiHidden/>
    <w:rsid w:val="00C426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26E3"/>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4633E9"/>
    <w:pPr>
      <w:spacing w:after="0" w:line="240" w:lineRule="auto"/>
    </w:pPr>
    <w:rPr>
      <w:color w:val="000000" w:themeColor="text1"/>
      <w:sz w:val="20"/>
    </w:rPr>
  </w:style>
  <w:style w:type="paragraph" w:styleId="Title">
    <w:name w:val="Title"/>
    <w:basedOn w:val="Normal"/>
    <w:next w:val="Normal"/>
    <w:link w:val="TitleChar"/>
    <w:uiPriority w:val="10"/>
    <w:qFormat/>
    <w:rsid w:val="00467F24"/>
    <w:pPr>
      <w:spacing w:after="0" w:line="192" w:lineRule="auto"/>
      <w:contextualSpacing/>
    </w:pPr>
    <w:rPr>
      <w:rFonts w:ascii="Impact" w:eastAsiaTheme="majorEastAsia" w:hAnsi="Impact" w:cstheme="majorBidi"/>
      <w:caps/>
      <w:color w:val="0072CE"/>
      <w:spacing w:val="-10"/>
      <w:sz w:val="96"/>
      <w:szCs w:val="56"/>
    </w:rPr>
  </w:style>
  <w:style w:type="character" w:customStyle="1" w:styleId="TitleChar">
    <w:name w:val="Title Char"/>
    <w:basedOn w:val="DefaultParagraphFont"/>
    <w:link w:val="Title"/>
    <w:uiPriority w:val="10"/>
    <w:rsid w:val="00467F24"/>
    <w:rPr>
      <w:rFonts w:ascii="Impact" w:eastAsiaTheme="majorEastAsia" w:hAnsi="Impact" w:cstheme="majorBidi"/>
      <w:caps/>
      <w:color w:val="0072CE"/>
      <w:spacing w:val="-10"/>
      <w:sz w:val="96"/>
      <w:szCs w:val="56"/>
    </w:rPr>
  </w:style>
  <w:style w:type="paragraph" w:styleId="FootnoteText">
    <w:name w:val="footnote text"/>
    <w:basedOn w:val="Normal"/>
    <w:link w:val="FootnoteTextChar"/>
    <w:uiPriority w:val="99"/>
    <w:semiHidden/>
    <w:unhideWhenUsed/>
    <w:rsid w:val="00BD4944"/>
    <w:pPr>
      <w:spacing w:after="0"/>
    </w:pPr>
    <w:rPr>
      <w:sz w:val="16"/>
      <w:szCs w:val="20"/>
    </w:rPr>
  </w:style>
  <w:style w:type="character" w:customStyle="1" w:styleId="FootnoteTextChar">
    <w:name w:val="Footnote Text Char"/>
    <w:basedOn w:val="DefaultParagraphFont"/>
    <w:link w:val="FootnoteText"/>
    <w:uiPriority w:val="99"/>
    <w:semiHidden/>
    <w:rsid w:val="00BD4944"/>
    <w:rPr>
      <w:color w:val="000000" w:themeColor="text1"/>
      <w:sz w:val="16"/>
      <w:szCs w:val="20"/>
    </w:rPr>
  </w:style>
  <w:style w:type="table" w:styleId="GridTable5Dark-Accent4">
    <w:name w:val="Grid Table 5 Dark Accent 4"/>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9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943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943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943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943A" w:themeFill="accent4"/>
      </w:tcPr>
    </w:tblStylePr>
    <w:tblStylePr w:type="band1Vert">
      <w:tblPr/>
      <w:tcPr>
        <w:shd w:val="clear" w:color="auto" w:fill="F6D4B0" w:themeFill="accent4" w:themeFillTint="66"/>
      </w:tcPr>
    </w:tblStylePr>
    <w:tblStylePr w:type="band1Horz">
      <w:tblPr/>
      <w:tcPr>
        <w:shd w:val="clear" w:color="auto" w:fill="F6D4B0" w:themeFill="accent4" w:themeFillTint="66"/>
      </w:tcPr>
    </w:tblStylePr>
  </w:style>
  <w:style w:type="table" w:styleId="GridTable3-Accent5">
    <w:name w:val="Grid Table 3 Accent 5"/>
    <w:basedOn w:val="TableNormal"/>
    <w:uiPriority w:val="48"/>
    <w:rsid w:val="0090609F"/>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bottom w:val="single" w:sz="4" w:space="0" w:color="C2A6F7" w:themeColor="accent5" w:themeTint="99"/>
        </w:tcBorders>
      </w:tcPr>
    </w:tblStylePr>
    <w:tblStylePr w:type="nwCell">
      <w:tblPr/>
      <w:tcPr>
        <w:tcBorders>
          <w:bottom w:val="single" w:sz="4" w:space="0" w:color="C2A6F7" w:themeColor="accent5" w:themeTint="99"/>
        </w:tcBorders>
      </w:tcPr>
    </w:tblStylePr>
    <w:tblStylePr w:type="seCell">
      <w:tblPr/>
      <w:tcPr>
        <w:tcBorders>
          <w:top w:val="single" w:sz="4" w:space="0" w:color="C2A6F7" w:themeColor="accent5" w:themeTint="99"/>
        </w:tcBorders>
      </w:tcPr>
    </w:tblStylePr>
    <w:tblStylePr w:type="swCell">
      <w:tblPr/>
      <w:tcPr>
        <w:tcBorders>
          <w:top w:val="single" w:sz="4" w:space="0" w:color="C2A6F7" w:themeColor="accent5" w:themeTint="99"/>
        </w:tcBorders>
      </w:tcPr>
    </w:tblStylePr>
  </w:style>
  <w:style w:type="character" w:customStyle="1" w:styleId="NoSpacingChar">
    <w:name w:val="No Spacing Char"/>
    <w:basedOn w:val="DefaultParagraphFont"/>
    <w:link w:val="NoSpacing"/>
    <w:uiPriority w:val="1"/>
    <w:rsid w:val="004633E9"/>
    <w:rPr>
      <w:color w:val="000000" w:themeColor="text1"/>
      <w:sz w:val="20"/>
    </w:rPr>
  </w:style>
  <w:style w:type="paragraph" w:customStyle="1" w:styleId="Heading1nonumber">
    <w:name w:val="Heading 1 no number"/>
    <w:basedOn w:val="Heading1"/>
    <w:next w:val="Normal"/>
    <w:qFormat/>
    <w:rsid w:val="00467F24"/>
    <w:pPr>
      <w:numPr>
        <w:numId w:val="0"/>
      </w:numPr>
    </w:pPr>
    <w:rPr>
      <w:color w:val="0072CE"/>
    </w:rPr>
  </w:style>
  <w:style w:type="character" w:styleId="FootnoteReference">
    <w:name w:val="footnote reference"/>
    <w:basedOn w:val="DefaultParagraphFont"/>
    <w:uiPriority w:val="99"/>
    <w:semiHidden/>
    <w:unhideWhenUsed/>
    <w:rsid w:val="00BE5F17"/>
    <w:rPr>
      <w:vertAlign w:val="superscript"/>
    </w:rPr>
  </w:style>
  <w:style w:type="paragraph" w:styleId="Caption">
    <w:name w:val="caption"/>
    <w:basedOn w:val="Normal"/>
    <w:next w:val="Normal"/>
    <w:uiPriority w:val="35"/>
    <w:unhideWhenUsed/>
    <w:qFormat/>
    <w:rsid w:val="00A41BDF"/>
    <w:pPr>
      <w:spacing w:after="200"/>
    </w:pPr>
    <w:rPr>
      <w:b/>
      <w:iCs/>
      <w:color w:val="BC1B4B" w:themeColor="accent2" w:themeShade="BF"/>
      <w:sz w:val="16"/>
      <w:szCs w:val="18"/>
    </w:rPr>
  </w:style>
  <w:style w:type="paragraph" w:styleId="Quote">
    <w:name w:val="Quote"/>
    <w:basedOn w:val="Normal"/>
    <w:next w:val="Normal"/>
    <w:link w:val="QuoteChar"/>
    <w:uiPriority w:val="29"/>
    <w:qFormat/>
    <w:rsid w:val="005C2468"/>
    <w:pPr>
      <w:ind w:hanging="142"/>
    </w:pPr>
    <w:rPr>
      <w:rFonts w:ascii="Veneer" w:hAnsi="Veneer"/>
      <w:color w:val="9B6BF2" w:themeColor="accent5"/>
      <w:sz w:val="48"/>
      <w:szCs w:val="48"/>
    </w:rPr>
  </w:style>
  <w:style w:type="paragraph" w:styleId="TOC1">
    <w:name w:val="toc 1"/>
    <w:basedOn w:val="Normal"/>
    <w:next w:val="Normal"/>
    <w:autoRedefine/>
    <w:uiPriority w:val="39"/>
    <w:unhideWhenUsed/>
    <w:rsid w:val="00F809FD"/>
    <w:pPr>
      <w:pBdr>
        <w:top w:val="single" w:sz="24" w:space="1" w:color="E33D6F" w:themeColor="accent2"/>
      </w:pBdr>
      <w:tabs>
        <w:tab w:val="right" w:pos="7360"/>
      </w:tabs>
      <w:spacing w:after="100"/>
    </w:pPr>
    <w:rPr>
      <w:b/>
      <w:color w:val="BC1B4B" w:themeColor="accent2" w:themeShade="BF"/>
    </w:rPr>
  </w:style>
  <w:style w:type="paragraph" w:styleId="TOC2">
    <w:name w:val="toc 2"/>
    <w:basedOn w:val="Normal"/>
    <w:next w:val="Normal"/>
    <w:autoRedefine/>
    <w:uiPriority w:val="39"/>
    <w:unhideWhenUsed/>
    <w:rsid w:val="00225C04"/>
    <w:pPr>
      <w:pBdr>
        <w:top w:val="single" w:sz="4" w:space="2" w:color="auto"/>
      </w:pBdr>
      <w:spacing w:after="100"/>
    </w:pPr>
  </w:style>
  <w:style w:type="character" w:customStyle="1" w:styleId="QuoteChar">
    <w:name w:val="Quote Char"/>
    <w:basedOn w:val="DefaultParagraphFont"/>
    <w:link w:val="Quote"/>
    <w:uiPriority w:val="29"/>
    <w:rsid w:val="005C2468"/>
    <w:rPr>
      <w:rFonts w:ascii="Veneer" w:hAnsi="Veneer"/>
      <w:color w:val="9B6BF2" w:themeColor="accent5"/>
      <w:sz w:val="48"/>
      <w:szCs w:val="48"/>
    </w:rPr>
  </w:style>
  <w:style w:type="paragraph" w:styleId="IntenseQuote">
    <w:name w:val="Intense Quote"/>
    <w:aliases w:val="Long Quote"/>
    <w:basedOn w:val="Normal"/>
    <w:next w:val="Normal"/>
    <w:link w:val="IntenseQuoteChar"/>
    <w:uiPriority w:val="30"/>
    <w:qFormat/>
    <w:rsid w:val="00827ADE"/>
    <w:pPr>
      <w:spacing w:line="320" w:lineRule="exact"/>
    </w:pPr>
    <w:rPr>
      <w:b/>
      <w:color w:val="F1BE88" w:themeColor="accent4" w:themeTint="99"/>
      <w:sz w:val="28"/>
      <w:szCs w:val="28"/>
    </w:rPr>
  </w:style>
  <w:style w:type="character" w:customStyle="1" w:styleId="IntenseQuoteChar">
    <w:name w:val="Intense Quote Char"/>
    <w:aliases w:val="Long Quote Char"/>
    <w:basedOn w:val="DefaultParagraphFont"/>
    <w:link w:val="IntenseQuote"/>
    <w:uiPriority w:val="30"/>
    <w:rsid w:val="00827ADE"/>
    <w:rPr>
      <w:b/>
      <w:color w:val="F1BE88" w:themeColor="accent4" w:themeTint="99"/>
      <w:sz w:val="28"/>
      <w:szCs w:val="28"/>
    </w:rPr>
  </w:style>
  <w:style w:type="paragraph" w:customStyle="1" w:styleId="Sidebartitles">
    <w:name w:val="Sidebar titles"/>
    <w:basedOn w:val="Normal"/>
    <w:link w:val="SidebartitlesChar"/>
    <w:qFormat/>
    <w:rsid w:val="007F35B2"/>
    <w:pPr>
      <w:spacing w:after="0" w:line="480" w:lineRule="exact"/>
    </w:pPr>
    <w:rPr>
      <w:rFonts w:asciiTheme="majorHAnsi" w:hAnsiTheme="majorHAnsi" w:cstheme="majorHAnsi"/>
      <w:b/>
      <w:sz w:val="36"/>
      <w:szCs w:val="36"/>
    </w:rPr>
  </w:style>
  <w:style w:type="character" w:customStyle="1" w:styleId="SidebartitlesChar">
    <w:name w:val="Sidebar titles Char"/>
    <w:basedOn w:val="DefaultParagraphFont"/>
    <w:link w:val="Sidebartitles"/>
    <w:rsid w:val="007F35B2"/>
    <w:rPr>
      <w:rFonts w:asciiTheme="majorHAnsi" w:hAnsiTheme="majorHAnsi" w:cstheme="majorHAnsi"/>
      <w:b/>
      <w:color w:val="3B3059" w:themeColor="text2"/>
      <w:sz w:val="36"/>
      <w:szCs w:val="36"/>
    </w:rPr>
  </w:style>
  <w:style w:type="table" w:styleId="GridTable5Dark-Accent5">
    <w:name w:val="Grid Table 5 Dark Accent 5"/>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1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6BF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6BF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6BF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6BF2" w:themeFill="accent5"/>
      </w:tcPr>
    </w:tblStylePr>
    <w:tblStylePr w:type="band1Vert">
      <w:tblPr/>
      <w:tcPr>
        <w:shd w:val="clear" w:color="auto" w:fill="D6C3F9" w:themeFill="accent5" w:themeFillTint="66"/>
      </w:tcPr>
    </w:tblStylePr>
    <w:tblStylePr w:type="band1Horz">
      <w:tblPr/>
      <w:tcPr>
        <w:shd w:val="clear" w:color="auto" w:fill="D6C3F9" w:themeFill="accent5" w:themeFillTint="66"/>
      </w:tcPr>
    </w:tblStylePr>
  </w:style>
  <w:style w:type="table" w:styleId="GridTable5Dark-Accent2">
    <w:name w:val="Grid Table 5 Dark Accent 2"/>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7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3D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3D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3D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3D6F" w:themeFill="accent2"/>
      </w:tcPr>
    </w:tblStylePr>
    <w:tblStylePr w:type="band1Vert">
      <w:tblPr/>
      <w:tcPr>
        <w:shd w:val="clear" w:color="auto" w:fill="F3B1C5" w:themeFill="accent2" w:themeFillTint="66"/>
      </w:tcPr>
    </w:tblStylePr>
    <w:tblStylePr w:type="band1Horz">
      <w:tblPr/>
      <w:tcPr>
        <w:shd w:val="clear" w:color="auto" w:fill="F3B1C5" w:themeFill="accent2" w:themeFillTint="66"/>
      </w:tcPr>
    </w:tblStylePr>
  </w:style>
  <w:style w:type="table" w:styleId="ListTable3-Accent5">
    <w:name w:val="List Table 3 Accent 5"/>
    <w:basedOn w:val="TableNormal"/>
    <w:uiPriority w:val="48"/>
    <w:rsid w:val="001A2D1B"/>
    <w:pPr>
      <w:spacing w:after="0" w:line="240" w:lineRule="auto"/>
    </w:pPr>
    <w:tblPr>
      <w:tblStyleRowBandSize w:val="1"/>
      <w:tblStyleColBandSize w:val="1"/>
      <w:tblBorders>
        <w:top w:val="single" w:sz="4" w:space="0" w:color="9B6BF2" w:themeColor="accent5"/>
        <w:left w:val="single" w:sz="4" w:space="0" w:color="9B6BF2" w:themeColor="accent5"/>
        <w:bottom w:val="single" w:sz="4" w:space="0" w:color="9B6BF2" w:themeColor="accent5"/>
        <w:right w:val="single" w:sz="4" w:space="0" w:color="9B6BF2" w:themeColor="accent5"/>
      </w:tblBorders>
    </w:tblPr>
    <w:tblStylePr w:type="firstRow">
      <w:rPr>
        <w:b/>
        <w:bCs/>
        <w:color w:val="FFFFFF" w:themeColor="background1"/>
      </w:rPr>
      <w:tblPr/>
      <w:tcPr>
        <w:shd w:val="clear" w:color="auto" w:fill="9B6BF2" w:themeFill="accent5"/>
      </w:tcPr>
    </w:tblStylePr>
    <w:tblStylePr w:type="lastRow">
      <w:rPr>
        <w:b/>
        <w:bCs/>
      </w:rPr>
      <w:tblPr/>
      <w:tcPr>
        <w:tcBorders>
          <w:top w:val="double" w:sz="4" w:space="0" w:color="9B6BF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6BF2" w:themeColor="accent5"/>
          <w:right w:val="single" w:sz="4" w:space="0" w:color="9B6BF2" w:themeColor="accent5"/>
        </w:tcBorders>
      </w:tcPr>
    </w:tblStylePr>
    <w:tblStylePr w:type="band1Horz">
      <w:tblPr/>
      <w:tcPr>
        <w:tcBorders>
          <w:top w:val="single" w:sz="4" w:space="0" w:color="9B6BF2" w:themeColor="accent5"/>
          <w:bottom w:val="single" w:sz="4" w:space="0" w:color="9B6BF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6BF2" w:themeColor="accent5"/>
          <w:left w:val="nil"/>
        </w:tcBorders>
      </w:tcPr>
    </w:tblStylePr>
    <w:tblStylePr w:type="swCell">
      <w:tblPr/>
      <w:tcPr>
        <w:tcBorders>
          <w:top w:val="double" w:sz="4" w:space="0" w:color="9B6BF2" w:themeColor="accent5"/>
          <w:right w:val="nil"/>
        </w:tcBorders>
      </w:tcPr>
    </w:tblStylePr>
  </w:style>
  <w:style w:type="table" w:styleId="GridTable5Dark-Accent1">
    <w:name w:val="Grid Table 5 Dark Accent 1"/>
    <w:basedOn w:val="TableNormal"/>
    <w:uiPriority w:val="50"/>
    <w:rsid w:val="00323D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5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11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11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11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1166" w:themeFill="accent1"/>
      </w:tcPr>
    </w:tblStylePr>
    <w:tblStylePr w:type="band1Vert">
      <w:tblPr/>
      <w:tcPr>
        <w:shd w:val="clear" w:color="auto" w:fill="F48CC2" w:themeFill="accent1" w:themeFillTint="66"/>
      </w:tcPr>
    </w:tblStylePr>
    <w:tblStylePr w:type="band1Horz">
      <w:tblPr/>
      <w:tcPr>
        <w:shd w:val="clear" w:color="auto" w:fill="F48CC2" w:themeFill="accent1" w:themeFillTint="66"/>
      </w:tcPr>
    </w:tblStylePr>
  </w:style>
  <w:style w:type="table" w:styleId="GridTable4-Accent1">
    <w:name w:val="Grid Table 4 Accent 1"/>
    <w:basedOn w:val="TableNormal"/>
    <w:uiPriority w:val="49"/>
    <w:rsid w:val="004633E9"/>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color w:val="FFFFFF" w:themeColor="background1"/>
      </w:rPr>
      <w:tblPr/>
      <w:tcPr>
        <w:tcBorders>
          <w:top w:val="single" w:sz="4" w:space="0" w:color="B31166" w:themeColor="accent1"/>
          <w:left w:val="single" w:sz="4" w:space="0" w:color="B31166" w:themeColor="accent1"/>
          <w:bottom w:val="single" w:sz="4" w:space="0" w:color="B31166" w:themeColor="accent1"/>
          <w:right w:val="single" w:sz="4" w:space="0" w:color="B31166" w:themeColor="accent1"/>
          <w:insideH w:val="nil"/>
          <w:insideV w:val="nil"/>
        </w:tcBorders>
        <w:shd w:val="clear" w:color="auto" w:fill="B31166" w:themeFill="accent1"/>
      </w:tcPr>
    </w:tblStylePr>
    <w:tblStylePr w:type="lastRow">
      <w:rPr>
        <w:b/>
        <w:bCs/>
      </w:rPr>
      <w:tblPr/>
      <w:tcPr>
        <w:tcBorders>
          <w:top w:val="double" w:sz="4" w:space="0" w:color="B31166" w:themeColor="accent1"/>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4-Accent4">
    <w:name w:val="Grid Table 4 Accent 4"/>
    <w:basedOn w:val="TableNormal"/>
    <w:uiPriority w:val="49"/>
    <w:rsid w:val="004633E9"/>
    <w:pPr>
      <w:spacing w:after="0" w:line="240" w:lineRule="auto"/>
    </w:p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color w:val="FFFFFF" w:themeColor="background1"/>
      </w:rPr>
      <w:tblPr/>
      <w:tcPr>
        <w:tcBorders>
          <w:top w:val="single" w:sz="4" w:space="0" w:color="E9943A" w:themeColor="accent4"/>
          <w:left w:val="single" w:sz="4" w:space="0" w:color="E9943A" w:themeColor="accent4"/>
          <w:bottom w:val="single" w:sz="4" w:space="0" w:color="E9943A" w:themeColor="accent4"/>
          <w:right w:val="single" w:sz="4" w:space="0" w:color="E9943A" w:themeColor="accent4"/>
          <w:insideH w:val="nil"/>
          <w:insideV w:val="nil"/>
        </w:tcBorders>
        <w:shd w:val="clear" w:color="auto" w:fill="E9943A" w:themeFill="accent4"/>
      </w:tcPr>
    </w:tblStylePr>
    <w:tblStylePr w:type="lastRow">
      <w:rPr>
        <w:b/>
        <w:bCs/>
      </w:rPr>
      <w:tblPr/>
      <w:tcPr>
        <w:tcBorders>
          <w:top w:val="double" w:sz="4" w:space="0" w:color="E9943A" w:themeColor="accent4"/>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4-Accent2">
    <w:name w:val="Grid Table 4 Accent 2"/>
    <w:basedOn w:val="TableNormal"/>
    <w:uiPriority w:val="49"/>
    <w:rsid w:val="004633E9"/>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color w:val="FFFFFF" w:themeColor="background1"/>
      </w:rPr>
      <w:tblPr/>
      <w:tcPr>
        <w:tcBorders>
          <w:top w:val="single" w:sz="4" w:space="0" w:color="E33D6F" w:themeColor="accent2"/>
          <w:left w:val="single" w:sz="4" w:space="0" w:color="E33D6F" w:themeColor="accent2"/>
          <w:bottom w:val="single" w:sz="4" w:space="0" w:color="E33D6F" w:themeColor="accent2"/>
          <w:right w:val="single" w:sz="4" w:space="0" w:color="E33D6F" w:themeColor="accent2"/>
          <w:insideH w:val="nil"/>
          <w:insideV w:val="nil"/>
        </w:tcBorders>
        <w:shd w:val="clear" w:color="auto" w:fill="E33D6F" w:themeFill="accent2"/>
      </w:tcPr>
    </w:tblStylePr>
    <w:tblStylePr w:type="lastRow">
      <w:rPr>
        <w:b/>
        <w:bCs/>
      </w:rPr>
      <w:tblPr/>
      <w:tcPr>
        <w:tcBorders>
          <w:top w:val="double" w:sz="4" w:space="0" w:color="E33D6F" w:themeColor="accent2"/>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4-Accent3">
    <w:name w:val="Grid Table 4 Accent 3"/>
    <w:basedOn w:val="TableNormal"/>
    <w:uiPriority w:val="49"/>
    <w:rsid w:val="004633E9"/>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color w:val="FFFFFF" w:themeColor="background1"/>
      </w:rPr>
      <w:tblPr/>
      <w:tcPr>
        <w:tcBorders>
          <w:top w:val="single" w:sz="4" w:space="0" w:color="E45F3C" w:themeColor="accent3"/>
          <w:left w:val="single" w:sz="4" w:space="0" w:color="E45F3C" w:themeColor="accent3"/>
          <w:bottom w:val="single" w:sz="4" w:space="0" w:color="E45F3C" w:themeColor="accent3"/>
          <w:right w:val="single" w:sz="4" w:space="0" w:color="E45F3C" w:themeColor="accent3"/>
          <w:insideH w:val="nil"/>
          <w:insideV w:val="nil"/>
        </w:tcBorders>
        <w:shd w:val="clear" w:color="auto" w:fill="E45F3C" w:themeFill="accent3"/>
      </w:tcPr>
    </w:tblStylePr>
    <w:tblStylePr w:type="lastRow">
      <w:rPr>
        <w:b/>
        <w:bCs/>
      </w:rPr>
      <w:tblPr/>
      <w:tcPr>
        <w:tcBorders>
          <w:top w:val="double" w:sz="4" w:space="0" w:color="E45F3C" w:themeColor="accent3"/>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4-Accent5">
    <w:name w:val="Grid Table 4 Accent 5"/>
    <w:basedOn w:val="TableNormal"/>
    <w:uiPriority w:val="49"/>
    <w:rsid w:val="004633E9"/>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color w:val="FFFFFF" w:themeColor="background1"/>
      </w:rPr>
      <w:tblPr/>
      <w:tcPr>
        <w:tcBorders>
          <w:top w:val="single" w:sz="4" w:space="0" w:color="9B6BF2" w:themeColor="accent5"/>
          <w:left w:val="single" w:sz="4" w:space="0" w:color="9B6BF2" w:themeColor="accent5"/>
          <w:bottom w:val="single" w:sz="4" w:space="0" w:color="9B6BF2" w:themeColor="accent5"/>
          <w:right w:val="single" w:sz="4" w:space="0" w:color="9B6BF2" w:themeColor="accent5"/>
          <w:insideH w:val="nil"/>
          <w:insideV w:val="nil"/>
        </w:tcBorders>
        <w:shd w:val="clear" w:color="auto" w:fill="9B6BF2" w:themeFill="accent5"/>
      </w:tcPr>
    </w:tblStylePr>
    <w:tblStylePr w:type="lastRow">
      <w:rPr>
        <w:b/>
        <w:bCs/>
      </w:rPr>
      <w:tblPr/>
      <w:tcPr>
        <w:tcBorders>
          <w:top w:val="double" w:sz="4" w:space="0" w:color="9B6BF2" w:themeColor="accent5"/>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5Dark-Accent3">
    <w:name w:val="Grid Table 5 Dark Accent 3"/>
    <w:basedOn w:val="TableNormal"/>
    <w:uiPriority w:val="50"/>
    <w:rsid w:val="004B5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E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5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5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5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5F3C" w:themeFill="accent3"/>
      </w:tcPr>
    </w:tblStylePr>
    <w:tblStylePr w:type="band1Vert">
      <w:tblPr/>
      <w:tcPr>
        <w:shd w:val="clear" w:color="auto" w:fill="F4BEB0" w:themeFill="accent3" w:themeFillTint="66"/>
      </w:tcPr>
    </w:tblStylePr>
    <w:tblStylePr w:type="band1Horz">
      <w:tblPr/>
      <w:tcPr>
        <w:shd w:val="clear" w:color="auto" w:fill="F4BEB0" w:themeFill="accent3" w:themeFillTint="66"/>
      </w:tcPr>
    </w:tblStylePr>
  </w:style>
  <w:style w:type="table" w:styleId="TableGridLight">
    <w:name w:val="Grid Table Light"/>
    <w:basedOn w:val="TableNormal"/>
    <w:uiPriority w:val="40"/>
    <w:rsid w:val="004B5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90609F"/>
    <w:pPr>
      <w:spacing w:after="0" w:line="240" w:lineRule="auto"/>
    </w:pPr>
    <w:rPr>
      <w:color w:val="BC1B4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3D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3D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3D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3D6F" w:themeColor="accent2"/>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90609F"/>
    <w:pPr>
      <w:spacing w:after="0" w:line="240" w:lineRule="auto"/>
    </w:pPr>
    <w:tblPr>
      <w:tblStyleRowBandSize w:val="1"/>
      <w:tblStyleColBandSize w:val="1"/>
      <w:tblBorders>
        <w:top w:val="single" w:sz="4" w:space="0" w:color="EE8AA8" w:themeColor="accent2" w:themeTint="99"/>
        <w:bottom w:val="single" w:sz="4" w:space="0" w:color="EE8AA8" w:themeColor="accent2" w:themeTint="99"/>
        <w:insideH w:val="single" w:sz="4" w:space="0" w:color="EE8A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paragraph" w:styleId="TOC3">
    <w:name w:val="toc 3"/>
    <w:basedOn w:val="Normal"/>
    <w:next w:val="Normal"/>
    <w:autoRedefine/>
    <w:uiPriority w:val="39"/>
    <w:unhideWhenUsed/>
    <w:rsid w:val="00EF2CF3"/>
    <w:pPr>
      <w:spacing w:after="100"/>
      <w:ind w:left="400"/>
    </w:pPr>
  </w:style>
  <w:style w:type="character" w:customStyle="1" w:styleId="Header1">
    <w:name w:val="Header1"/>
    <w:basedOn w:val="DefaultParagraphFont"/>
    <w:uiPriority w:val="1"/>
    <w:qFormat/>
    <w:rsid w:val="001E12C4"/>
  </w:style>
  <w:style w:type="character" w:customStyle="1" w:styleId="section">
    <w:name w:val="section"/>
    <w:basedOn w:val="Header1"/>
    <w:uiPriority w:val="1"/>
    <w:qFormat/>
    <w:rsid w:val="00D6762A"/>
  </w:style>
  <w:style w:type="table" w:styleId="GridTable2-Accent1">
    <w:name w:val="Grid Table 2 Accent 1"/>
    <w:basedOn w:val="TableNormal"/>
    <w:uiPriority w:val="47"/>
    <w:rsid w:val="00A41BDF"/>
    <w:pPr>
      <w:spacing w:after="0" w:line="240" w:lineRule="auto"/>
    </w:pPr>
    <w:tblPr>
      <w:tblStyleRowBandSize w:val="1"/>
      <w:tblStyleColBandSize w:val="1"/>
      <w:tblBorders>
        <w:top w:val="single" w:sz="2" w:space="0" w:color="EE52A4" w:themeColor="accent1" w:themeTint="99"/>
        <w:bottom w:val="single" w:sz="2" w:space="0" w:color="EE52A4" w:themeColor="accent1" w:themeTint="99"/>
        <w:insideH w:val="single" w:sz="2" w:space="0" w:color="EE52A4" w:themeColor="accent1" w:themeTint="99"/>
        <w:insideV w:val="single" w:sz="2" w:space="0" w:color="EE52A4" w:themeColor="accent1" w:themeTint="99"/>
      </w:tblBorders>
    </w:tblPr>
    <w:tblStylePr w:type="firstRow">
      <w:rPr>
        <w:b/>
        <w:bCs/>
      </w:rPr>
      <w:tblPr/>
      <w:tcPr>
        <w:tcBorders>
          <w:top w:val="nil"/>
          <w:bottom w:val="single" w:sz="12" w:space="0" w:color="EE52A4" w:themeColor="accent1" w:themeTint="99"/>
          <w:insideH w:val="nil"/>
          <w:insideV w:val="nil"/>
        </w:tcBorders>
        <w:shd w:val="clear" w:color="auto" w:fill="FFFFFF" w:themeFill="background1"/>
      </w:tcPr>
    </w:tblStylePr>
    <w:tblStylePr w:type="lastRow">
      <w:rPr>
        <w:b/>
        <w:bCs/>
      </w:rPr>
      <w:tblPr/>
      <w:tcPr>
        <w:tcBorders>
          <w:top w:val="double" w:sz="2" w:space="0" w:color="EE52A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character" w:styleId="CommentReference">
    <w:name w:val="annotation reference"/>
    <w:basedOn w:val="DefaultParagraphFont"/>
    <w:unhideWhenUsed/>
    <w:rsid w:val="002C194B"/>
    <w:rPr>
      <w:sz w:val="16"/>
      <w:szCs w:val="16"/>
    </w:rPr>
  </w:style>
  <w:style w:type="paragraph" w:styleId="CommentText">
    <w:name w:val="annotation text"/>
    <w:basedOn w:val="Normal"/>
    <w:link w:val="CommentTextChar"/>
    <w:unhideWhenUsed/>
    <w:rsid w:val="002C194B"/>
    <w:rPr>
      <w:szCs w:val="20"/>
    </w:rPr>
  </w:style>
  <w:style w:type="character" w:customStyle="1" w:styleId="CommentTextChar">
    <w:name w:val="Comment Text Char"/>
    <w:basedOn w:val="DefaultParagraphFont"/>
    <w:link w:val="CommentText"/>
    <w:rsid w:val="002C194B"/>
    <w:rPr>
      <w:color w:val="3B3059" w:themeColor="text2"/>
      <w:sz w:val="20"/>
      <w:szCs w:val="20"/>
    </w:rPr>
  </w:style>
  <w:style w:type="paragraph" w:styleId="CommentSubject">
    <w:name w:val="annotation subject"/>
    <w:basedOn w:val="CommentText"/>
    <w:next w:val="CommentText"/>
    <w:link w:val="CommentSubjectChar"/>
    <w:uiPriority w:val="99"/>
    <w:semiHidden/>
    <w:unhideWhenUsed/>
    <w:rsid w:val="002C194B"/>
    <w:rPr>
      <w:b/>
      <w:bCs/>
    </w:rPr>
  </w:style>
  <w:style w:type="character" w:customStyle="1" w:styleId="CommentSubjectChar">
    <w:name w:val="Comment Subject Char"/>
    <w:basedOn w:val="CommentTextChar"/>
    <w:link w:val="CommentSubject"/>
    <w:uiPriority w:val="99"/>
    <w:semiHidden/>
    <w:rsid w:val="002C194B"/>
    <w:rPr>
      <w:b/>
      <w:bCs/>
      <w:color w:val="3B3059" w:themeColor="text2"/>
      <w:sz w:val="20"/>
      <w:szCs w:val="20"/>
    </w:rPr>
  </w:style>
  <w:style w:type="table" w:styleId="GridTable1Light-Accent3">
    <w:name w:val="Grid Table 1 Light Accent 3"/>
    <w:basedOn w:val="TableNormal"/>
    <w:uiPriority w:val="46"/>
    <w:rsid w:val="005E66ED"/>
    <w:pPr>
      <w:spacing w:after="0" w:line="240" w:lineRule="auto"/>
    </w:pPr>
    <w:tblPr>
      <w:tblStyleRowBandSize w:val="1"/>
      <w:tblStyleColBandSize w:val="1"/>
      <w:tblBorders>
        <w:top w:val="single" w:sz="4" w:space="0" w:color="F4BEB0" w:themeColor="accent3" w:themeTint="66"/>
        <w:left w:val="single" w:sz="4" w:space="0" w:color="F4BEB0" w:themeColor="accent3" w:themeTint="66"/>
        <w:bottom w:val="single" w:sz="4" w:space="0" w:color="F4BEB0" w:themeColor="accent3" w:themeTint="66"/>
        <w:right w:val="single" w:sz="4" w:space="0" w:color="F4BEB0" w:themeColor="accent3" w:themeTint="66"/>
        <w:insideH w:val="single" w:sz="4" w:space="0" w:color="F4BEB0" w:themeColor="accent3" w:themeTint="66"/>
        <w:insideV w:val="single" w:sz="4" w:space="0" w:color="F4BEB0" w:themeColor="accent3" w:themeTint="66"/>
      </w:tblBorders>
    </w:tblPr>
    <w:tblStylePr w:type="firstRow">
      <w:rPr>
        <w:b/>
        <w:bCs/>
      </w:rPr>
      <w:tblPr/>
      <w:tcPr>
        <w:tcBorders>
          <w:bottom w:val="single" w:sz="12" w:space="0" w:color="EE9E89" w:themeColor="accent3" w:themeTint="99"/>
        </w:tcBorders>
      </w:tcPr>
    </w:tblStylePr>
    <w:tblStylePr w:type="lastRow">
      <w:rPr>
        <w:b/>
        <w:bCs/>
      </w:rPr>
      <w:tblPr/>
      <w:tcPr>
        <w:tcBorders>
          <w:top w:val="double" w:sz="2" w:space="0" w:color="EE9E89"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11D61"/>
    <w:rPr>
      <w:rFonts w:ascii="Arial" w:hAnsi="Arial"/>
      <w:b/>
      <w:caps/>
      <w:noProof/>
      <w:color w:val="FFFFFF" w:themeColor="background1"/>
      <w:sz w:val="16"/>
    </w:rPr>
  </w:style>
  <w:style w:type="character" w:customStyle="1" w:styleId="DefaultChar">
    <w:name w:val="Default Char"/>
    <w:basedOn w:val="DefaultParagraphFont"/>
    <w:link w:val="Default"/>
    <w:rsid w:val="00A2146C"/>
    <w:rPr>
      <w:rFonts w:ascii="Book Antiqua" w:hAnsi="Book Antiqua" w:cs="Book Antiqua"/>
      <w:color w:val="000000"/>
      <w:sz w:val="24"/>
      <w:szCs w:val="24"/>
    </w:rPr>
  </w:style>
  <w:style w:type="character" w:customStyle="1" w:styleId="SectiontabChar">
    <w:name w:val="Sectiontab Char"/>
    <w:basedOn w:val="DefaultChar"/>
    <w:link w:val="Sectiontab"/>
    <w:rsid w:val="00811D61"/>
    <w:rPr>
      <w:rFonts w:ascii="Arial" w:hAnsi="Arial" w:cs="Book Antiqua"/>
      <w:b/>
      <w:caps/>
      <w:noProof/>
      <w:color w:val="FFFFFF" w:themeColor="background1"/>
      <w:sz w:val="16"/>
      <w:szCs w:val="24"/>
    </w:rPr>
  </w:style>
  <w:style w:type="table" w:styleId="GridTable3-Accent2">
    <w:name w:val="Grid Table 3 Accent 2"/>
    <w:basedOn w:val="TableNormal"/>
    <w:uiPriority w:val="48"/>
    <w:rsid w:val="00811D61"/>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bottom w:val="single" w:sz="4" w:space="0" w:color="EE8AA8" w:themeColor="accent2" w:themeTint="99"/>
        </w:tcBorders>
      </w:tcPr>
    </w:tblStylePr>
    <w:tblStylePr w:type="nwCell">
      <w:tblPr/>
      <w:tcPr>
        <w:tcBorders>
          <w:bottom w:val="single" w:sz="4" w:space="0" w:color="EE8AA8" w:themeColor="accent2" w:themeTint="99"/>
        </w:tcBorders>
      </w:tcPr>
    </w:tblStylePr>
    <w:tblStylePr w:type="seCell">
      <w:tblPr/>
      <w:tcPr>
        <w:tcBorders>
          <w:top w:val="single" w:sz="4" w:space="0" w:color="EE8AA8" w:themeColor="accent2" w:themeTint="99"/>
        </w:tcBorders>
      </w:tcPr>
    </w:tblStylePr>
    <w:tblStylePr w:type="swCell">
      <w:tblPr/>
      <w:tcPr>
        <w:tcBorders>
          <w:top w:val="single" w:sz="4" w:space="0" w:color="EE8AA8" w:themeColor="accent2" w:themeTint="99"/>
        </w:tcBorders>
      </w:tcPr>
    </w:tblStylePr>
  </w:style>
  <w:style w:type="paragraph" w:customStyle="1" w:styleId="HayGroup10">
    <w:name w:val="Hay Group 10"/>
    <w:basedOn w:val="Normal"/>
    <w:rsid w:val="009C7F2C"/>
    <w:pPr>
      <w:spacing w:after="0"/>
      <w:jc w:val="both"/>
    </w:pPr>
    <w:rPr>
      <w:rFonts w:ascii="Times New Roman" w:eastAsia="Times New Roman" w:hAnsi="Times New Roman" w:cs="Times New Roman"/>
      <w:color w:val="auto"/>
      <w:szCs w:val="20"/>
      <w:lang w:val="en-US"/>
    </w:rPr>
  </w:style>
  <w:style w:type="paragraph" w:styleId="NormalWeb">
    <w:name w:val="Normal (Web)"/>
    <w:basedOn w:val="Normal"/>
    <w:uiPriority w:val="99"/>
    <w:rsid w:val="009C7F2C"/>
    <w:pPr>
      <w:spacing w:after="0"/>
    </w:pPr>
    <w:rPr>
      <w:rFonts w:ascii="Times New Roman" w:eastAsia="Times New Roman" w:hAnsi="Times New Roman" w:cs="Times New Roman"/>
      <w:color w:val="auto"/>
      <w:sz w:val="24"/>
      <w:szCs w:val="24"/>
      <w:lang w:val="en-US"/>
    </w:rPr>
  </w:style>
  <w:style w:type="character" w:styleId="PlaceholderText">
    <w:name w:val="Placeholder Text"/>
    <w:basedOn w:val="DefaultParagraphFont"/>
    <w:uiPriority w:val="99"/>
    <w:semiHidden/>
    <w:rsid w:val="002D4A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728">
      <w:bodyDiv w:val="1"/>
      <w:marLeft w:val="0"/>
      <w:marRight w:val="0"/>
      <w:marTop w:val="0"/>
      <w:marBottom w:val="0"/>
      <w:divBdr>
        <w:top w:val="none" w:sz="0" w:space="0" w:color="auto"/>
        <w:left w:val="none" w:sz="0" w:space="0" w:color="auto"/>
        <w:bottom w:val="none" w:sz="0" w:space="0" w:color="auto"/>
        <w:right w:val="none" w:sz="0" w:space="0" w:color="auto"/>
      </w:divBdr>
    </w:div>
    <w:div w:id="63067521">
      <w:bodyDiv w:val="1"/>
      <w:marLeft w:val="0"/>
      <w:marRight w:val="0"/>
      <w:marTop w:val="0"/>
      <w:marBottom w:val="0"/>
      <w:divBdr>
        <w:top w:val="none" w:sz="0" w:space="0" w:color="auto"/>
        <w:left w:val="none" w:sz="0" w:space="0" w:color="auto"/>
        <w:bottom w:val="none" w:sz="0" w:space="0" w:color="auto"/>
        <w:right w:val="none" w:sz="0" w:space="0" w:color="auto"/>
      </w:divBdr>
      <w:divsChild>
        <w:div w:id="2093894972">
          <w:marLeft w:val="547"/>
          <w:marRight w:val="0"/>
          <w:marTop w:val="0"/>
          <w:marBottom w:val="0"/>
          <w:divBdr>
            <w:top w:val="none" w:sz="0" w:space="0" w:color="auto"/>
            <w:left w:val="none" w:sz="0" w:space="0" w:color="auto"/>
            <w:bottom w:val="none" w:sz="0" w:space="0" w:color="auto"/>
            <w:right w:val="none" w:sz="0" w:space="0" w:color="auto"/>
          </w:divBdr>
        </w:div>
      </w:divsChild>
    </w:div>
    <w:div w:id="94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62759">
          <w:marLeft w:val="547"/>
          <w:marRight w:val="0"/>
          <w:marTop w:val="0"/>
          <w:marBottom w:val="0"/>
          <w:divBdr>
            <w:top w:val="none" w:sz="0" w:space="0" w:color="auto"/>
            <w:left w:val="none" w:sz="0" w:space="0" w:color="auto"/>
            <w:bottom w:val="none" w:sz="0" w:space="0" w:color="auto"/>
            <w:right w:val="none" w:sz="0" w:space="0" w:color="auto"/>
          </w:divBdr>
        </w:div>
        <w:div w:id="92171917">
          <w:marLeft w:val="1166"/>
          <w:marRight w:val="0"/>
          <w:marTop w:val="0"/>
          <w:marBottom w:val="0"/>
          <w:divBdr>
            <w:top w:val="none" w:sz="0" w:space="0" w:color="auto"/>
            <w:left w:val="none" w:sz="0" w:space="0" w:color="auto"/>
            <w:bottom w:val="none" w:sz="0" w:space="0" w:color="auto"/>
            <w:right w:val="none" w:sz="0" w:space="0" w:color="auto"/>
          </w:divBdr>
        </w:div>
        <w:div w:id="411119972">
          <w:marLeft w:val="1166"/>
          <w:marRight w:val="0"/>
          <w:marTop w:val="0"/>
          <w:marBottom w:val="0"/>
          <w:divBdr>
            <w:top w:val="none" w:sz="0" w:space="0" w:color="auto"/>
            <w:left w:val="none" w:sz="0" w:space="0" w:color="auto"/>
            <w:bottom w:val="none" w:sz="0" w:space="0" w:color="auto"/>
            <w:right w:val="none" w:sz="0" w:space="0" w:color="auto"/>
          </w:divBdr>
        </w:div>
        <w:div w:id="441532133">
          <w:marLeft w:val="547"/>
          <w:marRight w:val="0"/>
          <w:marTop w:val="0"/>
          <w:marBottom w:val="0"/>
          <w:divBdr>
            <w:top w:val="none" w:sz="0" w:space="0" w:color="auto"/>
            <w:left w:val="none" w:sz="0" w:space="0" w:color="auto"/>
            <w:bottom w:val="none" w:sz="0" w:space="0" w:color="auto"/>
            <w:right w:val="none" w:sz="0" w:space="0" w:color="auto"/>
          </w:divBdr>
        </w:div>
        <w:div w:id="562838485">
          <w:marLeft w:val="1166"/>
          <w:marRight w:val="0"/>
          <w:marTop w:val="0"/>
          <w:marBottom w:val="0"/>
          <w:divBdr>
            <w:top w:val="none" w:sz="0" w:space="0" w:color="auto"/>
            <w:left w:val="none" w:sz="0" w:space="0" w:color="auto"/>
            <w:bottom w:val="none" w:sz="0" w:space="0" w:color="auto"/>
            <w:right w:val="none" w:sz="0" w:space="0" w:color="auto"/>
          </w:divBdr>
        </w:div>
        <w:div w:id="696397072">
          <w:marLeft w:val="1166"/>
          <w:marRight w:val="0"/>
          <w:marTop w:val="0"/>
          <w:marBottom w:val="0"/>
          <w:divBdr>
            <w:top w:val="none" w:sz="0" w:space="0" w:color="auto"/>
            <w:left w:val="none" w:sz="0" w:space="0" w:color="auto"/>
            <w:bottom w:val="none" w:sz="0" w:space="0" w:color="auto"/>
            <w:right w:val="none" w:sz="0" w:space="0" w:color="auto"/>
          </w:divBdr>
        </w:div>
        <w:div w:id="722021885">
          <w:marLeft w:val="547"/>
          <w:marRight w:val="0"/>
          <w:marTop w:val="0"/>
          <w:marBottom w:val="0"/>
          <w:divBdr>
            <w:top w:val="none" w:sz="0" w:space="0" w:color="auto"/>
            <w:left w:val="none" w:sz="0" w:space="0" w:color="auto"/>
            <w:bottom w:val="none" w:sz="0" w:space="0" w:color="auto"/>
            <w:right w:val="none" w:sz="0" w:space="0" w:color="auto"/>
          </w:divBdr>
        </w:div>
        <w:div w:id="882402013">
          <w:marLeft w:val="547"/>
          <w:marRight w:val="0"/>
          <w:marTop w:val="0"/>
          <w:marBottom w:val="0"/>
          <w:divBdr>
            <w:top w:val="none" w:sz="0" w:space="0" w:color="auto"/>
            <w:left w:val="none" w:sz="0" w:space="0" w:color="auto"/>
            <w:bottom w:val="none" w:sz="0" w:space="0" w:color="auto"/>
            <w:right w:val="none" w:sz="0" w:space="0" w:color="auto"/>
          </w:divBdr>
        </w:div>
        <w:div w:id="1581526760">
          <w:marLeft w:val="1166"/>
          <w:marRight w:val="0"/>
          <w:marTop w:val="0"/>
          <w:marBottom w:val="0"/>
          <w:divBdr>
            <w:top w:val="none" w:sz="0" w:space="0" w:color="auto"/>
            <w:left w:val="none" w:sz="0" w:space="0" w:color="auto"/>
            <w:bottom w:val="none" w:sz="0" w:space="0" w:color="auto"/>
            <w:right w:val="none" w:sz="0" w:space="0" w:color="auto"/>
          </w:divBdr>
        </w:div>
        <w:div w:id="1799638555">
          <w:marLeft w:val="547"/>
          <w:marRight w:val="0"/>
          <w:marTop w:val="0"/>
          <w:marBottom w:val="0"/>
          <w:divBdr>
            <w:top w:val="none" w:sz="0" w:space="0" w:color="auto"/>
            <w:left w:val="none" w:sz="0" w:space="0" w:color="auto"/>
            <w:bottom w:val="none" w:sz="0" w:space="0" w:color="auto"/>
            <w:right w:val="none" w:sz="0" w:space="0" w:color="auto"/>
          </w:divBdr>
        </w:div>
        <w:div w:id="1971814071">
          <w:marLeft w:val="1166"/>
          <w:marRight w:val="0"/>
          <w:marTop w:val="0"/>
          <w:marBottom w:val="0"/>
          <w:divBdr>
            <w:top w:val="none" w:sz="0" w:space="0" w:color="auto"/>
            <w:left w:val="none" w:sz="0" w:space="0" w:color="auto"/>
            <w:bottom w:val="none" w:sz="0" w:space="0" w:color="auto"/>
            <w:right w:val="none" w:sz="0" w:space="0" w:color="auto"/>
          </w:divBdr>
        </w:div>
        <w:div w:id="2049181333">
          <w:marLeft w:val="1166"/>
          <w:marRight w:val="0"/>
          <w:marTop w:val="0"/>
          <w:marBottom w:val="0"/>
          <w:divBdr>
            <w:top w:val="none" w:sz="0" w:space="0" w:color="auto"/>
            <w:left w:val="none" w:sz="0" w:space="0" w:color="auto"/>
            <w:bottom w:val="none" w:sz="0" w:space="0" w:color="auto"/>
            <w:right w:val="none" w:sz="0" w:space="0" w:color="auto"/>
          </w:divBdr>
        </w:div>
      </w:divsChild>
    </w:div>
    <w:div w:id="195237701">
      <w:bodyDiv w:val="1"/>
      <w:marLeft w:val="0"/>
      <w:marRight w:val="0"/>
      <w:marTop w:val="0"/>
      <w:marBottom w:val="0"/>
      <w:divBdr>
        <w:top w:val="none" w:sz="0" w:space="0" w:color="auto"/>
        <w:left w:val="none" w:sz="0" w:space="0" w:color="auto"/>
        <w:bottom w:val="none" w:sz="0" w:space="0" w:color="auto"/>
        <w:right w:val="none" w:sz="0" w:space="0" w:color="auto"/>
      </w:divBdr>
      <w:divsChild>
        <w:div w:id="1074857591">
          <w:marLeft w:val="0"/>
          <w:marRight w:val="0"/>
          <w:marTop w:val="0"/>
          <w:marBottom w:val="0"/>
          <w:divBdr>
            <w:top w:val="none" w:sz="0" w:space="0" w:color="auto"/>
            <w:left w:val="none" w:sz="0" w:space="0" w:color="auto"/>
            <w:bottom w:val="none" w:sz="0" w:space="0" w:color="auto"/>
            <w:right w:val="none" w:sz="0" w:space="0" w:color="auto"/>
          </w:divBdr>
          <w:divsChild>
            <w:div w:id="1457989179">
              <w:marLeft w:val="0"/>
              <w:marRight w:val="0"/>
              <w:marTop w:val="0"/>
              <w:marBottom w:val="0"/>
              <w:divBdr>
                <w:top w:val="none" w:sz="0" w:space="0" w:color="auto"/>
                <w:left w:val="none" w:sz="0" w:space="0" w:color="auto"/>
                <w:bottom w:val="none" w:sz="0" w:space="0" w:color="auto"/>
                <w:right w:val="none" w:sz="0" w:space="0" w:color="auto"/>
              </w:divBdr>
              <w:divsChild>
                <w:div w:id="4490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7532">
      <w:bodyDiv w:val="1"/>
      <w:marLeft w:val="0"/>
      <w:marRight w:val="0"/>
      <w:marTop w:val="0"/>
      <w:marBottom w:val="0"/>
      <w:divBdr>
        <w:top w:val="none" w:sz="0" w:space="0" w:color="auto"/>
        <w:left w:val="none" w:sz="0" w:space="0" w:color="auto"/>
        <w:bottom w:val="none" w:sz="0" w:space="0" w:color="auto"/>
        <w:right w:val="none" w:sz="0" w:space="0" w:color="auto"/>
      </w:divBdr>
      <w:divsChild>
        <w:div w:id="274024103">
          <w:marLeft w:val="0"/>
          <w:marRight w:val="0"/>
          <w:marTop w:val="0"/>
          <w:marBottom w:val="0"/>
          <w:divBdr>
            <w:top w:val="none" w:sz="0" w:space="0" w:color="auto"/>
            <w:left w:val="none" w:sz="0" w:space="0" w:color="auto"/>
            <w:bottom w:val="none" w:sz="0" w:space="0" w:color="auto"/>
            <w:right w:val="none" w:sz="0" w:space="0" w:color="auto"/>
          </w:divBdr>
          <w:divsChild>
            <w:div w:id="1015690347">
              <w:marLeft w:val="0"/>
              <w:marRight w:val="0"/>
              <w:marTop w:val="0"/>
              <w:marBottom w:val="0"/>
              <w:divBdr>
                <w:top w:val="none" w:sz="0" w:space="0" w:color="auto"/>
                <w:left w:val="none" w:sz="0" w:space="0" w:color="auto"/>
                <w:bottom w:val="none" w:sz="0" w:space="0" w:color="auto"/>
                <w:right w:val="none" w:sz="0" w:space="0" w:color="auto"/>
              </w:divBdr>
              <w:divsChild>
                <w:div w:id="12163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26003">
      <w:bodyDiv w:val="1"/>
      <w:marLeft w:val="0"/>
      <w:marRight w:val="0"/>
      <w:marTop w:val="0"/>
      <w:marBottom w:val="0"/>
      <w:divBdr>
        <w:top w:val="none" w:sz="0" w:space="0" w:color="auto"/>
        <w:left w:val="none" w:sz="0" w:space="0" w:color="auto"/>
        <w:bottom w:val="none" w:sz="0" w:space="0" w:color="auto"/>
        <w:right w:val="none" w:sz="0" w:space="0" w:color="auto"/>
      </w:divBdr>
      <w:divsChild>
        <w:div w:id="122698730">
          <w:marLeft w:val="547"/>
          <w:marRight w:val="0"/>
          <w:marTop w:val="0"/>
          <w:marBottom w:val="0"/>
          <w:divBdr>
            <w:top w:val="none" w:sz="0" w:space="0" w:color="auto"/>
            <w:left w:val="none" w:sz="0" w:space="0" w:color="auto"/>
            <w:bottom w:val="none" w:sz="0" w:space="0" w:color="auto"/>
            <w:right w:val="none" w:sz="0" w:space="0" w:color="auto"/>
          </w:divBdr>
        </w:div>
      </w:divsChild>
    </w:div>
    <w:div w:id="311369231">
      <w:bodyDiv w:val="1"/>
      <w:marLeft w:val="0"/>
      <w:marRight w:val="0"/>
      <w:marTop w:val="0"/>
      <w:marBottom w:val="0"/>
      <w:divBdr>
        <w:top w:val="none" w:sz="0" w:space="0" w:color="auto"/>
        <w:left w:val="none" w:sz="0" w:space="0" w:color="auto"/>
        <w:bottom w:val="none" w:sz="0" w:space="0" w:color="auto"/>
        <w:right w:val="none" w:sz="0" w:space="0" w:color="auto"/>
      </w:divBdr>
      <w:divsChild>
        <w:div w:id="546332579">
          <w:marLeft w:val="547"/>
          <w:marRight w:val="0"/>
          <w:marTop w:val="0"/>
          <w:marBottom w:val="0"/>
          <w:divBdr>
            <w:top w:val="none" w:sz="0" w:space="0" w:color="auto"/>
            <w:left w:val="none" w:sz="0" w:space="0" w:color="auto"/>
            <w:bottom w:val="none" w:sz="0" w:space="0" w:color="auto"/>
            <w:right w:val="none" w:sz="0" w:space="0" w:color="auto"/>
          </w:divBdr>
        </w:div>
      </w:divsChild>
    </w:div>
    <w:div w:id="346954244">
      <w:bodyDiv w:val="1"/>
      <w:marLeft w:val="0"/>
      <w:marRight w:val="0"/>
      <w:marTop w:val="0"/>
      <w:marBottom w:val="0"/>
      <w:divBdr>
        <w:top w:val="none" w:sz="0" w:space="0" w:color="auto"/>
        <w:left w:val="none" w:sz="0" w:space="0" w:color="auto"/>
        <w:bottom w:val="none" w:sz="0" w:space="0" w:color="auto"/>
        <w:right w:val="none" w:sz="0" w:space="0" w:color="auto"/>
      </w:divBdr>
    </w:div>
    <w:div w:id="371418528">
      <w:bodyDiv w:val="1"/>
      <w:marLeft w:val="0"/>
      <w:marRight w:val="0"/>
      <w:marTop w:val="0"/>
      <w:marBottom w:val="0"/>
      <w:divBdr>
        <w:top w:val="none" w:sz="0" w:space="0" w:color="auto"/>
        <w:left w:val="none" w:sz="0" w:space="0" w:color="auto"/>
        <w:bottom w:val="none" w:sz="0" w:space="0" w:color="auto"/>
        <w:right w:val="none" w:sz="0" w:space="0" w:color="auto"/>
      </w:divBdr>
    </w:div>
    <w:div w:id="750353783">
      <w:bodyDiv w:val="1"/>
      <w:marLeft w:val="0"/>
      <w:marRight w:val="0"/>
      <w:marTop w:val="0"/>
      <w:marBottom w:val="0"/>
      <w:divBdr>
        <w:top w:val="none" w:sz="0" w:space="0" w:color="auto"/>
        <w:left w:val="none" w:sz="0" w:space="0" w:color="auto"/>
        <w:bottom w:val="none" w:sz="0" w:space="0" w:color="auto"/>
        <w:right w:val="none" w:sz="0" w:space="0" w:color="auto"/>
      </w:divBdr>
      <w:divsChild>
        <w:div w:id="678237100">
          <w:marLeft w:val="547"/>
          <w:marRight w:val="0"/>
          <w:marTop w:val="0"/>
          <w:marBottom w:val="0"/>
          <w:divBdr>
            <w:top w:val="none" w:sz="0" w:space="0" w:color="auto"/>
            <w:left w:val="none" w:sz="0" w:space="0" w:color="auto"/>
            <w:bottom w:val="none" w:sz="0" w:space="0" w:color="auto"/>
            <w:right w:val="none" w:sz="0" w:space="0" w:color="auto"/>
          </w:divBdr>
        </w:div>
      </w:divsChild>
    </w:div>
    <w:div w:id="1013262024">
      <w:bodyDiv w:val="1"/>
      <w:marLeft w:val="0"/>
      <w:marRight w:val="0"/>
      <w:marTop w:val="0"/>
      <w:marBottom w:val="0"/>
      <w:divBdr>
        <w:top w:val="none" w:sz="0" w:space="0" w:color="auto"/>
        <w:left w:val="none" w:sz="0" w:space="0" w:color="auto"/>
        <w:bottom w:val="none" w:sz="0" w:space="0" w:color="auto"/>
        <w:right w:val="none" w:sz="0" w:space="0" w:color="auto"/>
      </w:divBdr>
    </w:div>
    <w:div w:id="1162813853">
      <w:bodyDiv w:val="1"/>
      <w:marLeft w:val="0"/>
      <w:marRight w:val="0"/>
      <w:marTop w:val="0"/>
      <w:marBottom w:val="0"/>
      <w:divBdr>
        <w:top w:val="none" w:sz="0" w:space="0" w:color="auto"/>
        <w:left w:val="none" w:sz="0" w:space="0" w:color="auto"/>
        <w:bottom w:val="none" w:sz="0" w:space="0" w:color="auto"/>
        <w:right w:val="none" w:sz="0" w:space="0" w:color="auto"/>
      </w:divBdr>
      <w:divsChild>
        <w:div w:id="1849440352">
          <w:marLeft w:val="0"/>
          <w:marRight w:val="0"/>
          <w:marTop w:val="0"/>
          <w:marBottom w:val="0"/>
          <w:divBdr>
            <w:top w:val="none" w:sz="0" w:space="0" w:color="auto"/>
            <w:left w:val="none" w:sz="0" w:space="0" w:color="auto"/>
            <w:bottom w:val="none" w:sz="0" w:space="0" w:color="auto"/>
            <w:right w:val="none" w:sz="0" w:space="0" w:color="auto"/>
          </w:divBdr>
          <w:divsChild>
            <w:div w:id="2032563127">
              <w:marLeft w:val="0"/>
              <w:marRight w:val="0"/>
              <w:marTop w:val="0"/>
              <w:marBottom w:val="0"/>
              <w:divBdr>
                <w:top w:val="none" w:sz="0" w:space="0" w:color="auto"/>
                <w:left w:val="none" w:sz="0" w:space="0" w:color="auto"/>
                <w:bottom w:val="none" w:sz="0" w:space="0" w:color="auto"/>
                <w:right w:val="none" w:sz="0" w:space="0" w:color="auto"/>
              </w:divBdr>
              <w:divsChild>
                <w:div w:id="541212609">
                  <w:marLeft w:val="0"/>
                  <w:marRight w:val="0"/>
                  <w:marTop w:val="0"/>
                  <w:marBottom w:val="0"/>
                  <w:divBdr>
                    <w:top w:val="none" w:sz="0" w:space="0" w:color="auto"/>
                    <w:left w:val="none" w:sz="0" w:space="0" w:color="auto"/>
                    <w:bottom w:val="none" w:sz="0" w:space="0" w:color="auto"/>
                    <w:right w:val="none" w:sz="0" w:space="0" w:color="auto"/>
                  </w:divBdr>
                  <w:divsChild>
                    <w:div w:id="1778986445">
                      <w:marLeft w:val="0"/>
                      <w:marRight w:val="0"/>
                      <w:marTop w:val="0"/>
                      <w:marBottom w:val="0"/>
                      <w:divBdr>
                        <w:top w:val="none" w:sz="0" w:space="0" w:color="auto"/>
                        <w:left w:val="none" w:sz="0" w:space="0" w:color="auto"/>
                        <w:bottom w:val="none" w:sz="0" w:space="0" w:color="auto"/>
                        <w:right w:val="none" w:sz="0" w:space="0" w:color="auto"/>
                      </w:divBdr>
                      <w:divsChild>
                        <w:div w:id="669866870">
                          <w:marLeft w:val="0"/>
                          <w:marRight w:val="0"/>
                          <w:marTop w:val="0"/>
                          <w:marBottom w:val="0"/>
                          <w:divBdr>
                            <w:top w:val="none" w:sz="0" w:space="0" w:color="auto"/>
                            <w:left w:val="none" w:sz="0" w:space="0" w:color="auto"/>
                            <w:bottom w:val="none" w:sz="0" w:space="0" w:color="auto"/>
                            <w:right w:val="none" w:sz="0" w:space="0" w:color="auto"/>
                          </w:divBdr>
                          <w:divsChild>
                            <w:div w:id="2031878652">
                              <w:marLeft w:val="0"/>
                              <w:marRight w:val="0"/>
                              <w:marTop w:val="0"/>
                              <w:marBottom w:val="0"/>
                              <w:divBdr>
                                <w:top w:val="none" w:sz="0" w:space="0" w:color="auto"/>
                                <w:left w:val="none" w:sz="0" w:space="0" w:color="auto"/>
                                <w:bottom w:val="none" w:sz="0" w:space="0" w:color="auto"/>
                                <w:right w:val="none" w:sz="0" w:space="0" w:color="auto"/>
                              </w:divBdr>
                              <w:divsChild>
                                <w:div w:id="935870895">
                                  <w:marLeft w:val="0"/>
                                  <w:marRight w:val="0"/>
                                  <w:marTop w:val="0"/>
                                  <w:marBottom w:val="0"/>
                                  <w:divBdr>
                                    <w:top w:val="none" w:sz="0" w:space="0" w:color="auto"/>
                                    <w:left w:val="none" w:sz="0" w:space="0" w:color="auto"/>
                                    <w:bottom w:val="none" w:sz="0" w:space="0" w:color="auto"/>
                                    <w:right w:val="none" w:sz="0" w:space="0" w:color="auto"/>
                                  </w:divBdr>
                                  <w:divsChild>
                                    <w:div w:id="179244828">
                                      <w:marLeft w:val="0"/>
                                      <w:marRight w:val="0"/>
                                      <w:marTop w:val="0"/>
                                      <w:marBottom w:val="0"/>
                                      <w:divBdr>
                                        <w:top w:val="none" w:sz="0" w:space="0" w:color="auto"/>
                                        <w:left w:val="none" w:sz="0" w:space="0" w:color="auto"/>
                                        <w:bottom w:val="none" w:sz="0" w:space="0" w:color="auto"/>
                                        <w:right w:val="none" w:sz="0" w:space="0" w:color="auto"/>
                                      </w:divBdr>
                                      <w:divsChild>
                                        <w:div w:id="1300258483">
                                          <w:marLeft w:val="0"/>
                                          <w:marRight w:val="0"/>
                                          <w:marTop w:val="0"/>
                                          <w:marBottom w:val="0"/>
                                          <w:divBdr>
                                            <w:top w:val="none" w:sz="0" w:space="0" w:color="auto"/>
                                            <w:left w:val="none" w:sz="0" w:space="0" w:color="auto"/>
                                            <w:bottom w:val="none" w:sz="0" w:space="0" w:color="auto"/>
                                            <w:right w:val="none" w:sz="0" w:space="0" w:color="auto"/>
                                          </w:divBdr>
                                          <w:divsChild>
                                            <w:div w:id="1944145861">
                                              <w:marLeft w:val="0"/>
                                              <w:marRight w:val="0"/>
                                              <w:marTop w:val="0"/>
                                              <w:marBottom w:val="0"/>
                                              <w:divBdr>
                                                <w:top w:val="none" w:sz="0" w:space="0" w:color="auto"/>
                                                <w:left w:val="none" w:sz="0" w:space="0" w:color="auto"/>
                                                <w:bottom w:val="none" w:sz="0" w:space="0" w:color="auto"/>
                                                <w:right w:val="none" w:sz="0" w:space="0" w:color="auto"/>
                                              </w:divBdr>
                                              <w:divsChild>
                                                <w:div w:id="841240494">
                                                  <w:marLeft w:val="0"/>
                                                  <w:marRight w:val="0"/>
                                                  <w:marTop w:val="0"/>
                                                  <w:marBottom w:val="0"/>
                                                  <w:divBdr>
                                                    <w:top w:val="none" w:sz="0" w:space="0" w:color="auto"/>
                                                    <w:left w:val="none" w:sz="0" w:space="0" w:color="auto"/>
                                                    <w:bottom w:val="none" w:sz="0" w:space="0" w:color="auto"/>
                                                    <w:right w:val="none" w:sz="0" w:space="0" w:color="auto"/>
                                                  </w:divBdr>
                                                  <w:divsChild>
                                                    <w:div w:id="1878272257">
                                                      <w:marLeft w:val="0"/>
                                                      <w:marRight w:val="0"/>
                                                      <w:marTop w:val="0"/>
                                                      <w:marBottom w:val="0"/>
                                                      <w:divBdr>
                                                        <w:top w:val="none" w:sz="0" w:space="0" w:color="auto"/>
                                                        <w:left w:val="none" w:sz="0" w:space="0" w:color="auto"/>
                                                        <w:bottom w:val="none" w:sz="0" w:space="0" w:color="auto"/>
                                                        <w:right w:val="none" w:sz="0" w:space="0" w:color="auto"/>
                                                      </w:divBdr>
                                                      <w:divsChild>
                                                        <w:div w:id="1654527591">
                                                          <w:marLeft w:val="0"/>
                                                          <w:marRight w:val="0"/>
                                                          <w:marTop w:val="0"/>
                                                          <w:marBottom w:val="0"/>
                                                          <w:divBdr>
                                                            <w:top w:val="none" w:sz="0" w:space="0" w:color="auto"/>
                                                            <w:left w:val="none" w:sz="0" w:space="0" w:color="auto"/>
                                                            <w:bottom w:val="none" w:sz="0" w:space="0" w:color="auto"/>
                                                            <w:right w:val="none" w:sz="0" w:space="0" w:color="auto"/>
                                                          </w:divBdr>
                                                          <w:divsChild>
                                                            <w:div w:id="487671452">
                                                              <w:marLeft w:val="0"/>
                                                              <w:marRight w:val="0"/>
                                                              <w:marTop w:val="0"/>
                                                              <w:marBottom w:val="0"/>
                                                              <w:divBdr>
                                                                <w:top w:val="none" w:sz="0" w:space="0" w:color="auto"/>
                                                                <w:left w:val="none" w:sz="0" w:space="0" w:color="auto"/>
                                                                <w:bottom w:val="none" w:sz="0" w:space="0" w:color="auto"/>
                                                                <w:right w:val="none" w:sz="0" w:space="0" w:color="auto"/>
                                                              </w:divBdr>
                                                              <w:divsChild>
                                                                <w:div w:id="749934130">
                                                                  <w:marLeft w:val="0"/>
                                                                  <w:marRight w:val="0"/>
                                                                  <w:marTop w:val="0"/>
                                                                  <w:marBottom w:val="0"/>
                                                                  <w:divBdr>
                                                                    <w:top w:val="none" w:sz="0" w:space="0" w:color="auto"/>
                                                                    <w:left w:val="none" w:sz="0" w:space="0" w:color="auto"/>
                                                                    <w:bottom w:val="none" w:sz="0" w:space="0" w:color="auto"/>
                                                                    <w:right w:val="none" w:sz="0" w:space="0" w:color="auto"/>
                                                                  </w:divBdr>
                                                                  <w:divsChild>
                                                                    <w:div w:id="1964458290">
                                                                      <w:marLeft w:val="0"/>
                                                                      <w:marRight w:val="0"/>
                                                                      <w:marTop w:val="0"/>
                                                                      <w:marBottom w:val="0"/>
                                                                      <w:divBdr>
                                                                        <w:top w:val="none" w:sz="0" w:space="0" w:color="auto"/>
                                                                        <w:left w:val="none" w:sz="0" w:space="0" w:color="auto"/>
                                                                        <w:bottom w:val="none" w:sz="0" w:space="0" w:color="auto"/>
                                                                        <w:right w:val="none" w:sz="0" w:space="0" w:color="auto"/>
                                                                      </w:divBdr>
                                                                      <w:divsChild>
                                                                        <w:div w:id="1166937502">
                                                                          <w:marLeft w:val="0"/>
                                                                          <w:marRight w:val="0"/>
                                                                          <w:marTop w:val="0"/>
                                                                          <w:marBottom w:val="0"/>
                                                                          <w:divBdr>
                                                                            <w:top w:val="none" w:sz="0" w:space="0" w:color="auto"/>
                                                                            <w:left w:val="none" w:sz="0" w:space="0" w:color="auto"/>
                                                                            <w:bottom w:val="none" w:sz="0" w:space="0" w:color="auto"/>
                                                                            <w:right w:val="none" w:sz="0" w:space="0" w:color="auto"/>
                                                                          </w:divBdr>
                                                                          <w:divsChild>
                                                                            <w:div w:id="162210663">
                                                                              <w:marLeft w:val="0"/>
                                                                              <w:marRight w:val="0"/>
                                                                              <w:marTop w:val="0"/>
                                                                              <w:marBottom w:val="0"/>
                                                                              <w:divBdr>
                                                                                <w:top w:val="none" w:sz="0" w:space="0" w:color="auto"/>
                                                                                <w:left w:val="none" w:sz="0" w:space="0" w:color="auto"/>
                                                                                <w:bottom w:val="none" w:sz="0" w:space="0" w:color="auto"/>
                                                                                <w:right w:val="none" w:sz="0" w:space="0" w:color="auto"/>
                                                                              </w:divBdr>
                                                                              <w:divsChild>
                                                                                <w:div w:id="266431529">
                                                                                  <w:marLeft w:val="0"/>
                                                                                  <w:marRight w:val="0"/>
                                                                                  <w:marTop w:val="0"/>
                                                                                  <w:marBottom w:val="0"/>
                                                                                  <w:divBdr>
                                                                                    <w:top w:val="none" w:sz="0" w:space="0" w:color="auto"/>
                                                                                    <w:left w:val="none" w:sz="0" w:space="0" w:color="auto"/>
                                                                                    <w:bottom w:val="none" w:sz="0" w:space="0" w:color="auto"/>
                                                                                    <w:right w:val="none" w:sz="0" w:space="0" w:color="auto"/>
                                                                                  </w:divBdr>
                                                                                  <w:divsChild>
                                                                                    <w:div w:id="650058254">
                                                                                      <w:marLeft w:val="0"/>
                                                                                      <w:marRight w:val="0"/>
                                                                                      <w:marTop w:val="0"/>
                                                                                      <w:marBottom w:val="0"/>
                                                                                      <w:divBdr>
                                                                                        <w:top w:val="none" w:sz="0" w:space="0" w:color="auto"/>
                                                                                        <w:left w:val="none" w:sz="0" w:space="0" w:color="auto"/>
                                                                                        <w:bottom w:val="none" w:sz="0" w:space="0" w:color="auto"/>
                                                                                        <w:right w:val="none" w:sz="0" w:space="0" w:color="auto"/>
                                                                                      </w:divBdr>
                                                                                      <w:divsChild>
                                                                                        <w:div w:id="544103672">
                                                                                          <w:marLeft w:val="0"/>
                                                                                          <w:marRight w:val="0"/>
                                                                                          <w:marTop w:val="0"/>
                                                                                          <w:marBottom w:val="0"/>
                                                                                          <w:divBdr>
                                                                                            <w:top w:val="none" w:sz="0" w:space="0" w:color="auto"/>
                                                                                            <w:left w:val="none" w:sz="0" w:space="0" w:color="auto"/>
                                                                                            <w:bottom w:val="none" w:sz="0" w:space="0" w:color="auto"/>
                                                                                            <w:right w:val="none" w:sz="0" w:space="0" w:color="auto"/>
                                                                                          </w:divBdr>
                                                                                          <w:divsChild>
                                                                                            <w:div w:id="776489079">
                                                                                              <w:marLeft w:val="300"/>
                                                                                              <w:marRight w:val="0"/>
                                                                                              <w:marTop w:val="0"/>
                                                                                              <w:marBottom w:val="0"/>
                                                                                              <w:divBdr>
                                                                                                <w:top w:val="none" w:sz="0" w:space="0" w:color="auto"/>
                                                                                                <w:left w:val="none" w:sz="0" w:space="0" w:color="auto"/>
                                                                                                <w:bottom w:val="none" w:sz="0" w:space="0" w:color="auto"/>
                                                                                                <w:right w:val="none" w:sz="0" w:space="0" w:color="auto"/>
                                                                                              </w:divBdr>
                                                                                              <w:divsChild>
                                                                                                <w:div w:id="2055082620">
                                                                                                  <w:marLeft w:val="0"/>
                                                                                                  <w:marRight w:val="0"/>
                                                                                                  <w:marTop w:val="0"/>
                                                                                                  <w:marBottom w:val="0"/>
                                                                                                  <w:divBdr>
                                                                                                    <w:top w:val="none" w:sz="0" w:space="0" w:color="auto"/>
                                                                                                    <w:left w:val="none" w:sz="0" w:space="0" w:color="auto"/>
                                                                                                    <w:bottom w:val="none" w:sz="0" w:space="0" w:color="auto"/>
                                                                                                    <w:right w:val="none" w:sz="0" w:space="0" w:color="auto"/>
                                                                                                  </w:divBdr>
                                                                                                  <w:divsChild>
                                                                                                    <w:div w:id="3333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023094">
      <w:bodyDiv w:val="1"/>
      <w:marLeft w:val="0"/>
      <w:marRight w:val="0"/>
      <w:marTop w:val="0"/>
      <w:marBottom w:val="0"/>
      <w:divBdr>
        <w:top w:val="none" w:sz="0" w:space="0" w:color="auto"/>
        <w:left w:val="none" w:sz="0" w:space="0" w:color="auto"/>
        <w:bottom w:val="none" w:sz="0" w:space="0" w:color="auto"/>
        <w:right w:val="none" w:sz="0" w:space="0" w:color="auto"/>
      </w:divBdr>
      <w:divsChild>
        <w:div w:id="734209382">
          <w:marLeft w:val="0"/>
          <w:marRight w:val="0"/>
          <w:marTop w:val="0"/>
          <w:marBottom w:val="0"/>
          <w:divBdr>
            <w:top w:val="none" w:sz="0" w:space="0" w:color="auto"/>
            <w:left w:val="none" w:sz="0" w:space="0" w:color="auto"/>
            <w:bottom w:val="none" w:sz="0" w:space="0" w:color="auto"/>
            <w:right w:val="none" w:sz="0" w:space="0" w:color="auto"/>
          </w:divBdr>
          <w:divsChild>
            <w:div w:id="853501253">
              <w:marLeft w:val="0"/>
              <w:marRight w:val="0"/>
              <w:marTop w:val="0"/>
              <w:marBottom w:val="0"/>
              <w:divBdr>
                <w:top w:val="none" w:sz="0" w:space="0" w:color="auto"/>
                <w:left w:val="none" w:sz="0" w:space="0" w:color="auto"/>
                <w:bottom w:val="none" w:sz="0" w:space="0" w:color="auto"/>
                <w:right w:val="none" w:sz="0" w:space="0" w:color="auto"/>
              </w:divBdr>
              <w:divsChild>
                <w:div w:id="21134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1293">
      <w:bodyDiv w:val="1"/>
      <w:marLeft w:val="0"/>
      <w:marRight w:val="0"/>
      <w:marTop w:val="0"/>
      <w:marBottom w:val="0"/>
      <w:divBdr>
        <w:top w:val="none" w:sz="0" w:space="0" w:color="auto"/>
        <w:left w:val="none" w:sz="0" w:space="0" w:color="auto"/>
        <w:bottom w:val="none" w:sz="0" w:space="0" w:color="auto"/>
        <w:right w:val="none" w:sz="0" w:space="0" w:color="auto"/>
      </w:divBdr>
      <w:divsChild>
        <w:div w:id="141120920">
          <w:marLeft w:val="547"/>
          <w:marRight w:val="0"/>
          <w:marTop w:val="0"/>
          <w:marBottom w:val="0"/>
          <w:divBdr>
            <w:top w:val="none" w:sz="0" w:space="0" w:color="auto"/>
            <w:left w:val="none" w:sz="0" w:space="0" w:color="auto"/>
            <w:bottom w:val="none" w:sz="0" w:space="0" w:color="auto"/>
            <w:right w:val="none" w:sz="0" w:space="0" w:color="auto"/>
          </w:divBdr>
        </w:div>
        <w:div w:id="563104074">
          <w:marLeft w:val="1166"/>
          <w:marRight w:val="0"/>
          <w:marTop w:val="0"/>
          <w:marBottom w:val="0"/>
          <w:divBdr>
            <w:top w:val="none" w:sz="0" w:space="0" w:color="auto"/>
            <w:left w:val="none" w:sz="0" w:space="0" w:color="auto"/>
            <w:bottom w:val="none" w:sz="0" w:space="0" w:color="auto"/>
            <w:right w:val="none" w:sz="0" w:space="0" w:color="auto"/>
          </w:divBdr>
        </w:div>
        <w:div w:id="621152202">
          <w:marLeft w:val="547"/>
          <w:marRight w:val="0"/>
          <w:marTop w:val="0"/>
          <w:marBottom w:val="0"/>
          <w:divBdr>
            <w:top w:val="none" w:sz="0" w:space="0" w:color="auto"/>
            <w:left w:val="none" w:sz="0" w:space="0" w:color="auto"/>
            <w:bottom w:val="none" w:sz="0" w:space="0" w:color="auto"/>
            <w:right w:val="none" w:sz="0" w:space="0" w:color="auto"/>
          </w:divBdr>
        </w:div>
        <w:div w:id="1285306199">
          <w:marLeft w:val="547"/>
          <w:marRight w:val="0"/>
          <w:marTop w:val="0"/>
          <w:marBottom w:val="0"/>
          <w:divBdr>
            <w:top w:val="none" w:sz="0" w:space="0" w:color="auto"/>
            <w:left w:val="none" w:sz="0" w:space="0" w:color="auto"/>
            <w:bottom w:val="none" w:sz="0" w:space="0" w:color="auto"/>
            <w:right w:val="none" w:sz="0" w:space="0" w:color="auto"/>
          </w:divBdr>
        </w:div>
        <w:div w:id="1310286603">
          <w:marLeft w:val="1166"/>
          <w:marRight w:val="0"/>
          <w:marTop w:val="0"/>
          <w:marBottom w:val="0"/>
          <w:divBdr>
            <w:top w:val="none" w:sz="0" w:space="0" w:color="auto"/>
            <w:left w:val="none" w:sz="0" w:space="0" w:color="auto"/>
            <w:bottom w:val="none" w:sz="0" w:space="0" w:color="auto"/>
            <w:right w:val="none" w:sz="0" w:space="0" w:color="auto"/>
          </w:divBdr>
        </w:div>
        <w:div w:id="1590700396">
          <w:marLeft w:val="1166"/>
          <w:marRight w:val="0"/>
          <w:marTop w:val="0"/>
          <w:marBottom w:val="0"/>
          <w:divBdr>
            <w:top w:val="none" w:sz="0" w:space="0" w:color="auto"/>
            <w:left w:val="none" w:sz="0" w:space="0" w:color="auto"/>
            <w:bottom w:val="none" w:sz="0" w:space="0" w:color="auto"/>
            <w:right w:val="none" w:sz="0" w:space="0" w:color="auto"/>
          </w:divBdr>
        </w:div>
        <w:div w:id="1621299702">
          <w:marLeft w:val="1166"/>
          <w:marRight w:val="0"/>
          <w:marTop w:val="0"/>
          <w:marBottom w:val="0"/>
          <w:divBdr>
            <w:top w:val="none" w:sz="0" w:space="0" w:color="auto"/>
            <w:left w:val="none" w:sz="0" w:space="0" w:color="auto"/>
            <w:bottom w:val="none" w:sz="0" w:space="0" w:color="auto"/>
            <w:right w:val="none" w:sz="0" w:space="0" w:color="auto"/>
          </w:divBdr>
        </w:div>
        <w:div w:id="1668971540">
          <w:marLeft w:val="1166"/>
          <w:marRight w:val="0"/>
          <w:marTop w:val="0"/>
          <w:marBottom w:val="0"/>
          <w:divBdr>
            <w:top w:val="none" w:sz="0" w:space="0" w:color="auto"/>
            <w:left w:val="none" w:sz="0" w:space="0" w:color="auto"/>
            <w:bottom w:val="none" w:sz="0" w:space="0" w:color="auto"/>
            <w:right w:val="none" w:sz="0" w:space="0" w:color="auto"/>
          </w:divBdr>
        </w:div>
        <w:div w:id="1893074011">
          <w:marLeft w:val="547"/>
          <w:marRight w:val="0"/>
          <w:marTop w:val="0"/>
          <w:marBottom w:val="0"/>
          <w:divBdr>
            <w:top w:val="none" w:sz="0" w:space="0" w:color="auto"/>
            <w:left w:val="none" w:sz="0" w:space="0" w:color="auto"/>
            <w:bottom w:val="none" w:sz="0" w:space="0" w:color="auto"/>
            <w:right w:val="none" w:sz="0" w:space="0" w:color="auto"/>
          </w:divBdr>
        </w:div>
        <w:div w:id="2016954010">
          <w:marLeft w:val="547"/>
          <w:marRight w:val="0"/>
          <w:marTop w:val="0"/>
          <w:marBottom w:val="0"/>
          <w:divBdr>
            <w:top w:val="none" w:sz="0" w:space="0" w:color="auto"/>
            <w:left w:val="none" w:sz="0" w:space="0" w:color="auto"/>
            <w:bottom w:val="none" w:sz="0" w:space="0" w:color="auto"/>
            <w:right w:val="none" w:sz="0" w:space="0" w:color="auto"/>
          </w:divBdr>
        </w:div>
        <w:div w:id="2067341053">
          <w:marLeft w:val="1166"/>
          <w:marRight w:val="0"/>
          <w:marTop w:val="0"/>
          <w:marBottom w:val="0"/>
          <w:divBdr>
            <w:top w:val="none" w:sz="0" w:space="0" w:color="auto"/>
            <w:left w:val="none" w:sz="0" w:space="0" w:color="auto"/>
            <w:bottom w:val="none" w:sz="0" w:space="0" w:color="auto"/>
            <w:right w:val="none" w:sz="0" w:space="0" w:color="auto"/>
          </w:divBdr>
        </w:div>
        <w:div w:id="2091928930">
          <w:marLeft w:val="1166"/>
          <w:marRight w:val="0"/>
          <w:marTop w:val="0"/>
          <w:marBottom w:val="0"/>
          <w:divBdr>
            <w:top w:val="none" w:sz="0" w:space="0" w:color="auto"/>
            <w:left w:val="none" w:sz="0" w:space="0" w:color="auto"/>
            <w:bottom w:val="none" w:sz="0" w:space="0" w:color="auto"/>
            <w:right w:val="none" w:sz="0" w:space="0" w:color="auto"/>
          </w:divBdr>
        </w:div>
      </w:divsChild>
    </w:div>
    <w:div w:id="1445418192">
      <w:bodyDiv w:val="1"/>
      <w:marLeft w:val="0"/>
      <w:marRight w:val="0"/>
      <w:marTop w:val="0"/>
      <w:marBottom w:val="0"/>
      <w:divBdr>
        <w:top w:val="none" w:sz="0" w:space="0" w:color="auto"/>
        <w:left w:val="none" w:sz="0" w:space="0" w:color="auto"/>
        <w:bottom w:val="none" w:sz="0" w:space="0" w:color="auto"/>
        <w:right w:val="none" w:sz="0" w:space="0" w:color="auto"/>
      </w:divBdr>
      <w:divsChild>
        <w:div w:id="345135379">
          <w:marLeft w:val="547"/>
          <w:marRight w:val="0"/>
          <w:marTop w:val="0"/>
          <w:marBottom w:val="0"/>
          <w:divBdr>
            <w:top w:val="none" w:sz="0" w:space="0" w:color="auto"/>
            <w:left w:val="none" w:sz="0" w:space="0" w:color="auto"/>
            <w:bottom w:val="none" w:sz="0" w:space="0" w:color="auto"/>
            <w:right w:val="none" w:sz="0" w:space="0" w:color="auto"/>
          </w:divBdr>
        </w:div>
      </w:divsChild>
    </w:div>
    <w:div w:id="1455369424">
      <w:bodyDiv w:val="1"/>
      <w:marLeft w:val="0"/>
      <w:marRight w:val="0"/>
      <w:marTop w:val="0"/>
      <w:marBottom w:val="0"/>
      <w:divBdr>
        <w:top w:val="none" w:sz="0" w:space="0" w:color="auto"/>
        <w:left w:val="none" w:sz="0" w:space="0" w:color="auto"/>
        <w:bottom w:val="none" w:sz="0" w:space="0" w:color="auto"/>
        <w:right w:val="none" w:sz="0" w:space="0" w:color="auto"/>
      </w:divBdr>
    </w:div>
    <w:div w:id="1482194883">
      <w:bodyDiv w:val="1"/>
      <w:marLeft w:val="0"/>
      <w:marRight w:val="0"/>
      <w:marTop w:val="0"/>
      <w:marBottom w:val="0"/>
      <w:divBdr>
        <w:top w:val="none" w:sz="0" w:space="0" w:color="auto"/>
        <w:left w:val="none" w:sz="0" w:space="0" w:color="auto"/>
        <w:bottom w:val="none" w:sz="0" w:space="0" w:color="auto"/>
        <w:right w:val="none" w:sz="0" w:space="0" w:color="auto"/>
      </w:divBdr>
    </w:div>
    <w:div w:id="1579292831">
      <w:bodyDiv w:val="1"/>
      <w:marLeft w:val="0"/>
      <w:marRight w:val="0"/>
      <w:marTop w:val="0"/>
      <w:marBottom w:val="0"/>
      <w:divBdr>
        <w:top w:val="none" w:sz="0" w:space="0" w:color="auto"/>
        <w:left w:val="none" w:sz="0" w:space="0" w:color="auto"/>
        <w:bottom w:val="none" w:sz="0" w:space="0" w:color="auto"/>
        <w:right w:val="none" w:sz="0" w:space="0" w:color="auto"/>
      </w:divBdr>
    </w:div>
    <w:div w:id="1638220731">
      <w:bodyDiv w:val="1"/>
      <w:marLeft w:val="0"/>
      <w:marRight w:val="0"/>
      <w:marTop w:val="0"/>
      <w:marBottom w:val="0"/>
      <w:divBdr>
        <w:top w:val="none" w:sz="0" w:space="0" w:color="auto"/>
        <w:left w:val="none" w:sz="0" w:space="0" w:color="auto"/>
        <w:bottom w:val="none" w:sz="0" w:space="0" w:color="auto"/>
        <w:right w:val="none" w:sz="0" w:space="0" w:color="auto"/>
      </w:divBdr>
      <w:divsChild>
        <w:div w:id="1164201121">
          <w:marLeft w:val="0"/>
          <w:marRight w:val="0"/>
          <w:marTop w:val="0"/>
          <w:marBottom w:val="0"/>
          <w:divBdr>
            <w:top w:val="none" w:sz="0" w:space="0" w:color="auto"/>
            <w:left w:val="none" w:sz="0" w:space="0" w:color="auto"/>
            <w:bottom w:val="none" w:sz="0" w:space="0" w:color="auto"/>
            <w:right w:val="none" w:sz="0" w:space="0" w:color="auto"/>
          </w:divBdr>
          <w:divsChild>
            <w:div w:id="232544801">
              <w:marLeft w:val="0"/>
              <w:marRight w:val="0"/>
              <w:marTop w:val="0"/>
              <w:marBottom w:val="0"/>
              <w:divBdr>
                <w:top w:val="none" w:sz="0" w:space="0" w:color="auto"/>
                <w:left w:val="none" w:sz="0" w:space="0" w:color="auto"/>
                <w:bottom w:val="none" w:sz="0" w:space="0" w:color="auto"/>
                <w:right w:val="none" w:sz="0" w:space="0" w:color="auto"/>
              </w:divBdr>
              <w:divsChild>
                <w:div w:id="5780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26012">
      <w:bodyDiv w:val="1"/>
      <w:marLeft w:val="0"/>
      <w:marRight w:val="0"/>
      <w:marTop w:val="0"/>
      <w:marBottom w:val="0"/>
      <w:divBdr>
        <w:top w:val="none" w:sz="0" w:space="0" w:color="auto"/>
        <w:left w:val="none" w:sz="0" w:space="0" w:color="auto"/>
        <w:bottom w:val="none" w:sz="0" w:space="0" w:color="auto"/>
        <w:right w:val="none" w:sz="0" w:space="0" w:color="auto"/>
      </w:divBdr>
    </w:div>
    <w:div w:id="1686981962">
      <w:bodyDiv w:val="1"/>
      <w:marLeft w:val="0"/>
      <w:marRight w:val="0"/>
      <w:marTop w:val="0"/>
      <w:marBottom w:val="0"/>
      <w:divBdr>
        <w:top w:val="none" w:sz="0" w:space="0" w:color="auto"/>
        <w:left w:val="none" w:sz="0" w:space="0" w:color="auto"/>
        <w:bottom w:val="none" w:sz="0" w:space="0" w:color="auto"/>
        <w:right w:val="none" w:sz="0" w:space="0" w:color="auto"/>
      </w:divBdr>
    </w:div>
    <w:div w:id="1820686503">
      <w:bodyDiv w:val="1"/>
      <w:marLeft w:val="0"/>
      <w:marRight w:val="0"/>
      <w:marTop w:val="0"/>
      <w:marBottom w:val="0"/>
      <w:divBdr>
        <w:top w:val="none" w:sz="0" w:space="0" w:color="auto"/>
        <w:left w:val="none" w:sz="0" w:space="0" w:color="auto"/>
        <w:bottom w:val="none" w:sz="0" w:space="0" w:color="auto"/>
        <w:right w:val="none" w:sz="0" w:space="0" w:color="auto"/>
      </w:divBdr>
    </w:div>
    <w:div w:id="20792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plan-internatio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daniels\AppData\Roaming\Microsoft\Templates\GLO-Policy_Document-Final-IO-Eng-may16.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lan Core Document Content Type" ma:contentTypeID="0x010100EDA1ED0CC29E40D1BD7FFB599015EB280024B8CC613753184094CBE969C298E20E" ma:contentTypeVersion="19" ma:contentTypeDescription="Plan Core Document Content Type" ma:contentTypeScope="" ma:versionID="3ee3e9b7215dbd795ac9055de3172b67">
  <xsd:schema xmlns:xsd="http://www.w3.org/2001/XMLSchema" xmlns:xs="http://www.w3.org/2001/XMLSchema" xmlns:p="http://schemas.microsoft.com/office/2006/metadata/properties" xmlns:ns1="http://schemas.microsoft.com/sharepoint/v3" xmlns:ns2="abd790a8-4060-4d86-a330-db469739327f" xmlns:ns3="0d05f0d1-de04-45e0-a7e1-2f9d05b983ee" targetNamespace="http://schemas.microsoft.com/office/2006/metadata/properties" ma:root="true" ma:fieldsID="bb9e7ef74a7b79e86f6b06c7b8a49f08" ns1:_="" ns2:_="" ns3:_="">
    <xsd:import namespace="http://schemas.microsoft.com/sharepoint/v3"/>
    <xsd:import namespace="abd790a8-4060-4d86-a330-db469739327f"/>
    <xsd:import namespace="0d05f0d1-de04-45e0-a7e1-2f9d05b983ee"/>
    <xsd:element name="properties">
      <xsd:complexType>
        <xsd:sequence>
          <xsd:element name="documentManagement">
            <xsd:complexType>
              <xsd:all>
                <xsd:element ref="ns2:PlanDocumentDate"/>
                <xsd:element ref="ns1:Language" minOccurs="0"/>
                <xsd:element ref="ns2:PlanDocumentCountry" minOccurs="0"/>
                <xsd:element ref="ns2:PlanDocumentStatus" minOccurs="0"/>
                <xsd:element ref="ns2:PlanConfidentiality"/>
                <xsd:element ref="ns2:PlanOwnership"/>
                <xsd:element ref="ns2:PlanWorkAreas" minOccurs="0"/>
                <xsd:element ref="ns2:PlanRegionsTaxHTField0" minOccurs="0"/>
                <xsd:element ref="ns2:PlanDocumentTypesTaxHTField0" minOccurs="0"/>
                <xsd:element ref="ns3:TaxCatchAll" minOccurs="0"/>
                <xsd:element ref="ns2:PlanKeywordsTaxHTField0" minOccurs="0"/>
                <xsd:element ref="ns3:TaxCatchAllLabel" minOccurs="0"/>
                <xsd:element ref="ns2:Document" minOccurs="0"/>
                <xsd:element ref="ns2:File_x0020_format" minOccurs="0"/>
                <xsd:element ref="ns3:i517497ae73a48dd98943626454fd50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3"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bd790a8-4060-4d86-a330-db469739327f" elementFormDefault="qualified">
    <xsd:import namespace="http://schemas.microsoft.com/office/2006/documentManagement/types"/>
    <xsd:import namespace="http://schemas.microsoft.com/office/infopath/2007/PartnerControls"/>
    <xsd:element name="PlanDocumentDate" ma:index="2" ma:displayName="Document Date" ma:format="DateOnly" ma:internalName="PlanDocumentDate">
      <xsd:simpleType>
        <xsd:restriction base="dms:DateTime"/>
      </xsd:simpleType>
    </xsd:element>
    <xsd:element name="PlanDocumentCountry" ma:index="4" nillable="true" ma:displayName="Country" ma:list="65c3f958-436a-4608-8f57-42055a4a987d" ma:internalName="PlanDocumentCountry" ma:showField="Title" ma:web="0d05f0d1-de04-45e0-a7e1-2f9d05b983ee" ma:requiredMultiChoice="true">
      <xsd:complexType>
        <xsd:complexContent>
          <xsd:extension base="dms:MultiChoiceLookup">
            <xsd:sequence>
              <xsd:element name="Value" type="dms:Lookup" maxOccurs="unbounded" minOccurs="0" nillable="true"/>
            </xsd:sequence>
          </xsd:extension>
        </xsd:complexContent>
      </xsd:complexType>
    </xsd:element>
    <xsd:element name="PlanDocumentStatus" ma:index="5" nillable="true" ma:displayName="Document Status" ma:default="Final" ma:format="Dropdown" ma:internalName="PlanDocumentStatus">
      <xsd:simpleType>
        <xsd:restriction base="dms:Choice">
          <xsd:enumeration value="Arch"/>
          <xsd:enumeration value="Draft"/>
          <xsd:enumeration value="Final Draft"/>
          <xsd:enumeration value="Final"/>
        </xsd:restriction>
      </xsd:simpleType>
    </xsd:element>
    <xsd:element name="PlanConfidentiality" ma:index="6" ma:displayName="Confidentiality" ma:default="Open" ma:format="Dropdown" ma:internalName="PlanConfidentiality">
      <xsd:simpleType>
        <xsd:restriction base="dms:Choice">
          <xsd:enumeration value="Open"/>
          <xsd:enumeration value="Confidential"/>
        </xsd:restriction>
      </xsd:simpleType>
    </xsd:element>
    <xsd:element name="PlanOwnership" ma:index="7" ma:displayName="Ownership" ma:default="Plan" ma:format="Dropdown" ma:internalName="PlanOwnership">
      <xsd:simpleType>
        <xsd:restriction base="dms:Choice">
          <xsd:enumeration value="Plan"/>
          <xsd:enumeration value="Non Plan"/>
        </xsd:restriction>
      </xsd:simpleType>
    </xsd:element>
    <xsd:element name="PlanWorkAreas" ma:index="17" nillable="true" ma:displayName="Plan Work Area" ma:hidden="true" ma:internalName="PlanWorkAreas" ma:readOnly="false">
      <xsd:complexType>
        <xsd:complexContent>
          <xsd:extension base="dms:MultiChoice">
            <xsd:sequence>
              <xsd:element name="Value" maxOccurs="unbounded" minOccurs="0" nillable="true">
                <xsd:simpleType>
                  <xsd:restriction base="dms:Choice">
                    <xsd:enumeration value="Child Protection Policy"/>
                    <xsd:enumeration value="Communications"/>
                    <xsd:enumeration value="Disaster Risk Management"/>
                    <xsd:enumeration value="Finance"/>
                    <xsd:enumeration value="Global Assurance"/>
                    <xsd:enumeration value="Individual Giving/Sponsorship"/>
                    <xsd:enumeration value="Institutional Funding/Grants"/>
                    <xsd:enumeration value="Human Resources"/>
                    <xsd:enumeration value="IT"/>
                    <xsd:enumeration value="Legal and Governance"/>
                    <xsd:enumeration value="Marketing and Business Dev"/>
                    <xsd:enumeration value="Other"/>
                    <xsd:enumeration value="Plan-Wide"/>
                    <xsd:enumeration value="Programme"/>
                    <xsd:enumeration value="Procurement"/>
                    <xsd:enumeration value="Risk Management"/>
                    <xsd:enumeration value="Security"/>
                  </xsd:restriction>
                </xsd:simpleType>
              </xsd:element>
            </xsd:sequence>
          </xsd:extension>
        </xsd:complexContent>
      </xsd:complexType>
    </xsd:element>
    <xsd:element name="PlanRegionsTaxHTField0" ma:index="18" ma:taxonomy="true" ma:internalName="PlanRegionsTaxHTField0" ma:taxonomyFieldName="PlanRegions" ma:displayName="Plan Regions" ma:default="" ma:fieldId="{bbea32a8-92b3-4dce-a6a5-0dd3bc9546ab}" ma:taxonomyMulti="true" ma:sspId="7c8c3aeb-66a8-450a-92de-7fdfd18cf00c" ma:termSetId="457300ed-ead7-4c54-a8e2-086919c7596f" ma:anchorId="00000000-0000-0000-0000-000000000000" ma:open="false" ma:isKeyword="false">
      <xsd:complexType>
        <xsd:sequence>
          <xsd:element ref="pc:Terms" minOccurs="0" maxOccurs="1"/>
        </xsd:sequence>
      </xsd:complexType>
    </xsd:element>
    <xsd:element name="PlanDocumentTypesTaxHTField0" ma:index="19" ma:taxonomy="true" ma:internalName="PlanDocumentTypesTaxHTField0" ma:taxonomyFieldName="PlanDocumentType" ma:displayName="Document Type" ma:readOnly="false" ma:default="" ma:fieldId="{cbfd5309-cdbd-4ae0-acc5-e09aa4238f4f}" ma:sspId="7c8c3aeb-66a8-450a-92de-7fdfd18cf00c" ma:termSetId="8c8f6348-1575-488d-85f7-2a37e9ed3d0a" ma:anchorId="00000000-0000-0000-0000-000000000000" ma:open="false" ma:isKeyword="false">
      <xsd:complexType>
        <xsd:sequence>
          <xsd:element ref="pc:Terms" minOccurs="0" maxOccurs="1"/>
        </xsd:sequence>
      </xsd:complexType>
    </xsd:element>
    <xsd:element name="PlanKeywordsTaxHTField0" ma:index="21" nillable="true" ma:taxonomy="true" ma:internalName="PlanKeywordsTaxHTField0" ma:taxonomyFieldName="PlanKeywords" ma:displayName="Keywords" ma:readOnly="false" ma:default="" ma:fieldId="{7d94941a-b447-41c3-9c38-bfbcb34a57fd}" ma:taxonomyMulti="true" ma:sspId="7c8c3aeb-66a8-450a-92de-7fdfd18cf00c" ma:termSetId="35cb62ca-4b10-4647-98a9-2541d6d98258" ma:anchorId="00000000-0000-0000-0000-000000000000" ma:open="false" ma:isKeyword="false">
      <xsd:complexType>
        <xsd:sequence>
          <xsd:element ref="pc:Terms" minOccurs="0" maxOccurs="1"/>
        </xsd:sequence>
      </xsd:complexType>
    </xsd:element>
    <xsd:element name="Document" ma:index="24" nillable="true" ma:displayName="Document" ma:default="Agenda" ma:format="Dropdown" ma:internalName="Document">
      <xsd:simpleType>
        <xsd:restriction base="dms:Choice">
          <xsd:enumeration value="Agenda"/>
          <xsd:enumeration value="Document"/>
          <xsd:enumeration value="Graphic Elements"/>
          <xsd:enumeration value="Letter"/>
          <xsd:enumeration value="Minutes"/>
          <xsd:enumeration value="Newsletter"/>
          <xsd:enumeration value="Policy"/>
          <xsd:enumeration value="Poster"/>
          <xsd:enumeration value="PowerPoint"/>
          <xsd:enumeration value="Press release (1 page)"/>
          <xsd:enumeration value="Press release (2 pages)"/>
          <xsd:enumeration value="Report"/>
          <xsd:enumeration value="Success story"/>
          <xsd:enumeration value="OTHER"/>
        </xsd:restriction>
      </xsd:simpleType>
    </xsd:element>
    <xsd:element name="File_x0020_format" ma:index="25" nillable="true" ma:displayName="File format" ma:default="Microsoft Word" ma:format="Dropdown" ma:internalName="File_x0020_format">
      <xsd:simpleType>
        <xsd:restriction base="dms:Choice">
          <xsd:enumeration value="Microsoft Word"/>
          <xsd:enumeration value="Microsoft PowerPoint"/>
          <xsd:enumeration value="PDF"/>
          <xsd:enumeration value="WinZip"/>
        </xsd:restriction>
      </xsd:simpleType>
    </xsd:element>
  </xsd:schema>
  <xsd:schema xmlns:xsd="http://www.w3.org/2001/XMLSchema" xmlns:xs="http://www.w3.org/2001/XMLSchema" xmlns:dms="http://schemas.microsoft.com/office/2006/documentManagement/types" xmlns:pc="http://schemas.microsoft.com/office/infopath/2007/PartnerControls" targetNamespace="0d05f0d1-de04-45e0-a7e1-2f9d05b983e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90d83d3-aed9-4ec3-a534-f7cce60d36a3}" ma:internalName="TaxCatchAll" ma:showField="CatchAllData" ma:web="0d05f0d1-de04-45e0-a7e1-2f9d05b983ee">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b90d83d3-aed9-4ec3-a534-f7cce60d36a3}" ma:internalName="TaxCatchAllLabel" ma:readOnly="true" ma:showField="CatchAllDataLabel" ma:web="0d05f0d1-de04-45e0-a7e1-2f9d05b983ee">
      <xsd:complexType>
        <xsd:complexContent>
          <xsd:extension base="dms:MultiChoiceLookup">
            <xsd:sequence>
              <xsd:element name="Value" type="dms:Lookup" maxOccurs="unbounded" minOccurs="0" nillable="true"/>
            </xsd:sequence>
          </xsd:extension>
        </xsd:complexContent>
      </xsd:complexType>
    </xsd:element>
    <xsd:element name="i517497ae73a48dd98943626454fd50b" ma:index="26" nillable="true" ma:taxonomy="true" ma:internalName="i517497ae73a48dd98943626454fd50b" ma:taxonomyFieldName="Plan_x0020_Work_x0020_Areas" ma:displayName="Plan Work Areas" ma:default="" ma:fieldId="{2517497a-e73a-48dd-9894-3626454fd50b}" ma:sspId="7c8c3aeb-66a8-450a-92de-7fdfd18cf00c" ma:termSetId="ebb02785-29d3-48c1-aaa6-2d2f59514912"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lanDocumentDate xmlns="abd790a8-4060-4d86-a330-db469739327f">2016-05-17T23:00:00+00:00</PlanDocumentDate>
    <Language xmlns="http://schemas.microsoft.com/sharepoint/v3">English</Language>
    <PlanDocumentCountry xmlns="abd790a8-4060-4d86-a330-db469739327f">
      <Value>72</Value>
    </PlanDocumentCountry>
    <PlanOwnership xmlns="abd790a8-4060-4d86-a330-db469739327f">Plan</PlanOwnership>
    <PlanDocumentTypesTaxHTField0 xmlns="abd790a8-4060-4d86-a330-db469739327f">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ebcb2fda-7bf9-49c3-bc87-32f42b9f8175</TermId>
        </TermInfo>
      </Terms>
    </PlanDocumentTypesTaxHTField0>
    <PlanConfidentiality xmlns="abd790a8-4060-4d86-a330-db469739327f">Open</PlanConfidentiality>
    <PlanKeywordsTaxHTField0 xmlns="abd790a8-4060-4d86-a330-db469739327f">
      <Terms xmlns="http://schemas.microsoft.com/office/infopath/2007/PartnerControls"/>
    </PlanKeywordsTaxHTField0>
    <PlanRegionsTaxHTField0 xmlns="abd790a8-4060-4d86-a330-db469739327f">
      <Terms xmlns="http://schemas.microsoft.com/office/infopath/2007/PartnerControls">
        <TermInfo xmlns="http://schemas.microsoft.com/office/infopath/2007/PartnerControls">
          <TermName xmlns="http://schemas.microsoft.com/office/infopath/2007/PartnerControls">GLO</TermName>
          <TermId xmlns="http://schemas.microsoft.com/office/infopath/2007/PartnerControls">2eeb3e66-b4de-4e5e-bc1a-12be912226f8</TermId>
        </TermInfo>
      </Terms>
    </PlanRegionsTaxHTField0>
    <Document xmlns="abd790a8-4060-4d86-a330-db469739327f">Policy</Document>
    <File_x0020_format xmlns="abd790a8-4060-4d86-a330-db469739327f">Microsoft Word</File_x0020_format>
    <PlanWorkAreas xmlns="abd790a8-4060-4d86-a330-db469739327f">
      <Value>Communications</Value>
    </PlanWorkAreas>
    <TaxCatchAll xmlns="0d05f0d1-de04-45e0-a7e1-2f9d05b983ee">
      <Value>5</Value>
      <Value>51</Value>
    </TaxCatchAll>
    <PlanDocumentStatus xmlns="abd790a8-4060-4d86-a330-db469739327f">Final</PlanDocumentStatus>
    <i517497ae73a48dd98943626454fd50b xmlns="0d05f0d1-de04-45e0-a7e1-2f9d05b983ee">
      <Terms xmlns="http://schemas.microsoft.com/office/infopath/2007/PartnerControls"/>
    </i517497ae73a48dd98943626454fd50b>
    <_dlc_DocId xmlns="0d05f0d1-de04-45e0-a7e1-2f9d05b983ee">PLANET-384-39</_dlc_DocId>
    <_dlc_DocIdUrl xmlns="0d05f0d1-de04-45e0-a7e1-2f9d05b983ee">
      <Url>https://planet.planapps.org/StaffInfo/GlobalBrand/_layouts/15/DocIdRedir.aspx?ID=PLANET-384-39</Url>
      <Description>PLANET-384-39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A7974-6795-46BF-AD91-89DEBF421685}">
  <ds:schemaRefs>
    <ds:schemaRef ds:uri="http://schemas.microsoft.com/sharepoint/events"/>
  </ds:schemaRefs>
</ds:datastoreItem>
</file>

<file path=customXml/itemProps2.xml><?xml version="1.0" encoding="utf-8"?>
<ds:datastoreItem xmlns:ds="http://schemas.openxmlformats.org/officeDocument/2006/customXml" ds:itemID="{41CDC22C-3C26-46A8-BBB4-7B4B39953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d790a8-4060-4d86-a330-db469739327f"/>
    <ds:schemaRef ds:uri="0d05f0d1-de04-45e0-a7e1-2f9d05b98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F32ED-F9BC-48D0-98CD-C8E2679E6A98}">
  <ds:schemaRefs>
    <ds:schemaRef ds:uri="http://schemas.openxmlformats.org/package/2006/metadata/core-properties"/>
    <ds:schemaRef ds:uri="0d05f0d1-de04-45e0-a7e1-2f9d05b983ee"/>
    <ds:schemaRef ds:uri="http://purl.org/dc/dcmitype/"/>
    <ds:schemaRef ds:uri="http://schemas.microsoft.com/office/2006/metadata/properties"/>
    <ds:schemaRef ds:uri="abd790a8-4060-4d86-a330-db469739327f"/>
    <ds:schemaRef ds:uri="http://schemas.microsoft.com/office/infopath/2007/PartnerControls"/>
    <ds:schemaRef ds:uri="http://purl.org/dc/elements/1.1/"/>
    <ds:schemaRef ds:uri="http://schemas.microsoft.com/office/2006/documentManagement/types"/>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E9F470DB-AB8C-4219-835B-39F45E69A7B0}">
  <ds:schemaRefs>
    <ds:schemaRef ds:uri="http://schemas.microsoft.com/sharepoint/v3/contenttype/forms"/>
  </ds:schemaRefs>
</ds:datastoreItem>
</file>

<file path=customXml/itemProps5.xml><?xml version="1.0" encoding="utf-8"?>
<ds:datastoreItem xmlns:ds="http://schemas.openxmlformats.org/officeDocument/2006/customXml" ds:itemID="{673B0940-DE90-4B19-B323-AD18545BE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GLO-Policy_Document-Final-IO-Eng-may16</Template>
  <TotalTime>333</TotalTime>
  <Pages>6</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Policy document</vt:lpstr>
    </vt:vector>
  </TitlesOfParts>
  <Company>Plan International</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
  <dc:creator>Daniels, Faye</dc:creator>
  <cp:keywords/>
  <dc:description/>
  <cp:lastModifiedBy>Mahbubul Alam</cp:lastModifiedBy>
  <cp:revision>17</cp:revision>
  <cp:lastPrinted>2017-05-15T12:00:00Z</cp:lastPrinted>
  <dcterms:created xsi:type="dcterms:W3CDTF">2023-10-02T11:12:00Z</dcterms:created>
  <dcterms:modified xsi:type="dcterms:W3CDTF">2023-10-03T04:33:00Z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0x010100EDA1ED0CC29E40D1BD7FFB599015EB280024B8CC613753184094CBE969C298E20E</vt:lpwstr>
  </property>
  <property fmtid="{D5CDD505-2E9C-101B-9397-08002B2CF9AE}" pid="3" name="TaxKeyword">
    <vt:lpwstr/>
  </property>
  <property fmtid="{D5CDD505-2E9C-101B-9397-08002B2CF9AE}" pid="4" name="PlanRegions">
    <vt:lpwstr>5;#GLO|2eeb3e66-b4de-4e5e-bc1a-12be912226f8</vt:lpwstr>
  </property>
  <property fmtid="{D5CDD505-2E9C-101B-9397-08002B2CF9AE}" pid="5" name="PlanDocumentType">
    <vt:lpwstr>51;#Template|ebcb2fda-7bf9-49c3-bc87-32f42b9f8175</vt:lpwstr>
  </property>
  <property fmtid="{D5CDD505-2E9C-101B-9397-08002B2CF9AE}" pid="6" name="PlanKeywords">
    <vt:lpwstr/>
  </property>
  <property fmtid="{D5CDD505-2E9C-101B-9397-08002B2CF9AE}" pid="7" name="TaxKeywordTaxHTField">
    <vt:lpwstr/>
  </property>
  <property fmtid="{D5CDD505-2E9C-101B-9397-08002B2CF9AE}" pid="8" name="Plan_x0020_Work_x0020_Areas">
    <vt:lpwstr/>
  </property>
  <property fmtid="{D5CDD505-2E9C-101B-9397-08002B2CF9AE}" pid="9" name="_dlc_DocIdItemGuid">
    <vt:lpwstr>9d582bac-147f-4542-b5a7-58d4eb101af6</vt:lpwstr>
  </property>
  <property fmtid="{D5CDD505-2E9C-101B-9397-08002B2CF9AE}" pid="10" name="Plan_x0020_Work_x0020_Areas1">
    <vt:lpwstr/>
  </property>
  <property fmtid="{D5CDD505-2E9C-101B-9397-08002B2CF9AE}" pid="11" name="h02b9f303fa745979dd2a4295251bc1f">
    <vt:lpwstr/>
  </property>
  <property fmtid="{D5CDD505-2E9C-101B-9397-08002B2CF9AE}" pid="12" name="Plan Work Areas1">
    <vt:lpwstr/>
  </property>
  <property fmtid="{D5CDD505-2E9C-101B-9397-08002B2CF9AE}" pid="13" name="Plan Work Areas">
    <vt:lpwstr/>
  </property>
</Properties>
</file>