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EA26D" w14:textId="048E29FA" w:rsidR="00DE456B" w:rsidRPr="003B6EEB" w:rsidRDefault="00DE456B" w:rsidP="00DB2540">
      <w:pPr>
        <w:spacing w:before="120" w:after="120"/>
        <w:rPr>
          <w:rFonts w:ascii="Arial" w:hAnsi="Arial" w:cs="Arial"/>
          <w:b/>
        </w:rPr>
      </w:pPr>
      <w:bookmarkStart w:id="0" w:name="_Hlk44270583"/>
      <w:r w:rsidRPr="003B6EEB">
        <w:rPr>
          <w:rFonts w:ascii="Arial" w:hAnsi="Arial" w:cs="Arial"/>
          <w:b/>
        </w:rPr>
        <w:t>Terms of Reference (</w:t>
      </w:r>
      <w:proofErr w:type="spellStart"/>
      <w:r w:rsidRPr="003B6EEB">
        <w:rPr>
          <w:rFonts w:ascii="Arial" w:hAnsi="Arial" w:cs="Arial"/>
          <w:b/>
        </w:rPr>
        <w:t>ToR</w:t>
      </w:r>
      <w:proofErr w:type="spellEnd"/>
      <w:r w:rsidRPr="003B6EEB">
        <w:rPr>
          <w:rFonts w:ascii="Arial" w:hAnsi="Arial" w:cs="Arial"/>
          <w:b/>
        </w:rPr>
        <w:t>)</w:t>
      </w:r>
    </w:p>
    <w:p w14:paraId="0F684117" w14:textId="212B34FC" w:rsidR="00DE456B" w:rsidRPr="003B6EEB" w:rsidRDefault="00DE456B" w:rsidP="00DB2540">
      <w:pPr>
        <w:pBdr>
          <w:top w:val="single" w:sz="12" w:space="1" w:color="auto"/>
        </w:pBdr>
        <w:spacing w:before="120" w:after="120"/>
        <w:rPr>
          <w:rFonts w:ascii="Arial" w:hAnsi="Arial" w:cs="Arial"/>
          <w:b/>
        </w:rPr>
      </w:pPr>
      <w:bookmarkStart w:id="1" w:name="_Hlk44270641"/>
      <w:bookmarkEnd w:id="0"/>
      <w:r w:rsidRPr="003B6EEB">
        <w:rPr>
          <w:rFonts w:ascii="Arial" w:hAnsi="Arial" w:cs="Arial"/>
          <w:b/>
        </w:rPr>
        <w:t xml:space="preserve">For the study: Mapping of </w:t>
      </w:r>
      <w:r w:rsidR="0077699B">
        <w:rPr>
          <w:rFonts w:ascii="Arial" w:hAnsi="Arial" w:cs="Arial"/>
          <w:b/>
        </w:rPr>
        <w:t xml:space="preserve">the </w:t>
      </w:r>
      <w:r w:rsidR="00464995">
        <w:rPr>
          <w:rFonts w:ascii="Arial" w:hAnsi="Arial" w:cs="Arial"/>
          <w:b/>
        </w:rPr>
        <w:t>sector</w:t>
      </w:r>
      <w:r w:rsidR="0077699B">
        <w:rPr>
          <w:rFonts w:ascii="Arial" w:hAnsi="Arial" w:cs="Arial"/>
          <w:b/>
        </w:rPr>
        <w:t>-</w:t>
      </w:r>
      <w:r w:rsidR="00464995">
        <w:rPr>
          <w:rFonts w:ascii="Arial" w:hAnsi="Arial" w:cs="Arial"/>
          <w:b/>
        </w:rPr>
        <w:t xml:space="preserve">wise job market, </w:t>
      </w:r>
      <w:r w:rsidR="00E108D0">
        <w:rPr>
          <w:rFonts w:ascii="Arial" w:hAnsi="Arial" w:cs="Arial"/>
          <w:b/>
        </w:rPr>
        <w:t>skill</w:t>
      </w:r>
      <w:r w:rsidR="0077699B">
        <w:rPr>
          <w:rFonts w:ascii="Arial" w:hAnsi="Arial" w:cs="Arial"/>
          <w:b/>
        </w:rPr>
        <w:t>-</w:t>
      </w:r>
      <w:r w:rsidR="00E108D0">
        <w:rPr>
          <w:rFonts w:ascii="Arial" w:hAnsi="Arial" w:cs="Arial"/>
          <w:b/>
        </w:rPr>
        <w:t>building</w:t>
      </w:r>
      <w:r w:rsidRPr="003B6EEB">
        <w:rPr>
          <w:rFonts w:ascii="Arial" w:hAnsi="Arial" w:cs="Arial"/>
          <w:b/>
        </w:rPr>
        <w:t xml:space="preserve"> opportunities and </w:t>
      </w:r>
      <w:r w:rsidR="00E108D0" w:rsidRPr="003B6EEB">
        <w:rPr>
          <w:rFonts w:ascii="Arial" w:hAnsi="Arial" w:cs="Arial"/>
          <w:b/>
        </w:rPr>
        <w:t>develop</w:t>
      </w:r>
      <w:r w:rsidR="00E108D0">
        <w:rPr>
          <w:rFonts w:ascii="Arial" w:hAnsi="Arial" w:cs="Arial"/>
          <w:b/>
        </w:rPr>
        <w:t>ing</w:t>
      </w:r>
      <w:r w:rsidRPr="003B6EEB">
        <w:rPr>
          <w:rFonts w:ascii="Arial" w:hAnsi="Arial" w:cs="Arial"/>
          <w:b/>
        </w:rPr>
        <w:t xml:space="preserve"> </w:t>
      </w:r>
      <w:r w:rsidR="00E108D0">
        <w:rPr>
          <w:rFonts w:ascii="Arial" w:hAnsi="Arial" w:cs="Arial"/>
          <w:b/>
        </w:rPr>
        <w:t>paid job &amp; entrepreneurship</w:t>
      </w:r>
      <w:r w:rsidRPr="003B6EEB">
        <w:rPr>
          <w:rFonts w:ascii="Arial" w:hAnsi="Arial" w:cs="Arial"/>
          <w:b/>
        </w:rPr>
        <w:t xml:space="preserve"> pathways for the young people in Cox’s Bazar district.  </w:t>
      </w:r>
    </w:p>
    <w:p w14:paraId="461AD06A" w14:textId="77777777" w:rsidR="00E348C9" w:rsidRPr="003B6EEB" w:rsidRDefault="00E348C9" w:rsidP="00DB2540">
      <w:pPr>
        <w:pStyle w:val="ListParagraph"/>
        <w:numPr>
          <w:ilvl w:val="0"/>
          <w:numId w:val="38"/>
        </w:numPr>
        <w:spacing w:before="120" w:after="120"/>
        <w:contextualSpacing w:val="0"/>
        <w:rPr>
          <w:rFonts w:ascii="Arial" w:hAnsi="Arial" w:cs="Arial"/>
          <w:b/>
        </w:rPr>
      </w:pPr>
      <w:bookmarkStart w:id="2" w:name="_Hlk523406725"/>
      <w:bookmarkEnd w:id="1"/>
      <w:r w:rsidRPr="003B6EEB">
        <w:rPr>
          <w:rFonts w:ascii="Arial" w:hAnsi="Arial" w:cs="Arial"/>
          <w:b/>
        </w:rPr>
        <w:t>About Plan International:</w:t>
      </w:r>
    </w:p>
    <w:p w14:paraId="0DBA52B8" w14:textId="008154CC" w:rsidR="00E348C9" w:rsidRPr="003B6EEB" w:rsidRDefault="0077699B" w:rsidP="00DB2540">
      <w:pPr>
        <w:spacing w:before="120" w:after="120"/>
        <w:rPr>
          <w:rFonts w:ascii="Arial" w:hAnsi="Arial" w:cs="Arial"/>
        </w:rPr>
      </w:pPr>
      <w:r w:rsidRPr="006E1B38">
        <w:rPr>
          <w:rFonts w:ascii="Arial" w:hAnsi="Arial" w:cs="Arial"/>
        </w:rPr>
        <w:t>Founded over 80 years ago, Plan International is one of the oldest and largest children's development organizations in the world. Plan International plays an important role in mobilizing children, communities and civil society organizations to claim the rights of children and achieve agreed</w:t>
      </w:r>
      <w:r>
        <w:rPr>
          <w:rFonts w:ascii="Arial" w:hAnsi="Arial" w:cs="Arial"/>
        </w:rPr>
        <w:t>-</w:t>
      </w:r>
      <w:r w:rsidRPr="006E1B38">
        <w:rPr>
          <w:rFonts w:ascii="Arial" w:hAnsi="Arial" w:cs="Arial"/>
        </w:rPr>
        <w:t>upon local development priorities, towards a commitment to ensuring the wellbeing of children in support of the United Nations Convention on the Rights of the Child (UNCRC).  Plan International works in fifty-two developing countries across Africa, Asia and South America, and twenty-one countries raise funds to support these efforts.</w:t>
      </w:r>
    </w:p>
    <w:p w14:paraId="40041903" w14:textId="77777777" w:rsidR="00E348C9" w:rsidRPr="003B6EEB" w:rsidRDefault="00E348C9" w:rsidP="00DB2540">
      <w:pPr>
        <w:pStyle w:val="ListParagraph"/>
        <w:numPr>
          <w:ilvl w:val="0"/>
          <w:numId w:val="39"/>
        </w:numPr>
        <w:spacing w:before="120" w:after="120"/>
        <w:contextualSpacing w:val="0"/>
        <w:rPr>
          <w:rFonts w:ascii="Arial" w:eastAsiaTheme="minorEastAsia" w:hAnsi="Arial" w:cs="Arial"/>
          <w:b/>
        </w:rPr>
      </w:pPr>
      <w:r w:rsidRPr="003B6EEB">
        <w:rPr>
          <w:rFonts w:ascii="Arial" w:eastAsiaTheme="minorEastAsia" w:hAnsi="Arial" w:cs="Arial"/>
          <w:b/>
        </w:rPr>
        <w:t>About Plan International Bangladesh:</w:t>
      </w:r>
    </w:p>
    <w:p w14:paraId="35F7616F" w14:textId="77777777" w:rsidR="0077699B" w:rsidRPr="0077699B" w:rsidRDefault="0077699B" w:rsidP="0077699B">
      <w:pPr>
        <w:spacing w:before="120" w:after="120"/>
        <w:rPr>
          <w:rFonts w:ascii="Arial" w:hAnsi="Arial" w:cs="Arial"/>
        </w:rPr>
      </w:pPr>
      <w:r w:rsidRPr="0077699B">
        <w:rPr>
          <w:rFonts w:ascii="Arial" w:hAnsi="Arial" w:cs="Arial"/>
        </w:rPr>
        <w:t>Plan’s vision is of a world in which all children realize their full potential in societies that respect people’s rights and dignity, with high-quality programs that deliver long-lasting benefits. Children are at the heart of everything we do.</w:t>
      </w:r>
    </w:p>
    <w:p w14:paraId="6E61AE99" w14:textId="52B6FBE2" w:rsidR="0077699B" w:rsidRPr="0077699B" w:rsidRDefault="0077699B" w:rsidP="0077699B">
      <w:pPr>
        <w:autoSpaceDE w:val="0"/>
        <w:autoSpaceDN w:val="0"/>
        <w:adjustRightInd w:val="0"/>
        <w:spacing w:before="120" w:after="120"/>
        <w:rPr>
          <w:rFonts w:ascii="Arial" w:hAnsi="Arial" w:cs="Arial"/>
        </w:rPr>
      </w:pPr>
      <w:r w:rsidRPr="0077699B">
        <w:rPr>
          <w:rFonts w:ascii="Arial" w:hAnsi="Arial" w:cs="Arial"/>
        </w:rPr>
        <w:t>Plan International has been operating in Bangladesh since 199</w:t>
      </w:r>
      <w:r w:rsidR="00595D36">
        <w:rPr>
          <w:rFonts w:ascii="Arial" w:hAnsi="Arial" w:cs="Arial"/>
        </w:rPr>
        <w:t>3</w:t>
      </w:r>
      <w:r w:rsidRPr="0077699B">
        <w:rPr>
          <w:rFonts w:ascii="Arial" w:hAnsi="Arial" w:cs="Arial"/>
        </w:rPr>
        <w:t xml:space="preserve"> Plan International Bangladesh Country Strategy (2020-2030) set its vision partnering to empower girls and young women, to be heard, to live without fear of violence and to achieve their rights. in doing so, Plan international Bangladesh will empower children and young people as drivers of systemic change to gender norms and power relationships; Promote an enabling environment for girls and young women to realize their sexual and reproductive health and rights and to live free from violence; Raise public and private sector support for young women to access decent work opportunities in the twenty- 21st century </w:t>
      </w:r>
      <w:proofErr w:type="spellStart"/>
      <w:r w:rsidRPr="0077699B">
        <w:rPr>
          <w:rFonts w:ascii="Arial" w:hAnsi="Arial" w:cs="Arial"/>
        </w:rPr>
        <w:t>labour</w:t>
      </w:r>
      <w:proofErr w:type="spellEnd"/>
      <w:r w:rsidRPr="0077699B">
        <w:rPr>
          <w:rFonts w:ascii="Arial" w:hAnsi="Arial" w:cs="Arial"/>
        </w:rPr>
        <w:t xml:space="preserve"> market and have control over resources.</w:t>
      </w:r>
    </w:p>
    <w:p w14:paraId="78405C75" w14:textId="2B61904C" w:rsidR="00E348C9" w:rsidRPr="002338BB" w:rsidRDefault="00E348C9" w:rsidP="002F3D90">
      <w:pPr>
        <w:autoSpaceDE w:val="0"/>
        <w:autoSpaceDN w:val="0"/>
        <w:adjustRightInd w:val="0"/>
        <w:spacing w:before="120" w:after="120"/>
        <w:rPr>
          <w:rFonts w:ascii="Arial" w:hAnsi="Arial" w:cs="Arial"/>
        </w:rPr>
      </w:pPr>
      <w:r w:rsidRPr="003B6EEB">
        <w:rPr>
          <w:rFonts w:ascii="Arial" w:hAnsi="Arial" w:cs="Arial"/>
          <w:color w:val="000000"/>
        </w:rPr>
        <w:t xml:space="preserve">Plan International Bangladesh </w:t>
      </w:r>
      <w:r w:rsidR="0077699B">
        <w:rPr>
          <w:rFonts w:ascii="Arial" w:hAnsi="Arial" w:cs="Arial"/>
          <w:color w:val="000000"/>
        </w:rPr>
        <w:t xml:space="preserve">(PIB) </w:t>
      </w:r>
      <w:r w:rsidRPr="003B6EEB">
        <w:rPr>
          <w:rFonts w:ascii="Arial" w:hAnsi="Arial" w:cs="Arial"/>
          <w:color w:val="000000"/>
        </w:rPr>
        <w:t xml:space="preserve">has the Country </w:t>
      </w:r>
      <w:r w:rsidR="001A4C46">
        <w:rPr>
          <w:rFonts w:ascii="Arial" w:hAnsi="Arial" w:cs="Arial"/>
          <w:color w:val="000000"/>
        </w:rPr>
        <w:t>of</w:t>
      </w:r>
      <w:r w:rsidRPr="003B6EEB">
        <w:rPr>
          <w:rFonts w:ascii="Arial" w:hAnsi="Arial" w:cs="Arial"/>
          <w:color w:val="000000"/>
        </w:rPr>
        <w:t>fice in Dhaka, from where we are operating projects in Dhaka</w:t>
      </w:r>
      <w:r w:rsidR="0077699B">
        <w:rPr>
          <w:rFonts w:ascii="Arial" w:hAnsi="Arial" w:cs="Arial"/>
          <w:color w:val="000000"/>
        </w:rPr>
        <w:t>, Rangpur, Barisal and Chittagong divisions</w:t>
      </w:r>
      <w:r w:rsidRPr="003B6EEB">
        <w:rPr>
          <w:rFonts w:ascii="Arial" w:hAnsi="Arial" w:cs="Arial"/>
          <w:color w:val="000000"/>
        </w:rPr>
        <w:t xml:space="preserve">. </w:t>
      </w:r>
      <w:r w:rsidR="002B07B1">
        <w:rPr>
          <w:rFonts w:ascii="Arial" w:hAnsi="Arial" w:cs="Arial"/>
          <w:color w:val="000000"/>
        </w:rPr>
        <w:t>Since 2017, w</w:t>
      </w:r>
      <w:r w:rsidRPr="003B6EEB">
        <w:rPr>
          <w:rFonts w:ascii="Arial" w:hAnsi="Arial" w:cs="Arial"/>
          <w:color w:val="000000"/>
        </w:rPr>
        <w:t xml:space="preserve">e have a strong presence </w:t>
      </w:r>
      <w:r w:rsidR="002B07B1">
        <w:rPr>
          <w:rFonts w:ascii="Arial" w:hAnsi="Arial" w:cs="Arial"/>
          <w:color w:val="000000"/>
        </w:rPr>
        <w:t xml:space="preserve">at </w:t>
      </w:r>
      <w:r w:rsidRPr="003B6EEB">
        <w:rPr>
          <w:rFonts w:ascii="Arial" w:hAnsi="Arial" w:cs="Arial"/>
          <w:color w:val="000000"/>
        </w:rPr>
        <w:t>Cox’s Bazar</w:t>
      </w:r>
      <w:r w:rsidR="002B07B1">
        <w:rPr>
          <w:rFonts w:ascii="Arial" w:hAnsi="Arial" w:cs="Arial"/>
          <w:color w:val="000000"/>
        </w:rPr>
        <w:t xml:space="preserve">. Along with our </w:t>
      </w:r>
      <w:r w:rsidRPr="003B6EEB">
        <w:rPr>
          <w:rFonts w:ascii="Arial" w:hAnsi="Arial" w:cs="Arial"/>
          <w:color w:val="000000"/>
        </w:rPr>
        <w:t xml:space="preserve">main office </w:t>
      </w:r>
      <w:r w:rsidR="002B07B1">
        <w:rPr>
          <w:rFonts w:ascii="Arial" w:hAnsi="Arial" w:cs="Arial"/>
          <w:color w:val="000000"/>
        </w:rPr>
        <w:t>at</w:t>
      </w:r>
      <w:r w:rsidRPr="003B6EEB">
        <w:rPr>
          <w:rFonts w:ascii="Arial" w:hAnsi="Arial" w:cs="Arial"/>
          <w:color w:val="000000"/>
        </w:rPr>
        <w:t xml:space="preserve"> Cox’s Bazar, </w:t>
      </w:r>
      <w:r w:rsidR="002B07B1">
        <w:rPr>
          <w:rFonts w:ascii="Arial" w:hAnsi="Arial" w:cs="Arial"/>
          <w:color w:val="000000"/>
        </w:rPr>
        <w:t xml:space="preserve">we have </w:t>
      </w:r>
      <w:r w:rsidRPr="003B6EEB">
        <w:rPr>
          <w:rFonts w:ascii="Arial" w:hAnsi="Arial" w:cs="Arial"/>
          <w:color w:val="000000"/>
        </w:rPr>
        <w:t xml:space="preserve">two </w:t>
      </w:r>
      <w:r w:rsidR="002B07B1">
        <w:rPr>
          <w:rFonts w:ascii="Arial" w:hAnsi="Arial" w:cs="Arial"/>
          <w:color w:val="000000"/>
        </w:rPr>
        <w:t xml:space="preserve">more </w:t>
      </w:r>
      <w:r w:rsidRPr="003B6EEB">
        <w:rPr>
          <w:rFonts w:ascii="Arial" w:hAnsi="Arial" w:cs="Arial"/>
          <w:color w:val="000000"/>
        </w:rPr>
        <w:t xml:space="preserve">field offices </w:t>
      </w:r>
      <w:r w:rsidR="002B07B1">
        <w:rPr>
          <w:rFonts w:ascii="Arial" w:hAnsi="Arial" w:cs="Arial"/>
          <w:color w:val="000000"/>
        </w:rPr>
        <w:t xml:space="preserve">i.e. </w:t>
      </w:r>
      <w:proofErr w:type="spellStart"/>
      <w:r w:rsidRPr="002338BB">
        <w:rPr>
          <w:rFonts w:ascii="Arial" w:hAnsi="Arial" w:cs="Arial"/>
        </w:rPr>
        <w:t>Ukhiya</w:t>
      </w:r>
      <w:proofErr w:type="spellEnd"/>
      <w:r w:rsidRPr="002338BB">
        <w:rPr>
          <w:rFonts w:ascii="Arial" w:hAnsi="Arial" w:cs="Arial"/>
        </w:rPr>
        <w:t xml:space="preserve"> and </w:t>
      </w:r>
      <w:proofErr w:type="spellStart"/>
      <w:r w:rsidRPr="002338BB">
        <w:rPr>
          <w:rFonts w:ascii="Arial" w:hAnsi="Arial" w:cs="Arial"/>
        </w:rPr>
        <w:t>Teknaf</w:t>
      </w:r>
      <w:proofErr w:type="spellEnd"/>
      <w:r w:rsidRPr="002338BB">
        <w:rPr>
          <w:rFonts w:ascii="Arial" w:hAnsi="Arial" w:cs="Arial"/>
        </w:rPr>
        <w:t xml:space="preserve">. As part of </w:t>
      </w:r>
      <w:r w:rsidR="0077699B" w:rsidRPr="002338BB">
        <w:rPr>
          <w:rFonts w:ascii="Arial" w:hAnsi="Arial" w:cs="Arial"/>
        </w:rPr>
        <w:t xml:space="preserve">the </w:t>
      </w:r>
      <w:r w:rsidRPr="002338BB">
        <w:rPr>
          <w:rFonts w:ascii="Arial" w:hAnsi="Arial" w:cs="Arial"/>
        </w:rPr>
        <w:t xml:space="preserve">current emergency response </w:t>
      </w:r>
      <w:r w:rsidR="0077699B" w:rsidRPr="002338BB">
        <w:rPr>
          <w:rFonts w:ascii="Arial" w:hAnsi="Arial" w:cs="Arial"/>
        </w:rPr>
        <w:t>plan, P</w:t>
      </w:r>
      <w:r w:rsidRPr="002338BB">
        <w:rPr>
          <w:rFonts w:ascii="Arial" w:hAnsi="Arial" w:cs="Arial"/>
        </w:rPr>
        <w:t>IB support</w:t>
      </w:r>
      <w:r w:rsidR="0077699B" w:rsidRPr="002338BB">
        <w:rPr>
          <w:rFonts w:ascii="Arial" w:hAnsi="Arial" w:cs="Arial"/>
        </w:rPr>
        <w:t>s</w:t>
      </w:r>
      <w:r w:rsidRPr="002338BB">
        <w:rPr>
          <w:rFonts w:ascii="Arial" w:hAnsi="Arial" w:cs="Arial"/>
        </w:rPr>
        <w:t xml:space="preserve"> </w:t>
      </w:r>
      <w:r w:rsidR="0077699B" w:rsidRPr="002338BB">
        <w:rPr>
          <w:rFonts w:ascii="Arial" w:hAnsi="Arial" w:cs="Arial"/>
        </w:rPr>
        <w:t xml:space="preserve">both the </w:t>
      </w:r>
      <w:r w:rsidRPr="002338BB">
        <w:rPr>
          <w:rFonts w:ascii="Arial" w:hAnsi="Arial" w:cs="Arial"/>
        </w:rPr>
        <w:t xml:space="preserve">Rohingya and </w:t>
      </w:r>
      <w:r w:rsidR="0077699B" w:rsidRPr="002338BB">
        <w:rPr>
          <w:rFonts w:ascii="Arial" w:hAnsi="Arial" w:cs="Arial"/>
        </w:rPr>
        <w:t>h</w:t>
      </w:r>
      <w:r w:rsidRPr="002338BB">
        <w:rPr>
          <w:rFonts w:ascii="Arial" w:hAnsi="Arial" w:cs="Arial"/>
        </w:rPr>
        <w:t xml:space="preserve">ost communities through </w:t>
      </w:r>
      <w:r w:rsidR="0077699B" w:rsidRPr="002338BB">
        <w:rPr>
          <w:rFonts w:ascii="Arial" w:hAnsi="Arial" w:cs="Arial"/>
        </w:rPr>
        <w:t>different projects</w:t>
      </w:r>
      <w:r w:rsidRPr="002338BB">
        <w:rPr>
          <w:rFonts w:ascii="Arial" w:hAnsi="Arial" w:cs="Arial"/>
        </w:rPr>
        <w:t xml:space="preserve">. </w:t>
      </w:r>
    </w:p>
    <w:p w14:paraId="39988208" w14:textId="77777777" w:rsidR="00ED2FC7" w:rsidRPr="002F3D90" w:rsidRDefault="00ED2FC7" w:rsidP="002F3D90">
      <w:pPr>
        <w:autoSpaceDE w:val="0"/>
        <w:autoSpaceDN w:val="0"/>
        <w:adjustRightInd w:val="0"/>
        <w:spacing w:before="120" w:after="120"/>
        <w:rPr>
          <w:rFonts w:ascii="Arial" w:hAnsi="Arial" w:cs="Arial"/>
        </w:rPr>
      </w:pPr>
      <w:r w:rsidRPr="002338BB">
        <w:rPr>
          <w:rFonts w:ascii="Arial" w:hAnsi="Arial" w:cs="Arial"/>
        </w:rPr>
        <w:t xml:space="preserve">Cox’s Bazar is one of the identified ‘lagging districts’ of Bangladesh and </w:t>
      </w:r>
      <w:proofErr w:type="spellStart"/>
      <w:r w:rsidRPr="002338BB">
        <w:rPr>
          <w:rFonts w:ascii="Arial" w:hAnsi="Arial" w:cs="Arial"/>
        </w:rPr>
        <w:t>Teknaf</w:t>
      </w:r>
      <w:proofErr w:type="spellEnd"/>
      <w:r w:rsidRPr="002338BB">
        <w:rPr>
          <w:rFonts w:ascii="Arial" w:hAnsi="Arial" w:cs="Arial"/>
        </w:rPr>
        <w:t xml:space="preserve"> Sub-district</w:t>
      </w:r>
      <w:r w:rsidRPr="002F3D90">
        <w:rPr>
          <w:rFonts w:ascii="Arial" w:hAnsi="Arial" w:cs="Arial"/>
        </w:rPr>
        <w:footnoteReference w:id="1"/>
      </w:r>
      <w:r w:rsidRPr="002F3D90">
        <w:rPr>
          <w:rFonts w:ascii="Arial" w:hAnsi="Arial" w:cs="Arial"/>
        </w:rPr>
        <w:t xml:space="preserve"> is among the most socially deprived Sub-districts of Cox’s Bazar. Difficult terrain, bad roads and insufficient infrastructure contribute to poor living conditions. A lack of cultivatable land and consequent dependence on markets for food in </w:t>
      </w:r>
      <w:proofErr w:type="spellStart"/>
      <w:r w:rsidRPr="002F3D90">
        <w:rPr>
          <w:rFonts w:ascii="Arial" w:hAnsi="Arial" w:cs="Arial"/>
        </w:rPr>
        <w:t>Teknaf</w:t>
      </w:r>
      <w:proofErr w:type="spellEnd"/>
      <w:r w:rsidRPr="002F3D90">
        <w:rPr>
          <w:rFonts w:ascii="Arial" w:hAnsi="Arial" w:cs="Arial"/>
        </w:rPr>
        <w:t xml:space="preserve"> drive high levels of food insecurity and vulnerability to price fluctuations. There are serious protection concerns related to gender based violence, trafficking and </w:t>
      </w:r>
      <w:proofErr w:type="spellStart"/>
      <w:r w:rsidRPr="002F3D90">
        <w:rPr>
          <w:rFonts w:ascii="Arial" w:hAnsi="Arial" w:cs="Arial"/>
        </w:rPr>
        <w:t>organised</w:t>
      </w:r>
      <w:proofErr w:type="spellEnd"/>
      <w:r w:rsidRPr="002F3D90">
        <w:rPr>
          <w:rFonts w:ascii="Arial" w:hAnsi="Arial" w:cs="Arial"/>
        </w:rPr>
        <w:t xml:space="preserve"> crime that persist in Cox’s Bazar, due to the combination of poverty with lack of economic perspectives in the sub-district. </w:t>
      </w:r>
    </w:p>
    <w:p w14:paraId="2AC22938" w14:textId="77777777" w:rsidR="00ED2FC7" w:rsidRPr="003B6EEB" w:rsidRDefault="00ED2FC7" w:rsidP="00DB2540">
      <w:pPr>
        <w:pBdr>
          <w:top w:val="nil"/>
          <w:left w:val="nil"/>
          <w:bottom w:val="nil"/>
          <w:right w:val="nil"/>
          <w:between w:val="nil"/>
        </w:pBdr>
        <w:spacing w:before="120" w:after="120"/>
        <w:rPr>
          <w:rFonts w:ascii="Arial" w:hAnsi="Arial" w:cs="Arial"/>
          <w:color w:val="000000"/>
        </w:rPr>
      </w:pPr>
    </w:p>
    <w:p w14:paraId="437403F5" w14:textId="77777777" w:rsidR="00E348C9" w:rsidRPr="003B6EEB" w:rsidRDefault="00E348C9" w:rsidP="00DB2540">
      <w:pPr>
        <w:pStyle w:val="ListParagraph"/>
        <w:numPr>
          <w:ilvl w:val="0"/>
          <w:numId w:val="38"/>
        </w:numPr>
        <w:spacing w:before="120" w:after="120"/>
        <w:contextualSpacing w:val="0"/>
        <w:rPr>
          <w:rFonts w:ascii="Arial" w:eastAsiaTheme="minorEastAsia" w:hAnsi="Arial" w:cs="Arial"/>
          <w:b/>
          <w:bCs/>
          <w:color w:val="000000"/>
        </w:rPr>
      </w:pPr>
      <w:r w:rsidRPr="003B6EEB">
        <w:rPr>
          <w:rFonts w:ascii="Arial" w:eastAsiaTheme="minorEastAsia" w:hAnsi="Arial" w:cs="Arial"/>
          <w:b/>
          <w:bCs/>
          <w:color w:val="000000"/>
        </w:rPr>
        <w:t>Project Details:</w:t>
      </w:r>
      <w:bookmarkStart w:id="3" w:name="_Hlk69555939"/>
      <w:r w:rsidRPr="003B6EEB">
        <w:rPr>
          <w:rFonts w:ascii="Arial" w:hAnsi="Arial" w:cs="Arial"/>
          <w:color w:val="000000"/>
        </w:rPr>
        <w:t xml:space="preserve"> </w:t>
      </w:r>
      <w:bookmarkEnd w:id="3"/>
    </w:p>
    <w:p w14:paraId="54C8A25F" w14:textId="77777777" w:rsidR="00E348C9" w:rsidRPr="003B6EEB" w:rsidRDefault="00E348C9" w:rsidP="00DB2540">
      <w:pPr>
        <w:spacing w:before="120" w:after="120"/>
        <w:rPr>
          <w:rFonts w:ascii="Arial" w:hAnsi="Arial" w:cs="Arial"/>
          <w:b/>
          <w:bCs/>
        </w:rPr>
      </w:pPr>
      <w:r w:rsidRPr="003B6EEB">
        <w:rPr>
          <w:rFonts w:ascii="Arial" w:hAnsi="Arial" w:cs="Arial"/>
          <w:b/>
          <w:bCs/>
        </w:rPr>
        <w:t xml:space="preserve">2.1 Project Goal: </w:t>
      </w:r>
    </w:p>
    <w:p w14:paraId="300A0495" w14:textId="77777777" w:rsidR="00E348C9" w:rsidRPr="003B6EEB" w:rsidRDefault="00E348C9" w:rsidP="00DB2540">
      <w:pPr>
        <w:spacing w:before="120" w:after="120"/>
        <w:rPr>
          <w:rFonts w:ascii="Arial" w:hAnsi="Arial" w:cs="Arial"/>
          <w:color w:val="000000" w:themeColor="text1"/>
          <w:lang w:val="en-GB"/>
        </w:rPr>
      </w:pPr>
      <w:bookmarkStart w:id="4" w:name="_Hlk69567663"/>
      <w:r w:rsidRPr="003B6EEB">
        <w:rPr>
          <w:rFonts w:ascii="Arial" w:hAnsi="Arial" w:cs="Arial"/>
          <w:color w:val="000000" w:themeColor="text1"/>
          <w:lang w:val="en-GB"/>
        </w:rPr>
        <w:t>The project goal is “Adolescents and youth, particularly girls and young women are agents of change and drivers of a protective environment through enhanced skills and opportunities</w:t>
      </w:r>
      <w:bookmarkEnd w:id="4"/>
      <w:r w:rsidRPr="003B6EEB">
        <w:rPr>
          <w:rFonts w:ascii="Arial" w:hAnsi="Arial" w:cs="Arial"/>
          <w:color w:val="000000" w:themeColor="text1"/>
          <w:lang w:val="en-GB"/>
        </w:rPr>
        <w:t>”.</w:t>
      </w:r>
    </w:p>
    <w:p w14:paraId="0B5E9B74" w14:textId="3881241D" w:rsidR="00E348C9" w:rsidRPr="003B6EEB" w:rsidRDefault="00E348C9" w:rsidP="00DB2540">
      <w:pPr>
        <w:suppressAutoHyphens/>
        <w:spacing w:before="120" w:after="120"/>
        <w:rPr>
          <w:rFonts w:ascii="Arial" w:eastAsia="Calibri" w:hAnsi="Arial" w:cs="Arial"/>
          <w:lang w:eastAsia="ja-JP"/>
        </w:rPr>
      </w:pPr>
      <w:r w:rsidRPr="003B6EEB">
        <w:rPr>
          <w:rFonts w:ascii="Arial" w:eastAsia="Calibri" w:hAnsi="Arial" w:cs="Arial"/>
          <w:lang w:eastAsia="ja-JP"/>
        </w:rPr>
        <w:t xml:space="preserve">Therefore, the project will ensure an integrated supports mechanism to the target people in host communities </w:t>
      </w:r>
      <w:r w:rsidR="00786457">
        <w:rPr>
          <w:rFonts w:ascii="Arial" w:eastAsia="Calibri" w:hAnsi="Arial" w:cs="Arial"/>
          <w:lang w:eastAsia="ja-JP"/>
        </w:rPr>
        <w:t xml:space="preserve">and camps </w:t>
      </w:r>
      <w:r w:rsidRPr="003B6EEB">
        <w:rPr>
          <w:rFonts w:ascii="Arial" w:eastAsia="Calibri" w:hAnsi="Arial" w:cs="Arial"/>
          <w:lang w:eastAsia="ja-JP"/>
        </w:rPr>
        <w:t xml:space="preserve">to </w:t>
      </w:r>
      <w:r w:rsidR="00786457">
        <w:rPr>
          <w:rFonts w:ascii="Arial" w:eastAsia="Calibri" w:hAnsi="Arial" w:cs="Arial"/>
          <w:lang w:eastAsia="ja-JP"/>
        </w:rPr>
        <w:t>improve marginalized population</w:t>
      </w:r>
      <w:r w:rsidR="001923B3">
        <w:rPr>
          <w:rFonts w:ascii="Arial" w:eastAsia="Calibri" w:hAnsi="Arial" w:cs="Arial"/>
          <w:lang w:eastAsia="ja-JP"/>
        </w:rPr>
        <w:t>s</w:t>
      </w:r>
      <w:r w:rsidR="00786457">
        <w:rPr>
          <w:rFonts w:ascii="Arial" w:eastAsia="Calibri" w:hAnsi="Arial" w:cs="Arial"/>
          <w:lang w:eastAsia="ja-JP"/>
        </w:rPr>
        <w:t xml:space="preserve"> with access to</w:t>
      </w:r>
      <w:r w:rsidR="001923B3">
        <w:rPr>
          <w:rFonts w:ascii="Arial" w:eastAsia="Calibri" w:hAnsi="Arial" w:cs="Arial"/>
          <w:lang w:eastAsia="ja-JP"/>
        </w:rPr>
        <w:t xml:space="preserve"> </w:t>
      </w:r>
      <w:r w:rsidRPr="003B6EEB">
        <w:rPr>
          <w:rFonts w:ascii="Arial" w:eastAsia="Calibri" w:hAnsi="Arial" w:cs="Arial"/>
          <w:lang w:eastAsia="ja-JP"/>
        </w:rPr>
        <w:t xml:space="preserve">education and strengthening social cohesion . </w:t>
      </w:r>
      <w:r w:rsidR="00786457">
        <w:rPr>
          <w:rFonts w:ascii="Arial" w:eastAsia="Calibri" w:hAnsi="Arial" w:cs="Arial"/>
          <w:lang w:eastAsia="ja-JP"/>
        </w:rPr>
        <w:t>In the host communities additionally</w:t>
      </w:r>
      <w:r w:rsidR="001923B3">
        <w:rPr>
          <w:rFonts w:ascii="Arial" w:eastAsia="Calibri" w:hAnsi="Arial" w:cs="Arial"/>
          <w:lang w:eastAsia="ja-JP"/>
        </w:rPr>
        <w:t>,</w:t>
      </w:r>
      <w:r w:rsidR="00786457">
        <w:rPr>
          <w:rFonts w:ascii="Arial" w:eastAsia="Calibri" w:hAnsi="Arial" w:cs="Arial"/>
          <w:lang w:eastAsia="ja-JP"/>
        </w:rPr>
        <w:t xml:space="preserve"> child protection services and economic empowerment are part of the project.</w:t>
      </w:r>
    </w:p>
    <w:p w14:paraId="477E6404" w14:textId="77777777" w:rsidR="00E348C9" w:rsidRPr="003B6EEB" w:rsidRDefault="00E348C9" w:rsidP="00DB2540">
      <w:pPr>
        <w:suppressAutoHyphens/>
        <w:spacing w:before="120" w:after="120"/>
        <w:rPr>
          <w:rFonts w:ascii="Arial" w:eastAsia="Calibri" w:hAnsi="Arial" w:cs="Arial"/>
          <w:lang w:eastAsia="ja-JP"/>
        </w:rPr>
      </w:pPr>
      <w:r w:rsidRPr="003B6EEB">
        <w:rPr>
          <w:rFonts w:ascii="Arial" w:eastAsia="Calibri" w:hAnsi="Arial" w:cs="Arial"/>
          <w:lang w:eastAsia="ja-JP"/>
        </w:rPr>
        <w:t xml:space="preserve">The project was designed in line with the needs identified by the Joint Response Team where the Government, UN agencies, and NGOs are working together. This project will contribute to </w:t>
      </w:r>
      <w:r w:rsidRPr="003B6EEB">
        <w:rPr>
          <w:rFonts w:ascii="Arial" w:eastAsia="Calibri" w:hAnsi="Arial" w:cs="Arial"/>
          <w:lang w:eastAsia="ja-JP"/>
        </w:rPr>
        <w:lastRenderedPageBreak/>
        <w:t xml:space="preserve">achieving the objective of the ISCG. Since the conditions for a safe, voluntary and dignified return of Rohingya to Myanmar are currently not met, the presence of Rohingya in Bangladesh is a long-term challenge. Therefore, the coexistence of refugee and host communities are important both for the local inhabitants and as well as for the Government. </w:t>
      </w:r>
    </w:p>
    <w:p w14:paraId="56CFD41B" w14:textId="77777777" w:rsidR="00E348C9" w:rsidRPr="003B6EEB" w:rsidRDefault="00E348C9" w:rsidP="00DB2540">
      <w:pPr>
        <w:suppressAutoHyphens/>
        <w:spacing w:before="120" w:after="120"/>
        <w:rPr>
          <w:rFonts w:ascii="Arial" w:eastAsia="Calibri" w:hAnsi="Arial" w:cs="Arial"/>
          <w:lang w:eastAsia="ja-JP"/>
        </w:rPr>
      </w:pPr>
      <w:r w:rsidRPr="003B6EEB">
        <w:rPr>
          <w:rFonts w:ascii="Arial" w:eastAsia="Calibri" w:hAnsi="Arial" w:cs="Arial"/>
          <w:lang w:eastAsia="ja-JP"/>
        </w:rPr>
        <w:t xml:space="preserve">The project strategy addresses integrated development at multiple levels like – </w:t>
      </w:r>
      <w:proofErr w:type="spellStart"/>
      <w:r w:rsidRPr="003B6EEB">
        <w:rPr>
          <w:rFonts w:ascii="Arial" w:eastAsia="Calibri" w:hAnsi="Arial" w:cs="Arial"/>
          <w:lang w:eastAsia="ja-JP"/>
        </w:rPr>
        <w:t>i</w:t>
      </w:r>
      <w:proofErr w:type="spellEnd"/>
      <w:r w:rsidRPr="003B6EEB">
        <w:rPr>
          <w:rFonts w:ascii="Arial" w:eastAsia="Calibri" w:hAnsi="Arial" w:cs="Arial"/>
          <w:lang w:eastAsia="ja-JP"/>
        </w:rPr>
        <w:t xml:space="preserve">. Supporting young people (especially women) and improving their position in the family and the community through qualification, entrepreneurship and support; ii. changing social norms that ascribe less value and capacities to females than males; iii. empowering girls and boys at risk through the creation of safe spaces; iv. strengthening the basic education of girls and boys; v. supporting girls/boys to influence parents to alter their views on what is in the best interests of their children, and their families; vi. engaging boys/girls as active agents of change; vii. strengthening child protection mechanisms to intervene; and viii. increasing awareness and responsiveness of duty bearers at sub-district levels to share as the model of integrated development in </w:t>
      </w:r>
      <w:proofErr w:type="spellStart"/>
      <w:r w:rsidRPr="003B6EEB">
        <w:rPr>
          <w:rFonts w:ascii="Arial" w:eastAsia="Calibri" w:hAnsi="Arial" w:cs="Arial"/>
          <w:lang w:eastAsia="ja-JP"/>
        </w:rPr>
        <w:t>Teknaf</w:t>
      </w:r>
      <w:proofErr w:type="spellEnd"/>
      <w:r w:rsidRPr="003B6EEB">
        <w:rPr>
          <w:rFonts w:ascii="Arial" w:eastAsia="Calibri" w:hAnsi="Arial" w:cs="Arial"/>
          <w:lang w:eastAsia="ja-JP"/>
        </w:rPr>
        <w:t>.</w:t>
      </w:r>
    </w:p>
    <w:p w14:paraId="1D623352" w14:textId="443A3B88" w:rsidR="00B742EF" w:rsidRPr="003B6EEB" w:rsidRDefault="00E348C9" w:rsidP="00B742EF">
      <w:pPr>
        <w:spacing w:before="120" w:after="120"/>
        <w:rPr>
          <w:rFonts w:ascii="Arial" w:hAnsi="Arial" w:cs="Arial"/>
          <w:color w:val="000000" w:themeColor="text1"/>
          <w:lang w:val="en-GB"/>
        </w:rPr>
      </w:pPr>
      <w:r w:rsidRPr="003B6EEB">
        <w:rPr>
          <w:rFonts w:ascii="Arial" w:eastAsia="Calibri" w:hAnsi="Arial" w:cs="Arial"/>
          <w:lang w:eastAsia="ja-JP"/>
        </w:rPr>
        <w:t xml:space="preserve">This project </w:t>
      </w:r>
      <w:proofErr w:type="gramStart"/>
      <w:r w:rsidRPr="003B6EEB">
        <w:rPr>
          <w:rFonts w:ascii="Arial" w:eastAsia="Calibri" w:hAnsi="Arial" w:cs="Arial"/>
          <w:lang w:eastAsia="ja-JP"/>
        </w:rPr>
        <w:t>is based on the assumption</w:t>
      </w:r>
      <w:proofErr w:type="gramEnd"/>
      <w:r w:rsidRPr="003B6EEB">
        <w:rPr>
          <w:rFonts w:ascii="Arial" w:eastAsia="Calibri" w:hAnsi="Arial" w:cs="Arial"/>
          <w:lang w:eastAsia="ja-JP"/>
        </w:rPr>
        <w:t xml:space="preserve"> that empowerment and inclusion of children and youths, especially girls and young women by teaching and applying concepts and values of peaceful, inclusive coexistence, such as intercultural tolerance and gender equality is an important entry point for stabilizing the region. Identifying economic pathways and opportunities in cooperation with communities and local institutions is a key pillar here. The project will utilize existing and tested methodologies as one of the key foundations to support sustainable change: The project will employ the ‘Champions of Change’ methodology and tool of Plan International, which is a comprehensive model for global intervention for promoting gender equality and girls' rights as well as girl’s agency. The tools comprise two interrelated components: 1. Girls' Empowerment, and 2. Boys' Engagement.  The education component in the project will contribute to reading, writing, the numeracy of the out of school girls and boys in a non-formal way. </w:t>
      </w:r>
      <w:r w:rsidR="00B742EF" w:rsidRPr="003B6EEB">
        <w:rPr>
          <w:rFonts w:ascii="Arial" w:hAnsi="Arial" w:cs="Arial"/>
          <w:color w:val="000000" w:themeColor="text1"/>
          <w:lang w:val="en-GB"/>
        </w:rPr>
        <w:t>YPSA (Young Power in Social Action)</w:t>
      </w:r>
      <w:r w:rsidR="004446FC">
        <w:rPr>
          <w:rFonts w:ascii="Arial" w:hAnsi="Arial" w:cs="Arial"/>
          <w:color w:val="000000" w:themeColor="text1"/>
          <w:lang w:val="en-GB"/>
        </w:rPr>
        <w:t xml:space="preserve"> is the partner of Plan International and implementing the project at the field</w:t>
      </w:r>
      <w:proofErr w:type="gramStart"/>
      <w:r w:rsidR="004446FC">
        <w:rPr>
          <w:rFonts w:ascii="Arial" w:hAnsi="Arial" w:cs="Arial"/>
          <w:color w:val="000000" w:themeColor="text1"/>
          <w:lang w:val="en-GB"/>
        </w:rPr>
        <w:t xml:space="preserve">. </w:t>
      </w:r>
      <w:r w:rsidR="00B742EF" w:rsidRPr="003B6EEB">
        <w:rPr>
          <w:rFonts w:ascii="Arial" w:hAnsi="Arial" w:cs="Arial"/>
          <w:color w:val="000000" w:themeColor="text1"/>
          <w:lang w:val="en-GB"/>
        </w:rPr>
        <w:t>,</w:t>
      </w:r>
      <w:proofErr w:type="gramEnd"/>
      <w:r w:rsidR="00B742EF" w:rsidRPr="003B6EEB">
        <w:rPr>
          <w:rFonts w:ascii="Arial" w:hAnsi="Arial" w:cs="Arial"/>
          <w:color w:val="000000" w:themeColor="text1"/>
          <w:lang w:val="en-GB"/>
        </w:rPr>
        <w:t xml:space="preserve"> a Chittagong-based organization registered with the Bangladesh NGO Affairs Bureau (NGOAB</w:t>
      </w:r>
    </w:p>
    <w:p w14:paraId="36182111" w14:textId="529F764E" w:rsidR="00E348C9" w:rsidRPr="003B6EEB" w:rsidRDefault="00E348C9" w:rsidP="00DB2540">
      <w:pPr>
        <w:pStyle w:val="ListParagraph"/>
        <w:numPr>
          <w:ilvl w:val="1"/>
          <w:numId w:val="38"/>
        </w:numPr>
        <w:spacing w:before="120" w:after="120"/>
        <w:contextualSpacing w:val="0"/>
        <w:rPr>
          <w:rFonts w:ascii="Arial" w:hAnsi="Arial" w:cs="Arial"/>
          <w:b/>
          <w:bCs/>
        </w:rPr>
      </w:pPr>
      <w:r w:rsidRPr="003B6EEB">
        <w:rPr>
          <w:rFonts w:ascii="Arial" w:hAnsi="Arial" w:cs="Arial"/>
          <w:b/>
          <w:bCs/>
        </w:rPr>
        <w:t xml:space="preserve"> </w:t>
      </w:r>
      <w:r w:rsidR="00BD283C">
        <w:rPr>
          <w:rFonts w:ascii="Arial" w:hAnsi="Arial" w:cs="Arial"/>
          <w:b/>
          <w:bCs/>
        </w:rPr>
        <w:t>O</w:t>
      </w:r>
      <w:r w:rsidRPr="003B6EEB">
        <w:rPr>
          <w:rFonts w:ascii="Arial" w:hAnsi="Arial" w:cs="Arial"/>
          <w:b/>
          <w:bCs/>
        </w:rPr>
        <w:t>utcome</w:t>
      </w:r>
      <w:r w:rsidR="00BD283C">
        <w:rPr>
          <w:rFonts w:ascii="Arial" w:hAnsi="Arial" w:cs="Arial"/>
          <w:b/>
          <w:bCs/>
        </w:rPr>
        <w:t xml:space="preserve"> Results</w:t>
      </w:r>
      <w:r w:rsidR="006B7AAD">
        <w:rPr>
          <w:rFonts w:ascii="Arial" w:hAnsi="Arial" w:cs="Arial"/>
          <w:b/>
          <w:bCs/>
        </w:rPr>
        <w:t xml:space="preserve"> of the project</w:t>
      </w:r>
      <w:r w:rsidRPr="003B6EEB">
        <w:rPr>
          <w:rFonts w:ascii="Arial" w:hAnsi="Arial" w:cs="Arial"/>
          <w:b/>
          <w:bCs/>
        </w:rPr>
        <w:t>:</w:t>
      </w:r>
    </w:p>
    <w:p w14:paraId="56B94ABD" w14:textId="1609F858" w:rsidR="00E348C9" w:rsidRPr="003B6EEB" w:rsidRDefault="001153F0" w:rsidP="00DB2540">
      <w:pPr>
        <w:tabs>
          <w:tab w:val="left" w:pos="972"/>
        </w:tabs>
        <w:spacing w:before="120" w:after="120"/>
        <w:rPr>
          <w:rFonts w:ascii="Arial" w:eastAsia="Calibri" w:hAnsi="Arial" w:cs="Arial"/>
          <w:lang w:eastAsia="ja-JP"/>
        </w:rPr>
      </w:pPr>
      <w:bookmarkStart w:id="5" w:name="_Hlk70192108"/>
      <w:r>
        <w:rPr>
          <w:rFonts w:ascii="Arial" w:eastAsia="Calibri" w:hAnsi="Arial" w:cs="Arial"/>
          <w:b/>
          <w:bCs/>
          <w:lang w:eastAsia="ja-JP"/>
        </w:rPr>
        <w:t>Outcome</w:t>
      </w:r>
      <w:r w:rsidR="00E348C9" w:rsidRPr="003B6EEB">
        <w:rPr>
          <w:rFonts w:ascii="Arial" w:eastAsia="Calibri" w:hAnsi="Arial" w:cs="Arial"/>
          <w:b/>
          <w:bCs/>
          <w:lang w:eastAsia="ja-JP"/>
        </w:rPr>
        <w:t xml:space="preserve"> </w:t>
      </w:r>
      <w:r w:rsidR="00E348C9" w:rsidRPr="003B6EEB">
        <w:rPr>
          <w:rFonts w:ascii="Arial" w:eastAsia="Calibri" w:hAnsi="Arial" w:cs="Arial"/>
          <w:lang w:eastAsia="ja-JP"/>
        </w:rPr>
        <w:t>1: Youths and young adults demonstrate improved knowledge and attitudes on gender equality and cultural diversity</w:t>
      </w:r>
    </w:p>
    <w:p w14:paraId="1D750C07" w14:textId="1788F9B9" w:rsidR="00E348C9" w:rsidRPr="003B6EEB" w:rsidRDefault="001153F0" w:rsidP="00DB2540">
      <w:pPr>
        <w:tabs>
          <w:tab w:val="left" w:pos="972"/>
        </w:tabs>
        <w:spacing w:before="120" w:after="120"/>
        <w:rPr>
          <w:rFonts w:ascii="Arial" w:eastAsia="Calibri" w:hAnsi="Arial" w:cs="Arial"/>
          <w:lang w:eastAsia="ja-JP"/>
        </w:rPr>
      </w:pPr>
      <w:r>
        <w:rPr>
          <w:rFonts w:ascii="Arial" w:eastAsia="Calibri" w:hAnsi="Arial" w:cs="Arial"/>
          <w:b/>
          <w:bCs/>
          <w:lang w:eastAsia="ja-JP"/>
        </w:rPr>
        <w:t>Outcome</w:t>
      </w:r>
      <w:r w:rsidR="00E348C9" w:rsidRPr="003B6EEB">
        <w:rPr>
          <w:rFonts w:ascii="Arial" w:eastAsia="Calibri" w:hAnsi="Arial" w:cs="Arial"/>
          <w:b/>
          <w:bCs/>
          <w:lang w:eastAsia="ja-JP"/>
        </w:rPr>
        <w:t xml:space="preserve"> 2: </w:t>
      </w:r>
      <w:r w:rsidR="00E348C9" w:rsidRPr="003B6EEB">
        <w:rPr>
          <w:rFonts w:ascii="Arial" w:eastAsia="Calibri" w:hAnsi="Arial" w:cs="Arial"/>
          <w:lang w:eastAsia="ja-JP"/>
        </w:rPr>
        <w:t>Youths and young adults from the host communities have the skills and opportunities to access appropriate, market-specific income sources</w:t>
      </w:r>
    </w:p>
    <w:p w14:paraId="2E5B3A71" w14:textId="7CE0F90F" w:rsidR="00E348C9" w:rsidRPr="003B6EEB" w:rsidRDefault="001153F0" w:rsidP="00DB2540">
      <w:pPr>
        <w:tabs>
          <w:tab w:val="left" w:pos="972"/>
        </w:tabs>
        <w:spacing w:before="120" w:after="120"/>
        <w:rPr>
          <w:rFonts w:ascii="Arial" w:eastAsia="Calibri" w:hAnsi="Arial" w:cs="Arial"/>
          <w:lang w:eastAsia="ja-JP"/>
        </w:rPr>
      </w:pPr>
      <w:r>
        <w:rPr>
          <w:rFonts w:ascii="Arial" w:eastAsia="Calibri" w:hAnsi="Arial" w:cs="Arial"/>
          <w:b/>
          <w:bCs/>
          <w:lang w:eastAsia="ja-JP"/>
        </w:rPr>
        <w:t>Outcome</w:t>
      </w:r>
      <w:r w:rsidR="00E348C9" w:rsidRPr="003B6EEB">
        <w:rPr>
          <w:rFonts w:ascii="Arial" w:eastAsia="Calibri" w:hAnsi="Arial" w:cs="Arial"/>
          <w:b/>
          <w:bCs/>
          <w:lang w:eastAsia="ja-JP"/>
        </w:rPr>
        <w:t xml:space="preserve"> 3:</w:t>
      </w:r>
      <w:r w:rsidR="00E348C9" w:rsidRPr="003B6EEB">
        <w:rPr>
          <w:rFonts w:ascii="Arial" w:eastAsia="Calibri" w:hAnsi="Arial" w:cs="Arial"/>
          <w:lang w:eastAsia="ja-JP"/>
        </w:rPr>
        <w:t xml:space="preserve"> Strengthened community-based child-protection mechanisms for youths and adolescents (particularly girls and young women) in the host communities.</w:t>
      </w:r>
    </w:p>
    <w:p w14:paraId="7CDDC8FB" w14:textId="529F764E" w:rsidR="00E348C9" w:rsidRPr="003B6EEB" w:rsidRDefault="001153F0" w:rsidP="00DB2540">
      <w:pPr>
        <w:tabs>
          <w:tab w:val="left" w:pos="972"/>
        </w:tabs>
        <w:spacing w:before="120" w:after="120"/>
        <w:rPr>
          <w:rFonts w:ascii="Arial" w:eastAsia="Calibri" w:hAnsi="Arial" w:cs="Arial"/>
          <w:lang w:eastAsia="ja-JP"/>
        </w:rPr>
      </w:pPr>
      <w:r>
        <w:rPr>
          <w:rFonts w:ascii="Arial" w:eastAsia="Calibri" w:hAnsi="Arial" w:cs="Arial"/>
          <w:b/>
          <w:bCs/>
          <w:lang w:eastAsia="ja-JP"/>
        </w:rPr>
        <w:t>Outcome</w:t>
      </w:r>
      <w:r w:rsidR="00E348C9" w:rsidRPr="003B6EEB">
        <w:rPr>
          <w:rFonts w:ascii="Arial" w:eastAsia="Calibri" w:hAnsi="Arial" w:cs="Arial"/>
          <w:b/>
          <w:bCs/>
          <w:lang w:eastAsia="ja-JP"/>
        </w:rPr>
        <w:t xml:space="preserve"> 4:</w:t>
      </w:r>
      <w:r w:rsidR="00E348C9" w:rsidRPr="003B6EEB">
        <w:rPr>
          <w:rFonts w:ascii="Arial" w:eastAsia="Calibri" w:hAnsi="Arial" w:cs="Arial"/>
          <w:lang w:eastAsia="ja-JP"/>
        </w:rPr>
        <w:t xml:space="preserve"> Basic literacy and numeracy of adolescents and youths is increased to enable access to existing services in refugee camps and host communities</w:t>
      </w:r>
      <w:bookmarkEnd w:id="5"/>
    </w:p>
    <w:p w14:paraId="7AFEE218" w14:textId="499FC3E6" w:rsidR="00E348C9" w:rsidRPr="003B6EEB" w:rsidRDefault="00E348C9" w:rsidP="00DB2540">
      <w:pPr>
        <w:pStyle w:val="ListParagraph"/>
        <w:numPr>
          <w:ilvl w:val="1"/>
          <w:numId w:val="38"/>
        </w:numPr>
        <w:spacing w:before="120" w:after="120"/>
        <w:contextualSpacing w:val="0"/>
        <w:rPr>
          <w:rFonts w:ascii="Arial" w:hAnsi="Arial" w:cs="Arial"/>
          <w:b/>
          <w:bCs/>
        </w:rPr>
      </w:pPr>
      <w:r w:rsidRPr="003B6EEB">
        <w:rPr>
          <w:rFonts w:ascii="Arial" w:hAnsi="Arial" w:cs="Arial"/>
          <w:b/>
          <w:bCs/>
        </w:rPr>
        <w:t xml:space="preserve"> Project duration: </w:t>
      </w:r>
      <w:r w:rsidRPr="002B07B1">
        <w:rPr>
          <w:rFonts w:ascii="Arial" w:hAnsi="Arial" w:cs="Arial"/>
          <w:bCs/>
        </w:rPr>
        <w:t>0</w:t>
      </w:r>
      <w:r w:rsidRPr="002B07B1">
        <w:rPr>
          <w:rFonts w:ascii="Arial" w:hAnsi="Arial" w:cs="Arial"/>
        </w:rPr>
        <w:t>1</w:t>
      </w:r>
      <w:r w:rsidRPr="003B6EEB">
        <w:rPr>
          <w:rFonts w:ascii="Arial" w:hAnsi="Arial" w:cs="Arial"/>
        </w:rPr>
        <w:t xml:space="preserve"> December 2020 – 30 November 2025.</w:t>
      </w:r>
    </w:p>
    <w:p w14:paraId="1F34A177" w14:textId="77777777" w:rsidR="00E348C9" w:rsidRPr="003B6EEB" w:rsidRDefault="00E348C9" w:rsidP="00DB2540">
      <w:pPr>
        <w:pStyle w:val="ListParagraph"/>
        <w:numPr>
          <w:ilvl w:val="1"/>
          <w:numId w:val="38"/>
        </w:numPr>
        <w:spacing w:before="120" w:after="120"/>
        <w:contextualSpacing w:val="0"/>
        <w:rPr>
          <w:rStyle w:val="normaltextrun"/>
          <w:rFonts w:ascii="Arial" w:eastAsia="Calibri" w:hAnsi="Arial" w:cs="Arial"/>
          <w:shd w:val="clear" w:color="auto" w:fill="FFFFFF"/>
          <w:lang w:val="en-GB" w:eastAsia="en-GB" w:bidi="en-GB"/>
        </w:rPr>
      </w:pPr>
      <w:r w:rsidRPr="003B6EEB">
        <w:rPr>
          <w:rFonts w:ascii="Arial" w:hAnsi="Arial" w:cs="Arial"/>
          <w:b/>
          <w:bCs/>
        </w:rPr>
        <w:t xml:space="preserve"> Targeted Project participants and Location:</w:t>
      </w:r>
      <w:r w:rsidRPr="003B6EEB">
        <w:rPr>
          <w:rStyle w:val="normaltextrun"/>
          <w:rFonts w:ascii="Arial" w:eastAsia="Calibri" w:hAnsi="Arial" w:cs="Arial"/>
          <w:shd w:val="clear" w:color="auto" w:fill="FFFFFF"/>
          <w:lang w:val="en-GB" w:eastAsia="en-GB" w:bidi="en-GB"/>
        </w:rPr>
        <w:t xml:space="preserve"> </w:t>
      </w:r>
    </w:p>
    <w:p w14:paraId="412317B0" w14:textId="5C4825D1" w:rsidR="00E348C9" w:rsidRPr="003B6EEB" w:rsidRDefault="008B1D2B" w:rsidP="00DB2540">
      <w:pPr>
        <w:spacing w:before="120" w:after="120"/>
        <w:rPr>
          <w:rStyle w:val="normaltextrun"/>
          <w:rFonts w:ascii="Arial" w:eastAsia="Calibri" w:hAnsi="Arial" w:cs="Arial"/>
          <w:shd w:val="clear" w:color="auto" w:fill="FFFFFF"/>
          <w:lang w:val="en-GB" w:eastAsia="en-GB" w:bidi="en-GB"/>
        </w:rPr>
      </w:pPr>
      <w:r>
        <w:rPr>
          <w:rStyle w:val="normaltextrun"/>
          <w:rFonts w:ascii="Arial" w:eastAsia="Calibri" w:hAnsi="Arial" w:cs="Arial"/>
          <w:shd w:val="clear" w:color="auto" w:fill="FFFFFF"/>
          <w:lang w:val="en-GB" w:eastAsia="en-GB" w:bidi="en-GB"/>
        </w:rPr>
        <w:t>Y</w:t>
      </w:r>
      <w:r w:rsidR="00E348C9" w:rsidRPr="003B6EEB">
        <w:rPr>
          <w:rStyle w:val="normaltextrun"/>
          <w:rFonts w:ascii="Arial" w:eastAsia="Calibri" w:hAnsi="Arial" w:cs="Arial"/>
          <w:shd w:val="clear" w:color="auto" w:fill="FFFFFF"/>
          <w:lang w:val="en-GB" w:eastAsia="en-GB" w:bidi="en-GB"/>
        </w:rPr>
        <w:t xml:space="preserve">oung adults are </w:t>
      </w:r>
      <w:r>
        <w:rPr>
          <w:rStyle w:val="normaltextrun"/>
          <w:rFonts w:ascii="Arial" w:eastAsia="Calibri" w:hAnsi="Arial" w:cs="Arial"/>
          <w:shd w:val="clear" w:color="auto" w:fill="FFFFFF"/>
          <w:lang w:val="en-GB" w:eastAsia="en-GB" w:bidi="en-GB"/>
        </w:rPr>
        <w:t>the</w:t>
      </w:r>
      <w:r w:rsidR="00E348C9" w:rsidRPr="003B6EEB">
        <w:rPr>
          <w:rStyle w:val="normaltextrun"/>
          <w:rFonts w:ascii="Arial" w:eastAsia="Calibri" w:hAnsi="Arial" w:cs="Arial"/>
          <w:shd w:val="clear" w:color="auto" w:fill="FFFFFF"/>
          <w:lang w:val="en-GB" w:eastAsia="en-GB" w:bidi="en-GB"/>
        </w:rPr>
        <w:t xml:space="preserve"> </w:t>
      </w:r>
      <w:r w:rsidR="00105623">
        <w:rPr>
          <w:rStyle w:val="normaltextrun"/>
          <w:rFonts w:ascii="Arial" w:eastAsia="Calibri" w:hAnsi="Arial" w:cs="Arial"/>
          <w:shd w:val="clear" w:color="auto" w:fill="FFFFFF"/>
          <w:lang w:val="en-GB" w:eastAsia="en-GB" w:bidi="en-GB"/>
        </w:rPr>
        <w:t xml:space="preserve">primary </w:t>
      </w:r>
      <w:r w:rsidR="00E348C9" w:rsidRPr="003B6EEB">
        <w:rPr>
          <w:rStyle w:val="normaltextrun"/>
          <w:rFonts w:ascii="Arial" w:eastAsia="Calibri" w:hAnsi="Arial" w:cs="Arial"/>
          <w:shd w:val="clear" w:color="auto" w:fill="FFFFFF"/>
          <w:lang w:val="en-GB" w:eastAsia="en-GB" w:bidi="en-GB"/>
        </w:rPr>
        <w:t>beneficiaries of this project</w:t>
      </w:r>
      <w:r w:rsidR="00105623">
        <w:rPr>
          <w:rStyle w:val="normaltextrun"/>
          <w:rFonts w:ascii="Arial" w:eastAsia="Calibri" w:hAnsi="Arial" w:cs="Arial"/>
          <w:shd w:val="clear" w:color="auto" w:fill="FFFFFF"/>
          <w:lang w:val="en-GB" w:eastAsia="en-GB" w:bidi="en-GB"/>
        </w:rPr>
        <w:t xml:space="preserve">, with a special focus on </w:t>
      </w:r>
      <w:r w:rsidR="00E348C9" w:rsidRPr="003B6EEB">
        <w:rPr>
          <w:rStyle w:val="normaltextrun"/>
          <w:rFonts w:ascii="Arial" w:eastAsia="Calibri" w:hAnsi="Arial" w:cs="Arial"/>
          <w:shd w:val="clear" w:color="auto" w:fill="FFFFFF"/>
          <w:lang w:val="en-GB" w:eastAsia="en-GB" w:bidi="en-GB"/>
        </w:rPr>
        <w:t xml:space="preserve">girls and young women. </w:t>
      </w:r>
    </w:p>
    <w:p w14:paraId="7A50A362" w14:textId="67193FC5" w:rsidR="00E348C9" w:rsidRPr="001923B3" w:rsidRDefault="00E348C9" w:rsidP="001923B3">
      <w:pPr>
        <w:rPr>
          <w:rFonts w:ascii="Segoe UI" w:eastAsia="Times New Roman" w:hAnsi="Segoe UI" w:cs="Segoe UI"/>
          <w:sz w:val="21"/>
          <w:szCs w:val="21"/>
        </w:rPr>
      </w:pPr>
      <w:r w:rsidRPr="003B6EEB">
        <w:rPr>
          <w:rFonts w:ascii="Arial" w:hAnsi="Arial" w:cs="Arial"/>
          <w:b/>
          <w:bCs/>
          <w:u w:val="single"/>
        </w:rPr>
        <w:t>Direct target group</w:t>
      </w:r>
      <w:r w:rsidRPr="003B6EEB">
        <w:rPr>
          <w:rFonts w:ascii="Arial" w:hAnsi="Arial" w:cs="Arial"/>
          <w:b/>
          <w:bCs/>
        </w:rPr>
        <w:t>:</w:t>
      </w:r>
      <w:r w:rsidRPr="003B6EEB">
        <w:rPr>
          <w:rFonts w:ascii="Arial" w:hAnsi="Arial" w:cs="Arial"/>
        </w:rPr>
        <w:t xml:space="preserve"> The project will follow an integrated approach to provide support to 1500 extremely poor households from the host community</w:t>
      </w:r>
      <w:r w:rsidR="001923B3">
        <w:rPr>
          <w:rFonts w:ascii="Arial" w:hAnsi="Arial" w:cs="Arial"/>
        </w:rPr>
        <w:t xml:space="preserve"> (Unions: </w:t>
      </w:r>
      <w:proofErr w:type="spellStart"/>
      <w:r w:rsidR="001923B3" w:rsidRPr="001923B3">
        <w:rPr>
          <w:rFonts w:ascii="Segoe UI" w:eastAsia="Times New Roman" w:hAnsi="Segoe UI" w:cs="Segoe UI"/>
          <w:sz w:val="21"/>
          <w:szCs w:val="21"/>
        </w:rPr>
        <w:t>Sabrang</w:t>
      </w:r>
      <w:proofErr w:type="spellEnd"/>
      <w:r w:rsidR="001923B3" w:rsidRPr="001923B3">
        <w:rPr>
          <w:rFonts w:ascii="Segoe UI" w:eastAsia="Times New Roman" w:hAnsi="Segoe UI" w:cs="Segoe UI"/>
          <w:sz w:val="21"/>
          <w:szCs w:val="21"/>
        </w:rPr>
        <w:t xml:space="preserve">, </w:t>
      </w:r>
      <w:proofErr w:type="spellStart"/>
      <w:r w:rsidR="001923B3" w:rsidRPr="001923B3">
        <w:rPr>
          <w:rFonts w:ascii="Segoe UI" w:eastAsia="Times New Roman" w:hAnsi="Segoe UI" w:cs="Segoe UI"/>
          <w:sz w:val="21"/>
          <w:szCs w:val="21"/>
        </w:rPr>
        <w:t>Hnila</w:t>
      </w:r>
      <w:proofErr w:type="spellEnd"/>
      <w:r w:rsidR="001923B3" w:rsidRPr="001923B3">
        <w:rPr>
          <w:rFonts w:ascii="Segoe UI" w:eastAsia="Times New Roman" w:hAnsi="Segoe UI" w:cs="Segoe UI"/>
          <w:sz w:val="21"/>
          <w:szCs w:val="21"/>
        </w:rPr>
        <w:t xml:space="preserve">, </w:t>
      </w:r>
      <w:proofErr w:type="spellStart"/>
      <w:r w:rsidR="001923B3">
        <w:rPr>
          <w:rFonts w:ascii="Segoe UI" w:eastAsia="Times New Roman" w:hAnsi="Segoe UI" w:cs="Segoe UI"/>
          <w:sz w:val="21"/>
          <w:szCs w:val="21"/>
        </w:rPr>
        <w:t>W</w:t>
      </w:r>
      <w:r w:rsidR="001923B3" w:rsidRPr="001923B3">
        <w:rPr>
          <w:rFonts w:ascii="Segoe UI" w:eastAsia="Times New Roman" w:hAnsi="Segoe UI" w:cs="Segoe UI"/>
          <w:sz w:val="21"/>
          <w:szCs w:val="21"/>
        </w:rPr>
        <w:t>hykong</w:t>
      </w:r>
      <w:proofErr w:type="spellEnd"/>
      <w:r w:rsidR="001923B3">
        <w:rPr>
          <w:rFonts w:ascii="Arial" w:hAnsi="Arial" w:cs="Arial"/>
        </w:rPr>
        <w:t>)</w:t>
      </w:r>
      <w:r w:rsidRPr="003B6EEB">
        <w:rPr>
          <w:rFonts w:ascii="Arial" w:hAnsi="Arial" w:cs="Arial"/>
        </w:rPr>
        <w:t xml:space="preserve">. Respectively one young person per household will be supported to acquire necessary skills and to generate income. Additionally, 750 boys and girls will be selected from the same 1500 households for child protection and education activities. Furthermore, 500 boys/girls will be selected from the refugee camps from around 500 </w:t>
      </w:r>
      <w:proofErr w:type="gramStart"/>
      <w:r w:rsidRPr="003B6EEB">
        <w:rPr>
          <w:rFonts w:ascii="Arial" w:hAnsi="Arial" w:cs="Arial"/>
        </w:rPr>
        <w:t>households..</w:t>
      </w:r>
      <w:proofErr w:type="gramEnd"/>
      <w:r w:rsidRPr="003B6EEB">
        <w:rPr>
          <w:rFonts w:ascii="Arial" w:hAnsi="Arial" w:cs="Arial"/>
        </w:rPr>
        <w:t xml:space="preserve"> </w:t>
      </w:r>
    </w:p>
    <w:p w14:paraId="3E9913DE" w14:textId="71ED6EA5" w:rsidR="00E348C9" w:rsidRPr="003B6EEB" w:rsidRDefault="00E348C9" w:rsidP="00DB2540">
      <w:pPr>
        <w:spacing w:before="120" w:after="120"/>
        <w:rPr>
          <w:rFonts w:ascii="Arial" w:hAnsi="Arial" w:cs="Arial"/>
        </w:rPr>
      </w:pPr>
      <w:r w:rsidRPr="003B6EEB">
        <w:rPr>
          <w:rFonts w:ascii="Arial" w:hAnsi="Arial" w:cs="Arial"/>
        </w:rPr>
        <w:t xml:space="preserve">The project will select at least 70% female for </w:t>
      </w:r>
      <w:r w:rsidR="00166429">
        <w:rPr>
          <w:rFonts w:ascii="Arial" w:hAnsi="Arial" w:cs="Arial"/>
        </w:rPr>
        <w:t xml:space="preserve">the 1,500 planned </w:t>
      </w:r>
      <w:r w:rsidR="0024565D">
        <w:rPr>
          <w:rFonts w:ascii="Arial" w:hAnsi="Arial" w:cs="Arial"/>
        </w:rPr>
        <w:t>b</w:t>
      </w:r>
      <w:r w:rsidR="00166429">
        <w:rPr>
          <w:rFonts w:ascii="Arial" w:hAnsi="Arial" w:cs="Arial"/>
        </w:rPr>
        <w:t>eneficiaries under objective</w:t>
      </w:r>
      <w:r w:rsidR="0024565D">
        <w:rPr>
          <w:rFonts w:ascii="Arial" w:hAnsi="Arial" w:cs="Arial"/>
        </w:rPr>
        <w:t xml:space="preserve"> 2</w:t>
      </w:r>
      <w:r w:rsidR="00166429">
        <w:rPr>
          <w:rFonts w:ascii="Arial" w:hAnsi="Arial" w:cs="Arial"/>
        </w:rPr>
        <w:t xml:space="preserve"> (employment &amp; entrepreneurship)</w:t>
      </w:r>
      <w:r w:rsidR="001923B3">
        <w:rPr>
          <w:rFonts w:ascii="Arial" w:hAnsi="Arial" w:cs="Arial"/>
        </w:rPr>
        <w:t xml:space="preserve"> from 15-24 years.</w:t>
      </w:r>
      <w:r w:rsidRPr="003B6EEB">
        <w:rPr>
          <w:rFonts w:ascii="Arial" w:hAnsi="Arial" w:cs="Arial"/>
        </w:rPr>
        <w:t xml:space="preserve"> 5% would be the person with disabilities</w:t>
      </w:r>
      <w:r w:rsidR="003B0F90">
        <w:rPr>
          <w:rFonts w:ascii="Arial" w:hAnsi="Arial" w:cs="Arial"/>
        </w:rPr>
        <w:t>. The criteria of the selection of the target people, number of indirect ben</w:t>
      </w:r>
      <w:r w:rsidR="004C4BA3">
        <w:rPr>
          <w:rFonts w:ascii="Arial" w:hAnsi="Arial" w:cs="Arial"/>
        </w:rPr>
        <w:t>e</w:t>
      </w:r>
      <w:r w:rsidR="003B0F90">
        <w:rPr>
          <w:rFonts w:ascii="Arial" w:hAnsi="Arial" w:cs="Arial"/>
        </w:rPr>
        <w:t xml:space="preserve">ficiaries, </w:t>
      </w:r>
      <w:r w:rsidR="004C4BA3">
        <w:rPr>
          <w:rFonts w:ascii="Arial" w:hAnsi="Arial" w:cs="Arial"/>
        </w:rPr>
        <w:t xml:space="preserve">project’s </w:t>
      </w:r>
      <w:r w:rsidR="003B0F90">
        <w:rPr>
          <w:rFonts w:ascii="Arial" w:hAnsi="Arial" w:cs="Arial"/>
        </w:rPr>
        <w:t xml:space="preserve">contribution to the multisector needs assessment will be shared </w:t>
      </w:r>
      <w:r w:rsidR="004C4BA3">
        <w:rPr>
          <w:rFonts w:ascii="Arial" w:hAnsi="Arial" w:cs="Arial"/>
        </w:rPr>
        <w:t>with the successful bidder</w:t>
      </w:r>
      <w:proofErr w:type="gramStart"/>
      <w:r w:rsidR="004C4BA3">
        <w:rPr>
          <w:rFonts w:ascii="Arial" w:hAnsi="Arial" w:cs="Arial"/>
        </w:rPr>
        <w:t xml:space="preserve">. </w:t>
      </w:r>
      <w:r w:rsidRPr="003B6EEB">
        <w:rPr>
          <w:rFonts w:ascii="Arial" w:hAnsi="Arial" w:cs="Arial"/>
        </w:rPr>
        <w:t>.</w:t>
      </w:r>
      <w:proofErr w:type="gramEnd"/>
      <w:r w:rsidRPr="003B6EEB">
        <w:rPr>
          <w:rFonts w:ascii="Arial" w:hAnsi="Arial" w:cs="Arial"/>
        </w:rPr>
        <w:t xml:space="preserve"> </w:t>
      </w:r>
    </w:p>
    <w:p w14:paraId="2C24B8D5" w14:textId="30364A7C" w:rsidR="00E348C9" w:rsidRPr="003B6EEB" w:rsidRDefault="00E348C9" w:rsidP="00DB2540">
      <w:pPr>
        <w:tabs>
          <w:tab w:val="left" w:pos="972"/>
        </w:tabs>
        <w:spacing w:before="120" w:after="120"/>
        <w:rPr>
          <w:rFonts w:ascii="Arial" w:hAnsi="Arial" w:cs="Arial"/>
        </w:rPr>
      </w:pPr>
    </w:p>
    <w:p w14:paraId="17D38CE3" w14:textId="77777777" w:rsidR="00E348C9" w:rsidRPr="003B6EEB" w:rsidRDefault="00E348C9" w:rsidP="00DB2540">
      <w:pPr>
        <w:tabs>
          <w:tab w:val="left" w:pos="972"/>
        </w:tabs>
        <w:spacing w:before="120" w:after="120"/>
        <w:rPr>
          <w:rFonts w:ascii="Arial" w:hAnsi="Arial" w:cs="Arial"/>
        </w:rPr>
      </w:pPr>
      <w:r w:rsidRPr="003B6EEB">
        <w:rPr>
          <w:rFonts w:ascii="Arial" w:hAnsi="Arial" w:cs="Arial"/>
        </w:rPr>
        <w:t>Project working area/location:</w:t>
      </w:r>
    </w:p>
    <w:p w14:paraId="29D09B36" w14:textId="77777777" w:rsidR="00E348C9" w:rsidRPr="003B6EEB" w:rsidRDefault="00E348C9" w:rsidP="00DB2540">
      <w:pPr>
        <w:tabs>
          <w:tab w:val="left" w:pos="972"/>
        </w:tabs>
        <w:spacing w:before="120" w:after="120"/>
        <w:rPr>
          <w:rFonts w:ascii="Arial" w:hAnsi="Arial" w:cs="Arial"/>
        </w:rPr>
      </w:pPr>
    </w:p>
    <w:tbl>
      <w:tblPr>
        <w:tblW w:w="40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699"/>
        <w:gridCol w:w="3792"/>
      </w:tblGrid>
      <w:tr w:rsidR="003046D2" w:rsidRPr="003B6EEB" w14:paraId="6DA7410A" w14:textId="77777777" w:rsidTr="008A6C6D">
        <w:trPr>
          <w:trHeight w:val="233"/>
          <w:tblHeader/>
          <w:jc w:val="center"/>
        </w:trPr>
        <w:tc>
          <w:tcPr>
            <w:tcW w:w="1322" w:type="pct"/>
            <w:shd w:val="clear" w:color="auto" w:fill="F2F2F2" w:themeFill="background1" w:themeFillShade="F2"/>
          </w:tcPr>
          <w:p w14:paraId="42DF29AE" w14:textId="77777777" w:rsidR="003046D2" w:rsidRPr="003B6EEB" w:rsidRDefault="003046D2" w:rsidP="00DB2540">
            <w:pPr>
              <w:spacing w:before="120" w:after="120"/>
              <w:rPr>
                <w:rFonts w:ascii="Arial" w:hAnsi="Arial" w:cs="Arial"/>
                <w:b/>
                <w:bCs/>
              </w:rPr>
            </w:pPr>
            <w:r w:rsidRPr="003B6EEB">
              <w:rPr>
                <w:rFonts w:ascii="Arial" w:hAnsi="Arial" w:cs="Arial"/>
                <w:b/>
                <w:bCs/>
              </w:rPr>
              <w:t>District</w:t>
            </w:r>
          </w:p>
        </w:tc>
        <w:tc>
          <w:tcPr>
            <w:tcW w:w="1138" w:type="pct"/>
            <w:shd w:val="clear" w:color="auto" w:fill="F2F2F2" w:themeFill="background1" w:themeFillShade="F2"/>
            <w:hideMark/>
          </w:tcPr>
          <w:p w14:paraId="064EC17F" w14:textId="77777777" w:rsidR="003046D2" w:rsidRPr="003B6EEB" w:rsidRDefault="003046D2" w:rsidP="00DB2540">
            <w:pPr>
              <w:spacing w:before="120" w:after="120"/>
              <w:rPr>
                <w:rFonts w:ascii="Arial" w:eastAsia="Times New Roman" w:hAnsi="Arial" w:cs="Arial"/>
                <w:b/>
                <w:bCs/>
              </w:rPr>
            </w:pPr>
            <w:bookmarkStart w:id="6" w:name="_Hlk70193439"/>
            <w:r w:rsidRPr="003B6EEB">
              <w:rPr>
                <w:rFonts w:ascii="Arial" w:hAnsi="Arial" w:cs="Arial"/>
                <w:b/>
                <w:bCs/>
              </w:rPr>
              <w:t>Sub district</w:t>
            </w:r>
          </w:p>
        </w:tc>
        <w:tc>
          <w:tcPr>
            <w:tcW w:w="2541" w:type="pct"/>
            <w:shd w:val="clear" w:color="auto" w:fill="F2F2F2" w:themeFill="background1" w:themeFillShade="F2"/>
            <w:hideMark/>
          </w:tcPr>
          <w:p w14:paraId="1661CAFA" w14:textId="77777777" w:rsidR="003046D2" w:rsidRPr="003B6EEB" w:rsidRDefault="003046D2" w:rsidP="00DB2540">
            <w:pPr>
              <w:spacing w:before="120" w:after="120"/>
              <w:rPr>
                <w:rFonts w:ascii="Arial" w:eastAsia="Times New Roman" w:hAnsi="Arial" w:cs="Arial"/>
                <w:b/>
                <w:bCs/>
              </w:rPr>
            </w:pPr>
            <w:r w:rsidRPr="003B6EEB">
              <w:rPr>
                <w:rFonts w:ascii="Arial" w:hAnsi="Arial" w:cs="Arial"/>
                <w:b/>
                <w:bCs/>
              </w:rPr>
              <w:t xml:space="preserve">Host </w:t>
            </w:r>
            <w:r w:rsidRPr="003B6EEB">
              <w:rPr>
                <w:rFonts w:ascii="Arial" w:eastAsia="Times New Roman" w:hAnsi="Arial" w:cs="Arial"/>
                <w:b/>
                <w:bCs/>
              </w:rPr>
              <w:t>Location</w:t>
            </w:r>
          </w:p>
        </w:tc>
      </w:tr>
      <w:tr w:rsidR="003046D2" w:rsidRPr="003B6EEB" w14:paraId="7EC315AF" w14:textId="77777777" w:rsidTr="008A6C6D">
        <w:trPr>
          <w:trHeight w:val="341"/>
          <w:jc w:val="center"/>
        </w:trPr>
        <w:tc>
          <w:tcPr>
            <w:tcW w:w="1322" w:type="pct"/>
          </w:tcPr>
          <w:p w14:paraId="447719C3" w14:textId="77777777" w:rsidR="003046D2" w:rsidRPr="003B6EEB" w:rsidRDefault="003046D2" w:rsidP="00DB2540">
            <w:pPr>
              <w:spacing w:before="120" w:after="120"/>
              <w:rPr>
                <w:rFonts w:ascii="Arial" w:hAnsi="Arial" w:cs="Arial"/>
              </w:rPr>
            </w:pPr>
            <w:r w:rsidRPr="003B6EEB">
              <w:rPr>
                <w:rFonts w:ascii="Arial" w:hAnsi="Arial" w:cs="Arial"/>
              </w:rPr>
              <w:t>Cox’s Bazar</w:t>
            </w:r>
          </w:p>
        </w:tc>
        <w:tc>
          <w:tcPr>
            <w:tcW w:w="1138" w:type="pct"/>
            <w:shd w:val="clear" w:color="auto" w:fill="auto"/>
            <w:vAlign w:val="center"/>
          </w:tcPr>
          <w:p w14:paraId="282434DE" w14:textId="77777777" w:rsidR="003046D2" w:rsidRPr="003B6EEB" w:rsidRDefault="003046D2" w:rsidP="00DB2540">
            <w:pPr>
              <w:spacing w:before="120" w:after="120"/>
              <w:rPr>
                <w:rFonts w:ascii="Arial" w:eastAsia="Times New Roman" w:hAnsi="Arial" w:cs="Arial"/>
              </w:rPr>
            </w:pPr>
            <w:proofErr w:type="spellStart"/>
            <w:r w:rsidRPr="003B6EEB">
              <w:rPr>
                <w:rFonts w:ascii="Arial" w:hAnsi="Arial" w:cs="Arial"/>
              </w:rPr>
              <w:t>Teknaf</w:t>
            </w:r>
            <w:proofErr w:type="spellEnd"/>
          </w:p>
        </w:tc>
        <w:tc>
          <w:tcPr>
            <w:tcW w:w="2541" w:type="pct"/>
            <w:shd w:val="clear" w:color="auto" w:fill="auto"/>
            <w:noWrap/>
            <w:vAlign w:val="center"/>
          </w:tcPr>
          <w:p w14:paraId="100CF920" w14:textId="77777777" w:rsidR="003046D2" w:rsidRPr="003B6EEB" w:rsidRDefault="003046D2" w:rsidP="00DB2540">
            <w:pPr>
              <w:spacing w:before="120" w:after="120"/>
              <w:rPr>
                <w:rFonts w:ascii="Arial" w:eastAsia="Times New Roman" w:hAnsi="Arial" w:cs="Arial"/>
              </w:rPr>
            </w:pPr>
            <w:proofErr w:type="spellStart"/>
            <w:r w:rsidRPr="003B6EEB">
              <w:rPr>
                <w:rFonts w:ascii="Arial" w:eastAsia="Times New Roman" w:hAnsi="Arial" w:cs="Arial"/>
              </w:rPr>
              <w:t>Sabrang</w:t>
            </w:r>
            <w:proofErr w:type="spellEnd"/>
            <w:r w:rsidRPr="003B6EEB">
              <w:rPr>
                <w:rFonts w:ascii="Arial" w:eastAsia="Times New Roman" w:hAnsi="Arial" w:cs="Arial"/>
              </w:rPr>
              <w:t xml:space="preserve"> Union</w:t>
            </w:r>
          </w:p>
        </w:tc>
      </w:tr>
      <w:tr w:rsidR="003046D2" w:rsidRPr="003B6EEB" w14:paraId="4EEAE0F0" w14:textId="77777777" w:rsidTr="008A6C6D">
        <w:trPr>
          <w:trHeight w:val="161"/>
          <w:jc w:val="center"/>
        </w:trPr>
        <w:tc>
          <w:tcPr>
            <w:tcW w:w="1322" w:type="pct"/>
          </w:tcPr>
          <w:p w14:paraId="1D23C6B3" w14:textId="77777777" w:rsidR="003046D2" w:rsidRPr="003B6EEB" w:rsidRDefault="003046D2" w:rsidP="00DB2540">
            <w:pPr>
              <w:spacing w:before="120" w:after="120"/>
              <w:rPr>
                <w:rFonts w:ascii="Arial" w:hAnsi="Arial" w:cs="Arial"/>
              </w:rPr>
            </w:pPr>
            <w:r w:rsidRPr="003B6EEB">
              <w:rPr>
                <w:rFonts w:ascii="Arial" w:hAnsi="Arial" w:cs="Arial"/>
              </w:rPr>
              <w:t>Cox’s Bazar</w:t>
            </w:r>
          </w:p>
        </w:tc>
        <w:tc>
          <w:tcPr>
            <w:tcW w:w="1138" w:type="pct"/>
            <w:shd w:val="clear" w:color="auto" w:fill="auto"/>
          </w:tcPr>
          <w:p w14:paraId="008A78B4" w14:textId="77777777" w:rsidR="003046D2" w:rsidRPr="003B6EEB" w:rsidRDefault="003046D2" w:rsidP="00DB2540">
            <w:pPr>
              <w:spacing w:before="120" w:after="120"/>
              <w:rPr>
                <w:rFonts w:ascii="Arial" w:eastAsia="Times New Roman" w:hAnsi="Arial" w:cs="Arial"/>
              </w:rPr>
            </w:pPr>
            <w:proofErr w:type="spellStart"/>
            <w:r w:rsidRPr="003B6EEB">
              <w:rPr>
                <w:rFonts w:ascii="Arial" w:hAnsi="Arial" w:cs="Arial"/>
              </w:rPr>
              <w:t>Teknaf</w:t>
            </w:r>
            <w:proofErr w:type="spellEnd"/>
          </w:p>
        </w:tc>
        <w:tc>
          <w:tcPr>
            <w:tcW w:w="2541" w:type="pct"/>
            <w:shd w:val="clear" w:color="auto" w:fill="auto"/>
            <w:noWrap/>
            <w:vAlign w:val="center"/>
          </w:tcPr>
          <w:p w14:paraId="5B45434B" w14:textId="77777777" w:rsidR="003046D2" w:rsidRPr="003B6EEB" w:rsidRDefault="000A114E" w:rsidP="00DB2540">
            <w:pPr>
              <w:spacing w:before="120" w:after="120"/>
              <w:rPr>
                <w:rFonts w:ascii="Arial" w:eastAsia="Times New Roman" w:hAnsi="Arial" w:cs="Arial"/>
              </w:rPr>
            </w:pPr>
            <w:hyperlink r:id="rId7" w:history="1">
              <w:proofErr w:type="spellStart"/>
              <w:r w:rsidR="003046D2" w:rsidRPr="003B6EEB">
                <w:rPr>
                  <w:rFonts w:ascii="Arial" w:hAnsi="Arial" w:cs="Arial"/>
                </w:rPr>
                <w:t>Hnilla</w:t>
              </w:r>
              <w:proofErr w:type="spellEnd"/>
              <w:r w:rsidR="003046D2" w:rsidRPr="003B6EEB">
                <w:rPr>
                  <w:rFonts w:ascii="Arial" w:eastAsia="Times New Roman" w:hAnsi="Arial" w:cs="Arial"/>
                </w:rPr>
                <w:t xml:space="preserve"> Union</w:t>
              </w:r>
            </w:hyperlink>
          </w:p>
        </w:tc>
      </w:tr>
      <w:tr w:rsidR="003046D2" w:rsidRPr="003B6EEB" w14:paraId="50B422FE" w14:textId="77777777" w:rsidTr="008A6C6D">
        <w:trPr>
          <w:trHeight w:val="323"/>
          <w:jc w:val="center"/>
        </w:trPr>
        <w:tc>
          <w:tcPr>
            <w:tcW w:w="1322" w:type="pct"/>
          </w:tcPr>
          <w:p w14:paraId="23C43BE5" w14:textId="77777777" w:rsidR="003046D2" w:rsidRPr="003B6EEB" w:rsidRDefault="003046D2" w:rsidP="00DB2540">
            <w:pPr>
              <w:spacing w:before="120" w:after="120"/>
              <w:rPr>
                <w:rFonts w:ascii="Arial" w:hAnsi="Arial" w:cs="Arial"/>
              </w:rPr>
            </w:pPr>
            <w:r w:rsidRPr="003B6EEB">
              <w:rPr>
                <w:rFonts w:ascii="Arial" w:hAnsi="Arial" w:cs="Arial"/>
              </w:rPr>
              <w:t>Cox’s Bazar</w:t>
            </w:r>
          </w:p>
        </w:tc>
        <w:tc>
          <w:tcPr>
            <w:tcW w:w="1138" w:type="pct"/>
            <w:shd w:val="clear" w:color="auto" w:fill="auto"/>
          </w:tcPr>
          <w:p w14:paraId="3A3A7877" w14:textId="77777777" w:rsidR="003046D2" w:rsidRPr="003B6EEB" w:rsidRDefault="003046D2" w:rsidP="00DB2540">
            <w:pPr>
              <w:spacing w:before="120" w:after="120"/>
              <w:rPr>
                <w:rFonts w:ascii="Arial" w:eastAsia="Times New Roman" w:hAnsi="Arial" w:cs="Arial"/>
              </w:rPr>
            </w:pPr>
            <w:proofErr w:type="spellStart"/>
            <w:r w:rsidRPr="003B6EEB">
              <w:rPr>
                <w:rFonts w:ascii="Arial" w:hAnsi="Arial" w:cs="Arial"/>
              </w:rPr>
              <w:t>Teknaf</w:t>
            </w:r>
            <w:proofErr w:type="spellEnd"/>
          </w:p>
        </w:tc>
        <w:tc>
          <w:tcPr>
            <w:tcW w:w="2541" w:type="pct"/>
            <w:shd w:val="clear" w:color="auto" w:fill="auto"/>
            <w:noWrap/>
            <w:vAlign w:val="center"/>
          </w:tcPr>
          <w:p w14:paraId="702C3083" w14:textId="77777777" w:rsidR="003046D2" w:rsidRPr="003B6EEB" w:rsidRDefault="003046D2" w:rsidP="00DB2540">
            <w:pPr>
              <w:spacing w:before="120" w:after="120"/>
              <w:rPr>
                <w:rFonts w:ascii="Arial" w:eastAsia="Times New Roman" w:hAnsi="Arial" w:cs="Arial"/>
              </w:rPr>
            </w:pPr>
            <w:proofErr w:type="spellStart"/>
            <w:r w:rsidRPr="003B6EEB">
              <w:rPr>
                <w:rFonts w:ascii="Arial" w:eastAsia="Times New Roman" w:hAnsi="Arial" w:cs="Arial"/>
              </w:rPr>
              <w:t>Whykong</w:t>
            </w:r>
            <w:proofErr w:type="spellEnd"/>
            <w:r w:rsidRPr="003B6EEB">
              <w:rPr>
                <w:rFonts w:ascii="Arial" w:eastAsia="Times New Roman" w:hAnsi="Arial" w:cs="Arial"/>
              </w:rPr>
              <w:t xml:space="preserve"> </w:t>
            </w:r>
            <w:proofErr w:type="spellStart"/>
            <w:r w:rsidRPr="003B6EEB">
              <w:rPr>
                <w:rFonts w:ascii="Arial" w:eastAsia="Times New Roman" w:hAnsi="Arial" w:cs="Arial"/>
              </w:rPr>
              <w:t>Uion</w:t>
            </w:r>
            <w:proofErr w:type="spellEnd"/>
          </w:p>
        </w:tc>
      </w:tr>
      <w:bookmarkEnd w:id="6"/>
    </w:tbl>
    <w:p w14:paraId="424FF32C" w14:textId="6F6D6507" w:rsidR="00B9451F" w:rsidRPr="003B6EEB" w:rsidRDefault="00B9451F" w:rsidP="00DB2540">
      <w:pPr>
        <w:pStyle w:val="Heading2"/>
        <w:spacing w:before="120" w:after="120" w:line="240" w:lineRule="auto"/>
        <w:jc w:val="both"/>
        <w:rPr>
          <w:rFonts w:ascii="Arial" w:hAnsi="Arial" w:cs="Arial"/>
          <w:b/>
          <w:bCs/>
          <w:color w:val="auto"/>
          <w:sz w:val="22"/>
          <w:szCs w:val="22"/>
        </w:rPr>
      </w:pPr>
    </w:p>
    <w:p w14:paraId="1528F20B" w14:textId="0C379A42" w:rsidR="00051A8B" w:rsidRPr="00C83FE2" w:rsidRDefault="005F227A" w:rsidP="00C83FE2">
      <w:pPr>
        <w:pStyle w:val="ListParagraph"/>
        <w:numPr>
          <w:ilvl w:val="0"/>
          <w:numId w:val="38"/>
        </w:numPr>
        <w:tabs>
          <w:tab w:val="left" w:pos="1704"/>
          <w:tab w:val="center" w:pos="4320"/>
          <w:tab w:val="right" w:pos="8640"/>
        </w:tabs>
        <w:spacing w:before="120" w:after="120"/>
        <w:rPr>
          <w:rFonts w:ascii="Arial" w:eastAsia="Times New Roman" w:hAnsi="Arial" w:cs="Arial"/>
          <w:b/>
        </w:rPr>
      </w:pPr>
      <w:r w:rsidRPr="003B6EEB">
        <w:rPr>
          <w:rFonts w:ascii="Arial" w:eastAsia="Times New Roman" w:hAnsi="Arial" w:cs="Arial"/>
          <w:b/>
        </w:rPr>
        <w:t>Objectives of the study</w:t>
      </w:r>
    </w:p>
    <w:p w14:paraId="7A661C11" w14:textId="20941DC4" w:rsidR="00051A8B" w:rsidRPr="006B7AAD" w:rsidRDefault="00051A8B" w:rsidP="00C24302">
      <w:pPr>
        <w:spacing w:before="120" w:after="120"/>
        <w:rPr>
          <w:rFonts w:ascii="Arial" w:hAnsi="Arial" w:cs="Arial"/>
          <w:u w:val="single"/>
        </w:rPr>
      </w:pPr>
      <w:r w:rsidRPr="006B7AAD">
        <w:rPr>
          <w:rFonts w:ascii="Arial" w:hAnsi="Arial" w:cs="Arial"/>
          <w:u w:val="single"/>
        </w:rPr>
        <w:t xml:space="preserve">Analysis of the Job Market </w:t>
      </w:r>
    </w:p>
    <w:p w14:paraId="7D1AB1F4" w14:textId="0DB1A024" w:rsidR="002F3D90" w:rsidRPr="00C24302" w:rsidRDefault="00C24302" w:rsidP="00C24302">
      <w:pPr>
        <w:spacing w:before="120" w:after="120"/>
        <w:rPr>
          <w:rFonts w:ascii="Arial" w:hAnsi="Arial" w:cs="Arial"/>
        </w:rPr>
      </w:pPr>
      <w:r>
        <w:rPr>
          <w:rFonts w:ascii="Arial" w:hAnsi="Arial" w:cs="Arial"/>
        </w:rPr>
        <w:t>I</w:t>
      </w:r>
      <w:r w:rsidR="006B7AAD">
        <w:rPr>
          <w:rFonts w:ascii="Arial" w:hAnsi="Arial" w:cs="Arial"/>
        </w:rPr>
        <w:t>.</w:t>
      </w:r>
      <w:r>
        <w:rPr>
          <w:rFonts w:ascii="Arial" w:hAnsi="Arial" w:cs="Arial"/>
        </w:rPr>
        <w:t xml:space="preserve"> </w:t>
      </w:r>
      <w:r w:rsidR="00051A8B" w:rsidRPr="00C24302">
        <w:rPr>
          <w:rFonts w:ascii="Arial" w:hAnsi="Arial" w:cs="Arial"/>
        </w:rPr>
        <w:t>I</w:t>
      </w:r>
      <w:r w:rsidR="005F227A" w:rsidRPr="00C24302">
        <w:rPr>
          <w:rFonts w:ascii="Arial" w:hAnsi="Arial" w:cs="Arial"/>
        </w:rPr>
        <w:t xml:space="preserve">dentify </w:t>
      </w:r>
      <w:r w:rsidR="00F308FB" w:rsidRPr="00C24302">
        <w:rPr>
          <w:rFonts w:ascii="Arial" w:hAnsi="Arial" w:cs="Arial"/>
        </w:rPr>
        <w:t>predominant (growth) sectors of employment and immediate</w:t>
      </w:r>
      <w:r w:rsidR="00F308FB" w:rsidRPr="00C24302" w:rsidDel="00F308FB">
        <w:rPr>
          <w:rFonts w:ascii="Arial" w:hAnsi="Arial" w:cs="Arial"/>
        </w:rPr>
        <w:t xml:space="preserve"> </w:t>
      </w:r>
      <w:r w:rsidR="005F227A" w:rsidRPr="00C24302">
        <w:rPr>
          <w:rFonts w:ascii="Arial" w:hAnsi="Arial" w:cs="Arial"/>
        </w:rPr>
        <w:t>employment opportunities for</w:t>
      </w:r>
      <w:r w:rsidR="0024565D" w:rsidRPr="00C24302">
        <w:rPr>
          <w:rFonts w:ascii="Arial" w:hAnsi="Arial" w:cs="Arial"/>
        </w:rPr>
        <w:t xml:space="preserve"> </w:t>
      </w:r>
      <w:r w:rsidR="002D2C92" w:rsidRPr="00C24302">
        <w:rPr>
          <w:rFonts w:ascii="Arial" w:hAnsi="Arial" w:cs="Arial"/>
        </w:rPr>
        <w:t>around 200</w:t>
      </w:r>
      <w:r w:rsidR="005F227A" w:rsidRPr="00C24302">
        <w:rPr>
          <w:rFonts w:ascii="Arial" w:hAnsi="Arial" w:cs="Arial"/>
        </w:rPr>
        <w:t xml:space="preserve"> </w:t>
      </w:r>
      <w:r w:rsidR="002D2C92" w:rsidRPr="00C24302">
        <w:rPr>
          <w:rFonts w:ascii="Arial" w:hAnsi="Arial" w:cs="Arial"/>
        </w:rPr>
        <w:t xml:space="preserve">of the </w:t>
      </w:r>
      <w:r w:rsidR="0024565D" w:rsidRPr="00C24302">
        <w:rPr>
          <w:rFonts w:ascii="Arial" w:hAnsi="Arial" w:cs="Arial"/>
        </w:rPr>
        <w:t>adolescent girls</w:t>
      </w:r>
      <w:r w:rsidR="00166429" w:rsidRPr="00C24302">
        <w:rPr>
          <w:rFonts w:ascii="Arial" w:hAnsi="Arial" w:cs="Arial"/>
        </w:rPr>
        <w:t xml:space="preserve"> and boys </w:t>
      </w:r>
      <w:r w:rsidR="002F3D90" w:rsidRPr="00C24302">
        <w:rPr>
          <w:rFonts w:ascii="Arial" w:hAnsi="Arial" w:cs="Arial"/>
        </w:rPr>
        <w:t xml:space="preserve">through a job market scan in formal and informal sectors of rural and urban areas in </w:t>
      </w:r>
      <w:proofErr w:type="spellStart"/>
      <w:r w:rsidR="002F3D90" w:rsidRPr="00C24302">
        <w:rPr>
          <w:rFonts w:ascii="Arial" w:hAnsi="Arial" w:cs="Arial"/>
        </w:rPr>
        <w:t>Teknaf</w:t>
      </w:r>
      <w:proofErr w:type="spellEnd"/>
      <w:r w:rsidR="002F3D90" w:rsidRPr="00C24302">
        <w:rPr>
          <w:rFonts w:ascii="Arial" w:hAnsi="Arial" w:cs="Arial"/>
        </w:rPr>
        <w:t xml:space="preserve"> </w:t>
      </w:r>
      <w:proofErr w:type="spellStart"/>
      <w:r w:rsidR="002F3D90" w:rsidRPr="00C24302">
        <w:rPr>
          <w:rFonts w:ascii="Arial" w:hAnsi="Arial" w:cs="Arial"/>
        </w:rPr>
        <w:t>upazila</w:t>
      </w:r>
      <w:proofErr w:type="spellEnd"/>
      <w:r w:rsidR="002F3D90" w:rsidRPr="00C24302">
        <w:rPr>
          <w:rFonts w:ascii="Arial" w:hAnsi="Arial" w:cs="Arial"/>
        </w:rPr>
        <w:t xml:space="preserve"> under Cox’s Bazar District</w:t>
      </w:r>
      <w:r w:rsidR="00F308FB" w:rsidRPr="00C24302">
        <w:rPr>
          <w:rFonts w:ascii="Arial" w:hAnsi="Arial" w:cs="Arial"/>
        </w:rPr>
        <w:t xml:space="preserve">. </w:t>
      </w:r>
    </w:p>
    <w:p w14:paraId="6B325EA4" w14:textId="4C53CB7A" w:rsidR="00051A8B" w:rsidRPr="00C24302" w:rsidRDefault="00C24302" w:rsidP="00C24302">
      <w:pPr>
        <w:spacing w:before="120" w:after="120"/>
        <w:rPr>
          <w:rFonts w:ascii="Arial" w:hAnsi="Arial" w:cs="Arial"/>
        </w:rPr>
      </w:pPr>
      <w:r w:rsidRPr="00C24302">
        <w:rPr>
          <w:rFonts w:ascii="Arial" w:hAnsi="Arial" w:cs="Arial"/>
        </w:rPr>
        <w:t xml:space="preserve"> II</w:t>
      </w:r>
      <w:r>
        <w:rPr>
          <w:rFonts w:ascii="Arial" w:hAnsi="Arial" w:cs="Arial"/>
        </w:rPr>
        <w:t xml:space="preserve">. </w:t>
      </w:r>
      <w:r w:rsidR="00051A8B" w:rsidRPr="00C24302">
        <w:rPr>
          <w:rFonts w:ascii="Arial" w:hAnsi="Arial" w:cs="Arial"/>
        </w:rPr>
        <w:t xml:space="preserve">Provide an evidence-based analysis on the estimated requirement of skilled workers and gaps in formal and informal sectors of selected </w:t>
      </w:r>
      <w:proofErr w:type="spellStart"/>
      <w:r w:rsidR="00051A8B" w:rsidRPr="00C24302">
        <w:rPr>
          <w:rFonts w:ascii="Arial" w:hAnsi="Arial" w:cs="Arial"/>
        </w:rPr>
        <w:t>upazila</w:t>
      </w:r>
      <w:proofErr w:type="spellEnd"/>
      <w:r w:rsidR="00051A8B" w:rsidRPr="00C24302">
        <w:rPr>
          <w:rFonts w:ascii="Arial" w:hAnsi="Arial" w:cs="Arial"/>
        </w:rPr>
        <w:t xml:space="preserve"> for next 4 years. </w:t>
      </w:r>
    </w:p>
    <w:p w14:paraId="0665B9A2" w14:textId="3C54C413" w:rsidR="00051A8B" w:rsidRPr="00C24302" w:rsidRDefault="00C24302" w:rsidP="00C24302">
      <w:pPr>
        <w:spacing w:before="120" w:after="120"/>
        <w:rPr>
          <w:rFonts w:ascii="Arial" w:hAnsi="Arial" w:cs="Arial"/>
        </w:rPr>
      </w:pPr>
      <w:r>
        <w:rPr>
          <w:rFonts w:ascii="Arial" w:hAnsi="Arial" w:cs="Arial"/>
        </w:rPr>
        <w:t xml:space="preserve">III. </w:t>
      </w:r>
      <w:r w:rsidR="00051A8B" w:rsidRPr="00C24302">
        <w:rPr>
          <w:rFonts w:ascii="Arial" w:hAnsi="Arial" w:cs="Arial"/>
        </w:rPr>
        <w:t xml:space="preserve">Provide a list of the formal and informal sectors, small, medium and cottage industries with a specific demand of skilled workers in the implementing </w:t>
      </w:r>
      <w:proofErr w:type="spellStart"/>
      <w:r w:rsidR="00051A8B" w:rsidRPr="00C24302">
        <w:rPr>
          <w:rFonts w:ascii="Arial" w:hAnsi="Arial" w:cs="Arial"/>
        </w:rPr>
        <w:t>upazila</w:t>
      </w:r>
      <w:proofErr w:type="spellEnd"/>
      <w:r w:rsidR="00051A8B" w:rsidRPr="00C24302">
        <w:rPr>
          <w:rFonts w:ascii="Arial" w:hAnsi="Arial" w:cs="Arial"/>
        </w:rPr>
        <w:t xml:space="preserve"> (both for self and wage employment). </w:t>
      </w:r>
    </w:p>
    <w:p w14:paraId="078F3FAA" w14:textId="005F8FA0" w:rsidR="00051A8B" w:rsidRPr="00C24302" w:rsidRDefault="00C24302" w:rsidP="00C24302">
      <w:pPr>
        <w:spacing w:before="120" w:after="120"/>
        <w:rPr>
          <w:rFonts w:ascii="Arial" w:hAnsi="Arial" w:cs="Arial"/>
        </w:rPr>
      </w:pPr>
      <w:r>
        <w:rPr>
          <w:rFonts w:ascii="Arial" w:hAnsi="Arial" w:cs="Arial"/>
        </w:rPr>
        <w:t xml:space="preserve">IV. </w:t>
      </w:r>
      <w:r w:rsidR="00051A8B" w:rsidRPr="00C24302">
        <w:rPr>
          <w:rFonts w:ascii="Arial" w:hAnsi="Arial" w:cs="Arial"/>
        </w:rPr>
        <w:t xml:space="preserve">Identify existing working conditions including </w:t>
      </w:r>
      <w:proofErr w:type="spellStart"/>
      <w:r w:rsidR="00051A8B" w:rsidRPr="00C24302">
        <w:rPr>
          <w:rFonts w:ascii="Arial" w:hAnsi="Arial" w:cs="Arial"/>
        </w:rPr>
        <w:t>labour</w:t>
      </w:r>
      <w:proofErr w:type="spellEnd"/>
      <w:r w:rsidR="00051A8B" w:rsidRPr="00C24302">
        <w:rPr>
          <w:rFonts w:ascii="Arial" w:hAnsi="Arial" w:cs="Arial"/>
        </w:rPr>
        <w:t xml:space="preserve"> rights &amp; gender inequalities in the formal and informal sectors (both for self and wage employment)</w:t>
      </w:r>
      <w:r w:rsidR="006B7AAD">
        <w:rPr>
          <w:rFonts w:ascii="Arial" w:hAnsi="Arial" w:cs="Arial"/>
        </w:rPr>
        <w:t xml:space="preserve"> in </w:t>
      </w:r>
      <w:proofErr w:type="spellStart"/>
      <w:r w:rsidR="006B7AAD">
        <w:rPr>
          <w:rFonts w:ascii="Arial" w:hAnsi="Arial" w:cs="Arial"/>
        </w:rPr>
        <w:t>Teknaf</w:t>
      </w:r>
      <w:proofErr w:type="spellEnd"/>
      <w:r w:rsidR="00051A8B" w:rsidRPr="00C24302">
        <w:rPr>
          <w:rFonts w:ascii="Arial" w:hAnsi="Arial" w:cs="Arial"/>
        </w:rPr>
        <w:t xml:space="preserve">. </w:t>
      </w:r>
    </w:p>
    <w:p w14:paraId="4D23A309" w14:textId="77777777" w:rsidR="00051A8B" w:rsidRDefault="00051A8B" w:rsidP="00C24302">
      <w:pPr>
        <w:pStyle w:val="ListParagraph"/>
        <w:spacing w:before="120" w:after="120"/>
        <w:contextualSpacing w:val="0"/>
        <w:rPr>
          <w:rFonts w:ascii="Arial" w:hAnsi="Arial" w:cs="Arial"/>
        </w:rPr>
      </w:pPr>
    </w:p>
    <w:p w14:paraId="55CC67AF" w14:textId="77777777" w:rsidR="00C83FE2" w:rsidRPr="006B7AAD" w:rsidRDefault="004C77C8" w:rsidP="00C24302">
      <w:pPr>
        <w:spacing w:before="120" w:after="120"/>
        <w:rPr>
          <w:rFonts w:ascii="Arial" w:hAnsi="Arial" w:cs="Arial"/>
          <w:u w:val="single"/>
        </w:rPr>
      </w:pPr>
      <w:proofErr w:type="spellStart"/>
      <w:r w:rsidRPr="006B7AAD">
        <w:rPr>
          <w:rFonts w:ascii="Arial" w:hAnsi="Arial" w:cs="Arial"/>
          <w:u w:val="single"/>
        </w:rPr>
        <w:t>Self Employment</w:t>
      </w:r>
      <w:proofErr w:type="spellEnd"/>
      <w:r w:rsidRPr="006B7AAD">
        <w:rPr>
          <w:rFonts w:ascii="Arial" w:hAnsi="Arial" w:cs="Arial"/>
          <w:u w:val="single"/>
        </w:rPr>
        <w:t xml:space="preserve"> Pathways</w:t>
      </w:r>
    </w:p>
    <w:p w14:paraId="2ACA1DF9" w14:textId="6D159AFB" w:rsidR="002F3D90" w:rsidRPr="00C24302" w:rsidRDefault="00C24302" w:rsidP="00C24302">
      <w:pPr>
        <w:spacing w:before="120" w:after="120"/>
        <w:rPr>
          <w:rFonts w:ascii="Arial" w:hAnsi="Arial" w:cs="Arial"/>
        </w:rPr>
      </w:pPr>
      <w:r>
        <w:rPr>
          <w:rFonts w:ascii="Arial" w:hAnsi="Arial" w:cs="Arial"/>
        </w:rPr>
        <w:t xml:space="preserve">V. </w:t>
      </w:r>
      <w:r w:rsidR="00C90C3D" w:rsidRPr="00C24302">
        <w:rPr>
          <w:rFonts w:ascii="Arial" w:hAnsi="Arial" w:cs="Arial"/>
        </w:rPr>
        <w:t>T</w:t>
      </w:r>
      <w:r w:rsidR="00E348C9" w:rsidRPr="00C24302">
        <w:rPr>
          <w:rFonts w:ascii="Arial" w:hAnsi="Arial" w:cs="Arial"/>
        </w:rPr>
        <w:t>o</w:t>
      </w:r>
      <w:r w:rsidR="00C90C3D" w:rsidRPr="00C24302">
        <w:rPr>
          <w:rFonts w:ascii="Arial" w:hAnsi="Arial" w:cs="Arial"/>
        </w:rPr>
        <w:t xml:space="preserve"> identify </w:t>
      </w:r>
      <w:r w:rsidR="00A500D1" w:rsidRPr="00C24302">
        <w:rPr>
          <w:rFonts w:ascii="Arial" w:hAnsi="Arial" w:cs="Arial"/>
        </w:rPr>
        <w:t xml:space="preserve">and recommend common and possible niche products or services for youth in </w:t>
      </w:r>
      <w:r w:rsidR="00C90C3D" w:rsidRPr="00C24302">
        <w:rPr>
          <w:rFonts w:ascii="Arial" w:hAnsi="Arial" w:cs="Arial"/>
        </w:rPr>
        <w:t xml:space="preserve">self-employment </w:t>
      </w:r>
      <w:r w:rsidR="005D2410" w:rsidRPr="00C24302">
        <w:rPr>
          <w:rFonts w:ascii="Arial" w:hAnsi="Arial" w:cs="Arial"/>
        </w:rPr>
        <w:t xml:space="preserve">or low barrier opportunities to </w:t>
      </w:r>
      <w:r w:rsidR="004C4BA3" w:rsidRPr="00C24302">
        <w:rPr>
          <w:rFonts w:ascii="Arial" w:hAnsi="Arial" w:cs="Arial"/>
        </w:rPr>
        <w:t>start-</w:t>
      </w:r>
      <w:r w:rsidR="005D2410" w:rsidRPr="00C24302">
        <w:rPr>
          <w:rFonts w:ascii="Arial" w:hAnsi="Arial" w:cs="Arial"/>
        </w:rPr>
        <w:t xml:space="preserve">up </w:t>
      </w:r>
      <w:r w:rsidR="004C4BA3" w:rsidRPr="00C24302">
        <w:rPr>
          <w:rFonts w:ascii="Arial" w:hAnsi="Arial" w:cs="Arial"/>
        </w:rPr>
        <w:t>income-</w:t>
      </w:r>
      <w:r w:rsidR="005D2410" w:rsidRPr="00C24302">
        <w:rPr>
          <w:rFonts w:ascii="Arial" w:hAnsi="Arial" w:cs="Arial"/>
        </w:rPr>
        <w:t xml:space="preserve">generating activities in groups or individually </w:t>
      </w:r>
      <w:r w:rsidR="00C90C3D" w:rsidRPr="00C24302">
        <w:rPr>
          <w:rFonts w:ascii="Arial" w:hAnsi="Arial" w:cs="Arial"/>
        </w:rPr>
        <w:t>and required skill</w:t>
      </w:r>
      <w:r w:rsidR="006B7AAD">
        <w:rPr>
          <w:rFonts w:ascii="Arial" w:hAnsi="Arial" w:cs="Arial"/>
        </w:rPr>
        <w:t xml:space="preserve"> </w:t>
      </w:r>
      <w:r w:rsidR="00C90C3D" w:rsidRPr="00C24302">
        <w:rPr>
          <w:rFonts w:ascii="Arial" w:hAnsi="Arial" w:cs="Arial"/>
        </w:rPr>
        <w:t>s</w:t>
      </w:r>
      <w:r w:rsidR="005D2410" w:rsidRPr="00C24302">
        <w:rPr>
          <w:rFonts w:ascii="Arial" w:hAnsi="Arial" w:cs="Arial"/>
        </w:rPr>
        <w:t>ets</w:t>
      </w:r>
      <w:r w:rsidR="001E2676" w:rsidRPr="00C24302">
        <w:rPr>
          <w:rFonts w:ascii="Arial" w:hAnsi="Arial" w:cs="Arial"/>
        </w:rPr>
        <w:t xml:space="preserve"> </w:t>
      </w:r>
      <w:r w:rsidR="00C90C3D" w:rsidRPr="00C24302">
        <w:rPr>
          <w:rFonts w:ascii="Arial" w:hAnsi="Arial" w:cs="Arial"/>
        </w:rPr>
        <w:t xml:space="preserve">for the project beneficiaries.   </w:t>
      </w:r>
    </w:p>
    <w:p w14:paraId="17C8A14B" w14:textId="598309DA" w:rsidR="00051A8B" w:rsidRPr="00C24302" w:rsidRDefault="00C24302" w:rsidP="00C24302">
      <w:pPr>
        <w:spacing w:before="120" w:after="120"/>
        <w:rPr>
          <w:rFonts w:ascii="Arial" w:hAnsi="Arial" w:cs="Arial"/>
        </w:rPr>
      </w:pPr>
      <w:r>
        <w:rPr>
          <w:rFonts w:ascii="Arial" w:hAnsi="Arial" w:cs="Arial"/>
        </w:rPr>
        <w:t xml:space="preserve">VI. </w:t>
      </w:r>
      <w:r w:rsidR="005D2410" w:rsidRPr="00C24302">
        <w:rPr>
          <w:rFonts w:ascii="Arial" w:hAnsi="Arial" w:cs="Arial"/>
        </w:rPr>
        <w:t xml:space="preserve">Identify </w:t>
      </w:r>
      <w:r w:rsidR="004C4BA3" w:rsidRPr="00C24302">
        <w:rPr>
          <w:rFonts w:ascii="Arial" w:hAnsi="Arial" w:cs="Arial"/>
        </w:rPr>
        <w:t xml:space="preserve">the </w:t>
      </w:r>
      <w:r w:rsidR="005D2410" w:rsidRPr="00C24302">
        <w:rPr>
          <w:rFonts w:ascii="Arial" w:hAnsi="Arial" w:cs="Arial"/>
        </w:rPr>
        <w:t xml:space="preserve">most common barriers to income generation and business growth in the area, such as (for example) availability or lack of energy, cost of transportation, financial services, or services for small business development. </w:t>
      </w:r>
    </w:p>
    <w:p w14:paraId="38645BAF" w14:textId="3901A936" w:rsidR="00051A8B" w:rsidRPr="00C24302" w:rsidRDefault="00C24302" w:rsidP="00C24302">
      <w:pPr>
        <w:spacing w:before="120" w:after="120"/>
        <w:rPr>
          <w:rFonts w:ascii="Arial" w:hAnsi="Arial" w:cs="Arial"/>
        </w:rPr>
      </w:pPr>
      <w:r>
        <w:rPr>
          <w:rFonts w:ascii="Arial" w:hAnsi="Arial" w:cs="Arial"/>
        </w:rPr>
        <w:t xml:space="preserve">VII. </w:t>
      </w:r>
      <w:r w:rsidR="00051A8B" w:rsidRPr="00C24302">
        <w:rPr>
          <w:rFonts w:ascii="Arial" w:hAnsi="Arial" w:cs="Arial"/>
        </w:rPr>
        <w:t>Mapping of other relevant stakeholders that play an enabling role for rural poor households, especially women and young women taking up waged or self-employment.</w:t>
      </w:r>
    </w:p>
    <w:p w14:paraId="70D337CE" w14:textId="77777777" w:rsidR="00E82228" w:rsidRDefault="00E82228" w:rsidP="004C77C8">
      <w:pPr>
        <w:spacing w:before="120" w:after="120"/>
        <w:rPr>
          <w:rFonts w:ascii="Arial" w:hAnsi="Arial" w:cs="Arial"/>
          <w:u w:val="single"/>
        </w:rPr>
      </w:pPr>
    </w:p>
    <w:p w14:paraId="7063F116" w14:textId="09006FF1" w:rsidR="004C77C8" w:rsidRPr="006B7AAD" w:rsidRDefault="004C77C8" w:rsidP="004C77C8">
      <w:pPr>
        <w:spacing w:before="120" w:after="120"/>
        <w:rPr>
          <w:rFonts w:ascii="Arial" w:hAnsi="Arial" w:cs="Arial"/>
          <w:u w:val="single"/>
        </w:rPr>
      </w:pPr>
      <w:r w:rsidRPr="006B7AAD">
        <w:rPr>
          <w:rFonts w:ascii="Arial" w:hAnsi="Arial" w:cs="Arial"/>
          <w:u w:val="single"/>
        </w:rPr>
        <w:t xml:space="preserve">Age &amp; Gender Responsive Technical Training and Engagement </w:t>
      </w:r>
      <w:r w:rsidR="00051A8B" w:rsidRPr="006B7AAD">
        <w:rPr>
          <w:rFonts w:ascii="Arial" w:hAnsi="Arial" w:cs="Arial"/>
          <w:u w:val="single"/>
        </w:rPr>
        <w:t>strategy</w:t>
      </w:r>
    </w:p>
    <w:p w14:paraId="5A8235DA" w14:textId="1E00E57F" w:rsidR="00C24302" w:rsidRDefault="00C24302" w:rsidP="00C24302">
      <w:pPr>
        <w:spacing w:before="120" w:after="120"/>
        <w:rPr>
          <w:rFonts w:ascii="Arial" w:hAnsi="Arial" w:cs="Arial"/>
        </w:rPr>
      </w:pPr>
      <w:r>
        <w:rPr>
          <w:rFonts w:ascii="Arial" w:hAnsi="Arial" w:cs="Arial"/>
        </w:rPr>
        <w:t xml:space="preserve">VIII. </w:t>
      </w:r>
      <w:r w:rsidR="00051A8B" w:rsidRPr="00C24302">
        <w:rPr>
          <w:rFonts w:ascii="Arial" w:hAnsi="Arial" w:cs="Arial"/>
        </w:rPr>
        <w:t>M</w:t>
      </w:r>
      <w:r w:rsidR="001764D9" w:rsidRPr="00C24302">
        <w:rPr>
          <w:rFonts w:ascii="Arial" w:hAnsi="Arial" w:cs="Arial"/>
        </w:rPr>
        <w:t xml:space="preserve">apping of </w:t>
      </w:r>
      <w:r w:rsidR="005F227A" w:rsidRPr="00C24302">
        <w:rPr>
          <w:rFonts w:ascii="Arial" w:hAnsi="Arial" w:cs="Arial"/>
        </w:rPr>
        <w:t>stakeholder</w:t>
      </w:r>
      <w:r w:rsidR="004C4BA3" w:rsidRPr="00C24302">
        <w:rPr>
          <w:rFonts w:ascii="Arial" w:hAnsi="Arial" w:cs="Arial"/>
        </w:rPr>
        <w:t>s</w:t>
      </w:r>
      <w:r w:rsidR="005F227A" w:rsidRPr="00C24302">
        <w:rPr>
          <w:rFonts w:ascii="Arial" w:hAnsi="Arial" w:cs="Arial"/>
        </w:rPr>
        <w:t xml:space="preserve"> to identify the existing relevant training and certification opportunities (Government, Private, NGOs &amp; other service providers) </w:t>
      </w:r>
      <w:r w:rsidR="001E2676" w:rsidRPr="00C24302">
        <w:rPr>
          <w:rFonts w:ascii="Arial" w:hAnsi="Arial" w:cs="Arial"/>
        </w:rPr>
        <w:t>for young boys and girls</w:t>
      </w:r>
    </w:p>
    <w:p w14:paraId="54A942F7" w14:textId="2370FA67" w:rsidR="00C24302" w:rsidRPr="00C24302" w:rsidRDefault="00C24302" w:rsidP="00C24302">
      <w:pPr>
        <w:spacing w:before="120" w:after="120"/>
        <w:rPr>
          <w:rFonts w:ascii="Arial" w:hAnsi="Arial" w:cs="Arial"/>
        </w:rPr>
      </w:pPr>
      <w:r>
        <w:rPr>
          <w:rFonts w:ascii="Arial" w:hAnsi="Arial" w:cs="Arial"/>
        </w:rPr>
        <w:t xml:space="preserve">IX. </w:t>
      </w:r>
      <w:r w:rsidR="00051A8B" w:rsidRPr="00C24302">
        <w:rPr>
          <w:rFonts w:ascii="Arial" w:hAnsi="Arial" w:cs="Arial"/>
        </w:rPr>
        <w:t xml:space="preserve">Identify suitable vocational training modules and providers in Cox’s Bazar who complement the findings of the market assessment. </w:t>
      </w:r>
    </w:p>
    <w:p w14:paraId="249B84D8" w14:textId="64ED5906" w:rsidR="002F3D90" w:rsidRPr="00C24302" w:rsidRDefault="00C24302" w:rsidP="00C24302">
      <w:pPr>
        <w:spacing w:before="120" w:after="120"/>
        <w:rPr>
          <w:rFonts w:ascii="Arial" w:hAnsi="Arial" w:cs="Arial"/>
        </w:rPr>
      </w:pPr>
      <w:r>
        <w:rPr>
          <w:rFonts w:ascii="Arial" w:hAnsi="Arial" w:cs="Arial"/>
        </w:rPr>
        <w:t>X. A</w:t>
      </w:r>
      <w:r w:rsidR="005F227A" w:rsidRPr="00C24302">
        <w:rPr>
          <w:rFonts w:ascii="Arial" w:hAnsi="Arial" w:cs="Arial"/>
        </w:rPr>
        <w:t>naly</w:t>
      </w:r>
      <w:r w:rsidR="001E2676" w:rsidRPr="00C24302">
        <w:rPr>
          <w:rFonts w:ascii="Arial" w:hAnsi="Arial" w:cs="Arial"/>
        </w:rPr>
        <w:t xml:space="preserve">ze </w:t>
      </w:r>
      <w:r w:rsidR="005D2410" w:rsidRPr="00C24302">
        <w:rPr>
          <w:rFonts w:ascii="Arial" w:hAnsi="Arial" w:cs="Arial"/>
        </w:rPr>
        <w:t xml:space="preserve">the interest and aspiration of young boys and girls, as well as prior experience and know-how that can be applied by beneficiaries in future ventures. Identify major </w:t>
      </w:r>
      <w:r w:rsidR="005F227A" w:rsidRPr="00C24302">
        <w:rPr>
          <w:rFonts w:ascii="Arial" w:hAnsi="Arial" w:cs="Arial"/>
        </w:rPr>
        <w:t>skills gaps</w:t>
      </w:r>
      <w:r w:rsidR="001E2676" w:rsidRPr="00C24302">
        <w:rPr>
          <w:rFonts w:ascii="Arial" w:hAnsi="Arial" w:cs="Arial"/>
        </w:rPr>
        <w:t xml:space="preserve"> of young boys and girls to enter</w:t>
      </w:r>
      <w:r w:rsidR="005D2410" w:rsidRPr="00C24302">
        <w:rPr>
          <w:rFonts w:ascii="Arial" w:hAnsi="Arial" w:cs="Arial"/>
        </w:rPr>
        <w:t xml:space="preserve"> identified job opportunities or begin generating income through identified opportunities </w:t>
      </w:r>
    </w:p>
    <w:p w14:paraId="50AF71C6" w14:textId="56DFAB13" w:rsidR="002F3D90" w:rsidRPr="00C24302" w:rsidRDefault="00C24302" w:rsidP="00C24302">
      <w:pPr>
        <w:spacing w:before="120" w:after="120"/>
        <w:rPr>
          <w:rFonts w:ascii="Arial" w:hAnsi="Arial" w:cs="Arial"/>
          <w:lang w:bidi="km-KH"/>
        </w:rPr>
      </w:pPr>
      <w:r>
        <w:rPr>
          <w:rFonts w:ascii="Arial" w:hAnsi="Arial" w:cs="Arial"/>
        </w:rPr>
        <w:t>X</w:t>
      </w:r>
      <w:r w:rsidR="00E82228">
        <w:rPr>
          <w:rFonts w:ascii="Arial" w:hAnsi="Arial" w:cs="Arial"/>
        </w:rPr>
        <w:t>I</w:t>
      </w:r>
      <w:r>
        <w:rPr>
          <w:rFonts w:ascii="Arial" w:hAnsi="Arial" w:cs="Arial"/>
        </w:rPr>
        <w:t>. R</w:t>
      </w:r>
      <w:r w:rsidR="005F227A" w:rsidRPr="00C24302">
        <w:rPr>
          <w:rFonts w:ascii="Arial" w:hAnsi="Arial" w:cs="Arial"/>
        </w:rPr>
        <w:t xml:space="preserve">eview </w:t>
      </w:r>
      <w:r w:rsidR="003046D2" w:rsidRPr="00C24302">
        <w:rPr>
          <w:rFonts w:ascii="Arial" w:hAnsi="Arial" w:cs="Arial"/>
        </w:rPr>
        <w:t xml:space="preserve">the </w:t>
      </w:r>
      <w:r w:rsidR="005F227A" w:rsidRPr="00C24302">
        <w:rPr>
          <w:rFonts w:ascii="Arial" w:hAnsi="Arial" w:cs="Arial"/>
        </w:rPr>
        <w:t xml:space="preserve">quality of training </w:t>
      </w:r>
      <w:proofErr w:type="spellStart"/>
      <w:r w:rsidR="003046D2" w:rsidRPr="00C24302">
        <w:rPr>
          <w:rFonts w:ascii="Arial" w:hAnsi="Arial" w:cs="Arial"/>
        </w:rPr>
        <w:t>centres</w:t>
      </w:r>
      <w:proofErr w:type="spellEnd"/>
      <w:r w:rsidR="003046D2" w:rsidRPr="00C24302">
        <w:rPr>
          <w:rFonts w:ascii="Arial" w:hAnsi="Arial" w:cs="Arial"/>
        </w:rPr>
        <w:t xml:space="preserve"> </w:t>
      </w:r>
      <w:r w:rsidR="005F227A" w:rsidRPr="00C24302">
        <w:rPr>
          <w:rFonts w:ascii="Arial" w:hAnsi="Arial" w:cs="Arial"/>
        </w:rPr>
        <w:t>(</w:t>
      </w:r>
      <w:r w:rsidR="003046D2" w:rsidRPr="00C24302">
        <w:rPr>
          <w:rFonts w:ascii="Arial" w:hAnsi="Arial" w:cs="Arial"/>
        </w:rPr>
        <w:t>both public and private</w:t>
      </w:r>
      <w:r w:rsidR="005F227A" w:rsidRPr="00C24302">
        <w:rPr>
          <w:rFonts w:ascii="Arial" w:hAnsi="Arial" w:cs="Arial"/>
        </w:rPr>
        <w:t>)</w:t>
      </w:r>
      <w:r w:rsidR="00E348C9" w:rsidRPr="00C24302">
        <w:rPr>
          <w:rFonts w:ascii="Arial" w:hAnsi="Arial" w:cs="Arial"/>
        </w:rPr>
        <w:t xml:space="preserve"> focusing</w:t>
      </w:r>
      <w:r w:rsidR="005F227A" w:rsidRPr="00C24302">
        <w:rPr>
          <w:rFonts w:ascii="Arial" w:hAnsi="Arial" w:cs="Arial"/>
        </w:rPr>
        <w:t xml:space="preserve"> </w:t>
      </w:r>
      <w:r w:rsidR="003046D2" w:rsidRPr="00C24302">
        <w:rPr>
          <w:rFonts w:ascii="Arial" w:hAnsi="Arial" w:cs="Arial"/>
        </w:rPr>
        <w:t>on</w:t>
      </w:r>
      <w:r w:rsidR="005F227A" w:rsidRPr="00C24302">
        <w:rPr>
          <w:rFonts w:ascii="Arial" w:hAnsi="Arial" w:cs="Arial"/>
        </w:rPr>
        <w:t xml:space="preserve">, personnel, infrastructure, policies including gender responsiveness, safeguarding and adolescent </w:t>
      </w:r>
      <w:r w:rsidR="005F227A" w:rsidRPr="00C24302">
        <w:rPr>
          <w:rFonts w:ascii="Arial" w:hAnsi="Arial" w:cs="Arial"/>
        </w:rPr>
        <w:lastRenderedPageBreak/>
        <w:t xml:space="preserve">friendliness of the training centers. </w:t>
      </w:r>
      <w:r w:rsidR="00C90C3D" w:rsidRPr="00C24302">
        <w:rPr>
          <w:rFonts w:ascii="Arial" w:hAnsi="Arial" w:cs="Arial"/>
        </w:rPr>
        <w:t xml:space="preserve">The analysis should include the training opportunities from the local </w:t>
      </w:r>
      <w:r w:rsidR="003046D2" w:rsidRPr="00C24302">
        <w:rPr>
          <w:rFonts w:ascii="Arial" w:hAnsi="Arial" w:cs="Arial"/>
        </w:rPr>
        <w:t>skilled persons (familiar with informal apprenticeship)</w:t>
      </w:r>
      <w:r w:rsidR="00C90C3D" w:rsidRPr="00C24302">
        <w:rPr>
          <w:rFonts w:ascii="Arial" w:hAnsi="Arial" w:cs="Arial"/>
        </w:rPr>
        <w:t xml:space="preserve"> and pathways of the certification through </w:t>
      </w:r>
      <w:r w:rsidR="004C4BA3" w:rsidRPr="00C24302">
        <w:rPr>
          <w:rFonts w:ascii="Arial" w:hAnsi="Arial" w:cs="Arial"/>
        </w:rPr>
        <w:t xml:space="preserve">the </w:t>
      </w:r>
      <w:r w:rsidR="00C90C3D" w:rsidRPr="00C24302">
        <w:rPr>
          <w:rFonts w:ascii="Arial" w:hAnsi="Arial" w:cs="Arial"/>
        </w:rPr>
        <w:t>‘</w:t>
      </w:r>
      <w:r w:rsidR="00351C97" w:rsidRPr="00C24302">
        <w:rPr>
          <w:rFonts w:ascii="Arial" w:hAnsi="Arial" w:cs="Arial"/>
        </w:rPr>
        <w:t>R</w:t>
      </w:r>
      <w:r w:rsidR="00C90C3D" w:rsidRPr="00C24302">
        <w:rPr>
          <w:rFonts w:ascii="Arial" w:hAnsi="Arial" w:cs="Arial"/>
        </w:rPr>
        <w:t xml:space="preserve">ecognition of </w:t>
      </w:r>
      <w:r w:rsidR="00351C97" w:rsidRPr="00C24302">
        <w:rPr>
          <w:rFonts w:ascii="Arial" w:hAnsi="Arial" w:cs="Arial"/>
        </w:rPr>
        <w:t>P</w:t>
      </w:r>
      <w:r w:rsidR="00C90C3D" w:rsidRPr="00C24302">
        <w:rPr>
          <w:rFonts w:ascii="Arial" w:hAnsi="Arial" w:cs="Arial"/>
        </w:rPr>
        <w:t xml:space="preserve">rior </w:t>
      </w:r>
      <w:r w:rsidR="00351C97" w:rsidRPr="00C24302">
        <w:rPr>
          <w:rFonts w:ascii="Arial" w:hAnsi="Arial" w:cs="Arial"/>
        </w:rPr>
        <w:t>L</w:t>
      </w:r>
      <w:r w:rsidR="00C90C3D" w:rsidRPr="00C24302">
        <w:rPr>
          <w:rFonts w:ascii="Arial" w:hAnsi="Arial" w:cs="Arial"/>
        </w:rPr>
        <w:t>earning</w:t>
      </w:r>
      <w:r w:rsidR="00351C97" w:rsidRPr="00C24302">
        <w:rPr>
          <w:rFonts w:ascii="Arial" w:hAnsi="Arial" w:cs="Arial"/>
        </w:rPr>
        <w:t xml:space="preserve"> (RPL)</w:t>
      </w:r>
      <w:r w:rsidR="00C90C3D" w:rsidRPr="00C24302">
        <w:rPr>
          <w:rFonts w:ascii="Arial" w:hAnsi="Arial" w:cs="Arial"/>
        </w:rPr>
        <w:t xml:space="preserve">’ </w:t>
      </w:r>
      <w:r w:rsidR="003046D2" w:rsidRPr="00C24302">
        <w:rPr>
          <w:rFonts w:ascii="Arial" w:hAnsi="Arial" w:cs="Arial"/>
        </w:rPr>
        <w:t>opportunity of the Bangladesh Technical Education Board</w:t>
      </w:r>
      <w:r w:rsidR="00C90C3D" w:rsidRPr="00C24302">
        <w:rPr>
          <w:rFonts w:ascii="Arial" w:hAnsi="Arial" w:cs="Arial"/>
        </w:rPr>
        <w:t>.</w:t>
      </w:r>
      <w:r w:rsidR="005F227A" w:rsidRPr="00C24302">
        <w:rPr>
          <w:rFonts w:ascii="Arial" w:hAnsi="Arial" w:cs="Arial"/>
        </w:rPr>
        <w:t xml:space="preserve"> </w:t>
      </w:r>
      <w:r w:rsidR="005F227A" w:rsidRPr="00C24302">
        <w:rPr>
          <w:rFonts w:ascii="Arial" w:hAnsi="Arial" w:cs="Arial"/>
          <w:lang w:bidi="km-KH"/>
        </w:rPr>
        <w:t xml:space="preserve">  </w:t>
      </w:r>
    </w:p>
    <w:p w14:paraId="387C369F" w14:textId="77777777" w:rsidR="00051A8B" w:rsidRPr="005774DA" w:rsidRDefault="00051A8B" w:rsidP="00C24302">
      <w:pPr>
        <w:spacing w:before="120" w:after="120"/>
        <w:rPr>
          <w:rFonts w:ascii="Arial" w:hAnsi="Arial" w:cs="Arial"/>
          <w:u w:val="single"/>
        </w:rPr>
      </w:pPr>
      <w:r w:rsidRPr="005774DA">
        <w:rPr>
          <w:rFonts w:ascii="Arial" w:hAnsi="Arial" w:cs="Arial"/>
          <w:u w:val="single"/>
        </w:rPr>
        <w:t xml:space="preserve">Gender Equality (GE) &amp; Child Protection (CP) </w:t>
      </w:r>
    </w:p>
    <w:p w14:paraId="4AD2DFC5" w14:textId="53E06523" w:rsidR="005F227A" w:rsidRPr="00C24302" w:rsidRDefault="00C24302" w:rsidP="00C24302">
      <w:pPr>
        <w:spacing w:before="120" w:after="120"/>
        <w:rPr>
          <w:rFonts w:ascii="Arial" w:hAnsi="Arial" w:cs="Arial"/>
        </w:rPr>
      </w:pPr>
      <w:r>
        <w:rPr>
          <w:rFonts w:ascii="Arial" w:hAnsi="Arial" w:cs="Arial"/>
        </w:rPr>
        <w:t xml:space="preserve">XII. </w:t>
      </w:r>
      <w:proofErr w:type="spellStart"/>
      <w:r w:rsidR="00051A8B" w:rsidRPr="00C24302">
        <w:rPr>
          <w:rFonts w:ascii="Arial" w:hAnsi="Arial" w:cs="Arial"/>
        </w:rPr>
        <w:t>Analyse</w:t>
      </w:r>
      <w:proofErr w:type="spellEnd"/>
      <w:r w:rsidR="005F227A" w:rsidRPr="00C24302">
        <w:rPr>
          <w:rFonts w:ascii="Arial" w:hAnsi="Arial" w:cs="Arial"/>
        </w:rPr>
        <w:t xml:space="preserve"> </w:t>
      </w:r>
      <w:r w:rsidR="00351C97" w:rsidRPr="00C24302">
        <w:rPr>
          <w:rFonts w:ascii="Arial" w:hAnsi="Arial" w:cs="Arial"/>
        </w:rPr>
        <w:t>G</w:t>
      </w:r>
      <w:r w:rsidR="005F227A" w:rsidRPr="00C24302">
        <w:rPr>
          <w:rFonts w:ascii="Arial" w:hAnsi="Arial" w:cs="Arial"/>
        </w:rPr>
        <w:t xml:space="preserve">ender </w:t>
      </w:r>
      <w:r w:rsidR="00351C97" w:rsidRPr="00C24302">
        <w:rPr>
          <w:rFonts w:ascii="Arial" w:hAnsi="Arial" w:cs="Arial"/>
        </w:rPr>
        <w:t>E</w:t>
      </w:r>
      <w:r w:rsidR="005F227A" w:rsidRPr="00C24302">
        <w:rPr>
          <w:rFonts w:ascii="Arial" w:hAnsi="Arial" w:cs="Arial"/>
        </w:rPr>
        <w:t xml:space="preserve">quality (GE) &amp; </w:t>
      </w:r>
      <w:r w:rsidR="00351C97" w:rsidRPr="00C24302">
        <w:rPr>
          <w:rFonts w:ascii="Arial" w:hAnsi="Arial" w:cs="Arial"/>
        </w:rPr>
        <w:t>C</w:t>
      </w:r>
      <w:r w:rsidR="005F227A" w:rsidRPr="00C24302">
        <w:rPr>
          <w:rFonts w:ascii="Arial" w:hAnsi="Arial" w:cs="Arial"/>
        </w:rPr>
        <w:t>hild</w:t>
      </w:r>
      <w:r w:rsidR="00351C97" w:rsidRPr="00C24302">
        <w:rPr>
          <w:rFonts w:ascii="Arial" w:hAnsi="Arial" w:cs="Arial"/>
        </w:rPr>
        <w:t xml:space="preserve"> P</w:t>
      </w:r>
      <w:r w:rsidR="005F227A" w:rsidRPr="00C24302">
        <w:rPr>
          <w:rFonts w:ascii="Arial" w:hAnsi="Arial" w:cs="Arial"/>
        </w:rPr>
        <w:t>rotection (CP) situation, including GE &amp; CP related</w:t>
      </w:r>
      <w:r w:rsidR="003046D2" w:rsidRPr="00C24302">
        <w:rPr>
          <w:rFonts w:ascii="Arial" w:hAnsi="Arial" w:cs="Arial"/>
        </w:rPr>
        <w:t xml:space="preserve"> </w:t>
      </w:r>
      <w:r w:rsidR="005F227A" w:rsidRPr="00C24302">
        <w:rPr>
          <w:rFonts w:ascii="Arial" w:hAnsi="Arial" w:cs="Arial"/>
        </w:rPr>
        <w:t>barriers in the wage and self-employment sectors, with recommendations</w:t>
      </w:r>
      <w:r w:rsidR="003046D2" w:rsidRPr="00C24302">
        <w:rPr>
          <w:rFonts w:ascii="Arial" w:hAnsi="Arial" w:cs="Arial"/>
        </w:rPr>
        <w:t>/</w:t>
      </w:r>
      <w:r w:rsidR="005F227A" w:rsidRPr="00C24302">
        <w:rPr>
          <w:rFonts w:ascii="Arial" w:hAnsi="Arial" w:cs="Arial"/>
        </w:rPr>
        <w:t xml:space="preserve">strategies to improve gender-responsive, </w:t>
      </w:r>
      <w:r w:rsidR="003046D2" w:rsidRPr="00C24302">
        <w:rPr>
          <w:rFonts w:ascii="Arial" w:hAnsi="Arial" w:cs="Arial"/>
        </w:rPr>
        <w:t>adolescent-</w:t>
      </w:r>
      <w:r w:rsidR="005F227A" w:rsidRPr="00C24302">
        <w:rPr>
          <w:rFonts w:ascii="Arial" w:hAnsi="Arial" w:cs="Arial"/>
        </w:rPr>
        <w:t>friendly, safe, dignified and rewarding perspective.</w:t>
      </w:r>
    </w:p>
    <w:p w14:paraId="20613F88" w14:textId="5C13A1B8" w:rsidR="00051A8B" w:rsidRDefault="00C24302" w:rsidP="00C24302">
      <w:pPr>
        <w:spacing w:before="120" w:after="120"/>
        <w:rPr>
          <w:rFonts w:ascii="Arial" w:hAnsi="Arial" w:cs="Arial"/>
        </w:rPr>
      </w:pPr>
      <w:r>
        <w:rPr>
          <w:rFonts w:ascii="Arial" w:hAnsi="Arial" w:cs="Arial"/>
        </w:rPr>
        <w:t xml:space="preserve">XIII. </w:t>
      </w:r>
      <w:r w:rsidR="00051A8B" w:rsidRPr="003B6EEB">
        <w:rPr>
          <w:rFonts w:ascii="Arial" w:hAnsi="Arial" w:cs="Arial"/>
        </w:rPr>
        <w:t xml:space="preserve">Provide a gender analysis of challenges and enablers within </w:t>
      </w:r>
      <w:r w:rsidR="00051A8B">
        <w:rPr>
          <w:rFonts w:ascii="Arial" w:hAnsi="Arial" w:cs="Arial"/>
        </w:rPr>
        <w:t xml:space="preserve">the </w:t>
      </w:r>
      <w:r w:rsidR="00051A8B" w:rsidRPr="003B6EEB">
        <w:rPr>
          <w:rFonts w:ascii="Arial" w:hAnsi="Arial" w:cs="Arial"/>
        </w:rPr>
        <w:t xml:space="preserve">family and in the community for women and young women’s employment/business; </w:t>
      </w:r>
    </w:p>
    <w:p w14:paraId="194978A8" w14:textId="70E76F51" w:rsidR="00051A8B" w:rsidRPr="00051A8B" w:rsidRDefault="00C24302" w:rsidP="00051A8B">
      <w:pPr>
        <w:spacing w:before="120" w:after="120"/>
        <w:rPr>
          <w:rFonts w:ascii="Arial" w:hAnsi="Arial" w:cs="Arial"/>
        </w:rPr>
      </w:pPr>
      <w:r>
        <w:rPr>
          <w:rFonts w:ascii="Arial" w:hAnsi="Arial" w:cs="Arial"/>
        </w:rPr>
        <w:t xml:space="preserve">XIV. </w:t>
      </w:r>
      <w:r w:rsidR="00051A8B" w:rsidRPr="00051A8B">
        <w:rPr>
          <w:rFonts w:ascii="Arial" w:hAnsi="Arial" w:cs="Arial"/>
        </w:rPr>
        <w:t>Develop a support mechanism for girls and women to enter labor market for gender-responsive, adolescent-friendly, safe, dignified and rewarding jobs.</w:t>
      </w:r>
    </w:p>
    <w:p w14:paraId="0107FFF0" w14:textId="7BA4FC28" w:rsidR="00B827C0" w:rsidRPr="003B6EEB" w:rsidRDefault="00B827C0" w:rsidP="00DB2540">
      <w:pPr>
        <w:pStyle w:val="ListParagraph"/>
        <w:numPr>
          <w:ilvl w:val="0"/>
          <w:numId w:val="38"/>
        </w:numPr>
        <w:spacing w:before="120" w:after="120"/>
        <w:rPr>
          <w:rFonts w:ascii="Arial" w:hAnsi="Arial" w:cs="Arial"/>
          <w:b/>
          <w:bCs/>
        </w:rPr>
      </w:pPr>
      <w:r w:rsidRPr="003B6EEB">
        <w:rPr>
          <w:rFonts w:ascii="Arial" w:hAnsi="Arial" w:cs="Arial"/>
          <w:b/>
          <w:bCs/>
        </w:rPr>
        <w:t>Intended users of the study:</w:t>
      </w:r>
    </w:p>
    <w:p w14:paraId="4A5E88C7" w14:textId="75A1B132" w:rsidR="00B827C0" w:rsidRPr="003B6EEB" w:rsidRDefault="002D2C92" w:rsidP="00DB2540">
      <w:pPr>
        <w:spacing w:before="120" w:after="120"/>
        <w:rPr>
          <w:rFonts w:ascii="Arial" w:hAnsi="Arial" w:cs="Arial"/>
        </w:rPr>
      </w:pPr>
      <w:r>
        <w:rPr>
          <w:rFonts w:ascii="Arial" w:hAnsi="Arial" w:cs="Arial"/>
        </w:rPr>
        <w:t xml:space="preserve">The Plan International </w:t>
      </w:r>
      <w:r w:rsidR="00B827C0" w:rsidRPr="003B6EEB">
        <w:rPr>
          <w:rFonts w:ascii="Arial" w:hAnsi="Arial" w:cs="Arial"/>
        </w:rPr>
        <w:t>project team</w:t>
      </w:r>
      <w:r>
        <w:rPr>
          <w:rFonts w:ascii="Arial" w:hAnsi="Arial" w:cs="Arial"/>
        </w:rPr>
        <w:t xml:space="preserve"> in Cox’s Bazaar</w:t>
      </w:r>
      <w:r w:rsidR="004C4BA3">
        <w:rPr>
          <w:rFonts w:ascii="Arial" w:hAnsi="Arial" w:cs="Arial"/>
        </w:rPr>
        <w:t xml:space="preserve"> </w:t>
      </w:r>
      <w:r>
        <w:rPr>
          <w:rFonts w:ascii="Arial" w:hAnsi="Arial" w:cs="Arial"/>
        </w:rPr>
        <w:t>and the</w:t>
      </w:r>
      <w:r w:rsidR="00B827C0" w:rsidRPr="003B6EEB">
        <w:rPr>
          <w:rFonts w:ascii="Arial" w:hAnsi="Arial" w:cs="Arial"/>
        </w:rPr>
        <w:t xml:space="preserve"> Partner NGO, will use the study findings </w:t>
      </w:r>
      <w:r w:rsidRPr="003B6EEB">
        <w:rPr>
          <w:rFonts w:ascii="Arial" w:hAnsi="Arial" w:cs="Arial"/>
        </w:rPr>
        <w:t xml:space="preserve">to develop the implementation plan for </w:t>
      </w:r>
      <w:r w:rsidR="004C4BA3">
        <w:rPr>
          <w:rFonts w:ascii="Arial" w:hAnsi="Arial" w:cs="Arial"/>
        </w:rPr>
        <w:t xml:space="preserve">the </w:t>
      </w:r>
      <w:r w:rsidRPr="003B6EEB">
        <w:rPr>
          <w:rFonts w:ascii="Arial" w:hAnsi="Arial" w:cs="Arial"/>
        </w:rPr>
        <w:t xml:space="preserve">intervention </w:t>
      </w:r>
      <w:r>
        <w:rPr>
          <w:rFonts w:ascii="Arial" w:hAnsi="Arial" w:cs="Arial"/>
        </w:rPr>
        <w:t xml:space="preserve">of objective 2 of the project and </w:t>
      </w:r>
      <w:r w:rsidR="00B827C0" w:rsidRPr="003B6EEB">
        <w:rPr>
          <w:rFonts w:ascii="Arial" w:hAnsi="Arial" w:cs="Arial"/>
        </w:rPr>
        <w:t xml:space="preserve">for </w:t>
      </w:r>
      <w:r w:rsidR="005B689F">
        <w:rPr>
          <w:rFonts w:ascii="Arial" w:hAnsi="Arial" w:cs="Arial"/>
        </w:rPr>
        <w:t>adjusting</w:t>
      </w:r>
      <w:r w:rsidR="005B689F" w:rsidRPr="003B6EEB">
        <w:rPr>
          <w:rFonts w:ascii="Arial" w:hAnsi="Arial" w:cs="Arial"/>
        </w:rPr>
        <w:t xml:space="preserve"> </w:t>
      </w:r>
      <w:proofErr w:type="gramStart"/>
      <w:r w:rsidR="00B827C0" w:rsidRPr="003B6EEB">
        <w:rPr>
          <w:rFonts w:ascii="Arial" w:hAnsi="Arial" w:cs="Arial"/>
        </w:rPr>
        <w:t>targets</w:t>
      </w:r>
      <w:r w:rsidR="003046D2">
        <w:rPr>
          <w:rFonts w:ascii="Arial" w:hAnsi="Arial" w:cs="Arial"/>
        </w:rPr>
        <w:t>.</w:t>
      </w:r>
      <w:r w:rsidR="00B827C0" w:rsidRPr="003B6EEB">
        <w:rPr>
          <w:rFonts w:ascii="Arial" w:hAnsi="Arial" w:cs="Arial"/>
        </w:rPr>
        <w:t>.</w:t>
      </w:r>
      <w:proofErr w:type="gramEnd"/>
      <w:r w:rsidR="00B827C0" w:rsidRPr="003B6EEB">
        <w:rPr>
          <w:rFonts w:ascii="Arial" w:hAnsi="Arial" w:cs="Arial"/>
        </w:rPr>
        <w:t xml:space="preserve"> </w:t>
      </w:r>
      <w:r>
        <w:rPr>
          <w:rFonts w:ascii="Arial" w:hAnsi="Arial" w:cs="Arial"/>
        </w:rPr>
        <w:t>They will be supported in this by t</w:t>
      </w:r>
      <w:r w:rsidRPr="003B6EEB">
        <w:rPr>
          <w:rFonts w:ascii="Arial" w:hAnsi="Arial" w:cs="Arial"/>
        </w:rPr>
        <w:t>he Plan International Bangladesh Country Management</w:t>
      </w:r>
      <w:r>
        <w:rPr>
          <w:rFonts w:ascii="Arial" w:hAnsi="Arial" w:cs="Arial"/>
        </w:rPr>
        <w:t xml:space="preserve"> and</w:t>
      </w:r>
      <w:r w:rsidRPr="003B6EEB">
        <w:rPr>
          <w:rFonts w:ascii="Arial" w:hAnsi="Arial" w:cs="Arial"/>
        </w:rPr>
        <w:t xml:space="preserve"> Plan International German</w:t>
      </w:r>
      <w:r>
        <w:rPr>
          <w:rFonts w:ascii="Arial" w:hAnsi="Arial" w:cs="Arial"/>
        </w:rPr>
        <w:t xml:space="preserve">y. The communications team of Plan International Bangladesh will be another potential user of the study. </w:t>
      </w:r>
      <w:r w:rsidR="00B827C0" w:rsidRPr="003B6EEB">
        <w:rPr>
          <w:rFonts w:ascii="Arial" w:hAnsi="Arial" w:cs="Arial"/>
        </w:rPr>
        <w:t xml:space="preserve"> </w:t>
      </w:r>
      <w:r>
        <w:rPr>
          <w:rFonts w:ascii="Arial" w:hAnsi="Arial" w:cs="Arial"/>
        </w:rPr>
        <w:t xml:space="preserve">Plan International will share this study </w:t>
      </w:r>
      <w:r w:rsidR="004C4BA3">
        <w:rPr>
          <w:rFonts w:ascii="Arial" w:hAnsi="Arial" w:cs="Arial"/>
        </w:rPr>
        <w:t xml:space="preserve">with </w:t>
      </w:r>
      <w:r>
        <w:rPr>
          <w:rFonts w:ascii="Arial" w:hAnsi="Arial" w:cs="Arial"/>
        </w:rPr>
        <w:t xml:space="preserve">other sector actors to </w:t>
      </w:r>
      <w:r w:rsidR="00B827C0" w:rsidRPr="003B6EEB">
        <w:rPr>
          <w:rFonts w:ascii="Arial" w:hAnsi="Arial" w:cs="Arial"/>
        </w:rPr>
        <w:t>contribute to wider learning within the sector.</w:t>
      </w:r>
      <w:r w:rsidR="007564F6">
        <w:rPr>
          <w:rFonts w:ascii="Arial" w:hAnsi="Arial" w:cs="Arial"/>
        </w:rPr>
        <w:t xml:space="preserve"> If the donor of the project, BMZ, requests, Plan International Germany would also share the study with them.</w:t>
      </w:r>
    </w:p>
    <w:p w14:paraId="6D45A490" w14:textId="72BB8431" w:rsidR="00B827C0" w:rsidRPr="003B6EEB" w:rsidRDefault="00B827C0" w:rsidP="00DB2540">
      <w:pPr>
        <w:pStyle w:val="ListParagraph"/>
        <w:numPr>
          <w:ilvl w:val="0"/>
          <w:numId w:val="38"/>
        </w:numPr>
        <w:spacing w:before="120" w:after="120"/>
        <w:rPr>
          <w:rFonts w:ascii="Arial" w:hAnsi="Arial" w:cs="Arial"/>
          <w:b/>
          <w:bCs/>
        </w:rPr>
      </w:pPr>
      <w:r w:rsidRPr="003B6EEB">
        <w:rPr>
          <w:rFonts w:ascii="Arial" w:hAnsi="Arial" w:cs="Arial"/>
          <w:b/>
          <w:bCs/>
        </w:rPr>
        <w:t>Methodological guideline:</w:t>
      </w:r>
    </w:p>
    <w:p w14:paraId="00C757AB" w14:textId="30237F3C" w:rsidR="00B827C0" w:rsidRDefault="00B827C0" w:rsidP="00DB2540">
      <w:pPr>
        <w:spacing w:before="120" w:after="120"/>
        <w:rPr>
          <w:rFonts w:ascii="Arial" w:hAnsi="Arial" w:cs="Arial"/>
        </w:rPr>
      </w:pPr>
      <w:r w:rsidRPr="003B6EEB">
        <w:rPr>
          <w:rFonts w:ascii="Arial" w:hAnsi="Arial" w:cs="Arial"/>
        </w:rPr>
        <w:t xml:space="preserve">The consultant/consulting firm is expected to develop an appropriate methodology to meet the specific objectives of the study. However, appropriate triangulation in data collection methods as per need is anticipated in the proposed methodology. The methodology and relevant instruments should be adjusted in consultation </w:t>
      </w:r>
      <w:r w:rsidR="004C4BA3">
        <w:rPr>
          <w:rFonts w:ascii="Arial" w:hAnsi="Arial" w:cs="Arial"/>
        </w:rPr>
        <w:t>with</w:t>
      </w:r>
      <w:r w:rsidR="004C4BA3" w:rsidRPr="003B6EEB">
        <w:rPr>
          <w:rFonts w:ascii="Arial" w:hAnsi="Arial" w:cs="Arial"/>
        </w:rPr>
        <w:t xml:space="preserve"> </w:t>
      </w:r>
      <w:r w:rsidRPr="003B6EEB">
        <w:rPr>
          <w:rFonts w:ascii="Arial" w:hAnsi="Arial" w:cs="Arial"/>
        </w:rPr>
        <w:t xml:space="preserve">Plan International Bangladesh and </w:t>
      </w:r>
      <w:proofErr w:type="spellStart"/>
      <w:r w:rsidRPr="003B6EEB">
        <w:rPr>
          <w:rFonts w:ascii="Arial" w:hAnsi="Arial" w:cs="Arial"/>
        </w:rPr>
        <w:t>finalised</w:t>
      </w:r>
      <w:proofErr w:type="spellEnd"/>
      <w:r w:rsidRPr="003B6EEB">
        <w:rPr>
          <w:rFonts w:ascii="Arial" w:hAnsi="Arial" w:cs="Arial"/>
        </w:rPr>
        <w:t xml:space="preserve"> before implementation.</w:t>
      </w:r>
    </w:p>
    <w:p w14:paraId="78B5AF34" w14:textId="77777777" w:rsidR="001E7B3C" w:rsidRPr="00DB2540" w:rsidRDefault="001E7B3C" w:rsidP="001E7B3C">
      <w:pPr>
        <w:spacing w:before="120" w:after="120"/>
        <w:rPr>
          <w:rFonts w:ascii="Arial" w:eastAsia="Times New Roman" w:hAnsi="Arial" w:cs="Arial"/>
          <w:lang w:eastAsia="en-GB"/>
        </w:rPr>
      </w:pPr>
      <w:r w:rsidRPr="00B827C0">
        <w:rPr>
          <w:rFonts w:ascii="Arial" w:eastAsia="Times New Roman" w:hAnsi="Arial" w:cs="Arial"/>
          <w:lang w:eastAsia="en-GB"/>
        </w:rPr>
        <w:t xml:space="preserve">Specifically, the consultant(s) shall explain how appropriate, safe, non-discriminatory participation of all stakeholders will be ensured and how special attention will be paid to the needs of children and other vulnerable groups. The consultant(s) shall also explain how confidentiality and anonymity of participants will be guaranteed. </w:t>
      </w:r>
    </w:p>
    <w:p w14:paraId="51B05658" w14:textId="5A20ECF2" w:rsidR="00B827C0" w:rsidRPr="003B6EEB" w:rsidRDefault="00B827C0" w:rsidP="00DB2540">
      <w:pPr>
        <w:spacing w:before="120" w:after="120"/>
        <w:rPr>
          <w:rFonts w:ascii="Arial" w:hAnsi="Arial" w:cs="Arial"/>
        </w:rPr>
      </w:pPr>
      <w:r w:rsidRPr="003B6EEB">
        <w:rPr>
          <w:rFonts w:ascii="Arial" w:hAnsi="Arial" w:cs="Arial"/>
        </w:rPr>
        <w:t>However</w:t>
      </w:r>
      <w:r w:rsidR="003046D2">
        <w:rPr>
          <w:rFonts w:ascii="Arial" w:hAnsi="Arial" w:cs="Arial"/>
        </w:rPr>
        <w:t>,</w:t>
      </w:r>
      <w:r w:rsidRPr="003B6EEB">
        <w:rPr>
          <w:rFonts w:ascii="Arial" w:hAnsi="Arial" w:cs="Arial"/>
        </w:rPr>
        <w:t xml:space="preserve"> </w:t>
      </w:r>
      <w:r w:rsidR="00065E38">
        <w:rPr>
          <w:rFonts w:ascii="Arial" w:hAnsi="Arial" w:cs="Arial"/>
        </w:rPr>
        <w:t xml:space="preserve">during developing the methodology section </w:t>
      </w:r>
      <w:r w:rsidRPr="003B6EEB">
        <w:rPr>
          <w:rFonts w:ascii="Arial" w:hAnsi="Arial" w:cs="Arial"/>
        </w:rPr>
        <w:t>the consultant should consider the following:</w:t>
      </w:r>
    </w:p>
    <w:p w14:paraId="717C8E6D" w14:textId="4FB628B9" w:rsidR="00B827C0" w:rsidRPr="003B6EEB" w:rsidRDefault="00065E38" w:rsidP="00DB2540">
      <w:pPr>
        <w:spacing w:before="120" w:after="120"/>
        <w:rPr>
          <w:rFonts w:ascii="Arial" w:hAnsi="Arial" w:cs="Arial"/>
        </w:rPr>
      </w:pPr>
      <w:r>
        <w:rPr>
          <w:rFonts w:ascii="Arial" w:hAnsi="Arial" w:cs="Arial"/>
        </w:rPr>
        <w:t xml:space="preserve">For data collection, various appropriate methods should be used for the purpose of data collection to promote </w:t>
      </w:r>
      <w:r w:rsidR="008A0CC9">
        <w:rPr>
          <w:rFonts w:ascii="Arial" w:hAnsi="Arial" w:cs="Arial"/>
        </w:rPr>
        <w:t xml:space="preserve">triangulation and ensure data validity. In terms of </w:t>
      </w:r>
      <w:r w:rsidR="00B827C0" w:rsidRPr="003B6EEB">
        <w:rPr>
          <w:rFonts w:ascii="Arial" w:hAnsi="Arial" w:cs="Arial"/>
        </w:rPr>
        <w:t xml:space="preserve">mapping of </w:t>
      </w:r>
      <w:r w:rsidR="008A0CC9">
        <w:rPr>
          <w:rFonts w:ascii="Arial" w:hAnsi="Arial" w:cs="Arial"/>
        </w:rPr>
        <w:t xml:space="preserve">the </w:t>
      </w:r>
      <w:r w:rsidR="00B827C0" w:rsidRPr="003B6EEB">
        <w:rPr>
          <w:rFonts w:ascii="Arial" w:hAnsi="Arial" w:cs="Arial"/>
        </w:rPr>
        <w:t>technical and vocational training opportunities</w:t>
      </w:r>
      <w:r w:rsidR="003046D2">
        <w:rPr>
          <w:rStyle w:val="CommentReference"/>
          <w:lang w:val="en-GB"/>
        </w:rPr>
        <w:t xml:space="preserve">, </w:t>
      </w:r>
      <w:r w:rsidR="00B827C0" w:rsidRPr="003B6EEB">
        <w:rPr>
          <w:rFonts w:ascii="Arial" w:hAnsi="Arial" w:cs="Arial"/>
        </w:rPr>
        <w:t xml:space="preserve"> develop</w:t>
      </w:r>
      <w:r w:rsidR="003046D2">
        <w:rPr>
          <w:rFonts w:ascii="Arial" w:hAnsi="Arial" w:cs="Arial"/>
        </w:rPr>
        <w:t>ment</w:t>
      </w:r>
      <w:r w:rsidR="00B827C0" w:rsidRPr="003B6EEB">
        <w:rPr>
          <w:rFonts w:ascii="Arial" w:hAnsi="Arial" w:cs="Arial"/>
        </w:rPr>
        <w:t xml:space="preserve"> </w:t>
      </w:r>
      <w:r w:rsidR="003046D2">
        <w:rPr>
          <w:rFonts w:ascii="Arial" w:hAnsi="Arial" w:cs="Arial"/>
        </w:rPr>
        <w:t xml:space="preserve">of </w:t>
      </w:r>
      <w:r w:rsidR="00B827C0" w:rsidRPr="003B6EEB">
        <w:rPr>
          <w:rFonts w:ascii="Arial" w:hAnsi="Arial" w:cs="Arial"/>
        </w:rPr>
        <w:t>wage employment pathways</w:t>
      </w:r>
      <w:r w:rsidR="008A0CC9">
        <w:rPr>
          <w:rFonts w:ascii="Arial" w:hAnsi="Arial" w:cs="Arial"/>
        </w:rPr>
        <w:t>, and other significant component utilization of participatory approaches is preferred.</w:t>
      </w:r>
      <w:r w:rsidR="00B827C0" w:rsidRPr="003B6EEB">
        <w:rPr>
          <w:rFonts w:ascii="Arial" w:hAnsi="Arial" w:cs="Arial"/>
        </w:rPr>
        <w:t xml:space="preserve">  </w:t>
      </w:r>
    </w:p>
    <w:p w14:paraId="785D0443" w14:textId="5CD4FBD5" w:rsidR="00B827C0" w:rsidRDefault="00B827C0" w:rsidP="00DB2540">
      <w:pPr>
        <w:spacing w:before="120" w:after="120"/>
        <w:rPr>
          <w:rFonts w:ascii="Arial" w:hAnsi="Arial" w:cs="Arial"/>
        </w:rPr>
      </w:pPr>
      <w:r w:rsidRPr="003B6EEB">
        <w:rPr>
          <w:rFonts w:ascii="Arial" w:hAnsi="Arial" w:cs="Arial"/>
        </w:rPr>
        <w:t xml:space="preserve">A gender-sensitive approach to data collection </w:t>
      </w:r>
      <w:r w:rsidR="008A0CC9">
        <w:rPr>
          <w:rFonts w:ascii="Arial" w:hAnsi="Arial" w:cs="Arial"/>
        </w:rPr>
        <w:t xml:space="preserve">and </w:t>
      </w:r>
      <w:r w:rsidRPr="003B6EEB">
        <w:rPr>
          <w:rFonts w:ascii="Arial" w:hAnsi="Arial" w:cs="Arial"/>
        </w:rPr>
        <w:t xml:space="preserve">analysis is required. This will include </w:t>
      </w:r>
      <w:r w:rsidR="008A0CC9">
        <w:rPr>
          <w:rFonts w:ascii="Arial" w:hAnsi="Arial" w:cs="Arial"/>
        </w:rPr>
        <w:t xml:space="preserve">consideration of sex and </w:t>
      </w:r>
      <w:r w:rsidR="004C4BA3">
        <w:rPr>
          <w:rFonts w:ascii="Arial" w:hAnsi="Arial" w:cs="Arial"/>
        </w:rPr>
        <w:t>age-</w:t>
      </w:r>
      <w:r w:rsidR="008A0CC9">
        <w:rPr>
          <w:rFonts w:ascii="Arial" w:hAnsi="Arial" w:cs="Arial"/>
        </w:rPr>
        <w:t>segr</w:t>
      </w:r>
      <w:r w:rsidR="004C4BA3">
        <w:rPr>
          <w:rFonts w:ascii="Arial" w:hAnsi="Arial" w:cs="Arial"/>
        </w:rPr>
        <w:t>eg</w:t>
      </w:r>
      <w:r w:rsidR="008A0CC9">
        <w:rPr>
          <w:rFonts w:ascii="Arial" w:hAnsi="Arial" w:cs="Arial"/>
        </w:rPr>
        <w:t xml:space="preserve">ated data and analysis. </w:t>
      </w:r>
    </w:p>
    <w:p w14:paraId="62CFDE3D" w14:textId="77777777" w:rsidR="002F3D90" w:rsidRDefault="002F3D90" w:rsidP="002F3D90">
      <w:r>
        <w:rPr>
          <w:rFonts w:ascii="Arial" w:hAnsi="Arial" w:cs="Arial"/>
        </w:rPr>
        <w:t xml:space="preserve">Key Stakeholder Interviews with representatives of international development partners and/or private companies in Cox’s Bazar who offer training/entrepreneurship </w:t>
      </w:r>
      <w:proofErr w:type="spellStart"/>
      <w:r>
        <w:rPr>
          <w:rFonts w:ascii="Arial" w:hAnsi="Arial" w:cs="Arial"/>
        </w:rPr>
        <w:t>programmes</w:t>
      </w:r>
      <w:proofErr w:type="spellEnd"/>
      <w:r>
        <w:rPr>
          <w:rFonts w:ascii="Arial" w:hAnsi="Arial" w:cs="Arial"/>
        </w:rPr>
        <w:t xml:space="preserve"> or other related support to comparable target groups, ideally within the region</w:t>
      </w:r>
    </w:p>
    <w:p w14:paraId="5B8DACEA" w14:textId="37132D1B" w:rsidR="002F3D90" w:rsidRPr="009C5DAD" w:rsidRDefault="002F3D90" w:rsidP="002F3D90">
      <w:pPr>
        <w:spacing w:before="120" w:after="120"/>
        <w:rPr>
          <w:rFonts w:ascii="Arial" w:hAnsi="Arial" w:cs="Arial"/>
        </w:rPr>
      </w:pPr>
      <w:r w:rsidRPr="009C5DAD">
        <w:rPr>
          <w:rFonts w:ascii="Arial" w:hAnsi="Arial" w:cs="Arial"/>
        </w:rPr>
        <w:t>The screening of potential employers should include a view on the employers’ policies and applied practices to provide for gender</w:t>
      </w:r>
      <w:r w:rsidR="004C4BA3">
        <w:rPr>
          <w:rFonts w:ascii="Arial" w:hAnsi="Arial" w:cs="Arial"/>
        </w:rPr>
        <w:t>-</w:t>
      </w:r>
      <w:r w:rsidRPr="009C5DAD">
        <w:rPr>
          <w:rFonts w:ascii="Arial" w:hAnsi="Arial" w:cs="Arial"/>
        </w:rPr>
        <w:t>responsive (that both young men and women can do), adolescent-friendly, safe, dignified, and rewarding  workplaces within the region</w:t>
      </w:r>
    </w:p>
    <w:p w14:paraId="5BA9FDDE" w14:textId="71904742" w:rsidR="008A0CC9" w:rsidRDefault="008A0CC9" w:rsidP="00DB2540">
      <w:pPr>
        <w:spacing w:before="120" w:after="120"/>
        <w:rPr>
          <w:rFonts w:ascii="Arial" w:hAnsi="Arial" w:cs="Arial"/>
        </w:rPr>
      </w:pPr>
      <w:r>
        <w:rPr>
          <w:rFonts w:ascii="Arial" w:hAnsi="Arial" w:cs="Arial"/>
        </w:rPr>
        <w:t xml:space="preserve">The methodology should include how the study should address ethical consideration, especially while collecting data from the young people, especially from young women.  </w:t>
      </w:r>
    </w:p>
    <w:p w14:paraId="663DC033" w14:textId="3C0C17F6" w:rsidR="001E7B3C" w:rsidRPr="004A53C9" w:rsidRDefault="001E7B3C" w:rsidP="001E7B3C">
      <w:pPr>
        <w:autoSpaceDE w:val="0"/>
        <w:autoSpaceDN w:val="0"/>
        <w:adjustRightInd w:val="0"/>
        <w:spacing w:after="120"/>
        <w:rPr>
          <w:rFonts w:ascii="Arial" w:hAnsi="Arial" w:cs="Arial"/>
        </w:rPr>
      </w:pPr>
      <w:r>
        <w:rPr>
          <w:rFonts w:ascii="Arial" w:hAnsi="Arial" w:cs="Arial"/>
        </w:rPr>
        <w:lastRenderedPageBreak/>
        <w:t>T</w:t>
      </w:r>
      <w:r w:rsidRPr="004A53C9">
        <w:rPr>
          <w:rFonts w:ascii="Arial" w:hAnsi="Arial" w:cs="Arial"/>
        </w:rPr>
        <w:t>he consultant/consulting firm should propose methodology considering the COVID-19 lockdown situation, i.e., remote data collection or data collection through physical visits. The data collection approach should be reflected in the proposed budget as well.</w:t>
      </w:r>
    </w:p>
    <w:p w14:paraId="77FE0AF8" w14:textId="77777777" w:rsidR="00F45531" w:rsidRPr="003B6EEB" w:rsidRDefault="00F45531" w:rsidP="00DB2540">
      <w:pPr>
        <w:spacing w:before="120" w:after="120"/>
        <w:rPr>
          <w:rFonts w:ascii="Arial" w:hAnsi="Arial" w:cs="Arial"/>
        </w:rPr>
      </w:pPr>
    </w:p>
    <w:p w14:paraId="26A90E7B" w14:textId="77777777" w:rsidR="001E7B3C" w:rsidRDefault="001E7B3C" w:rsidP="001E7B3C">
      <w:pPr>
        <w:spacing w:before="120" w:after="120"/>
        <w:rPr>
          <w:rFonts w:ascii="Arial" w:eastAsia="Times New Roman" w:hAnsi="Arial" w:cs="Arial"/>
          <w:b/>
        </w:rPr>
      </w:pPr>
      <w:bookmarkStart w:id="7" w:name="_Toc18790078"/>
    </w:p>
    <w:p w14:paraId="59CE25FF" w14:textId="0ED89A6D" w:rsidR="00125484" w:rsidRPr="003B6EEB" w:rsidRDefault="005F227A" w:rsidP="004A53C9">
      <w:pPr>
        <w:spacing w:before="120" w:after="120"/>
        <w:rPr>
          <w:rFonts w:ascii="Arial" w:eastAsia="Times New Roman" w:hAnsi="Arial" w:cs="Arial"/>
          <w:b/>
        </w:rPr>
      </w:pPr>
      <w:r w:rsidRPr="003B6EEB">
        <w:rPr>
          <w:rFonts w:ascii="Arial" w:eastAsia="Times New Roman" w:hAnsi="Arial" w:cs="Arial"/>
          <w:b/>
        </w:rPr>
        <w:t>Deliverables</w:t>
      </w:r>
      <w:bookmarkEnd w:id="7"/>
      <w:r w:rsidRPr="003B6EEB">
        <w:rPr>
          <w:rFonts w:ascii="Arial" w:eastAsia="Times New Roman" w:hAnsi="Arial" w:cs="Arial"/>
          <w:b/>
        </w:rPr>
        <w:t xml:space="preserve">: </w:t>
      </w:r>
    </w:p>
    <w:p w14:paraId="268C411B" w14:textId="442929EB" w:rsidR="00B827C0" w:rsidRPr="00B827C0" w:rsidRDefault="00B827C0" w:rsidP="00DB2540">
      <w:pPr>
        <w:numPr>
          <w:ilvl w:val="0"/>
          <w:numId w:val="40"/>
        </w:numPr>
        <w:spacing w:before="120" w:after="120"/>
        <w:rPr>
          <w:rFonts w:ascii="Arial" w:eastAsia="Times New Roman" w:hAnsi="Arial" w:cs="Arial"/>
        </w:rPr>
      </w:pPr>
      <w:r w:rsidRPr="00B827C0">
        <w:rPr>
          <w:rFonts w:ascii="Arial" w:eastAsia="Times New Roman" w:hAnsi="Arial" w:cs="Arial"/>
        </w:rPr>
        <w:t>Inception report with detail</w:t>
      </w:r>
      <w:r w:rsidR="003046D2">
        <w:rPr>
          <w:rFonts w:ascii="Arial" w:eastAsia="Times New Roman" w:hAnsi="Arial" w:cs="Arial"/>
        </w:rPr>
        <w:t>ed</w:t>
      </w:r>
      <w:r w:rsidRPr="00B827C0">
        <w:rPr>
          <w:rFonts w:ascii="Arial" w:eastAsia="Times New Roman" w:hAnsi="Arial" w:cs="Arial"/>
        </w:rPr>
        <w:t xml:space="preserve"> methodology, work</w:t>
      </w:r>
      <w:r w:rsidR="003046D2">
        <w:rPr>
          <w:rFonts w:ascii="Arial" w:eastAsia="Times New Roman" w:hAnsi="Arial" w:cs="Arial"/>
        </w:rPr>
        <w:t xml:space="preserve"> </w:t>
      </w:r>
      <w:r w:rsidRPr="00B827C0">
        <w:rPr>
          <w:rFonts w:ascii="Arial" w:eastAsia="Times New Roman" w:hAnsi="Arial" w:cs="Arial"/>
        </w:rPr>
        <w:t>plan and timeframe</w:t>
      </w:r>
    </w:p>
    <w:p w14:paraId="6DAA608E" w14:textId="77777777" w:rsidR="00B827C0" w:rsidRPr="00B827C0" w:rsidRDefault="00B827C0" w:rsidP="00DB2540">
      <w:pPr>
        <w:numPr>
          <w:ilvl w:val="0"/>
          <w:numId w:val="40"/>
        </w:numPr>
        <w:spacing w:before="120" w:after="120"/>
        <w:rPr>
          <w:rFonts w:ascii="Arial" w:eastAsia="Times New Roman" w:hAnsi="Arial" w:cs="Arial"/>
        </w:rPr>
      </w:pPr>
      <w:r w:rsidRPr="00B827C0">
        <w:rPr>
          <w:rFonts w:ascii="Arial" w:eastAsia="Times New Roman" w:hAnsi="Arial" w:cs="Arial"/>
        </w:rPr>
        <w:t>Tools for data collection. In English and Bangla</w:t>
      </w:r>
    </w:p>
    <w:p w14:paraId="3C4706D2" w14:textId="04589995" w:rsidR="00B827C0" w:rsidRDefault="00B827C0" w:rsidP="00DB2540">
      <w:pPr>
        <w:numPr>
          <w:ilvl w:val="0"/>
          <w:numId w:val="40"/>
        </w:numPr>
        <w:spacing w:before="120" w:after="120"/>
        <w:rPr>
          <w:rFonts w:ascii="Arial" w:eastAsia="Times New Roman" w:hAnsi="Arial" w:cs="Arial"/>
        </w:rPr>
      </w:pPr>
      <w:r w:rsidRPr="00B827C0">
        <w:rPr>
          <w:rFonts w:ascii="Arial" w:eastAsia="Times New Roman" w:hAnsi="Arial" w:cs="Arial"/>
        </w:rPr>
        <w:t>Clean dataset</w:t>
      </w:r>
    </w:p>
    <w:p w14:paraId="71BB0225" w14:textId="79296561" w:rsidR="001A14C7" w:rsidRPr="00B827C0" w:rsidRDefault="001A14C7" w:rsidP="00DB2540">
      <w:pPr>
        <w:numPr>
          <w:ilvl w:val="0"/>
          <w:numId w:val="40"/>
        </w:numPr>
        <w:spacing w:before="120" w:after="120"/>
        <w:rPr>
          <w:rFonts w:ascii="Arial" w:eastAsia="Times New Roman" w:hAnsi="Arial" w:cs="Arial"/>
        </w:rPr>
      </w:pPr>
      <w:proofErr w:type="spellStart"/>
      <w:r>
        <w:rPr>
          <w:rFonts w:ascii="Arial" w:eastAsia="Times New Roman" w:hAnsi="Arial" w:cs="Arial"/>
        </w:rPr>
        <w:t>Present</w:t>
      </w:r>
      <w:r w:rsidR="00682067">
        <w:rPr>
          <w:rFonts w:ascii="Arial" w:eastAsia="Times New Roman" w:hAnsi="Arial" w:cs="Arial"/>
        </w:rPr>
        <w:t>ion</w:t>
      </w:r>
      <w:proofErr w:type="spellEnd"/>
      <w:r w:rsidR="00682067">
        <w:rPr>
          <w:rFonts w:ascii="Arial" w:eastAsia="Times New Roman" w:hAnsi="Arial" w:cs="Arial"/>
        </w:rPr>
        <w:t xml:space="preserve"> of</w:t>
      </w:r>
      <w:r>
        <w:rPr>
          <w:rFonts w:ascii="Arial" w:eastAsia="Times New Roman" w:hAnsi="Arial" w:cs="Arial"/>
        </w:rPr>
        <w:t xml:space="preserve"> the key findings</w:t>
      </w:r>
    </w:p>
    <w:p w14:paraId="0BDD7B09" w14:textId="42E0FED0" w:rsidR="00B827C0" w:rsidRPr="00B827C0" w:rsidRDefault="00B827C0" w:rsidP="00DB2540">
      <w:pPr>
        <w:numPr>
          <w:ilvl w:val="0"/>
          <w:numId w:val="40"/>
        </w:numPr>
        <w:spacing w:before="120" w:after="120"/>
        <w:rPr>
          <w:rFonts w:ascii="Arial" w:eastAsia="Times New Roman" w:hAnsi="Arial" w:cs="Arial"/>
        </w:rPr>
      </w:pPr>
      <w:r w:rsidRPr="00B827C0">
        <w:rPr>
          <w:rFonts w:ascii="Arial" w:eastAsia="Times New Roman" w:hAnsi="Arial" w:cs="Arial"/>
        </w:rPr>
        <w:t>Draft</w:t>
      </w:r>
      <w:r w:rsidRPr="003B6EEB">
        <w:rPr>
          <w:rFonts w:ascii="Arial" w:eastAsia="Times New Roman" w:hAnsi="Arial" w:cs="Arial"/>
        </w:rPr>
        <w:t xml:space="preserve"> study report</w:t>
      </w:r>
    </w:p>
    <w:p w14:paraId="260C6960" w14:textId="1C13C0A5" w:rsidR="00B827C0" w:rsidRPr="003B6EEB" w:rsidRDefault="00B827C0" w:rsidP="00DB2540">
      <w:pPr>
        <w:numPr>
          <w:ilvl w:val="0"/>
          <w:numId w:val="40"/>
        </w:numPr>
        <w:spacing w:before="120" w:after="120"/>
        <w:rPr>
          <w:rFonts w:ascii="Arial" w:eastAsia="Times New Roman" w:hAnsi="Arial" w:cs="Arial"/>
        </w:rPr>
      </w:pPr>
      <w:r w:rsidRPr="00B827C0">
        <w:rPr>
          <w:rFonts w:ascii="Arial" w:eastAsia="Times New Roman" w:hAnsi="Arial" w:cs="Arial"/>
        </w:rPr>
        <w:t xml:space="preserve">Final </w:t>
      </w:r>
      <w:r w:rsidRPr="003B6EEB">
        <w:rPr>
          <w:rFonts w:ascii="Arial" w:eastAsia="Times New Roman" w:hAnsi="Arial" w:cs="Arial"/>
        </w:rPr>
        <w:t>study</w:t>
      </w:r>
      <w:r w:rsidRPr="00B827C0">
        <w:rPr>
          <w:rFonts w:ascii="Arial" w:eastAsia="Times New Roman" w:hAnsi="Arial" w:cs="Arial"/>
        </w:rPr>
        <w:t xml:space="preserve"> report</w:t>
      </w:r>
    </w:p>
    <w:p w14:paraId="1546AC8A" w14:textId="4474035B" w:rsidR="00B9451F" w:rsidRPr="00DB2540" w:rsidRDefault="005F227A" w:rsidP="00DB2540">
      <w:pPr>
        <w:pStyle w:val="ListParagraph"/>
        <w:numPr>
          <w:ilvl w:val="0"/>
          <w:numId w:val="38"/>
        </w:numPr>
        <w:tabs>
          <w:tab w:val="left" w:pos="1704"/>
          <w:tab w:val="center" w:pos="4320"/>
          <w:tab w:val="right" w:pos="8640"/>
        </w:tabs>
        <w:spacing w:before="120" w:after="120"/>
        <w:contextualSpacing w:val="0"/>
        <w:rPr>
          <w:rFonts w:ascii="Arial" w:eastAsia="Times New Roman" w:hAnsi="Arial" w:cs="Arial"/>
          <w:b/>
        </w:rPr>
      </w:pPr>
      <w:bookmarkStart w:id="8" w:name="_Toc18790079"/>
      <w:r w:rsidRPr="003B6EEB">
        <w:rPr>
          <w:rFonts w:ascii="Arial" w:eastAsia="Times New Roman" w:hAnsi="Arial" w:cs="Arial"/>
          <w:b/>
        </w:rPr>
        <w:t>Scope of the study</w:t>
      </w:r>
      <w:bookmarkEnd w:id="8"/>
    </w:p>
    <w:p w14:paraId="545FDA1A" w14:textId="77777777" w:rsidR="005F227A" w:rsidRPr="003B6EEB" w:rsidRDefault="005F227A" w:rsidP="00DB2540">
      <w:pPr>
        <w:pStyle w:val="ListParagraph"/>
        <w:spacing w:before="120" w:after="120"/>
        <w:ind w:left="90" w:hanging="90"/>
        <w:contextualSpacing w:val="0"/>
        <w:rPr>
          <w:rFonts w:ascii="Arial" w:hAnsi="Arial" w:cs="Arial"/>
        </w:rPr>
      </w:pPr>
      <w:r w:rsidRPr="003B6EEB">
        <w:rPr>
          <w:rFonts w:ascii="Arial" w:hAnsi="Arial" w:cs="Arial"/>
        </w:rPr>
        <w:t xml:space="preserve">The assignment will preferably include, but not limited to: </w:t>
      </w:r>
    </w:p>
    <w:p w14:paraId="7C3EE73E" w14:textId="3F457612" w:rsidR="005F227A" w:rsidRPr="003B6EEB" w:rsidRDefault="005F227A" w:rsidP="00DB2540">
      <w:pPr>
        <w:pStyle w:val="ListParagraph"/>
        <w:numPr>
          <w:ilvl w:val="0"/>
          <w:numId w:val="32"/>
        </w:numPr>
        <w:spacing w:before="120" w:after="120"/>
        <w:ind w:left="720" w:hanging="180"/>
        <w:contextualSpacing w:val="0"/>
        <w:rPr>
          <w:rFonts w:ascii="Arial" w:hAnsi="Arial" w:cs="Arial"/>
        </w:rPr>
      </w:pPr>
      <w:r w:rsidRPr="003B6EEB">
        <w:rPr>
          <w:rFonts w:ascii="Arial" w:hAnsi="Arial" w:cs="Arial"/>
        </w:rPr>
        <w:t xml:space="preserve">Review </w:t>
      </w:r>
      <w:r w:rsidR="00E724CF">
        <w:rPr>
          <w:rFonts w:ascii="Arial" w:hAnsi="Arial" w:cs="Arial"/>
        </w:rPr>
        <w:t xml:space="preserve">of </w:t>
      </w:r>
      <w:r w:rsidRPr="003B6EEB">
        <w:rPr>
          <w:rFonts w:ascii="Arial" w:hAnsi="Arial" w:cs="Arial"/>
        </w:rPr>
        <w:t xml:space="preserve">project documents and other </w:t>
      </w:r>
      <w:r w:rsidR="00355AC9">
        <w:rPr>
          <w:rFonts w:ascii="Arial" w:hAnsi="Arial" w:cs="Arial"/>
        </w:rPr>
        <w:t xml:space="preserve">literature relevant for the study and use necessary information in </w:t>
      </w:r>
      <w:r w:rsidR="004C4BA3">
        <w:rPr>
          <w:rFonts w:ascii="Arial" w:hAnsi="Arial" w:cs="Arial"/>
        </w:rPr>
        <w:t xml:space="preserve">the </w:t>
      </w:r>
      <w:r w:rsidR="00355AC9">
        <w:rPr>
          <w:rFonts w:ascii="Arial" w:hAnsi="Arial" w:cs="Arial"/>
        </w:rPr>
        <w:t xml:space="preserve">analysis. </w:t>
      </w:r>
    </w:p>
    <w:p w14:paraId="143A2086" w14:textId="4B35B715" w:rsidR="005F227A" w:rsidRPr="003B6EEB" w:rsidRDefault="005F227A" w:rsidP="00DB2540">
      <w:pPr>
        <w:pStyle w:val="ListParagraph"/>
        <w:numPr>
          <w:ilvl w:val="0"/>
          <w:numId w:val="32"/>
        </w:numPr>
        <w:spacing w:before="120" w:after="120"/>
        <w:ind w:left="720" w:hanging="180"/>
        <w:contextualSpacing w:val="0"/>
        <w:rPr>
          <w:rFonts w:ascii="Arial" w:hAnsi="Arial" w:cs="Arial"/>
        </w:rPr>
      </w:pPr>
      <w:r w:rsidRPr="003B6EEB">
        <w:rPr>
          <w:rFonts w:ascii="Arial" w:hAnsi="Arial" w:cs="Arial"/>
        </w:rPr>
        <w:t xml:space="preserve">Develop </w:t>
      </w:r>
      <w:r w:rsidR="00E724CF">
        <w:rPr>
          <w:rFonts w:ascii="Arial" w:hAnsi="Arial" w:cs="Arial"/>
        </w:rPr>
        <w:t xml:space="preserve">a </w:t>
      </w:r>
      <w:r w:rsidRPr="003B6EEB">
        <w:rPr>
          <w:rFonts w:ascii="Arial" w:hAnsi="Arial" w:cs="Arial"/>
        </w:rPr>
        <w:t xml:space="preserve">gender-sensitive and youth-friendly </w:t>
      </w:r>
      <w:r w:rsidR="00E724CF">
        <w:rPr>
          <w:rFonts w:ascii="Arial" w:hAnsi="Arial" w:cs="Arial"/>
        </w:rPr>
        <w:t xml:space="preserve">study </w:t>
      </w:r>
      <w:r w:rsidRPr="003B6EEB">
        <w:rPr>
          <w:rFonts w:ascii="Arial" w:hAnsi="Arial" w:cs="Arial"/>
        </w:rPr>
        <w:t>methodology and data collection instruments</w:t>
      </w:r>
      <w:r w:rsidR="00E724CF">
        <w:rPr>
          <w:rFonts w:ascii="Arial" w:hAnsi="Arial" w:cs="Arial"/>
        </w:rPr>
        <w:t xml:space="preserve">. Finalize </w:t>
      </w:r>
      <w:r w:rsidR="004C4BA3">
        <w:rPr>
          <w:rFonts w:ascii="Arial" w:hAnsi="Arial" w:cs="Arial"/>
        </w:rPr>
        <w:t xml:space="preserve">methodology </w:t>
      </w:r>
      <w:r w:rsidR="00E724CF">
        <w:rPr>
          <w:rFonts w:ascii="Arial" w:hAnsi="Arial" w:cs="Arial"/>
        </w:rPr>
        <w:t xml:space="preserve">and </w:t>
      </w:r>
      <w:r w:rsidR="004C4BA3">
        <w:rPr>
          <w:rFonts w:ascii="Arial" w:hAnsi="Arial" w:cs="Arial"/>
        </w:rPr>
        <w:t xml:space="preserve">instruments </w:t>
      </w:r>
      <w:r w:rsidRPr="003B6EEB">
        <w:rPr>
          <w:rFonts w:ascii="Arial" w:hAnsi="Arial" w:cs="Arial"/>
        </w:rPr>
        <w:t>in consultation with Plan International Bangladesh</w:t>
      </w:r>
      <w:r w:rsidR="00E724CF">
        <w:rPr>
          <w:rFonts w:ascii="Arial" w:hAnsi="Arial" w:cs="Arial"/>
        </w:rPr>
        <w:t>.</w:t>
      </w:r>
      <w:r w:rsidRPr="003B6EEB">
        <w:rPr>
          <w:rFonts w:ascii="Arial" w:hAnsi="Arial" w:cs="Arial"/>
        </w:rPr>
        <w:t xml:space="preserve">  </w:t>
      </w:r>
    </w:p>
    <w:p w14:paraId="0121FEDC" w14:textId="773A8840" w:rsidR="005F227A" w:rsidRPr="003B6EEB" w:rsidRDefault="005F227A" w:rsidP="00DB2540">
      <w:pPr>
        <w:pStyle w:val="ListParagraph"/>
        <w:numPr>
          <w:ilvl w:val="0"/>
          <w:numId w:val="32"/>
        </w:numPr>
        <w:spacing w:before="120" w:after="120"/>
        <w:ind w:left="720" w:hanging="180"/>
        <w:contextualSpacing w:val="0"/>
        <w:rPr>
          <w:rFonts w:ascii="Arial" w:hAnsi="Arial" w:cs="Arial"/>
        </w:rPr>
      </w:pPr>
      <w:r w:rsidRPr="003B6EEB">
        <w:rPr>
          <w:rFonts w:ascii="Arial" w:hAnsi="Arial" w:cs="Arial"/>
        </w:rPr>
        <w:t xml:space="preserve">Administer data collection in the study area that includes </w:t>
      </w:r>
      <w:r w:rsidR="002A35E9">
        <w:rPr>
          <w:rFonts w:ascii="Arial" w:hAnsi="Arial" w:cs="Arial"/>
        </w:rPr>
        <w:t>recruitment of data collectors and prov</w:t>
      </w:r>
      <w:r w:rsidR="004C4BA3">
        <w:rPr>
          <w:rFonts w:ascii="Arial" w:hAnsi="Arial" w:cs="Arial"/>
        </w:rPr>
        <w:t>i</w:t>
      </w:r>
      <w:r w:rsidR="002A35E9">
        <w:rPr>
          <w:rFonts w:ascii="Arial" w:hAnsi="Arial" w:cs="Arial"/>
        </w:rPr>
        <w:t xml:space="preserve">de them with training, </w:t>
      </w:r>
      <w:r w:rsidRPr="003B6EEB">
        <w:rPr>
          <w:rFonts w:ascii="Arial" w:hAnsi="Arial" w:cs="Arial"/>
        </w:rPr>
        <w:t xml:space="preserve">supervision, </w:t>
      </w:r>
      <w:r w:rsidR="003046D2" w:rsidRPr="003B6EEB">
        <w:rPr>
          <w:rFonts w:ascii="Arial" w:hAnsi="Arial" w:cs="Arial"/>
        </w:rPr>
        <w:t>cross</w:t>
      </w:r>
      <w:r w:rsidR="003046D2">
        <w:rPr>
          <w:rFonts w:ascii="Arial" w:hAnsi="Arial" w:cs="Arial"/>
        </w:rPr>
        <w:t>-</w:t>
      </w:r>
      <w:r w:rsidRPr="003B6EEB">
        <w:rPr>
          <w:rFonts w:ascii="Arial" w:hAnsi="Arial" w:cs="Arial"/>
        </w:rPr>
        <w:t xml:space="preserve">validation, </w:t>
      </w:r>
      <w:r w:rsidR="002A35E9">
        <w:rPr>
          <w:rFonts w:ascii="Arial" w:hAnsi="Arial" w:cs="Arial"/>
        </w:rPr>
        <w:t xml:space="preserve">and </w:t>
      </w:r>
      <w:r w:rsidRPr="003B6EEB">
        <w:rPr>
          <w:rFonts w:ascii="Arial" w:hAnsi="Arial" w:cs="Arial"/>
        </w:rPr>
        <w:t>quality control</w:t>
      </w:r>
      <w:r w:rsidR="002A35E9">
        <w:rPr>
          <w:rFonts w:ascii="Arial" w:hAnsi="Arial" w:cs="Arial"/>
        </w:rPr>
        <w:t xml:space="preserve">. </w:t>
      </w:r>
    </w:p>
    <w:p w14:paraId="103AEEDA" w14:textId="66BD7AB1" w:rsidR="005F227A" w:rsidRPr="003B6EEB" w:rsidRDefault="002A35E9" w:rsidP="00DB2540">
      <w:pPr>
        <w:pStyle w:val="ListParagraph"/>
        <w:numPr>
          <w:ilvl w:val="0"/>
          <w:numId w:val="32"/>
        </w:numPr>
        <w:spacing w:before="120" w:after="120"/>
        <w:ind w:left="720" w:hanging="180"/>
        <w:contextualSpacing w:val="0"/>
        <w:rPr>
          <w:rFonts w:ascii="Arial" w:hAnsi="Arial" w:cs="Arial"/>
        </w:rPr>
      </w:pPr>
      <w:r>
        <w:rPr>
          <w:rFonts w:ascii="Arial" w:hAnsi="Arial" w:cs="Arial"/>
        </w:rPr>
        <w:t xml:space="preserve">Data analysis in line with the study objectives, blend the qualitative and </w:t>
      </w:r>
      <w:proofErr w:type="spellStart"/>
      <w:r>
        <w:rPr>
          <w:rFonts w:ascii="Arial" w:hAnsi="Arial" w:cs="Arial"/>
        </w:rPr>
        <w:t>qualititative</w:t>
      </w:r>
      <w:proofErr w:type="spellEnd"/>
      <w:r>
        <w:rPr>
          <w:rFonts w:ascii="Arial" w:hAnsi="Arial" w:cs="Arial"/>
        </w:rPr>
        <w:t xml:space="preserve"> data well and provide a comprehensive </w:t>
      </w:r>
      <w:r w:rsidR="004C4BA3">
        <w:rPr>
          <w:rFonts w:ascii="Arial" w:hAnsi="Arial" w:cs="Arial"/>
        </w:rPr>
        <w:t>scenario</w:t>
      </w:r>
      <w:r>
        <w:rPr>
          <w:rFonts w:ascii="Arial" w:hAnsi="Arial" w:cs="Arial"/>
        </w:rPr>
        <w:t xml:space="preserve">. </w:t>
      </w:r>
      <w:r w:rsidR="005F227A" w:rsidRPr="003B6EEB">
        <w:rPr>
          <w:rFonts w:ascii="Arial" w:hAnsi="Arial" w:cs="Arial"/>
        </w:rPr>
        <w:t xml:space="preserve"> </w:t>
      </w:r>
    </w:p>
    <w:p w14:paraId="3FE9EC20" w14:textId="76C033B5" w:rsidR="005F227A" w:rsidRPr="003B6EEB" w:rsidRDefault="002A35E9" w:rsidP="00DB2540">
      <w:pPr>
        <w:pStyle w:val="ListParagraph"/>
        <w:numPr>
          <w:ilvl w:val="0"/>
          <w:numId w:val="32"/>
        </w:numPr>
        <w:spacing w:before="120" w:after="120"/>
        <w:ind w:left="720" w:hanging="180"/>
        <w:contextualSpacing w:val="0"/>
        <w:rPr>
          <w:rFonts w:ascii="Arial" w:hAnsi="Arial" w:cs="Arial"/>
        </w:rPr>
      </w:pPr>
      <w:r>
        <w:rPr>
          <w:rFonts w:ascii="Arial" w:hAnsi="Arial" w:cs="Arial"/>
        </w:rPr>
        <w:t xml:space="preserve">Produce </w:t>
      </w:r>
      <w:r w:rsidR="004C4BA3">
        <w:rPr>
          <w:rFonts w:ascii="Arial" w:hAnsi="Arial" w:cs="Arial"/>
        </w:rPr>
        <w:t xml:space="preserve">a </w:t>
      </w:r>
      <w:r>
        <w:rPr>
          <w:rFonts w:ascii="Arial" w:hAnsi="Arial" w:cs="Arial"/>
        </w:rPr>
        <w:t xml:space="preserve">draft report and share </w:t>
      </w:r>
      <w:r w:rsidR="004C4BA3">
        <w:rPr>
          <w:rFonts w:ascii="Arial" w:hAnsi="Arial" w:cs="Arial"/>
        </w:rPr>
        <w:t xml:space="preserve">it </w:t>
      </w:r>
      <w:r>
        <w:rPr>
          <w:rFonts w:ascii="Arial" w:hAnsi="Arial" w:cs="Arial"/>
        </w:rPr>
        <w:t xml:space="preserve">with Plan </w:t>
      </w:r>
      <w:r w:rsidR="004C4BA3">
        <w:rPr>
          <w:rFonts w:ascii="Arial" w:hAnsi="Arial" w:cs="Arial"/>
        </w:rPr>
        <w:t xml:space="preserve">International </w:t>
      </w:r>
      <w:r>
        <w:rPr>
          <w:rFonts w:ascii="Arial" w:hAnsi="Arial" w:cs="Arial"/>
        </w:rPr>
        <w:t xml:space="preserve">for feedback. </w:t>
      </w:r>
      <w:r w:rsidR="005F227A" w:rsidRPr="003B6EEB">
        <w:rPr>
          <w:rFonts w:ascii="Arial" w:hAnsi="Arial" w:cs="Arial"/>
        </w:rPr>
        <w:t xml:space="preserve">  </w:t>
      </w:r>
    </w:p>
    <w:p w14:paraId="4F050A8A" w14:textId="2A5E6C49" w:rsidR="00C77C25" w:rsidRPr="003B6EEB" w:rsidRDefault="002A35E9" w:rsidP="00DB2540">
      <w:pPr>
        <w:pStyle w:val="ListParagraph"/>
        <w:numPr>
          <w:ilvl w:val="0"/>
          <w:numId w:val="32"/>
        </w:numPr>
        <w:spacing w:before="120" w:after="120"/>
        <w:ind w:left="720" w:hanging="180"/>
        <w:contextualSpacing w:val="0"/>
        <w:rPr>
          <w:rFonts w:ascii="Arial" w:hAnsi="Arial" w:cs="Arial"/>
        </w:rPr>
      </w:pPr>
      <w:proofErr w:type="spellStart"/>
      <w:r>
        <w:rPr>
          <w:rFonts w:ascii="Arial" w:hAnsi="Arial" w:cs="Arial"/>
        </w:rPr>
        <w:t>Finaliza</w:t>
      </w:r>
      <w:proofErr w:type="spellEnd"/>
      <w:r>
        <w:rPr>
          <w:rFonts w:ascii="Arial" w:hAnsi="Arial" w:cs="Arial"/>
        </w:rPr>
        <w:t xml:space="preserve"> the report by addressing feedback of Plan</w:t>
      </w:r>
      <w:r w:rsidR="0089504A">
        <w:rPr>
          <w:rFonts w:ascii="Arial" w:hAnsi="Arial" w:cs="Arial"/>
        </w:rPr>
        <w:t xml:space="preserve"> and partner</w:t>
      </w:r>
      <w:r>
        <w:rPr>
          <w:rFonts w:ascii="Arial" w:hAnsi="Arial" w:cs="Arial"/>
        </w:rPr>
        <w:t xml:space="preserve">. </w:t>
      </w:r>
    </w:p>
    <w:p w14:paraId="29CDAFE4" w14:textId="77777777" w:rsidR="000018F8" w:rsidRPr="003B6EEB" w:rsidRDefault="000018F8" w:rsidP="00DB2540">
      <w:pPr>
        <w:pStyle w:val="ListParagraph"/>
        <w:numPr>
          <w:ilvl w:val="0"/>
          <w:numId w:val="38"/>
        </w:numPr>
        <w:spacing w:before="120" w:after="120"/>
        <w:contextualSpacing w:val="0"/>
        <w:rPr>
          <w:rFonts w:ascii="Arial" w:hAnsi="Arial" w:cs="Arial"/>
          <w:b/>
        </w:rPr>
      </w:pPr>
      <w:r w:rsidRPr="003B6EEB">
        <w:rPr>
          <w:rFonts w:ascii="Arial" w:hAnsi="Arial" w:cs="Arial"/>
          <w:b/>
        </w:rPr>
        <w:t xml:space="preserve">Supervision/Management of Assignment: </w:t>
      </w:r>
    </w:p>
    <w:p w14:paraId="764CC3EA" w14:textId="21C1F1B3" w:rsidR="005C2B5E" w:rsidRPr="003B6EEB" w:rsidRDefault="000018F8" w:rsidP="00DB2540">
      <w:pPr>
        <w:spacing w:before="120" w:after="120"/>
        <w:rPr>
          <w:rFonts w:ascii="Arial" w:hAnsi="Arial" w:cs="Arial"/>
        </w:rPr>
      </w:pPr>
      <w:r w:rsidRPr="003B6EEB">
        <w:rPr>
          <w:rFonts w:ascii="Arial" w:hAnsi="Arial" w:cs="Arial"/>
        </w:rPr>
        <w:t>The consultant will be required to work closely with Plan International Bangladesh and YPSA. The consultant will be directly accountable to the Plan International Bangladesh focal person. The consultant will keep the focal person continually informed on the progress of the assignment updates via email.</w:t>
      </w:r>
    </w:p>
    <w:p w14:paraId="545B52FA" w14:textId="3CCCAF16" w:rsidR="008B2723" w:rsidRPr="00DB2540" w:rsidRDefault="008B2723" w:rsidP="00DB2540">
      <w:pPr>
        <w:pStyle w:val="ListParagraph"/>
        <w:numPr>
          <w:ilvl w:val="0"/>
          <w:numId w:val="38"/>
        </w:numPr>
        <w:tabs>
          <w:tab w:val="left" w:pos="1704"/>
          <w:tab w:val="center" w:pos="4320"/>
          <w:tab w:val="right" w:pos="8640"/>
        </w:tabs>
        <w:spacing w:before="120" w:after="120"/>
        <w:rPr>
          <w:rFonts w:ascii="Arial" w:eastAsia="Times New Roman" w:hAnsi="Arial" w:cs="Arial"/>
          <w:b/>
        </w:rPr>
      </w:pPr>
      <w:bookmarkStart w:id="9" w:name="_Hlk523407987"/>
      <w:bookmarkEnd w:id="2"/>
      <w:r w:rsidRPr="003B6EEB">
        <w:rPr>
          <w:rFonts w:ascii="Arial" w:eastAsia="Times New Roman" w:hAnsi="Arial" w:cs="Arial"/>
          <w:b/>
        </w:rPr>
        <w:t xml:space="preserve">Expected competencies </w:t>
      </w:r>
    </w:p>
    <w:p w14:paraId="00E79678" w14:textId="77777777" w:rsidR="008B2723" w:rsidRPr="003B6EEB" w:rsidRDefault="008B2723" w:rsidP="00DB2540">
      <w:pPr>
        <w:spacing w:before="120" w:after="120"/>
        <w:rPr>
          <w:rFonts w:ascii="Arial" w:hAnsi="Arial" w:cs="Arial"/>
        </w:rPr>
      </w:pPr>
      <w:r w:rsidRPr="003B6EEB">
        <w:rPr>
          <w:rFonts w:ascii="Arial" w:hAnsi="Arial" w:cs="Arial"/>
        </w:rPr>
        <w:t xml:space="preserve">The consultant/consulting firm is expected to have the following qualifications and experience: </w:t>
      </w:r>
    </w:p>
    <w:p w14:paraId="4F842DF8" w14:textId="5BD35155" w:rsidR="008B2723" w:rsidRPr="003B6EEB" w:rsidRDefault="008B2723" w:rsidP="00DB2540">
      <w:pPr>
        <w:pStyle w:val="ListParagraph"/>
        <w:numPr>
          <w:ilvl w:val="0"/>
          <w:numId w:val="36"/>
        </w:numPr>
        <w:spacing w:before="120" w:after="120"/>
        <w:rPr>
          <w:rFonts w:ascii="Arial" w:hAnsi="Arial" w:cs="Arial"/>
        </w:rPr>
      </w:pPr>
      <w:r w:rsidRPr="003B6EEB">
        <w:rPr>
          <w:rFonts w:ascii="Arial" w:hAnsi="Arial" w:cs="Arial"/>
        </w:rPr>
        <w:t xml:space="preserve">Expertise in conducting research in the </w:t>
      </w:r>
      <w:r w:rsidR="009E37FA" w:rsidRPr="003B6EEB">
        <w:rPr>
          <w:rFonts w:ascii="Arial" w:hAnsi="Arial" w:cs="Arial"/>
        </w:rPr>
        <w:t xml:space="preserve">relevant </w:t>
      </w:r>
      <w:r w:rsidRPr="003B6EEB">
        <w:rPr>
          <w:rFonts w:ascii="Arial" w:hAnsi="Arial" w:cs="Arial"/>
        </w:rPr>
        <w:t>area of</w:t>
      </w:r>
      <w:r w:rsidR="009E37FA" w:rsidRPr="003B6EEB">
        <w:rPr>
          <w:rFonts w:ascii="Arial" w:hAnsi="Arial" w:cs="Arial"/>
        </w:rPr>
        <w:t xml:space="preserve"> economic security, livelihoods and markets.</w:t>
      </w:r>
    </w:p>
    <w:p w14:paraId="54E40DD5" w14:textId="5BCC8B21" w:rsidR="009E37FA" w:rsidRPr="003B6EEB" w:rsidRDefault="009E37FA" w:rsidP="00DB2540">
      <w:pPr>
        <w:pStyle w:val="ListParagraph"/>
        <w:numPr>
          <w:ilvl w:val="0"/>
          <w:numId w:val="36"/>
        </w:numPr>
        <w:spacing w:before="120" w:after="120"/>
        <w:rPr>
          <w:rFonts w:ascii="Arial" w:hAnsi="Arial" w:cs="Arial"/>
        </w:rPr>
      </w:pPr>
      <w:r w:rsidRPr="003B6EEB">
        <w:rPr>
          <w:rFonts w:ascii="Arial" w:hAnsi="Arial" w:cs="Arial"/>
        </w:rPr>
        <w:t xml:space="preserve">Experience in conducting similar studies on </w:t>
      </w:r>
      <w:proofErr w:type="spellStart"/>
      <w:r w:rsidRPr="003B6EEB">
        <w:rPr>
          <w:rFonts w:ascii="Arial" w:hAnsi="Arial" w:cs="Arial"/>
        </w:rPr>
        <w:t>labour</w:t>
      </w:r>
      <w:proofErr w:type="spellEnd"/>
      <w:r w:rsidRPr="003B6EEB">
        <w:rPr>
          <w:rFonts w:ascii="Arial" w:hAnsi="Arial" w:cs="Arial"/>
        </w:rPr>
        <w:t xml:space="preserve"> market and/or value chains and private sector employment and self-employment opportunities</w:t>
      </w:r>
      <w:r w:rsidR="00170B22" w:rsidRPr="003B6EEB">
        <w:rPr>
          <w:rFonts w:ascii="Arial" w:hAnsi="Arial" w:cs="Arial"/>
        </w:rPr>
        <w:t>.</w:t>
      </w:r>
    </w:p>
    <w:p w14:paraId="45ED7CD2" w14:textId="594754DC" w:rsidR="00B51836" w:rsidRPr="003B6EEB" w:rsidRDefault="00B51836" w:rsidP="00DB2540">
      <w:pPr>
        <w:pStyle w:val="ListParagraph"/>
        <w:numPr>
          <w:ilvl w:val="0"/>
          <w:numId w:val="36"/>
        </w:numPr>
        <w:spacing w:before="120" w:after="120"/>
        <w:rPr>
          <w:rFonts w:ascii="Arial" w:hAnsi="Arial" w:cs="Arial"/>
        </w:rPr>
      </w:pPr>
      <w:r w:rsidRPr="003B6EEB">
        <w:rPr>
          <w:rFonts w:ascii="Arial" w:hAnsi="Arial" w:cs="Arial"/>
        </w:rPr>
        <w:t xml:space="preserve">Should have clear understanding about the TVET skill development system in Bangladesh. </w:t>
      </w:r>
    </w:p>
    <w:p w14:paraId="40076CB8" w14:textId="777970CE" w:rsidR="00784E7D" w:rsidRPr="003B6EEB" w:rsidRDefault="008B2723" w:rsidP="00DB2540">
      <w:pPr>
        <w:pStyle w:val="ListParagraph"/>
        <w:numPr>
          <w:ilvl w:val="0"/>
          <w:numId w:val="36"/>
        </w:numPr>
        <w:spacing w:before="120" w:after="120"/>
        <w:rPr>
          <w:rFonts w:ascii="Arial" w:hAnsi="Arial" w:cs="Arial"/>
        </w:rPr>
      </w:pPr>
      <w:r w:rsidRPr="003B6EEB">
        <w:rPr>
          <w:rFonts w:ascii="Arial" w:hAnsi="Arial" w:cs="Arial"/>
        </w:rPr>
        <w:t>Should have clear understanding on the challenges of admi</w:t>
      </w:r>
      <w:r w:rsidR="009E37FA" w:rsidRPr="003B6EEB">
        <w:rPr>
          <w:rFonts w:ascii="Arial" w:hAnsi="Arial" w:cs="Arial"/>
        </w:rPr>
        <w:t>nistering data collection w</w:t>
      </w:r>
      <w:r w:rsidR="00B51836" w:rsidRPr="003B6EEB">
        <w:rPr>
          <w:rFonts w:ascii="Arial" w:hAnsi="Arial" w:cs="Arial"/>
        </w:rPr>
        <w:t xml:space="preserve">ithin the project area </w:t>
      </w:r>
      <w:r w:rsidR="00170B22" w:rsidRPr="003B6EEB">
        <w:rPr>
          <w:rFonts w:ascii="Arial" w:hAnsi="Arial" w:cs="Arial"/>
        </w:rPr>
        <w:t>Cox’s Bazar.</w:t>
      </w:r>
    </w:p>
    <w:p w14:paraId="09BF1E28" w14:textId="7F5EFC1D" w:rsidR="00784E7D" w:rsidRPr="003B6EEB" w:rsidRDefault="00784E7D" w:rsidP="00DB2540">
      <w:pPr>
        <w:pStyle w:val="ListParagraph"/>
        <w:numPr>
          <w:ilvl w:val="0"/>
          <w:numId w:val="36"/>
        </w:numPr>
        <w:spacing w:before="120" w:after="120"/>
        <w:rPr>
          <w:rFonts w:ascii="Arial" w:hAnsi="Arial" w:cs="Arial"/>
        </w:rPr>
      </w:pPr>
      <w:r w:rsidRPr="003B6EEB">
        <w:rPr>
          <w:rFonts w:ascii="Arial" w:hAnsi="Arial" w:cs="Arial"/>
        </w:rPr>
        <w:t xml:space="preserve">Demonstrable experience of designing and leading rigorous research, including quantitative and qualitative methods and analysis;  </w:t>
      </w:r>
    </w:p>
    <w:p w14:paraId="03F4A63F" w14:textId="6855ABC6" w:rsidR="00784E7D" w:rsidRPr="003B6EEB" w:rsidRDefault="00784E7D" w:rsidP="00DB2540">
      <w:pPr>
        <w:pStyle w:val="ListParagraph"/>
        <w:numPr>
          <w:ilvl w:val="0"/>
          <w:numId w:val="36"/>
        </w:numPr>
        <w:spacing w:before="120" w:after="120"/>
        <w:rPr>
          <w:rFonts w:ascii="Arial" w:hAnsi="Arial" w:cs="Arial"/>
        </w:rPr>
      </w:pPr>
      <w:r w:rsidRPr="003B6EEB">
        <w:rPr>
          <w:rFonts w:ascii="Arial" w:hAnsi="Arial" w:cs="Arial"/>
        </w:rPr>
        <w:t>Excellent understanding of gender transformative programming;</w:t>
      </w:r>
    </w:p>
    <w:p w14:paraId="39ABBE18" w14:textId="4A1EB6D2" w:rsidR="00784E7D" w:rsidRPr="003B6EEB" w:rsidRDefault="00784E7D" w:rsidP="00DB2540">
      <w:pPr>
        <w:pStyle w:val="ListParagraph"/>
        <w:numPr>
          <w:ilvl w:val="0"/>
          <w:numId w:val="36"/>
        </w:numPr>
        <w:spacing w:before="120" w:after="120"/>
        <w:rPr>
          <w:rFonts w:ascii="Arial" w:hAnsi="Arial" w:cs="Arial"/>
        </w:rPr>
      </w:pPr>
      <w:r w:rsidRPr="003B6EEB">
        <w:rPr>
          <w:rFonts w:ascii="Arial" w:hAnsi="Arial" w:cs="Arial"/>
        </w:rPr>
        <w:t>No history of violation of child rights.</w:t>
      </w:r>
    </w:p>
    <w:p w14:paraId="5B9A7DD3" w14:textId="0EB49D7D" w:rsidR="00784E7D" w:rsidRPr="003B6EEB" w:rsidRDefault="00784E7D" w:rsidP="00DB2540">
      <w:pPr>
        <w:pStyle w:val="ListParagraph"/>
        <w:numPr>
          <w:ilvl w:val="0"/>
          <w:numId w:val="36"/>
        </w:numPr>
        <w:spacing w:before="120" w:after="120"/>
        <w:rPr>
          <w:rFonts w:ascii="Arial" w:hAnsi="Arial" w:cs="Arial"/>
        </w:rPr>
      </w:pPr>
      <w:r w:rsidRPr="003B6EEB">
        <w:rPr>
          <w:rFonts w:ascii="Arial" w:hAnsi="Arial" w:cs="Arial"/>
        </w:rPr>
        <w:lastRenderedPageBreak/>
        <w:t xml:space="preserve">Understanding of norms, values, national laws, policies and strategies that affect Gender Equality &amp; Child rights in waged </w:t>
      </w:r>
      <w:r w:rsidR="006015DA" w:rsidRPr="003B6EEB">
        <w:rPr>
          <w:rFonts w:ascii="Arial" w:hAnsi="Arial" w:cs="Arial"/>
        </w:rPr>
        <w:t>employment</w:t>
      </w:r>
      <w:r w:rsidRPr="003B6EEB">
        <w:rPr>
          <w:rFonts w:ascii="Arial" w:hAnsi="Arial" w:cs="Arial"/>
        </w:rPr>
        <w:t>;</w:t>
      </w:r>
    </w:p>
    <w:p w14:paraId="50D9F7AB" w14:textId="08E9798A" w:rsidR="00784E7D" w:rsidRPr="003B6EEB" w:rsidRDefault="00784E7D" w:rsidP="00DB2540">
      <w:pPr>
        <w:pStyle w:val="ListParagraph"/>
        <w:numPr>
          <w:ilvl w:val="0"/>
          <w:numId w:val="36"/>
        </w:numPr>
        <w:spacing w:before="120" w:after="120"/>
        <w:rPr>
          <w:rFonts w:ascii="Arial" w:hAnsi="Arial" w:cs="Arial"/>
        </w:rPr>
      </w:pPr>
      <w:r w:rsidRPr="003B6EEB">
        <w:rPr>
          <w:rFonts w:ascii="Arial" w:hAnsi="Arial" w:cs="Arial"/>
        </w:rPr>
        <w:t xml:space="preserve">Adherence to Plan </w:t>
      </w:r>
      <w:proofErr w:type="spellStart"/>
      <w:r w:rsidRPr="003B6EEB">
        <w:rPr>
          <w:rFonts w:ascii="Arial" w:hAnsi="Arial" w:cs="Arial"/>
        </w:rPr>
        <w:t>International’sgender</w:t>
      </w:r>
      <w:proofErr w:type="spellEnd"/>
      <w:r w:rsidRPr="003B6EEB">
        <w:rPr>
          <w:rFonts w:ascii="Arial" w:hAnsi="Arial" w:cs="Arial"/>
        </w:rPr>
        <w:t>, SRHR and child safeguarding policies;</w:t>
      </w:r>
    </w:p>
    <w:p w14:paraId="54FF4A2A" w14:textId="77777777" w:rsidR="00784E7D" w:rsidRPr="003B6EEB" w:rsidRDefault="00784E7D" w:rsidP="00DB2540">
      <w:pPr>
        <w:pStyle w:val="ListParagraph"/>
        <w:numPr>
          <w:ilvl w:val="0"/>
          <w:numId w:val="36"/>
        </w:numPr>
        <w:spacing w:before="120" w:after="120"/>
        <w:rPr>
          <w:rFonts w:ascii="Arial" w:hAnsi="Arial" w:cs="Arial"/>
        </w:rPr>
      </w:pPr>
      <w:r w:rsidRPr="003B6EEB">
        <w:rPr>
          <w:rFonts w:ascii="Arial" w:hAnsi="Arial" w:cs="Arial"/>
        </w:rPr>
        <w:t>Good communication skills and analytical ability;</w:t>
      </w:r>
    </w:p>
    <w:p w14:paraId="296E1F88" w14:textId="0A299E9F" w:rsidR="00784E7D" w:rsidRPr="003B6EEB" w:rsidRDefault="00784E7D" w:rsidP="00DB2540">
      <w:pPr>
        <w:pStyle w:val="ListParagraph"/>
        <w:numPr>
          <w:ilvl w:val="0"/>
          <w:numId w:val="36"/>
        </w:numPr>
        <w:spacing w:before="120" w:after="120"/>
        <w:rPr>
          <w:rFonts w:ascii="Arial" w:hAnsi="Arial" w:cs="Arial"/>
        </w:rPr>
      </w:pPr>
      <w:r w:rsidRPr="003B6EEB">
        <w:rPr>
          <w:rFonts w:ascii="Arial" w:hAnsi="Arial" w:cs="Arial"/>
        </w:rPr>
        <w:t>Evidence of producing clear, concise reports in English that are high quality</w:t>
      </w:r>
      <w:r w:rsidR="00170B22" w:rsidRPr="003B6EEB">
        <w:rPr>
          <w:rFonts w:ascii="Arial" w:hAnsi="Arial" w:cs="Arial"/>
        </w:rPr>
        <w:t>.</w:t>
      </w:r>
    </w:p>
    <w:p w14:paraId="7F9D3C28" w14:textId="0AB7146B" w:rsidR="008B2723" w:rsidRPr="003B6EEB" w:rsidRDefault="008B2723" w:rsidP="00DB2540">
      <w:pPr>
        <w:pStyle w:val="ListParagraph"/>
        <w:spacing w:before="120" w:after="120"/>
        <w:ind w:left="1440"/>
        <w:rPr>
          <w:rFonts w:ascii="Arial" w:hAnsi="Arial" w:cs="Arial"/>
        </w:rPr>
      </w:pPr>
      <w:r w:rsidRPr="003B6EEB">
        <w:rPr>
          <w:rFonts w:ascii="Arial" w:hAnsi="Arial" w:cs="Arial"/>
        </w:rPr>
        <w:t xml:space="preserve">. </w:t>
      </w:r>
    </w:p>
    <w:p w14:paraId="78D3FA6C" w14:textId="267DECFE" w:rsidR="00784E7D" w:rsidRPr="00DB2540" w:rsidRDefault="00916B16" w:rsidP="00DB2540">
      <w:pPr>
        <w:pStyle w:val="ListParagraph"/>
        <w:numPr>
          <w:ilvl w:val="0"/>
          <w:numId w:val="38"/>
        </w:numPr>
        <w:tabs>
          <w:tab w:val="left" w:pos="1704"/>
          <w:tab w:val="center" w:pos="4320"/>
          <w:tab w:val="right" w:pos="8640"/>
        </w:tabs>
        <w:spacing w:before="120" w:after="120"/>
        <w:rPr>
          <w:rFonts w:ascii="Arial" w:eastAsia="Times New Roman" w:hAnsi="Arial" w:cs="Arial"/>
          <w:b/>
        </w:rPr>
      </w:pPr>
      <w:bookmarkStart w:id="10" w:name="_Hlk523414775"/>
      <w:bookmarkEnd w:id="9"/>
      <w:r w:rsidRPr="003B6EEB">
        <w:rPr>
          <w:rFonts w:ascii="Arial" w:eastAsia="Times New Roman" w:hAnsi="Arial" w:cs="Arial"/>
          <w:b/>
        </w:rPr>
        <w:t>T</w:t>
      </w:r>
      <w:r w:rsidR="00784E7D" w:rsidRPr="003B6EEB">
        <w:rPr>
          <w:rFonts w:ascii="Arial" w:eastAsia="Times New Roman" w:hAnsi="Arial" w:cs="Arial"/>
          <w:b/>
        </w:rPr>
        <w:t>imeframe</w:t>
      </w:r>
    </w:p>
    <w:p w14:paraId="36CF1C37" w14:textId="1537606D" w:rsidR="00916B16" w:rsidRPr="003B6EEB" w:rsidRDefault="00FF614F" w:rsidP="00DB2540">
      <w:pPr>
        <w:spacing w:before="120" w:after="120"/>
        <w:rPr>
          <w:rFonts w:ascii="Arial" w:hAnsi="Arial" w:cs="Arial"/>
        </w:rPr>
      </w:pPr>
      <w:r w:rsidRPr="003B6EEB">
        <w:rPr>
          <w:rFonts w:ascii="Arial" w:hAnsi="Arial" w:cs="Arial"/>
        </w:rPr>
        <w:t>T</w:t>
      </w:r>
      <w:r w:rsidR="004C4BA3">
        <w:rPr>
          <w:rFonts w:ascii="Arial" w:hAnsi="Arial" w:cs="Arial"/>
        </w:rPr>
        <w:t>he t</w:t>
      </w:r>
      <w:r w:rsidRPr="003B6EEB">
        <w:rPr>
          <w:rFonts w:ascii="Arial" w:hAnsi="Arial" w:cs="Arial"/>
        </w:rPr>
        <w:t xml:space="preserve">otal duration of the assignment </w:t>
      </w:r>
      <w:r w:rsidR="004C4BA3">
        <w:rPr>
          <w:rFonts w:ascii="Arial" w:hAnsi="Arial" w:cs="Arial"/>
        </w:rPr>
        <w:t>is</w:t>
      </w:r>
      <w:r w:rsidR="00595D36">
        <w:rPr>
          <w:rFonts w:ascii="Arial" w:hAnsi="Arial" w:cs="Arial"/>
        </w:rPr>
        <w:t xml:space="preserve"> 90 </w:t>
      </w:r>
      <w:r w:rsidR="004C4BA3">
        <w:rPr>
          <w:rFonts w:ascii="Arial" w:hAnsi="Arial" w:cs="Arial"/>
        </w:rPr>
        <w:t>c</w:t>
      </w:r>
      <w:r w:rsidRPr="00F45531">
        <w:rPr>
          <w:rFonts w:ascii="Arial" w:hAnsi="Arial" w:cs="Arial"/>
        </w:rPr>
        <w:t>alendar days</w:t>
      </w:r>
      <w:r w:rsidRPr="003B6EEB">
        <w:rPr>
          <w:rFonts w:ascii="Arial" w:hAnsi="Arial" w:cs="Arial"/>
        </w:rPr>
        <w:t xml:space="preserve"> after </w:t>
      </w:r>
      <w:r w:rsidR="004C4BA3">
        <w:rPr>
          <w:rFonts w:ascii="Arial" w:hAnsi="Arial" w:cs="Arial"/>
        </w:rPr>
        <w:t xml:space="preserve">the </w:t>
      </w:r>
      <w:r w:rsidRPr="003B6EEB">
        <w:rPr>
          <w:rFonts w:ascii="Arial" w:hAnsi="Arial" w:cs="Arial"/>
        </w:rPr>
        <w:t xml:space="preserve">signing of the agreement. </w:t>
      </w:r>
      <w:r w:rsidR="00691226" w:rsidRPr="003B6EEB">
        <w:rPr>
          <w:rFonts w:ascii="Arial" w:hAnsi="Arial" w:cs="Arial"/>
        </w:rPr>
        <w:t>Bangladesh</w:t>
      </w:r>
      <w:r w:rsidRPr="003B6EEB">
        <w:rPr>
          <w:rFonts w:ascii="Arial" w:hAnsi="Arial" w:cs="Arial"/>
        </w:rPr>
        <w:t>. </w:t>
      </w:r>
      <w:r w:rsidR="009C188E" w:rsidRPr="003B6EEB">
        <w:rPr>
          <w:rFonts w:ascii="Arial" w:hAnsi="Arial" w:cs="Arial"/>
        </w:rPr>
        <w:t xml:space="preserve">   </w:t>
      </w:r>
    </w:p>
    <w:tbl>
      <w:tblPr>
        <w:tblStyle w:val="PlainTable2"/>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54"/>
        <w:gridCol w:w="2259"/>
        <w:gridCol w:w="1966"/>
      </w:tblGrid>
      <w:tr w:rsidR="00916B16" w:rsidRPr="003B6EEB" w14:paraId="2FD8991F" w14:textId="77777777" w:rsidTr="00884062">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2621" w:type="pct"/>
            <w:shd w:val="clear" w:color="auto" w:fill="FFFFFF" w:themeFill="background1"/>
          </w:tcPr>
          <w:p w14:paraId="241F0838" w14:textId="77777777" w:rsidR="00916B16" w:rsidRPr="003B6EEB" w:rsidRDefault="00916B16" w:rsidP="00DB2540">
            <w:pPr>
              <w:spacing w:before="120" w:after="120"/>
              <w:rPr>
                <w:rFonts w:ascii="Arial" w:hAnsi="Arial" w:cs="Arial"/>
              </w:rPr>
            </w:pPr>
            <w:r w:rsidRPr="003B6EEB">
              <w:rPr>
                <w:rFonts w:ascii="Arial" w:hAnsi="Arial" w:cs="Arial"/>
              </w:rPr>
              <w:t xml:space="preserve">Activity </w:t>
            </w:r>
          </w:p>
        </w:tc>
        <w:tc>
          <w:tcPr>
            <w:tcW w:w="1272" w:type="pct"/>
            <w:shd w:val="clear" w:color="auto" w:fill="FFFFFF" w:themeFill="background1"/>
          </w:tcPr>
          <w:p w14:paraId="558B0A89" w14:textId="77777777" w:rsidR="00916B16" w:rsidRPr="003B6EEB" w:rsidRDefault="00916B16" w:rsidP="00DB254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3B6EEB">
              <w:rPr>
                <w:rFonts w:ascii="Arial" w:hAnsi="Arial" w:cs="Arial"/>
              </w:rPr>
              <w:t xml:space="preserve">Days of Work </w:t>
            </w:r>
          </w:p>
        </w:tc>
        <w:tc>
          <w:tcPr>
            <w:tcW w:w="1107" w:type="pct"/>
            <w:shd w:val="clear" w:color="auto" w:fill="FFFFFF" w:themeFill="background1"/>
          </w:tcPr>
          <w:p w14:paraId="521FFA77" w14:textId="77777777" w:rsidR="00916B16" w:rsidRPr="003B6EEB" w:rsidRDefault="00916B16" w:rsidP="00DB254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3B6EEB">
              <w:rPr>
                <w:rFonts w:ascii="Arial" w:hAnsi="Arial" w:cs="Arial"/>
              </w:rPr>
              <w:t xml:space="preserve">Responsible </w:t>
            </w:r>
          </w:p>
        </w:tc>
      </w:tr>
      <w:tr w:rsidR="00916B16" w:rsidRPr="003B6EEB" w14:paraId="76F1F9D6" w14:textId="77777777" w:rsidTr="0088406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621" w:type="pct"/>
            <w:shd w:val="clear" w:color="auto" w:fill="FFFFFF" w:themeFill="background1"/>
          </w:tcPr>
          <w:p w14:paraId="237717B3" w14:textId="77777777" w:rsidR="00916B16" w:rsidRPr="003B6EEB" w:rsidRDefault="00916B16" w:rsidP="00DB2540">
            <w:pPr>
              <w:spacing w:before="120" w:after="120"/>
              <w:rPr>
                <w:rFonts w:ascii="Arial" w:hAnsi="Arial" w:cs="Arial"/>
                <w:b w:val="0"/>
                <w:bCs w:val="0"/>
              </w:rPr>
            </w:pPr>
            <w:r w:rsidRPr="003B6EEB">
              <w:rPr>
                <w:rFonts w:ascii="Arial" w:hAnsi="Arial" w:cs="Arial"/>
                <w:b w:val="0"/>
                <w:bCs w:val="0"/>
                <w:lang w:eastAsia="en-GB"/>
              </w:rPr>
              <w:t>Inception report and tools</w:t>
            </w:r>
          </w:p>
        </w:tc>
        <w:tc>
          <w:tcPr>
            <w:tcW w:w="1272" w:type="pct"/>
            <w:shd w:val="clear" w:color="auto" w:fill="FFFFFF" w:themeFill="background1"/>
          </w:tcPr>
          <w:p w14:paraId="2AD4F4E9" w14:textId="77777777" w:rsidR="00916B16" w:rsidRPr="003B6EEB" w:rsidRDefault="00916B16" w:rsidP="00DB254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3B6EEB">
              <w:rPr>
                <w:rFonts w:ascii="Arial" w:hAnsi="Arial" w:cs="Arial"/>
              </w:rPr>
              <w:t>10</w:t>
            </w:r>
          </w:p>
        </w:tc>
        <w:tc>
          <w:tcPr>
            <w:tcW w:w="1107" w:type="pct"/>
            <w:shd w:val="clear" w:color="auto" w:fill="FFFFFF" w:themeFill="background1"/>
          </w:tcPr>
          <w:p w14:paraId="46C4620A" w14:textId="77777777" w:rsidR="00916B16" w:rsidRPr="003B6EEB" w:rsidRDefault="00916B16" w:rsidP="00DB254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3B6EEB">
              <w:rPr>
                <w:rFonts w:ascii="Arial" w:hAnsi="Arial" w:cs="Arial"/>
              </w:rPr>
              <w:t>Consultant</w:t>
            </w:r>
          </w:p>
        </w:tc>
      </w:tr>
      <w:tr w:rsidR="00916B16" w:rsidRPr="003B6EEB" w14:paraId="3A1FAFE4" w14:textId="77777777" w:rsidTr="00884062">
        <w:trPr>
          <w:trHeight w:val="405"/>
        </w:trPr>
        <w:tc>
          <w:tcPr>
            <w:cnfStyle w:val="001000000000" w:firstRow="0" w:lastRow="0" w:firstColumn="1" w:lastColumn="0" w:oddVBand="0" w:evenVBand="0" w:oddHBand="0" w:evenHBand="0" w:firstRowFirstColumn="0" w:firstRowLastColumn="0" w:lastRowFirstColumn="0" w:lastRowLastColumn="0"/>
            <w:tcW w:w="2621" w:type="pct"/>
            <w:shd w:val="clear" w:color="auto" w:fill="FFFFFF" w:themeFill="background1"/>
          </w:tcPr>
          <w:p w14:paraId="3C0A8FA3" w14:textId="77777777" w:rsidR="00916B16" w:rsidRPr="003B6EEB" w:rsidRDefault="00916B16" w:rsidP="00DB2540">
            <w:pPr>
              <w:spacing w:before="120" w:after="120"/>
              <w:rPr>
                <w:rFonts w:ascii="Arial" w:hAnsi="Arial" w:cs="Arial"/>
                <w:b w:val="0"/>
                <w:bCs w:val="0"/>
              </w:rPr>
            </w:pPr>
            <w:r w:rsidRPr="003B6EEB">
              <w:rPr>
                <w:rFonts w:ascii="Arial" w:hAnsi="Arial" w:cs="Arial"/>
                <w:b w:val="0"/>
                <w:bCs w:val="0"/>
                <w:lang w:eastAsia="en-GB"/>
              </w:rPr>
              <w:t>Review from Plan</w:t>
            </w:r>
          </w:p>
        </w:tc>
        <w:tc>
          <w:tcPr>
            <w:tcW w:w="1272" w:type="pct"/>
            <w:shd w:val="clear" w:color="auto" w:fill="FFFFFF" w:themeFill="background1"/>
          </w:tcPr>
          <w:p w14:paraId="7C3534A8" w14:textId="77777777" w:rsidR="00916B16" w:rsidRPr="003B6EEB" w:rsidRDefault="00916B16" w:rsidP="00DB254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B6EEB">
              <w:rPr>
                <w:rFonts w:ascii="Arial" w:hAnsi="Arial" w:cs="Arial"/>
              </w:rPr>
              <w:t>5</w:t>
            </w:r>
          </w:p>
        </w:tc>
        <w:tc>
          <w:tcPr>
            <w:tcW w:w="1107" w:type="pct"/>
            <w:shd w:val="clear" w:color="auto" w:fill="FFFFFF" w:themeFill="background1"/>
          </w:tcPr>
          <w:p w14:paraId="20320612" w14:textId="77777777" w:rsidR="00916B16" w:rsidRPr="003B6EEB" w:rsidRDefault="00916B16" w:rsidP="00DB254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B6EEB">
              <w:rPr>
                <w:rFonts w:ascii="Arial" w:hAnsi="Arial" w:cs="Arial"/>
              </w:rPr>
              <w:t>Plan</w:t>
            </w:r>
          </w:p>
        </w:tc>
      </w:tr>
      <w:tr w:rsidR="00916B16" w:rsidRPr="003B6EEB" w14:paraId="4CE5971A" w14:textId="77777777" w:rsidTr="0088406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621" w:type="pct"/>
            <w:shd w:val="clear" w:color="auto" w:fill="FFFFFF" w:themeFill="background1"/>
          </w:tcPr>
          <w:p w14:paraId="6CAB7F03" w14:textId="77777777" w:rsidR="00916B16" w:rsidRPr="003B6EEB" w:rsidRDefault="00916B16" w:rsidP="00DB2540">
            <w:pPr>
              <w:spacing w:before="120" w:after="120"/>
              <w:rPr>
                <w:rFonts w:ascii="Arial" w:hAnsi="Arial" w:cs="Arial"/>
                <w:b w:val="0"/>
                <w:bCs w:val="0"/>
                <w:lang w:eastAsia="en-GB"/>
              </w:rPr>
            </w:pPr>
            <w:r w:rsidRPr="003B6EEB">
              <w:rPr>
                <w:rFonts w:ascii="Arial" w:hAnsi="Arial" w:cs="Arial"/>
                <w:b w:val="0"/>
                <w:bCs w:val="0"/>
                <w:lang w:eastAsia="en-GB"/>
              </w:rPr>
              <w:t>Final Inception report and tools</w:t>
            </w:r>
          </w:p>
        </w:tc>
        <w:tc>
          <w:tcPr>
            <w:tcW w:w="1272" w:type="pct"/>
            <w:shd w:val="clear" w:color="auto" w:fill="FFFFFF" w:themeFill="background1"/>
          </w:tcPr>
          <w:p w14:paraId="0A349758" w14:textId="77777777" w:rsidR="00916B16" w:rsidRPr="003B6EEB" w:rsidRDefault="00916B16" w:rsidP="00DB254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3B6EEB">
              <w:rPr>
                <w:rFonts w:ascii="Arial" w:hAnsi="Arial" w:cs="Arial"/>
              </w:rPr>
              <w:t>3</w:t>
            </w:r>
          </w:p>
        </w:tc>
        <w:tc>
          <w:tcPr>
            <w:tcW w:w="1107" w:type="pct"/>
            <w:shd w:val="clear" w:color="auto" w:fill="FFFFFF" w:themeFill="background1"/>
          </w:tcPr>
          <w:p w14:paraId="1E9ECB2F" w14:textId="77777777" w:rsidR="00916B16" w:rsidRPr="003B6EEB" w:rsidRDefault="00916B16" w:rsidP="00DB254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3B6EEB">
              <w:rPr>
                <w:rFonts w:ascii="Arial" w:hAnsi="Arial" w:cs="Arial"/>
              </w:rPr>
              <w:t>Consultant</w:t>
            </w:r>
          </w:p>
        </w:tc>
      </w:tr>
      <w:tr w:rsidR="00916B16" w:rsidRPr="003B6EEB" w14:paraId="41926AB7" w14:textId="77777777" w:rsidTr="00884062">
        <w:trPr>
          <w:trHeight w:val="212"/>
        </w:trPr>
        <w:tc>
          <w:tcPr>
            <w:cnfStyle w:val="001000000000" w:firstRow="0" w:lastRow="0" w:firstColumn="1" w:lastColumn="0" w:oddVBand="0" w:evenVBand="0" w:oddHBand="0" w:evenHBand="0" w:firstRowFirstColumn="0" w:firstRowLastColumn="0" w:lastRowFirstColumn="0" w:lastRowLastColumn="0"/>
            <w:tcW w:w="2621" w:type="pct"/>
            <w:shd w:val="clear" w:color="auto" w:fill="FFFFFF" w:themeFill="background1"/>
          </w:tcPr>
          <w:p w14:paraId="1EE28FCC" w14:textId="77777777" w:rsidR="00916B16" w:rsidRPr="003B6EEB" w:rsidRDefault="00916B16" w:rsidP="00DB2540">
            <w:pPr>
              <w:spacing w:before="120" w:after="120"/>
              <w:rPr>
                <w:rFonts w:ascii="Arial" w:hAnsi="Arial" w:cs="Arial"/>
                <w:b w:val="0"/>
                <w:bCs w:val="0"/>
                <w:lang w:eastAsia="en-GB"/>
              </w:rPr>
            </w:pPr>
            <w:r w:rsidRPr="003B6EEB">
              <w:rPr>
                <w:rFonts w:ascii="Arial" w:hAnsi="Arial" w:cs="Arial"/>
                <w:b w:val="0"/>
                <w:bCs w:val="0"/>
                <w:lang w:eastAsia="en-GB"/>
              </w:rPr>
              <w:t>Data collection</w:t>
            </w:r>
          </w:p>
        </w:tc>
        <w:tc>
          <w:tcPr>
            <w:tcW w:w="1272" w:type="pct"/>
            <w:shd w:val="clear" w:color="auto" w:fill="FFFFFF" w:themeFill="background1"/>
          </w:tcPr>
          <w:p w14:paraId="74B3464B" w14:textId="77777777" w:rsidR="00916B16" w:rsidRPr="003B6EEB" w:rsidRDefault="00916B16" w:rsidP="00DB254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B6EEB">
              <w:rPr>
                <w:rFonts w:ascii="Arial" w:hAnsi="Arial" w:cs="Arial"/>
              </w:rPr>
              <w:t>10</w:t>
            </w:r>
          </w:p>
        </w:tc>
        <w:tc>
          <w:tcPr>
            <w:tcW w:w="1107" w:type="pct"/>
            <w:shd w:val="clear" w:color="auto" w:fill="FFFFFF" w:themeFill="background1"/>
          </w:tcPr>
          <w:p w14:paraId="1C9CAC80" w14:textId="77777777" w:rsidR="00916B16" w:rsidRPr="003B6EEB" w:rsidRDefault="00916B16" w:rsidP="00DB254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B6EEB">
              <w:rPr>
                <w:rFonts w:ascii="Arial" w:hAnsi="Arial" w:cs="Arial"/>
              </w:rPr>
              <w:t>Consultant</w:t>
            </w:r>
          </w:p>
        </w:tc>
      </w:tr>
      <w:tr w:rsidR="00916B16" w:rsidRPr="003B6EEB" w14:paraId="1FB1A288" w14:textId="77777777" w:rsidTr="00884062">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2621" w:type="pct"/>
            <w:shd w:val="clear" w:color="auto" w:fill="FFFFFF" w:themeFill="background1"/>
          </w:tcPr>
          <w:p w14:paraId="2914BB82" w14:textId="77777777" w:rsidR="00916B16" w:rsidRPr="003B6EEB" w:rsidRDefault="00916B16" w:rsidP="00DB2540">
            <w:pPr>
              <w:spacing w:before="120" w:after="120"/>
              <w:rPr>
                <w:rFonts w:ascii="Arial" w:hAnsi="Arial" w:cs="Arial"/>
                <w:b w:val="0"/>
                <w:bCs w:val="0"/>
                <w:lang w:eastAsia="en-GB"/>
              </w:rPr>
            </w:pPr>
            <w:r w:rsidRPr="003B6EEB">
              <w:rPr>
                <w:rFonts w:ascii="Arial" w:hAnsi="Arial" w:cs="Arial"/>
                <w:b w:val="0"/>
                <w:bCs w:val="0"/>
                <w:lang w:eastAsia="en-GB"/>
              </w:rPr>
              <w:t>First Draft report</w:t>
            </w:r>
            <w:r w:rsidRPr="003B6EEB">
              <w:rPr>
                <w:rStyle w:val="FootnoteReference"/>
                <w:rFonts w:ascii="Arial" w:hAnsi="Arial" w:cs="Arial"/>
                <w:b w:val="0"/>
                <w:bCs w:val="0"/>
                <w:lang w:eastAsia="en-GB"/>
              </w:rPr>
              <w:footnoteReference w:id="2"/>
            </w:r>
          </w:p>
        </w:tc>
        <w:tc>
          <w:tcPr>
            <w:tcW w:w="1272" w:type="pct"/>
            <w:shd w:val="clear" w:color="auto" w:fill="FFFFFF" w:themeFill="background1"/>
          </w:tcPr>
          <w:p w14:paraId="1B6A3994" w14:textId="77777777" w:rsidR="00916B16" w:rsidRPr="003B6EEB" w:rsidRDefault="00916B16" w:rsidP="00DB254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3B6EEB">
              <w:rPr>
                <w:rFonts w:ascii="Arial" w:hAnsi="Arial" w:cs="Arial"/>
              </w:rPr>
              <w:t>10</w:t>
            </w:r>
          </w:p>
        </w:tc>
        <w:tc>
          <w:tcPr>
            <w:tcW w:w="1107" w:type="pct"/>
            <w:shd w:val="clear" w:color="auto" w:fill="FFFFFF" w:themeFill="background1"/>
          </w:tcPr>
          <w:p w14:paraId="552FA3F4" w14:textId="77777777" w:rsidR="00916B16" w:rsidRPr="003B6EEB" w:rsidRDefault="00916B16" w:rsidP="00DB254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3B6EEB">
              <w:rPr>
                <w:rFonts w:ascii="Arial" w:hAnsi="Arial" w:cs="Arial"/>
              </w:rPr>
              <w:t>Consultant</w:t>
            </w:r>
          </w:p>
        </w:tc>
      </w:tr>
      <w:tr w:rsidR="00916B16" w:rsidRPr="003B6EEB" w14:paraId="4A004827" w14:textId="77777777" w:rsidTr="00884062">
        <w:trPr>
          <w:trHeight w:val="212"/>
        </w:trPr>
        <w:tc>
          <w:tcPr>
            <w:cnfStyle w:val="001000000000" w:firstRow="0" w:lastRow="0" w:firstColumn="1" w:lastColumn="0" w:oddVBand="0" w:evenVBand="0" w:oddHBand="0" w:evenHBand="0" w:firstRowFirstColumn="0" w:firstRowLastColumn="0" w:lastRowFirstColumn="0" w:lastRowLastColumn="0"/>
            <w:tcW w:w="2621" w:type="pct"/>
            <w:shd w:val="clear" w:color="auto" w:fill="FFFFFF" w:themeFill="background1"/>
          </w:tcPr>
          <w:p w14:paraId="7CB4FB8B" w14:textId="77777777" w:rsidR="00916B16" w:rsidRPr="003B6EEB" w:rsidRDefault="00916B16" w:rsidP="00DB2540">
            <w:pPr>
              <w:spacing w:before="120" w:after="120"/>
              <w:rPr>
                <w:rFonts w:ascii="Arial" w:hAnsi="Arial" w:cs="Arial"/>
                <w:b w:val="0"/>
                <w:bCs w:val="0"/>
                <w:lang w:eastAsia="en-GB"/>
              </w:rPr>
            </w:pPr>
            <w:r w:rsidRPr="003B6EEB">
              <w:rPr>
                <w:rFonts w:ascii="Arial" w:hAnsi="Arial" w:cs="Arial"/>
                <w:b w:val="0"/>
                <w:bCs w:val="0"/>
                <w:lang w:eastAsia="en-GB"/>
              </w:rPr>
              <w:t>Review from Plan</w:t>
            </w:r>
          </w:p>
        </w:tc>
        <w:tc>
          <w:tcPr>
            <w:tcW w:w="1272" w:type="pct"/>
            <w:shd w:val="clear" w:color="auto" w:fill="FFFFFF" w:themeFill="background1"/>
          </w:tcPr>
          <w:p w14:paraId="4622EFEB" w14:textId="77777777" w:rsidR="00916B16" w:rsidRPr="003B6EEB" w:rsidRDefault="00916B16" w:rsidP="00DB254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B6EEB">
              <w:rPr>
                <w:rFonts w:ascii="Arial" w:hAnsi="Arial" w:cs="Arial"/>
              </w:rPr>
              <w:t>7</w:t>
            </w:r>
          </w:p>
        </w:tc>
        <w:tc>
          <w:tcPr>
            <w:tcW w:w="1107" w:type="pct"/>
            <w:shd w:val="clear" w:color="auto" w:fill="FFFFFF" w:themeFill="background1"/>
          </w:tcPr>
          <w:p w14:paraId="455ADDEB" w14:textId="77777777" w:rsidR="00916B16" w:rsidRPr="003B6EEB" w:rsidRDefault="00916B16" w:rsidP="00DB254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B6EEB">
              <w:rPr>
                <w:rFonts w:ascii="Arial" w:hAnsi="Arial" w:cs="Arial"/>
              </w:rPr>
              <w:t>Plan</w:t>
            </w:r>
          </w:p>
        </w:tc>
      </w:tr>
      <w:tr w:rsidR="00916B16" w:rsidRPr="003B6EEB" w14:paraId="633EEEDB" w14:textId="77777777" w:rsidTr="0088406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621" w:type="pct"/>
            <w:shd w:val="clear" w:color="auto" w:fill="FFFFFF" w:themeFill="background1"/>
          </w:tcPr>
          <w:p w14:paraId="07DCDA76" w14:textId="77777777" w:rsidR="00916B16" w:rsidRPr="003B6EEB" w:rsidRDefault="00916B16" w:rsidP="00DB2540">
            <w:pPr>
              <w:spacing w:before="120" w:after="120"/>
              <w:rPr>
                <w:rFonts w:ascii="Arial" w:hAnsi="Arial" w:cs="Arial"/>
                <w:b w:val="0"/>
                <w:bCs w:val="0"/>
                <w:lang w:eastAsia="en-GB"/>
              </w:rPr>
            </w:pPr>
            <w:r w:rsidRPr="003B6EEB">
              <w:rPr>
                <w:rFonts w:ascii="Arial" w:hAnsi="Arial" w:cs="Arial"/>
                <w:b w:val="0"/>
                <w:bCs w:val="0"/>
                <w:lang w:eastAsia="en-GB"/>
              </w:rPr>
              <w:t>Second draft report</w:t>
            </w:r>
          </w:p>
        </w:tc>
        <w:tc>
          <w:tcPr>
            <w:tcW w:w="1272" w:type="pct"/>
            <w:shd w:val="clear" w:color="auto" w:fill="FFFFFF" w:themeFill="background1"/>
          </w:tcPr>
          <w:p w14:paraId="3EB58F9F" w14:textId="77777777" w:rsidR="00916B16" w:rsidRPr="003B6EEB" w:rsidRDefault="00916B16" w:rsidP="00DB254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3B6EEB">
              <w:rPr>
                <w:rFonts w:ascii="Arial" w:hAnsi="Arial" w:cs="Arial"/>
              </w:rPr>
              <w:t>5</w:t>
            </w:r>
          </w:p>
        </w:tc>
        <w:tc>
          <w:tcPr>
            <w:tcW w:w="1107" w:type="pct"/>
            <w:shd w:val="clear" w:color="auto" w:fill="FFFFFF" w:themeFill="background1"/>
          </w:tcPr>
          <w:p w14:paraId="5653ADC9" w14:textId="77777777" w:rsidR="00916B16" w:rsidRPr="003B6EEB" w:rsidRDefault="00916B16" w:rsidP="00DB254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3B6EEB">
              <w:rPr>
                <w:rFonts w:ascii="Arial" w:hAnsi="Arial" w:cs="Arial"/>
              </w:rPr>
              <w:t>Consultant</w:t>
            </w:r>
          </w:p>
        </w:tc>
      </w:tr>
      <w:tr w:rsidR="00916B16" w:rsidRPr="003B6EEB" w14:paraId="3BB2C97F" w14:textId="77777777" w:rsidTr="00884062">
        <w:trPr>
          <w:trHeight w:val="212"/>
        </w:trPr>
        <w:tc>
          <w:tcPr>
            <w:cnfStyle w:val="001000000000" w:firstRow="0" w:lastRow="0" w:firstColumn="1" w:lastColumn="0" w:oddVBand="0" w:evenVBand="0" w:oddHBand="0" w:evenHBand="0" w:firstRowFirstColumn="0" w:firstRowLastColumn="0" w:lastRowFirstColumn="0" w:lastRowLastColumn="0"/>
            <w:tcW w:w="2621" w:type="pct"/>
            <w:shd w:val="clear" w:color="auto" w:fill="FFFFFF" w:themeFill="background1"/>
          </w:tcPr>
          <w:p w14:paraId="005E248C" w14:textId="77777777" w:rsidR="00916B16" w:rsidRPr="003B6EEB" w:rsidRDefault="00916B16" w:rsidP="00DB2540">
            <w:pPr>
              <w:spacing w:before="120" w:after="120"/>
              <w:rPr>
                <w:rFonts w:ascii="Arial" w:hAnsi="Arial" w:cs="Arial"/>
                <w:b w:val="0"/>
                <w:bCs w:val="0"/>
                <w:lang w:eastAsia="en-GB"/>
              </w:rPr>
            </w:pPr>
            <w:r w:rsidRPr="003B6EEB">
              <w:rPr>
                <w:rFonts w:ascii="Arial" w:hAnsi="Arial" w:cs="Arial"/>
                <w:b w:val="0"/>
                <w:bCs w:val="0"/>
                <w:lang w:eastAsia="en-GB"/>
              </w:rPr>
              <w:t>Review from Plan</w:t>
            </w:r>
          </w:p>
        </w:tc>
        <w:tc>
          <w:tcPr>
            <w:tcW w:w="1272" w:type="pct"/>
            <w:shd w:val="clear" w:color="auto" w:fill="FFFFFF" w:themeFill="background1"/>
          </w:tcPr>
          <w:p w14:paraId="36ACD24C" w14:textId="77777777" w:rsidR="00916B16" w:rsidRPr="003B6EEB" w:rsidRDefault="00916B16" w:rsidP="00DB254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B6EEB">
              <w:rPr>
                <w:rFonts w:ascii="Arial" w:hAnsi="Arial" w:cs="Arial"/>
              </w:rPr>
              <w:t>5</w:t>
            </w:r>
          </w:p>
        </w:tc>
        <w:tc>
          <w:tcPr>
            <w:tcW w:w="1107" w:type="pct"/>
            <w:shd w:val="clear" w:color="auto" w:fill="FFFFFF" w:themeFill="background1"/>
          </w:tcPr>
          <w:p w14:paraId="1F0C735F" w14:textId="77777777" w:rsidR="00916B16" w:rsidRPr="003B6EEB" w:rsidRDefault="00916B16" w:rsidP="00DB254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B6EEB">
              <w:rPr>
                <w:rFonts w:ascii="Arial" w:hAnsi="Arial" w:cs="Arial"/>
              </w:rPr>
              <w:t>Plan</w:t>
            </w:r>
          </w:p>
        </w:tc>
      </w:tr>
      <w:tr w:rsidR="00916B16" w:rsidRPr="003B6EEB" w14:paraId="402B4A64" w14:textId="77777777" w:rsidTr="0088406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621" w:type="pct"/>
            <w:shd w:val="clear" w:color="auto" w:fill="FFFFFF" w:themeFill="background1"/>
          </w:tcPr>
          <w:p w14:paraId="54E8D9A3" w14:textId="77777777" w:rsidR="00916B16" w:rsidRPr="003B6EEB" w:rsidRDefault="00916B16" w:rsidP="00DB2540">
            <w:pPr>
              <w:spacing w:before="120" w:after="120"/>
              <w:rPr>
                <w:rFonts w:ascii="Arial" w:hAnsi="Arial" w:cs="Arial"/>
                <w:b w:val="0"/>
                <w:bCs w:val="0"/>
                <w:lang w:eastAsia="en-GB"/>
              </w:rPr>
            </w:pPr>
            <w:r w:rsidRPr="003B6EEB">
              <w:rPr>
                <w:rFonts w:ascii="Arial" w:hAnsi="Arial" w:cs="Arial"/>
                <w:b w:val="0"/>
                <w:bCs w:val="0"/>
                <w:lang w:eastAsia="en-GB"/>
              </w:rPr>
              <w:t>Final report</w:t>
            </w:r>
          </w:p>
        </w:tc>
        <w:tc>
          <w:tcPr>
            <w:tcW w:w="1272" w:type="pct"/>
            <w:shd w:val="clear" w:color="auto" w:fill="FFFFFF" w:themeFill="background1"/>
          </w:tcPr>
          <w:p w14:paraId="03F22D84" w14:textId="77777777" w:rsidR="00916B16" w:rsidRPr="003B6EEB" w:rsidRDefault="00916B16" w:rsidP="00DB254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3B6EEB">
              <w:rPr>
                <w:rFonts w:ascii="Arial" w:hAnsi="Arial" w:cs="Arial"/>
              </w:rPr>
              <w:t>5</w:t>
            </w:r>
          </w:p>
        </w:tc>
        <w:tc>
          <w:tcPr>
            <w:tcW w:w="1107" w:type="pct"/>
            <w:shd w:val="clear" w:color="auto" w:fill="FFFFFF" w:themeFill="background1"/>
          </w:tcPr>
          <w:p w14:paraId="7CC8D89F" w14:textId="77777777" w:rsidR="00916B16" w:rsidRPr="003B6EEB" w:rsidRDefault="00916B16" w:rsidP="00DB254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3B6EEB">
              <w:rPr>
                <w:rFonts w:ascii="Arial" w:hAnsi="Arial" w:cs="Arial"/>
              </w:rPr>
              <w:t>Consultant</w:t>
            </w:r>
          </w:p>
        </w:tc>
      </w:tr>
    </w:tbl>
    <w:p w14:paraId="2A03B83D" w14:textId="4E18D8C3" w:rsidR="00597323" w:rsidRPr="00DB2540" w:rsidRDefault="009C188E" w:rsidP="00DB2540">
      <w:pPr>
        <w:pStyle w:val="ListParagraph"/>
        <w:numPr>
          <w:ilvl w:val="0"/>
          <w:numId w:val="38"/>
        </w:numPr>
        <w:tabs>
          <w:tab w:val="left" w:pos="1704"/>
          <w:tab w:val="center" w:pos="4320"/>
          <w:tab w:val="right" w:pos="8640"/>
        </w:tabs>
        <w:spacing w:before="120" w:after="120"/>
        <w:rPr>
          <w:rFonts w:ascii="Arial" w:eastAsia="Times New Roman" w:hAnsi="Arial" w:cs="Arial"/>
          <w:b/>
        </w:rPr>
      </w:pPr>
      <w:bookmarkStart w:id="11" w:name="_GoBack"/>
      <w:bookmarkEnd w:id="11"/>
      <w:r w:rsidRPr="003B6EEB">
        <w:rPr>
          <w:rFonts w:ascii="Arial" w:eastAsia="Times New Roman" w:hAnsi="Arial" w:cs="Arial"/>
          <w:b/>
        </w:rPr>
        <w:t>Mode of Payment</w:t>
      </w:r>
    </w:p>
    <w:p w14:paraId="03EE65B5" w14:textId="3AF26730" w:rsidR="009C188E" w:rsidRPr="003B6EEB" w:rsidRDefault="009C188E" w:rsidP="00DB2540">
      <w:pPr>
        <w:spacing w:before="120" w:after="120"/>
        <w:rPr>
          <w:rFonts w:ascii="Arial" w:hAnsi="Arial" w:cs="Arial"/>
          <w:lang w:val="en-GB"/>
        </w:rPr>
      </w:pPr>
      <w:r w:rsidRPr="003B6EEB">
        <w:rPr>
          <w:rFonts w:ascii="Arial" w:hAnsi="Arial" w:cs="Arial"/>
          <w:lang w:val="en-GB"/>
        </w:rPr>
        <w:t>The payment will be made in three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5"/>
        <w:gridCol w:w="1530"/>
        <w:gridCol w:w="5061"/>
      </w:tblGrid>
      <w:tr w:rsidR="00AD0138" w:rsidRPr="003B6EEB" w14:paraId="5466104D" w14:textId="77777777" w:rsidTr="003B6EEB">
        <w:trPr>
          <w:jc w:val="center"/>
        </w:trPr>
        <w:tc>
          <w:tcPr>
            <w:tcW w:w="1381" w:type="pct"/>
            <w:shd w:val="clear" w:color="auto" w:fill="auto"/>
            <w:vAlign w:val="center"/>
          </w:tcPr>
          <w:p w14:paraId="1710825C" w14:textId="77777777" w:rsidR="009C188E" w:rsidRPr="003B6EEB" w:rsidRDefault="009C188E" w:rsidP="00DB2540">
            <w:pPr>
              <w:spacing w:before="120" w:after="120"/>
              <w:ind w:left="360"/>
              <w:rPr>
                <w:rFonts w:ascii="Arial" w:hAnsi="Arial" w:cs="Arial"/>
                <w:b/>
                <w:lang w:val="en-GB"/>
              </w:rPr>
            </w:pPr>
            <w:r w:rsidRPr="003B6EEB">
              <w:rPr>
                <w:rFonts w:ascii="Arial" w:hAnsi="Arial" w:cs="Arial"/>
                <w:b/>
                <w:lang w:val="en-GB"/>
              </w:rPr>
              <w:t>Instalments</w:t>
            </w:r>
          </w:p>
        </w:tc>
        <w:tc>
          <w:tcPr>
            <w:tcW w:w="840" w:type="pct"/>
            <w:shd w:val="clear" w:color="auto" w:fill="auto"/>
            <w:vAlign w:val="center"/>
          </w:tcPr>
          <w:p w14:paraId="6F65B65F" w14:textId="77777777" w:rsidR="009C188E" w:rsidRPr="003B6EEB" w:rsidRDefault="009C188E" w:rsidP="00DB2540">
            <w:pPr>
              <w:spacing w:before="120" w:after="120"/>
              <w:rPr>
                <w:rFonts w:ascii="Arial" w:hAnsi="Arial" w:cs="Arial"/>
                <w:b/>
                <w:lang w:val="en-GB"/>
              </w:rPr>
            </w:pPr>
            <w:r w:rsidRPr="003B6EEB">
              <w:rPr>
                <w:rFonts w:ascii="Arial" w:hAnsi="Arial" w:cs="Arial"/>
                <w:b/>
                <w:lang w:val="en-GB"/>
              </w:rPr>
              <w:t>Percentage</w:t>
            </w:r>
          </w:p>
        </w:tc>
        <w:tc>
          <w:tcPr>
            <w:tcW w:w="2779" w:type="pct"/>
            <w:shd w:val="clear" w:color="auto" w:fill="auto"/>
            <w:vAlign w:val="center"/>
          </w:tcPr>
          <w:p w14:paraId="2C124822" w14:textId="77777777" w:rsidR="009C188E" w:rsidRPr="003B6EEB" w:rsidRDefault="009C188E" w:rsidP="00DB2540">
            <w:pPr>
              <w:spacing w:before="120" w:after="120"/>
              <w:ind w:left="360"/>
              <w:rPr>
                <w:rFonts w:ascii="Arial" w:hAnsi="Arial" w:cs="Arial"/>
                <w:b/>
                <w:lang w:val="en-GB"/>
              </w:rPr>
            </w:pPr>
            <w:r w:rsidRPr="003B6EEB">
              <w:rPr>
                <w:rFonts w:ascii="Arial" w:hAnsi="Arial" w:cs="Arial"/>
                <w:b/>
                <w:lang w:val="en-GB"/>
              </w:rPr>
              <w:t>Timeline</w:t>
            </w:r>
          </w:p>
        </w:tc>
      </w:tr>
      <w:tr w:rsidR="00AD0138" w:rsidRPr="003B6EEB" w14:paraId="27EA5AFF" w14:textId="77777777" w:rsidTr="003B6EEB">
        <w:trPr>
          <w:jc w:val="center"/>
        </w:trPr>
        <w:tc>
          <w:tcPr>
            <w:tcW w:w="1381" w:type="pct"/>
            <w:vAlign w:val="center"/>
          </w:tcPr>
          <w:p w14:paraId="6A8C2C8B" w14:textId="77777777" w:rsidR="009C188E" w:rsidRPr="003B6EEB" w:rsidRDefault="009C188E" w:rsidP="00DB2540">
            <w:pPr>
              <w:spacing w:before="120" w:after="120"/>
              <w:ind w:left="360"/>
              <w:rPr>
                <w:rFonts w:ascii="Arial" w:hAnsi="Arial" w:cs="Arial"/>
                <w:lang w:val="en-GB"/>
              </w:rPr>
            </w:pPr>
            <w:r w:rsidRPr="003B6EEB">
              <w:rPr>
                <w:rFonts w:ascii="Arial" w:hAnsi="Arial" w:cs="Arial"/>
                <w:lang w:val="en-GB"/>
              </w:rPr>
              <w:t>First instalment</w:t>
            </w:r>
          </w:p>
        </w:tc>
        <w:tc>
          <w:tcPr>
            <w:tcW w:w="840" w:type="pct"/>
            <w:vAlign w:val="center"/>
          </w:tcPr>
          <w:p w14:paraId="1E95B0C8" w14:textId="77777777" w:rsidR="009C188E" w:rsidRPr="003B6EEB" w:rsidRDefault="009C188E" w:rsidP="00DB2540">
            <w:pPr>
              <w:spacing w:before="120" w:after="120"/>
              <w:ind w:left="360"/>
              <w:rPr>
                <w:rFonts w:ascii="Arial" w:hAnsi="Arial" w:cs="Arial"/>
                <w:lang w:val="en-GB"/>
              </w:rPr>
            </w:pPr>
            <w:r w:rsidRPr="003B6EEB">
              <w:rPr>
                <w:rFonts w:ascii="Arial" w:hAnsi="Arial" w:cs="Arial"/>
                <w:lang w:val="en-GB"/>
              </w:rPr>
              <w:t>30</w:t>
            </w:r>
          </w:p>
        </w:tc>
        <w:tc>
          <w:tcPr>
            <w:tcW w:w="2779" w:type="pct"/>
            <w:vAlign w:val="center"/>
          </w:tcPr>
          <w:p w14:paraId="6FABABCA" w14:textId="37064B2C" w:rsidR="009C188E" w:rsidRPr="003B6EEB" w:rsidRDefault="001A381A" w:rsidP="00DB2540">
            <w:pPr>
              <w:spacing w:before="120" w:after="120"/>
              <w:rPr>
                <w:rFonts w:ascii="Arial" w:hAnsi="Arial" w:cs="Arial"/>
                <w:lang w:val="en-GB"/>
              </w:rPr>
            </w:pPr>
            <w:r w:rsidRPr="003B6EEB">
              <w:rPr>
                <w:rFonts w:ascii="Arial" w:hAnsi="Arial" w:cs="Arial"/>
                <w:lang w:val="en-GB"/>
              </w:rPr>
              <w:t xml:space="preserve">Upon </w:t>
            </w:r>
            <w:r w:rsidR="003B6EEB">
              <w:rPr>
                <w:rFonts w:ascii="Arial" w:hAnsi="Arial" w:cs="Arial"/>
                <w:lang w:val="en-GB"/>
              </w:rPr>
              <w:t>acceptance of inception report</w:t>
            </w:r>
          </w:p>
        </w:tc>
      </w:tr>
      <w:tr w:rsidR="00AD0138" w:rsidRPr="003B6EEB" w14:paraId="25C96822" w14:textId="77777777" w:rsidTr="003B6EEB">
        <w:trPr>
          <w:jc w:val="center"/>
        </w:trPr>
        <w:tc>
          <w:tcPr>
            <w:tcW w:w="1381" w:type="pct"/>
            <w:vAlign w:val="center"/>
          </w:tcPr>
          <w:p w14:paraId="64B1B0CA" w14:textId="77777777" w:rsidR="009C188E" w:rsidRPr="003B6EEB" w:rsidRDefault="009C188E" w:rsidP="00DB2540">
            <w:pPr>
              <w:spacing w:before="120" w:after="120"/>
              <w:ind w:left="360"/>
              <w:rPr>
                <w:rFonts w:ascii="Arial" w:hAnsi="Arial" w:cs="Arial"/>
                <w:lang w:val="en-GB"/>
              </w:rPr>
            </w:pPr>
            <w:r w:rsidRPr="003B6EEB">
              <w:rPr>
                <w:rFonts w:ascii="Arial" w:hAnsi="Arial" w:cs="Arial"/>
                <w:lang w:val="en-GB"/>
              </w:rPr>
              <w:t>Second instalment</w:t>
            </w:r>
          </w:p>
        </w:tc>
        <w:tc>
          <w:tcPr>
            <w:tcW w:w="840" w:type="pct"/>
            <w:vAlign w:val="center"/>
          </w:tcPr>
          <w:p w14:paraId="0FD83284" w14:textId="77777777" w:rsidR="009C188E" w:rsidRPr="003B6EEB" w:rsidRDefault="009C188E" w:rsidP="00DB2540">
            <w:pPr>
              <w:spacing w:before="120" w:after="120"/>
              <w:ind w:left="360"/>
              <w:rPr>
                <w:rFonts w:ascii="Arial" w:hAnsi="Arial" w:cs="Arial"/>
                <w:lang w:val="en-GB"/>
              </w:rPr>
            </w:pPr>
            <w:r w:rsidRPr="003B6EEB">
              <w:rPr>
                <w:rFonts w:ascii="Arial" w:hAnsi="Arial" w:cs="Arial"/>
                <w:lang w:val="en-GB"/>
              </w:rPr>
              <w:t>30</w:t>
            </w:r>
          </w:p>
        </w:tc>
        <w:tc>
          <w:tcPr>
            <w:tcW w:w="2779" w:type="pct"/>
            <w:vAlign w:val="center"/>
          </w:tcPr>
          <w:p w14:paraId="7416B277" w14:textId="77777777" w:rsidR="009C188E" w:rsidRPr="003B6EEB" w:rsidRDefault="009C188E" w:rsidP="00DB2540">
            <w:pPr>
              <w:spacing w:before="120" w:after="120"/>
              <w:rPr>
                <w:rFonts w:ascii="Arial" w:hAnsi="Arial" w:cs="Arial"/>
                <w:lang w:val="en-GB"/>
              </w:rPr>
            </w:pPr>
            <w:r w:rsidRPr="003B6EEB">
              <w:rPr>
                <w:rFonts w:ascii="Arial" w:hAnsi="Arial" w:cs="Arial"/>
                <w:lang w:val="en-GB"/>
              </w:rPr>
              <w:t xml:space="preserve">After receiving the first draft report </w:t>
            </w:r>
          </w:p>
        </w:tc>
      </w:tr>
      <w:tr w:rsidR="009C188E" w:rsidRPr="003B6EEB" w14:paraId="0C155D91" w14:textId="77777777" w:rsidTr="003B6EEB">
        <w:trPr>
          <w:jc w:val="center"/>
        </w:trPr>
        <w:tc>
          <w:tcPr>
            <w:tcW w:w="1381" w:type="pct"/>
            <w:vAlign w:val="center"/>
          </w:tcPr>
          <w:p w14:paraId="3AAC9F38" w14:textId="77777777" w:rsidR="009C188E" w:rsidRPr="003B6EEB" w:rsidRDefault="009C188E" w:rsidP="00DB2540">
            <w:pPr>
              <w:spacing w:before="120" w:after="120"/>
              <w:ind w:left="360"/>
              <w:rPr>
                <w:rFonts w:ascii="Arial" w:hAnsi="Arial" w:cs="Arial"/>
                <w:lang w:val="en-GB"/>
              </w:rPr>
            </w:pPr>
            <w:r w:rsidRPr="003B6EEB">
              <w:rPr>
                <w:rFonts w:ascii="Arial" w:hAnsi="Arial" w:cs="Arial"/>
                <w:lang w:val="en-GB"/>
              </w:rPr>
              <w:t>Final instalment</w:t>
            </w:r>
          </w:p>
        </w:tc>
        <w:tc>
          <w:tcPr>
            <w:tcW w:w="840" w:type="pct"/>
            <w:vAlign w:val="center"/>
          </w:tcPr>
          <w:p w14:paraId="0B64EA09" w14:textId="77777777" w:rsidR="009C188E" w:rsidRPr="003B6EEB" w:rsidRDefault="009C188E" w:rsidP="00DB2540">
            <w:pPr>
              <w:spacing w:before="120" w:after="120"/>
              <w:ind w:left="360"/>
              <w:rPr>
                <w:rFonts w:ascii="Arial" w:hAnsi="Arial" w:cs="Arial"/>
                <w:lang w:val="en-GB"/>
              </w:rPr>
            </w:pPr>
            <w:r w:rsidRPr="003B6EEB">
              <w:rPr>
                <w:rFonts w:ascii="Arial" w:hAnsi="Arial" w:cs="Arial"/>
                <w:lang w:val="en-GB"/>
              </w:rPr>
              <w:t>40</w:t>
            </w:r>
          </w:p>
        </w:tc>
        <w:tc>
          <w:tcPr>
            <w:tcW w:w="2779" w:type="pct"/>
            <w:vAlign w:val="center"/>
          </w:tcPr>
          <w:p w14:paraId="1A5A0BE0" w14:textId="3A246B96" w:rsidR="001140DF" w:rsidRPr="003B6EEB" w:rsidRDefault="003B6EEB" w:rsidP="00DB2540">
            <w:pPr>
              <w:spacing w:before="120" w:after="120"/>
              <w:rPr>
                <w:rFonts w:ascii="Arial" w:hAnsi="Arial" w:cs="Arial"/>
              </w:rPr>
            </w:pPr>
            <w:r>
              <w:rPr>
                <w:rFonts w:ascii="Arial" w:hAnsi="Arial" w:cs="Arial"/>
              </w:rPr>
              <w:t>Upon acceptance of final report</w:t>
            </w:r>
            <w:r w:rsidR="001140DF" w:rsidRPr="003B6EEB">
              <w:rPr>
                <w:rFonts w:ascii="Arial" w:hAnsi="Arial" w:cs="Arial"/>
              </w:rPr>
              <w:t>.</w:t>
            </w:r>
          </w:p>
          <w:p w14:paraId="397301B5" w14:textId="5F855D52" w:rsidR="009C188E" w:rsidRPr="003B6EEB" w:rsidRDefault="009C188E" w:rsidP="00DB2540">
            <w:pPr>
              <w:spacing w:before="120" w:after="120"/>
              <w:ind w:left="360"/>
              <w:rPr>
                <w:rFonts w:ascii="Arial" w:hAnsi="Arial" w:cs="Arial"/>
                <w:lang w:val="en-GB"/>
              </w:rPr>
            </w:pPr>
          </w:p>
        </w:tc>
      </w:tr>
    </w:tbl>
    <w:p w14:paraId="074C954A" w14:textId="2DA35497" w:rsidR="00243AD1" w:rsidRPr="003B6EEB" w:rsidRDefault="00243AD1" w:rsidP="00DB2540">
      <w:pPr>
        <w:pStyle w:val="ListParagraph"/>
        <w:tabs>
          <w:tab w:val="left" w:pos="360"/>
        </w:tabs>
        <w:autoSpaceDE w:val="0"/>
        <w:autoSpaceDN w:val="0"/>
        <w:adjustRightInd w:val="0"/>
        <w:spacing w:before="120" w:after="120"/>
        <w:ind w:left="360"/>
        <w:rPr>
          <w:rFonts w:ascii="Arial" w:hAnsi="Arial" w:cs="Arial"/>
          <w:lang w:val="en-GB"/>
        </w:rPr>
      </w:pPr>
      <w:bookmarkStart w:id="12" w:name="_Hlk523414990"/>
      <w:bookmarkEnd w:id="10"/>
    </w:p>
    <w:p w14:paraId="27C178CE" w14:textId="1FDF9617" w:rsidR="00F45531" w:rsidRPr="00F45531" w:rsidRDefault="000E3E0D" w:rsidP="00F45531">
      <w:pPr>
        <w:pStyle w:val="ListParagraph"/>
        <w:numPr>
          <w:ilvl w:val="0"/>
          <w:numId w:val="38"/>
        </w:numPr>
        <w:tabs>
          <w:tab w:val="left" w:pos="1704"/>
          <w:tab w:val="center" w:pos="4320"/>
          <w:tab w:val="right" w:pos="8640"/>
        </w:tabs>
        <w:spacing w:before="120" w:after="120"/>
        <w:rPr>
          <w:rFonts w:ascii="Arial" w:eastAsia="Times New Roman" w:hAnsi="Arial" w:cs="Arial"/>
          <w:b/>
        </w:rPr>
      </w:pPr>
      <w:r w:rsidRPr="003B6EEB">
        <w:rPr>
          <w:rFonts w:ascii="Arial" w:eastAsia="Times New Roman" w:hAnsi="Arial" w:cs="Arial"/>
          <w:b/>
        </w:rPr>
        <w:t xml:space="preserve">Evaluation criteria and scoring </w:t>
      </w:r>
    </w:p>
    <w:p w14:paraId="2DF0B070" w14:textId="77777777" w:rsidR="00F45531" w:rsidRPr="003B6EEB" w:rsidRDefault="00F45531" w:rsidP="00DB2540">
      <w:pPr>
        <w:pStyle w:val="ListParagraph"/>
        <w:tabs>
          <w:tab w:val="left" w:pos="1704"/>
          <w:tab w:val="center" w:pos="4320"/>
          <w:tab w:val="right" w:pos="8640"/>
        </w:tabs>
        <w:spacing w:before="120" w:after="120"/>
        <w:rPr>
          <w:rFonts w:ascii="Arial" w:hAnsi="Arial" w:cs="Arial"/>
          <w:b/>
        </w:rPr>
      </w:pPr>
    </w:p>
    <w:tbl>
      <w:tblPr>
        <w:tblStyle w:val="TableGrid"/>
        <w:tblW w:w="0" w:type="auto"/>
        <w:tblLook w:val="04A0" w:firstRow="1" w:lastRow="0" w:firstColumn="1" w:lastColumn="0" w:noHBand="0" w:noVBand="1"/>
      </w:tblPr>
      <w:tblGrid>
        <w:gridCol w:w="5997"/>
        <w:gridCol w:w="3310"/>
      </w:tblGrid>
      <w:tr w:rsidR="00AD0138" w:rsidRPr="003B6EEB" w14:paraId="248D8ABC" w14:textId="77777777" w:rsidTr="000D4FC4">
        <w:tc>
          <w:tcPr>
            <w:tcW w:w="5997" w:type="dxa"/>
          </w:tcPr>
          <w:p w14:paraId="24325A73" w14:textId="77777777" w:rsidR="000E3E0D" w:rsidRPr="003B6EEB" w:rsidRDefault="000E3E0D" w:rsidP="00DB2540">
            <w:pPr>
              <w:tabs>
                <w:tab w:val="left" w:pos="360"/>
              </w:tabs>
              <w:autoSpaceDE w:val="0"/>
              <w:autoSpaceDN w:val="0"/>
              <w:adjustRightInd w:val="0"/>
              <w:spacing w:before="120" w:after="120"/>
              <w:rPr>
                <w:rFonts w:ascii="Arial" w:hAnsi="Arial" w:cs="Arial"/>
                <w:b/>
              </w:rPr>
            </w:pPr>
            <w:r w:rsidRPr="003B6EEB">
              <w:rPr>
                <w:rFonts w:ascii="Arial" w:hAnsi="Arial" w:cs="Arial"/>
                <w:b/>
              </w:rPr>
              <w:t>Criteria</w:t>
            </w:r>
          </w:p>
        </w:tc>
        <w:tc>
          <w:tcPr>
            <w:tcW w:w="3310" w:type="dxa"/>
          </w:tcPr>
          <w:p w14:paraId="3AC4A227" w14:textId="12232EB4" w:rsidR="000E3E0D" w:rsidRPr="003B6EEB" w:rsidRDefault="000E3E0D" w:rsidP="00DB2540">
            <w:pPr>
              <w:tabs>
                <w:tab w:val="left" w:pos="360"/>
              </w:tabs>
              <w:autoSpaceDE w:val="0"/>
              <w:autoSpaceDN w:val="0"/>
              <w:adjustRightInd w:val="0"/>
              <w:spacing w:before="120" w:after="120"/>
              <w:rPr>
                <w:rFonts w:ascii="Arial" w:hAnsi="Arial" w:cs="Arial"/>
                <w:b/>
              </w:rPr>
            </w:pPr>
            <w:r w:rsidRPr="003B6EEB">
              <w:rPr>
                <w:rFonts w:ascii="Arial" w:hAnsi="Arial" w:cs="Arial"/>
                <w:b/>
              </w:rPr>
              <w:t>Score</w:t>
            </w:r>
          </w:p>
        </w:tc>
      </w:tr>
      <w:tr w:rsidR="00AD0138" w:rsidRPr="003B6EEB" w14:paraId="67E73431" w14:textId="77777777" w:rsidTr="000D4FC4">
        <w:tc>
          <w:tcPr>
            <w:tcW w:w="5997" w:type="dxa"/>
          </w:tcPr>
          <w:p w14:paraId="65101C98" w14:textId="77777777" w:rsidR="000E3E0D" w:rsidRPr="003B6EEB" w:rsidRDefault="000E3E0D" w:rsidP="00DB2540">
            <w:pPr>
              <w:tabs>
                <w:tab w:val="left" w:pos="360"/>
              </w:tabs>
              <w:autoSpaceDE w:val="0"/>
              <w:autoSpaceDN w:val="0"/>
              <w:adjustRightInd w:val="0"/>
              <w:spacing w:before="120" w:after="120"/>
              <w:rPr>
                <w:rFonts w:ascii="Arial" w:hAnsi="Arial" w:cs="Arial"/>
              </w:rPr>
            </w:pPr>
            <w:r w:rsidRPr="003B6EEB">
              <w:rPr>
                <w:rFonts w:ascii="Arial" w:hAnsi="Arial" w:cs="Arial"/>
              </w:rPr>
              <w:t xml:space="preserve">Appropriate methodology to address the study objectives  </w:t>
            </w:r>
          </w:p>
        </w:tc>
        <w:tc>
          <w:tcPr>
            <w:tcW w:w="3310" w:type="dxa"/>
          </w:tcPr>
          <w:p w14:paraId="3625EC4E" w14:textId="77777777" w:rsidR="000E3E0D" w:rsidRPr="003B6EEB" w:rsidRDefault="000E3E0D" w:rsidP="00DB2540">
            <w:pPr>
              <w:tabs>
                <w:tab w:val="left" w:pos="360"/>
              </w:tabs>
              <w:autoSpaceDE w:val="0"/>
              <w:autoSpaceDN w:val="0"/>
              <w:adjustRightInd w:val="0"/>
              <w:spacing w:before="120" w:after="120"/>
              <w:rPr>
                <w:rFonts w:ascii="Arial" w:hAnsi="Arial" w:cs="Arial"/>
              </w:rPr>
            </w:pPr>
            <w:r w:rsidRPr="003B6EEB">
              <w:rPr>
                <w:rFonts w:ascii="Arial" w:hAnsi="Arial" w:cs="Arial"/>
              </w:rPr>
              <w:t>40</w:t>
            </w:r>
          </w:p>
        </w:tc>
      </w:tr>
      <w:tr w:rsidR="00AD0138" w:rsidRPr="003B6EEB" w14:paraId="681091D0" w14:textId="77777777" w:rsidTr="000D4FC4">
        <w:tc>
          <w:tcPr>
            <w:tcW w:w="5997" w:type="dxa"/>
          </w:tcPr>
          <w:p w14:paraId="2BCA1D0F" w14:textId="77777777" w:rsidR="000E3E0D" w:rsidRPr="003B6EEB" w:rsidRDefault="000E3E0D" w:rsidP="00DB2540">
            <w:pPr>
              <w:tabs>
                <w:tab w:val="left" w:pos="360"/>
              </w:tabs>
              <w:autoSpaceDE w:val="0"/>
              <w:autoSpaceDN w:val="0"/>
              <w:adjustRightInd w:val="0"/>
              <w:spacing w:before="120" w:after="120"/>
              <w:rPr>
                <w:rFonts w:ascii="Arial" w:hAnsi="Arial" w:cs="Arial"/>
              </w:rPr>
            </w:pPr>
            <w:r w:rsidRPr="003B6EEB">
              <w:rPr>
                <w:rFonts w:ascii="Arial" w:hAnsi="Arial" w:cs="Arial"/>
              </w:rPr>
              <w:t>Relevant competency of team leader and team composition</w:t>
            </w:r>
          </w:p>
        </w:tc>
        <w:tc>
          <w:tcPr>
            <w:tcW w:w="3310" w:type="dxa"/>
          </w:tcPr>
          <w:p w14:paraId="03C99973" w14:textId="77777777" w:rsidR="000E3E0D" w:rsidRPr="003B6EEB" w:rsidRDefault="000E3E0D" w:rsidP="00DB2540">
            <w:pPr>
              <w:tabs>
                <w:tab w:val="left" w:pos="360"/>
              </w:tabs>
              <w:autoSpaceDE w:val="0"/>
              <w:autoSpaceDN w:val="0"/>
              <w:adjustRightInd w:val="0"/>
              <w:spacing w:before="120" w:after="120"/>
              <w:rPr>
                <w:rFonts w:ascii="Arial" w:hAnsi="Arial" w:cs="Arial"/>
              </w:rPr>
            </w:pPr>
            <w:r w:rsidRPr="003B6EEB">
              <w:rPr>
                <w:rFonts w:ascii="Arial" w:hAnsi="Arial" w:cs="Arial"/>
              </w:rPr>
              <w:t>40</w:t>
            </w:r>
          </w:p>
        </w:tc>
      </w:tr>
      <w:tr w:rsidR="00FF50CC" w:rsidRPr="003B6EEB" w14:paraId="285A4D92" w14:textId="77777777" w:rsidTr="000D4FC4">
        <w:tc>
          <w:tcPr>
            <w:tcW w:w="5997" w:type="dxa"/>
          </w:tcPr>
          <w:p w14:paraId="5EB6CBE0" w14:textId="77777777" w:rsidR="000E3E0D" w:rsidRPr="003B6EEB" w:rsidRDefault="000E3E0D" w:rsidP="00DB2540">
            <w:pPr>
              <w:tabs>
                <w:tab w:val="left" w:pos="360"/>
              </w:tabs>
              <w:autoSpaceDE w:val="0"/>
              <w:autoSpaceDN w:val="0"/>
              <w:adjustRightInd w:val="0"/>
              <w:spacing w:before="120" w:after="120"/>
              <w:rPr>
                <w:rFonts w:ascii="Arial" w:hAnsi="Arial" w:cs="Arial"/>
              </w:rPr>
            </w:pPr>
            <w:r w:rsidRPr="003B6EEB">
              <w:rPr>
                <w:rFonts w:ascii="Arial" w:hAnsi="Arial" w:cs="Arial"/>
              </w:rPr>
              <w:lastRenderedPageBreak/>
              <w:t xml:space="preserve">Amount of budget and justification  </w:t>
            </w:r>
          </w:p>
        </w:tc>
        <w:tc>
          <w:tcPr>
            <w:tcW w:w="3310" w:type="dxa"/>
          </w:tcPr>
          <w:p w14:paraId="25B83F1F" w14:textId="6AC37453" w:rsidR="000E3E0D" w:rsidRPr="003B6EEB" w:rsidRDefault="000E3E0D" w:rsidP="00DB2540">
            <w:pPr>
              <w:tabs>
                <w:tab w:val="left" w:pos="360"/>
              </w:tabs>
              <w:autoSpaceDE w:val="0"/>
              <w:autoSpaceDN w:val="0"/>
              <w:adjustRightInd w:val="0"/>
              <w:spacing w:before="120" w:after="120"/>
              <w:rPr>
                <w:rFonts w:ascii="Arial" w:hAnsi="Arial" w:cs="Arial"/>
              </w:rPr>
            </w:pPr>
            <w:r w:rsidRPr="003B6EEB">
              <w:rPr>
                <w:rFonts w:ascii="Arial" w:hAnsi="Arial" w:cs="Arial"/>
              </w:rPr>
              <w:t>20</w:t>
            </w:r>
          </w:p>
        </w:tc>
      </w:tr>
    </w:tbl>
    <w:p w14:paraId="45BF0BFF" w14:textId="77777777" w:rsidR="000D4FC4" w:rsidRDefault="000D4FC4" w:rsidP="000D4FC4">
      <w:pPr>
        <w:pStyle w:val="ListParagraph"/>
        <w:tabs>
          <w:tab w:val="left" w:pos="1704"/>
          <w:tab w:val="center" w:pos="4320"/>
          <w:tab w:val="right" w:pos="8640"/>
        </w:tabs>
        <w:spacing w:before="120" w:after="120"/>
        <w:ind w:left="360"/>
        <w:rPr>
          <w:rFonts w:ascii="Arial" w:eastAsia="Times New Roman" w:hAnsi="Arial" w:cs="Arial"/>
          <w:b/>
        </w:rPr>
      </w:pPr>
    </w:p>
    <w:p w14:paraId="70855972" w14:textId="5A933AC4" w:rsidR="00597323" w:rsidRPr="00DB2540" w:rsidRDefault="000E3E0D" w:rsidP="00DB2540">
      <w:pPr>
        <w:pStyle w:val="ListParagraph"/>
        <w:numPr>
          <w:ilvl w:val="0"/>
          <w:numId w:val="38"/>
        </w:numPr>
        <w:tabs>
          <w:tab w:val="left" w:pos="1704"/>
          <w:tab w:val="center" w:pos="4320"/>
          <w:tab w:val="right" w:pos="8640"/>
        </w:tabs>
        <w:spacing w:before="120" w:after="120"/>
        <w:rPr>
          <w:rFonts w:ascii="Arial" w:eastAsia="Times New Roman" w:hAnsi="Arial" w:cs="Arial"/>
          <w:b/>
        </w:rPr>
      </w:pPr>
      <w:r w:rsidRPr="003B6EEB">
        <w:rPr>
          <w:rFonts w:ascii="Arial" w:eastAsia="Times New Roman" w:hAnsi="Arial" w:cs="Arial"/>
          <w:b/>
        </w:rPr>
        <w:t>Preparation of proposal</w:t>
      </w:r>
    </w:p>
    <w:p w14:paraId="63F947B8" w14:textId="20CA5718" w:rsidR="004E666C" w:rsidRPr="003B6EEB" w:rsidRDefault="000E3E0D" w:rsidP="00DB2540">
      <w:pPr>
        <w:tabs>
          <w:tab w:val="left" w:pos="360"/>
        </w:tabs>
        <w:autoSpaceDE w:val="0"/>
        <w:autoSpaceDN w:val="0"/>
        <w:adjustRightInd w:val="0"/>
        <w:spacing w:before="120" w:after="120"/>
        <w:rPr>
          <w:rFonts w:ascii="Arial" w:hAnsi="Arial" w:cs="Arial"/>
          <w:lang w:val="en-GB"/>
        </w:rPr>
      </w:pPr>
      <w:r w:rsidRPr="003B6EEB">
        <w:rPr>
          <w:rFonts w:ascii="Arial" w:hAnsi="Arial" w:cs="Arial"/>
          <w:lang w:val="en-GB"/>
        </w:rPr>
        <w:t>The proposal should be divided into two parts and submitted in two separate folders i.e. technical and financial. The technical part of the proposal should not exceed 10 pages and will contain the following:</w:t>
      </w:r>
    </w:p>
    <w:p w14:paraId="17B058F9" w14:textId="77777777" w:rsidR="000E3E0D" w:rsidRPr="003B6EEB" w:rsidRDefault="000E3E0D" w:rsidP="00DB2540">
      <w:pPr>
        <w:numPr>
          <w:ilvl w:val="0"/>
          <w:numId w:val="29"/>
        </w:numPr>
        <w:tabs>
          <w:tab w:val="left" w:pos="360"/>
        </w:tabs>
        <w:autoSpaceDE w:val="0"/>
        <w:autoSpaceDN w:val="0"/>
        <w:adjustRightInd w:val="0"/>
        <w:spacing w:before="120" w:after="120"/>
        <w:rPr>
          <w:rFonts w:ascii="Arial" w:hAnsi="Arial" w:cs="Arial"/>
          <w:lang w:val="en-GB"/>
        </w:rPr>
      </w:pPr>
      <w:r w:rsidRPr="003B6EEB">
        <w:rPr>
          <w:rFonts w:ascii="Arial" w:hAnsi="Arial" w:cs="Arial"/>
          <w:lang w:val="en-GB"/>
        </w:rPr>
        <w:t xml:space="preserve">Detailed methodology of the study. </w:t>
      </w:r>
    </w:p>
    <w:p w14:paraId="63520273" w14:textId="77777777" w:rsidR="000E3E0D" w:rsidRPr="003B6EEB" w:rsidRDefault="000E3E0D" w:rsidP="00DB2540">
      <w:pPr>
        <w:numPr>
          <w:ilvl w:val="0"/>
          <w:numId w:val="29"/>
        </w:numPr>
        <w:tabs>
          <w:tab w:val="left" w:pos="360"/>
        </w:tabs>
        <w:autoSpaceDE w:val="0"/>
        <w:autoSpaceDN w:val="0"/>
        <w:adjustRightInd w:val="0"/>
        <w:spacing w:before="120" w:after="120"/>
        <w:rPr>
          <w:rFonts w:ascii="Arial" w:hAnsi="Arial" w:cs="Arial"/>
          <w:lang w:val="en-GB"/>
        </w:rPr>
      </w:pPr>
      <w:r w:rsidRPr="003B6EEB">
        <w:rPr>
          <w:rFonts w:ascii="Arial" w:hAnsi="Arial" w:cs="Arial"/>
          <w:lang w:val="en-GB"/>
        </w:rPr>
        <w:t>Detailed timeframe (including dates for submission of first draft, dissemination of findings and final report).</w:t>
      </w:r>
    </w:p>
    <w:p w14:paraId="5C34E63E" w14:textId="77777777" w:rsidR="000E3E0D" w:rsidRPr="003B6EEB" w:rsidRDefault="000E3E0D" w:rsidP="00DB2540">
      <w:pPr>
        <w:numPr>
          <w:ilvl w:val="0"/>
          <w:numId w:val="29"/>
        </w:numPr>
        <w:tabs>
          <w:tab w:val="left" w:pos="360"/>
        </w:tabs>
        <w:autoSpaceDE w:val="0"/>
        <w:autoSpaceDN w:val="0"/>
        <w:adjustRightInd w:val="0"/>
        <w:spacing w:before="120" w:after="120"/>
        <w:rPr>
          <w:rFonts w:ascii="Arial" w:hAnsi="Arial" w:cs="Arial"/>
          <w:lang w:val="en-GB"/>
        </w:rPr>
      </w:pPr>
      <w:r w:rsidRPr="003B6EEB">
        <w:rPr>
          <w:rFonts w:ascii="Arial" w:hAnsi="Arial" w:cs="Arial"/>
          <w:lang w:val="en-GB"/>
        </w:rPr>
        <w:t xml:space="preserve">Account of relevant experience. </w:t>
      </w:r>
    </w:p>
    <w:p w14:paraId="7471CB03" w14:textId="77777777" w:rsidR="000E3E0D" w:rsidRPr="003B6EEB" w:rsidRDefault="000E3E0D" w:rsidP="00DB2540">
      <w:pPr>
        <w:numPr>
          <w:ilvl w:val="0"/>
          <w:numId w:val="29"/>
        </w:numPr>
        <w:tabs>
          <w:tab w:val="left" w:pos="360"/>
        </w:tabs>
        <w:autoSpaceDE w:val="0"/>
        <w:autoSpaceDN w:val="0"/>
        <w:adjustRightInd w:val="0"/>
        <w:spacing w:before="120" w:after="120"/>
        <w:rPr>
          <w:rFonts w:ascii="Arial" w:hAnsi="Arial" w:cs="Arial"/>
          <w:lang w:val="en-GB"/>
        </w:rPr>
      </w:pPr>
      <w:r w:rsidRPr="003B6EEB">
        <w:rPr>
          <w:rFonts w:ascii="Arial" w:hAnsi="Arial" w:cs="Arial"/>
          <w:lang w:val="en-GB"/>
        </w:rPr>
        <w:t xml:space="preserve">CVs of the team leader and key members of the study team. </w:t>
      </w:r>
    </w:p>
    <w:p w14:paraId="4C8620E9" w14:textId="77777777" w:rsidR="000E3E0D" w:rsidRPr="003B6EEB" w:rsidRDefault="000E3E0D" w:rsidP="00DB2540">
      <w:pPr>
        <w:numPr>
          <w:ilvl w:val="0"/>
          <w:numId w:val="29"/>
        </w:numPr>
        <w:tabs>
          <w:tab w:val="left" w:pos="360"/>
        </w:tabs>
        <w:autoSpaceDE w:val="0"/>
        <w:autoSpaceDN w:val="0"/>
        <w:adjustRightInd w:val="0"/>
        <w:spacing w:before="120" w:after="120"/>
        <w:rPr>
          <w:rFonts w:ascii="Arial" w:hAnsi="Arial" w:cs="Arial"/>
          <w:lang w:val="en-GB"/>
        </w:rPr>
      </w:pPr>
      <w:r w:rsidRPr="003B6EEB">
        <w:rPr>
          <w:rFonts w:ascii="Arial" w:hAnsi="Arial" w:cs="Arial"/>
          <w:lang w:val="en-GB"/>
        </w:rPr>
        <w:t>Copy of VAT registration certificate (for consulting firm).</w:t>
      </w:r>
    </w:p>
    <w:p w14:paraId="50A956FF" w14:textId="77777777" w:rsidR="000E3E0D" w:rsidRPr="003B6EEB" w:rsidRDefault="000E3E0D" w:rsidP="00DB2540">
      <w:pPr>
        <w:numPr>
          <w:ilvl w:val="0"/>
          <w:numId w:val="29"/>
        </w:numPr>
        <w:tabs>
          <w:tab w:val="left" w:pos="360"/>
        </w:tabs>
        <w:autoSpaceDE w:val="0"/>
        <w:autoSpaceDN w:val="0"/>
        <w:adjustRightInd w:val="0"/>
        <w:spacing w:before="120" w:after="120"/>
        <w:rPr>
          <w:rFonts w:ascii="Arial" w:hAnsi="Arial" w:cs="Arial"/>
          <w:lang w:val="en-GB"/>
        </w:rPr>
      </w:pPr>
      <w:r w:rsidRPr="003B6EEB">
        <w:rPr>
          <w:rFonts w:ascii="Arial" w:hAnsi="Arial" w:cs="Arial"/>
          <w:lang w:val="en-GB"/>
        </w:rPr>
        <w:t>Copy of valid TIN certificate and bank account detail.</w:t>
      </w:r>
    </w:p>
    <w:p w14:paraId="0F94F3B2" w14:textId="2DD8E5A5" w:rsidR="00BF1C5E" w:rsidRPr="00DB2540" w:rsidRDefault="000E3E0D" w:rsidP="00DB2540">
      <w:pPr>
        <w:tabs>
          <w:tab w:val="left" w:pos="360"/>
        </w:tabs>
        <w:autoSpaceDE w:val="0"/>
        <w:autoSpaceDN w:val="0"/>
        <w:adjustRightInd w:val="0"/>
        <w:spacing w:before="120" w:after="120"/>
        <w:rPr>
          <w:rFonts w:ascii="Arial" w:hAnsi="Arial" w:cs="Arial"/>
          <w:lang w:val="en-GB"/>
        </w:rPr>
      </w:pPr>
      <w:r w:rsidRPr="003B6EEB">
        <w:rPr>
          <w:rFonts w:ascii="Arial" w:hAnsi="Arial" w:cs="Arial"/>
          <w:lang w:val="en-GB"/>
        </w:rPr>
        <w:t xml:space="preserve">The financial proposal should clearly identify, item wise summary of </w:t>
      </w:r>
      <w:r w:rsidR="004C4BA3">
        <w:rPr>
          <w:rFonts w:ascii="Arial" w:hAnsi="Arial" w:cs="Arial"/>
          <w:lang w:val="en-GB"/>
        </w:rPr>
        <w:t xml:space="preserve">the </w:t>
      </w:r>
      <w:r w:rsidRPr="003B6EEB">
        <w:rPr>
          <w:rFonts w:ascii="Arial" w:hAnsi="Arial" w:cs="Arial"/>
          <w:lang w:val="en-GB"/>
        </w:rPr>
        <w:t xml:space="preserve">cost for the assignment with </w:t>
      </w:r>
      <w:r w:rsidR="004C4BA3">
        <w:rPr>
          <w:rFonts w:ascii="Arial" w:hAnsi="Arial" w:cs="Arial"/>
          <w:lang w:val="en-GB"/>
        </w:rPr>
        <w:t xml:space="preserve">a </w:t>
      </w:r>
      <w:r w:rsidRPr="003B6EEB">
        <w:rPr>
          <w:rFonts w:ascii="Arial" w:hAnsi="Arial" w:cs="Arial"/>
          <w:lang w:val="en-GB"/>
        </w:rPr>
        <w:t>detail</w:t>
      </w:r>
      <w:r w:rsidR="004C4BA3">
        <w:rPr>
          <w:rFonts w:ascii="Arial" w:hAnsi="Arial" w:cs="Arial"/>
          <w:lang w:val="en-GB"/>
        </w:rPr>
        <w:t>ed</w:t>
      </w:r>
      <w:r w:rsidRPr="003B6EEB">
        <w:rPr>
          <w:rFonts w:ascii="Arial" w:hAnsi="Arial" w:cs="Arial"/>
          <w:lang w:val="en-GB"/>
        </w:rPr>
        <w:t xml:space="preserve"> breakdown.</w:t>
      </w:r>
      <w:r w:rsidR="00FF50CC" w:rsidRPr="003B6EEB">
        <w:rPr>
          <w:rFonts w:ascii="Arial" w:hAnsi="Arial" w:cs="Arial"/>
          <w:lang w:val="en-GB"/>
        </w:rPr>
        <w:t xml:space="preserve"> </w:t>
      </w:r>
      <w:r w:rsidRPr="003B6EEB">
        <w:rPr>
          <w:rFonts w:ascii="Arial" w:hAnsi="Arial" w:cs="Arial"/>
          <w:lang w:val="en-GB"/>
        </w:rPr>
        <w:t xml:space="preserve">The budget should not contain income tax as a separate head; it can be blended with the other costs, as it will be deducted from the source. However, VAT can be mentioned in the budget as per government regulation. The organisation will deduct VAT and Tax at source according to the </w:t>
      </w:r>
      <w:proofErr w:type="spellStart"/>
      <w:r w:rsidRPr="003B6EEB">
        <w:rPr>
          <w:rFonts w:ascii="Arial" w:hAnsi="Arial" w:cs="Arial"/>
          <w:lang w:val="en-GB"/>
        </w:rPr>
        <w:t>GoB</w:t>
      </w:r>
      <w:proofErr w:type="spellEnd"/>
      <w:r w:rsidRPr="003B6EEB">
        <w:rPr>
          <w:rFonts w:ascii="Arial" w:hAnsi="Arial" w:cs="Arial"/>
          <w:lang w:val="en-GB"/>
        </w:rPr>
        <w:t xml:space="preserve"> rules and deposit the said amount to </w:t>
      </w:r>
      <w:r w:rsidR="004C4BA3">
        <w:rPr>
          <w:rFonts w:ascii="Arial" w:hAnsi="Arial" w:cs="Arial"/>
          <w:lang w:val="en-GB"/>
        </w:rPr>
        <w:t xml:space="preserve">the </w:t>
      </w:r>
      <w:r w:rsidRPr="003B6EEB">
        <w:rPr>
          <w:rFonts w:ascii="Arial" w:hAnsi="Arial" w:cs="Arial"/>
          <w:lang w:val="en-GB"/>
        </w:rPr>
        <w:t xml:space="preserve">government treasury. The consultant/consulting firm is expected to provide </w:t>
      </w:r>
      <w:r w:rsidR="004C4BA3">
        <w:rPr>
          <w:rFonts w:ascii="Arial" w:hAnsi="Arial" w:cs="Arial"/>
          <w:lang w:val="en-GB"/>
        </w:rPr>
        <w:t xml:space="preserve">a </w:t>
      </w:r>
      <w:r w:rsidRPr="003B6EEB">
        <w:rPr>
          <w:rFonts w:ascii="Arial" w:hAnsi="Arial" w:cs="Arial"/>
          <w:lang w:val="en-GB"/>
        </w:rPr>
        <w:t xml:space="preserve">justified budget, which is consistent with </w:t>
      </w:r>
      <w:r w:rsidR="004C4BA3">
        <w:rPr>
          <w:rFonts w:ascii="Arial" w:hAnsi="Arial" w:cs="Arial"/>
          <w:lang w:val="en-GB"/>
        </w:rPr>
        <w:t xml:space="preserve">the </w:t>
      </w:r>
      <w:r w:rsidRPr="003B6EEB">
        <w:rPr>
          <w:rFonts w:ascii="Arial" w:hAnsi="Arial" w:cs="Arial"/>
          <w:lang w:val="en-GB"/>
        </w:rPr>
        <w:t>technical proposal.</w:t>
      </w:r>
    </w:p>
    <w:p w14:paraId="07C3D166" w14:textId="6169A88E" w:rsidR="00597323" w:rsidRPr="00DB2540" w:rsidRDefault="000E3E0D" w:rsidP="00DB2540">
      <w:pPr>
        <w:pStyle w:val="ListParagraph"/>
        <w:numPr>
          <w:ilvl w:val="0"/>
          <w:numId w:val="38"/>
        </w:numPr>
        <w:tabs>
          <w:tab w:val="left" w:pos="1704"/>
          <w:tab w:val="center" w:pos="4320"/>
          <w:tab w:val="right" w:pos="8640"/>
        </w:tabs>
        <w:spacing w:before="120" w:after="120"/>
        <w:rPr>
          <w:rFonts w:ascii="Arial" w:eastAsia="Times New Roman" w:hAnsi="Arial" w:cs="Arial"/>
          <w:b/>
        </w:rPr>
      </w:pPr>
      <w:r w:rsidRPr="003B6EEB">
        <w:rPr>
          <w:rFonts w:ascii="Arial" w:eastAsia="Times New Roman" w:hAnsi="Arial" w:cs="Arial"/>
          <w:b/>
        </w:rPr>
        <w:t>Submission of proposal</w:t>
      </w:r>
    </w:p>
    <w:p w14:paraId="033BB89D" w14:textId="5796EB80" w:rsidR="004E666C" w:rsidRPr="00DB2540" w:rsidRDefault="000E3E0D" w:rsidP="00DB2540">
      <w:pPr>
        <w:tabs>
          <w:tab w:val="left" w:pos="360"/>
        </w:tabs>
        <w:autoSpaceDE w:val="0"/>
        <w:autoSpaceDN w:val="0"/>
        <w:adjustRightInd w:val="0"/>
        <w:spacing w:before="120" w:after="120"/>
        <w:rPr>
          <w:rFonts w:ascii="Arial" w:hAnsi="Arial" w:cs="Arial"/>
          <w:lang w:val="en-GB"/>
        </w:rPr>
      </w:pPr>
      <w:r w:rsidRPr="003B6EEB">
        <w:rPr>
          <w:rFonts w:ascii="Arial" w:hAnsi="Arial" w:cs="Arial"/>
          <w:lang w:val="en-GB"/>
        </w:rPr>
        <w:t>The technical and financial proposals should be submitted electronically to the email address:</w:t>
      </w:r>
      <w:r w:rsidR="0045096A" w:rsidRPr="003B6EEB">
        <w:rPr>
          <w:rFonts w:ascii="Arial" w:hAnsi="Arial" w:cs="Arial"/>
          <w:lang w:val="en-GB"/>
        </w:rPr>
        <w:t xml:space="preserve"> </w:t>
      </w:r>
      <w:hyperlink r:id="rId8" w:history="1">
        <w:r w:rsidR="00916B16" w:rsidRPr="003B6EEB">
          <w:rPr>
            <w:rStyle w:val="Hyperlink"/>
            <w:rFonts w:ascii="Arial" w:hAnsi="Arial" w:cs="Arial"/>
            <w:lang w:val="en-GB"/>
          </w:rPr>
          <w:t>Planbd.consultant.hiring@plan-international.org</w:t>
        </w:r>
      </w:hyperlink>
      <w:r w:rsidR="00916B16" w:rsidRPr="003B6EEB">
        <w:rPr>
          <w:rFonts w:ascii="Arial" w:hAnsi="Arial" w:cs="Arial"/>
          <w:color w:val="1F497D"/>
          <w:lang w:val="en-GB"/>
        </w:rPr>
        <w:t xml:space="preserve"> </w:t>
      </w:r>
      <w:r w:rsidRPr="003B6EEB">
        <w:rPr>
          <w:rFonts w:ascii="Arial" w:hAnsi="Arial" w:cs="Arial"/>
          <w:lang w:val="en-GB"/>
        </w:rPr>
        <w:t>with the title “</w:t>
      </w:r>
      <w:r w:rsidR="00FE47CB" w:rsidRPr="003B6EEB">
        <w:rPr>
          <w:rFonts w:ascii="Arial" w:hAnsi="Arial" w:cs="Arial"/>
          <w:lang w:val="en-GB"/>
        </w:rPr>
        <w:t>W</w:t>
      </w:r>
      <w:r w:rsidR="009B0501" w:rsidRPr="003B6EEB">
        <w:rPr>
          <w:rFonts w:ascii="Arial" w:hAnsi="Arial" w:cs="Arial"/>
          <w:lang w:val="en-GB"/>
        </w:rPr>
        <w:t>aged employment pathways and technical and vocational training opportunities for the young people</w:t>
      </w:r>
      <w:r w:rsidRPr="003B6EEB">
        <w:rPr>
          <w:rFonts w:ascii="Arial" w:hAnsi="Arial" w:cs="Arial"/>
          <w:lang w:val="en-GB"/>
        </w:rPr>
        <w:t>”. Proposal submitted to any other email account except this and in hard copy will be treated as disqualified. Submissions af</w:t>
      </w:r>
      <w:r w:rsidR="00301375" w:rsidRPr="003B6EEB">
        <w:rPr>
          <w:rFonts w:ascii="Arial" w:hAnsi="Arial" w:cs="Arial"/>
          <w:lang w:val="en-GB"/>
        </w:rPr>
        <w:t xml:space="preserve">ter the </w:t>
      </w:r>
      <w:r w:rsidR="00301375" w:rsidRPr="00F45531">
        <w:rPr>
          <w:rFonts w:ascii="Arial" w:hAnsi="Arial" w:cs="Arial"/>
          <w:lang w:val="en-GB"/>
        </w:rPr>
        <w:t xml:space="preserve">deadline </w:t>
      </w:r>
      <w:r w:rsidR="001502FF">
        <w:rPr>
          <w:rFonts w:ascii="Arial" w:hAnsi="Arial" w:cs="Arial"/>
          <w:lang w:val="en-GB"/>
        </w:rPr>
        <w:t>………………………………</w:t>
      </w:r>
      <w:r w:rsidRPr="00F45531">
        <w:rPr>
          <w:rFonts w:ascii="Arial" w:hAnsi="Arial" w:cs="Arial"/>
          <w:lang w:val="en-GB"/>
        </w:rPr>
        <w:t xml:space="preserve"> will</w:t>
      </w:r>
      <w:r w:rsidRPr="003B6EEB">
        <w:rPr>
          <w:rFonts w:ascii="Arial" w:hAnsi="Arial" w:cs="Arial"/>
          <w:lang w:val="en-GB"/>
        </w:rPr>
        <w:t xml:space="preserve"> be treated as disqualified. Two different folders i.e. technical and financial should be submitted into one zip folder with a covering letter. The proposals should be submitted in pdf format.</w:t>
      </w:r>
    </w:p>
    <w:p w14:paraId="7CDBD213" w14:textId="2053D0F8" w:rsidR="00597323" w:rsidRPr="00DB2540" w:rsidRDefault="000E3E0D" w:rsidP="00DB2540">
      <w:pPr>
        <w:pStyle w:val="ListParagraph"/>
        <w:numPr>
          <w:ilvl w:val="0"/>
          <w:numId w:val="38"/>
        </w:numPr>
        <w:tabs>
          <w:tab w:val="left" w:pos="1704"/>
          <w:tab w:val="center" w:pos="4320"/>
          <w:tab w:val="right" w:pos="8640"/>
        </w:tabs>
        <w:spacing w:before="120" w:after="120"/>
        <w:rPr>
          <w:rFonts w:ascii="Arial" w:eastAsia="Times New Roman" w:hAnsi="Arial" w:cs="Arial"/>
          <w:b/>
        </w:rPr>
      </w:pPr>
      <w:r w:rsidRPr="003B6EEB">
        <w:rPr>
          <w:rFonts w:ascii="Arial" w:eastAsia="Times New Roman" w:hAnsi="Arial" w:cs="Arial"/>
          <w:b/>
        </w:rPr>
        <w:t>Penalty clause</w:t>
      </w:r>
    </w:p>
    <w:p w14:paraId="5850532C" w14:textId="02F24940" w:rsidR="00BF1C5E" w:rsidRPr="00DB2540" w:rsidRDefault="000E3E0D" w:rsidP="00DB2540">
      <w:pPr>
        <w:tabs>
          <w:tab w:val="left" w:pos="360"/>
        </w:tabs>
        <w:autoSpaceDE w:val="0"/>
        <w:autoSpaceDN w:val="0"/>
        <w:adjustRightInd w:val="0"/>
        <w:spacing w:before="120" w:after="120"/>
        <w:rPr>
          <w:rFonts w:ascii="Arial" w:hAnsi="Arial" w:cs="Arial"/>
          <w:lang w:val="en-GB"/>
        </w:rPr>
      </w:pPr>
      <w:r w:rsidRPr="003B6EEB">
        <w:rPr>
          <w:rFonts w:ascii="Arial" w:hAnsi="Arial" w:cs="Arial"/>
          <w:lang w:val="en-GB"/>
        </w:rPr>
        <w:t xml:space="preserve">The consultant/consulting firm is expected to provide services within </w:t>
      </w:r>
      <w:r w:rsidR="004C4BA3">
        <w:rPr>
          <w:rFonts w:ascii="Arial" w:hAnsi="Arial" w:cs="Arial"/>
          <w:lang w:val="en-GB"/>
        </w:rPr>
        <w:t xml:space="preserve">the </w:t>
      </w:r>
      <w:r w:rsidRPr="003B6EEB">
        <w:rPr>
          <w:rFonts w:ascii="Arial" w:hAnsi="Arial" w:cs="Arial"/>
          <w:lang w:val="en-GB"/>
        </w:rPr>
        <w:t>agreed timeframe as well as submit the final report maintaining the q</w:t>
      </w:r>
      <w:r w:rsidR="00597323" w:rsidRPr="003B6EEB">
        <w:rPr>
          <w:rFonts w:ascii="Arial" w:hAnsi="Arial" w:cs="Arial"/>
          <w:lang w:val="en-GB"/>
        </w:rPr>
        <w:t xml:space="preserve">uality as mentioned in section </w:t>
      </w:r>
      <w:r w:rsidR="00134B6F" w:rsidRPr="003B6EEB">
        <w:rPr>
          <w:rFonts w:ascii="Arial" w:hAnsi="Arial" w:cs="Arial"/>
          <w:lang w:val="en-GB"/>
        </w:rPr>
        <w:t>7</w:t>
      </w:r>
      <w:r w:rsidRPr="003B6EEB">
        <w:rPr>
          <w:rFonts w:ascii="Arial" w:hAnsi="Arial" w:cs="Arial"/>
          <w:lang w:val="en-GB"/>
        </w:rPr>
        <w:t>. If the quality is not main</w:t>
      </w:r>
      <w:r w:rsidR="00597323" w:rsidRPr="003B6EEB">
        <w:rPr>
          <w:rFonts w:ascii="Arial" w:hAnsi="Arial" w:cs="Arial"/>
          <w:lang w:val="en-GB"/>
        </w:rPr>
        <w:t xml:space="preserve">tained as mentioned in section </w:t>
      </w:r>
      <w:r w:rsidR="00134B6F" w:rsidRPr="003B6EEB">
        <w:rPr>
          <w:rFonts w:ascii="Arial" w:hAnsi="Arial" w:cs="Arial"/>
          <w:lang w:val="en-GB"/>
        </w:rPr>
        <w:t>7</w:t>
      </w:r>
      <w:r w:rsidRPr="003B6EEB">
        <w:rPr>
          <w:rFonts w:ascii="Arial" w:hAnsi="Arial" w:cs="Arial"/>
          <w:lang w:val="en-GB"/>
        </w:rPr>
        <w:t xml:space="preserve">, </w:t>
      </w:r>
      <w:r w:rsidR="006C7D8A" w:rsidRPr="003B6EEB">
        <w:rPr>
          <w:rFonts w:ascii="Arial" w:hAnsi="Arial" w:cs="Arial"/>
          <w:lang w:val="en-GB"/>
        </w:rPr>
        <w:t xml:space="preserve">Plan International Bangladesh </w:t>
      </w:r>
      <w:r w:rsidRPr="003B6EEB">
        <w:rPr>
          <w:rFonts w:ascii="Arial" w:hAnsi="Arial" w:cs="Arial"/>
          <w:lang w:val="en-GB"/>
        </w:rPr>
        <w:t xml:space="preserve">will deduct 5% of the total agreement amount. If for any reason, the consultant/consulting firm fails to deliver services within </w:t>
      </w:r>
      <w:r w:rsidR="004C4BA3">
        <w:rPr>
          <w:rFonts w:ascii="Arial" w:hAnsi="Arial" w:cs="Arial"/>
          <w:lang w:val="en-GB"/>
        </w:rPr>
        <w:t xml:space="preserve">the </w:t>
      </w:r>
      <w:r w:rsidRPr="003B6EEB">
        <w:rPr>
          <w:rFonts w:ascii="Arial" w:hAnsi="Arial" w:cs="Arial"/>
          <w:lang w:val="en-GB"/>
        </w:rPr>
        <w:t xml:space="preserve">stipulated time, the consultant/consulting firm needs to inform </w:t>
      </w:r>
      <w:r w:rsidR="0042306A" w:rsidRPr="003B6EEB">
        <w:rPr>
          <w:rFonts w:ascii="Arial" w:hAnsi="Arial" w:cs="Arial"/>
          <w:lang w:val="en-GB"/>
        </w:rPr>
        <w:t xml:space="preserve">Plan International Bangladesh </w:t>
      </w:r>
      <w:r w:rsidRPr="003B6EEB">
        <w:rPr>
          <w:rFonts w:ascii="Arial" w:hAnsi="Arial" w:cs="Arial"/>
          <w:lang w:val="en-GB"/>
        </w:rPr>
        <w:t xml:space="preserve">in time with </w:t>
      </w:r>
      <w:r w:rsidR="004C4BA3">
        <w:rPr>
          <w:rFonts w:ascii="Arial" w:hAnsi="Arial" w:cs="Arial"/>
          <w:lang w:val="en-GB"/>
        </w:rPr>
        <w:t xml:space="preserve">a </w:t>
      </w:r>
      <w:r w:rsidRPr="003B6EEB">
        <w:rPr>
          <w:rFonts w:ascii="Arial" w:hAnsi="Arial" w:cs="Arial"/>
          <w:lang w:val="en-GB"/>
        </w:rPr>
        <w:t xml:space="preserve">valid and acceptable explanation. Failing to </w:t>
      </w:r>
      <w:r w:rsidR="004C4BA3">
        <w:rPr>
          <w:rFonts w:ascii="Arial" w:hAnsi="Arial" w:cs="Arial"/>
          <w:lang w:val="en-GB"/>
        </w:rPr>
        <w:t xml:space="preserve">do </w:t>
      </w:r>
      <w:r w:rsidRPr="003B6EEB">
        <w:rPr>
          <w:rFonts w:ascii="Arial" w:hAnsi="Arial" w:cs="Arial"/>
          <w:lang w:val="en-GB"/>
        </w:rPr>
        <w:t xml:space="preserve">this may evoke </w:t>
      </w:r>
      <w:r w:rsidR="004C4BA3">
        <w:rPr>
          <w:rFonts w:ascii="Arial" w:hAnsi="Arial" w:cs="Arial"/>
          <w:lang w:val="en-GB"/>
        </w:rPr>
        <w:t xml:space="preserve">a </w:t>
      </w:r>
      <w:r w:rsidRPr="003B6EEB">
        <w:rPr>
          <w:rFonts w:ascii="Arial" w:hAnsi="Arial" w:cs="Arial"/>
          <w:lang w:val="en-GB"/>
        </w:rPr>
        <w:t>penalty clause at the rate of 1% for each day of delay.</w:t>
      </w:r>
    </w:p>
    <w:p w14:paraId="17270394" w14:textId="7BB70EEC" w:rsidR="00597323" w:rsidRPr="00DB2540" w:rsidRDefault="000E3E0D" w:rsidP="00DB2540">
      <w:pPr>
        <w:pStyle w:val="ListParagraph"/>
        <w:numPr>
          <w:ilvl w:val="0"/>
          <w:numId w:val="38"/>
        </w:numPr>
        <w:tabs>
          <w:tab w:val="left" w:pos="1704"/>
          <w:tab w:val="center" w:pos="4320"/>
          <w:tab w:val="right" w:pos="8640"/>
        </w:tabs>
        <w:spacing w:before="120" w:after="120"/>
        <w:rPr>
          <w:rFonts w:ascii="Arial" w:eastAsia="Times New Roman" w:hAnsi="Arial" w:cs="Arial"/>
          <w:b/>
        </w:rPr>
      </w:pPr>
      <w:r w:rsidRPr="003B6EEB">
        <w:rPr>
          <w:rFonts w:ascii="Arial" w:eastAsia="Times New Roman" w:hAnsi="Arial" w:cs="Arial"/>
          <w:b/>
        </w:rPr>
        <w:t>Contact person</w:t>
      </w:r>
    </w:p>
    <w:p w14:paraId="6903BE29" w14:textId="485E24E8" w:rsidR="00BF1C5E" w:rsidRPr="003B6EEB" w:rsidRDefault="000E3E0D" w:rsidP="00DB2540">
      <w:pPr>
        <w:tabs>
          <w:tab w:val="left" w:pos="360"/>
        </w:tabs>
        <w:autoSpaceDE w:val="0"/>
        <w:autoSpaceDN w:val="0"/>
        <w:adjustRightInd w:val="0"/>
        <w:spacing w:before="120" w:after="120"/>
        <w:rPr>
          <w:rFonts w:ascii="Arial" w:hAnsi="Arial" w:cs="Arial"/>
          <w:lang w:val="en-GB"/>
        </w:rPr>
      </w:pPr>
      <w:r w:rsidRPr="003B6EEB">
        <w:rPr>
          <w:rFonts w:ascii="Arial" w:hAnsi="Arial" w:cs="Arial"/>
          <w:lang w:val="en-GB"/>
        </w:rPr>
        <w:t xml:space="preserve">For any technical issue related to the project and study, please communicate to </w:t>
      </w:r>
      <w:r w:rsidR="002E1609">
        <w:rPr>
          <w:rFonts w:ascii="Arial" w:hAnsi="Arial" w:cs="Arial"/>
          <w:lang w:val="en-GB"/>
        </w:rPr>
        <w:t>Md. Abu Hanif (</w:t>
      </w:r>
      <w:hyperlink r:id="rId9" w:history="1">
        <w:r w:rsidR="002E1609" w:rsidRPr="001F0D58">
          <w:rPr>
            <w:rStyle w:val="Hyperlink"/>
            <w:rFonts w:ascii="Arial" w:hAnsi="Arial" w:cs="Arial"/>
            <w:lang w:val="en-GB"/>
          </w:rPr>
          <w:t>abu.hanif@plan-international.org</w:t>
        </w:r>
      </w:hyperlink>
      <w:r w:rsidR="002E1609">
        <w:rPr>
          <w:rFonts w:ascii="Arial" w:hAnsi="Arial" w:cs="Arial"/>
          <w:lang w:val="en-GB"/>
        </w:rPr>
        <w:t xml:space="preserve">) </w:t>
      </w:r>
    </w:p>
    <w:p w14:paraId="5E3F1A54" w14:textId="3063E601" w:rsidR="00597323" w:rsidRPr="00DB2540" w:rsidRDefault="000E3E0D" w:rsidP="00DB2540">
      <w:pPr>
        <w:pStyle w:val="ListParagraph"/>
        <w:numPr>
          <w:ilvl w:val="0"/>
          <w:numId w:val="38"/>
        </w:numPr>
        <w:tabs>
          <w:tab w:val="left" w:pos="1704"/>
          <w:tab w:val="center" w:pos="4320"/>
          <w:tab w:val="right" w:pos="8640"/>
        </w:tabs>
        <w:spacing w:before="120" w:after="120"/>
        <w:rPr>
          <w:rFonts w:ascii="Arial" w:eastAsia="Times New Roman" w:hAnsi="Arial" w:cs="Arial"/>
          <w:b/>
        </w:rPr>
      </w:pPr>
      <w:r w:rsidRPr="003B6EEB">
        <w:rPr>
          <w:rFonts w:ascii="Arial" w:eastAsia="Times New Roman" w:hAnsi="Arial" w:cs="Arial"/>
          <w:b/>
        </w:rPr>
        <w:t>Ethical Considerations</w:t>
      </w:r>
    </w:p>
    <w:p w14:paraId="7A6437E1" w14:textId="3DD403F7" w:rsidR="004E666C" w:rsidRDefault="000E3E0D" w:rsidP="00DB2540">
      <w:pPr>
        <w:tabs>
          <w:tab w:val="left" w:pos="360"/>
        </w:tabs>
        <w:autoSpaceDE w:val="0"/>
        <w:autoSpaceDN w:val="0"/>
        <w:adjustRightInd w:val="0"/>
        <w:spacing w:before="120" w:after="120"/>
        <w:rPr>
          <w:rFonts w:ascii="Arial" w:hAnsi="Arial" w:cs="Arial"/>
          <w:lang w:val="en-GB"/>
        </w:rPr>
      </w:pPr>
      <w:r w:rsidRPr="003B6EEB">
        <w:rPr>
          <w:rFonts w:ascii="Arial" w:hAnsi="Arial" w:cs="Arial"/>
          <w:lang w:val="en-GB"/>
        </w:rPr>
        <w:t xml:space="preserve">There will be nothing in the study, which may be harmful </w:t>
      </w:r>
      <w:r w:rsidR="004C4BA3">
        <w:rPr>
          <w:rFonts w:ascii="Arial" w:hAnsi="Arial" w:cs="Arial"/>
          <w:lang w:val="en-GB"/>
        </w:rPr>
        <w:t>to</w:t>
      </w:r>
      <w:r w:rsidR="004C4BA3" w:rsidRPr="003B6EEB">
        <w:rPr>
          <w:rFonts w:ascii="Arial" w:hAnsi="Arial" w:cs="Arial"/>
          <w:lang w:val="en-GB"/>
        </w:rPr>
        <w:t xml:space="preserve"> </w:t>
      </w:r>
      <w:r w:rsidRPr="003B6EEB">
        <w:rPr>
          <w:rFonts w:ascii="Arial" w:hAnsi="Arial" w:cs="Arial"/>
          <w:lang w:val="en-GB"/>
        </w:rPr>
        <w:t>respondents regarding legal or medical ground</w:t>
      </w:r>
      <w:r w:rsidR="004C4BA3">
        <w:rPr>
          <w:rFonts w:ascii="Arial" w:hAnsi="Arial" w:cs="Arial"/>
          <w:lang w:val="en-GB"/>
        </w:rPr>
        <w:t>s</w:t>
      </w:r>
      <w:r w:rsidRPr="003B6EEB">
        <w:rPr>
          <w:rFonts w:ascii="Arial" w:hAnsi="Arial" w:cs="Arial"/>
          <w:lang w:val="en-GB"/>
        </w:rPr>
        <w:t xml:space="preserve">. No one would be forced to provide information for the study. The objectives will be clearly explained to all the respondents of the study before gathering data from them. The consultant will be abstained from collecting data from those who will deny or show any kind of disinterest in providing information. Thus, </w:t>
      </w:r>
      <w:r w:rsidR="004C4BA3">
        <w:rPr>
          <w:rFonts w:ascii="Arial" w:hAnsi="Arial" w:cs="Arial"/>
          <w:lang w:val="en-GB"/>
        </w:rPr>
        <w:t xml:space="preserve">the </w:t>
      </w:r>
      <w:r w:rsidRPr="003B6EEB">
        <w:rPr>
          <w:rFonts w:ascii="Arial" w:hAnsi="Arial" w:cs="Arial"/>
          <w:lang w:val="en-GB"/>
        </w:rPr>
        <w:t xml:space="preserve">verbal/written consent of the respondents should </w:t>
      </w:r>
      <w:r w:rsidRPr="003B6EEB">
        <w:rPr>
          <w:rFonts w:ascii="Arial" w:hAnsi="Arial" w:cs="Arial"/>
          <w:lang w:val="en-GB"/>
        </w:rPr>
        <w:lastRenderedPageBreak/>
        <w:t>be taken before collecting data. Confidentiality of data should be maintained and the report name of the respondents should not be revealed.</w:t>
      </w:r>
    </w:p>
    <w:p w14:paraId="1627561B" w14:textId="77777777" w:rsidR="000D4FC4" w:rsidRPr="00DB2540" w:rsidRDefault="000D4FC4" w:rsidP="00DB2540">
      <w:pPr>
        <w:tabs>
          <w:tab w:val="left" w:pos="360"/>
        </w:tabs>
        <w:autoSpaceDE w:val="0"/>
        <w:autoSpaceDN w:val="0"/>
        <w:adjustRightInd w:val="0"/>
        <w:spacing w:before="120" w:after="120"/>
        <w:rPr>
          <w:rFonts w:ascii="Arial" w:hAnsi="Arial" w:cs="Arial"/>
          <w:lang w:val="en-GB"/>
        </w:rPr>
      </w:pPr>
    </w:p>
    <w:p w14:paraId="389B2D5D" w14:textId="7FCFB6BC" w:rsidR="00597323" w:rsidRPr="00DB2540" w:rsidRDefault="000E3E0D" w:rsidP="00DB2540">
      <w:pPr>
        <w:pStyle w:val="ListParagraph"/>
        <w:numPr>
          <w:ilvl w:val="0"/>
          <w:numId w:val="38"/>
        </w:numPr>
        <w:tabs>
          <w:tab w:val="left" w:pos="1704"/>
          <w:tab w:val="center" w:pos="4320"/>
          <w:tab w:val="right" w:pos="8640"/>
        </w:tabs>
        <w:spacing w:before="120" w:after="120"/>
        <w:rPr>
          <w:rFonts w:ascii="Arial" w:eastAsia="Times New Roman" w:hAnsi="Arial" w:cs="Arial"/>
          <w:b/>
        </w:rPr>
      </w:pPr>
      <w:r w:rsidRPr="003B6EEB">
        <w:rPr>
          <w:rFonts w:ascii="Arial" w:eastAsia="Times New Roman" w:hAnsi="Arial" w:cs="Arial"/>
          <w:b/>
        </w:rPr>
        <w:t xml:space="preserve">Bindings </w:t>
      </w:r>
    </w:p>
    <w:p w14:paraId="11C3D48B" w14:textId="61A93E89" w:rsidR="000E3E0D" w:rsidRPr="003B6EEB" w:rsidRDefault="000E3E0D" w:rsidP="00DB2540">
      <w:pPr>
        <w:tabs>
          <w:tab w:val="left" w:pos="360"/>
        </w:tabs>
        <w:autoSpaceDE w:val="0"/>
        <w:autoSpaceDN w:val="0"/>
        <w:adjustRightInd w:val="0"/>
        <w:spacing w:before="120" w:after="120"/>
        <w:rPr>
          <w:rFonts w:ascii="Arial" w:hAnsi="Arial" w:cs="Arial"/>
          <w:lang w:val="en-GB"/>
        </w:rPr>
      </w:pPr>
      <w:r w:rsidRPr="003B6EEB">
        <w:rPr>
          <w:rFonts w:ascii="Arial" w:hAnsi="Arial" w:cs="Arial"/>
          <w:lang w:val="en-GB"/>
        </w:rPr>
        <w:t xml:space="preserve">All documents, papers and data produced during the assessment are to be treated as </w:t>
      </w:r>
      <w:r w:rsidR="00C32C99" w:rsidRPr="003B6EEB">
        <w:rPr>
          <w:rFonts w:ascii="Arial" w:hAnsi="Arial" w:cs="Arial"/>
          <w:lang w:val="en-GB"/>
        </w:rPr>
        <w:t>Plan International Bangladesh</w:t>
      </w:r>
      <w:r w:rsidR="005F2F7D" w:rsidRPr="003B6EEB">
        <w:rPr>
          <w:rFonts w:ascii="Arial" w:hAnsi="Arial" w:cs="Arial"/>
          <w:lang w:val="en-GB"/>
        </w:rPr>
        <w:t>’s</w:t>
      </w:r>
      <w:r w:rsidRPr="003B6EEB">
        <w:rPr>
          <w:rFonts w:ascii="Arial" w:hAnsi="Arial" w:cs="Arial"/>
          <w:lang w:val="en-GB"/>
        </w:rPr>
        <w:t xml:space="preserve"> property and restricted for public use. The contracted consultant/</w:t>
      </w:r>
      <w:r w:rsidR="0055058D" w:rsidRPr="003B6EEB">
        <w:rPr>
          <w:rFonts w:ascii="Arial" w:hAnsi="Arial" w:cs="Arial"/>
          <w:lang w:val="en-GB"/>
        </w:rPr>
        <w:t xml:space="preserve"> </w:t>
      </w:r>
      <w:r w:rsidRPr="003B6EEB">
        <w:rPr>
          <w:rFonts w:ascii="Arial" w:hAnsi="Arial" w:cs="Arial"/>
          <w:lang w:val="en-GB"/>
        </w:rPr>
        <w:t xml:space="preserve">consultant firm will submit all original documents, materials and data to </w:t>
      </w:r>
      <w:r w:rsidR="00BA5746" w:rsidRPr="003B6EEB">
        <w:rPr>
          <w:rFonts w:ascii="Arial" w:hAnsi="Arial" w:cs="Arial"/>
          <w:lang w:val="en-GB"/>
        </w:rPr>
        <w:t>Plan International Bangladesh</w:t>
      </w:r>
      <w:r w:rsidRPr="003B6EEB">
        <w:rPr>
          <w:rFonts w:ascii="Arial" w:hAnsi="Arial" w:cs="Arial"/>
          <w:lang w:val="en-GB"/>
        </w:rPr>
        <w:t>.</w:t>
      </w:r>
    </w:p>
    <w:p w14:paraId="045793B2" w14:textId="6F50D0F9" w:rsidR="00597323" w:rsidRPr="00DB2540" w:rsidRDefault="007D3054" w:rsidP="00DB2540">
      <w:pPr>
        <w:pStyle w:val="ListParagraph"/>
        <w:numPr>
          <w:ilvl w:val="0"/>
          <w:numId w:val="38"/>
        </w:numPr>
        <w:tabs>
          <w:tab w:val="left" w:pos="1704"/>
          <w:tab w:val="center" w:pos="4320"/>
          <w:tab w:val="right" w:pos="8640"/>
        </w:tabs>
        <w:spacing w:before="120" w:after="120"/>
        <w:rPr>
          <w:rFonts w:ascii="Arial" w:eastAsia="Times New Roman" w:hAnsi="Arial" w:cs="Arial"/>
          <w:b/>
        </w:rPr>
      </w:pPr>
      <w:r w:rsidRPr="003B6EEB">
        <w:rPr>
          <w:rFonts w:ascii="Arial" w:eastAsia="Times New Roman" w:hAnsi="Arial" w:cs="Arial"/>
          <w:b/>
        </w:rPr>
        <w:t>Negotiations</w:t>
      </w:r>
    </w:p>
    <w:p w14:paraId="08AB08A6" w14:textId="4EABB09D" w:rsidR="00BF1C5E" w:rsidRPr="00DB2540" w:rsidRDefault="007D3054" w:rsidP="00DB2540">
      <w:pPr>
        <w:tabs>
          <w:tab w:val="left" w:pos="360"/>
        </w:tabs>
        <w:autoSpaceDE w:val="0"/>
        <w:autoSpaceDN w:val="0"/>
        <w:adjustRightInd w:val="0"/>
        <w:spacing w:before="120" w:after="120"/>
        <w:rPr>
          <w:rFonts w:ascii="Arial" w:hAnsi="Arial" w:cs="Arial"/>
          <w:lang w:val="en-GB"/>
        </w:rPr>
      </w:pPr>
      <w:r w:rsidRPr="003B6EEB">
        <w:rPr>
          <w:rFonts w:ascii="Arial" w:hAnsi="Arial" w:cs="Arial"/>
          <w:lang w:val="en-GB"/>
        </w:rPr>
        <w:t>Once the proposal</w:t>
      </w:r>
      <w:r w:rsidR="002350B8" w:rsidRPr="003B6EEB">
        <w:rPr>
          <w:rFonts w:ascii="Arial" w:hAnsi="Arial" w:cs="Arial"/>
          <w:lang w:val="en-GB"/>
        </w:rPr>
        <w:t>s</w:t>
      </w:r>
      <w:r w:rsidRPr="003B6EEB">
        <w:rPr>
          <w:rFonts w:ascii="Arial" w:hAnsi="Arial" w:cs="Arial"/>
          <w:lang w:val="en-GB"/>
        </w:rPr>
        <w:t xml:space="preserve"> </w:t>
      </w:r>
      <w:r w:rsidR="00134B6F" w:rsidRPr="003B6EEB">
        <w:rPr>
          <w:rFonts w:ascii="Arial" w:hAnsi="Arial" w:cs="Arial"/>
          <w:lang w:val="en-GB"/>
        </w:rPr>
        <w:t>are</w:t>
      </w:r>
      <w:r w:rsidRPr="003B6EEB">
        <w:rPr>
          <w:rFonts w:ascii="Arial" w:hAnsi="Arial" w:cs="Arial"/>
          <w:lang w:val="en-GB"/>
        </w:rPr>
        <w:t xml:space="preserve"> evaluated, </w:t>
      </w:r>
      <w:r w:rsidR="0055058D" w:rsidRPr="003B6EEB">
        <w:rPr>
          <w:rFonts w:ascii="Arial" w:hAnsi="Arial" w:cs="Arial"/>
          <w:lang w:val="en-GB"/>
        </w:rPr>
        <w:t xml:space="preserve">Plan International </w:t>
      </w:r>
      <w:r w:rsidR="002E27D4" w:rsidRPr="003B6EEB">
        <w:rPr>
          <w:rFonts w:ascii="Arial" w:hAnsi="Arial" w:cs="Arial"/>
          <w:lang w:val="en-GB"/>
        </w:rPr>
        <w:t>B</w:t>
      </w:r>
      <w:r w:rsidR="0055058D" w:rsidRPr="003B6EEB">
        <w:rPr>
          <w:rFonts w:ascii="Arial" w:hAnsi="Arial" w:cs="Arial"/>
          <w:lang w:val="en-GB"/>
        </w:rPr>
        <w:t>angladesh</w:t>
      </w:r>
      <w:r w:rsidR="00134B6F" w:rsidRPr="003B6EEB">
        <w:rPr>
          <w:rFonts w:ascii="Arial" w:hAnsi="Arial" w:cs="Arial"/>
          <w:lang w:val="en-GB"/>
        </w:rPr>
        <w:t xml:space="preserve"> </w:t>
      </w:r>
      <w:r w:rsidRPr="003B6EEB">
        <w:rPr>
          <w:rFonts w:ascii="Arial" w:hAnsi="Arial" w:cs="Arial"/>
          <w:lang w:val="en-GB"/>
        </w:rPr>
        <w:t xml:space="preserve">may enter into </w:t>
      </w:r>
      <w:r w:rsidR="004C4BA3">
        <w:rPr>
          <w:rFonts w:ascii="Arial" w:hAnsi="Arial" w:cs="Arial"/>
          <w:lang w:val="en-GB"/>
        </w:rPr>
        <w:t xml:space="preserve">a </w:t>
      </w:r>
      <w:r w:rsidRPr="003B6EEB">
        <w:rPr>
          <w:rFonts w:ascii="Arial" w:hAnsi="Arial" w:cs="Arial"/>
          <w:lang w:val="en-GB"/>
        </w:rPr>
        <w:t xml:space="preserve">negotiation with one or more than one consultant/ consulting firm for final selection. If negotiations fail, </w:t>
      </w:r>
      <w:r w:rsidR="002E27D4" w:rsidRPr="003B6EEB">
        <w:rPr>
          <w:rFonts w:ascii="Arial" w:hAnsi="Arial" w:cs="Arial"/>
          <w:lang w:val="en-GB"/>
        </w:rPr>
        <w:t xml:space="preserve">Plan International Bangladesh </w:t>
      </w:r>
      <w:r w:rsidRPr="003B6EEB">
        <w:rPr>
          <w:rFonts w:ascii="Arial" w:hAnsi="Arial" w:cs="Arial"/>
          <w:lang w:val="en-GB"/>
        </w:rPr>
        <w:t xml:space="preserve">will invite </w:t>
      </w:r>
      <w:r w:rsidR="004C4BA3">
        <w:rPr>
          <w:rFonts w:ascii="Arial" w:hAnsi="Arial" w:cs="Arial"/>
          <w:lang w:val="en-GB"/>
        </w:rPr>
        <w:t xml:space="preserve">a </w:t>
      </w:r>
      <w:r w:rsidRPr="003B6EEB">
        <w:rPr>
          <w:rFonts w:ascii="Arial" w:hAnsi="Arial" w:cs="Arial"/>
          <w:lang w:val="en-GB"/>
        </w:rPr>
        <w:t>consultant/</w:t>
      </w:r>
      <w:r w:rsidR="002E27D4" w:rsidRPr="003B6EEB">
        <w:rPr>
          <w:rFonts w:ascii="Arial" w:hAnsi="Arial" w:cs="Arial"/>
          <w:lang w:val="en-GB"/>
        </w:rPr>
        <w:t xml:space="preserve"> </w:t>
      </w:r>
      <w:r w:rsidRPr="003B6EEB">
        <w:rPr>
          <w:rFonts w:ascii="Arial" w:hAnsi="Arial" w:cs="Arial"/>
          <w:lang w:val="en-GB"/>
        </w:rPr>
        <w:t xml:space="preserve">consulting firm whose proposal </w:t>
      </w:r>
      <w:r w:rsidR="004C4BA3">
        <w:rPr>
          <w:rFonts w:ascii="Arial" w:hAnsi="Arial" w:cs="Arial"/>
          <w:lang w:val="en-GB"/>
        </w:rPr>
        <w:t xml:space="preserve">was </w:t>
      </w:r>
      <w:r w:rsidRPr="003B6EEB">
        <w:rPr>
          <w:rFonts w:ascii="Arial" w:hAnsi="Arial" w:cs="Arial"/>
          <w:lang w:val="en-GB"/>
        </w:rPr>
        <w:t xml:space="preserve">received and was the next highest score to negotiate a contract. If none of the invited proposals led to an agreement fresh, Requests for Proposals (bidding document) will be called. </w:t>
      </w:r>
    </w:p>
    <w:p w14:paraId="0D9EC51E" w14:textId="62E60E53" w:rsidR="00597323" w:rsidRPr="00DB2540" w:rsidRDefault="007D3054" w:rsidP="00DB2540">
      <w:pPr>
        <w:pStyle w:val="ListParagraph"/>
        <w:numPr>
          <w:ilvl w:val="0"/>
          <w:numId w:val="38"/>
        </w:numPr>
        <w:tabs>
          <w:tab w:val="left" w:pos="1704"/>
          <w:tab w:val="center" w:pos="4320"/>
          <w:tab w:val="right" w:pos="8640"/>
        </w:tabs>
        <w:spacing w:before="120" w:after="120"/>
        <w:rPr>
          <w:rFonts w:ascii="Arial" w:eastAsia="Times New Roman" w:hAnsi="Arial" w:cs="Arial"/>
          <w:b/>
        </w:rPr>
      </w:pPr>
      <w:r w:rsidRPr="003B6EEB">
        <w:rPr>
          <w:rFonts w:ascii="Arial" w:eastAsia="Times New Roman" w:hAnsi="Arial" w:cs="Arial"/>
          <w:b/>
        </w:rPr>
        <w:t xml:space="preserve">Award of contract </w:t>
      </w:r>
    </w:p>
    <w:p w14:paraId="63F3F084" w14:textId="31D00527" w:rsidR="00177ABA" w:rsidRPr="00DB2540" w:rsidRDefault="007D3054" w:rsidP="00DB2540">
      <w:pPr>
        <w:tabs>
          <w:tab w:val="left" w:pos="360"/>
        </w:tabs>
        <w:autoSpaceDE w:val="0"/>
        <w:autoSpaceDN w:val="0"/>
        <w:adjustRightInd w:val="0"/>
        <w:spacing w:before="120" w:after="120"/>
        <w:rPr>
          <w:rFonts w:ascii="Arial" w:hAnsi="Arial" w:cs="Arial"/>
          <w:lang w:val="en-GB"/>
        </w:rPr>
      </w:pPr>
      <w:r w:rsidRPr="003B6EEB">
        <w:rPr>
          <w:rFonts w:ascii="Arial" w:hAnsi="Arial" w:cs="Arial"/>
          <w:lang w:val="en-GB"/>
        </w:rPr>
        <w:t>The consultant/</w:t>
      </w:r>
      <w:r w:rsidR="0055058D" w:rsidRPr="003B6EEB">
        <w:rPr>
          <w:rFonts w:ascii="Arial" w:hAnsi="Arial" w:cs="Arial"/>
          <w:lang w:val="en-GB"/>
        </w:rPr>
        <w:t xml:space="preserve"> </w:t>
      </w:r>
      <w:r w:rsidRPr="003B6EEB">
        <w:rPr>
          <w:rFonts w:ascii="Arial" w:hAnsi="Arial" w:cs="Arial"/>
          <w:lang w:val="en-GB"/>
        </w:rPr>
        <w:t xml:space="preserve">consulting firm </w:t>
      </w:r>
      <w:r w:rsidR="004C4BA3">
        <w:rPr>
          <w:rFonts w:ascii="Arial" w:hAnsi="Arial" w:cs="Arial"/>
          <w:lang w:val="en-GB"/>
        </w:rPr>
        <w:t xml:space="preserve">is </w:t>
      </w:r>
      <w:r w:rsidRPr="003B6EEB">
        <w:rPr>
          <w:rFonts w:ascii="Arial" w:hAnsi="Arial" w:cs="Arial"/>
          <w:lang w:val="en-GB"/>
        </w:rPr>
        <w:t xml:space="preserve">expected to commence the assignment within one week of signing </w:t>
      </w:r>
      <w:r w:rsidR="004C4BA3">
        <w:rPr>
          <w:rFonts w:ascii="Arial" w:hAnsi="Arial" w:cs="Arial"/>
          <w:lang w:val="en-GB"/>
        </w:rPr>
        <w:t xml:space="preserve">the </w:t>
      </w:r>
      <w:r w:rsidRPr="003B6EEB">
        <w:rPr>
          <w:rFonts w:ascii="Arial" w:hAnsi="Arial" w:cs="Arial"/>
          <w:lang w:val="en-GB"/>
        </w:rPr>
        <w:t xml:space="preserve">contract.  </w:t>
      </w:r>
    </w:p>
    <w:p w14:paraId="609E1A08" w14:textId="1462840F" w:rsidR="00597323" w:rsidRPr="00DB2540" w:rsidRDefault="003046D2" w:rsidP="00DB2540">
      <w:pPr>
        <w:pStyle w:val="ListParagraph"/>
        <w:numPr>
          <w:ilvl w:val="0"/>
          <w:numId w:val="38"/>
        </w:numPr>
        <w:tabs>
          <w:tab w:val="left" w:pos="1704"/>
          <w:tab w:val="center" w:pos="4320"/>
          <w:tab w:val="right" w:pos="8640"/>
        </w:tabs>
        <w:spacing w:before="120" w:after="120"/>
        <w:rPr>
          <w:rFonts w:ascii="Arial" w:eastAsia="Times New Roman" w:hAnsi="Arial" w:cs="Arial"/>
          <w:b/>
        </w:rPr>
      </w:pPr>
      <w:r>
        <w:rPr>
          <w:rFonts w:ascii="Arial" w:eastAsia="Times New Roman" w:hAnsi="Arial" w:cs="Arial"/>
          <w:b/>
        </w:rPr>
        <w:t>Safegu</w:t>
      </w:r>
      <w:r w:rsidR="004C4BA3">
        <w:rPr>
          <w:rFonts w:ascii="Arial" w:eastAsia="Times New Roman" w:hAnsi="Arial" w:cs="Arial"/>
          <w:b/>
        </w:rPr>
        <w:t>a</w:t>
      </w:r>
      <w:r>
        <w:rPr>
          <w:rFonts w:ascii="Arial" w:eastAsia="Times New Roman" w:hAnsi="Arial" w:cs="Arial"/>
          <w:b/>
        </w:rPr>
        <w:t>rding</w:t>
      </w:r>
      <w:r w:rsidR="007D3054" w:rsidRPr="003B6EEB">
        <w:rPr>
          <w:rFonts w:ascii="Arial" w:eastAsia="Times New Roman" w:hAnsi="Arial" w:cs="Arial"/>
          <w:b/>
        </w:rPr>
        <w:t xml:space="preserve"> Policy</w:t>
      </w:r>
    </w:p>
    <w:p w14:paraId="216A039D" w14:textId="7345BD7A" w:rsidR="005249EE" w:rsidRPr="003B6EEB" w:rsidRDefault="002350B8" w:rsidP="00DB2540">
      <w:pPr>
        <w:tabs>
          <w:tab w:val="left" w:pos="360"/>
        </w:tabs>
        <w:autoSpaceDE w:val="0"/>
        <w:autoSpaceDN w:val="0"/>
        <w:adjustRightInd w:val="0"/>
        <w:spacing w:before="120" w:after="120"/>
        <w:rPr>
          <w:rFonts w:ascii="Arial" w:hAnsi="Arial" w:cs="Arial"/>
          <w:lang w:val="en-GB"/>
        </w:rPr>
      </w:pPr>
      <w:r w:rsidRPr="003B6EEB">
        <w:rPr>
          <w:rFonts w:ascii="Arial" w:hAnsi="Arial" w:cs="Arial"/>
          <w:lang w:val="en-GB"/>
        </w:rPr>
        <w:t>The project is supported by Plan International Bangladesh and t</w:t>
      </w:r>
      <w:r w:rsidR="007D3054" w:rsidRPr="003B6EEB">
        <w:rPr>
          <w:rFonts w:ascii="Arial" w:hAnsi="Arial" w:cs="Arial"/>
          <w:lang w:val="en-GB"/>
        </w:rPr>
        <w:t xml:space="preserve">he individual shall comply with the </w:t>
      </w:r>
      <w:r w:rsidR="003046D2">
        <w:rPr>
          <w:rFonts w:ascii="Arial" w:hAnsi="Arial" w:cs="Arial"/>
          <w:lang w:val="en-GB"/>
        </w:rPr>
        <w:t>Safegu</w:t>
      </w:r>
      <w:r w:rsidR="004C4BA3">
        <w:rPr>
          <w:rFonts w:ascii="Arial" w:hAnsi="Arial" w:cs="Arial"/>
          <w:lang w:val="en-GB"/>
        </w:rPr>
        <w:t>a</w:t>
      </w:r>
      <w:r w:rsidR="003046D2">
        <w:rPr>
          <w:rFonts w:ascii="Arial" w:hAnsi="Arial" w:cs="Arial"/>
          <w:lang w:val="en-GB"/>
        </w:rPr>
        <w:t>rding Policy</w:t>
      </w:r>
      <w:r w:rsidR="007D3054" w:rsidRPr="003B6EEB">
        <w:rPr>
          <w:rFonts w:ascii="Arial" w:hAnsi="Arial" w:cs="Arial"/>
          <w:lang w:val="en-GB"/>
        </w:rPr>
        <w:t xml:space="preserve"> of Plan International Bangladesh. Any violation/</w:t>
      </w:r>
      <w:r w:rsidR="00386F3B" w:rsidRPr="003B6EEB">
        <w:rPr>
          <w:rFonts w:ascii="Arial" w:hAnsi="Arial" w:cs="Arial"/>
          <w:lang w:val="en-GB"/>
        </w:rPr>
        <w:t xml:space="preserve"> </w:t>
      </w:r>
      <w:r w:rsidR="007D3054" w:rsidRPr="003B6EEB">
        <w:rPr>
          <w:rFonts w:ascii="Arial" w:hAnsi="Arial" w:cs="Arial"/>
          <w:lang w:val="en-GB"/>
        </w:rPr>
        <w:t xml:space="preserve">deviation in complying with Plan’s </w:t>
      </w:r>
      <w:r w:rsidR="003046D2">
        <w:rPr>
          <w:rFonts w:ascii="Arial" w:hAnsi="Arial" w:cs="Arial"/>
          <w:lang w:val="en-GB"/>
        </w:rPr>
        <w:t>Safegu</w:t>
      </w:r>
      <w:r w:rsidR="004C4BA3">
        <w:rPr>
          <w:rFonts w:ascii="Arial" w:hAnsi="Arial" w:cs="Arial"/>
          <w:lang w:val="en-GB"/>
        </w:rPr>
        <w:t>a</w:t>
      </w:r>
      <w:r w:rsidR="003046D2">
        <w:rPr>
          <w:rFonts w:ascii="Arial" w:hAnsi="Arial" w:cs="Arial"/>
          <w:lang w:val="en-GB"/>
        </w:rPr>
        <w:t>rding Policy</w:t>
      </w:r>
      <w:r w:rsidR="007D3054" w:rsidRPr="003B6EEB">
        <w:rPr>
          <w:rFonts w:ascii="Arial" w:hAnsi="Arial" w:cs="Arial"/>
          <w:lang w:val="en-GB"/>
        </w:rPr>
        <w:t xml:space="preserve"> will not only result in termination of the agreement but also Plan will initiate appropriate action in order to make good the damages/</w:t>
      </w:r>
      <w:r w:rsidR="00386F3B" w:rsidRPr="003B6EEB">
        <w:rPr>
          <w:rFonts w:ascii="Arial" w:hAnsi="Arial" w:cs="Arial"/>
          <w:lang w:val="en-GB"/>
        </w:rPr>
        <w:t xml:space="preserve"> </w:t>
      </w:r>
      <w:r w:rsidR="007D3054" w:rsidRPr="003B6EEB">
        <w:rPr>
          <w:rFonts w:ascii="Arial" w:hAnsi="Arial" w:cs="Arial"/>
          <w:lang w:val="en-GB"/>
        </w:rPr>
        <w:t xml:space="preserve">losses caused due to non-compliance of Plan’s </w:t>
      </w:r>
      <w:r w:rsidR="003046D2">
        <w:rPr>
          <w:rFonts w:ascii="Arial" w:hAnsi="Arial" w:cs="Arial"/>
          <w:lang w:val="en-GB"/>
        </w:rPr>
        <w:t>Safegu</w:t>
      </w:r>
      <w:r w:rsidR="004C4BA3">
        <w:rPr>
          <w:rFonts w:ascii="Arial" w:hAnsi="Arial" w:cs="Arial"/>
          <w:lang w:val="en-GB"/>
        </w:rPr>
        <w:t>a</w:t>
      </w:r>
      <w:r w:rsidR="003046D2">
        <w:rPr>
          <w:rFonts w:ascii="Arial" w:hAnsi="Arial" w:cs="Arial"/>
          <w:lang w:val="en-GB"/>
        </w:rPr>
        <w:t>rding</w:t>
      </w:r>
      <w:r w:rsidR="007D3054" w:rsidRPr="003B6EEB">
        <w:rPr>
          <w:rFonts w:ascii="Arial" w:hAnsi="Arial" w:cs="Arial"/>
          <w:lang w:val="en-GB"/>
        </w:rPr>
        <w:t xml:space="preserve"> Policy.</w:t>
      </w:r>
      <w:bookmarkEnd w:id="12"/>
    </w:p>
    <w:p w14:paraId="3F3180A6" w14:textId="77777777" w:rsidR="001F20E0" w:rsidRPr="001F20E0" w:rsidRDefault="001F20E0" w:rsidP="00DB2540">
      <w:pPr>
        <w:numPr>
          <w:ilvl w:val="0"/>
          <w:numId w:val="38"/>
        </w:numPr>
        <w:spacing w:before="120" w:after="120"/>
        <w:ind w:left="450" w:hanging="450"/>
        <w:rPr>
          <w:rFonts w:ascii="Arial" w:eastAsia="Times New Roman" w:hAnsi="Arial" w:cs="Arial"/>
          <w:b/>
          <w:bCs/>
          <w:lang w:val="sv-SE" w:eastAsia="sv-SE"/>
        </w:rPr>
      </w:pPr>
      <w:r w:rsidRPr="001F20E0">
        <w:rPr>
          <w:rFonts w:ascii="Arial" w:eastAsia="Times New Roman" w:hAnsi="Arial" w:cs="Arial"/>
          <w:b/>
          <w:bCs/>
          <w:lang w:val="sv-SE" w:eastAsia="sv-SE"/>
        </w:rPr>
        <w:t>Risk Management</w:t>
      </w:r>
    </w:p>
    <w:p w14:paraId="692144EE" w14:textId="77777777" w:rsidR="001F20E0" w:rsidRPr="001F20E0" w:rsidRDefault="001F20E0" w:rsidP="00DB2540">
      <w:pPr>
        <w:spacing w:before="120" w:after="120"/>
        <w:rPr>
          <w:rFonts w:ascii="Arial" w:eastAsia="Times New Roman" w:hAnsi="Arial" w:cs="Arial"/>
        </w:rPr>
      </w:pPr>
      <w:r w:rsidRPr="001F20E0">
        <w:rPr>
          <w:rFonts w:ascii="Arial" w:eastAsia="Times New Roman" w:hAnsi="Arial" w:cs="Arial"/>
        </w:rPr>
        <w:t>The Consultant/s must take all reasonable measures to mitigate any potential risk to the delivery of the required outputs of this consultancy on time and meeting the expected quality.  As such, applicants should submit a risk management plan that covers (at minimum):</w:t>
      </w:r>
    </w:p>
    <w:p w14:paraId="3C5E5C7E" w14:textId="66CE241C" w:rsidR="001F20E0" w:rsidRPr="001F20E0" w:rsidRDefault="001F20E0" w:rsidP="00DB2540">
      <w:pPr>
        <w:numPr>
          <w:ilvl w:val="0"/>
          <w:numId w:val="41"/>
        </w:numPr>
        <w:spacing w:before="120" w:after="120"/>
        <w:contextualSpacing/>
        <w:rPr>
          <w:rFonts w:ascii="Arial" w:eastAsia="Times New Roman" w:hAnsi="Arial" w:cs="Arial"/>
        </w:rPr>
      </w:pPr>
      <w:r w:rsidRPr="001F20E0">
        <w:rPr>
          <w:rFonts w:ascii="Arial" w:eastAsia="Times New Roman" w:hAnsi="Arial" w:cs="Arial"/>
        </w:rPr>
        <w:t>Key assumptions underpinning the successful completion of the assignment anticipated challenges and estimates of the level of risk for each risk identified</w:t>
      </w:r>
    </w:p>
    <w:p w14:paraId="0B0F152F" w14:textId="0D4C22A3" w:rsidR="001F20E0" w:rsidRPr="001F20E0" w:rsidRDefault="001F20E0" w:rsidP="00DB2540">
      <w:pPr>
        <w:numPr>
          <w:ilvl w:val="0"/>
          <w:numId w:val="41"/>
        </w:numPr>
        <w:spacing w:before="120" w:after="120"/>
        <w:rPr>
          <w:rFonts w:ascii="Arial" w:eastAsia="Times New Roman" w:hAnsi="Arial" w:cs="Arial"/>
        </w:rPr>
      </w:pPr>
      <w:r w:rsidRPr="001F20E0">
        <w:rPr>
          <w:rFonts w:ascii="Arial" w:eastAsia="Times New Roman" w:hAnsi="Arial" w:cs="Arial"/>
        </w:rPr>
        <w:t>Contingency plans will be put in place to mitigate against any occurrence of each of the identified risks.</w:t>
      </w:r>
    </w:p>
    <w:p w14:paraId="67D68939" w14:textId="77777777" w:rsidR="002A2584" w:rsidRPr="003B6EEB" w:rsidRDefault="002A2584" w:rsidP="00DB2540">
      <w:pPr>
        <w:spacing w:before="120" w:after="120"/>
        <w:rPr>
          <w:rFonts w:ascii="Arial" w:hAnsi="Arial" w:cs="Arial"/>
          <w:b/>
          <w:bCs/>
          <w:color w:val="000000"/>
          <w:lang w:val="en-GB"/>
        </w:rPr>
      </w:pPr>
      <w:r w:rsidRPr="003B6EEB">
        <w:rPr>
          <w:rFonts w:ascii="Arial" w:hAnsi="Arial" w:cs="Arial"/>
          <w:b/>
          <w:bCs/>
          <w:color w:val="000000"/>
          <w:lang w:val="en-GB"/>
        </w:rPr>
        <w:t>Annex 1: Structure of the report</w:t>
      </w:r>
    </w:p>
    <w:p w14:paraId="2C5B4126" w14:textId="77777777" w:rsidR="002A2584" w:rsidRPr="003B6EEB" w:rsidRDefault="002A2584" w:rsidP="00DB2540">
      <w:pPr>
        <w:spacing w:before="120" w:after="120"/>
        <w:rPr>
          <w:rFonts w:ascii="Arial" w:hAnsi="Arial" w:cs="Arial"/>
          <w:color w:val="000000"/>
          <w:lang w:val="en-GB"/>
        </w:rPr>
      </w:pPr>
      <w:r w:rsidRPr="003B6EEB">
        <w:rPr>
          <w:rFonts w:ascii="Arial" w:hAnsi="Arial" w:cs="Arial"/>
          <w:color w:val="000000"/>
          <w:lang w:val="en-GB"/>
        </w:rPr>
        <w:t>The report should have at least the following structure:</w:t>
      </w:r>
    </w:p>
    <w:p w14:paraId="43DF28CB" w14:textId="77777777" w:rsidR="002A2584" w:rsidRPr="003B6EEB" w:rsidRDefault="002A2584" w:rsidP="00DB2540">
      <w:pPr>
        <w:pStyle w:val="ListParagraph"/>
        <w:numPr>
          <w:ilvl w:val="0"/>
          <w:numId w:val="42"/>
        </w:numPr>
        <w:spacing w:before="120" w:after="120"/>
        <w:rPr>
          <w:rFonts w:ascii="Arial" w:eastAsiaTheme="minorEastAsia" w:hAnsi="Arial" w:cs="Arial"/>
          <w:color w:val="000000"/>
          <w:lang w:val="en-GB"/>
        </w:rPr>
      </w:pPr>
      <w:r w:rsidRPr="003B6EEB">
        <w:rPr>
          <w:rFonts w:ascii="Arial" w:eastAsiaTheme="minorEastAsia" w:hAnsi="Arial" w:cs="Arial"/>
          <w:color w:val="000000"/>
          <w:lang w:val="en-GB"/>
        </w:rPr>
        <w:t>Title page</w:t>
      </w:r>
    </w:p>
    <w:p w14:paraId="632CD35A" w14:textId="77777777" w:rsidR="002A2584" w:rsidRPr="003B6EEB" w:rsidRDefault="002A2584" w:rsidP="00DB2540">
      <w:pPr>
        <w:pStyle w:val="ListParagraph"/>
        <w:numPr>
          <w:ilvl w:val="0"/>
          <w:numId w:val="42"/>
        </w:numPr>
        <w:spacing w:before="120" w:after="120"/>
        <w:rPr>
          <w:rFonts w:ascii="Arial" w:eastAsiaTheme="minorEastAsia" w:hAnsi="Arial" w:cs="Arial"/>
          <w:color w:val="000000"/>
          <w:lang w:val="en-GB"/>
        </w:rPr>
      </w:pPr>
      <w:r w:rsidRPr="003B6EEB">
        <w:rPr>
          <w:rFonts w:ascii="Arial" w:eastAsiaTheme="minorEastAsia" w:hAnsi="Arial" w:cs="Arial"/>
          <w:color w:val="000000"/>
          <w:lang w:val="en-GB"/>
        </w:rPr>
        <w:t>Acknowledgments</w:t>
      </w:r>
    </w:p>
    <w:p w14:paraId="49B51B35" w14:textId="77777777" w:rsidR="002A2584" w:rsidRPr="003B6EEB" w:rsidRDefault="002A2584" w:rsidP="00DB2540">
      <w:pPr>
        <w:pStyle w:val="ListParagraph"/>
        <w:numPr>
          <w:ilvl w:val="0"/>
          <w:numId w:val="42"/>
        </w:numPr>
        <w:spacing w:before="120" w:after="120"/>
        <w:rPr>
          <w:rFonts w:ascii="Arial" w:eastAsiaTheme="minorEastAsia" w:hAnsi="Arial" w:cs="Arial"/>
          <w:color w:val="000000"/>
          <w:lang w:val="en-GB"/>
        </w:rPr>
      </w:pPr>
      <w:r w:rsidRPr="003B6EEB">
        <w:rPr>
          <w:rFonts w:ascii="Arial" w:eastAsiaTheme="minorEastAsia" w:hAnsi="Arial" w:cs="Arial"/>
          <w:color w:val="000000"/>
          <w:lang w:val="en-GB"/>
        </w:rPr>
        <w:t>Executive summary</w:t>
      </w:r>
    </w:p>
    <w:p w14:paraId="43E18F3A" w14:textId="77777777" w:rsidR="002A2584" w:rsidRPr="003B6EEB" w:rsidRDefault="002A2584" w:rsidP="00DB2540">
      <w:pPr>
        <w:pStyle w:val="ListParagraph"/>
        <w:numPr>
          <w:ilvl w:val="0"/>
          <w:numId w:val="42"/>
        </w:numPr>
        <w:spacing w:before="120" w:after="120"/>
        <w:rPr>
          <w:rFonts w:ascii="Arial" w:eastAsiaTheme="minorEastAsia" w:hAnsi="Arial" w:cs="Arial"/>
          <w:color w:val="000000"/>
          <w:lang w:val="en-GB"/>
        </w:rPr>
      </w:pPr>
      <w:r w:rsidRPr="003B6EEB">
        <w:rPr>
          <w:rFonts w:ascii="Arial" w:eastAsiaTheme="minorEastAsia" w:hAnsi="Arial" w:cs="Arial"/>
          <w:color w:val="000000"/>
          <w:lang w:val="en-GB"/>
        </w:rPr>
        <w:t>List of acronyms</w:t>
      </w:r>
    </w:p>
    <w:p w14:paraId="3F408F25" w14:textId="77777777" w:rsidR="002A2584" w:rsidRPr="003B6EEB" w:rsidRDefault="002A2584" w:rsidP="00DB2540">
      <w:pPr>
        <w:pStyle w:val="ListParagraph"/>
        <w:numPr>
          <w:ilvl w:val="0"/>
          <w:numId w:val="42"/>
        </w:numPr>
        <w:spacing w:before="120" w:after="120"/>
        <w:rPr>
          <w:rFonts w:ascii="Arial" w:eastAsiaTheme="minorEastAsia" w:hAnsi="Arial" w:cs="Arial"/>
          <w:color w:val="000000"/>
          <w:lang w:val="en-GB"/>
        </w:rPr>
      </w:pPr>
      <w:r w:rsidRPr="003B6EEB">
        <w:rPr>
          <w:rFonts w:ascii="Arial" w:eastAsiaTheme="minorEastAsia" w:hAnsi="Arial" w:cs="Arial"/>
          <w:color w:val="000000"/>
          <w:lang w:val="en-GB"/>
        </w:rPr>
        <w:t xml:space="preserve">Table of contents and lists of figures and tables </w:t>
      </w:r>
    </w:p>
    <w:p w14:paraId="2AC04793" w14:textId="77777777" w:rsidR="002A2584" w:rsidRPr="003B6EEB" w:rsidRDefault="002A2584" w:rsidP="00DB2540">
      <w:pPr>
        <w:pStyle w:val="ListParagraph"/>
        <w:numPr>
          <w:ilvl w:val="0"/>
          <w:numId w:val="42"/>
        </w:numPr>
        <w:spacing w:before="120" w:after="120"/>
        <w:rPr>
          <w:rFonts w:ascii="Arial" w:eastAsiaTheme="minorEastAsia" w:hAnsi="Arial" w:cs="Arial"/>
          <w:color w:val="000000"/>
          <w:lang w:val="en-GB"/>
        </w:rPr>
      </w:pPr>
      <w:r w:rsidRPr="003B6EEB">
        <w:rPr>
          <w:rFonts w:ascii="Arial" w:eastAsiaTheme="minorEastAsia" w:hAnsi="Arial" w:cs="Arial"/>
          <w:color w:val="000000"/>
          <w:lang w:val="en-GB"/>
        </w:rPr>
        <w:t>Introduction and Background</w:t>
      </w:r>
    </w:p>
    <w:p w14:paraId="2D8690AB" w14:textId="77777777" w:rsidR="002A2584" w:rsidRPr="003B6EEB" w:rsidRDefault="002A2584" w:rsidP="00DB2540">
      <w:pPr>
        <w:pStyle w:val="ListParagraph"/>
        <w:numPr>
          <w:ilvl w:val="0"/>
          <w:numId w:val="42"/>
        </w:numPr>
        <w:spacing w:before="120" w:after="120"/>
        <w:rPr>
          <w:rFonts w:ascii="Arial" w:eastAsiaTheme="minorEastAsia" w:hAnsi="Arial" w:cs="Arial"/>
          <w:color w:val="000000"/>
          <w:lang w:val="en-GB"/>
        </w:rPr>
      </w:pPr>
      <w:r w:rsidRPr="003B6EEB">
        <w:rPr>
          <w:rFonts w:ascii="Arial" w:eastAsiaTheme="minorEastAsia" w:hAnsi="Arial" w:cs="Arial"/>
          <w:color w:val="000000"/>
          <w:lang w:val="en-GB"/>
        </w:rPr>
        <w:t xml:space="preserve">Methodology </w:t>
      </w:r>
    </w:p>
    <w:p w14:paraId="1E68C7CA" w14:textId="77777777" w:rsidR="002A2584" w:rsidRPr="003B6EEB" w:rsidRDefault="002A2584" w:rsidP="00DB2540">
      <w:pPr>
        <w:pStyle w:val="ListParagraph"/>
        <w:numPr>
          <w:ilvl w:val="0"/>
          <w:numId w:val="42"/>
        </w:numPr>
        <w:spacing w:before="120" w:after="120"/>
        <w:rPr>
          <w:rFonts w:ascii="Arial" w:eastAsiaTheme="minorEastAsia" w:hAnsi="Arial" w:cs="Arial"/>
          <w:color w:val="000000"/>
          <w:lang w:val="en-GB"/>
        </w:rPr>
      </w:pPr>
      <w:r w:rsidRPr="003B6EEB">
        <w:rPr>
          <w:rFonts w:ascii="Arial" w:eastAsiaTheme="minorEastAsia" w:hAnsi="Arial" w:cs="Arial"/>
          <w:color w:val="000000"/>
          <w:lang w:val="en-GB"/>
        </w:rPr>
        <w:t xml:space="preserve">Data analysis </w:t>
      </w:r>
    </w:p>
    <w:p w14:paraId="34C557CA" w14:textId="77777777" w:rsidR="002A2584" w:rsidRPr="003B6EEB" w:rsidRDefault="002A2584" w:rsidP="00DB2540">
      <w:pPr>
        <w:pStyle w:val="ListParagraph"/>
        <w:numPr>
          <w:ilvl w:val="0"/>
          <w:numId w:val="42"/>
        </w:numPr>
        <w:spacing w:before="120" w:after="120"/>
        <w:rPr>
          <w:rFonts w:ascii="Arial" w:eastAsiaTheme="minorEastAsia" w:hAnsi="Arial" w:cs="Arial"/>
          <w:color w:val="000000"/>
          <w:lang w:val="en-GB"/>
        </w:rPr>
      </w:pPr>
      <w:r w:rsidRPr="003B6EEB">
        <w:rPr>
          <w:rFonts w:ascii="Arial" w:eastAsiaTheme="minorEastAsia" w:hAnsi="Arial" w:cs="Arial"/>
          <w:color w:val="000000"/>
          <w:lang w:val="en-GB"/>
        </w:rPr>
        <w:t>Results (it should be organized as per study objectives)</w:t>
      </w:r>
    </w:p>
    <w:p w14:paraId="11C5BE32" w14:textId="77777777" w:rsidR="002A2584" w:rsidRPr="003B6EEB" w:rsidRDefault="002A2584" w:rsidP="00DB2540">
      <w:pPr>
        <w:pStyle w:val="ListParagraph"/>
        <w:numPr>
          <w:ilvl w:val="0"/>
          <w:numId w:val="42"/>
        </w:numPr>
        <w:spacing w:before="120" w:after="120"/>
        <w:rPr>
          <w:rFonts w:ascii="Arial" w:eastAsiaTheme="minorEastAsia" w:hAnsi="Arial" w:cs="Arial"/>
          <w:color w:val="000000"/>
          <w:lang w:val="en-GB"/>
        </w:rPr>
      </w:pPr>
      <w:r w:rsidRPr="003B6EEB">
        <w:rPr>
          <w:rFonts w:ascii="Arial" w:eastAsiaTheme="minorEastAsia" w:hAnsi="Arial" w:cs="Arial"/>
          <w:color w:val="000000"/>
          <w:lang w:val="en-GB"/>
        </w:rPr>
        <w:t xml:space="preserve">References </w:t>
      </w:r>
    </w:p>
    <w:p w14:paraId="42057E99" w14:textId="52414C56" w:rsidR="002A2584" w:rsidRPr="00DB2540" w:rsidRDefault="002A2584" w:rsidP="00DB2540">
      <w:pPr>
        <w:pStyle w:val="ListParagraph"/>
        <w:numPr>
          <w:ilvl w:val="0"/>
          <w:numId w:val="42"/>
        </w:numPr>
        <w:spacing w:before="120" w:after="120"/>
        <w:rPr>
          <w:rFonts w:ascii="Arial" w:eastAsiaTheme="minorEastAsia" w:hAnsi="Arial" w:cs="Arial"/>
          <w:color w:val="000000"/>
          <w:lang w:val="en-GB"/>
        </w:rPr>
      </w:pPr>
      <w:r w:rsidRPr="003B6EEB">
        <w:rPr>
          <w:rFonts w:ascii="Arial" w:eastAsiaTheme="minorEastAsia" w:hAnsi="Arial" w:cs="Arial"/>
          <w:color w:val="000000"/>
          <w:lang w:val="en-GB"/>
        </w:rPr>
        <w:t>Annexes</w:t>
      </w:r>
    </w:p>
    <w:sectPr w:rsidR="002A2584" w:rsidRPr="00DB2540" w:rsidSect="00B817C8">
      <w:headerReference w:type="default" r:id="rId10"/>
      <w:footerReference w:type="default" r:id="rId11"/>
      <w:pgSz w:w="11909" w:h="16834" w:code="9"/>
      <w:pgMar w:top="1440" w:right="1152"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1AF70" w14:textId="77777777" w:rsidR="000A114E" w:rsidRDefault="000A114E" w:rsidP="004E252B">
      <w:r>
        <w:separator/>
      </w:r>
    </w:p>
  </w:endnote>
  <w:endnote w:type="continuationSeparator" w:id="0">
    <w:p w14:paraId="5738BFEF" w14:textId="77777777" w:rsidR="000A114E" w:rsidRDefault="000A114E" w:rsidP="004E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097903"/>
      <w:docPartObj>
        <w:docPartGallery w:val="Page Numbers (Bottom of Page)"/>
        <w:docPartUnique/>
      </w:docPartObj>
    </w:sdtPr>
    <w:sdtEndPr/>
    <w:sdtContent>
      <w:sdt>
        <w:sdtPr>
          <w:id w:val="-1705238520"/>
          <w:docPartObj>
            <w:docPartGallery w:val="Page Numbers (Top of Page)"/>
            <w:docPartUnique/>
          </w:docPartObj>
        </w:sdtPr>
        <w:sdtEndPr/>
        <w:sdtContent>
          <w:p w14:paraId="4228FBEA" w14:textId="317E5F82" w:rsidR="00884062" w:rsidRDefault="00884062" w:rsidP="00ED06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D523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523A">
              <w:rPr>
                <w:b/>
                <w:bCs/>
                <w:noProof/>
              </w:rPr>
              <w:t>10</w:t>
            </w:r>
            <w:r>
              <w:rPr>
                <w:b/>
                <w:bCs/>
                <w:sz w:val="24"/>
                <w:szCs w:val="24"/>
              </w:rPr>
              <w:fldChar w:fldCharType="end"/>
            </w:r>
          </w:p>
        </w:sdtContent>
      </w:sdt>
    </w:sdtContent>
  </w:sdt>
  <w:p w14:paraId="114C0CE1" w14:textId="77777777" w:rsidR="00884062" w:rsidRDefault="00884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EBA79" w14:textId="77777777" w:rsidR="000A114E" w:rsidRDefault="000A114E" w:rsidP="004E252B">
      <w:r>
        <w:separator/>
      </w:r>
    </w:p>
  </w:footnote>
  <w:footnote w:type="continuationSeparator" w:id="0">
    <w:p w14:paraId="75A5E64B" w14:textId="77777777" w:rsidR="000A114E" w:rsidRDefault="000A114E" w:rsidP="004E252B">
      <w:r>
        <w:continuationSeparator/>
      </w:r>
    </w:p>
  </w:footnote>
  <w:footnote w:id="1">
    <w:p w14:paraId="2AC149AB" w14:textId="77777777" w:rsidR="00ED2FC7" w:rsidRPr="00F67194" w:rsidRDefault="00ED2FC7" w:rsidP="00ED2FC7">
      <w:pPr>
        <w:pStyle w:val="FootnoteText"/>
        <w:rPr>
          <w:sz w:val="14"/>
          <w:szCs w:val="14"/>
        </w:rPr>
      </w:pPr>
      <w:r w:rsidRPr="00F67194">
        <w:rPr>
          <w:rStyle w:val="FootnoteReference"/>
          <w:sz w:val="14"/>
          <w:szCs w:val="14"/>
        </w:rPr>
        <w:footnoteRef/>
      </w:r>
      <w:r w:rsidRPr="00F67194">
        <w:rPr>
          <w:sz w:val="14"/>
          <w:szCs w:val="14"/>
        </w:rPr>
        <w:t xml:space="preserve"> District report: Economic census 2013, Bangladesh Bureau of statistics. </w:t>
      </w:r>
    </w:p>
  </w:footnote>
  <w:footnote w:id="2">
    <w:p w14:paraId="57D1B744" w14:textId="77777777" w:rsidR="00884062" w:rsidRPr="00FD48C1" w:rsidRDefault="00884062" w:rsidP="00916B16">
      <w:pPr>
        <w:pStyle w:val="FootnoteText"/>
      </w:pPr>
      <w:r>
        <w:rPr>
          <w:rStyle w:val="FootnoteReference"/>
        </w:rPr>
        <w:footnoteRef/>
      </w:r>
      <w:r>
        <w:t xml:space="preserve"> Please see Annex 1 for report outline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9A61" w14:textId="439F53A6" w:rsidR="00884062" w:rsidRDefault="00884062">
    <w:pPr>
      <w:pStyle w:val="Header"/>
    </w:pPr>
    <w:r w:rsidRPr="00AD0138">
      <w:rPr>
        <w:rFonts w:eastAsia="Calibri" w:cstheme="minorHAnsi"/>
        <w:b/>
        <w:noProof/>
        <w:lang w:val="en-GB" w:eastAsia="en-GB"/>
      </w:rPr>
      <w:drawing>
        <wp:inline distT="0" distB="0" distL="0" distR="0" wp14:anchorId="36546E58" wp14:editId="601A001B">
          <wp:extent cx="1181100" cy="448818"/>
          <wp:effectExtent l="0" t="0" r="0" b="8890"/>
          <wp:docPr id="1" name="Picture 1" descr="d:\Users\amaamu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maamun\Desktop\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318" cy="490321"/>
                  </a:xfrm>
                  <a:prstGeom prst="rect">
                    <a:avLst/>
                  </a:prstGeom>
                  <a:noFill/>
                  <a:ln>
                    <a:noFill/>
                  </a:ln>
                </pic:spPr>
              </pic:pic>
            </a:graphicData>
          </a:graphic>
        </wp:inline>
      </w:drawing>
    </w:r>
  </w:p>
  <w:p w14:paraId="4C33A33E" w14:textId="77777777" w:rsidR="00884062" w:rsidRDefault="00884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D56"/>
    <w:multiLevelType w:val="hybridMultilevel"/>
    <w:tmpl w:val="BA46AAA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BD1B14"/>
    <w:multiLevelType w:val="hybridMultilevel"/>
    <w:tmpl w:val="F07EA91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C59E7"/>
    <w:multiLevelType w:val="hybridMultilevel"/>
    <w:tmpl w:val="BA46AAA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5174F3"/>
    <w:multiLevelType w:val="hybridMultilevel"/>
    <w:tmpl w:val="9F529EB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B5F7F"/>
    <w:multiLevelType w:val="multilevel"/>
    <w:tmpl w:val="A95C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FA2020"/>
    <w:multiLevelType w:val="multilevel"/>
    <w:tmpl w:val="4B94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81536"/>
    <w:multiLevelType w:val="hybridMultilevel"/>
    <w:tmpl w:val="D812E4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36E12"/>
    <w:multiLevelType w:val="multilevel"/>
    <w:tmpl w:val="EDA43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7551E6"/>
    <w:multiLevelType w:val="hybridMultilevel"/>
    <w:tmpl w:val="30FA5E5E"/>
    <w:lvl w:ilvl="0" w:tplc="9C7A5A60">
      <w:start w:val="1"/>
      <w:numFmt w:val="bullet"/>
      <w:lvlText w:val="•"/>
      <w:lvlJc w:val="left"/>
      <w:pPr>
        <w:tabs>
          <w:tab w:val="num" w:pos="720"/>
        </w:tabs>
        <w:ind w:left="720" w:hanging="360"/>
      </w:pPr>
      <w:rPr>
        <w:rFonts w:ascii="Arial" w:hAnsi="Arial" w:hint="default"/>
      </w:rPr>
    </w:lvl>
    <w:lvl w:ilvl="1" w:tplc="AD1E0A58" w:tentative="1">
      <w:start w:val="1"/>
      <w:numFmt w:val="bullet"/>
      <w:lvlText w:val="•"/>
      <w:lvlJc w:val="left"/>
      <w:pPr>
        <w:tabs>
          <w:tab w:val="num" w:pos="1440"/>
        </w:tabs>
        <w:ind w:left="1440" w:hanging="360"/>
      </w:pPr>
      <w:rPr>
        <w:rFonts w:ascii="Arial" w:hAnsi="Arial" w:hint="default"/>
      </w:rPr>
    </w:lvl>
    <w:lvl w:ilvl="2" w:tplc="23E2D84C" w:tentative="1">
      <w:start w:val="1"/>
      <w:numFmt w:val="bullet"/>
      <w:lvlText w:val="•"/>
      <w:lvlJc w:val="left"/>
      <w:pPr>
        <w:tabs>
          <w:tab w:val="num" w:pos="2160"/>
        </w:tabs>
        <w:ind w:left="2160" w:hanging="360"/>
      </w:pPr>
      <w:rPr>
        <w:rFonts w:ascii="Arial" w:hAnsi="Arial" w:hint="default"/>
      </w:rPr>
    </w:lvl>
    <w:lvl w:ilvl="3" w:tplc="6056424C" w:tentative="1">
      <w:start w:val="1"/>
      <w:numFmt w:val="bullet"/>
      <w:lvlText w:val="•"/>
      <w:lvlJc w:val="left"/>
      <w:pPr>
        <w:tabs>
          <w:tab w:val="num" w:pos="2880"/>
        </w:tabs>
        <w:ind w:left="2880" w:hanging="360"/>
      </w:pPr>
      <w:rPr>
        <w:rFonts w:ascii="Arial" w:hAnsi="Arial" w:hint="default"/>
      </w:rPr>
    </w:lvl>
    <w:lvl w:ilvl="4" w:tplc="BE4CDDE4" w:tentative="1">
      <w:start w:val="1"/>
      <w:numFmt w:val="bullet"/>
      <w:lvlText w:val="•"/>
      <w:lvlJc w:val="left"/>
      <w:pPr>
        <w:tabs>
          <w:tab w:val="num" w:pos="3600"/>
        </w:tabs>
        <w:ind w:left="3600" w:hanging="360"/>
      </w:pPr>
      <w:rPr>
        <w:rFonts w:ascii="Arial" w:hAnsi="Arial" w:hint="default"/>
      </w:rPr>
    </w:lvl>
    <w:lvl w:ilvl="5" w:tplc="F1EEBDD6" w:tentative="1">
      <w:start w:val="1"/>
      <w:numFmt w:val="bullet"/>
      <w:lvlText w:val="•"/>
      <w:lvlJc w:val="left"/>
      <w:pPr>
        <w:tabs>
          <w:tab w:val="num" w:pos="4320"/>
        </w:tabs>
        <w:ind w:left="4320" w:hanging="360"/>
      </w:pPr>
      <w:rPr>
        <w:rFonts w:ascii="Arial" w:hAnsi="Arial" w:hint="default"/>
      </w:rPr>
    </w:lvl>
    <w:lvl w:ilvl="6" w:tplc="3698BD3C" w:tentative="1">
      <w:start w:val="1"/>
      <w:numFmt w:val="bullet"/>
      <w:lvlText w:val="•"/>
      <w:lvlJc w:val="left"/>
      <w:pPr>
        <w:tabs>
          <w:tab w:val="num" w:pos="5040"/>
        </w:tabs>
        <w:ind w:left="5040" w:hanging="360"/>
      </w:pPr>
      <w:rPr>
        <w:rFonts w:ascii="Arial" w:hAnsi="Arial" w:hint="default"/>
      </w:rPr>
    </w:lvl>
    <w:lvl w:ilvl="7" w:tplc="5C861C22" w:tentative="1">
      <w:start w:val="1"/>
      <w:numFmt w:val="bullet"/>
      <w:lvlText w:val="•"/>
      <w:lvlJc w:val="left"/>
      <w:pPr>
        <w:tabs>
          <w:tab w:val="num" w:pos="5760"/>
        </w:tabs>
        <w:ind w:left="5760" w:hanging="360"/>
      </w:pPr>
      <w:rPr>
        <w:rFonts w:ascii="Arial" w:hAnsi="Arial" w:hint="default"/>
      </w:rPr>
    </w:lvl>
    <w:lvl w:ilvl="8" w:tplc="B1F20C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01359E"/>
    <w:multiLevelType w:val="hybridMultilevel"/>
    <w:tmpl w:val="50FAEC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58806EC"/>
    <w:multiLevelType w:val="hybridMultilevel"/>
    <w:tmpl w:val="6E0EAE2C"/>
    <w:lvl w:ilvl="0" w:tplc="DC3683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61BC2"/>
    <w:multiLevelType w:val="hybridMultilevel"/>
    <w:tmpl w:val="9D1495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11B62"/>
    <w:multiLevelType w:val="hybridMultilevel"/>
    <w:tmpl w:val="96EED502"/>
    <w:lvl w:ilvl="0" w:tplc="80A6C8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4" w15:restartNumberingAfterBreak="0">
    <w:nsid w:val="2E134171"/>
    <w:multiLevelType w:val="hybridMultilevel"/>
    <w:tmpl w:val="7BC80828"/>
    <w:lvl w:ilvl="0" w:tplc="5284F22C">
      <w:start w:val="1"/>
      <w:numFmt w:val="decimal"/>
      <w:lvlText w:val="%1)"/>
      <w:lvlJc w:val="left"/>
      <w:pPr>
        <w:tabs>
          <w:tab w:val="num" w:pos="720"/>
        </w:tabs>
        <w:ind w:left="720" w:hanging="360"/>
      </w:pPr>
    </w:lvl>
    <w:lvl w:ilvl="1" w:tplc="3C783106" w:tentative="1">
      <w:start w:val="1"/>
      <w:numFmt w:val="decimal"/>
      <w:lvlText w:val="%2)"/>
      <w:lvlJc w:val="left"/>
      <w:pPr>
        <w:tabs>
          <w:tab w:val="num" w:pos="1440"/>
        </w:tabs>
        <w:ind w:left="1440" w:hanging="360"/>
      </w:pPr>
    </w:lvl>
    <w:lvl w:ilvl="2" w:tplc="0D2CAEAE" w:tentative="1">
      <w:start w:val="1"/>
      <w:numFmt w:val="decimal"/>
      <w:lvlText w:val="%3)"/>
      <w:lvlJc w:val="left"/>
      <w:pPr>
        <w:tabs>
          <w:tab w:val="num" w:pos="2160"/>
        </w:tabs>
        <w:ind w:left="2160" w:hanging="360"/>
      </w:pPr>
    </w:lvl>
    <w:lvl w:ilvl="3" w:tplc="FBF0DFDA" w:tentative="1">
      <w:start w:val="1"/>
      <w:numFmt w:val="decimal"/>
      <w:lvlText w:val="%4)"/>
      <w:lvlJc w:val="left"/>
      <w:pPr>
        <w:tabs>
          <w:tab w:val="num" w:pos="2880"/>
        </w:tabs>
        <w:ind w:left="2880" w:hanging="360"/>
      </w:pPr>
    </w:lvl>
    <w:lvl w:ilvl="4" w:tplc="539CD876" w:tentative="1">
      <w:start w:val="1"/>
      <w:numFmt w:val="decimal"/>
      <w:lvlText w:val="%5)"/>
      <w:lvlJc w:val="left"/>
      <w:pPr>
        <w:tabs>
          <w:tab w:val="num" w:pos="3600"/>
        </w:tabs>
        <w:ind w:left="3600" w:hanging="360"/>
      </w:pPr>
    </w:lvl>
    <w:lvl w:ilvl="5" w:tplc="D2742CA6" w:tentative="1">
      <w:start w:val="1"/>
      <w:numFmt w:val="decimal"/>
      <w:lvlText w:val="%6)"/>
      <w:lvlJc w:val="left"/>
      <w:pPr>
        <w:tabs>
          <w:tab w:val="num" w:pos="4320"/>
        </w:tabs>
        <w:ind w:left="4320" w:hanging="360"/>
      </w:pPr>
    </w:lvl>
    <w:lvl w:ilvl="6" w:tplc="62BAF6C0" w:tentative="1">
      <w:start w:val="1"/>
      <w:numFmt w:val="decimal"/>
      <w:lvlText w:val="%7)"/>
      <w:lvlJc w:val="left"/>
      <w:pPr>
        <w:tabs>
          <w:tab w:val="num" w:pos="5040"/>
        </w:tabs>
        <w:ind w:left="5040" w:hanging="360"/>
      </w:pPr>
    </w:lvl>
    <w:lvl w:ilvl="7" w:tplc="B474336C" w:tentative="1">
      <w:start w:val="1"/>
      <w:numFmt w:val="decimal"/>
      <w:lvlText w:val="%8)"/>
      <w:lvlJc w:val="left"/>
      <w:pPr>
        <w:tabs>
          <w:tab w:val="num" w:pos="5760"/>
        </w:tabs>
        <w:ind w:left="5760" w:hanging="360"/>
      </w:pPr>
    </w:lvl>
    <w:lvl w:ilvl="8" w:tplc="2FC27996" w:tentative="1">
      <w:start w:val="1"/>
      <w:numFmt w:val="decimal"/>
      <w:lvlText w:val="%9)"/>
      <w:lvlJc w:val="left"/>
      <w:pPr>
        <w:tabs>
          <w:tab w:val="num" w:pos="6480"/>
        </w:tabs>
        <w:ind w:left="6480" w:hanging="360"/>
      </w:pPr>
    </w:lvl>
  </w:abstractNum>
  <w:abstractNum w:abstractNumId="15" w15:restartNumberingAfterBreak="0">
    <w:nsid w:val="315414DA"/>
    <w:multiLevelType w:val="multilevel"/>
    <w:tmpl w:val="C3C05908"/>
    <w:lvl w:ilvl="0">
      <w:start w:val="1"/>
      <w:numFmt w:val="decimal"/>
      <w:lvlText w:val="%1."/>
      <w:lvlJc w:val="left"/>
      <w:pPr>
        <w:ind w:left="360" w:hanging="360"/>
      </w:pPr>
      <w:rPr>
        <w:rFonts w:hint="default"/>
        <w:b/>
        <w:bCs/>
        <w:sz w:val="22"/>
        <w:szCs w:val="22"/>
      </w:rPr>
    </w:lvl>
    <w:lvl w:ilvl="1">
      <w:start w:val="2"/>
      <w:numFmt w:val="decimal"/>
      <w:isLgl/>
      <w:lvlText w:val="%1.%2"/>
      <w:lvlJc w:val="left"/>
      <w:pPr>
        <w:ind w:left="360" w:hanging="360"/>
      </w:pPr>
      <w:rPr>
        <w:rFonts w:eastAsiaTheme="minorHAnsi" w:hint="default"/>
        <w:color w:val="auto"/>
      </w:rPr>
    </w:lvl>
    <w:lvl w:ilvl="2">
      <w:start w:val="1"/>
      <w:numFmt w:val="decimal"/>
      <w:isLgl/>
      <w:lvlText w:val="%1.%2.%3"/>
      <w:lvlJc w:val="left"/>
      <w:pPr>
        <w:ind w:left="720" w:hanging="720"/>
      </w:pPr>
      <w:rPr>
        <w:rFonts w:eastAsiaTheme="minorHAnsi" w:hint="default"/>
        <w:color w:val="auto"/>
      </w:rPr>
    </w:lvl>
    <w:lvl w:ilvl="3">
      <w:start w:val="1"/>
      <w:numFmt w:val="decimal"/>
      <w:isLgl/>
      <w:lvlText w:val="%1.%2.%3.%4"/>
      <w:lvlJc w:val="left"/>
      <w:pPr>
        <w:ind w:left="720" w:hanging="720"/>
      </w:pPr>
      <w:rPr>
        <w:rFonts w:eastAsiaTheme="minorHAnsi" w:hint="default"/>
        <w:color w:val="auto"/>
      </w:rPr>
    </w:lvl>
    <w:lvl w:ilvl="4">
      <w:start w:val="1"/>
      <w:numFmt w:val="decimal"/>
      <w:isLgl/>
      <w:lvlText w:val="%1.%2.%3.%4.%5"/>
      <w:lvlJc w:val="left"/>
      <w:pPr>
        <w:ind w:left="1080" w:hanging="1080"/>
      </w:pPr>
      <w:rPr>
        <w:rFonts w:eastAsiaTheme="minorHAnsi" w:hint="default"/>
        <w:color w:val="auto"/>
      </w:rPr>
    </w:lvl>
    <w:lvl w:ilvl="5">
      <w:start w:val="1"/>
      <w:numFmt w:val="decimal"/>
      <w:isLgl/>
      <w:lvlText w:val="%1.%2.%3.%4.%5.%6"/>
      <w:lvlJc w:val="left"/>
      <w:pPr>
        <w:ind w:left="1080" w:hanging="1080"/>
      </w:pPr>
      <w:rPr>
        <w:rFonts w:eastAsiaTheme="minorHAnsi" w:hint="default"/>
        <w:color w:val="auto"/>
      </w:rPr>
    </w:lvl>
    <w:lvl w:ilvl="6">
      <w:start w:val="1"/>
      <w:numFmt w:val="decimal"/>
      <w:isLgl/>
      <w:lvlText w:val="%1.%2.%3.%4.%5.%6.%7"/>
      <w:lvlJc w:val="left"/>
      <w:pPr>
        <w:ind w:left="1440" w:hanging="1440"/>
      </w:pPr>
      <w:rPr>
        <w:rFonts w:eastAsiaTheme="minorHAnsi" w:hint="default"/>
        <w:color w:val="auto"/>
      </w:rPr>
    </w:lvl>
    <w:lvl w:ilvl="7">
      <w:start w:val="1"/>
      <w:numFmt w:val="decimal"/>
      <w:isLgl/>
      <w:lvlText w:val="%1.%2.%3.%4.%5.%6.%7.%8"/>
      <w:lvlJc w:val="left"/>
      <w:pPr>
        <w:ind w:left="1440" w:hanging="1440"/>
      </w:pPr>
      <w:rPr>
        <w:rFonts w:eastAsiaTheme="minorHAnsi" w:hint="default"/>
        <w:color w:val="auto"/>
      </w:rPr>
    </w:lvl>
    <w:lvl w:ilvl="8">
      <w:start w:val="1"/>
      <w:numFmt w:val="decimal"/>
      <w:isLgl/>
      <w:lvlText w:val="%1.%2.%3.%4.%5.%6.%7.%8.%9"/>
      <w:lvlJc w:val="left"/>
      <w:pPr>
        <w:ind w:left="1440" w:hanging="1440"/>
      </w:pPr>
      <w:rPr>
        <w:rFonts w:eastAsiaTheme="minorHAnsi" w:hint="default"/>
        <w:color w:val="auto"/>
      </w:rPr>
    </w:lvl>
  </w:abstractNum>
  <w:abstractNum w:abstractNumId="16" w15:restartNumberingAfterBreak="0">
    <w:nsid w:val="323D0B7C"/>
    <w:multiLevelType w:val="hybridMultilevel"/>
    <w:tmpl w:val="A3FCA666"/>
    <w:lvl w:ilvl="0" w:tplc="2536E956">
      <w:start w:val="1"/>
      <w:numFmt w:val="bullet"/>
      <w:lvlText w:val="•"/>
      <w:lvlJc w:val="left"/>
      <w:pPr>
        <w:tabs>
          <w:tab w:val="num" w:pos="720"/>
        </w:tabs>
        <w:ind w:left="720" w:hanging="360"/>
      </w:pPr>
      <w:rPr>
        <w:rFonts w:ascii="Arial" w:hAnsi="Arial" w:hint="default"/>
      </w:rPr>
    </w:lvl>
    <w:lvl w:ilvl="1" w:tplc="1B3C56CE">
      <w:start w:val="1"/>
      <w:numFmt w:val="bullet"/>
      <w:lvlText w:val="•"/>
      <w:lvlJc w:val="left"/>
      <w:pPr>
        <w:tabs>
          <w:tab w:val="num" w:pos="1440"/>
        </w:tabs>
        <w:ind w:left="1440" w:hanging="360"/>
      </w:pPr>
      <w:rPr>
        <w:rFonts w:ascii="Arial" w:hAnsi="Arial" w:hint="default"/>
      </w:rPr>
    </w:lvl>
    <w:lvl w:ilvl="2" w:tplc="84228116">
      <w:numFmt w:val="bullet"/>
      <w:lvlText w:val="•"/>
      <w:lvlJc w:val="left"/>
      <w:pPr>
        <w:tabs>
          <w:tab w:val="num" w:pos="2160"/>
        </w:tabs>
        <w:ind w:left="2160" w:hanging="360"/>
      </w:pPr>
      <w:rPr>
        <w:rFonts w:ascii="Arial" w:hAnsi="Arial" w:hint="default"/>
      </w:rPr>
    </w:lvl>
    <w:lvl w:ilvl="3" w:tplc="9794A1A6" w:tentative="1">
      <w:start w:val="1"/>
      <w:numFmt w:val="bullet"/>
      <w:lvlText w:val="•"/>
      <w:lvlJc w:val="left"/>
      <w:pPr>
        <w:tabs>
          <w:tab w:val="num" w:pos="2880"/>
        </w:tabs>
        <w:ind w:left="2880" w:hanging="360"/>
      </w:pPr>
      <w:rPr>
        <w:rFonts w:ascii="Arial" w:hAnsi="Arial" w:hint="default"/>
      </w:rPr>
    </w:lvl>
    <w:lvl w:ilvl="4" w:tplc="F8A0D63A" w:tentative="1">
      <w:start w:val="1"/>
      <w:numFmt w:val="bullet"/>
      <w:lvlText w:val="•"/>
      <w:lvlJc w:val="left"/>
      <w:pPr>
        <w:tabs>
          <w:tab w:val="num" w:pos="3600"/>
        </w:tabs>
        <w:ind w:left="3600" w:hanging="360"/>
      </w:pPr>
      <w:rPr>
        <w:rFonts w:ascii="Arial" w:hAnsi="Arial" w:hint="default"/>
      </w:rPr>
    </w:lvl>
    <w:lvl w:ilvl="5" w:tplc="F592A71A" w:tentative="1">
      <w:start w:val="1"/>
      <w:numFmt w:val="bullet"/>
      <w:lvlText w:val="•"/>
      <w:lvlJc w:val="left"/>
      <w:pPr>
        <w:tabs>
          <w:tab w:val="num" w:pos="4320"/>
        </w:tabs>
        <w:ind w:left="4320" w:hanging="360"/>
      </w:pPr>
      <w:rPr>
        <w:rFonts w:ascii="Arial" w:hAnsi="Arial" w:hint="default"/>
      </w:rPr>
    </w:lvl>
    <w:lvl w:ilvl="6" w:tplc="3432DDF0" w:tentative="1">
      <w:start w:val="1"/>
      <w:numFmt w:val="bullet"/>
      <w:lvlText w:val="•"/>
      <w:lvlJc w:val="left"/>
      <w:pPr>
        <w:tabs>
          <w:tab w:val="num" w:pos="5040"/>
        </w:tabs>
        <w:ind w:left="5040" w:hanging="360"/>
      </w:pPr>
      <w:rPr>
        <w:rFonts w:ascii="Arial" w:hAnsi="Arial" w:hint="default"/>
      </w:rPr>
    </w:lvl>
    <w:lvl w:ilvl="7" w:tplc="BF42EA04" w:tentative="1">
      <w:start w:val="1"/>
      <w:numFmt w:val="bullet"/>
      <w:lvlText w:val="•"/>
      <w:lvlJc w:val="left"/>
      <w:pPr>
        <w:tabs>
          <w:tab w:val="num" w:pos="5760"/>
        </w:tabs>
        <w:ind w:left="5760" w:hanging="360"/>
      </w:pPr>
      <w:rPr>
        <w:rFonts w:ascii="Arial" w:hAnsi="Arial" w:hint="default"/>
      </w:rPr>
    </w:lvl>
    <w:lvl w:ilvl="8" w:tplc="3A5E82C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AE04D0"/>
    <w:multiLevelType w:val="hybridMultilevel"/>
    <w:tmpl w:val="B7FCD56E"/>
    <w:lvl w:ilvl="0" w:tplc="92265B4E">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850FD"/>
    <w:multiLevelType w:val="hybridMultilevel"/>
    <w:tmpl w:val="7876B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1D4999"/>
    <w:multiLevelType w:val="hybridMultilevel"/>
    <w:tmpl w:val="5C1E6578"/>
    <w:lvl w:ilvl="0" w:tplc="22CAF5EE">
      <w:start w:val="4"/>
      <w:numFmt w:val="decimal"/>
      <w:lvlText w:val="%1."/>
      <w:lvlJc w:val="left"/>
      <w:pPr>
        <w:ind w:left="705"/>
      </w:pPr>
      <w:rPr>
        <w:rFonts w:ascii="Arial" w:eastAsia="Arial" w:hAnsi="Arial" w:cs="Arial"/>
        <w:b/>
        <w:i w:val="0"/>
        <w:strike w:val="0"/>
        <w:dstrike w:val="0"/>
        <w:color w:val="0072CE"/>
        <w:sz w:val="22"/>
        <w:u w:val="none" w:color="000000"/>
        <w:bdr w:val="none" w:sz="0" w:space="0" w:color="auto"/>
        <w:shd w:val="clear" w:color="auto" w:fill="auto"/>
        <w:vertAlign w:val="baseline"/>
      </w:rPr>
    </w:lvl>
    <w:lvl w:ilvl="1" w:tplc="6CFA38F0">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F8EDBD6">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99CA822">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35EDCB0">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C4860C2">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738C55A">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1E69828">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8DE6F9E">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39360E65"/>
    <w:multiLevelType w:val="hybridMultilevel"/>
    <w:tmpl w:val="E77E81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54895"/>
    <w:multiLevelType w:val="hybridMultilevel"/>
    <w:tmpl w:val="77F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B811676"/>
    <w:multiLevelType w:val="hybridMultilevel"/>
    <w:tmpl w:val="B4EA1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6397D"/>
    <w:multiLevelType w:val="hybridMultilevel"/>
    <w:tmpl w:val="47CCB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3695BCA"/>
    <w:multiLevelType w:val="hybridMultilevel"/>
    <w:tmpl w:val="1B887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3A021E7"/>
    <w:multiLevelType w:val="hybridMultilevel"/>
    <w:tmpl w:val="BA502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3F25BD2"/>
    <w:multiLevelType w:val="multilevel"/>
    <w:tmpl w:val="8E24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E968B8"/>
    <w:multiLevelType w:val="hybridMultilevel"/>
    <w:tmpl w:val="0DA4A8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960897"/>
    <w:multiLevelType w:val="hybridMultilevel"/>
    <w:tmpl w:val="85B859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FB1777"/>
    <w:multiLevelType w:val="multilevel"/>
    <w:tmpl w:val="CEE2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356C6B"/>
    <w:multiLevelType w:val="hybridMultilevel"/>
    <w:tmpl w:val="2F948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14277"/>
    <w:multiLevelType w:val="hybridMultilevel"/>
    <w:tmpl w:val="33A460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43F51"/>
    <w:multiLevelType w:val="hybridMultilevel"/>
    <w:tmpl w:val="904E63E6"/>
    <w:lvl w:ilvl="0" w:tplc="DEFE67CA">
      <w:start w:val="1"/>
      <w:numFmt w:val="bullet"/>
      <w:lvlText w:val=""/>
      <w:lvlJc w:val="left"/>
      <w:pPr>
        <w:ind w:left="720" w:hanging="360"/>
      </w:pPr>
      <w:rPr>
        <w:rFonts w:ascii="Symbol" w:hAnsi="Symbol" w:hint="default"/>
      </w:rPr>
    </w:lvl>
    <w:lvl w:ilvl="1" w:tplc="2620E392">
      <w:start w:val="1"/>
      <w:numFmt w:val="bullet"/>
      <w:lvlText w:val="o"/>
      <w:lvlJc w:val="left"/>
      <w:pPr>
        <w:ind w:left="1440" w:hanging="360"/>
      </w:pPr>
      <w:rPr>
        <w:rFonts w:ascii="Courier New" w:hAnsi="Courier New" w:hint="default"/>
      </w:rPr>
    </w:lvl>
    <w:lvl w:ilvl="2" w:tplc="1136B51C">
      <w:start w:val="1"/>
      <w:numFmt w:val="bullet"/>
      <w:lvlText w:val=""/>
      <w:lvlJc w:val="left"/>
      <w:pPr>
        <w:ind w:left="2160" w:hanging="360"/>
      </w:pPr>
      <w:rPr>
        <w:rFonts w:ascii="Wingdings" w:hAnsi="Wingdings" w:hint="default"/>
      </w:rPr>
    </w:lvl>
    <w:lvl w:ilvl="3" w:tplc="9E5A49E6">
      <w:start w:val="1"/>
      <w:numFmt w:val="bullet"/>
      <w:lvlText w:val=""/>
      <w:lvlJc w:val="left"/>
      <w:pPr>
        <w:ind w:left="2880" w:hanging="360"/>
      </w:pPr>
      <w:rPr>
        <w:rFonts w:ascii="Symbol" w:hAnsi="Symbol" w:hint="default"/>
      </w:rPr>
    </w:lvl>
    <w:lvl w:ilvl="4" w:tplc="88606502">
      <w:start w:val="1"/>
      <w:numFmt w:val="bullet"/>
      <w:lvlText w:val="o"/>
      <w:lvlJc w:val="left"/>
      <w:pPr>
        <w:ind w:left="3600" w:hanging="360"/>
      </w:pPr>
      <w:rPr>
        <w:rFonts w:ascii="Courier New" w:hAnsi="Courier New" w:hint="default"/>
      </w:rPr>
    </w:lvl>
    <w:lvl w:ilvl="5" w:tplc="76562EC8">
      <w:start w:val="1"/>
      <w:numFmt w:val="bullet"/>
      <w:lvlText w:val=""/>
      <w:lvlJc w:val="left"/>
      <w:pPr>
        <w:ind w:left="4320" w:hanging="360"/>
      </w:pPr>
      <w:rPr>
        <w:rFonts w:ascii="Wingdings" w:hAnsi="Wingdings" w:hint="default"/>
      </w:rPr>
    </w:lvl>
    <w:lvl w:ilvl="6" w:tplc="25661634">
      <w:start w:val="1"/>
      <w:numFmt w:val="bullet"/>
      <w:lvlText w:val=""/>
      <w:lvlJc w:val="left"/>
      <w:pPr>
        <w:ind w:left="5040" w:hanging="360"/>
      </w:pPr>
      <w:rPr>
        <w:rFonts w:ascii="Symbol" w:hAnsi="Symbol" w:hint="default"/>
      </w:rPr>
    </w:lvl>
    <w:lvl w:ilvl="7" w:tplc="25188584">
      <w:start w:val="1"/>
      <w:numFmt w:val="bullet"/>
      <w:lvlText w:val="o"/>
      <w:lvlJc w:val="left"/>
      <w:pPr>
        <w:ind w:left="5760" w:hanging="360"/>
      </w:pPr>
      <w:rPr>
        <w:rFonts w:ascii="Courier New" w:hAnsi="Courier New" w:hint="default"/>
      </w:rPr>
    </w:lvl>
    <w:lvl w:ilvl="8" w:tplc="87E27D94">
      <w:start w:val="1"/>
      <w:numFmt w:val="bullet"/>
      <w:lvlText w:val=""/>
      <w:lvlJc w:val="left"/>
      <w:pPr>
        <w:ind w:left="6480" w:hanging="360"/>
      </w:pPr>
      <w:rPr>
        <w:rFonts w:ascii="Wingdings" w:hAnsi="Wingdings" w:hint="default"/>
      </w:rPr>
    </w:lvl>
  </w:abstractNum>
  <w:abstractNum w:abstractNumId="33" w15:restartNumberingAfterBreak="0">
    <w:nsid w:val="60B95419"/>
    <w:multiLevelType w:val="hybridMultilevel"/>
    <w:tmpl w:val="3328C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6D47DE"/>
    <w:multiLevelType w:val="hybridMultilevel"/>
    <w:tmpl w:val="95BA8580"/>
    <w:lvl w:ilvl="0" w:tplc="DC3683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3594B"/>
    <w:multiLevelType w:val="hybridMultilevel"/>
    <w:tmpl w:val="9D1C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A68C1"/>
    <w:multiLevelType w:val="hybridMultilevel"/>
    <w:tmpl w:val="5ED804C2"/>
    <w:lvl w:ilvl="0" w:tplc="9294D75E">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B03968"/>
    <w:multiLevelType w:val="hybridMultilevel"/>
    <w:tmpl w:val="F184E7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BC0273"/>
    <w:multiLevelType w:val="hybridMultilevel"/>
    <w:tmpl w:val="E628537C"/>
    <w:lvl w:ilvl="0" w:tplc="84DEC278">
      <w:start w:val="1"/>
      <w:numFmt w:val="decimal"/>
      <w:lvlText w:val="%1."/>
      <w:lvlJc w:val="left"/>
      <w:pPr>
        <w:ind w:left="360" w:hanging="360"/>
      </w:pPr>
      <w:rPr>
        <w:rFonts w:hint="default"/>
        <w:i w:val="0"/>
      </w:rPr>
    </w:lvl>
    <w:lvl w:ilvl="1" w:tplc="C3540C4A">
      <w:start w:val="1"/>
      <w:numFmt w:val="decimal"/>
      <w:lvlText w:val="%2."/>
      <w:lvlJc w:val="left"/>
      <w:pPr>
        <w:ind w:left="1080" w:hanging="360"/>
      </w:pPr>
      <w:rPr>
        <w:rFonts w:hint="default"/>
        <w:b w:val="0"/>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B97AD1"/>
    <w:multiLevelType w:val="hybridMultilevel"/>
    <w:tmpl w:val="0248ED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BB554C"/>
    <w:multiLevelType w:val="hybridMultilevel"/>
    <w:tmpl w:val="F272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046B0"/>
    <w:multiLevelType w:val="hybridMultilevel"/>
    <w:tmpl w:val="2DB2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636CB1"/>
    <w:multiLevelType w:val="hybridMultilevel"/>
    <w:tmpl w:val="054CB8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21153C"/>
    <w:multiLevelType w:val="hybridMultilevel"/>
    <w:tmpl w:val="B478E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3D5F84"/>
    <w:multiLevelType w:val="hybridMultilevel"/>
    <w:tmpl w:val="34644DB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4D7E72"/>
    <w:multiLevelType w:val="hybridMultilevel"/>
    <w:tmpl w:val="F2AE8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1"/>
  </w:num>
  <w:num w:numId="3">
    <w:abstractNumId w:val="1"/>
  </w:num>
  <w:num w:numId="4">
    <w:abstractNumId w:val="38"/>
  </w:num>
  <w:num w:numId="5">
    <w:abstractNumId w:val="21"/>
  </w:num>
  <w:num w:numId="6">
    <w:abstractNumId w:val="25"/>
  </w:num>
  <w:num w:numId="7">
    <w:abstractNumId w:val="23"/>
  </w:num>
  <w:num w:numId="8">
    <w:abstractNumId w:val="24"/>
  </w:num>
  <w:num w:numId="9">
    <w:abstractNumId w:val="10"/>
  </w:num>
  <w:num w:numId="10">
    <w:abstractNumId w:val="34"/>
  </w:num>
  <w:num w:numId="11">
    <w:abstractNumId w:val="22"/>
  </w:num>
  <w:num w:numId="12">
    <w:abstractNumId w:val="3"/>
  </w:num>
  <w:num w:numId="13">
    <w:abstractNumId w:val="31"/>
  </w:num>
  <w:num w:numId="14">
    <w:abstractNumId w:val="20"/>
  </w:num>
  <w:num w:numId="15">
    <w:abstractNumId w:val="42"/>
  </w:num>
  <w:num w:numId="16">
    <w:abstractNumId w:val="16"/>
  </w:num>
  <w:num w:numId="17">
    <w:abstractNumId w:val="29"/>
  </w:num>
  <w:num w:numId="18">
    <w:abstractNumId w:val="5"/>
  </w:num>
  <w:num w:numId="19">
    <w:abstractNumId w:val="26"/>
  </w:num>
  <w:num w:numId="20">
    <w:abstractNumId w:val="4"/>
  </w:num>
  <w:num w:numId="21">
    <w:abstractNumId w:val="40"/>
  </w:num>
  <w:num w:numId="22">
    <w:abstractNumId w:val="35"/>
  </w:num>
  <w:num w:numId="23">
    <w:abstractNumId w:val="14"/>
  </w:num>
  <w:num w:numId="24">
    <w:abstractNumId w:val="8"/>
  </w:num>
  <w:num w:numId="25">
    <w:abstractNumId w:val="45"/>
  </w:num>
  <w:num w:numId="26">
    <w:abstractNumId w:val="17"/>
  </w:num>
  <w:num w:numId="27">
    <w:abstractNumId w:val="11"/>
  </w:num>
  <w:num w:numId="28">
    <w:abstractNumId w:val="27"/>
  </w:num>
  <w:num w:numId="29">
    <w:abstractNumId w:val="13"/>
  </w:num>
  <w:num w:numId="30">
    <w:abstractNumId w:val="19"/>
  </w:num>
  <w:num w:numId="31">
    <w:abstractNumId w:val="6"/>
  </w:num>
  <w:num w:numId="32">
    <w:abstractNumId w:val="18"/>
  </w:num>
  <w:num w:numId="33">
    <w:abstractNumId w:val="12"/>
  </w:num>
  <w:num w:numId="34">
    <w:abstractNumId w:val="33"/>
  </w:num>
  <w:num w:numId="35">
    <w:abstractNumId w:val="39"/>
  </w:num>
  <w:num w:numId="36">
    <w:abstractNumId w:val="44"/>
  </w:num>
  <w:num w:numId="37">
    <w:abstractNumId w:val="7"/>
  </w:num>
  <w:num w:numId="38">
    <w:abstractNumId w:val="15"/>
  </w:num>
  <w:num w:numId="39">
    <w:abstractNumId w:val="36"/>
  </w:num>
  <w:num w:numId="40">
    <w:abstractNumId w:val="9"/>
  </w:num>
  <w:num w:numId="41">
    <w:abstractNumId w:val="43"/>
  </w:num>
  <w:num w:numId="42">
    <w:abstractNumId w:val="30"/>
  </w:num>
  <w:num w:numId="43">
    <w:abstractNumId w:val="0"/>
  </w:num>
  <w:num w:numId="44">
    <w:abstractNumId w:val="2"/>
  </w:num>
  <w:num w:numId="45">
    <w:abstractNumId w:val="37"/>
  </w:num>
  <w:num w:numId="46">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1NDY0N7SwsDAzMzRQ0lEKTi0uzszPAymwrAUAsPZTqywAAAA="/>
  </w:docVars>
  <w:rsids>
    <w:rsidRoot w:val="0033159A"/>
    <w:rsid w:val="000018F8"/>
    <w:rsid w:val="000074FA"/>
    <w:rsid w:val="00014919"/>
    <w:rsid w:val="0001564B"/>
    <w:rsid w:val="0001671C"/>
    <w:rsid w:val="000201E0"/>
    <w:rsid w:val="00025CA8"/>
    <w:rsid w:val="000373B1"/>
    <w:rsid w:val="00037522"/>
    <w:rsid w:val="000426BA"/>
    <w:rsid w:val="0004506C"/>
    <w:rsid w:val="0004683D"/>
    <w:rsid w:val="00051A8B"/>
    <w:rsid w:val="000532CB"/>
    <w:rsid w:val="00057FFB"/>
    <w:rsid w:val="0006100F"/>
    <w:rsid w:val="00065E38"/>
    <w:rsid w:val="000675D2"/>
    <w:rsid w:val="00080DDB"/>
    <w:rsid w:val="00082827"/>
    <w:rsid w:val="00084C1A"/>
    <w:rsid w:val="0009256F"/>
    <w:rsid w:val="00093A1D"/>
    <w:rsid w:val="000A1135"/>
    <w:rsid w:val="000A114E"/>
    <w:rsid w:val="000A63D4"/>
    <w:rsid w:val="000A70EF"/>
    <w:rsid w:val="000B1A94"/>
    <w:rsid w:val="000B6734"/>
    <w:rsid w:val="000D4FC4"/>
    <w:rsid w:val="000D6ACD"/>
    <w:rsid w:val="000E3E0D"/>
    <w:rsid w:val="000E4990"/>
    <w:rsid w:val="000F1E07"/>
    <w:rsid w:val="00105623"/>
    <w:rsid w:val="001103E9"/>
    <w:rsid w:val="00113CB2"/>
    <w:rsid w:val="001140DF"/>
    <w:rsid w:val="001153F0"/>
    <w:rsid w:val="001233E3"/>
    <w:rsid w:val="00125484"/>
    <w:rsid w:val="00127789"/>
    <w:rsid w:val="00134B6F"/>
    <w:rsid w:val="0013657A"/>
    <w:rsid w:val="001502FF"/>
    <w:rsid w:val="00153C3F"/>
    <w:rsid w:val="0015403B"/>
    <w:rsid w:val="0015535A"/>
    <w:rsid w:val="00161886"/>
    <w:rsid w:val="00166429"/>
    <w:rsid w:val="00170B22"/>
    <w:rsid w:val="001734CF"/>
    <w:rsid w:val="001743E1"/>
    <w:rsid w:val="00174F24"/>
    <w:rsid w:val="00175939"/>
    <w:rsid w:val="001764D9"/>
    <w:rsid w:val="00177ABA"/>
    <w:rsid w:val="00190B74"/>
    <w:rsid w:val="00190FB8"/>
    <w:rsid w:val="001923B3"/>
    <w:rsid w:val="0019303F"/>
    <w:rsid w:val="00193421"/>
    <w:rsid w:val="001A093A"/>
    <w:rsid w:val="001A14C7"/>
    <w:rsid w:val="001A376F"/>
    <w:rsid w:val="001A381A"/>
    <w:rsid w:val="001A4C46"/>
    <w:rsid w:val="001B2751"/>
    <w:rsid w:val="001B2C38"/>
    <w:rsid w:val="001B43B9"/>
    <w:rsid w:val="001B7849"/>
    <w:rsid w:val="001D21EE"/>
    <w:rsid w:val="001D7A62"/>
    <w:rsid w:val="001E1AEE"/>
    <w:rsid w:val="001E2676"/>
    <w:rsid w:val="001E7658"/>
    <w:rsid w:val="001E7B3C"/>
    <w:rsid w:val="001F20E0"/>
    <w:rsid w:val="001F6BCB"/>
    <w:rsid w:val="002040E8"/>
    <w:rsid w:val="0022388D"/>
    <w:rsid w:val="002305A6"/>
    <w:rsid w:val="002327FF"/>
    <w:rsid w:val="002338BB"/>
    <w:rsid w:val="002350B8"/>
    <w:rsid w:val="0024151C"/>
    <w:rsid w:val="00243AD1"/>
    <w:rsid w:val="00243BEE"/>
    <w:rsid w:val="0024565D"/>
    <w:rsid w:val="00245B32"/>
    <w:rsid w:val="0025232D"/>
    <w:rsid w:val="002750AB"/>
    <w:rsid w:val="00275CB2"/>
    <w:rsid w:val="00284117"/>
    <w:rsid w:val="00294804"/>
    <w:rsid w:val="002A2584"/>
    <w:rsid w:val="002A35E9"/>
    <w:rsid w:val="002A5C6F"/>
    <w:rsid w:val="002B07B1"/>
    <w:rsid w:val="002B5FED"/>
    <w:rsid w:val="002B60F9"/>
    <w:rsid w:val="002B7163"/>
    <w:rsid w:val="002C3DF2"/>
    <w:rsid w:val="002D2C92"/>
    <w:rsid w:val="002D5A26"/>
    <w:rsid w:val="002E1609"/>
    <w:rsid w:val="002E27D4"/>
    <w:rsid w:val="002F18AB"/>
    <w:rsid w:val="002F3D90"/>
    <w:rsid w:val="002F6D2E"/>
    <w:rsid w:val="00300008"/>
    <w:rsid w:val="00301375"/>
    <w:rsid w:val="00302927"/>
    <w:rsid w:val="003046D2"/>
    <w:rsid w:val="0030599D"/>
    <w:rsid w:val="0031356E"/>
    <w:rsid w:val="003148F0"/>
    <w:rsid w:val="00314C1C"/>
    <w:rsid w:val="00317FF9"/>
    <w:rsid w:val="003236D4"/>
    <w:rsid w:val="0033159A"/>
    <w:rsid w:val="00335324"/>
    <w:rsid w:val="003367B0"/>
    <w:rsid w:val="003465C8"/>
    <w:rsid w:val="003471E8"/>
    <w:rsid w:val="00351C97"/>
    <w:rsid w:val="00355AC9"/>
    <w:rsid w:val="00355F1B"/>
    <w:rsid w:val="00363505"/>
    <w:rsid w:val="00365F5A"/>
    <w:rsid w:val="00380771"/>
    <w:rsid w:val="00383C32"/>
    <w:rsid w:val="00386F3B"/>
    <w:rsid w:val="00393638"/>
    <w:rsid w:val="003971F8"/>
    <w:rsid w:val="003A04CB"/>
    <w:rsid w:val="003A0CEC"/>
    <w:rsid w:val="003A3C0E"/>
    <w:rsid w:val="003A6266"/>
    <w:rsid w:val="003A79F5"/>
    <w:rsid w:val="003B0F90"/>
    <w:rsid w:val="003B6EEB"/>
    <w:rsid w:val="003C4B3E"/>
    <w:rsid w:val="003D1384"/>
    <w:rsid w:val="003D303E"/>
    <w:rsid w:val="003E2797"/>
    <w:rsid w:val="003F518D"/>
    <w:rsid w:val="003F7D6F"/>
    <w:rsid w:val="00400D8D"/>
    <w:rsid w:val="0042306A"/>
    <w:rsid w:val="00427977"/>
    <w:rsid w:val="004335C3"/>
    <w:rsid w:val="004446FC"/>
    <w:rsid w:val="0045032D"/>
    <w:rsid w:val="0045096A"/>
    <w:rsid w:val="0045250A"/>
    <w:rsid w:val="00454719"/>
    <w:rsid w:val="00455785"/>
    <w:rsid w:val="0046488D"/>
    <w:rsid w:val="00464995"/>
    <w:rsid w:val="004650E4"/>
    <w:rsid w:val="00470095"/>
    <w:rsid w:val="00470962"/>
    <w:rsid w:val="00475755"/>
    <w:rsid w:val="00484FD6"/>
    <w:rsid w:val="004876CA"/>
    <w:rsid w:val="00493628"/>
    <w:rsid w:val="004A2C5E"/>
    <w:rsid w:val="004A33E4"/>
    <w:rsid w:val="004A53C9"/>
    <w:rsid w:val="004A7541"/>
    <w:rsid w:val="004C218B"/>
    <w:rsid w:val="004C4BA3"/>
    <w:rsid w:val="004C77C8"/>
    <w:rsid w:val="004E0B8F"/>
    <w:rsid w:val="004E103C"/>
    <w:rsid w:val="004E252B"/>
    <w:rsid w:val="004E3B41"/>
    <w:rsid w:val="004E666C"/>
    <w:rsid w:val="00501636"/>
    <w:rsid w:val="00505E4B"/>
    <w:rsid w:val="00510CC7"/>
    <w:rsid w:val="00516B73"/>
    <w:rsid w:val="005249EE"/>
    <w:rsid w:val="00530C1B"/>
    <w:rsid w:val="00532128"/>
    <w:rsid w:val="005343FE"/>
    <w:rsid w:val="0054413C"/>
    <w:rsid w:val="005443CE"/>
    <w:rsid w:val="00546ED4"/>
    <w:rsid w:val="0055058D"/>
    <w:rsid w:val="00552327"/>
    <w:rsid w:val="00552F42"/>
    <w:rsid w:val="00557AFB"/>
    <w:rsid w:val="00572C3F"/>
    <w:rsid w:val="0057425A"/>
    <w:rsid w:val="005774DA"/>
    <w:rsid w:val="00583AD8"/>
    <w:rsid w:val="005867FB"/>
    <w:rsid w:val="00586F75"/>
    <w:rsid w:val="00595D36"/>
    <w:rsid w:val="00597323"/>
    <w:rsid w:val="005A4B94"/>
    <w:rsid w:val="005B1CD0"/>
    <w:rsid w:val="005B39C0"/>
    <w:rsid w:val="005B670A"/>
    <w:rsid w:val="005B689F"/>
    <w:rsid w:val="005C2B5E"/>
    <w:rsid w:val="005C3094"/>
    <w:rsid w:val="005D2410"/>
    <w:rsid w:val="005D4D7D"/>
    <w:rsid w:val="005D617B"/>
    <w:rsid w:val="005E2A3A"/>
    <w:rsid w:val="005F21A5"/>
    <w:rsid w:val="005F227A"/>
    <w:rsid w:val="005F2F7D"/>
    <w:rsid w:val="005F3525"/>
    <w:rsid w:val="005F48B8"/>
    <w:rsid w:val="005F4A18"/>
    <w:rsid w:val="0060000E"/>
    <w:rsid w:val="00601082"/>
    <w:rsid w:val="006015DA"/>
    <w:rsid w:val="0062510E"/>
    <w:rsid w:val="00626237"/>
    <w:rsid w:val="006310FE"/>
    <w:rsid w:val="00637874"/>
    <w:rsid w:val="00644AC0"/>
    <w:rsid w:val="00646138"/>
    <w:rsid w:val="00647FA5"/>
    <w:rsid w:val="00662A65"/>
    <w:rsid w:val="00662F03"/>
    <w:rsid w:val="00667E06"/>
    <w:rsid w:val="006733B5"/>
    <w:rsid w:val="00674F31"/>
    <w:rsid w:val="00682067"/>
    <w:rsid w:val="00685D34"/>
    <w:rsid w:val="00687416"/>
    <w:rsid w:val="00691226"/>
    <w:rsid w:val="00691608"/>
    <w:rsid w:val="00693541"/>
    <w:rsid w:val="00693D0A"/>
    <w:rsid w:val="00695521"/>
    <w:rsid w:val="006A656C"/>
    <w:rsid w:val="006B099B"/>
    <w:rsid w:val="006B272D"/>
    <w:rsid w:val="006B2875"/>
    <w:rsid w:val="006B367C"/>
    <w:rsid w:val="006B7AAD"/>
    <w:rsid w:val="006C05E3"/>
    <w:rsid w:val="006C75BD"/>
    <w:rsid w:val="006C7D8A"/>
    <w:rsid w:val="006D67C8"/>
    <w:rsid w:val="006D7578"/>
    <w:rsid w:val="006E1E12"/>
    <w:rsid w:val="006E7893"/>
    <w:rsid w:val="006F1843"/>
    <w:rsid w:val="006F28EE"/>
    <w:rsid w:val="006F5DF1"/>
    <w:rsid w:val="007133E6"/>
    <w:rsid w:val="00716C5C"/>
    <w:rsid w:val="007204BD"/>
    <w:rsid w:val="00722537"/>
    <w:rsid w:val="00740C36"/>
    <w:rsid w:val="0074429E"/>
    <w:rsid w:val="00750092"/>
    <w:rsid w:val="007542AB"/>
    <w:rsid w:val="007564F6"/>
    <w:rsid w:val="00765008"/>
    <w:rsid w:val="007676F6"/>
    <w:rsid w:val="00774E23"/>
    <w:rsid w:val="0077699B"/>
    <w:rsid w:val="0077770D"/>
    <w:rsid w:val="0078102F"/>
    <w:rsid w:val="00782327"/>
    <w:rsid w:val="007828D6"/>
    <w:rsid w:val="00784458"/>
    <w:rsid w:val="00784A83"/>
    <w:rsid w:val="00784E7D"/>
    <w:rsid w:val="00786457"/>
    <w:rsid w:val="00794CBE"/>
    <w:rsid w:val="007A3514"/>
    <w:rsid w:val="007A47B4"/>
    <w:rsid w:val="007B5DB0"/>
    <w:rsid w:val="007D3054"/>
    <w:rsid w:val="007D3989"/>
    <w:rsid w:val="007D4536"/>
    <w:rsid w:val="007D4FE1"/>
    <w:rsid w:val="007D7429"/>
    <w:rsid w:val="007D7B5A"/>
    <w:rsid w:val="0080123D"/>
    <w:rsid w:val="0080684B"/>
    <w:rsid w:val="00807DC1"/>
    <w:rsid w:val="00810255"/>
    <w:rsid w:val="008103A0"/>
    <w:rsid w:val="00810823"/>
    <w:rsid w:val="0081317A"/>
    <w:rsid w:val="00824074"/>
    <w:rsid w:val="00824601"/>
    <w:rsid w:val="00826E09"/>
    <w:rsid w:val="00832FEB"/>
    <w:rsid w:val="0083715D"/>
    <w:rsid w:val="0085424A"/>
    <w:rsid w:val="00856D8C"/>
    <w:rsid w:val="008641A0"/>
    <w:rsid w:val="00884062"/>
    <w:rsid w:val="00886213"/>
    <w:rsid w:val="0089504A"/>
    <w:rsid w:val="008A0CC9"/>
    <w:rsid w:val="008A512D"/>
    <w:rsid w:val="008A6C6D"/>
    <w:rsid w:val="008B1D2B"/>
    <w:rsid w:val="008B2723"/>
    <w:rsid w:val="008B2DFD"/>
    <w:rsid w:val="008B5DE1"/>
    <w:rsid w:val="008C00F5"/>
    <w:rsid w:val="008C1809"/>
    <w:rsid w:val="008C1855"/>
    <w:rsid w:val="008C1A5C"/>
    <w:rsid w:val="008D4C78"/>
    <w:rsid w:val="008D7128"/>
    <w:rsid w:val="008E0C10"/>
    <w:rsid w:val="008E17C1"/>
    <w:rsid w:val="008F0C79"/>
    <w:rsid w:val="008F0F04"/>
    <w:rsid w:val="008F4B54"/>
    <w:rsid w:val="00900CA1"/>
    <w:rsid w:val="009017AF"/>
    <w:rsid w:val="009075F0"/>
    <w:rsid w:val="0090778A"/>
    <w:rsid w:val="009158B4"/>
    <w:rsid w:val="00916B16"/>
    <w:rsid w:val="00920FA3"/>
    <w:rsid w:val="00926CD4"/>
    <w:rsid w:val="00937D54"/>
    <w:rsid w:val="0094175A"/>
    <w:rsid w:val="0095183D"/>
    <w:rsid w:val="0095310C"/>
    <w:rsid w:val="0095588A"/>
    <w:rsid w:val="00956956"/>
    <w:rsid w:val="00962F84"/>
    <w:rsid w:val="00966AF5"/>
    <w:rsid w:val="00967C94"/>
    <w:rsid w:val="009751C9"/>
    <w:rsid w:val="00976D07"/>
    <w:rsid w:val="0098434F"/>
    <w:rsid w:val="00990E2D"/>
    <w:rsid w:val="0099200F"/>
    <w:rsid w:val="00993756"/>
    <w:rsid w:val="00994807"/>
    <w:rsid w:val="00996BDA"/>
    <w:rsid w:val="0099799B"/>
    <w:rsid w:val="009A01A6"/>
    <w:rsid w:val="009A334B"/>
    <w:rsid w:val="009A5693"/>
    <w:rsid w:val="009A7BD2"/>
    <w:rsid w:val="009B0501"/>
    <w:rsid w:val="009B33F8"/>
    <w:rsid w:val="009B4A2B"/>
    <w:rsid w:val="009C171F"/>
    <w:rsid w:val="009C188E"/>
    <w:rsid w:val="009C1B5A"/>
    <w:rsid w:val="009D34D0"/>
    <w:rsid w:val="009D39D9"/>
    <w:rsid w:val="009D4FE7"/>
    <w:rsid w:val="009D523A"/>
    <w:rsid w:val="009E37FA"/>
    <w:rsid w:val="009E41FC"/>
    <w:rsid w:val="009E7C3C"/>
    <w:rsid w:val="009F13EC"/>
    <w:rsid w:val="00A008FA"/>
    <w:rsid w:val="00A01633"/>
    <w:rsid w:val="00A0389D"/>
    <w:rsid w:val="00A0405F"/>
    <w:rsid w:val="00A24544"/>
    <w:rsid w:val="00A36B15"/>
    <w:rsid w:val="00A500D1"/>
    <w:rsid w:val="00A50ADA"/>
    <w:rsid w:val="00A51AA7"/>
    <w:rsid w:val="00A605CC"/>
    <w:rsid w:val="00A62271"/>
    <w:rsid w:val="00A80ECA"/>
    <w:rsid w:val="00A81D1B"/>
    <w:rsid w:val="00A85953"/>
    <w:rsid w:val="00A8644B"/>
    <w:rsid w:val="00A91214"/>
    <w:rsid w:val="00A92118"/>
    <w:rsid w:val="00A9432E"/>
    <w:rsid w:val="00A96A57"/>
    <w:rsid w:val="00A96B31"/>
    <w:rsid w:val="00AB294C"/>
    <w:rsid w:val="00AC223B"/>
    <w:rsid w:val="00AC252A"/>
    <w:rsid w:val="00AC359B"/>
    <w:rsid w:val="00AC427A"/>
    <w:rsid w:val="00AC4F2B"/>
    <w:rsid w:val="00AD0138"/>
    <w:rsid w:val="00AD7B4D"/>
    <w:rsid w:val="00AE35B3"/>
    <w:rsid w:val="00AF2F4B"/>
    <w:rsid w:val="00AF381A"/>
    <w:rsid w:val="00AF65AF"/>
    <w:rsid w:val="00B06646"/>
    <w:rsid w:val="00B11088"/>
    <w:rsid w:val="00B118F7"/>
    <w:rsid w:val="00B1449E"/>
    <w:rsid w:val="00B149B9"/>
    <w:rsid w:val="00B14F75"/>
    <w:rsid w:val="00B16CFC"/>
    <w:rsid w:val="00B16EFF"/>
    <w:rsid w:val="00B207B0"/>
    <w:rsid w:val="00B2109B"/>
    <w:rsid w:val="00B21273"/>
    <w:rsid w:val="00B31E27"/>
    <w:rsid w:val="00B3278C"/>
    <w:rsid w:val="00B349DE"/>
    <w:rsid w:val="00B352B2"/>
    <w:rsid w:val="00B3650D"/>
    <w:rsid w:val="00B51836"/>
    <w:rsid w:val="00B64595"/>
    <w:rsid w:val="00B652A6"/>
    <w:rsid w:val="00B72A73"/>
    <w:rsid w:val="00B742EF"/>
    <w:rsid w:val="00B74884"/>
    <w:rsid w:val="00B74A7B"/>
    <w:rsid w:val="00B76D58"/>
    <w:rsid w:val="00B817C8"/>
    <w:rsid w:val="00B827C0"/>
    <w:rsid w:val="00B90E9E"/>
    <w:rsid w:val="00B9451F"/>
    <w:rsid w:val="00BA27E7"/>
    <w:rsid w:val="00BA42EC"/>
    <w:rsid w:val="00BA5746"/>
    <w:rsid w:val="00BA63BF"/>
    <w:rsid w:val="00BB219C"/>
    <w:rsid w:val="00BD0F0D"/>
    <w:rsid w:val="00BD283C"/>
    <w:rsid w:val="00BD2E25"/>
    <w:rsid w:val="00BD3C64"/>
    <w:rsid w:val="00BD49D9"/>
    <w:rsid w:val="00BD5531"/>
    <w:rsid w:val="00BD78F8"/>
    <w:rsid w:val="00BD7B9D"/>
    <w:rsid w:val="00BF1C5E"/>
    <w:rsid w:val="00BF4A56"/>
    <w:rsid w:val="00BF5510"/>
    <w:rsid w:val="00BF62B5"/>
    <w:rsid w:val="00C03DA6"/>
    <w:rsid w:val="00C04E47"/>
    <w:rsid w:val="00C05AE0"/>
    <w:rsid w:val="00C17695"/>
    <w:rsid w:val="00C24302"/>
    <w:rsid w:val="00C306F0"/>
    <w:rsid w:val="00C32C99"/>
    <w:rsid w:val="00C34121"/>
    <w:rsid w:val="00C342A4"/>
    <w:rsid w:val="00C37AC3"/>
    <w:rsid w:val="00C40F7B"/>
    <w:rsid w:val="00C4111F"/>
    <w:rsid w:val="00C413DC"/>
    <w:rsid w:val="00C445A3"/>
    <w:rsid w:val="00C45784"/>
    <w:rsid w:val="00C45BC7"/>
    <w:rsid w:val="00C512F0"/>
    <w:rsid w:val="00C600D1"/>
    <w:rsid w:val="00C6056F"/>
    <w:rsid w:val="00C62E2C"/>
    <w:rsid w:val="00C63AE8"/>
    <w:rsid w:val="00C646DC"/>
    <w:rsid w:val="00C77C25"/>
    <w:rsid w:val="00C80812"/>
    <w:rsid w:val="00C836C4"/>
    <w:rsid w:val="00C83FE2"/>
    <w:rsid w:val="00C90C3D"/>
    <w:rsid w:val="00C93B9C"/>
    <w:rsid w:val="00CA6C02"/>
    <w:rsid w:val="00CB009D"/>
    <w:rsid w:val="00CB3516"/>
    <w:rsid w:val="00CB6297"/>
    <w:rsid w:val="00CC1501"/>
    <w:rsid w:val="00CD16E3"/>
    <w:rsid w:val="00CD78BF"/>
    <w:rsid w:val="00CE3A11"/>
    <w:rsid w:val="00CF2D77"/>
    <w:rsid w:val="00CF5557"/>
    <w:rsid w:val="00D06135"/>
    <w:rsid w:val="00D149FE"/>
    <w:rsid w:val="00D22420"/>
    <w:rsid w:val="00D32DCE"/>
    <w:rsid w:val="00D370ED"/>
    <w:rsid w:val="00D47BAB"/>
    <w:rsid w:val="00D57FB7"/>
    <w:rsid w:val="00D71213"/>
    <w:rsid w:val="00D750E0"/>
    <w:rsid w:val="00D84286"/>
    <w:rsid w:val="00D865E8"/>
    <w:rsid w:val="00D900C2"/>
    <w:rsid w:val="00D9605F"/>
    <w:rsid w:val="00DA2E25"/>
    <w:rsid w:val="00DA7DAC"/>
    <w:rsid w:val="00DB2418"/>
    <w:rsid w:val="00DB2540"/>
    <w:rsid w:val="00DD4F13"/>
    <w:rsid w:val="00DD59B8"/>
    <w:rsid w:val="00DE238E"/>
    <w:rsid w:val="00DE456B"/>
    <w:rsid w:val="00DE60C5"/>
    <w:rsid w:val="00E06865"/>
    <w:rsid w:val="00E108D0"/>
    <w:rsid w:val="00E20C4B"/>
    <w:rsid w:val="00E2683C"/>
    <w:rsid w:val="00E32418"/>
    <w:rsid w:val="00E348C9"/>
    <w:rsid w:val="00E34D3E"/>
    <w:rsid w:val="00E37B3B"/>
    <w:rsid w:val="00E469C4"/>
    <w:rsid w:val="00E50F9C"/>
    <w:rsid w:val="00E5440F"/>
    <w:rsid w:val="00E66820"/>
    <w:rsid w:val="00E67BAA"/>
    <w:rsid w:val="00E7077B"/>
    <w:rsid w:val="00E724CF"/>
    <w:rsid w:val="00E82228"/>
    <w:rsid w:val="00E8438C"/>
    <w:rsid w:val="00E84AD1"/>
    <w:rsid w:val="00E924D0"/>
    <w:rsid w:val="00E95CB3"/>
    <w:rsid w:val="00EA21D2"/>
    <w:rsid w:val="00EA4DB8"/>
    <w:rsid w:val="00EA5351"/>
    <w:rsid w:val="00EB4710"/>
    <w:rsid w:val="00EB4F43"/>
    <w:rsid w:val="00EC1721"/>
    <w:rsid w:val="00EC366F"/>
    <w:rsid w:val="00ED0581"/>
    <w:rsid w:val="00ED0695"/>
    <w:rsid w:val="00ED2FC7"/>
    <w:rsid w:val="00EE158A"/>
    <w:rsid w:val="00F019D9"/>
    <w:rsid w:val="00F0349A"/>
    <w:rsid w:val="00F155D3"/>
    <w:rsid w:val="00F25B6C"/>
    <w:rsid w:val="00F27523"/>
    <w:rsid w:val="00F308FB"/>
    <w:rsid w:val="00F42DDB"/>
    <w:rsid w:val="00F4303B"/>
    <w:rsid w:val="00F45531"/>
    <w:rsid w:val="00F47951"/>
    <w:rsid w:val="00F47AF7"/>
    <w:rsid w:val="00F507CF"/>
    <w:rsid w:val="00F51D65"/>
    <w:rsid w:val="00F5342C"/>
    <w:rsid w:val="00F63C35"/>
    <w:rsid w:val="00F63EA3"/>
    <w:rsid w:val="00F643EE"/>
    <w:rsid w:val="00F667D2"/>
    <w:rsid w:val="00F742CE"/>
    <w:rsid w:val="00F75415"/>
    <w:rsid w:val="00F81186"/>
    <w:rsid w:val="00F827B0"/>
    <w:rsid w:val="00F83202"/>
    <w:rsid w:val="00F8482B"/>
    <w:rsid w:val="00F929D2"/>
    <w:rsid w:val="00FA05AA"/>
    <w:rsid w:val="00FA42EA"/>
    <w:rsid w:val="00FA4588"/>
    <w:rsid w:val="00FB16C4"/>
    <w:rsid w:val="00FB2CF7"/>
    <w:rsid w:val="00FC1498"/>
    <w:rsid w:val="00FC2F73"/>
    <w:rsid w:val="00FC37D8"/>
    <w:rsid w:val="00FC58F7"/>
    <w:rsid w:val="00FC5F97"/>
    <w:rsid w:val="00FD1435"/>
    <w:rsid w:val="00FD3FD4"/>
    <w:rsid w:val="00FD45D7"/>
    <w:rsid w:val="00FE17AE"/>
    <w:rsid w:val="00FE2E33"/>
    <w:rsid w:val="00FE2E95"/>
    <w:rsid w:val="00FE3323"/>
    <w:rsid w:val="00FE47CB"/>
    <w:rsid w:val="00FE7951"/>
    <w:rsid w:val="00FF50CC"/>
    <w:rsid w:val="00FF614F"/>
    <w:rsid w:val="3A0F539E"/>
    <w:rsid w:val="6B17E87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591FD"/>
  <w15:chartTrackingRefBased/>
  <w15:docId w15:val="{0969C27A-C4B5-43D2-A606-62008CD1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17B"/>
    <w:pPr>
      <w:spacing w:after="0" w:line="240" w:lineRule="auto"/>
      <w:jc w:val="both"/>
    </w:pPr>
  </w:style>
  <w:style w:type="paragraph" w:styleId="Heading2">
    <w:name w:val="heading 2"/>
    <w:basedOn w:val="Normal"/>
    <w:next w:val="Normal"/>
    <w:link w:val="Heading2Char"/>
    <w:uiPriority w:val="9"/>
    <w:semiHidden/>
    <w:unhideWhenUsed/>
    <w:qFormat/>
    <w:rsid w:val="005F227A"/>
    <w:pPr>
      <w:keepNext/>
      <w:keepLines/>
      <w:spacing w:before="40" w:line="276" w:lineRule="auto"/>
      <w:jc w:val="left"/>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F3525"/>
    <w:pPr>
      <w:keepNext/>
      <w:keepLines/>
      <w:spacing w:before="200"/>
      <w:jc w:val="left"/>
      <w:outlineLvl w:val="2"/>
    </w:pPr>
    <w:rPr>
      <w:rFonts w:asciiTheme="majorHAnsi" w:eastAsiaTheme="majorEastAsia" w:hAnsiTheme="majorHAnsi" w:cstheme="majorBidi"/>
      <w:b/>
      <w:bCs/>
      <w:color w:val="660066"/>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6E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References,Paragraphe de liste1,First Level Outline,Dot pt,F5 List Paragraph,List Paragraph1,No Spacing1,List Paragraph Char Char Char,Indicator Text,Numbered Para 1,Bullet 1,List Paragraph12,Bullet Points,MAIN CONTENT,List Paragraph11"/>
    <w:basedOn w:val="Normal"/>
    <w:link w:val="ListParagraphChar"/>
    <w:uiPriority w:val="34"/>
    <w:qFormat/>
    <w:rsid w:val="00CD16E3"/>
    <w:pPr>
      <w:ind w:left="720"/>
      <w:contextualSpacing/>
    </w:pPr>
  </w:style>
  <w:style w:type="character" w:customStyle="1" w:styleId="ListParagraphChar">
    <w:name w:val="List Paragraph Char"/>
    <w:aliases w:val="References Char,Paragraphe de liste1 Char,First Level Outline Char,Dot pt Char,F5 List Paragraph Char,List Paragraph1 Char,No Spacing1 Char,List Paragraph Char Char Char Char,Indicator Text Char,Numbered Para 1 Char,Bullet 1 Char"/>
    <w:basedOn w:val="DefaultParagraphFont"/>
    <w:link w:val="ListParagraph"/>
    <w:uiPriority w:val="34"/>
    <w:qFormat/>
    <w:rsid w:val="005F3525"/>
  </w:style>
  <w:style w:type="character" w:customStyle="1" w:styleId="Heading3Char">
    <w:name w:val="Heading 3 Char"/>
    <w:basedOn w:val="DefaultParagraphFont"/>
    <w:link w:val="Heading3"/>
    <w:uiPriority w:val="9"/>
    <w:semiHidden/>
    <w:rsid w:val="005F3525"/>
    <w:rPr>
      <w:rFonts w:asciiTheme="majorHAnsi" w:eastAsiaTheme="majorEastAsia" w:hAnsiTheme="majorHAnsi" w:cstheme="majorBidi"/>
      <w:b/>
      <w:bCs/>
      <w:color w:val="660066"/>
      <w:sz w:val="24"/>
      <w:szCs w:val="24"/>
      <w:lang w:val="en-GB"/>
    </w:rPr>
  </w:style>
  <w:style w:type="character" w:styleId="Hyperlink">
    <w:name w:val="Hyperlink"/>
    <w:basedOn w:val="DefaultParagraphFont"/>
    <w:uiPriority w:val="99"/>
    <w:unhideWhenUsed/>
    <w:rsid w:val="005F3525"/>
    <w:rPr>
      <w:color w:val="0563C1" w:themeColor="hyperlink"/>
      <w:u w:val="single"/>
    </w:rPr>
  </w:style>
  <w:style w:type="table" w:styleId="TableGrid">
    <w:name w:val="Table Grid"/>
    <w:basedOn w:val="TableNormal"/>
    <w:uiPriority w:val="59"/>
    <w:rsid w:val="005F352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D49D9"/>
    <w:pPr>
      <w:spacing w:after="0" w:line="240" w:lineRule="auto"/>
    </w:pPr>
    <w:rPr>
      <w:rFonts w:ascii="Calibri" w:eastAsia="Calibri" w:hAnsi="Calibri" w:cs="Times New Roman"/>
    </w:rPr>
  </w:style>
  <w:style w:type="character" w:customStyle="1" w:styleId="NoSpacingChar">
    <w:name w:val="No Spacing Char"/>
    <w:link w:val="NoSpacing"/>
    <w:rsid w:val="00BD49D9"/>
    <w:rPr>
      <w:rFonts w:ascii="Calibri" w:eastAsia="Calibri" w:hAnsi="Calibri" w:cs="Times New Roman"/>
    </w:rPr>
  </w:style>
  <w:style w:type="paragraph" w:styleId="FootnoteText">
    <w:name w:val="footnote text"/>
    <w:aliases w:val="Char,Testo nota a piè di pagina Carattere,Footnote Text Char Char Char,Footnote Text Char1,Footnote Text Char Char,Footnote Text Char2,Footnote Text Char Char1,Footnote Text Char1 Char Char,Footnote Text Char1 Char Char Char Char,fn,f,ft"/>
    <w:basedOn w:val="Normal"/>
    <w:link w:val="FootnoteTextChar"/>
    <w:unhideWhenUsed/>
    <w:qFormat/>
    <w:rsid w:val="004E252B"/>
    <w:pPr>
      <w:jc w:val="left"/>
    </w:pPr>
    <w:rPr>
      <w:sz w:val="20"/>
      <w:szCs w:val="20"/>
    </w:rPr>
  </w:style>
  <w:style w:type="character" w:customStyle="1" w:styleId="FootnoteTextChar">
    <w:name w:val="Footnote Text Char"/>
    <w:aliases w:val="Char Char,Testo nota a piè di pagina Carattere Char,Footnote Text Char Char Char Char,Footnote Text Char1 Char,Footnote Text Char Char Char1,Footnote Text Char2 Char,Footnote Text Char Char1 Char,Footnote Text Char1 Char Char Char"/>
    <w:basedOn w:val="DefaultParagraphFont"/>
    <w:link w:val="FootnoteText"/>
    <w:rsid w:val="004E252B"/>
    <w:rPr>
      <w:sz w:val="20"/>
      <w:szCs w:val="20"/>
    </w:rPr>
  </w:style>
  <w:style w:type="character" w:styleId="FootnoteReference">
    <w:name w:val="footnote reference"/>
    <w:aliases w:val="16 Point,Superscript 6 Point,ftref,BVI fnr,Footnote text,Texto de nota al pie,rrf,Carattere Char1,Carattere Char Char Carattere Carattere Char Char,footnote number Char,BVI fnr Car Car,BVI fnr Car,BVI fnr Car Car Car Car Char Char,Ref"/>
    <w:basedOn w:val="DefaultParagraphFont"/>
    <w:link w:val="FNRefeCharCharCharCharCharCharCharCharCharCharCharCharCharCharChar"/>
    <w:uiPriority w:val="99"/>
    <w:unhideWhenUsed/>
    <w:qFormat/>
    <w:rsid w:val="004E252B"/>
    <w:rPr>
      <w:vertAlign w:val="superscript"/>
    </w:rPr>
  </w:style>
  <w:style w:type="paragraph" w:styleId="NormalWeb">
    <w:name w:val="Normal (Web)"/>
    <w:basedOn w:val="Normal"/>
    <w:uiPriority w:val="99"/>
    <w:unhideWhenUsed/>
    <w:rsid w:val="00722537"/>
    <w:pPr>
      <w:spacing w:before="100" w:beforeAutospacing="1" w:after="100" w:afterAutospacing="1"/>
      <w:jc w:val="left"/>
    </w:pPr>
    <w:rPr>
      <w:rFonts w:ascii="Times New Roman" w:eastAsia="Times New Roman" w:hAnsi="Times New Roman" w:cs="Times New Roman"/>
      <w:sz w:val="24"/>
      <w:szCs w:val="24"/>
    </w:rPr>
  </w:style>
  <w:style w:type="paragraph" w:styleId="BodyText3">
    <w:name w:val="Body Text 3"/>
    <w:basedOn w:val="Normal"/>
    <w:link w:val="BodyText3Char1"/>
    <w:uiPriority w:val="99"/>
    <w:rsid w:val="002C3DF2"/>
    <w:pPr>
      <w:spacing w:after="120"/>
      <w:jc w:val="left"/>
    </w:pPr>
    <w:rPr>
      <w:rFonts w:ascii="Times New Roman" w:eastAsia="Times New Roman" w:hAnsi="Times New Roman" w:cs="Times New Roman"/>
      <w:sz w:val="16"/>
      <w:szCs w:val="20"/>
      <w:lang w:val="en-GB" w:eastAsia="de-DE"/>
    </w:rPr>
  </w:style>
  <w:style w:type="character" w:customStyle="1" w:styleId="BodyText3Char">
    <w:name w:val="Body Text 3 Char"/>
    <w:basedOn w:val="DefaultParagraphFont"/>
    <w:uiPriority w:val="99"/>
    <w:semiHidden/>
    <w:rsid w:val="002C3DF2"/>
    <w:rPr>
      <w:sz w:val="16"/>
      <w:szCs w:val="16"/>
    </w:rPr>
  </w:style>
  <w:style w:type="character" w:customStyle="1" w:styleId="BodyText3Char1">
    <w:name w:val="Body Text 3 Char1"/>
    <w:link w:val="BodyText3"/>
    <w:uiPriority w:val="99"/>
    <w:locked/>
    <w:rsid w:val="002C3DF2"/>
    <w:rPr>
      <w:rFonts w:ascii="Times New Roman" w:eastAsia="Times New Roman" w:hAnsi="Times New Roman" w:cs="Times New Roman"/>
      <w:sz w:val="16"/>
      <w:szCs w:val="20"/>
      <w:lang w:val="en-GB" w:eastAsia="de-DE"/>
    </w:rPr>
  </w:style>
  <w:style w:type="character" w:styleId="Emphasis">
    <w:name w:val="Emphasis"/>
    <w:basedOn w:val="DefaultParagraphFont"/>
    <w:uiPriority w:val="20"/>
    <w:qFormat/>
    <w:rsid w:val="00EC1721"/>
    <w:rPr>
      <w:i/>
      <w:iCs/>
    </w:rPr>
  </w:style>
  <w:style w:type="paragraph" w:customStyle="1" w:styleId="FNRefeCharCharCharCharCharCharCharCharCharCharCharCharCharCharChar">
    <w:name w:val="FNRefe Char Char Char Char Char Char Char Char Char Char Char Char Char Char Char"/>
    <w:aliases w:val="BVI fnr Char Char Char Char Char Char Char Char Char Char1 Char Char Char Char Char Char Char"/>
    <w:basedOn w:val="Normal"/>
    <w:link w:val="FootnoteReference"/>
    <w:uiPriority w:val="99"/>
    <w:rsid w:val="006F1843"/>
    <w:pPr>
      <w:spacing w:after="160" w:line="240" w:lineRule="exact"/>
      <w:jc w:val="left"/>
    </w:pPr>
    <w:rPr>
      <w:vertAlign w:val="superscript"/>
    </w:rPr>
  </w:style>
  <w:style w:type="character" w:styleId="CommentReference">
    <w:name w:val="annotation reference"/>
    <w:basedOn w:val="DefaultParagraphFont"/>
    <w:uiPriority w:val="99"/>
    <w:unhideWhenUsed/>
    <w:rsid w:val="00B207B0"/>
    <w:rPr>
      <w:sz w:val="16"/>
      <w:szCs w:val="16"/>
    </w:rPr>
  </w:style>
  <w:style w:type="paragraph" w:styleId="CommentText">
    <w:name w:val="annotation text"/>
    <w:basedOn w:val="Normal"/>
    <w:link w:val="CommentTextChar"/>
    <w:unhideWhenUsed/>
    <w:rsid w:val="00B207B0"/>
    <w:pPr>
      <w:spacing w:after="160"/>
      <w:jc w:val="left"/>
    </w:pPr>
    <w:rPr>
      <w:sz w:val="20"/>
      <w:szCs w:val="20"/>
      <w:lang w:val="en-GB"/>
    </w:rPr>
  </w:style>
  <w:style w:type="character" w:customStyle="1" w:styleId="CommentTextChar">
    <w:name w:val="Comment Text Char"/>
    <w:basedOn w:val="DefaultParagraphFont"/>
    <w:link w:val="CommentText"/>
    <w:rsid w:val="00B207B0"/>
    <w:rPr>
      <w:sz w:val="20"/>
      <w:szCs w:val="20"/>
      <w:lang w:val="en-GB"/>
    </w:rPr>
  </w:style>
  <w:style w:type="paragraph" w:styleId="BalloonText">
    <w:name w:val="Balloon Text"/>
    <w:basedOn w:val="Normal"/>
    <w:link w:val="BalloonTextChar"/>
    <w:uiPriority w:val="99"/>
    <w:semiHidden/>
    <w:unhideWhenUsed/>
    <w:rsid w:val="00B20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7B0"/>
    <w:rPr>
      <w:rFonts w:ascii="Segoe UI" w:hAnsi="Segoe UI" w:cs="Segoe UI"/>
      <w:sz w:val="18"/>
      <w:szCs w:val="18"/>
    </w:rPr>
  </w:style>
  <w:style w:type="character" w:styleId="Strong">
    <w:name w:val="Strong"/>
    <w:basedOn w:val="DefaultParagraphFont"/>
    <w:uiPriority w:val="22"/>
    <w:qFormat/>
    <w:rsid w:val="0019303F"/>
    <w:rPr>
      <w:b/>
      <w:bCs/>
    </w:rPr>
  </w:style>
  <w:style w:type="character" w:customStyle="1" w:styleId="Heading2Char">
    <w:name w:val="Heading 2 Char"/>
    <w:basedOn w:val="DefaultParagraphFont"/>
    <w:link w:val="Heading2"/>
    <w:uiPriority w:val="9"/>
    <w:semiHidden/>
    <w:rsid w:val="005F227A"/>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750092"/>
    <w:pPr>
      <w:spacing w:after="0"/>
      <w:jc w:val="both"/>
    </w:pPr>
    <w:rPr>
      <w:b/>
      <w:bCs/>
      <w:lang w:val="en-US"/>
    </w:rPr>
  </w:style>
  <w:style w:type="character" w:customStyle="1" w:styleId="CommentSubjectChar">
    <w:name w:val="Comment Subject Char"/>
    <w:basedOn w:val="CommentTextChar"/>
    <w:link w:val="CommentSubject"/>
    <w:uiPriority w:val="99"/>
    <w:semiHidden/>
    <w:rsid w:val="00750092"/>
    <w:rPr>
      <w:b/>
      <w:bCs/>
      <w:sz w:val="20"/>
      <w:szCs w:val="20"/>
      <w:lang w:val="en-GB"/>
    </w:rPr>
  </w:style>
  <w:style w:type="character" w:customStyle="1" w:styleId="UnresolvedMention1">
    <w:name w:val="Unresolved Mention1"/>
    <w:basedOn w:val="DefaultParagraphFont"/>
    <w:uiPriority w:val="99"/>
    <w:semiHidden/>
    <w:unhideWhenUsed/>
    <w:rsid w:val="0045096A"/>
    <w:rPr>
      <w:color w:val="605E5C"/>
      <w:shd w:val="clear" w:color="auto" w:fill="E1DFDD"/>
    </w:rPr>
  </w:style>
  <w:style w:type="character" w:styleId="PageNumber">
    <w:name w:val="page number"/>
    <w:rsid w:val="008F4B54"/>
    <w:rPr>
      <w:rFonts w:cs="Times New Roman"/>
    </w:rPr>
  </w:style>
  <w:style w:type="paragraph" w:styleId="Header">
    <w:name w:val="header"/>
    <w:basedOn w:val="Normal"/>
    <w:link w:val="HeaderChar"/>
    <w:uiPriority w:val="99"/>
    <w:unhideWhenUsed/>
    <w:rsid w:val="0013657A"/>
    <w:pPr>
      <w:tabs>
        <w:tab w:val="center" w:pos="4680"/>
        <w:tab w:val="right" w:pos="9360"/>
      </w:tabs>
    </w:pPr>
  </w:style>
  <w:style w:type="character" w:customStyle="1" w:styleId="HeaderChar">
    <w:name w:val="Header Char"/>
    <w:basedOn w:val="DefaultParagraphFont"/>
    <w:link w:val="Header"/>
    <w:uiPriority w:val="99"/>
    <w:rsid w:val="0013657A"/>
  </w:style>
  <w:style w:type="paragraph" w:styleId="Footer">
    <w:name w:val="footer"/>
    <w:basedOn w:val="Normal"/>
    <w:link w:val="FooterChar"/>
    <w:uiPriority w:val="99"/>
    <w:unhideWhenUsed/>
    <w:rsid w:val="0013657A"/>
    <w:pPr>
      <w:tabs>
        <w:tab w:val="center" w:pos="4680"/>
        <w:tab w:val="right" w:pos="9360"/>
      </w:tabs>
    </w:pPr>
  </w:style>
  <w:style w:type="character" w:customStyle="1" w:styleId="FooterChar">
    <w:name w:val="Footer Char"/>
    <w:basedOn w:val="DefaultParagraphFont"/>
    <w:link w:val="Footer"/>
    <w:uiPriority w:val="99"/>
    <w:rsid w:val="0013657A"/>
  </w:style>
  <w:style w:type="paragraph" w:customStyle="1" w:styleId="BVIfnrCarCarCarCar">
    <w:name w:val="BVI fnr Car Car Car Car"/>
    <w:aliases w:val="BVI fnr Char Char Char Char Char Char,BVI fnr Car Car Char Char Char Char Char Char"/>
    <w:basedOn w:val="Normal"/>
    <w:uiPriority w:val="99"/>
    <w:rsid w:val="00E348C9"/>
    <w:pPr>
      <w:spacing w:after="160" w:line="240" w:lineRule="exact"/>
      <w:jc w:val="left"/>
    </w:pPr>
    <w:rPr>
      <w:vertAlign w:val="superscript"/>
    </w:rPr>
  </w:style>
  <w:style w:type="character" w:customStyle="1" w:styleId="normaltextrun">
    <w:name w:val="normaltextrun"/>
    <w:basedOn w:val="DefaultParagraphFont"/>
    <w:rsid w:val="00E348C9"/>
  </w:style>
  <w:style w:type="table" w:styleId="PlainTable2">
    <w:name w:val="Plain Table 2"/>
    <w:basedOn w:val="TableNormal"/>
    <w:rsid w:val="00916B16"/>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
    <w:name w:val="Unresolved Mention2"/>
    <w:basedOn w:val="DefaultParagraphFont"/>
    <w:uiPriority w:val="99"/>
    <w:semiHidden/>
    <w:unhideWhenUsed/>
    <w:rsid w:val="00DB2540"/>
    <w:rPr>
      <w:color w:val="605E5C"/>
      <w:shd w:val="clear" w:color="auto" w:fill="E1DFDD"/>
    </w:rPr>
  </w:style>
  <w:style w:type="character" w:styleId="UnresolvedMention">
    <w:name w:val="Unresolved Mention"/>
    <w:basedOn w:val="DefaultParagraphFont"/>
    <w:uiPriority w:val="99"/>
    <w:semiHidden/>
    <w:unhideWhenUsed/>
    <w:rsid w:val="002E1609"/>
    <w:rPr>
      <w:color w:val="605E5C"/>
      <w:shd w:val="clear" w:color="auto" w:fill="E1DFDD"/>
    </w:rPr>
  </w:style>
  <w:style w:type="paragraph" w:styleId="Revision">
    <w:name w:val="Revision"/>
    <w:hidden/>
    <w:uiPriority w:val="99"/>
    <w:semiHidden/>
    <w:rsid w:val="00F45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22898">
      <w:bodyDiv w:val="1"/>
      <w:marLeft w:val="0"/>
      <w:marRight w:val="0"/>
      <w:marTop w:val="0"/>
      <w:marBottom w:val="0"/>
      <w:divBdr>
        <w:top w:val="none" w:sz="0" w:space="0" w:color="auto"/>
        <w:left w:val="none" w:sz="0" w:space="0" w:color="auto"/>
        <w:bottom w:val="none" w:sz="0" w:space="0" w:color="auto"/>
        <w:right w:val="none" w:sz="0" w:space="0" w:color="auto"/>
      </w:divBdr>
      <w:divsChild>
        <w:div w:id="1930196454">
          <w:marLeft w:val="720"/>
          <w:marRight w:val="0"/>
          <w:marTop w:val="200"/>
          <w:marBottom w:val="0"/>
          <w:divBdr>
            <w:top w:val="none" w:sz="0" w:space="0" w:color="auto"/>
            <w:left w:val="none" w:sz="0" w:space="0" w:color="auto"/>
            <w:bottom w:val="none" w:sz="0" w:space="0" w:color="auto"/>
            <w:right w:val="none" w:sz="0" w:space="0" w:color="auto"/>
          </w:divBdr>
        </w:div>
        <w:div w:id="1203862596">
          <w:marLeft w:val="720"/>
          <w:marRight w:val="0"/>
          <w:marTop w:val="200"/>
          <w:marBottom w:val="0"/>
          <w:divBdr>
            <w:top w:val="none" w:sz="0" w:space="0" w:color="auto"/>
            <w:left w:val="none" w:sz="0" w:space="0" w:color="auto"/>
            <w:bottom w:val="none" w:sz="0" w:space="0" w:color="auto"/>
            <w:right w:val="none" w:sz="0" w:space="0" w:color="auto"/>
          </w:divBdr>
        </w:div>
        <w:div w:id="631522049">
          <w:marLeft w:val="720"/>
          <w:marRight w:val="0"/>
          <w:marTop w:val="200"/>
          <w:marBottom w:val="0"/>
          <w:divBdr>
            <w:top w:val="none" w:sz="0" w:space="0" w:color="auto"/>
            <w:left w:val="none" w:sz="0" w:space="0" w:color="auto"/>
            <w:bottom w:val="none" w:sz="0" w:space="0" w:color="auto"/>
            <w:right w:val="none" w:sz="0" w:space="0" w:color="auto"/>
          </w:divBdr>
        </w:div>
        <w:div w:id="119689415">
          <w:marLeft w:val="720"/>
          <w:marRight w:val="0"/>
          <w:marTop w:val="200"/>
          <w:marBottom w:val="0"/>
          <w:divBdr>
            <w:top w:val="none" w:sz="0" w:space="0" w:color="auto"/>
            <w:left w:val="none" w:sz="0" w:space="0" w:color="auto"/>
            <w:bottom w:val="none" w:sz="0" w:space="0" w:color="auto"/>
            <w:right w:val="none" w:sz="0" w:space="0" w:color="auto"/>
          </w:divBdr>
        </w:div>
        <w:div w:id="361786866">
          <w:marLeft w:val="720"/>
          <w:marRight w:val="0"/>
          <w:marTop w:val="200"/>
          <w:marBottom w:val="0"/>
          <w:divBdr>
            <w:top w:val="none" w:sz="0" w:space="0" w:color="auto"/>
            <w:left w:val="none" w:sz="0" w:space="0" w:color="auto"/>
            <w:bottom w:val="none" w:sz="0" w:space="0" w:color="auto"/>
            <w:right w:val="none" w:sz="0" w:space="0" w:color="auto"/>
          </w:divBdr>
        </w:div>
        <w:div w:id="17972039">
          <w:marLeft w:val="720"/>
          <w:marRight w:val="0"/>
          <w:marTop w:val="200"/>
          <w:marBottom w:val="0"/>
          <w:divBdr>
            <w:top w:val="none" w:sz="0" w:space="0" w:color="auto"/>
            <w:left w:val="none" w:sz="0" w:space="0" w:color="auto"/>
            <w:bottom w:val="none" w:sz="0" w:space="0" w:color="auto"/>
            <w:right w:val="none" w:sz="0" w:space="0" w:color="auto"/>
          </w:divBdr>
        </w:div>
      </w:divsChild>
    </w:div>
    <w:div w:id="936644366">
      <w:bodyDiv w:val="1"/>
      <w:marLeft w:val="0"/>
      <w:marRight w:val="0"/>
      <w:marTop w:val="0"/>
      <w:marBottom w:val="0"/>
      <w:divBdr>
        <w:top w:val="none" w:sz="0" w:space="0" w:color="auto"/>
        <w:left w:val="none" w:sz="0" w:space="0" w:color="auto"/>
        <w:bottom w:val="none" w:sz="0" w:space="0" w:color="auto"/>
        <w:right w:val="none" w:sz="0" w:space="0" w:color="auto"/>
      </w:divBdr>
    </w:div>
    <w:div w:id="958100092">
      <w:bodyDiv w:val="1"/>
      <w:marLeft w:val="0"/>
      <w:marRight w:val="0"/>
      <w:marTop w:val="0"/>
      <w:marBottom w:val="0"/>
      <w:divBdr>
        <w:top w:val="none" w:sz="0" w:space="0" w:color="auto"/>
        <w:left w:val="none" w:sz="0" w:space="0" w:color="auto"/>
        <w:bottom w:val="none" w:sz="0" w:space="0" w:color="auto"/>
        <w:right w:val="none" w:sz="0" w:space="0" w:color="auto"/>
      </w:divBdr>
    </w:div>
    <w:div w:id="1014650452">
      <w:bodyDiv w:val="1"/>
      <w:marLeft w:val="0"/>
      <w:marRight w:val="0"/>
      <w:marTop w:val="0"/>
      <w:marBottom w:val="0"/>
      <w:divBdr>
        <w:top w:val="none" w:sz="0" w:space="0" w:color="auto"/>
        <w:left w:val="none" w:sz="0" w:space="0" w:color="auto"/>
        <w:bottom w:val="none" w:sz="0" w:space="0" w:color="auto"/>
        <w:right w:val="none" w:sz="0" w:space="0" w:color="auto"/>
      </w:divBdr>
    </w:div>
    <w:div w:id="1162044345">
      <w:bodyDiv w:val="1"/>
      <w:marLeft w:val="0"/>
      <w:marRight w:val="0"/>
      <w:marTop w:val="0"/>
      <w:marBottom w:val="0"/>
      <w:divBdr>
        <w:top w:val="none" w:sz="0" w:space="0" w:color="auto"/>
        <w:left w:val="none" w:sz="0" w:space="0" w:color="auto"/>
        <w:bottom w:val="none" w:sz="0" w:space="0" w:color="auto"/>
        <w:right w:val="none" w:sz="0" w:space="0" w:color="auto"/>
      </w:divBdr>
    </w:div>
    <w:div w:id="1368993986">
      <w:bodyDiv w:val="1"/>
      <w:marLeft w:val="0"/>
      <w:marRight w:val="0"/>
      <w:marTop w:val="0"/>
      <w:marBottom w:val="0"/>
      <w:divBdr>
        <w:top w:val="none" w:sz="0" w:space="0" w:color="auto"/>
        <w:left w:val="none" w:sz="0" w:space="0" w:color="auto"/>
        <w:bottom w:val="none" w:sz="0" w:space="0" w:color="auto"/>
        <w:right w:val="none" w:sz="0" w:space="0" w:color="auto"/>
      </w:divBdr>
    </w:div>
    <w:div w:id="1400132224">
      <w:bodyDiv w:val="1"/>
      <w:marLeft w:val="0"/>
      <w:marRight w:val="0"/>
      <w:marTop w:val="0"/>
      <w:marBottom w:val="0"/>
      <w:divBdr>
        <w:top w:val="none" w:sz="0" w:space="0" w:color="auto"/>
        <w:left w:val="none" w:sz="0" w:space="0" w:color="auto"/>
        <w:bottom w:val="none" w:sz="0" w:space="0" w:color="auto"/>
        <w:right w:val="none" w:sz="0" w:space="0" w:color="auto"/>
      </w:divBdr>
      <w:divsChild>
        <w:div w:id="2032874919">
          <w:marLeft w:val="2160"/>
          <w:marRight w:val="0"/>
          <w:marTop w:val="100"/>
          <w:marBottom w:val="0"/>
          <w:divBdr>
            <w:top w:val="none" w:sz="0" w:space="0" w:color="auto"/>
            <w:left w:val="none" w:sz="0" w:space="0" w:color="auto"/>
            <w:bottom w:val="none" w:sz="0" w:space="0" w:color="auto"/>
            <w:right w:val="none" w:sz="0" w:space="0" w:color="auto"/>
          </w:divBdr>
        </w:div>
        <w:div w:id="634797557">
          <w:marLeft w:val="2160"/>
          <w:marRight w:val="0"/>
          <w:marTop w:val="100"/>
          <w:marBottom w:val="0"/>
          <w:divBdr>
            <w:top w:val="none" w:sz="0" w:space="0" w:color="auto"/>
            <w:left w:val="none" w:sz="0" w:space="0" w:color="auto"/>
            <w:bottom w:val="none" w:sz="0" w:space="0" w:color="auto"/>
            <w:right w:val="none" w:sz="0" w:space="0" w:color="auto"/>
          </w:divBdr>
        </w:div>
        <w:div w:id="1939681255">
          <w:marLeft w:val="2160"/>
          <w:marRight w:val="0"/>
          <w:marTop w:val="100"/>
          <w:marBottom w:val="0"/>
          <w:divBdr>
            <w:top w:val="none" w:sz="0" w:space="0" w:color="auto"/>
            <w:left w:val="none" w:sz="0" w:space="0" w:color="auto"/>
            <w:bottom w:val="none" w:sz="0" w:space="0" w:color="auto"/>
            <w:right w:val="none" w:sz="0" w:space="0" w:color="auto"/>
          </w:divBdr>
        </w:div>
      </w:divsChild>
    </w:div>
    <w:div w:id="1543202807">
      <w:bodyDiv w:val="1"/>
      <w:marLeft w:val="0"/>
      <w:marRight w:val="0"/>
      <w:marTop w:val="0"/>
      <w:marBottom w:val="0"/>
      <w:divBdr>
        <w:top w:val="none" w:sz="0" w:space="0" w:color="auto"/>
        <w:left w:val="none" w:sz="0" w:space="0" w:color="auto"/>
        <w:bottom w:val="none" w:sz="0" w:space="0" w:color="auto"/>
        <w:right w:val="none" w:sz="0" w:space="0" w:color="auto"/>
      </w:divBdr>
      <w:divsChild>
        <w:div w:id="525799618">
          <w:marLeft w:val="360"/>
          <w:marRight w:val="0"/>
          <w:marTop w:val="200"/>
          <w:marBottom w:val="0"/>
          <w:divBdr>
            <w:top w:val="none" w:sz="0" w:space="0" w:color="auto"/>
            <w:left w:val="none" w:sz="0" w:space="0" w:color="auto"/>
            <w:bottom w:val="none" w:sz="0" w:space="0" w:color="auto"/>
            <w:right w:val="none" w:sz="0" w:space="0" w:color="auto"/>
          </w:divBdr>
        </w:div>
        <w:div w:id="1469935332">
          <w:marLeft w:val="360"/>
          <w:marRight w:val="0"/>
          <w:marTop w:val="200"/>
          <w:marBottom w:val="0"/>
          <w:divBdr>
            <w:top w:val="none" w:sz="0" w:space="0" w:color="auto"/>
            <w:left w:val="none" w:sz="0" w:space="0" w:color="auto"/>
            <w:bottom w:val="none" w:sz="0" w:space="0" w:color="auto"/>
            <w:right w:val="none" w:sz="0" w:space="0" w:color="auto"/>
          </w:divBdr>
        </w:div>
      </w:divsChild>
    </w:div>
    <w:div w:id="1569611055">
      <w:bodyDiv w:val="1"/>
      <w:marLeft w:val="0"/>
      <w:marRight w:val="0"/>
      <w:marTop w:val="0"/>
      <w:marBottom w:val="0"/>
      <w:divBdr>
        <w:top w:val="none" w:sz="0" w:space="0" w:color="auto"/>
        <w:left w:val="none" w:sz="0" w:space="0" w:color="auto"/>
        <w:bottom w:val="none" w:sz="0" w:space="0" w:color="auto"/>
        <w:right w:val="none" w:sz="0" w:space="0" w:color="auto"/>
      </w:divBdr>
      <w:divsChild>
        <w:div w:id="714815203">
          <w:marLeft w:val="1080"/>
          <w:marRight w:val="0"/>
          <w:marTop w:val="100"/>
          <w:marBottom w:val="0"/>
          <w:divBdr>
            <w:top w:val="none" w:sz="0" w:space="0" w:color="auto"/>
            <w:left w:val="none" w:sz="0" w:space="0" w:color="auto"/>
            <w:bottom w:val="none" w:sz="0" w:space="0" w:color="auto"/>
            <w:right w:val="none" w:sz="0" w:space="0" w:color="auto"/>
          </w:divBdr>
        </w:div>
        <w:div w:id="1617061003">
          <w:marLeft w:val="1800"/>
          <w:marRight w:val="0"/>
          <w:marTop w:val="100"/>
          <w:marBottom w:val="0"/>
          <w:divBdr>
            <w:top w:val="none" w:sz="0" w:space="0" w:color="auto"/>
            <w:left w:val="none" w:sz="0" w:space="0" w:color="auto"/>
            <w:bottom w:val="none" w:sz="0" w:space="0" w:color="auto"/>
            <w:right w:val="none" w:sz="0" w:space="0" w:color="auto"/>
          </w:divBdr>
        </w:div>
        <w:div w:id="673531802">
          <w:marLeft w:val="1800"/>
          <w:marRight w:val="0"/>
          <w:marTop w:val="100"/>
          <w:marBottom w:val="0"/>
          <w:divBdr>
            <w:top w:val="none" w:sz="0" w:space="0" w:color="auto"/>
            <w:left w:val="none" w:sz="0" w:space="0" w:color="auto"/>
            <w:bottom w:val="none" w:sz="0" w:space="0" w:color="auto"/>
            <w:right w:val="none" w:sz="0" w:space="0" w:color="auto"/>
          </w:divBdr>
        </w:div>
        <w:div w:id="1790077595">
          <w:marLeft w:val="1800"/>
          <w:marRight w:val="0"/>
          <w:marTop w:val="100"/>
          <w:marBottom w:val="0"/>
          <w:divBdr>
            <w:top w:val="none" w:sz="0" w:space="0" w:color="auto"/>
            <w:left w:val="none" w:sz="0" w:space="0" w:color="auto"/>
            <w:bottom w:val="none" w:sz="0" w:space="0" w:color="auto"/>
            <w:right w:val="none" w:sz="0" w:space="0" w:color="auto"/>
          </w:divBdr>
        </w:div>
        <w:div w:id="485051630">
          <w:marLeft w:val="1800"/>
          <w:marRight w:val="0"/>
          <w:marTop w:val="100"/>
          <w:marBottom w:val="0"/>
          <w:divBdr>
            <w:top w:val="none" w:sz="0" w:space="0" w:color="auto"/>
            <w:left w:val="none" w:sz="0" w:space="0" w:color="auto"/>
            <w:bottom w:val="none" w:sz="0" w:space="0" w:color="auto"/>
            <w:right w:val="none" w:sz="0" w:space="0" w:color="auto"/>
          </w:divBdr>
        </w:div>
        <w:div w:id="1651901372">
          <w:marLeft w:val="1800"/>
          <w:marRight w:val="0"/>
          <w:marTop w:val="100"/>
          <w:marBottom w:val="0"/>
          <w:divBdr>
            <w:top w:val="none" w:sz="0" w:space="0" w:color="auto"/>
            <w:left w:val="none" w:sz="0" w:space="0" w:color="auto"/>
            <w:bottom w:val="none" w:sz="0" w:space="0" w:color="auto"/>
            <w:right w:val="none" w:sz="0" w:space="0" w:color="auto"/>
          </w:divBdr>
        </w:div>
      </w:divsChild>
    </w:div>
    <w:div w:id="1853377917">
      <w:bodyDiv w:val="1"/>
      <w:marLeft w:val="0"/>
      <w:marRight w:val="0"/>
      <w:marTop w:val="0"/>
      <w:marBottom w:val="0"/>
      <w:divBdr>
        <w:top w:val="none" w:sz="0" w:space="0" w:color="auto"/>
        <w:left w:val="none" w:sz="0" w:space="0" w:color="auto"/>
        <w:bottom w:val="none" w:sz="0" w:space="0" w:color="auto"/>
        <w:right w:val="none" w:sz="0" w:space="0" w:color="auto"/>
      </w:divBdr>
      <w:divsChild>
        <w:div w:id="35200755">
          <w:marLeft w:val="2160"/>
          <w:marRight w:val="0"/>
          <w:marTop w:val="100"/>
          <w:marBottom w:val="0"/>
          <w:divBdr>
            <w:top w:val="none" w:sz="0" w:space="0" w:color="auto"/>
            <w:left w:val="none" w:sz="0" w:space="0" w:color="auto"/>
            <w:bottom w:val="none" w:sz="0" w:space="0" w:color="auto"/>
            <w:right w:val="none" w:sz="0" w:space="0" w:color="auto"/>
          </w:divBdr>
        </w:div>
      </w:divsChild>
    </w:div>
    <w:div w:id="1920559763">
      <w:bodyDiv w:val="1"/>
      <w:marLeft w:val="0"/>
      <w:marRight w:val="0"/>
      <w:marTop w:val="0"/>
      <w:marBottom w:val="0"/>
      <w:divBdr>
        <w:top w:val="none" w:sz="0" w:space="0" w:color="auto"/>
        <w:left w:val="none" w:sz="0" w:space="0" w:color="auto"/>
        <w:bottom w:val="none" w:sz="0" w:space="0" w:color="auto"/>
        <w:right w:val="none" w:sz="0" w:space="0" w:color="auto"/>
      </w:divBdr>
    </w:div>
    <w:div w:id="1987010633">
      <w:bodyDiv w:val="1"/>
      <w:marLeft w:val="0"/>
      <w:marRight w:val="0"/>
      <w:marTop w:val="0"/>
      <w:marBottom w:val="0"/>
      <w:divBdr>
        <w:top w:val="none" w:sz="0" w:space="0" w:color="auto"/>
        <w:left w:val="none" w:sz="0" w:space="0" w:color="auto"/>
        <w:bottom w:val="none" w:sz="0" w:space="0" w:color="auto"/>
        <w:right w:val="none" w:sz="0" w:space="0" w:color="auto"/>
      </w:divBdr>
      <w:divsChild>
        <w:div w:id="1393968751">
          <w:marLeft w:val="2160"/>
          <w:marRight w:val="0"/>
          <w:marTop w:val="100"/>
          <w:marBottom w:val="0"/>
          <w:divBdr>
            <w:top w:val="none" w:sz="0" w:space="0" w:color="auto"/>
            <w:left w:val="none" w:sz="0" w:space="0" w:color="auto"/>
            <w:bottom w:val="none" w:sz="0" w:space="0" w:color="auto"/>
            <w:right w:val="none" w:sz="0" w:space="0" w:color="auto"/>
          </w:divBdr>
        </w:div>
        <w:div w:id="1652556602">
          <w:marLeft w:val="2160"/>
          <w:marRight w:val="0"/>
          <w:marTop w:val="100"/>
          <w:marBottom w:val="0"/>
          <w:divBdr>
            <w:top w:val="none" w:sz="0" w:space="0" w:color="auto"/>
            <w:left w:val="none" w:sz="0" w:space="0" w:color="auto"/>
            <w:bottom w:val="none" w:sz="0" w:space="0" w:color="auto"/>
            <w:right w:val="none" w:sz="0" w:space="0" w:color="auto"/>
          </w:divBdr>
        </w:div>
        <w:div w:id="123550777">
          <w:marLeft w:val="2160"/>
          <w:marRight w:val="0"/>
          <w:marTop w:val="100"/>
          <w:marBottom w:val="0"/>
          <w:divBdr>
            <w:top w:val="none" w:sz="0" w:space="0" w:color="auto"/>
            <w:left w:val="none" w:sz="0" w:space="0" w:color="auto"/>
            <w:bottom w:val="none" w:sz="0" w:space="0" w:color="auto"/>
            <w:right w:val="none" w:sz="0" w:space="0" w:color="auto"/>
          </w:divBdr>
        </w:div>
      </w:divsChild>
    </w:div>
    <w:div w:id="2125539853">
      <w:bodyDiv w:val="1"/>
      <w:marLeft w:val="0"/>
      <w:marRight w:val="0"/>
      <w:marTop w:val="0"/>
      <w:marBottom w:val="0"/>
      <w:divBdr>
        <w:top w:val="none" w:sz="0" w:space="0" w:color="auto"/>
        <w:left w:val="none" w:sz="0" w:space="0" w:color="auto"/>
        <w:bottom w:val="none" w:sz="0" w:space="0" w:color="auto"/>
        <w:right w:val="none" w:sz="0" w:space="0" w:color="auto"/>
      </w:divBdr>
      <w:divsChild>
        <w:div w:id="424040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bd.consultant.hiring@plan-internationa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Nhilla_Un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bu.hanif@plan-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3513</Words>
  <Characters>20029</Characters>
  <Application>Microsoft Office Word</Application>
  <DocSecurity>0</DocSecurity>
  <Lines>166</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Sayed</dc:creator>
  <cp:keywords/>
  <dc:description/>
  <cp:lastModifiedBy>Abdul Hannan</cp:lastModifiedBy>
  <cp:revision>4</cp:revision>
  <cp:lastPrinted>2021-09-23T10:09:00Z</cp:lastPrinted>
  <dcterms:created xsi:type="dcterms:W3CDTF">2021-10-11T10:05:00Z</dcterms:created>
  <dcterms:modified xsi:type="dcterms:W3CDTF">2021-10-18T04:32:00Z</dcterms:modified>
</cp:coreProperties>
</file>