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2.xml" ContentType="application/vnd.openxmlformats-officedocument.wordprocessingml.footer+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41B" w:rsidRPr="00FE7123" w:rsidRDefault="00A77517" w:rsidP="00C001A9">
      <w:pPr>
        <w:autoSpaceDE w:val="0"/>
        <w:autoSpaceDN w:val="0"/>
        <w:adjustRightInd w:val="0"/>
        <w:spacing w:line="276" w:lineRule="auto"/>
        <w:jc w:val="center"/>
        <w:rPr>
          <w:rFonts w:cstheme="minorHAnsi"/>
          <w:b/>
          <w:color w:val="4F81BD" w:themeColor="accent1"/>
          <w:sz w:val="32"/>
          <w:szCs w:val="22"/>
        </w:rPr>
      </w:pPr>
      <w:r>
        <w:rPr>
          <w:rFonts w:cstheme="minorHAnsi"/>
          <w:b/>
          <w:color w:val="4F81BD" w:themeColor="accent1"/>
          <w:sz w:val="32"/>
          <w:szCs w:val="22"/>
        </w:rPr>
        <w:t>Baseline</w:t>
      </w:r>
      <w:r w:rsidR="007D241B" w:rsidRPr="00FE7123">
        <w:rPr>
          <w:rFonts w:cstheme="minorHAnsi"/>
          <w:b/>
          <w:color w:val="4F81BD" w:themeColor="accent1"/>
          <w:sz w:val="32"/>
          <w:szCs w:val="22"/>
        </w:rPr>
        <w:t xml:space="preserve"> Report</w:t>
      </w:r>
    </w:p>
    <w:p w:rsidR="007D241B" w:rsidRPr="00FE7123" w:rsidRDefault="00A23344" w:rsidP="00C001A9">
      <w:pPr>
        <w:autoSpaceDE w:val="0"/>
        <w:autoSpaceDN w:val="0"/>
        <w:adjustRightInd w:val="0"/>
        <w:spacing w:line="276" w:lineRule="auto"/>
        <w:jc w:val="center"/>
        <w:rPr>
          <w:rFonts w:cstheme="minorHAnsi"/>
          <w:sz w:val="28"/>
          <w:szCs w:val="22"/>
        </w:rPr>
      </w:pPr>
      <w:r w:rsidRPr="00FE7123">
        <w:rPr>
          <w:rFonts w:cstheme="minorHAnsi"/>
          <w:sz w:val="28"/>
          <w:szCs w:val="22"/>
        </w:rPr>
        <w:t>On</w:t>
      </w:r>
      <w:r w:rsidR="009202F5" w:rsidRPr="00FE7123">
        <w:rPr>
          <w:rFonts w:cstheme="minorHAnsi"/>
          <w:sz w:val="28"/>
          <w:szCs w:val="22"/>
        </w:rPr>
        <w:t xml:space="preserve"> </w:t>
      </w:r>
    </w:p>
    <w:p w:rsidR="007D241B" w:rsidRPr="00FE7123" w:rsidRDefault="007D241B" w:rsidP="00C001A9">
      <w:pPr>
        <w:pStyle w:val="Title"/>
        <w:pBdr>
          <w:bottom w:val="single" w:sz="8" w:space="0" w:color="4F81BD" w:themeColor="accent1"/>
        </w:pBdr>
        <w:spacing w:after="0" w:line="276" w:lineRule="auto"/>
        <w:jc w:val="center"/>
        <w:rPr>
          <w:rFonts w:asciiTheme="minorHAnsi" w:hAnsiTheme="minorHAnsi" w:cstheme="minorHAnsi"/>
          <w:b/>
          <w:noProof/>
          <w:szCs w:val="56"/>
        </w:rPr>
      </w:pPr>
      <w:r w:rsidRPr="00FE7123">
        <w:rPr>
          <w:rFonts w:asciiTheme="minorHAnsi" w:hAnsiTheme="minorHAnsi" w:cstheme="minorHAnsi"/>
          <w:b/>
          <w:szCs w:val="56"/>
        </w:rPr>
        <w:t xml:space="preserve">Assessing Hygiene Behaviour in SAWRP-II Intervention Area </w:t>
      </w:r>
    </w:p>
    <w:p w:rsidR="007D241B" w:rsidRDefault="007D241B" w:rsidP="00C001A9">
      <w:pPr>
        <w:pStyle w:val="Subtitle"/>
        <w:spacing w:line="276" w:lineRule="auto"/>
        <w:jc w:val="center"/>
        <w:rPr>
          <w:rFonts w:asciiTheme="minorHAnsi" w:hAnsiTheme="minorHAnsi" w:cstheme="minorHAnsi"/>
          <w:sz w:val="28"/>
          <w:szCs w:val="28"/>
        </w:rPr>
      </w:pPr>
    </w:p>
    <w:p w:rsidR="00FE7123" w:rsidRPr="00FE7123" w:rsidRDefault="00FE7123" w:rsidP="00C001A9">
      <w:pPr>
        <w:spacing w:line="276" w:lineRule="auto"/>
      </w:pPr>
    </w:p>
    <w:p w:rsidR="007D241B" w:rsidRDefault="007D241B"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Pr="00FE7123" w:rsidRDefault="00DB0FED" w:rsidP="00C001A9">
      <w:pPr>
        <w:spacing w:line="276" w:lineRule="auto"/>
        <w:rPr>
          <w:rFonts w:cstheme="minorHAnsi"/>
          <w:sz w:val="22"/>
          <w:szCs w:val="22"/>
        </w:rPr>
      </w:pPr>
    </w:p>
    <w:p w:rsidR="007D241B" w:rsidRPr="00FE7123" w:rsidRDefault="007D241B" w:rsidP="00C001A9">
      <w:pPr>
        <w:pStyle w:val="Subtitle"/>
        <w:spacing w:line="276" w:lineRule="auto"/>
        <w:jc w:val="center"/>
        <w:rPr>
          <w:rFonts w:asciiTheme="minorHAnsi" w:hAnsiTheme="minorHAnsi" w:cstheme="minorHAnsi"/>
          <w:sz w:val="28"/>
          <w:szCs w:val="28"/>
        </w:rPr>
      </w:pPr>
    </w:p>
    <w:p w:rsidR="007D241B" w:rsidRPr="00FE7123" w:rsidRDefault="007D241B" w:rsidP="00C001A9">
      <w:pPr>
        <w:spacing w:line="276" w:lineRule="auto"/>
        <w:rPr>
          <w:rFonts w:cstheme="minorHAnsi"/>
          <w:sz w:val="22"/>
          <w:szCs w:val="22"/>
        </w:rPr>
      </w:pPr>
    </w:p>
    <w:p w:rsidR="007D241B" w:rsidRPr="00FE7123" w:rsidRDefault="007D241B" w:rsidP="00C001A9">
      <w:pPr>
        <w:tabs>
          <w:tab w:val="left" w:pos="6000"/>
        </w:tabs>
        <w:spacing w:line="276" w:lineRule="auto"/>
        <w:rPr>
          <w:rFonts w:cstheme="minorHAnsi"/>
          <w:sz w:val="22"/>
          <w:szCs w:val="22"/>
        </w:rPr>
      </w:pPr>
      <w:r w:rsidRPr="00FE7123">
        <w:rPr>
          <w:rFonts w:cstheme="minorHAnsi"/>
          <w:sz w:val="22"/>
          <w:szCs w:val="22"/>
        </w:rPr>
        <w:tab/>
      </w:r>
    </w:p>
    <w:p w:rsidR="007D241B" w:rsidRPr="00FE7123" w:rsidRDefault="007D241B" w:rsidP="00C001A9">
      <w:pPr>
        <w:tabs>
          <w:tab w:val="left" w:pos="6000"/>
        </w:tabs>
        <w:spacing w:line="276" w:lineRule="auto"/>
        <w:rPr>
          <w:rFonts w:cstheme="minorHAnsi"/>
          <w:sz w:val="22"/>
          <w:szCs w:val="22"/>
        </w:rPr>
      </w:pPr>
    </w:p>
    <w:p w:rsidR="007D241B" w:rsidRPr="00FE7123" w:rsidRDefault="007D241B" w:rsidP="00DB0FED">
      <w:pPr>
        <w:pStyle w:val="Subtitle"/>
        <w:spacing w:line="276" w:lineRule="auto"/>
        <w:jc w:val="center"/>
        <w:rPr>
          <w:rFonts w:cstheme="minorHAnsi"/>
          <w:sz w:val="22"/>
          <w:szCs w:val="22"/>
        </w:rPr>
      </w:pPr>
    </w:p>
    <w:p w:rsidR="007D241B" w:rsidRPr="00FE7123" w:rsidRDefault="007D241B" w:rsidP="00C001A9">
      <w:pPr>
        <w:spacing w:line="276" w:lineRule="auto"/>
        <w:rPr>
          <w:rFonts w:cstheme="minorHAnsi"/>
          <w:sz w:val="22"/>
          <w:szCs w:val="22"/>
        </w:rPr>
      </w:pPr>
    </w:p>
    <w:p w:rsidR="007D241B" w:rsidRPr="00FE7123" w:rsidRDefault="007D241B" w:rsidP="00C001A9">
      <w:pPr>
        <w:spacing w:line="276" w:lineRule="auto"/>
        <w:rPr>
          <w:rFonts w:cstheme="minorHAnsi"/>
          <w:sz w:val="22"/>
          <w:szCs w:val="22"/>
        </w:rPr>
      </w:pPr>
    </w:p>
    <w:p w:rsidR="007D241B" w:rsidRDefault="007D241B"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Default="00DB0FED" w:rsidP="00C001A9">
      <w:pPr>
        <w:spacing w:line="276" w:lineRule="auto"/>
        <w:rPr>
          <w:rFonts w:cstheme="minorHAnsi"/>
          <w:sz w:val="22"/>
          <w:szCs w:val="22"/>
        </w:rPr>
      </w:pPr>
    </w:p>
    <w:p w:rsidR="00DB0FED" w:rsidRPr="00FE7123" w:rsidRDefault="00DB0FED" w:rsidP="00C001A9">
      <w:pPr>
        <w:spacing w:line="276" w:lineRule="auto"/>
        <w:rPr>
          <w:rFonts w:cstheme="minorHAnsi"/>
          <w:sz w:val="22"/>
          <w:szCs w:val="22"/>
        </w:rPr>
      </w:pPr>
    </w:p>
    <w:p w:rsidR="007D241B" w:rsidRPr="00FE7123" w:rsidRDefault="007D241B" w:rsidP="00C001A9">
      <w:pPr>
        <w:spacing w:line="276" w:lineRule="auto"/>
        <w:rPr>
          <w:rFonts w:cstheme="minorHAnsi"/>
          <w:sz w:val="22"/>
          <w:szCs w:val="22"/>
        </w:rPr>
      </w:pPr>
    </w:p>
    <w:p w:rsidR="007D241B" w:rsidRPr="00FE7123" w:rsidRDefault="007D241B" w:rsidP="00C001A9">
      <w:pPr>
        <w:spacing w:line="276" w:lineRule="auto"/>
        <w:rPr>
          <w:rFonts w:cstheme="minorHAnsi"/>
          <w:sz w:val="22"/>
          <w:szCs w:val="22"/>
        </w:rPr>
      </w:pPr>
    </w:p>
    <w:p w:rsidR="007D241B" w:rsidRPr="00FE7123" w:rsidRDefault="007D241B" w:rsidP="00C001A9">
      <w:pPr>
        <w:spacing w:line="276" w:lineRule="auto"/>
        <w:rPr>
          <w:rFonts w:cstheme="minorHAnsi"/>
          <w:sz w:val="22"/>
          <w:szCs w:val="22"/>
        </w:rPr>
      </w:pPr>
    </w:p>
    <w:sdt>
      <w:sdtPr>
        <w:rPr>
          <w:rFonts w:cstheme="minorHAnsi"/>
          <w:bCs/>
          <w:sz w:val="22"/>
          <w:szCs w:val="22"/>
        </w:rPr>
        <w:id w:val="2077853321"/>
        <w:docPartObj>
          <w:docPartGallery w:val="Table of Contents"/>
          <w:docPartUnique/>
        </w:docPartObj>
      </w:sdtPr>
      <w:sdtEndPr>
        <w:rPr>
          <w:bCs w:val="0"/>
          <w:noProof/>
        </w:rPr>
      </w:sdtEndPr>
      <w:sdtContent>
        <w:p w:rsidR="007C5998" w:rsidRPr="00B45E23" w:rsidRDefault="000B6E5D" w:rsidP="00C001A9">
          <w:pPr>
            <w:spacing w:line="276" w:lineRule="auto"/>
            <w:rPr>
              <w:rFonts w:cstheme="minorHAnsi"/>
              <w:b/>
              <w:color w:val="4F81BD" w:themeColor="accent1"/>
              <w:sz w:val="28"/>
              <w:szCs w:val="28"/>
            </w:rPr>
          </w:pPr>
          <w:r w:rsidRPr="00B45E23">
            <w:rPr>
              <w:rFonts w:cstheme="minorHAnsi"/>
              <w:b/>
              <w:color w:val="4F81BD" w:themeColor="accent1"/>
              <w:sz w:val="28"/>
              <w:szCs w:val="28"/>
            </w:rPr>
            <w:t>Contents</w:t>
          </w:r>
        </w:p>
        <w:p w:rsidR="007C5998" w:rsidRPr="00B45E23" w:rsidRDefault="007C5998" w:rsidP="00C001A9">
          <w:pPr>
            <w:spacing w:line="276" w:lineRule="auto"/>
            <w:rPr>
              <w:rFonts w:cstheme="minorHAnsi"/>
              <w:sz w:val="22"/>
              <w:szCs w:val="22"/>
            </w:rPr>
          </w:pPr>
        </w:p>
        <w:p w:rsidR="00CB6D9A" w:rsidRPr="00CB6D9A" w:rsidRDefault="0091301E">
          <w:pPr>
            <w:pStyle w:val="TOC1"/>
            <w:tabs>
              <w:tab w:val="right" w:leader="dot" w:pos="9350"/>
            </w:tabs>
            <w:rPr>
              <w:rFonts w:eastAsiaTheme="minorEastAsia" w:cstheme="minorHAnsi"/>
              <w:noProof/>
              <w:sz w:val="22"/>
              <w:szCs w:val="22"/>
            </w:rPr>
          </w:pPr>
          <w:r w:rsidRPr="00CB6D9A">
            <w:rPr>
              <w:rFonts w:cstheme="minorHAnsi"/>
              <w:sz w:val="22"/>
              <w:szCs w:val="22"/>
            </w:rPr>
            <w:fldChar w:fldCharType="begin"/>
          </w:r>
          <w:r w:rsidR="000B6E5D" w:rsidRPr="00CB6D9A">
            <w:rPr>
              <w:rFonts w:cstheme="minorHAnsi"/>
              <w:sz w:val="22"/>
              <w:szCs w:val="22"/>
            </w:rPr>
            <w:instrText xml:space="preserve"> TOC \o "1-3" \h \z \u </w:instrText>
          </w:r>
          <w:r w:rsidRPr="00CB6D9A">
            <w:rPr>
              <w:rFonts w:cstheme="minorHAnsi"/>
              <w:sz w:val="22"/>
              <w:szCs w:val="22"/>
            </w:rPr>
            <w:fldChar w:fldCharType="separate"/>
          </w:r>
          <w:hyperlink w:anchor="_Toc6691970" w:history="1">
            <w:r w:rsidR="00CB6D9A" w:rsidRPr="00CB6D9A">
              <w:rPr>
                <w:rStyle w:val="Hyperlink"/>
                <w:rFonts w:cstheme="minorHAnsi"/>
                <w:noProof/>
                <w:sz w:val="22"/>
                <w:szCs w:val="22"/>
              </w:rPr>
              <w:t>Executive Summary</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_Toc6691970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1971" w:history="1">
            <w:r w:rsidR="00CB6D9A" w:rsidRPr="00CB6D9A">
              <w:rPr>
                <w:rStyle w:val="Hyperlink"/>
                <w:rFonts w:cstheme="minorHAnsi"/>
                <w:noProof/>
                <w:sz w:val="22"/>
                <w:szCs w:val="22"/>
              </w:rPr>
              <w:t>1.</w:t>
            </w:r>
            <w:r w:rsidR="00CB6D9A" w:rsidRPr="00CB6D9A">
              <w:rPr>
                <w:rFonts w:eastAsiaTheme="minorEastAsia" w:cstheme="minorHAnsi"/>
                <w:noProof/>
                <w:sz w:val="22"/>
                <w:szCs w:val="22"/>
              </w:rPr>
              <w:tab/>
            </w:r>
            <w:r w:rsidR="00CB6D9A" w:rsidRPr="00CB6D9A">
              <w:rPr>
                <w:rStyle w:val="Hyperlink"/>
                <w:rFonts w:cstheme="minorHAnsi"/>
                <w:noProof/>
                <w:sz w:val="22"/>
                <w:szCs w:val="22"/>
              </w:rPr>
              <w:t>Background</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_Toc6691971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2" w:history="1">
            <w:r w:rsidR="00CB6D9A" w:rsidRPr="00CB6D9A">
              <w:rPr>
                <w:rStyle w:val="Hyperlink"/>
                <w:rFonts w:cstheme="minorHAnsi"/>
                <w:noProof/>
                <w:sz w:val="22"/>
                <w:szCs w:val="22"/>
              </w:rPr>
              <w:t>1.1</w:t>
            </w:r>
            <w:r w:rsidR="00CB6D9A" w:rsidRPr="00CB6D9A">
              <w:rPr>
                <w:rFonts w:eastAsiaTheme="minorEastAsia" w:cstheme="minorHAnsi"/>
                <w:noProof/>
                <w:sz w:val="22"/>
                <w:szCs w:val="22"/>
              </w:rPr>
              <w:tab/>
            </w:r>
            <w:r w:rsidR="00CB6D9A" w:rsidRPr="00CB6D9A">
              <w:rPr>
                <w:rStyle w:val="Hyperlink"/>
                <w:rFonts w:cstheme="minorHAnsi"/>
                <w:noProof/>
                <w:sz w:val="22"/>
                <w:szCs w:val="22"/>
              </w:rPr>
              <w:t>Introduction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_Toc6691972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3" w:history="1">
            <w:r w:rsidR="00CB6D9A" w:rsidRPr="00CB6D9A">
              <w:rPr>
                <w:rStyle w:val="Hyperlink"/>
                <w:rFonts w:cstheme="minorHAnsi"/>
                <w:noProof/>
                <w:sz w:val="22"/>
                <w:szCs w:val="22"/>
              </w:rPr>
              <w:t>1.2</w:t>
            </w:r>
            <w:r w:rsidR="00CB6D9A" w:rsidRPr="00CB6D9A">
              <w:rPr>
                <w:rFonts w:eastAsiaTheme="minorEastAsia" w:cstheme="minorHAnsi"/>
                <w:noProof/>
                <w:sz w:val="22"/>
                <w:szCs w:val="22"/>
              </w:rPr>
              <w:tab/>
            </w:r>
            <w:r w:rsidR="00CB6D9A" w:rsidRPr="00CB6D9A">
              <w:rPr>
                <w:rStyle w:val="Hyperlink"/>
                <w:rFonts w:cstheme="minorHAnsi"/>
                <w:noProof/>
                <w:sz w:val="22"/>
                <w:szCs w:val="22"/>
              </w:rPr>
              <w:t>Project Overview: The South Asia WASH Results Programme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_Toc6691973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4" w:history="1">
            <w:r w:rsidR="00CB6D9A" w:rsidRPr="00CB6D9A">
              <w:rPr>
                <w:rStyle w:val="Hyperlink"/>
                <w:rFonts w:cstheme="minorHAnsi"/>
                <w:noProof/>
                <w:sz w:val="22"/>
                <w:szCs w:val="22"/>
              </w:rPr>
              <w:t>1.3</w:t>
            </w:r>
            <w:r w:rsidR="00CB6D9A" w:rsidRPr="00CB6D9A">
              <w:rPr>
                <w:rFonts w:eastAsiaTheme="minorEastAsia" w:cstheme="minorHAnsi"/>
                <w:noProof/>
                <w:sz w:val="22"/>
                <w:szCs w:val="22"/>
              </w:rPr>
              <w:tab/>
            </w:r>
            <w:r w:rsidR="00CB6D9A" w:rsidRPr="00CB6D9A">
              <w:rPr>
                <w:rStyle w:val="Hyperlink"/>
                <w:rFonts w:cstheme="minorHAnsi"/>
                <w:noProof/>
                <w:sz w:val="22"/>
                <w:szCs w:val="22"/>
              </w:rPr>
              <w:t>Hygiene Behaviour Change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_Toc6691974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5" w:history="1">
            <w:r w:rsidR="00CB6D9A" w:rsidRPr="00CB6D9A">
              <w:rPr>
                <w:rStyle w:val="Hyperlink"/>
                <w:rFonts w:cstheme="minorHAnsi"/>
                <w:noProof/>
                <w:sz w:val="22"/>
                <w:szCs w:val="22"/>
              </w:rPr>
              <w:t>1.4</w:t>
            </w:r>
            <w:r w:rsidR="00CB6D9A" w:rsidRPr="00CB6D9A">
              <w:rPr>
                <w:rFonts w:eastAsiaTheme="minorEastAsia" w:cstheme="minorHAnsi"/>
                <w:noProof/>
                <w:sz w:val="22"/>
                <w:szCs w:val="22"/>
              </w:rPr>
              <w:tab/>
            </w:r>
            <w:r w:rsidR="00CB6D9A" w:rsidRPr="00CB6D9A">
              <w:rPr>
                <w:rStyle w:val="Hyperlink"/>
                <w:rFonts w:cstheme="minorHAnsi"/>
                <w:noProof/>
                <w:sz w:val="22"/>
                <w:szCs w:val="22"/>
              </w:rPr>
              <w:t>Baseline study</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_Toc6691975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1976" w:history="1">
            <w:r w:rsidR="00CB6D9A" w:rsidRPr="00CB6D9A">
              <w:rPr>
                <w:rStyle w:val="Hyperlink"/>
                <w:rFonts w:cstheme="minorHAnsi"/>
                <w:noProof/>
                <w:sz w:val="22"/>
                <w:szCs w:val="22"/>
              </w:rPr>
              <w:t>2</w:t>
            </w:r>
            <w:r w:rsidR="00CB6D9A" w:rsidRPr="00CB6D9A">
              <w:rPr>
                <w:rFonts w:eastAsiaTheme="minorEastAsia" w:cstheme="minorHAnsi"/>
                <w:noProof/>
                <w:sz w:val="22"/>
                <w:szCs w:val="22"/>
              </w:rPr>
              <w:tab/>
            </w:r>
            <w:r w:rsidR="00CB6D9A" w:rsidRPr="00CB6D9A">
              <w:rPr>
                <w:rStyle w:val="Hyperlink"/>
                <w:rFonts w:cstheme="minorHAnsi"/>
                <w:noProof/>
                <w:sz w:val="22"/>
                <w:szCs w:val="22"/>
              </w:rPr>
              <w:t>Objectives and Research questions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_Toc6691976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7" w:history="1">
            <w:r w:rsidR="00CB6D9A" w:rsidRPr="00CB6D9A">
              <w:rPr>
                <w:rStyle w:val="Hyperlink"/>
                <w:rFonts w:cstheme="minorHAnsi"/>
                <w:noProof/>
                <w:sz w:val="22"/>
                <w:szCs w:val="22"/>
              </w:rPr>
              <w:t>2.1</w:t>
            </w:r>
            <w:r w:rsidR="00CB6D9A" w:rsidRPr="00CB6D9A">
              <w:rPr>
                <w:rFonts w:eastAsiaTheme="minorEastAsia" w:cstheme="minorHAnsi"/>
                <w:noProof/>
                <w:sz w:val="22"/>
                <w:szCs w:val="22"/>
              </w:rPr>
              <w:tab/>
            </w:r>
            <w:r w:rsidR="00CB6D9A" w:rsidRPr="00CB6D9A">
              <w:rPr>
                <w:rStyle w:val="Hyperlink"/>
                <w:rFonts w:cstheme="minorHAnsi"/>
                <w:noProof/>
                <w:sz w:val="22"/>
                <w:szCs w:val="22"/>
              </w:rPr>
              <w:t>Objective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_Toc6691977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8" w:history="1">
            <w:r w:rsidR="00CB6D9A" w:rsidRPr="00CB6D9A">
              <w:rPr>
                <w:rStyle w:val="Hyperlink"/>
                <w:rFonts w:cstheme="minorHAnsi"/>
                <w:noProof/>
                <w:sz w:val="22"/>
                <w:szCs w:val="22"/>
              </w:rPr>
              <w:t>2.2</w:t>
            </w:r>
            <w:r w:rsidR="00CB6D9A" w:rsidRPr="00CB6D9A">
              <w:rPr>
                <w:rFonts w:eastAsiaTheme="minorEastAsia" w:cstheme="minorHAnsi"/>
                <w:noProof/>
                <w:sz w:val="22"/>
                <w:szCs w:val="22"/>
              </w:rPr>
              <w:tab/>
            </w:r>
            <w:r w:rsidR="00CB6D9A" w:rsidRPr="00CB6D9A">
              <w:rPr>
                <w:rStyle w:val="Hyperlink"/>
                <w:rFonts w:cstheme="minorHAnsi"/>
                <w:noProof/>
                <w:sz w:val="22"/>
                <w:szCs w:val="22"/>
              </w:rPr>
              <w:t>Specific objectives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_Toc6691978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1979" w:history="1">
            <w:r w:rsidR="00CB6D9A" w:rsidRPr="00CB6D9A">
              <w:rPr>
                <w:rStyle w:val="Hyperlink"/>
                <w:rFonts w:cstheme="minorHAnsi"/>
                <w:noProof/>
                <w:sz w:val="22"/>
                <w:szCs w:val="22"/>
              </w:rPr>
              <w:t>2.3</w:t>
            </w:r>
            <w:r w:rsidR="00CB6D9A" w:rsidRPr="00CB6D9A">
              <w:rPr>
                <w:rFonts w:eastAsiaTheme="minorEastAsia" w:cstheme="minorHAnsi"/>
                <w:noProof/>
                <w:sz w:val="22"/>
                <w:szCs w:val="22"/>
              </w:rPr>
              <w:tab/>
            </w:r>
            <w:r w:rsidR="00CB6D9A" w:rsidRPr="00CB6D9A">
              <w:rPr>
                <w:rStyle w:val="Hyperlink"/>
                <w:rFonts w:cstheme="minorHAnsi"/>
                <w:noProof/>
                <w:sz w:val="22"/>
                <w:szCs w:val="22"/>
              </w:rPr>
              <w:t>Determinants of Disability</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_Toc6691979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34" w:history="1">
            <w:r w:rsidR="00CB6D9A" w:rsidRPr="00CB6D9A">
              <w:rPr>
                <w:rStyle w:val="Hyperlink"/>
                <w:rFonts w:cstheme="minorHAnsi"/>
                <w:noProof/>
                <w:sz w:val="22"/>
                <w:szCs w:val="22"/>
              </w:rPr>
              <w:t>2.4</w:t>
            </w:r>
            <w:r w:rsidR="00CB6D9A" w:rsidRPr="00CB6D9A">
              <w:rPr>
                <w:rFonts w:eastAsiaTheme="minorEastAsia" w:cstheme="minorHAnsi"/>
                <w:noProof/>
                <w:sz w:val="22"/>
                <w:szCs w:val="22"/>
              </w:rPr>
              <w:tab/>
            </w:r>
            <w:r w:rsidR="00CB6D9A" w:rsidRPr="00CB6D9A">
              <w:rPr>
                <w:rStyle w:val="Hyperlink"/>
                <w:rFonts w:cstheme="minorHAnsi"/>
                <w:noProof/>
                <w:sz w:val="22"/>
                <w:szCs w:val="22"/>
              </w:rPr>
              <w:t>Decision-making</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_Toc6692234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10</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235" w:history="1">
            <w:r w:rsidR="00CB6D9A" w:rsidRPr="00CB6D9A">
              <w:rPr>
                <w:rStyle w:val="Hyperlink"/>
                <w:rFonts w:cstheme="minorHAnsi"/>
                <w:noProof/>
                <w:sz w:val="22"/>
                <w:szCs w:val="22"/>
              </w:rPr>
              <w:t>3</w:t>
            </w:r>
            <w:r w:rsidR="00CB6D9A" w:rsidRPr="00CB6D9A">
              <w:rPr>
                <w:rFonts w:eastAsiaTheme="minorEastAsia" w:cstheme="minorHAnsi"/>
                <w:noProof/>
                <w:sz w:val="22"/>
                <w:szCs w:val="22"/>
              </w:rPr>
              <w:tab/>
            </w:r>
            <w:r w:rsidR="00CB6D9A" w:rsidRPr="00CB6D9A">
              <w:rPr>
                <w:rStyle w:val="Hyperlink"/>
                <w:rFonts w:cstheme="minorHAnsi"/>
                <w:noProof/>
                <w:sz w:val="22"/>
                <w:szCs w:val="22"/>
              </w:rPr>
              <w:t>Hygiene results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_Toc6692235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36" w:history="1">
            <w:r w:rsidR="00CB6D9A" w:rsidRPr="00CB6D9A">
              <w:rPr>
                <w:rStyle w:val="Hyperlink"/>
                <w:rFonts w:cstheme="minorHAnsi"/>
                <w:noProof/>
                <w:sz w:val="22"/>
                <w:szCs w:val="22"/>
              </w:rPr>
              <w:t>3.1</w:t>
            </w:r>
            <w:r w:rsidR="00CB6D9A" w:rsidRPr="00CB6D9A">
              <w:rPr>
                <w:rFonts w:eastAsiaTheme="minorEastAsia" w:cstheme="minorHAnsi"/>
                <w:noProof/>
                <w:sz w:val="22"/>
                <w:szCs w:val="22"/>
              </w:rPr>
              <w:tab/>
            </w:r>
            <w:r w:rsidR="00CB6D9A" w:rsidRPr="00CB6D9A">
              <w:rPr>
                <w:rStyle w:val="Hyperlink"/>
                <w:rFonts w:cstheme="minorHAnsi"/>
                <w:noProof/>
                <w:sz w:val="22"/>
                <w:szCs w:val="22"/>
              </w:rPr>
              <w:t xml:space="preserve">Knowledge and Reported Practice for washing hands </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_Toc6692236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37" w:history="1">
            <w:r w:rsidR="00CB6D9A" w:rsidRPr="00CB6D9A">
              <w:rPr>
                <w:rStyle w:val="Hyperlink"/>
                <w:rFonts w:cstheme="minorHAnsi"/>
                <w:noProof/>
                <w:sz w:val="22"/>
                <w:szCs w:val="22"/>
              </w:rPr>
              <w:t>3.2</w:t>
            </w:r>
            <w:r w:rsidR="00CB6D9A" w:rsidRPr="00CB6D9A">
              <w:rPr>
                <w:rFonts w:eastAsiaTheme="minorEastAsia" w:cstheme="minorHAnsi"/>
                <w:noProof/>
                <w:sz w:val="22"/>
                <w:szCs w:val="22"/>
              </w:rPr>
              <w:tab/>
            </w:r>
            <w:r w:rsidR="00CB6D9A" w:rsidRPr="00CB6D9A">
              <w:rPr>
                <w:rStyle w:val="Hyperlink"/>
                <w:rFonts w:cstheme="minorHAnsi"/>
                <w:noProof/>
                <w:sz w:val="22"/>
                <w:szCs w:val="22"/>
              </w:rPr>
              <w:t>Soap observation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_Toc6692237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26</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38" w:history="1">
            <w:r w:rsidR="00CB6D9A" w:rsidRPr="00CB6D9A">
              <w:rPr>
                <w:rStyle w:val="Hyperlink"/>
                <w:rFonts w:cstheme="minorHAnsi"/>
                <w:noProof/>
                <w:sz w:val="22"/>
                <w:szCs w:val="22"/>
              </w:rPr>
              <w:t>3.3</w:t>
            </w:r>
            <w:r w:rsidR="00CB6D9A" w:rsidRPr="00CB6D9A">
              <w:rPr>
                <w:rFonts w:eastAsiaTheme="minorEastAsia" w:cstheme="minorHAnsi"/>
                <w:noProof/>
                <w:sz w:val="22"/>
                <w:szCs w:val="22"/>
              </w:rPr>
              <w:tab/>
            </w:r>
            <w:r w:rsidR="00CB6D9A" w:rsidRPr="00CB6D9A">
              <w:rPr>
                <w:rStyle w:val="Hyperlink"/>
                <w:rFonts w:cstheme="minorHAnsi"/>
                <w:noProof/>
                <w:sz w:val="22"/>
                <w:szCs w:val="22"/>
              </w:rPr>
              <w:t>Hand washing facilities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_Toc6692238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28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49" w:history="1">
            <w:r w:rsidR="00CB6D9A" w:rsidRPr="00CB6D9A">
              <w:rPr>
                <w:rStyle w:val="Hyperlink"/>
                <w:rFonts w:cstheme="minorHAnsi"/>
                <w:noProof/>
                <w:sz w:val="22"/>
                <w:szCs w:val="22"/>
              </w:rPr>
              <w:t>3.4</w:t>
            </w:r>
            <w:r w:rsidR="00CB6D9A" w:rsidRPr="00CB6D9A">
              <w:rPr>
                <w:rFonts w:eastAsiaTheme="minorEastAsia" w:cstheme="minorHAnsi"/>
                <w:noProof/>
                <w:sz w:val="22"/>
                <w:szCs w:val="22"/>
              </w:rPr>
              <w:tab/>
            </w:r>
            <w:r w:rsidR="00CB6D9A" w:rsidRPr="00CB6D9A">
              <w:rPr>
                <w:rStyle w:val="Hyperlink"/>
                <w:rFonts w:cstheme="minorHAnsi"/>
                <w:noProof/>
                <w:sz w:val="22"/>
                <w:szCs w:val="22"/>
              </w:rPr>
              <w:t>Washing Children’s hand</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_Toc6692249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31</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250" w:history="1">
            <w:r w:rsidR="00CB6D9A" w:rsidRPr="00CB6D9A">
              <w:rPr>
                <w:rStyle w:val="Hyperlink"/>
                <w:rFonts w:cstheme="minorHAnsi"/>
                <w:noProof/>
                <w:sz w:val="22"/>
                <w:szCs w:val="22"/>
              </w:rPr>
              <w:t>4</w:t>
            </w:r>
            <w:r w:rsidR="00CB6D9A" w:rsidRPr="00CB6D9A">
              <w:rPr>
                <w:rFonts w:eastAsiaTheme="minorEastAsia" w:cstheme="minorHAnsi"/>
                <w:noProof/>
                <w:sz w:val="22"/>
                <w:szCs w:val="22"/>
              </w:rPr>
              <w:tab/>
            </w:r>
            <w:r w:rsidR="00CB6D9A" w:rsidRPr="00CB6D9A">
              <w:rPr>
                <w:rStyle w:val="Hyperlink"/>
                <w:rFonts w:cstheme="minorHAnsi"/>
                <w:noProof/>
                <w:sz w:val="22"/>
                <w:szCs w:val="22"/>
              </w:rPr>
              <w:t>Sanitation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_Toc6692250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34</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1" w:history="1">
            <w:r w:rsidR="00CB6D9A" w:rsidRPr="00CB6D9A">
              <w:rPr>
                <w:rStyle w:val="Hyperlink"/>
                <w:rFonts w:cstheme="minorHAnsi"/>
                <w:noProof/>
                <w:sz w:val="22"/>
                <w:szCs w:val="22"/>
              </w:rPr>
              <w:t>4.1</w:t>
            </w:r>
            <w:r w:rsidR="00CB6D9A" w:rsidRPr="00CB6D9A">
              <w:rPr>
                <w:rFonts w:eastAsiaTheme="minorEastAsia" w:cstheme="minorHAnsi"/>
                <w:noProof/>
                <w:sz w:val="22"/>
                <w:szCs w:val="22"/>
              </w:rPr>
              <w:tab/>
            </w:r>
            <w:r w:rsidR="00CB6D9A" w:rsidRPr="00CB6D9A">
              <w:rPr>
                <w:rStyle w:val="Hyperlink"/>
                <w:rFonts w:cstheme="minorHAnsi"/>
                <w:noProof/>
                <w:sz w:val="22"/>
                <w:szCs w:val="22"/>
              </w:rPr>
              <w:t>Type of latrine (Self report)</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_Toc6692251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34</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2" w:history="1">
            <w:r w:rsidR="00CB6D9A" w:rsidRPr="00CB6D9A">
              <w:rPr>
                <w:rStyle w:val="Hyperlink"/>
                <w:rFonts w:cstheme="minorHAnsi"/>
                <w:noProof/>
                <w:sz w:val="22"/>
                <w:szCs w:val="22"/>
              </w:rPr>
              <w:t>4.2</w:t>
            </w:r>
            <w:r w:rsidR="00CB6D9A" w:rsidRPr="00CB6D9A">
              <w:rPr>
                <w:rFonts w:eastAsiaTheme="minorEastAsia" w:cstheme="minorHAnsi"/>
                <w:noProof/>
                <w:sz w:val="22"/>
                <w:szCs w:val="22"/>
              </w:rPr>
              <w:tab/>
            </w:r>
            <w:r w:rsidR="00CB6D9A" w:rsidRPr="00CB6D9A">
              <w:rPr>
                <w:rStyle w:val="Hyperlink"/>
                <w:rFonts w:cstheme="minorHAnsi"/>
                <w:noProof/>
                <w:sz w:val="22"/>
                <w:szCs w:val="22"/>
              </w:rPr>
              <w:t>Functionality</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_Toc6692252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37</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3" w:history="1">
            <w:r w:rsidR="00CB6D9A" w:rsidRPr="00CB6D9A">
              <w:rPr>
                <w:rStyle w:val="Hyperlink"/>
                <w:rFonts w:cstheme="minorHAnsi"/>
                <w:noProof/>
                <w:sz w:val="22"/>
                <w:szCs w:val="22"/>
              </w:rPr>
              <w:t>4.3</w:t>
            </w:r>
            <w:r w:rsidR="00CB6D9A" w:rsidRPr="00CB6D9A">
              <w:rPr>
                <w:rFonts w:eastAsiaTheme="minorEastAsia" w:cstheme="minorHAnsi"/>
                <w:noProof/>
                <w:sz w:val="22"/>
                <w:szCs w:val="22"/>
              </w:rPr>
              <w:tab/>
            </w:r>
            <w:r w:rsidR="00CB6D9A" w:rsidRPr="00CB6D9A">
              <w:rPr>
                <w:rStyle w:val="Hyperlink"/>
                <w:rFonts w:cstheme="minorHAnsi"/>
                <w:noProof/>
                <w:sz w:val="22"/>
                <w:szCs w:val="22"/>
              </w:rPr>
              <w:t>Access to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_Toc6692253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39</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4" w:history="1">
            <w:r w:rsidR="00CB6D9A" w:rsidRPr="00CB6D9A">
              <w:rPr>
                <w:rStyle w:val="Hyperlink"/>
                <w:rFonts w:cstheme="minorHAnsi"/>
                <w:noProof/>
                <w:sz w:val="22"/>
                <w:szCs w:val="22"/>
              </w:rPr>
              <w:t>4.4</w:t>
            </w:r>
            <w:r w:rsidR="00CB6D9A" w:rsidRPr="00CB6D9A">
              <w:rPr>
                <w:rFonts w:eastAsiaTheme="minorEastAsia" w:cstheme="minorHAnsi"/>
                <w:noProof/>
                <w:sz w:val="22"/>
                <w:szCs w:val="22"/>
              </w:rPr>
              <w:tab/>
            </w:r>
            <w:r w:rsidR="00CB6D9A" w:rsidRPr="00CB6D9A">
              <w:rPr>
                <w:rStyle w:val="Hyperlink"/>
                <w:rFonts w:cstheme="minorHAnsi"/>
                <w:noProof/>
                <w:sz w:val="22"/>
                <w:szCs w:val="22"/>
              </w:rPr>
              <w:t>Maintenance and repair (observation)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_Toc6692254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44</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5" w:history="1">
            <w:r w:rsidR="00CB6D9A" w:rsidRPr="00CB6D9A">
              <w:rPr>
                <w:rStyle w:val="Hyperlink"/>
                <w:rFonts w:cstheme="minorHAnsi"/>
                <w:noProof/>
                <w:sz w:val="22"/>
                <w:szCs w:val="22"/>
              </w:rPr>
              <w:t>4.5</w:t>
            </w:r>
            <w:r w:rsidR="00CB6D9A" w:rsidRPr="00CB6D9A">
              <w:rPr>
                <w:rFonts w:eastAsiaTheme="minorEastAsia" w:cstheme="minorHAnsi"/>
                <w:noProof/>
                <w:sz w:val="22"/>
                <w:szCs w:val="22"/>
              </w:rPr>
              <w:tab/>
            </w:r>
            <w:r w:rsidR="00CB6D9A" w:rsidRPr="00CB6D9A">
              <w:rPr>
                <w:rStyle w:val="Hyperlink"/>
                <w:rFonts w:cstheme="minorHAnsi"/>
                <w:noProof/>
                <w:sz w:val="22"/>
                <w:szCs w:val="22"/>
              </w:rPr>
              <w:t>Cleanliness of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_Toc6692255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49</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6" w:history="1">
            <w:r w:rsidR="00CB6D9A" w:rsidRPr="00CB6D9A">
              <w:rPr>
                <w:rStyle w:val="Hyperlink"/>
                <w:rFonts w:cstheme="minorHAnsi"/>
                <w:noProof/>
                <w:sz w:val="22"/>
                <w:szCs w:val="22"/>
              </w:rPr>
              <w:t>4.6</w:t>
            </w:r>
            <w:r w:rsidR="00CB6D9A" w:rsidRPr="00CB6D9A">
              <w:rPr>
                <w:rFonts w:eastAsiaTheme="minorEastAsia" w:cstheme="minorHAnsi"/>
                <w:noProof/>
                <w:sz w:val="22"/>
                <w:szCs w:val="22"/>
              </w:rPr>
              <w:tab/>
            </w:r>
            <w:r w:rsidR="00CB6D9A" w:rsidRPr="00CB6D9A">
              <w:rPr>
                <w:rStyle w:val="Hyperlink"/>
                <w:rFonts w:cstheme="minorHAnsi"/>
                <w:noProof/>
                <w:sz w:val="22"/>
                <w:szCs w:val="22"/>
              </w:rPr>
              <w:t xml:space="preserve">Availability and type of cleaning products inside the toilet  </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_Toc6692256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51</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257" w:history="1">
            <w:r w:rsidR="00CB6D9A" w:rsidRPr="00CB6D9A">
              <w:rPr>
                <w:rStyle w:val="Hyperlink"/>
                <w:rFonts w:cstheme="minorHAnsi"/>
                <w:noProof/>
                <w:sz w:val="22"/>
                <w:szCs w:val="22"/>
              </w:rPr>
              <w:t>4.7</w:t>
            </w:r>
            <w:r w:rsidR="00CB6D9A" w:rsidRPr="00CB6D9A">
              <w:rPr>
                <w:rFonts w:eastAsiaTheme="minorEastAsia" w:cstheme="minorHAnsi"/>
                <w:noProof/>
                <w:sz w:val="22"/>
                <w:szCs w:val="22"/>
              </w:rPr>
              <w:tab/>
            </w:r>
            <w:r w:rsidR="00CB6D9A" w:rsidRPr="00CB6D9A">
              <w:rPr>
                <w:rStyle w:val="Hyperlink"/>
                <w:rFonts w:cstheme="minorHAnsi"/>
                <w:noProof/>
                <w:sz w:val="22"/>
                <w:szCs w:val="22"/>
              </w:rPr>
              <w:t>Pathway to the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_Toc6692257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54</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02" w:history="1">
            <w:r w:rsidR="00CB6D9A" w:rsidRPr="00CB6D9A">
              <w:rPr>
                <w:rStyle w:val="Hyperlink"/>
                <w:rFonts w:cstheme="minorHAnsi"/>
                <w:noProof/>
                <w:sz w:val="22"/>
                <w:szCs w:val="22"/>
              </w:rPr>
              <w:t>4.8</w:t>
            </w:r>
            <w:r w:rsidR="00CB6D9A" w:rsidRPr="00CB6D9A">
              <w:rPr>
                <w:rFonts w:eastAsiaTheme="minorEastAsia" w:cstheme="minorHAnsi"/>
                <w:noProof/>
                <w:sz w:val="22"/>
                <w:szCs w:val="22"/>
              </w:rPr>
              <w:tab/>
            </w:r>
            <w:r w:rsidR="00CB6D9A" w:rsidRPr="00CB6D9A">
              <w:rPr>
                <w:rStyle w:val="Hyperlink"/>
                <w:rFonts w:cstheme="minorHAnsi"/>
                <w:noProof/>
                <w:sz w:val="22"/>
                <w:szCs w:val="22"/>
              </w:rPr>
              <w:t>Accessible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_Toc6692302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59</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303" w:history="1">
            <w:r w:rsidR="00CB6D9A" w:rsidRPr="00CB6D9A">
              <w:rPr>
                <w:rStyle w:val="Hyperlink"/>
                <w:rFonts w:cstheme="minorHAnsi"/>
                <w:noProof/>
                <w:sz w:val="22"/>
                <w:szCs w:val="22"/>
              </w:rPr>
              <w:t>5</w:t>
            </w:r>
            <w:r w:rsidR="00CB6D9A" w:rsidRPr="00CB6D9A">
              <w:rPr>
                <w:rFonts w:eastAsiaTheme="minorEastAsia" w:cstheme="minorHAnsi"/>
                <w:noProof/>
                <w:sz w:val="22"/>
                <w:szCs w:val="22"/>
              </w:rPr>
              <w:tab/>
            </w:r>
            <w:r w:rsidR="00CB6D9A" w:rsidRPr="00CB6D9A">
              <w:rPr>
                <w:rStyle w:val="Hyperlink"/>
                <w:rFonts w:cstheme="minorHAnsi"/>
                <w:noProof/>
                <w:sz w:val="22"/>
                <w:szCs w:val="22"/>
              </w:rPr>
              <w:t>Concluding Remarks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_Toc6692303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60</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304" w:history="1">
            <w:r w:rsidR="00CB6D9A" w:rsidRPr="00CB6D9A">
              <w:rPr>
                <w:rStyle w:val="Hyperlink"/>
                <w:rFonts w:cstheme="minorHAnsi"/>
                <w:noProof/>
                <w:sz w:val="22"/>
                <w:szCs w:val="22"/>
              </w:rPr>
              <w:t>6</w:t>
            </w:r>
            <w:r w:rsidR="00CB6D9A" w:rsidRPr="00CB6D9A">
              <w:rPr>
                <w:rFonts w:eastAsiaTheme="minorEastAsia" w:cstheme="minorHAnsi"/>
                <w:noProof/>
                <w:sz w:val="22"/>
                <w:szCs w:val="22"/>
              </w:rPr>
              <w:tab/>
            </w:r>
            <w:r w:rsidR="00CB6D9A" w:rsidRPr="00CB6D9A">
              <w:rPr>
                <w:rStyle w:val="Hyperlink"/>
                <w:rFonts w:cstheme="minorHAnsi"/>
                <w:noProof/>
                <w:sz w:val="22"/>
                <w:szCs w:val="22"/>
              </w:rPr>
              <w:t>Lessons Learned</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_Toc6692304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66</w:t>
            </w:r>
            <w:r w:rsidR="00CB6D9A" w:rsidRPr="00CB6D9A">
              <w:rPr>
                <w:rFonts w:cstheme="minorHAnsi"/>
                <w:noProof/>
                <w:webHidden/>
                <w:sz w:val="22"/>
                <w:szCs w:val="22"/>
              </w:rPr>
              <w:fldChar w:fldCharType="end"/>
            </w:r>
          </w:hyperlink>
        </w:p>
        <w:p w:rsidR="00CB6D9A" w:rsidRPr="00CB6D9A" w:rsidRDefault="00CA72CA">
          <w:pPr>
            <w:pStyle w:val="TOC1"/>
            <w:tabs>
              <w:tab w:val="right" w:leader="dot" w:pos="9350"/>
            </w:tabs>
            <w:rPr>
              <w:rFonts w:eastAsiaTheme="minorEastAsia" w:cstheme="minorHAnsi"/>
              <w:noProof/>
              <w:sz w:val="22"/>
              <w:szCs w:val="22"/>
            </w:rPr>
          </w:pPr>
          <w:hyperlink w:anchor="_Toc6692305" w:history="1">
            <w:r w:rsidR="00CB6D9A" w:rsidRPr="00CB6D9A">
              <w:rPr>
                <w:rStyle w:val="Hyperlink"/>
                <w:rFonts w:cstheme="minorHAnsi"/>
                <w:noProof/>
                <w:sz w:val="22"/>
                <w:szCs w:val="22"/>
              </w:rPr>
              <w:t>APPENDIX</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_Toc6692305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68</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306" w:history="1">
            <w:r w:rsidR="00CB6D9A" w:rsidRPr="00CB6D9A">
              <w:rPr>
                <w:rStyle w:val="Hyperlink"/>
                <w:rFonts w:cstheme="minorHAnsi"/>
                <w:noProof/>
                <w:sz w:val="22"/>
                <w:szCs w:val="22"/>
              </w:rPr>
              <w:t>7</w:t>
            </w:r>
            <w:r w:rsidR="00CB6D9A" w:rsidRPr="00CB6D9A">
              <w:rPr>
                <w:rFonts w:eastAsiaTheme="minorEastAsia" w:cstheme="minorHAnsi"/>
                <w:noProof/>
                <w:sz w:val="22"/>
                <w:szCs w:val="22"/>
              </w:rPr>
              <w:tab/>
            </w:r>
            <w:r w:rsidR="00CB6D9A" w:rsidRPr="00CB6D9A">
              <w:rPr>
                <w:rStyle w:val="Hyperlink"/>
                <w:rFonts w:cstheme="minorHAnsi"/>
                <w:noProof/>
                <w:sz w:val="22"/>
                <w:szCs w:val="22"/>
              </w:rPr>
              <w:t>Research Methodology</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_Toc6692306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07" w:history="1">
            <w:r w:rsidR="00CB6D9A" w:rsidRPr="00CB6D9A">
              <w:rPr>
                <w:rStyle w:val="Hyperlink"/>
                <w:rFonts w:cstheme="minorHAnsi"/>
                <w:noProof/>
                <w:sz w:val="22"/>
                <w:szCs w:val="22"/>
              </w:rPr>
              <w:t>7.1</w:t>
            </w:r>
            <w:r w:rsidR="00CB6D9A" w:rsidRPr="00CB6D9A">
              <w:rPr>
                <w:rFonts w:eastAsiaTheme="minorEastAsia" w:cstheme="minorHAnsi"/>
                <w:noProof/>
                <w:sz w:val="22"/>
                <w:szCs w:val="22"/>
              </w:rPr>
              <w:tab/>
            </w:r>
            <w:r w:rsidR="00CB6D9A" w:rsidRPr="00CB6D9A">
              <w:rPr>
                <w:rStyle w:val="Hyperlink"/>
                <w:rFonts w:cstheme="minorHAnsi"/>
                <w:noProof/>
                <w:sz w:val="22"/>
                <w:szCs w:val="22"/>
              </w:rPr>
              <w:t>Quantitative Sample Size Determination: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_Toc6692307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08" w:history="1">
            <w:r w:rsidR="00CB6D9A" w:rsidRPr="00CB6D9A">
              <w:rPr>
                <w:rStyle w:val="Hyperlink"/>
                <w:rFonts w:cstheme="minorHAnsi"/>
                <w:noProof/>
                <w:sz w:val="22"/>
                <w:szCs w:val="22"/>
              </w:rPr>
              <w:t>7.2</w:t>
            </w:r>
            <w:r w:rsidR="00CB6D9A" w:rsidRPr="00CB6D9A">
              <w:rPr>
                <w:rFonts w:eastAsiaTheme="minorEastAsia" w:cstheme="minorHAnsi"/>
                <w:noProof/>
                <w:sz w:val="22"/>
                <w:szCs w:val="22"/>
              </w:rPr>
              <w:tab/>
            </w:r>
            <w:r w:rsidR="00CB6D9A" w:rsidRPr="00CB6D9A">
              <w:rPr>
                <w:rStyle w:val="Hyperlink"/>
                <w:rFonts w:cstheme="minorHAnsi"/>
                <w:noProof/>
                <w:sz w:val="22"/>
                <w:szCs w:val="22"/>
              </w:rPr>
              <w:t>Selection of PSU</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_Toc6692308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69</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09" w:history="1">
            <w:r w:rsidR="00CB6D9A" w:rsidRPr="00CB6D9A">
              <w:rPr>
                <w:rStyle w:val="Hyperlink"/>
                <w:rFonts w:cstheme="minorHAnsi"/>
                <w:noProof/>
                <w:sz w:val="22"/>
                <w:szCs w:val="22"/>
              </w:rPr>
              <w:t>7.3</w:t>
            </w:r>
            <w:r w:rsidR="00CB6D9A" w:rsidRPr="00CB6D9A">
              <w:rPr>
                <w:rFonts w:eastAsiaTheme="minorEastAsia" w:cstheme="minorHAnsi"/>
                <w:noProof/>
                <w:sz w:val="22"/>
                <w:szCs w:val="22"/>
              </w:rPr>
              <w:tab/>
            </w:r>
            <w:r w:rsidR="00CB6D9A" w:rsidRPr="00CB6D9A">
              <w:rPr>
                <w:rStyle w:val="Hyperlink"/>
                <w:rFonts w:cstheme="minorHAnsi"/>
                <w:noProof/>
                <w:sz w:val="22"/>
                <w:szCs w:val="22"/>
              </w:rPr>
              <w:t>Selection of Household</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_Toc6692309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70</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0" w:history="1">
            <w:r w:rsidR="00CB6D9A" w:rsidRPr="00CB6D9A">
              <w:rPr>
                <w:rStyle w:val="Hyperlink"/>
                <w:rFonts w:cstheme="minorHAnsi"/>
                <w:noProof/>
                <w:sz w:val="22"/>
                <w:szCs w:val="22"/>
              </w:rPr>
              <w:t>7.4</w:t>
            </w:r>
            <w:r w:rsidR="00CB6D9A" w:rsidRPr="00CB6D9A">
              <w:rPr>
                <w:rFonts w:eastAsiaTheme="minorEastAsia" w:cstheme="minorHAnsi"/>
                <w:noProof/>
                <w:sz w:val="22"/>
                <w:szCs w:val="22"/>
              </w:rPr>
              <w:tab/>
            </w:r>
            <w:r w:rsidR="00CB6D9A" w:rsidRPr="00CB6D9A">
              <w:rPr>
                <w:rStyle w:val="Hyperlink"/>
                <w:rFonts w:cstheme="minorHAnsi"/>
                <w:noProof/>
                <w:sz w:val="22"/>
                <w:szCs w:val="22"/>
              </w:rPr>
              <w:t>Selection of Individuals at Household</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_Toc6692310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70</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1" w:history="1">
            <w:r w:rsidR="00CB6D9A" w:rsidRPr="00CB6D9A">
              <w:rPr>
                <w:rStyle w:val="Hyperlink"/>
                <w:rFonts w:cstheme="minorHAnsi"/>
                <w:noProof/>
                <w:sz w:val="22"/>
                <w:szCs w:val="22"/>
              </w:rPr>
              <w:t>7.5</w:t>
            </w:r>
            <w:r w:rsidR="00CB6D9A" w:rsidRPr="00CB6D9A">
              <w:rPr>
                <w:rFonts w:eastAsiaTheme="minorEastAsia" w:cstheme="minorHAnsi"/>
                <w:noProof/>
                <w:sz w:val="22"/>
                <w:szCs w:val="22"/>
              </w:rPr>
              <w:tab/>
            </w:r>
            <w:r w:rsidR="00CB6D9A" w:rsidRPr="00CB6D9A">
              <w:rPr>
                <w:rStyle w:val="Hyperlink"/>
                <w:rFonts w:cstheme="minorHAnsi"/>
                <w:noProof/>
                <w:sz w:val="22"/>
                <w:szCs w:val="22"/>
              </w:rPr>
              <w:t>Data Collection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_Toc6692311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71</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2" w:history="1">
            <w:r w:rsidR="00CB6D9A" w:rsidRPr="00CB6D9A">
              <w:rPr>
                <w:rStyle w:val="Hyperlink"/>
                <w:rFonts w:cstheme="minorHAnsi"/>
                <w:noProof/>
                <w:sz w:val="22"/>
                <w:szCs w:val="22"/>
              </w:rPr>
              <w:t>7.6</w:t>
            </w:r>
            <w:r w:rsidR="00CB6D9A" w:rsidRPr="00CB6D9A">
              <w:rPr>
                <w:rFonts w:eastAsiaTheme="minorEastAsia" w:cstheme="minorHAnsi"/>
                <w:noProof/>
                <w:sz w:val="22"/>
                <w:szCs w:val="22"/>
              </w:rPr>
              <w:tab/>
            </w:r>
            <w:r w:rsidR="00CB6D9A" w:rsidRPr="00CB6D9A">
              <w:rPr>
                <w:rStyle w:val="Hyperlink"/>
                <w:rFonts w:cstheme="minorHAnsi"/>
                <w:noProof/>
                <w:sz w:val="22"/>
                <w:szCs w:val="22"/>
              </w:rPr>
              <w:t>Qualitative Data Collection Framework and Sample Size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_Toc6692312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72</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3" w:history="1">
            <w:r w:rsidR="00CB6D9A" w:rsidRPr="00CB6D9A">
              <w:rPr>
                <w:rStyle w:val="Hyperlink"/>
                <w:rFonts w:cstheme="minorHAnsi"/>
                <w:noProof/>
                <w:sz w:val="22"/>
                <w:szCs w:val="22"/>
              </w:rPr>
              <w:t>7.7</w:t>
            </w:r>
            <w:r w:rsidR="00CB6D9A" w:rsidRPr="00CB6D9A">
              <w:rPr>
                <w:rFonts w:eastAsiaTheme="minorEastAsia" w:cstheme="minorHAnsi"/>
                <w:noProof/>
                <w:sz w:val="22"/>
                <w:szCs w:val="22"/>
              </w:rPr>
              <w:tab/>
            </w:r>
            <w:r w:rsidR="00CB6D9A" w:rsidRPr="00CB6D9A">
              <w:rPr>
                <w:rStyle w:val="Hyperlink"/>
                <w:rFonts w:cstheme="minorHAnsi"/>
                <w:noProof/>
                <w:sz w:val="22"/>
                <w:szCs w:val="22"/>
                <w:lang w:val="en-GB"/>
              </w:rPr>
              <w:t xml:space="preserve">Mole Observation </w:t>
            </w:r>
            <w:r w:rsidR="00CB6D9A" w:rsidRPr="00CB6D9A">
              <w:rPr>
                <w:rStyle w:val="Hyperlink"/>
                <w:rFonts w:cstheme="minorHAnsi"/>
                <w:noProof/>
                <w:sz w:val="22"/>
                <w:szCs w:val="22"/>
              </w:rPr>
              <w:t>Framework and Sample Size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_Toc6692313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73</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314" w:history="1">
            <w:r w:rsidR="00CB6D9A" w:rsidRPr="00CB6D9A">
              <w:rPr>
                <w:rStyle w:val="Hyperlink"/>
                <w:rFonts w:cstheme="minorHAnsi"/>
                <w:noProof/>
                <w:sz w:val="22"/>
                <w:szCs w:val="22"/>
              </w:rPr>
              <w:t>8</w:t>
            </w:r>
            <w:r w:rsidR="00CB6D9A" w:rsidRPr="00CB6D9A">
              <w:rPr>
                <w:rFonts w:eastAsiaTheme="minorEastAsia" w:cstheme="minorHAnsi"/>
                <w:noProof/>
                <w:sz w:val="22"/>
                <w:szCs w:val="22"/>
              </w:rPr>
              <w:tab/>
            </w:r>
            <w:r w:rsidR="00CB6D9A" w:rsidRPr="00CB6D9A">
              <w:rPr>
                <w:rStyle w:val="Hyperlink"/>
                <w:rFonts w:cstheme="minorHAnsi"/>
                <w:noProof/>
                <w:sz w:val="22"/>
                <w:szCs w:val="22"/>
              </w:rPr>
              <w:t>Demographic</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_Toc6692314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5" w:history="1">
            <w:r w:rsidR="00CB6D9A" w:rsidRPr="00CB6D9A">
              <w:rPr>
                <w:rStyle w:val="Hyperlink"/>
                <w:rFonts w:cstheme="minorHAnsi"/>
                <w:noProof/>
                <w:sz w:val="22"/>
                <w:szCs w:val="22"/>
                <w:lang w:val="en-GB" w:bidi="bn-BD"/>
              </w:rPr>
              <w:t>8.1</w:t>
            </w:r>
            <w:r w:rsidR="00CB6D9A" w:rsidRPr="00CB6D9A">
              <w:rPr>
                <w:rFonts w:eastAsiaTheme="minorEastAsia" w:cstheme="minorHAnsi"/>
                <w:noProof/>
                <w:sz w:val="22"/>
                <w:szCs w:val="22"/>
              </w:rPr>
              <w:tab/>
            </w:r>
            <w:r w:rsidR="00CB6D9A" w:rsidRPr="00CB6D9A">
              <w:rPr>
                <w:rStyle w:val="Hyperlink"/>
                <w:rFonts w:cstheme="minorHAnsi"/>
                <w:noProof/>
                <w:sz w:val="22"/>
                <w:szCs w:val="22"/>
                <w:lang w:val="en-GB" w:bidi="bn-BD"/>
              </w:rPr>
              <w:t>Gender</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_Toc6692315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76</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6" w:history="1">
            <w:r w:rsidR="00CB6D9A" w:rsidRPr="00CB6D9A">
              <w:rPr>
                <w:rStyle w:val="Hyperlink"/>
                <w:rFonts w:cstheme="minorHAnsi"/>
                <w:noProof/>
                <w:sz w:val="22"/>
                <w:szCs w:val="22"/>
              </w:rPr>
              <w:t>8.2</w:t>
            </w:r>
            <w:r w:rsidR="00CB6D9A" w:rsidRPr="00CB6D9A">
              <w:rPr>
                <w:rFonts w:eastAsiaTheme="minorEastAsia" w:cstheme="minorHAnsi"/>
                <w:noProof/>
                <w:sz w:val="22"/>
                <w:szCs w:val="22"/>
              </w:rPr>
              <w:tab/>
            </w:r>
            <w:r w:rsidR="00CB6D9A" w:rsidRPr="00CB6D9A">
              <w:rPr>
                <w:rStyle w:val="Hyperlink"/>
                <w:rFonts w:cstheme="minorHAnsi"/>
                <w:noProof/>
                <w:sz w:val="22"/>
                <w:szCs w:val="22"/>
              </w:rPr>
              <w:t>Age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_Toc6692316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77</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7" w:history="1">
            <w:r w:rsidR="00CB6D9A" w:rsidRPr="00CB6D9A">
              <w:rPr>
                <w:rStyle w:val="Hyperlink"/>
                <w:rFonts w:cstheme="minorHAnsi"/>
                <w:noProof/>
                <w:sz w:val="22"/>
                <w:szCs w:val="22"/>
              </w:rPr>
              <w:t>8.3</w:t>
            </w:r>
            <w:r w:rsidR="00CB6D9A" w:rsidRPr="00CB6D9A">
              <w:rPr>
                <w:rFonts w:eastAsiaTheme="minorEastAsia" w:cstheme="minorHAnsi"/>
                <w:noProof/>
                <w:sz w:val="22"/>
                <w:szCs w:val="22"/>
              </w:rPr>
              <w:tab/>
            </w:r>
            <w:r w:rsidR="00CB6D9A" w:rsidRPr="00CB6D9A">
              <w:rPr>
                <w:rStyle w:val="Hyperlink"/>
                <w:rFonts w:cstheme="minorHAnsi"/>
                <w:noProof/>
                <w:sz w:val="22"/>
                <w:szCs w:val="22"/>
              </w:rPr>
              <w:t>Age and disability</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_Toc6692317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77</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8" w:history="1">
            <w:r w:rsidR="00CB6D9A" w:rsidRPr="00CB6D9A">
              <w:rPr>
                <w:rStyle w:val="Hyperlink"/>
                <w:rFonts w:cstheme="minorHAnsi"/>
                <w:noProof/>
                <w:sz w:val="22"/>
                <w:szCs w:val="22"/>
              </w:rPr>
              <w:t>8.4</w:t>
            </w:r>
            <w:r w:rsidR="00CB6D9A" w:rsidRPr="00CB6D9A">
              <w:rPr>
                <w:rFonts w:eastAsiaTheme="minorEastAsia" w:cstheme="minorHAnsi"/>
                <w:noProof/>
                <w:sz w:val="22"/>
                <w:szCs w:val="22"/>
              </w:rPr>
              <w:tab/>
            </w:r>
            <w:r w:rsidR="00CB6D9A" w:rsidRPr="00CB6D9A">
              <w:rPr>
                <w:rStyle w:val="Hyperlink"/>
                <w:rFonts w:cstheme="minorHAnsi"/>
                <w:noProof/>
                <w:sz w:val="22"/>
                <w:szCs w:val="22"/>
              </w:rPr>
              <w:t>Caregivers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_Toc6692318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78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19" w:history="1">
            <w:r w:rsidR="00CB6D9A" w:rsidRPr="00CB6D9A">
              <w:rPr>
                <w:rStyle w:val="Hyperlink"/>
                <w:rFonts w:cstheme="minorHAnsi"/>
                <w:noProof/>
                <w:sz w:val="22"/>
                <w:szCs w:val="22"/>
              </w:rPr>
              <w:t>8.5</w:t>
            </w:r>
            <w:r w:rsidR="00CB6D9A" w:rsidRPr="00CB6D9A">
              <w:rPr>
                <w:rFonts w:eastAsiaTheme="minorEastAsia" w:cstheme="minorHAnsi"/>
                <w:noProof/>
                <w:sz w:val="22"/>
                <w:szCs w:val="22"/>
              </w:rPr>
              <w:tab/>
            </w:r>
            <w:r w:rsidR="00CB6D9A" w:rsidRPr="00CB6D9A">
              <w:rPr>
                <w:rStyle w:val="Hyperlink"/>
                <w:rFonts w:cstheme="minorHAnsi"/>
                <w:noProof/>
                <w:sz w:val="22"/>
                <w:szCs w:val="22"/>
              </w:rPr>
              <w:t>Role in Decision Making</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_Toc6692319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80</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320" w:history="1">
            <w:r w:rsidR="00CB6D9A" w:rsidRPr="00CB6D9A">
              <w:rPr>
                <w:rStyle w:val="Hyperlink"/>
                <w:rFonts w:cstheme="minorHAnsi"/>
                <w:noProof/>
                <w:sz w:val="22"/>
                <w:szCs w:val="22"/>
              </w:rPr>
              <w:t>9</w:t>
            </w:r>
            <w:r w:rsidR="00CB6D9A" w:rsidRPr="00CB6D9A">
              <w:rPr>
                <w:rFonts w:eastAsiaTheme="minorEastAsia" w:cstheme="minorHAnsi"/>
                <w:noProof/>
                <w:sz w:val="22"/>
                <w:szCs w:val="22"/>
              </w:rPr>
              <w:tab/>
            </w:r>
            <w:r w:rsidR="00CB6D9A" w:rsidRPr="00CB6D9A">
              <w:rPr>
                <w:rStyle w:val="Hyperlink"/>
                <w:rFonts w:cstheme="minorHAnsi"/>
                <w:noProof/>
                <w:sz w:val="22"/>
                <w:szCs w:val="22"/>
              </w:rPr>
              <w:t>Hygiene Results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_Toc6692320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81</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1" w:history="1">
            <w:r w:rsidR="00CB6D9A" w:rsidRPr="00CB6D9A">
              <w:rPr>
                <w:rStyle w:val="Hyperlink"/>
                <w:rFonts w:cstheme="minorHAnsi"/>
                <w:noProof/>
                <w:sz w:val="22"/>
                <w:szCs w:val="22"/>
              </w:rPr>
              <w:t>9.1</w:t>
            </w:r>
            <w:r w:rsidR="00CB6D9A" w:rsidRPr="00CB6D9A">
              <w:rPr>
                <w:rFonts w:eastAsiaTheme="minorEastAsia" w:cstheme="minorHAnsi"/>
                <w:noProof/>
                <w:sz w:val="22"/>
                <w:szCs w:val="22"/>
              </w:rPr>
              <w:tab/>
            </w:r>
            <w:r w:rsidR="00CB6D9A" w:rsidRPr="00CB6D9A">
              <w:rPr>
                <w:rStyle w:val="Hyperlink"/>
                <w:rFonts w:cstheme="minorHAnsi"/>
                <w:noProof/>
                <w:sz w:val="22"/>
                <w:szCs w:val="22"/>
              </w:rPr>
              <w:t>Knowledge and Reported behaviour Practice for washing hands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_Toc6692321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81</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2" w:history="1">
            <w:r w:rsidR="00CB6D9A" w:rsidRPr="00CB6D9A">
              <w:rPr>
                <w:rStyle w:val="Hyperlink"/>
                <w:rFonts w:cstheme="minorHAnsi"/>
                <w:noProof/>
                <w:sz w:val="22"/>
                <w:szCs w:val="22"/>
              </w:rPr>
              <w:t>9.2</w:t>
            </w:r>
            <w:r w:rsidR="00CB6D9A" w:rsidRPr="00CB6D9A">
              <w:rPr>
                <w:rFonts w:eastAsiaTheme="minorEastAsia" w:cstheme="minorHAnsi"/>
                <w:noProof/>
                <w:sz w:val="22"/>
                <w:szCs w:val="22"/>
              </w:rPr>
              <w:tab/>
            </w:r>
            <w:r w:rsidR="00CB6D9A" w:rsidRPr="00CB6D9A">
              <w:rPr>
                <w:rStyle w:val="Hyperlink"/>
                <w:rFonts w:cstheme="minorHAnsi"/>
                <w:noProof/>
                <w:sz w:val="22"/>
                <w:szCs w:val="22"/>
              </w:rPr>
              <w:t>Hand washing facilities</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_Toc6692322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97</w:t>
            </w:r>
            <w:r w:rsidR="00CB6D9A" w:rsidRPr="00CB6D9A">
              <w:rPr>
                <w:rFonts w:cstheme="minorHAnsi"/>
                <w:noProof/>
                <w:webHidden/>
                <w:sz w:val="22"/>
                <w:szCs w:val="22"/>
              </w:rPr>
              <w:fldChar w:fldCharType="end"/>
            </w:r>
          </w:hyperlink>
        </w:p>
        <w:p w:rsidR="00CB6D9A" w:rsidRPr="00CB6D9A" w:rsidRDefault="00CA72CA">
          <w:pPr>
            <w:pStyle w:val="TOC1"/>
            <w:tabs>
              <w:tab w:val="left" w:pos="440"/>
              <w:tab w:val="right" w:leader="dot" w:pos="9350"/>
            </w:tabs>
            <w:rPr>
              <w:rFonts w:eastAsiaTheme="minorEastAsia" w:cstheme="minorHAnsi"/>
              <w:noProof/>
              <w:sz w:val="22"/>
              <w:szCs w:val="22"/>
            </w:rPr>
          </w:pPr>
          <w:hyperlink w:anchor="_Toc6692323" w:history="1">
            <w:r w:rsidR="00CB6D9A" w:rsidRPr="00CB6D9A">
              <w:rPr>
                <w:rStyle w:val="Hyperlink"/>
                <w:rFonts w:cstheme="minorHAnsi"/>
                <w:noProof/>
                <w:sz w:val="22"/>
                <w:szCs w:val="22"/>
              </w:rPr>
              <w:t>10</w:t>
            </w:r>
            <w:r w:rsidR="00CB6D9A" w:rsidRPr="00CB6D9A">
              <w:rPr>
                <w:rFonts w:eastAsiaTheme="minorEastAsia" w:cstheme="minorHAnsi"/>
                <w:noProof/>
                <w:sz w:val="22"/>
                <w:szCs w:val="22"/>
              </w:rPr>
              <w:tab/>
            </w:r>
            <w:r w:rsidR="00CB6D9A" w:rsidRPr="00CB6D9A">
              <w:rPr>
                <w:rStyle w:val="Hyperlink"/>
                <w:rFonts w:cstheme="minorHAnsi"/>
                <w:noProof/>
                <w:sz w:val="22"/>
                <w:szCs w:val="22"/>
              </w:rPr>
              <w:t>Sanitation</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_Toc6692323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98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4" w:history="1">
            <w:r w:rsidR="00CB6D9A" w:rsidRPr="00CB6D9A">
              <w:rPr>
                <w:rStyle w:val="Hyperlink"/>
                <w:rFonts w:cstheme="minorHAnsi"/>
                <w:noProof/>
                <w:sz w:val="22"/>
                <w:szCs w:val="22"/>
              </w:rPr>
              <w:t>10.1</w:t>
            </w:r>
            <w:r w:rsidR="00CB6D9A" w:rsidRPr="00CB6D9A">
              <w:rPr>
                <w:rFonts w:eastAsiaTheme="minorEastAsia" w:cstheme="minorHAnsi"/>
                <w:noProof/>
                <w:sz w:val="22"/>
                <w:szCs w:val="22"/>
              </w:rPr>
              <w:tab/>
            </w:r>
            <w:r w:rsidR="00CB6D9A" w:rsidRPr="00CB6D9A">
              <w:rPr>
                <w:rStyle w:val="Hyperlink"/>
                <w:rFonts w:cstheme="minorHAnsi"/>
                <w:noProof/>
                <w:sz w:val="22"/>
                <w:szCs w:val="22"/>
              </w:rPr>
              <w:t>Type of latrine (Self report)</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_Toc6692324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98</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5" w:history="1">
            <w:r w:rsidR="00CB6D9A" w:rsidRPr="00CB6D9A">
              <w:rPr>
                <w:rStyle w:val="Hyperlink"/>
                <w:rFonts w:cstheme="minorHAnsi"/>
                <w:noProof/>
                <w:sz w:val="22"/>
                <w:szCs w:val="22"/>
              </w:rPr>
              <w:t>10.2</w:t>
            </w:r>
            <w:r w:rsidR="00CB6D9A" w:rsidRPr="00CB6D9A">
              <w:rPr>
                <w:rFonts w:eastAsiaTheme="minorEastAsia" w:cstheme="minorHAnsi"/>
                <w:noProof/>
                <w:sz w:val="22"/>
                <w:szCs w:val="22"/>
              </w:rPr>
              <w:tab/>
            </w:r>
            <w:r w:rsidR="00CB6D9A" w:rsidRPr="00CB6D9A">
              <w:rPr>
                <w:rStyle w:val="Hyperlink"/>
                <w:rFonts w:cstheme="minorHAnsi"/>
                <w:noProof/>
                <w:sz w:val="22"/>
                <w:szCs w:val="22"/>
              </w:rPr>
              <w:t>Access to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_Toc6692325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102</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6" w:history="1">
            <w:r w:rsidR="00CB6D9A" w:rsidRPr="00CB6D9A">
              <w:rPr>
                <w:rStyle w:val="Hyperlink"/>
                <w:rFonts w:cstheme="minorHAnsi"/>
                <w:noProof/>
                <w:sz w:val="22"/>
                <w:szCs w:val="22"/>
              </w:rPr>
              <w:t>10.3</w:t>
            </w:r>
            <w:r w:rsidR="00CB6D9A" w:rsidRPr="00CB6D9A">
              <w:rPr>
                <w:rFonts w:eastAsiaTheme="minorEastAsia" w:cstheme="minorHAnsi"/>
                <w:noProof/>
                <w:sz w:val="22"/>
                <w:szCs w:val="22"/>
              </w:rPr>
              <w:tab/>
            </w:r>
            <w:r w:rsidR="00CB6D9A" w:rsidRPr="00CB6D9A">
              <w:rPr>
                <w:rStyle w:val="Hyperlink"/>
                <w:rFonts w:cstheme="minorHAnsi"/>
                <w:noProof/>
                <w:sz w:val="22"/>
                <w:szCs w:val="22"/>
              </w:rPr>
              <w:t>Cleanliness of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_Toc6692326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104</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7" w:history="1">
            <w:r w:rsidR="00CB6D9A" w:rsidRPr="00CB6D9A">
              <w:rPr>
                <w:rStyle w:val="Hyperlink"/>
                <w:rFonts w:cstheme="minorHAnsi"/>
                <w:noProof/>
                <w:sz w:val="22"/>
                <w:szCs w:val="22"/>
              </w:rPr>
              <w:t>10.4</w:t>
            </w:r>
            <w:r w:rsidR="00CB6D9A" w:rsidRPr="00CB6D9A">
              <w:rPr>
                <w:rFonts w:eastAsiaTheme="minorEastAsia" w:cstheme="minorHAnsi"/>
                <w:noProof/>
                <w:sz w:val="22"/>
                <w:szCs w:val="22"/>
              </w:rPr>
              <w:tab/>
            </w:r>
            <w:r w:rsidR="00CB6D9A" w:rsidRPr="00CB6D9A">
              <w:rPr>
                <w:rStyle w:val="Hyperlink"/>
                <w:rFonts w:cstheme="minorHAnsi"/>
                <w:noProof/>
                <w:sz w:val="22"/>
                <w:szCs w:val="22"/>
              </w:rPr>
              <w:t>Availability and type of cleaning products inside the toilet</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_Toc6692327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105</w:t>
            </w:r>
            <w:r w:rsidR="00CB6D9A" w:rsidRPr="00CB6D9A">
              <w:rPr>
                <w:rFonts w:cstheme="minorHAnsi"/>
                <w:noProof/>
                <w:webHidden/>
                <w:sz w:val="22"/>
                <w:szCs w:val="22"/>
              </w:rPr>
              <w:fldChar w:fldCharType="end"/>
            </w:r>
          </w:hyperlink>
        </w:p>
        <w:p w:rsidR="00CB6D9A" w:rsidRPr="00CB6D9A" w:rsidRDefault="00CA72CA">
          <w:pPr>
            <w:pStyle w:val="TOC2"/>
            <w:rPr>
              <w:rFonts w:eastAsiaTheme="minorEastAsia" w:cstheme="minorHAnsi"/>
              <w:noProof/>
              <w:sz w:val="22"/>
              <w:szCs w:val="22"/>
            </w:rPr>
          </w:pPr>
          <w:hyperlink w:anchor="_Toc6692328" w:history="1">
            <w:r w:rsidR="00CB6D9A" w:rsidRPr="00CB6D9A">
              <w:rPr>
                <w:rStyle w:val="Hyperlink"/>
                <w:rFonts w:cstheme="minorHAnsi"/>
                <w:noProof/>
                <w:sz w:val="22"/>
                <w:szCs w:val="22"/>
              </w:rPr>
              <w:t>10.5</w:t>
            </w:r>
            <w:r w:rsidR="00CB6D9A" w:rsidRPr="00CB6D9A">
              <w:rPr>
                <w:rFonts w:eastAsiaTheme="minorEastAsia" w:cstheme="minorHAnsi"/>
                <w:noProof/>
                <w:sz w:val="22"/>
                <w:szCs w:val="22"/>
              </w:rPr>
              <w:tab/>
            </w:r>
            <w:r w:rsidR="00CB6D9A" w:rsidRPr="00CB6D9A">
              <w:rPr>
                <w:rStyle w:val="Hyperlink"/>
                <w:rFonts w:cstheme="minorHAnsi"/>
                <w:noProof/>
                <w:sz w:val="22"/>
                <w:szCs w:val="22"/>
              </w:rPr>
              <w:t>Pathway to the latrine</w:t>
            </w:r>
            <w:r w:rsidR="00CB6D9A" w:rsidRPr="00CB6D9A">
              <w:rPr>
                <w:rFonts w:cstheme="minorHAnsi"/>
                <w:noProof/>
                <w:webHidden/>
                <w:sz w:val="22"/>
                <w:szCs w:val="22"/>
              </w:rPr>
              <w:tab/>
            </w:r>
            <w:r w:rsidR="00CB6D9A" w:rsidRPr="00CB6D9A">
              <w:rPr>
                <w:rFonts w:cstheme="minorHAnsi"/>
                <w:noProof/>
                <w:webHidden/>
                <w:sz w:val="22"/>
                <w:szCs w:val="22"/>
              </w:rPr>
              <w:fldChar w:fldCharType="begin"/>
            </w:r>
            <w:r w:rsidR="00CB6D9A" w:rsidRPr="00CB6D9A">
              <w:rPr>
                <w:rFonts w:cstheme="minorHAnsi"/>
                <w:noProof/>
                <w:webHidden/>
                <w:sz w:val="22"/>
                <w:szCs w:val="22"/>
              </w:rPr>
              <w:instrText xml:space="preserve"> PAGEREF _Toc6692328 \h </w:instrText>
            </w:r>
            <w:r w:rsidR="00CB6D9A" w:rsidRPr="00CB6D9A">
              <w:rPr>
                <w:rFonts w:cstheme="minorHAnsi"/>
                <w:noProof/>
                <w:webHidden/>
                <w:sz w:val="22"/>
                <w:szCs w:val="22"/>
              </w:rPr>
            </w:r>
            <w:r w:rsidR="00CB6D9A" w:rsidRPr="00CB6D9A">
              <w:rPr>
                <w:rFonts w:cstheme="minorHAnsi"/>
                <w:noProof/>
                <w:webHidden/>
                <w:sz w:val="22"/>
                <w:szCs w:val="22"/>
              </w:rPr>
              <w:fldChar w:fldCharType="separate"/>
            </w:r>
            <w:r w:rsidR="00B27114">
              <w:rPr>
                <w:rFonts w:cstheme="minorHAnsi"/>
                <w:noProof/>
                <w:webHidden/>
                <w:sz w:val="22"/>
                <w:szCs w:val="22"/>
              </w:rPr>
              <w:t>107</w:t>
            </w:r>
            <w:r w:rsidR="00CB6D9A" w:rsidRPr="00CB6D9A">
              <w:rPr>
                <w:rFonts w:cstheme="minorHAnsi"/>
                <w:noProof/>
                <w:webHidden/>
                <w:sz w:val="22"/>
                <w:szCs w:val="22"/>
              </w:rPr>
              <w:fldChar w:fldCharType="end"/>
            </w:r>
          </w:hyperlink>
        </w:p>
        <w:p w:rsidR="000B6E5D" w:rsidRPr="00B45E23" w:rsidRDefault="0091301E" w:rsidP="00C001A9">
          <w:pPr>
            <w:spacing w:line="276" w:lineRule="auto"/>
            <w:rPr>
              <w:rFonts w:cstheme="minorHAnsi"/>
              <w:sz w:val="22"/>
              <w:szCs w:val="22"/>
            </w:rPr>
          </w:pPr>
          <w:r w:rsidRPr="00CB6D9A">
            <w:rPr>
              <w:rFonts w:cstheme="minorHAnsi"/>
              <w:b/>
              <w:bCs/>
              <w:noProof/>
              <w:sz w:val="22"/>
              <w:szCs w:val="22"/>
            </w:rPr>
            <w:fldChar w:fldCharType="end"/>
          </w:r>
        </w:p>
      </w:sdtContent>
    </w:sdt>
    <w:p w:rsidR="004D2972" w:rsidRPr="00FE7123" w:rsidRDefault="004D2972" w:rsidP="00C001A9">
      <w:pPr>
        <w:spacing w:line="276" w:lineRule="auto"/>
        <w:rPr>
          <w:rFonts w:cstheme="minorHAnsi"/>
          <w:sz w:val="22"/>
          <w:szCs w:val="22"/>
        </w:rPr>
      </w:pPr>
    </w:p>
    <w:p w:rsidR="00FA646C" w:rsidRPr="00FE7123" w:rsidRDefault="00FA646C" w:rsidP="00C001A9">
      <w:pPr>
        <w:spacing w:line="276" w:lineRule="auto"/>
        <w:rPr>
          <w:rFonts w:cstheme="minorHAnsi"/>
          <w:sz w:val="22"/>
          <w:szCs w:val="22"/>
        </w:rPr>
      </w:pPr>
      <w:r w:rsidRPr="00FE7123">
        <w:rPr>
          <w:rFonts w:cstheme="minorHAnsi"/>
          <w:sz w:val="22"/>
          <w:szCs w:val="22"/>
        </w:rPr>
        <w:br w:type="page"/>
      </w:r>
    </w:p>
    <w:p w:rsidR="004D2972" w:rsidRPr="00782666" w:rsidRDefault="00457427" w:rsidP="00C001A9">
      <w:pPr>
        <w:spacing w:line="276" w:lineRule="auto"/>
        <w:rPr>
          <w:rFonts w:cstheme="minorHAnsi"/>
          <w:b/>
          <w:color w:val="4F81BD" w:themeColor="accent1"/>
          <w:sz w:val="28"/>
        </w:rPr>
      </w:pPr>
      <w:r w:rsidRPr="00782666">
        <w:rPr>
          <w:rFonts w:cstheme="minorHAnsi"/>
          <w:b/>
          <w:color w:val="4F81BD" w:themeColor="accent1"/>
          <w:sz w:val="28"/>
        </w:rPr>
        <w:lastRenderedPageBreak/>
        <w:t>List of tables</w:t>
      </w:r>
    </w:p>
    <w:p w:rsidR="00340E35" w:rsidRDefault="0091301E">
      <w:pPr>
        <w:pStyle w:val="TableofFigures"/>
        <w:tabs>
          <w:tab w:val="right" w:leader="dot" w:pos="9350"/>
        </w:tabs>
        <w:rPr>
          <w:rFonts w:eastAsiaTheme="minorEastAsia" w:cstheme="minorBidi"/>
          <w:b w:val="0"/>
          <w:bCs w:val="0"/>
          <w:noProof/>
          <w:sz w:val="22"/>
          <w:szCs w:val="22"/>
          <w:lang w:val="en-GB" w:eastAsia="en-GB"/>
        </w:rPr>
      </w:pPr>
      <w:r w:rsidRPr="00CB6D9A">
        <w:rPr>
          <w:b w:val="0"/>
          <w:sz w:val="22"/>
          <w:szCs w:val="22"/>
        </w:rPr>
        <w:fldChar w:fldCharType="begin"/>
      </w:r>
      <w:r w:rsidR="00457427" w:rsidRPr="00CB6D9A">
        <w:rPr>
          <w:b w:val="0"/>
          <w:sz w:val="22"/>
          <w:szCs w:val="22"/>
        </w:rPr>
        <w:instrText xml:space="preserve"> TOC \h \z \c "Table" </w:instrText>
      </w:r>
      <w:r w:rsidRPr="00CB6D9A">
        <w:rPr>
          <w:b w:val="0"/>
          <w:sz w:val="22"/>
          <w:szCs w:val="22"/>
        </w:rPr>
        <w:fldChar w:fldCharType="separate"/>
      </w:r>
      <w:hyperlink w:anchor="_Toc6736210" w:history="1">
        <w:r w:rsidR="00340E35" w:rsidRPr="005B31B0">
          <w:rPr>
            <w:rStyle w:val="Hyperlink"/>
            <w:rFonts w:eastAsiaTheme="majorEastAsia"/>
            <w:noProof/>
          </w:rPr>
          <w:t>Table 1: Disability Thresholds</w:t>
        </w:r>
        <w:r w:rsidR="00340E35">
          <w:rPr>
            <w:noProof/>
            <w:webHidden/>
          </w:rPr>
          <w:tab/>
        </w:r>
        <w:r w:rsidR="00340E35">
          <w:rPr>
            <w:noProof/>
            <w:webHidden/>
          </w:rPr>
          <w:fldChar w:fldCharType="begin"/>
        </w:r>
        <w:r w:rsidR="00340E35">
          <w:rPr>
            <w:noProof/>
            <w:webHidden/>
          </w:rPr>
          <w:instrText xml:space="preserve"> PAGEREF _Toc6736210 \h </w:instrText>
        </w:r>
        <w:r w:rsidR="00340E35">
          <w:rPr>
            <w:noProof/>
            <w:webHidden/>
          </w:rPr>
        </w:r>
        <w:r w:rsidR="00340E35">
          <w:rPr>
            <w:noProof/>
            <w:webHidden/>
          </w:rPr>
          <w:fldChar w:fldCharType="separate"/>
        </w:r>
        <w:r w:rsidR="00B27114">
          <w:rPr>
            <w:noProof/>
            <w:webHidden/>
          </w:rPr>
          <w:t>10</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1" w:history="1">
        <w:r w:rsidR="00340E35" w:rsidRPr="005B31B0">
          <w:rPr>
            <w:rStyle w:val="Hyperlink"/>
            <w:rFonts w:eastAsiaTheme="majorEastAsia"/>
            <w:noProof/>
          </w:rPr>
          <w:t>Table 2: Disability Identifiers</w:t>
        </w:r>
        <w:r w:rsidR="00340E35">
          <w:rPr>
            <w:noProof/>
            <w:webHidden/>
          </w:rPr>
          <w:tab/>
        </w:r>
        <w:r w:rsidR="00340E35">
          <w:rPr>
            <w:noProof/>
            <w:webHidden/>
          </w:rPr>
          <w:fldChar w:fldCharType="begin"/>
        </w:r>
        <w:r w:rsidR="00340E35">
          <w:rPr>
            <w:noProof/>
            <w:webHidden/>
          </w:rPr>
          <w:instrText xml:space="preserve"> PAGEREF _Toc6736211 \h </w:instrText>
        </w:r>
        <w:r w:rsidR="00340E35">
          <w:rPr>
            <w:noProof/>
            <w:webHidden/>
          </w:rPr>
        </w:r>
        <w:r w:rsidR="00340E35">
          <w:rPr>
            <w:noProof/>
            <w:webHidden/>
          </w:rPr>
          <w:fldChar w:fldCharType="separate"/>
        </w:r>
        <w:r w:rsidR="00B27114">
          <w:rPr>
            <w:noProof/>
            <w:webHidden/>
          </w:rPr>
          <w:t>10</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2" w:history="1">
        <w:r w:rsidR="00340E35" w:rsidRPr="005B31B0">
          <w:rPr>
            <w:rStyle w:val="Hyperlink"/>
            <w:rFonts w:eastAsiaTheme="majorEastAsia"/>
            <w:noProof/>
          </w:rPr>
          <w:t>Table 3: Presence of Soap at other places</w:t>
        </w:r>
        <w:r w:rsidR="00340E35">
          <w:rPr>
            <w:noProof/>
            <w:webHidden/>
          </w:rPr>
          <w:tab/>
        </w:r>
        <w:r w:rsidR="00340E35">
          <w:rPr>
            <w:noProof/>
            <w:webHidden/>
          </w:rPr>
          <w:fldChar w:fldCharType="begin"/>
        </w:r>
        <w:r w:rsidR="00340E35">
          <w:rPr>
            <w:noProof/>
            <w:webHidden/>
          </w:rPr>
          <w:instrText xml:space="preserve"> PAGEREF _Toc6736212 \h </w:instrText>
        </w:r>
        <w:r w:rsidR="00340E35">
          <w:rPr>
            <w:noProof/>
            <w:webHidden/>
          </w:rPr>
        </w:r>
        <w:r w:rsidR="00340E35">
          <w:rPr>
            <w:noProof/>
            <w:webHidden/>
          </w:rPr>
          <w:fldChar w:fldCharType="separate"/>
        </w:r>
        <w:r w:rsidR="00B27114">
          <w:rPr>
            <w:noProof/>
            <w:webHidden/>
          </w:rPr>
          <w:t>27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3" w:history="1">
        <w:r w:rsidR="00340E35" w:rsidRPr="005B31B0">
          <w:rPr>
            <w:rStyle w:val="Hyperlink"/>
            <w:rFonts w:eastAsiaTheme="majorEastAsia"/>
            <w:noProof/>
          </w:rPr>
          <w:t>Table 4: Reason for not being able to go to toilet - Direct Beneficiaries</w:t>
        </w:r>
        <w:r w:rsidR="00340E35">
          <w:rPr>
            <w:noProof/>
            <w:webHidden/>
          </w:rPr>
          <w:tab/>
        </w:r>
        <w:r w:rsidR="00340E35">
          <w:rPr>
            <w:noProof/>
            <w:webHidden/>
          </w:rPr>
          <w:fldChar w:fldCharType="begin"/>
        </w:r>
        <w:r w:rsidR="00340E35">
          <w:rPr>
            <w:noProof/>
            <w:webHidden/>
          </w:rPr>
          <w:instrText xml:space="preserve"> PAGEREF _Toc6736213 \h </w:instrText>
        </w:r>
        <w:r w:rsidR="00340E35">
          <w:rPr>
            <w:noProof/>
            <w:webHidden/>
          </w:rPr>
        </w:r>
        <w:r w:rsidR="00340E35">
          <w:rPr>
            <w:noProof/>
            <w:webHidden/>
          </w:rPr>
          <w:fldChar w:fldCharType="separate"/>
        </w:r>
        <w:r w:rsidR="00B27114">
          <w:rPr>
            <w:noProof/>
            <w:webHidden/>
          </w:rPr>
          <w:t>40</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4" w:history="1">
        <w:r w:rsidR="00340E35" w:rsidRPr="005B31B0">
          <w:rPr>
            <w:rStyle w:val="Hyperlink"/>
            <w:rFonts w:eastAsiaTheme="majorEastAsia"/>
            <w:noProof/>
          </w:rPr>
          <w:t>Table 5: Where defecated when can’t use household latrine - Direct Beneficiaries</w:t>
        </w:r>
        <w:r w:rsidR="00340E35">
          <w:rPr>
            <w:noProof/>
            <w:webHidden/>
          </w:rPr>
          <w:tab/>
        </w:r>
        <w:r w:rsidR="00340E35">
          <w:rPr>
            <w:noProof/>
            <w:webHidden/>
          </w:rPr>
          <w:fldChar w:fldCharType="begin"/>
        </w:r>
        <w:r w:rsidR="00340E35">
          <w:rPr>
            <w:noProof/>
            <w:webHidden/>
          </w:rPr>
          <w:instrText xml:space="preserve"> PAGEREF _Toc6736214 \h </w:instrText>
        </w:r>
        <w:r w:rsidR="00340E35">
          <w:rPr>
            <w:noProof/>
            <w:webHidden/>
          </w:rPr>
        </w:r>
        <w:r w:rsidR="00340E35">
          <w:rPr>
            <w:noProof/>
            <w:webHidden/>
          </w:rPr>
          <w:fldChar w:fldCharType="separate"/>
        </w:r>
        <w:r w:rsidR="00B27114">
          <w:rPr>
            <w:noProof/>
            <w:webHidden/>
          </w:rPr>
          <w:t>41</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5" w:history="1">
        <w:r w:rsidR="00340E35" w:rsidRPr="005B31B0">
          <w:rPr>
            <w:rStyle w:val="Hyperlink"/>
            <w:rFonts w:eastAsiaTheme="majorEastAsia"/>
            <w:noProof/>
          </w:rPr>
          <w:t>Table 6: Reason for not being able to go to toilet - Indirect Beneficiaries</w:t>
        </w:r>
        <w:r w:rsidR="00340E35">
          <w:rPr>
            <w:noProof/>
            <w:webHidden/>
          </w:rPr>
          <w:tab/>
        </w:r>
        <w:r w:rsidR="00340E35">
          <w:rPr>
            <w:noProof/>
            <w:webHidden/>
          </w:rPr>
          <w:fldChar w:fldCharType="begin"/>
        </w:r>
        <w:r w:rsidR="00340E35">
          <w:rPr>
            <w:noProof/>
            <w:webHidden/>
          </w:rPr>
          <w:instrText xml:space="preserve"> PAGEREF _Toc6736215 \h </w:instrText>
        </w:r>
        <w:r w:rsidR="00340E35">
          <w:rPr>
            <w:noProof/>
            <w:webHidden/>
          </w:rPr>
        </w:r>
        <w:r w:rsidR="00340E35">
          <w:rPr>
            <w:noProof/>
            <w:webHidden/>
          </w:rPr>
          <w:fldChar w:fldCharType="separate"/>
        </w:r>
        <w:r w:rsidR="00B27114">
          <w:rPr>
            <w:noProof/>
            <w:webHidden/>
          </w:rPr>
          <w:t>41</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6" w:history="1">
        <w:r w:rsidR="00340E35" w:rsidRPr="005B31B0">
          <w:rPr>
            <w:rStyle w:val="Hyperlink"/>
            <w:rFonts w:eastAsiaTheme="majorEastAsia"/>
            <w:noProof/>
          </w:rPr>
          <w:t>Table 7: Where defecate when can’t use household latrine - Indirect Beneficiaries</w:t>
        </w:r>
        <w:r w:rsidR="00340E35">
          <w:rPr>
            <w:noProof/>
            <w:webHidden/>
          </w:rPr>
          <w:tab/>
        </w:r>
        <w:r w:rsidR="00340E35">
          <w:rPr>
            <w:noProof/>
            <w:webHidden/>
          </w:rPr>
          <w:fldChar w:fldCharType="begin"/>
        </w:r>
        <w:r w:rsidR="00340E35">
          <w:rPr>
            <w:noProof/>
            <w:webHidden/>
          </w:rPr>
          <w:instrText xml:space="preserve"> PAGEREF _Toc6736216 \h </w:instrText>
        </w:r>
        <w:r w:rsidR="00340E35">
          <w:rPr>
            <w:noProof/>
            <w:webHidden/>
          </w:rPr>
        </w:r>
        <w:r w:rsidR="00340E35">
          <w:rPr>
            <w:noProof/>
            <w:webHidden/>
          </w:rPr>
          <w:fldChar w:fldCharType="separate"/>
        </w:r>
        <w:r w:rsidR="00B27114">
          <w:rPr>
            <w:noProof/>
            <w:webHidden/>
          </w:rPr>
          <w:t>42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7" w:history="1">
        <w:r w:rsidR="00340E35" w:rsidRPr="005B31B0">
          <w:rPr>
            <w:rStyle w:val="Hyperlink"/>
            <w:rFonts w:eastAsiaTheme="majorEastAsia"/>
            <w:noProof/>
          </w:rPr>
          <w:t>Table 8: Reason for family members can’t go to household latrine</w:t>
        </w:r>
        <w:r w:rsidR="00340E35">
          <w:rPr>
            <w:noProof/>
            <w:webHidden/>
          </w:rPr>
          <w:tab/>
        </w:r>
        <w:r w:rsidR="00340E35">
          <w:rPr>
            <w:noProof/>
            <w:webHidden/>
          </w:rPr>
          <w:fldChar w:fldCharType="begin"/>
        </w:r>
        <w:r w:rsidR="00340E35">
          <w:rPr>
            <w:noProof/>
            <w:webHidden/>
          </w:rPr>
          <w:instrText xml:space="preserve"> PAGEREF _Toc6736217 \h </w:instrText>
        </w:r>
        <w:r w:rsidR="00340E35">
          <w:rPr>
            <w:noProof/>
            <w:webHidden/>
          </w:rPr>
        </w:r>
        <w:r w:rsidR="00340E35">
          <w:rPr>
            <w:noProof/>
            <w:webHidden/>
          </w:rPr>
          <w:fldChar w:fldCharType="separate"/>
        </w:r>
        <w:r w:rsidR="00B27114">
          <w:rPr>
            <w:noProof/>
            <w:webHidden/>
          </w:rPr>
          <w:t>43</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8" w:history="1">
        <w:r w:rsidR="00340E35" w:rsidRPr="005B31B0">
          <w:rPr>
            <w:rStyle w:val="Hyperlink"/>
            <w:rFonts w:eastAsiaTheme="majorEastAsia"/>
            <w:noProof/>
          </w:rPr>
          <w:t>Table 9: Maintenance/repair of latrine by Upazila</w:t>
        </w:r>
        <w:r w:rsidR="00340E35">
          <w:rPr>
            <w:noProof/>
            <w:webHidden/>
          </w:rPr>
          <w:tab/>
        </w:r>
        <w:r w:rsidR="00340E35">
          <w:rPr>
            <w:noProof/>
            <w:webHidden/>
          </w:rPr>
          <w:fldChar w:fldCharType="begin"/>
        </w:r>
        <w:r w:rsidR="00340E35">
          <w:rPr>
            <w:noProof/>
            <w:webHidden/>
          </w:rPr>
          <w:instrText xml:space="preserve"> PAGEREF _Toc6736218 \h </w:instrText>
        </w:r>
        <w:r w:rsidR="00340E35">
          <w:rPr>
            <w:noProof/>
            <w:webHidden/>
          </w:rPr>
        </w:r>
        <w:r w:rsidR="00340E35">
          <w:rPr>
            <w:noProof/>
            <w:webHidden/>
          </w:rPr>
          <w:fldChar w:fldCharType="separate"/>
        </w:r>
        <w:r w:rsidR="00B27114">
          <w:rPr>
            <w:noProof/>
            <w:webHidden/>
          </w:rPr>
          <w:t>44</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19" w:history="1">
        <w:r w:rsidR="00340E35" w:rsidRPr="005B31B0">
          <w:rPr>
            <w:rStyle w:val="Hyperlink"/>
            <w:rFonts w:eastAsiaTheme="majorEastAsia"/>
            <w:noProof/>
          </w:rPr>
          <w:t>Table 10: Conditions of the latrine by Upazila - Direct Beneficiaries</w:t>
        </w:r>
        <w:r w:rsidR="00340E35">
          <w:rPr>
            <w:noProof/>
            <w:webHidden/>
          </w:rPr>
          <w:tab/>
        </w:r>
        <w:r w:rsidR="00340E35">
          <w:rPr>
            <w:noProof/>
            <w:webHidden/>
          </w:rPr>
          <w:fldChar w:fldCharType="begin"/>
        </w:r>
        <w:r w:rsidR="00340E35">
          <w:rPr>
            <w:noProof/>
            <w:webHidden/>
          </w:rPr>
          <w:instrText xml:space="preserve"> PAGEREF _Toc6736219 \h </w:instrText>
        </w:r>
        <w:r w:rsidR="00340E35">
          <w:rPr>
            <w:noProof/>
            <w:webHidden/>
          </w:rPr>
        </w:r>
        <w:r w:rsidR="00340E35">
          <w:rPr>
            <w:noProof/>
            <w:webHidden/>
          </w:rPr>
          <w:fldChar w:fldCharType="separate"/>
        </w:r>
        <w:r w:rsidR="00B27114">
          <w:rPr>
            <w:noProof/>
            <w:webHidden/>
          </w:rPr>
          <w:t>45</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0" w:history="1">
        <w:r w:rsidR="00340E35" w:rsidRPr="005B31B0">
          <w:rPr>
            <w:rStyle w:val="Hyperlink"/>
            <w:rFonts w:eastAsiaTheme="majorEastAsia"/>
            <w:noProof/>
          </w:rPr>
          <w:t>Table 11: Conditions of the latrine (Other Visible Conditions) - Direct Beneficiaries</w:t>
        </w:r>
        <w:r w:rsidR="00340E35">
          <w:rPr>
            <w:noProof/>
            <w:webHidden/>
          </w:rPr>
          <w:tab/>
        </w:r>
        <w:r w:rsidR="00340E35">
          <w:rPr>
            <w:noProof/>
            <w:webHidden/>
          </w:rPr>
          <w:fldChar w:fldCharType="begin"/>
        </w:r>
        <w:r w:rsidR="00340E35">
          <w:rPr>
            <w:noProof/>
            <w:webHidden/>
          </w:rPr>
          <w:instrText xml:space="preserve"> PAGEREF _Toc6736220 \h </w:instrText>
        </w:r>
        <w:r w:rsidR="00340E35">
          <w:rPr>
            <w:noProof/>
            <w:webHidden/>
          </w:rPr>
        </w:r>
        <w:r w:rsidR="00340E35">
          <w:rPr>
            <w:noProof/>
            <w:webHidden/>
          </w:rPr>
          <w:fldChar w:fldCharType="separate"/>
        </w:r>
        <w:r w:rsidR="00B27114">
          <w:rPr>
            <w:noProof/>
            <w:webHidden/>
          </w:rPr>
          <w:t>46</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1" w:history="1">
        <w:r w:rsidR="00340E35" w:rsidRPr="005B31B0">
          <w:rPr>
            <w:rStyle w:val="Hyperlink"/>
            <w:rFonts w:eastAsiaTheme="majorEastAsia"/>
            <w:noProof/>
          </w:rPr>
          <w:t>Table 12: Conditions of the latrine by Upazila - Indirect Beneficiaries</w:t>
        </w:r>
        <w:r w:rsidR="00340E35">
          <w:rPr>
            <w:noProof/>
            <w:webHidden/>
          </w:rPr>
          <w:tab/>
        </w:r>
        <w:r w:rsidR="00340E35">
          <w:rPr>
            <w:noProof/>
            <w:webHidden/>
          </w:rPr>
          <w:fldChar w:fldCharType="begin"/>
        </w:r>
        <w:r w:rsidR="00340E35">
          <w:rPr>
            <w:noProof/>
            <w:webHidden/>
          </w:rPr>
          <w:instrText xml:space="preserve"> PAGEREF _Toc6736221 \h </w:instrText>
        </w:r>
        <w:r w:rsidR="00340E35">
          <w:rPr>
            <w:noProof/>
            <w:webHidden/>
          </w:rPr>
        </w:r>
        <w:r w:rsidR="00340E35">
          <w:rPr>
            <w:noProof/>
            <w:webHidden/>
          </w:rPr>
          <w:fldChar w:fldCharType="separate"/>
        </w:r>
        <w:r w:rsidR="00B27114">
          <w:rPr>
            <w:noProof/>
            <w:webHidden/>
          </w:rPr>
          <w:t>46</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2" w:history="1">
        <w:r w:rsidR="00340E35" w:rsidRPr="005B31B0">
          <w:rPr>
            <w:rStyle w:val="Hyperlink"/>
            <w:rFonts w:eastAsiaTheme="majorEastAsia"/>
            <w:noProof/>
          </w:rPr>
          <w:t>Table 13: Conditions of the latrine (Other Visible Conditions) - Indirect Beneficiaries</w:t>
        </w:r>
        <w:r w:rsidR="00340E35">
          <w:rPr>
            <w:noProof/>
            <w:webHidden/>
          </w:rPr>
          <w:tab/>
        </w:r>
        <w:r w:rsidR="00340E35">
          <w:rPr>
            <w:noProof/>
            <w:webHidden/>
          </w:rPr>
          <w:fldChar w:fldCharType="begin"/>
        </w:r>
        <w:r w:rsidR="00340E35">
          <w:rPr>
            <w:noProof/>
            <w:webHidden/>
          </w:rPr>
          <w:instrText xml:space="preserve"> PAGEREF _Toc6736222 \h </w:instrText>
        </w:r>
        <w:r w:rsidR="00340E35">
          <w:rPr>
            <w:noProof/>
            <w:webHidden/>
          </w:rPr>
        </w:r>
        <w:r w:rsidR="00340E35">
          <w:rPr>
            <w:noProof/>
            <w:webHidden/>
          </w:rPr>
          <w:fldChar w:fldCharType="separate"/>
        </w:r>
        <w:r w:rsidR="00B27114">
          <w:rPr>
            <w:noProof/>
            <w:webHidden/>
          </w:rPr>
          <w:t>47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3" w:history="1">
        <w:r w:rsidR="00340E35" w:rsidRPr="005B31B0">
          <w:rPr>
            <w:rStyle w:val="Hyperlink"/>
            <w:rFonts w:eastAsiaTheme="majorEastAsia"/>
            <w:noProof/>
          </w:rPr>
          <w:t>Table 14: Evidence of cleaning products and equipment in the latrine - Direct Beneficiaries</w:t>
        </w:r>
        <w:r w:rsidR="00340E35">
          <w:rPr>
            <w:noProof/>
            <w:webHidden/>
          </w:rPr>
          <w:tab/>
        </w:r>
        <w:r w:rsidR="00340E35">
          <w:rPr>
            <w:noProof/>
            <w:webHidden/>
          </w:rPr>
          <w:fldChar w:fldCharType="begin"/>
        </w:r>
        <w:r w:rsidR="00340E35">
          <w:rPr>
            <w:noProof/>
            <w:webHidden/>
          </w:rPr>
          <w:instrText xml:space="preserve"> PAGEREF _Toc6736223 \h </w:instrText>
        </w:r>
        <w:r w:rsidR="00340E35">
          <w:rPr>
            <w:noProof/>
            <w:webHidden/>
          </w:rPr>
        </w:r>
        <w:r w:rsidR="00340E35">
          <w:rPr>
            <w:noProof/>
            <w:webHidden/>
          </w:rPr>
          <w:fldChar w:fldCharType="separate"/>
        </w:r>
        <w:r w:rsidR="00B27114">
          <w:rPr>
            <w:noProof/>
            <w:webHidden/>
          </w:rPr>
          <w:t>51</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4" w:history="1">
        <w:r w:rsidR="00340E35" w:rsidRPr="005B31B0">
          <w:rPr>
            <w:rStyle w:val="Hyperlink"/>
            <w:rFonts w:eastAsiaTheme="majorEastAsia"/>
            <w:noProof/>
          </w:rPr>
          <w:t>Table 15: Evidence of cleaning products and equipment in the latrine - Indirect Beneficiaries</w:t>
        </w:r>
        <w:r w:rsidR="00340E35">
          <w:rPr>
            <w:noProof/>
            <w:webHidden/>
          </w:rPr>
          <w:tab/>
        </w:r>
        <w:r w:rsidR="00340E35">
          <w:rPr>
            <w:noProof/>
            <w:webHidden/>
          </w:rPr>
          <w:fldChar w:fldCharType="begin"/>
        </w:r>
        <w:r w:rsidR="00340E35">
          <w:rPr>
            <w:noProof/>
            <w:webHidden/>
          </w:rPr>
          <w:instrText xml:space="preserve"> PAGEREF _Toc6736224 \h </w:instrText>
        </w:r>
        <w:r w:rsidR="00340E35">
          <w:rPr>
            <w:noProof/>
            <w:webHidden/>
          </w:rPr>
        </w:r>
        <w:r w:rsidR="00340E35">
          <w:rPr>
            <w:noProof/>
            <w:webHidden/>
          </w:rPr>
          <w:fldChar w:fldCharType="separate"/>
        </w:r>
        <w:r w:rsidR="00B27114">
          <w:rPr>
            <w:noProof/>
            <w:webHidden/>
          </w:rPr>
          <w:t>52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5" w:history="1">
        <w:r w:rsidR="00340E35" w:rsidRPr="005B31B0">
          <w:rPr>
            <w:rStyle w:val="Hyperlink"/>
            <w:rFonts w:eastAsiaTheme="majorEastAsia"/>
            <w:noProof/>
          </w:rPr>
          <w:t>Table 16: Reasons for absence of cleaning products and equipment</w:t>
        </w:r>
        <w:r w:rsidR="00340E35">
          <w:rPr>
            <w:noProof/>
            <w:webHidden/>
          </w:rPr>
          <w:tab/>
        </w:r>
        <w:r w:rsidR="00340E35">
          <w:rPr>
            <w:noProof/>
            <w:webHidden/>
          </w:rPr>
          <w:fldChar w:fldCharType="begin"/>
        </w:r>
        <w:r w:rsidR="00340E35">
          <w:rPr>
            <w:noProof/>
            <w:webHidden/>
          </w:rPr>
          <w:instrText xml:space="preserve"> PAGEREF _Toc6736225 \h </w:instrText>
        </w:r>
        <w:r w:rsidR="00340E35">
          <w:rPr>
            <w:noProof/>
            <w:webHidden/>
          </w:rPr>
        </w:r>
        <w:r w:rsidR="00340E35">
          <w:rPr>
            <w:noProof/>
            <w:webHidden/>
          </w:rPr>
          <w:fldChar w:fldCharType="separate"/>
        </w:r>
        <w:r w:rsidR="00B27114">
          <w:rPr>
            <w:noProof/>
            <w:webHidden/>
          </w:rPr>
          <w:t>53</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6" w:history="1">
        <w:r w:rsidR="00340E35" w:rsidRPr="005B31B0">
          <w:rPr>
            <w:rStyle w:val="Hyperlink"/>
            <w:rFonts w:eastAsiaTheme="majorEastAsia"/>
            <w:noProof/>
          </w:rPr>
          <w:t>Table 17: Evidence of inaccessible route to reach the latrine by Disability - Direct Beneficiaries</w:t>
        </w:r>
        <w:r w:rsidR="00340E35">
          <w:rPr>
            <w:noProof/>
            <w:webHidden/>
          </w:rPr>
          <w:tab/>
        </w:r>
        <w:r w:rsidR="00340E35">
          <w:rPr>
            <w:noProof/>
            <w:webHidden/>
          </w:rPr>
          <w:fldChar w:fldCharType="begin"/>
        </w:r>
        <w:r w:rsidR="00340E35">
          <w:rPr>
            <w:noProof/>
            <w:webHidden/>
          </w:rPr>
          <w:instrText xml:space="preserve"> PAGEREF _Toc6736226 \h </w:instrText>
        </w:r>
        <w:r w:rsidR="00340E35">
          <w:rPr>
            <w:noProof/>
            <w:webHidden/>
          </w:rPr>
        </w:r>
        <w:r w:rsidR="00340E35">
          <w:rPr>
            <w:noProof/>
            <w:webHidden/>
          </w:rPr>
          <w:fldChar w:fldCharType="separate"/>
        </w:r>
        <w:r w:rsidR="00B27114">
          <w:rPr>
            <w:noProof/>
            <w:webHidden/>
          </w:rPr>
          <w:t>57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7" w:history="1">
        <w:r w:rsidR="00340E35" w:rsidRPr="005B31B0">
          <w:rPr>
            <w:rStyle w:val="Hyperlink"/>
            <w:rFonts w:eastAsiaTheme="majorEastAsia"/>
            <w:noProof/>
          </w:rPr>
          <w:t>Table 18: Evidence of inaccessible route to reach the latrine by Disability - Indirect Beneficiaries</w:t>
        </w:r>
        <w:r w:rsidR="00340E35">
          <w:rPr>
            <w:noProof/>
            <w:webHidden/>
          </w:rPr>
          <w:tab/>
        </w:r>
        <w:r w:rsidR="00340E35">
          <w:rPr>
            <w:noProof/>
            <w:webHidden/>
          </w:rPr>
          <w:fldChar w:fldCharType="begin"/>
        </w:r>
        <w:r w:rsidR="00340E35">
          <w:rPr>
            <w:noProof/>
            <w:webHidden/>
          </w:rPr>
          <w:instrText xml:space="preserve"> PAGEREF _Toc6736227 \h </w:instrText>
        </w:r>
        <w:r w:rsidR="00340E35">
          <w:rPr>
            <w:noProof/>
            <w:webHidden/>
          </w:rPr>
        </w:r>
        <w:r w:rsidR="00340E35">
          <w:rPr>
            <w:noProof/>
            <w:webHidden/>
          </w:rPr>
          <w:fldChar w:fldCharType="separate"/>
        </w:r>
        <w:r w:rsidR="00B27114">
          <w:rPr>
            <w:noProof/>
            <w:webHidden/>
          </w:rPr>
          <w:t>58</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8" w:history="1">
        <w:r w:rsidR="00340E35" w:rsidRPr="005B31B0">
          <w:rPr>
            <w:rStyle w:val="Hyperlink"/>
            <w:rFonts w:eastAsiaTheme="majorEastAsia"/>
            <w:noProof/>
          </w:rPr>
          <w:t>Table 19: Hygiene achievement against outcomes – Direct Beneficiaries</w:t>
        </w:r>
        <w:r w:rsidR="00340E35">
          <w:rPr>
            <w:noProof/>
            <w:webHidden/>
          </w:rPr>
          <w:tab/>
        </w:r>
        <w:r w:rsidR="00340E35">
          <w:rPr>
            <w:noProof/>
            <w:webHidden/>
          </w:rPr>
          <w:fldChar w:fldCharType="begin"/>
        </w:r>
        <w:r w:rsidR="00340E35">
          <w:rPr>
            <w:noProof/>
            <w:webHidden/>
          </w:rPr>
          <w:instrText xml:space="preserve"> PAGEREF _Toc6736228 \h </w:instrText>
        </w:r>
        <w:r w:rsidR="00340E35">
          <w:rPr>
            <w:noProof/>
            <w:webHidden/>
          </w:rPr>
        </w:r>
        <w:r w:rsidR="00340E35">
          <w:rPr>
            <w:noProof/>
            <w:webHidden/>
          </w:rPr>
          <w:fldChar w:fldCharType="separate"/>
        </w:r>
        <w:r w:rsidR="00B27114">
          <w:rPr>
            <w:noProof/>
            <w:webHidden/>
          </w:rPr>
          <w:t>62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29" w:history="1">
        <w:r w:rsidR="00340E35" w:rsidRPr="005B31B0">
          <w:rPr>
            <w:rStyle w:val="Hyperlink"/>
            <w:rFonts w:eastAsiaTheme="majorEastAsia"/>
            <w:noProof/>
          </w:rPr>
          <w:t>Table 20: Hygiene achievement against outcomes – Indirect Beneficiaries</w:t>
        </w:r>
        <w:r w:rsidR="00340E35">
          <w:rPr>
            <w:noProof/>
            <w:webHidden/>
          </w:rPr>
          <w:tab/>
        </w:r>
        <w:r w:rsidR="00340E35">
          <w:rPr>
            <w:noProof/>
            <w:webHidden/>
          </w:rPr>
          <w:fldChar w:fldCharType="begin"/>
        </w:r>
        <w:r w:rsidR="00340E35">
          <w:rPr>
            <w:noProof/>
            <w:webHidden/>
          </w:rPr>
          <w:instrText xml:space="preserve"> PAGEREF _Toc6736229 \h </w:instrText>
        </w:r>
        <w:r w:rsidR="00340E35">
          <w:rPr>
            <w:noProof/>
            <w:webHidden/>
          </w:rPr>
        </w:r>
        <w:r w:rsidR="00340E35">
          <w:rPr>
            <w:noProof/>
            <w:webHidden/>
          </w:rPr>
          <w:fldChar w:fldCharType="separate"/>
        </w:r>
        <w:r w:rsidR="00B27114">
          <w:rPr>
            <w:noProof/>
            <w:webHidden/>
          </w:rPr>
          <w:t>64</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0" w:history="1">
        <w:r w:rsidR="00340E35" w:rsidRPr="005B31B0">
          <w:rPr>
            <w:rStyle w:val="Hyperlink"/>
            <w:rFonts w:eastAsiaTheme="majorEastAsia"/>
            <w:noProof/>
          </w:rPr>
          <w:t>Table 21: Quantitative Sample size for the survey</w:t>
        </w:r>
        <w:r w:rsidR="00340E35">
          <w:rPr>
            <w:noProof/>
            <w:webHidden/>
          </w:rPr>
          <w:tab/>
        </w:r>
        <w:r w:rsidR="00340E35">
          <w:rPr>
            <w:noProof/>
            <w:webHidden/>
          </w:rPr>
          <w:fldChar w:fldCharType="begin"/>
        </w:r>
        <w:r w:rsidR="00340E35">
          <w:rPr>
            <w:noProof/>
            <w:webHidden/>
          </w:rPr>
          <w:instrText xml:space="preserve"> PAGEREF _Toc6736230 \h </w:instrText>
        </w:r>
        <w:r w:rsidR="00340E35">
          <w:rPr>
            <w:noProof/>
            <w:webHidden/>
          </w:rPr>
        </w:r>
        <w:r w:rsidR="00340E35">
          <w:rPr>
            <w:noProof/>
            <w:webHidden/>
          </w:rPr>
          <w:fldChar w:fldCharType="separate"/>
        </w:r>
        <w:r w:rsidR="00B27114">
          <w:rPr>
            <w:noProof/>
            <w:webHidden/>
          </w:rPr>
          <w:t>69</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1" w:history="1">
        <w:r w:rsidR="00340E35" w:rsidRPr="005B31B0">
          <w:rPr>
            <w:rStyle w:val="Hyperlink"/>
            <w:rFonts w:eastAsiaTheme="majorEastAsia"/>
            <w:noProof/>
          </w:rPr>
          <w:t>Table 22: Sample size by strata</w:t>
        </w:r>
        <w:r w:rsidR="00340E35">
          <w:rPr>
            <w:noProof/>
            <w:webHidden/>
          </w:rPr>
          <w:tab/>
        </w:r>
        <w:r w:rsidR="00340E35">
          <w:rPr>
            <w:noProof/>
            <w:webHidden/>
          </w:rPr>
          <w:fldChar w:fldCharType="begin"/>
        </w:r>
        <w:r w:rsidR="00340E35">
          <w:rPr>
            <w:noProof/>
            <w:webHidden/>
          </w:rPr>
          <w:instrText xml:space="preserve"> PAGEREF _Toc6736231 \h </w:instrText>
        </w:r>
        <w:r w:rsidR="00340E35">
          <w:rPr>
            <w:noProof/>
            <w:webHidden/>
          </w:rPr>
        </w:r>
        <w:r w:rsidR="00340E35">
          <w:rPr>
            <w:noProof/>
            <w:webHidden/>
          </w:rPr>
          <w:fldChar w:fldCharType="separate"/>
        </w:r>
        <w:r w:rsidR="00B27114">
          <w:rPr>
            <w:noProof/>
            <w:webHidden/>
          </w:rPr>
          <w:t>70</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2" w:history="1">
        <w:r w:rsidR="00340E35" w:rsidRPr="005B31B0">
          <w:rPr>
            <w:rStyle w:val="Hyperlink"/>
            <w:rFonts w:eastAsiaTheme="majorEastAsia"/>
            <w:noProof/>
          </w:rPr>
          <w:t>Table 23: Summary table of qualitative exploration specifications</w:t>
        </w:r>
        <w:r w:rsidR="00340E35">
          <w:rPr>
            <w:noProof/>
            <w:webHidden/>
          </w:rPr>
          <w:tab/>
        </w:r>
        <w:r w:rsidR="00340E35">
          <w:rPr>
            <w:noProof/>
            <w:webHidden/>
          </w:rPr>
          <w:fldChar w:fldCharType="begin"/>
        </w:r>
        <w:r w:rsidR="00340E35">
          <w:rPr>
            <w:noProof/>
            <w:webHidden/>
          </w:rPr>
          <w:instrText xml:space="preserve"> PAGEREF _Toc6736232 \h </w:instrText>
        </w:r>
        <w:r w:rsidR="00340E35">
          <w:rPr>
            <w:noProof/>
            <w:webHidden/>
          </w:rPr>
        </w:r>
        <w:r w:rsidR="00340E35">
          <w:rPr>
            <w:noProof/>
            <w:webHidden/>
          </w:rPr>
          <w:fldChar w:fldCharType="separate"/>
        </w:r>
        <w:r w:rsidR="00B27114">
          <w:rPr>
            <w:noProof/>
            <w:webHidden/>
          </w:rPr>
          <w:t>72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3" w:history="1">
        <w:r w:rsidR="00340E35" w:rsidRPr="005B31B0">
          <w:rPr>
            <w:rStyle w:val="Hyperlink"/>
            <w:rFonts w:eastAsiaTheme="majorEastAsia"/>
            <w:noProof/>
          </w:rPr>
          <w:t>Table 24: Units per target groups</w:t>
        </w:r>
        <w:r w:rsidR="00340E35">
          <w:rPr>
            <w:noProof/>
            <w:webHidden/>
          </w:rPr>
          <w:tab/>
        </w:r>
        <w:r w:rsidR="00340E35">
          <w:rPr>
            <w:noProof/>
            <w:webHidden/>
          </w:rPr>
          <w:fldChar w:fldCharType="begin"/>
        </w:r>
        <w:r w:rsidR="00340E35">
          <w:rPr>
            <w:noProof/>
            <w:webHidden/>
          </w:rPr>
          <w:instrText xml:space="preserve"> PAGEREF _Toc6736233 \h </w:instrText>
        </w:r>
        <w:r w:rsidR="00340E35">
          <w:rPr>
            <w:noProof/>
            <w:webHidden/>
          </w:rPr>
        </w:r>
        <w:r w:rsidR="00340E35">
          <w:rPr>
            <w:noProof/>
            <w:webHidden/>
          </w:rPr>
          <w:fldChar w:fldCharType="separate"/>
        </w:r>
        <w:r w:rsidR="00B27114">
          <w:rPr>
            <w:noProof/>
            <w:webHidden/>
          </w:rPr>
          <w:t>73</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4" w:history="1">
        <w:r w:rsidR="00340E35" w:rsidRPr="005B31B0">
          <w:rPr>
            <w:rStyle w:val="Hyperlink"/>
            <w:rFonts w:eastAsiaTheme="majorEastAsia"/>
            <w:noProof/>
          </w:rPr>
          <w:t>Table 25: Summary table of mole observation specifications</w:t>
        </w:r>
        <w:r w:rsidR="00340E35">
          <w:rPr>
            <w:noProof/>
            <w:webHidden/>
          </w:rPr>
          <w:tab/>
        </w:r>
        <w:r w:rsidR="00340E35">
          <w:rPr>
            <w:noProof/>
            <w:webHidden/>
          </w:rPr>
          <w:fldChar w:fldCharType="begin"/>
        </w:r>
        <w:r w:rsidR="00340E35">
          <w:rPr>
            <w:noProof/>
            <w:webHidden/>
          </w:rPr>
          <w:instrText xml:space="preserve"> PAGEREF _Toc6736234 \h </w:instrText>
        </w:r>
        <w:r w:rsidR="00340E35">
          <w:rPr>
            <w:noProof/>
            <w:webHidden/>
          </w:rPr>
        </w:r>
        <w:r w:rsidR="00340E35">
          <w:rPr>
            <w:noProof/>
            <w:webHidden/>
          </w:rPr>
          <w:fldChar w:fldCharType="separate"/>
        </w:r>
        <w:r w:rsidR="00B27114">
          <w:rPr>
            <w:noProof/>
            <w:webHidden/>
          </w:rPr>
          <w:t>74</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5" w:history="1">
        <w:r w:rsidR="00340E35" w:rsidRPr="005B31B0">
          <w:rPr>
            <w:rStyle w:val="Hyperlink"/>
            <w:rFonts w:eastAsiaTheme="majorEastAsia"/>
            <w:noProof/>
          </w:rPr>
          <w:t>Table 26: Overall Demographic Summary</w:t>
        </w:r>
        <w:r w:rsidR="00340E35">
          <w:rPr>
            <w:noProof/>
            <w:webHidden/>
          </w:rPr>
          <w:tab/>
        </w:r>
        <w:r w:rsidR="00340E35">
          <w:rPr>
            <w:noProof/>
            <w:webHidden/>
          </w:rPr>
          <w:fldChar w:fldCharType="begin"/>
        </w:r>
        <w:r w:rsidR="00340E35">
          <w:rPr>
            <w:noProof/>
            <w:webHidden/>
          </w:rPr>
          <w:instrText xml:space="preserve"> PAGEREF _Toc6736235 \h </w:instrText>
        </w:r>
        <w:r w:rsidR="00340E35">
          <w:rPr>
            <w:noProof/>
            <w:webHidden/>
          </w:rPr>
        </w:r>
        <w:r w:rsidR="00340E35">
          <w:rPr>
            <w:noProof/>
            <w:webHidden/>
          </w:rPr>
          <w:fldChar w:fldCharType="separate"/>
        </w:r>
        <w:r w:rsidR="00B27114">
          <w:rPr>
            <w:noProof/>
            <w:webHidden/>
          </w:rPr>
          <w:t>75</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6" w:history="1">
        <w:r w:rsidR="00340E35" w:rsidRPr="005B31B0">
          <w:rPr>
            <w:rStyle w:val="Hyperlink"/>
            <w:rFonts w:eastAsiaTheme="majorEastAsia"/>
            <w:noProof/>
          </w:rPr>
          <w:t>Table 27: Age of the respondent - by Gender</w:t>
        </w:r>
        <w:r w:rsidR="00340E35">
          <w:rPr>
            <w:noProof/>
            <w:webHidden/>
          </w:rPr>
          <w:tab/>
        </w:r>
        <w:r w:rsidR="00340E35">
          <w:rPr>
            <w:noProof/>
            <w:webHidden/>
          </w:rPr>
          <w:fldChar w:fldCharType="begin"/>
        </w:r>
        <w:r w:rsidR="00340E35">
          <w:rPr>
            <w:noProof/>
            <w:webHidden/>
          </w:rPr>
          <w:instrText xml:space="preserve"> PAGEREF _Toc6736236 \h </w:instrText>
        </w:r>
        <w:r w:rsidR="00340E35">
          <w:rPr>
            <w:noProof/>
            <w:webHidden/>
          </w:rPr>
        </w:r>
        <w:r w:rsidR="00340E35">
          <w:rPr>
            <w:noProof/>
            <w:webHidden/>
          </w:rPr>
          <w:fldChar w:fldCharType="separate"/>
        </w:r>
        <w:r w:rsidR="00B27114">
          <w:rPr>
            <w:noProof/>
            <w:webHidden/>
          </w:rPr>
          <w:t>77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7" w:history="1">
        <w:r w:rsidR="00340E35" w:rsidRPr="005B31B0">
          <w:rPr>
            <w:rStyle w:val="Hyperlink"/>
            <w:rFonts w:eastAsiaTheme="majorEastAsia"/>
            <w:noProof/>
          </w:rPr>
          <w:t>Table 28: Age of the respondent by Disability – Direct Beneficiaries</w:t>
        </w:r>
        <w:r w:rsidR="00340E35">
          <w:rPr>
            <w:noProof/>
            <w:webHidden/>
          </w:rPr>
          <w:tab/>
        </w:r>
        <w:r w:rsidR="00340E35">
          <w:rPr>
            <w:noProof/>
            <w:webHidden/>
          </w:rPr>
          <w:fldChar w:fldCharType="begin"/>
        </w:r>
        <w:r w:rsidR="00340E35">
          <w:rPr>
            <w:noProof/>
            <w:webHidden/>
          </w:rPr>
          <w:instrText xml:space="preserve"> PAGEREF _Toc6736237 \h </w:instrText>
        </w:r>
        <w:r w:rsidR="00340E35">
          <w:rPr>
            <w:noProof/>
            <w:webHidden/>
          </w:rPr>
        </w:r>
        <w:r w:rsidR="00340E35">
          <w:rPr>
            <w:noProof/>
            <w:webHidden/>
          </w:rPr>
          <w:fldChar w:fldCharType="separate"/>
        </w:r>
        <w:r w:rsidR="00B27114">
          <w:rPr>
            <w:noProof/>
            <w:webHidden/>
          </w:rPr>
          <w:t>77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8" w:history="1">
        <w:r w:rsidR="00340E35" w:rsidRPr="005B31B0">
          <w:rPr>
            <w:rStyle w:val="Hyperlink"/>
            <w:rFonts w:eastAsiaTheme="majorEastAsia"/>
            <w:noProof/>
          </w:rPr>
          <w:t>Table 29: Age of the respondent by Disability - Indirect Beneficiaries</w:t>
        </w:r>
        <w:r w:rsidR="00340E35">
          <w:rPr>
            <w:noProof/>
            <w:webHidden/>
          </w:rPr>
          <w:tab/>
        </w:r>
        <w:r w:rsidR="00340E35">
          <w:rPr>
            <w:noProof/>
            <w:webHidden/>
          </w:rPr>
          <w:fldChar w:fldCharType="begin"/>
        </w:r>
        <w:r w:rsidR="00340E35">
          <w:rPr>
            <w:noProof/>
            <w:webHidden/>
          </w:rPr>
          <w:instrText xml:space="preserve"> PAGEREF _Toc6736238 \h </w:instrText>
        </w:r>
        <w:r w:rsidR="00340E35">
          <w:rPr>
            <w:noProof/>
            <w:webHidden/>
          </w:rPr>
        </w:r>
        <w:r w:rsidR="00340E35">
          <w:rPr>
            <w:noProof/>
            <w:webHidden/>
          </w:rPr>
          <w:fldChar w:fldCharType="separate"/>
        </w:r>
        <w:r w:rsidR="00B27114">
          <w:rPr>
            <w:noProof/>
            <w:webHidden/>
          </w:rPr>
          <w:t>78</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39" w:history="1">
        <w:r w:rsidR="00340E35" w:rsidRPr="005B31B0">
          <w:rPr>
            <w:rStyle w:val="Hyperlink"/>
            <w:rFonts w:eastAsiaTheme="majorEastAsia"/>
            <w:noProof/>
          </w:rPr>
          <w:t>Table 30: Type of hand washing facility observed by Upazila - Direct Beneficiaries</w:t>
        </w:r>
        <w:r w:rsidR="00340E35">
          <w:rPr>
            <w:noProof/>
            <w:webHidden/>
          </w:rPr>
          <w:tab/>
        </w:r>
        <w:r w:rsidR="00340E35">
          <w:rPr>
            <w:noProof/>
            <w:webHidden/>
          </w:rPr>
          <w:fldChar w:fldCharType="begin"/>
        </w:r>
        <w:r w:rsidR="00340E35">
          <w:rPr>
            <w:noProof/>
            <w:webHidden/>
          </w:rPr>
          <w:instrText xml:space="preserve"> PAGEREF _Toc6736239 \h </w:instrText>
        </w:r>
        <w:r w:rsidR="00340E35">
          <w:rPr>
            <w:noProof/>
            <w:webHidden/>
          </w:rPr>
        </w:r>
        <w:r w:rsidR="00340E35">
          <w:rPr>
            <w:noProof/>
            <w:webHidden/>
          </w:rPr>
          <w:fldChar w:fldCharType="separate"/>
        </w:r>
        <w:r w:rsidR="00B27114">
          <w:rPr>
            <w:noProof/>
            <w:webHidden/>
          </w:rPr>
          <w:t>97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0" w:history="1">
        <w:r w:rsidR="00340E35" w:rsidRPr="005B31B0">
          <w:rPr>
            <w:rStyle w:val="Hyperlink"/>
            <w:rFonts w:eastAsiaTheme="majorEastAsia"/>
            <w:noProof/>
          </w:rPr>
          <w:t>Table 31: Type of hand washing facility observed by Upazila - Indirect Beneficiaries</w:t>
        </w:r>
        <w:r w:rsidR="00340E35">
          <w:rPr>
            <w:noProof/>
            <w:webHidden/>
          </w:rPr>
          <w:tab/>
        </w:r>
        <w:r w:rsidR="00340E35">
          <w:rPr>
            <w:noProof/>
            <w:webHidden/>
          </w:rPr>
          <w:fldChar w:fldCharType="begin"/>
        </w:r>
        <w:r w:rsidR="00340E35">
          <w:rPr>
            <w:noProof/>
            <w:webHidden/>
          </w:rPr>
          <w:instrText xml:space="preserve"> PAGEREF _Toc6736240 \h </w:instrText>
        </w:r>
        <w:r w:rsidR="00340E35">
          <w:rPr>
            <w:noProof/>
            <w:webHidden/>
          </w:rPr>
        </w:r>
        <w:r w:rsidR="00340E35">
          <w:rPr>
            <w:noProof/>
            <w:webHidden/>
          </w:rPr>
          <w:fldChar w:fldCharType="separate"/>
        </w:r>
        <w:r w:rsidR="00B27114">
          <w:rPr>
            <w:noProof/>
            <w:webHidden/>
          </w:rPr>
          <w:t>97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1" w:history="1">
        <w:r w:rsidR="00340E35" w:rsidRPr="005B31B0">
          <w:rPr>
            <w:rStyle w:val="Hyperlink"/>
            <w:rFonts w:eastAsiaTheme="majorEastAsia"/>
            <w:noProof/>
          </w:rPr>
          <w:t>Table 32: Type of latrine used to defecate by Upazila - Direct Beneficiaries</w:t>
        </w:r>
        <w:r w:rsidR="00340E35">
          <w:rPr>
            <w:noProof/>
            <w:webHidden/>
          </w:rPr>
          <w:tab/>
        </w:r>
        <w:r w:rsidR="00340E35">
          <w:rPr>
            <w:noProof/>
            <w:webHidden/>
          </w:rPr>
          <w:fldChar w:fldCharType="begin"/>
        </w:r>
        <w:r w:rsidR="00340E35">
          <w:rPr>
            <w:noProof/>
            <w:webHidden/>
          </w:rPr>
          <w:instrText xml:space="preserve"> PAGEREF _Toc6736241 \h </w:instrText>
        </w:r>
        <w:r w:rsidR="00340E35">
          <w:rPr>
            <w:noProof/>
            <w:webHidden/>
          </w:rPr>
        </w:r>
        <w:r w:rsidR="00340E35">
          <w:rPr>
            <w:noProof/>
            <w:webHidden/>
          </w:rPr>
          <w:fldChar w:fldCharType="separate"/>
        </w:r>
        <w:r w:rsidR="00B27114">
          <w:rPr>
            <w:noProof/>
            <w:webHidden/>
          </w:rPr>
          <w:t>98</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2" w:history="1">
        <w:r w:rsidR="00340E35" w:rsidRPr="005B31B0">
          <w:rPr>
            <w:rStyle w:val="Hyperlink"/>
            <w:rFonts w:eastAsiaTheme="majorEastAsia"/>
            <w:noProof/>
          </w:rPr>
          <w:t>Table 33: Type of latrine used to defecate by Upazila - Indirect Beneficiaries</w:t>
        </w:r>
        <w:r w:rsidR="00340E35">
          <w:rPr>
            <w:noProof/>
            <w:webHidden/>
          </w:rPr>
          <w:tab/>
        </w:r>
        <w:r w:rsidR="00340E35">
          <w:rPr>
            <w:noProof/>
            <w:webHidden/>
          </w:rPr>
          <w:fldChar w:fldCharType="begin"/>
        </w:r>
        <w:r w:rsidR="00340E35">
          <w:rPr>
            <w:noProof/>
            <w:webHidden/>
          </w:rPr>
          <w:instrText xml:space="preserve"> PAGEREF _Toc6736242 \h </w:instrText>
        </w:r>
        <w:r w:rsidR="00340E35">
          <w:rPr>
            <w:noProof/>
            <w:webHidden/>
          </w:rPr>
        </w:r>
        <w:r w:rsidR="00340E35">
          <w:rPr>
            <w:noProof/>
            <w:webHidden/>
          </w:rPr>
          <w:fldChar w:fldCharType="separate"/>
        </w:r>
        <w:r w:rsidR="00B27114">
          <w:rPr>
            <w:noProof/>
            <w:webHidden/>
          </w:rPr>
          <w:t>99</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3" w:history="1">
        <w:r w:rsidR="00340E35" w:rsidRPr="005B31B0">
          <w:rPr>
            <w:rStyle w:val="Hyperlink"/>
            <w:rFonts w:eastAsiaTheme="majorEastAsia"/>
            <w:noProof/>
          </w:rPr>
          <w:t>Table 34: Latrine type identified correctly</w:t>
        </w:r>
        <w:r w:rsidR="00340E35">
          <w:rPr>
            <w:noProof/>
            <w:webHidden/>
          </w:rPr>
          <w:tab/>
        </w:r>
        <w:r w:rsidR="00340E35">
          <w:rPr>
            <w:noProof/>
            <w:webHidden/>
          </w:rPr>
          <w:fldChar w:fldCharType="begin"/>
        </w:r>
        <w:r w:rsidR="00340E35">
          <w:rPr>
            <w:noProof/>
            <w:webHidden/>
          </w:rPr>
          <w:instrText xml:space="preserve"> PAGEREF _Toc6736243 \h </w:instrText>
        </w:r>
        <w:r w:rsidR="00340E35">
          <w:rPr>
            <w:noProof/>
            <w:webHidden/>
          </w:rPr>
        </w:r>
        <w:r w:rsidR="00340E35">
          <w:rPr>
            <w:noProof/>
            <w:webHidden/>
          </w:rPr>
          <w:fldChar w:fldCharType="separate"/>
        </w:r>
        <w:r w:rsidR="00B27114">
          <w:rPr>
            <w:noProof/>
            <w:webHidden/>
          </w:rPr>
          <w:t>100</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4" w:history="1">
        <w:r w:rsidR="00340E35" w:rsidRPr="005B31B0">
          <w:rPr>
            <w:rStyle w:val="Hyperlink"/>
            <w:rFonts w:eastAsiaTheme="majorEastAsia"/>
            <w:noProof/>
          </w:rPr>
          <w:t>Table 35: Land ownership for latrine by Upazila</w:t>
        </w:r>
        <w:r w:rsidR="00340E35">
          <w:rPr>
            <w:noProof/>
            <w:webHidden/>
          </w:rPr>
          <w:tab/>
        </w:r>
        <w:r w:rsidR="00340E35">
          <w:rPr>
            <w:noProof/>
            <w:webHidden/>
          </w:rPr>
          <w:fldChar w:fldCharType="begin"/>
        </w:r>
        <w:r w:rsidR="00340E35">
          <w:rPr>
            <w:noProof/>
            <w:webHidden/>
          </w:rPr>
          <w:instrText xml:space="preserve"> PAGEREF _Toc6736244 \h </w:instrText>
        </w:r>
        <w:r w:rsidR="00340E35">
          <w:rPr>
            <w:noProof/>
            <w:webHidden/>
          </w:rPr>
        </w:r>
        <w:r w:rsidR="00340E35">
          <w:rPr>
            <w:noProof/>
            <w:webHidden/>
          </w:rPr>
          <w:fldChar w:fldCharType="separate"/>
        </w:r>
        <w:r w:rsidR="00B27114">
          <w:rPr>
            <w:noProof/>
            <w:webHidden/>
          </w:rPr>
          <w:t>101</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5" w:history="1">
        <w:r w:rsidR="00340E35" w:rsidRPr="005B31B0">
          <w:rPr>
            <w:rStyle w:val="Hyperlink"/>
            <w:rFonts w:eastAsiaTheme="majorEastAsia"/>
            <w:noProof/>
          </w:rPr>
          <w:t>Table 36: Maintenance/repair of latrine by Latrine Type - Direct Beneficiaries</w:t>
        </w:r>
        <w:r w:rsidR="00340E35">
          <w:rPr>
            <w:noProof/>
            <w:webHidden/>
          </w:rPr>
          <w:tab/>
        </w:r>
        <w:r w:rsidR="00340E35">
          <w:rPr>
            <w:noProof/>
            <w:webHidden/>
          </w:rPr>
          <w:fldChar w:fldCharType="begin"/>
        </w:r>
        <w:r w:rsidR="00340E35">
          <w:rPr>
            <w:noProof/>
            <w:webHidden/>
          </w:rPr>
          <w:instrText xml:space="preserve"> PAGEREF _Toc6736245 \h </w:instrText>
        </w:r>
        <w:r w:rsidR="00340E35">
          <w:rPr>
            <w:noProof/>
            <w:webHidden/>
          </w:rPr>
        </w:r>
        <w:r w:rsidR="00340E35">
          <w:rPr>
            <w:noProof/>
            <w:webHidden/>
          </w:rPr>
          <w:fldChar w:fldCharType="separate"/>
        </w:r>
        <w:r w:rsidR="00B27114">
          <w:rPr>
            <w:noProof/>
            <w:webHidden/>
          </w:rPr>
          <w:t>102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6" w:history="1">
        <w:r w:rsidR="00340E35" w:rsidRPr="005B31B0">
          <w:rPr>
            <w:rStyle w:val="Hyperlink"/>
            <w:rFonts w:eastAsiaTheme="majorEastAsia"/>
            <w:noProof/>
          </w:rPr>
          <w:t>Table 37: Maintenance/repair of latrine by Latrine Type - Indirect Beneficiaries</w:t>
        </w:r>
        <w:r w:rsidR="00340E35">
          <w:rPr>
            <w:noProof/>
            <w:webHidden/>
          </w:rPr>
          <w:tab/>
        </w:r>
        <w:r w:rsidR="00340E35">
          <w:rPr>
            <w:noProof/>
            <w:webHidden/>
          </w:rPr>
          <w:fldChar w:fldCharType="begin"/>
        </w:r>
        <w:r w:rsidR="00340E35">
          <w:rPr>
            <w:noProof/>
            <w:webHidden/>
          </w:rPr>
          <w:instrText xml:space="preserve"> PAGEREF _Toc6736246 \h </w:instrText>
        </w:r>
        <w:r w:rsidR="00340E35">
          <w:rPr>
            <w:noProof/>
            <w:webHidden/>
          </w:rPr>
        </w:r>
        <w:r w:rsidR="00340E35">
          <w:rPr>
            <w:noProof/>
            <w:webHidden/>
          </w:rPr>
          <w:fldChar w:fldCharType="separate"/>
        </w:r>
        <w:r w:rsidR="00B27114">
          <w:rPr>
            <w:noProof/>
            <w:webHidden/>
          </w:rPr>
          <w:t>103</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7" w:history="1">
        <w:r w:rsidR="00340E35" w:rsidRPr="005B31B0">
          <w:rPr>
            <w:rStyle w:val="Hyperlink"/>
            <w:rFonts w:eastAsiaTheme="majorEastAsia"/>
            <w:noProof/>
          </w:rPr>
          <w:t>Table 38: Use of the latrine by Upazila - Direct Beneficiaries</w:t>
        </w:r>
        <w:r w:rsidR="00340E35">
          <w:rPr>
            <w:noProof/>
            <w:webHidden/>
          </w:rPr>
          <w:tab/>
        </w:r>
        <w:r w:rsidR="00340E35">
          <w:rPr>
            <w:noProof/>
            <w:webHidden/>
          </w:rPr>
          <w:fldChar w:fldCharType="begin"/>
        </w:r>
        <w:r w:rsidR="00340E35">
          <w:rPr>
            <w:noProof/>
            <w:webHidden/>
          </w:rPr>
          <w:instrText xml:space="preserve"> PAGEREF _Toc6736247 \h </w:instrText>
        </w:r>
        <w:r w:rsidR="00340E35">
          <w:rPr>
            <w:noProof/>
            <w:webHidden/>
          </w:rPr>
        </w:r>
        <w:r w:rsidR="00340E35">
          <w:rPr>
            <w:noProof/>
            <w:webHidden/>
          </w:rPr>
          <w:fldChar w:fldCharType="separate"/>
        </w:r>
        <w:r w:rsidR="00B27114">
          <w:rPr>
            <w:noProof/>
            <w:webHidden/>
          </w:rPr>
          <w:t>103</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8" w:history="1">
        <w:r w:rsidR="00340E35" w:rsidRPr="005B31B0">
          <w:rPr>
            <w:rStyle w:val="Hyperlink"/>
            <w:rFonts w:eastAsiaTheme="majorEastAsia"/>
            <w:noProof/>
          </w:rPr>
          <w:t>Table 39: Use of the latrine - Indirect Beneficiaries</w:t>
        </w:r>
        <w:r w:rsidR="00340E35">
          <w:rPr>
            <w:noProof/>
            <w:webHidden/>
          </w:rPr>
          <w:tab/>
        </w:r>
        <w:r w:rsidR="00340E35">
          <w:rPr>
            <w:noProof/>
            <w:webHidden/>
          </w:rPr>
          <w:fldChar w:fldCharType="begin"/>
        </w:r>
        <w:r w:rsidR="00340E35">
          <w:rPr>
            <w:noProof/>
            <w:webHidden/>
          </w:rPr>
          <w:instrText xml:space="preserve"> PAGEREF _Toc6736248 \h </w:instrText>
        </w:r>
        <w:r w:rsidR="00340E35">
          <w:rPr>
            <w:noProof/>
            <w:webHidden/>
          </w:rPr>
        </w:r>
        <w:r w:rsidR="00340E35">
          <w:rPr>
            <w:noProof/>
            <w:webHidden/>
          </w:rPr>
          <w:fldChar w:fldCharType="separate"/>
        </w:r>
        <w:r w:rsidR="00B27114">
          <w:rPr>
            <w:noProof/>
            <w:webHidden/>
          </w:rPr>
          <w:t>104</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49" w:history="1">
        <w:r w:rsidR="00340E35" w:rsidRPr="005B31B0">
          <w:rPr>
            <w:rStyle w:val="Hyperlink"/>
            <w:rFonts w:eastAsiaTheme="majorEastAsia"/>
            <w:noProof/>
          </w:rPr>
          <w:t>Table 40: Evidence of uncleanliness by Upazila</w:t>
        </w:r>
        <w:r w:rsidR="00340E35">
          <w:rPr>
            <w:noProof/>
            <w:webHidden/>
          </w:rPr>
          <w:tab/>
        </w:r>
        <w:r w:rsidR="00340E35">
          <w:rPr>
            <w:noProof/>
            <w:webHidden/>
          </w:rPr>
          <w:fldChar w:fldCharType="begin"/>
        </w:r>
        <w:r w:rsidR="00340E35">
          <w:rPr>
            <w:noProof/>
            <w:webHidden/>
          </w:rPr>
          <w:instrText xml:space="preserve"> PAGEREF _Toc6736249 \h </w:instrText>
        </w:r>
        <w:r w:rsidR="00340E35">
          <w:rPr>
            <w:noProof/>
            <w:webHidden/>
          </w:rPr>
        </w:r>
        <w:r w:rsidR="00340E35">
          <w:rPr>
            <w:noProof/>
            <w:webHidden/>
          </w:rPr>
          <w:fldChar w:fldCharType="separate"/>
        </w:r>
        <w:r w:rsidR="00B27114">
          <w:rPr>
            <w:noProof/>
            <w:webHidden/>
          </w:rPr>
          <w:t>104</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0" w:history="1">
        <w:r w:rsidR="00340E35" w:rsidRPr="005B31B0">
          <w:rPr>
            <w:rStyle w:val="Hyperlink"/>
            <w:rFonts w:eastAsiaTheme="majorEastAsia"/>
            <w:noProof/>
          </w:rPr>
          <w:t>Table 41: Location of cleaning products</w:t>
        </w:r>
        <w:r w:rsidR="00340E35">
          <w:rPr>
            <w:noProof/>
            <w:webHidden/>
          </w:rPr>
          <w:tab/>
        </w:r>
        <w:r w:rsidR="00340E35">
          <w:rPr>
            <w:noProof/>
            <w:webHidden/>
          </w:rPr>
          <w:fldChar w:fldCharType="begin"/>
        </w:r>
        <w:r w:rsidR="00340E35">
          <w:rPr>
            <w:noProof/>
            <w:webHidden/>
          </w:rPr>
          <w:instrText xml:space="preserve"> PAGEREF _Toc6736250 \h </w:instrText>
        </w:r>
        <w:r w:rsidR="00340E35">
          <w:rPr>
            <w:noProof/>
            <w:webHidden/>
          </w:rPr>
        </w:r>
        <w:r w:rsidR="00340E35">
          <w:rPr>
            <w:noProof/>
            <w:webHidden/>
          </w:rPr>
          <w:fldChar w:fldCharType="separate"/>
        </w:r>
        <w:r w:rsidR="00B27114">
          <w:rPr>
            <w:noProof/>
            <w:webHidden/>
          </w:rPr>
          <w:t>106</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1" w:history="1">
        <w:r w:rsidR="00340E35" w:rsidRPr="005B31B0">
          <w:rPr>
            <w:rStyle w:val="Hyperlink"/>
            <w:rFonts w:eastAsiaTheme="majorEastAsia"/>
            <w:noProof/>
          </w:rPr>
          <w:t>Table 42: Evidence of cleaning products and equipment outside latrine</w:t>
        </w:r>
        <w:r w:rsidR="00340E35">
          <w:rPr>
            <w:noProof/>
            <w:webHidden/>
          </w:rPr>
          <w:tab/>
        </w:r>
        <w:r w:rsidR="00340E35">
          <w:rPr>
            <w:noProof/>
            <w:webHidden/>
          </w:rPr>
          <w:fldChar w:fldCharType="begin"/>
        </w:r>
        <w:r w:rsidR="00340E35">
          <w:rPr>
            <w:noProof/>
            <w:webHidden/>
          </w:rPr>
          <w:instrText xml:space="preserve"> PAGEREF _Toc6736251 \h </w:instrText>
        </w:r>
        <w:r w:rsidR="00340E35">
          <w:rPr>
            <w:noProof/>
            <w:webHidden/>
          </w:rPr>
        </w:r>
        <w:r w:rsidR="00340E35">
          <w:rPr>
            <w:noProof/>
            <w:webHidden/>
          </w:rPr>
          <w:fldChar w:fldCharType="separate"/>
        </w:r>
        <w:r w:rsidR="00B27114">
          <w:rPr>
            <w:noProof/>
            <w:webHidden/>
          </w:rPr>
          <w:t>106</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2" w:history="1">
        <w:r w:rsidR="00340E35" w:rsidRPr="005B31B0">
          <w:rPr>
            <w:rStyle w:val="Hyperlink"/>
            <w:rFonts w:eastAsiaTheme="majorEastAsia"/>
            <w:noProof/>
          </w:rPr>
          <w:t>Table 43: Evidence of accessible route - Direct Beneficiaries</w:t>
        </w:r>
        <w:r w:rsidR="00340E35">
          <w:rPr>
            <w:noProof/>
            <w:webHidden/>
          </w:rPr>
          <w:tab/>
        </w:r>
        <w:r w:rsidR="00340E35">
          <w:rPr>
            <w:noProof/>
            <w:webHidden/>
          </w:rPr>
          <w:fldChar w:fldCharType="begin"/>
        </w:r>
        <w:r w:rsidR="00340E35">
          <w:rPr>
            <w:noProof/>
            <w:webHidden/>
          </w:rPr>
          <w:instrText xml:space="preserve"> PAGEREF _Toc6736252 \h </w:instrText>
        </w:r>
        <w:r w:rsidR="00340E35">
          <w:rPr>
            <w:noProof/>
            <w:webHidden/>
          </w:rPr>
        </w:r>
        <w:r w:rsidR="00340E35">
          <w:rPr>
            <w:noProof/>
            <w:webHidden/>
          </w:rPr>
          <w:fldChar w:fldCharType="separate"/>
        </w:r>
        <w:r w:rsidR="00B27114">
          <w:rPr>
            <w:noProof/>
            <w:webHidden/>
          </w:rPr>
          <w:t>107</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3" w:history="1">
        <w:r w:rsidR="00340E35" w:rsidRPr="005B31B0">
          <w:rPr>
            <w:rStyle w:val="Hyperlink"/>
            <w:rFonts w:eastAsiaTheme="majorEastAsia"/>
            <w:noProof/>
          </w:rPr>
          <w:t>Table 44: Evidence of accessible route - Indirect Beneficiaries</w:t>
        </w:r>
        <w:r w:rsidR="00340E35">
          <w:rPr>
            <w:noProof/>
            <w:webHidden/>
          </w:rPr>
          <w:tab/>
        </w:r>
        <w:r w:rsidR="00340E35">
          <w:rPr>
            <w:noProof/>
            <w:webHidden/>
          </w:rPr>
          <w:fldChar w:fldCharType="begin"/>
        </w:r>
        <w:r w:rsidR="00340E35">
          <w:rPr>
            <w:noProof/>
            <w:webHidden/>
          </w:rPr>
          <w:instrText xml:space="preserve"> PAGEREF _Toc6736253 \h </w:instrText>
        </w:r>
        <w:r w:rsidR="00340E35">
          <w:rPr>
            <w:noProof/>
            <w:webHidden/>
          </w:rPr>
        </w:r>
        <w:r w:rsidR="00340E35">
          <w:rPr>
            <w:noProof/>
            <w:webHidden/>
          </w:rPr>
          <w:fldChar w:fldCharType="separate"/>
        </w:r>
        <w:r w:rsidR="00B27114">
          <w:rPr>
            <w:noProof/>
            <w:webHidden/>
          </w:rPr>
          <w:t>108</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4" w:history="1">
        <w:r w:rsidR="00340E35" w:rsidRPr="005B31B0">
          <w:rPr>
            <w:rStyle w:val="Hyperlink"/>
            <w:rFonts w:eastAsiaTheme="majorEastAsia"/>
            <w:noProof/>
          </w:rPr>
          <w:t>Table 45: Evidence of accessible route by Disabled- Direct Beneficiaries</w:t>
        </w:r>
        <w:r w:rsidR="00340E35">
          <w:rPr>
            <w:noProof/>
            <w:webHidden/>
          </w:rPr>
          <w:tab/>
        </w:r>
        <w:r w:rsidR="00340E35">
          <w:rPr>
            <w:noProof/>
            <w:webHidden/>
          </w:rPr>
          <w:fldChar w:fldCharType="begin"/>
        </w:r>
        <w:r w:rsidR="00340E35">
          <w:rPr>
            <w:noProof/>
            <w:webHidden/>
          </w:rPr>
          <w:instrText xml:space="preserve"> PAGEREF _Toc6736254 \h </w:instrText>
        </w:r>
        <w:r w:rsidR="00340E35">
          <w:rPr>
            <w:noProof/>
            <w:webHidden/>
          </w:rPr>
        </w:r>
        <w:r w:rsidR="00340E35">
          <w:rPr>
            <w:noProof/>
            <w:webHidden/>
          </w:rPr>
          <w:fldChar w:fldCharType="separate"/>
        </w:r>
        <w:r w:rsidR="00B27114">
          <w:rPr>
            <w:noProof/>
            <w:webHidden/>
          </w:rPr>
          <w:t>109</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5" w:history="1">
        <w:r w:rsidR="00340E35" w:rsidRPr="005B31B0">
          <w:rPr>
            <w:rStyle w:val="Hyperlink"/>
            <w:rFonts w:eastAsiaTheme="majorEastAsia"/>
            <w:noProof/>
          </w:rPr>
          <w:t>Table 46: Evidence of accessible route Disabled family member- Direct Beneficiaries</w:t>
        </w:r>
        <w:r w:rsidR="00340E35">
          <w:rPr>
            <w:noProof/>
            <w:webHidden/>
          </w:rPr>
          <w:tab/>
        </w:r>
        <w:r w:rsidR="00340E35">
          <w:rPr>
            <w:noProof/>
            <w:webHidden/>
          </w:rPr>
          <w:fldChar w:fldCharType="begin"/>
        </w:r>
        <w:r w:rsidR="00340E35">
          <w:rPr>
            <w:noProof/>
            <w:webHidden/>
          </w:rPr>
          <w:instrText xml:space="preserve"> PAGEREF _Toc6736255 \h </w:instrText>
        </w:r>
        <w:r w:rsidR="00340E35">
          <w:rPr>
            <w:noProof/>
            <w:webHidden/>
          </w:rPr>
        </w:r>
        <w:r w:rsidR="00340E35">
          <w:rPr>
            <w:noProof/>
            <w:webHidden/>
          </w:rPr>
          <w:fldChar w:fldCharType="separate"/>
        </w:r>
        <w:r w:rsidR="00B27114">
          <w:rPr>
            <w:noProof/>
            <w:webHidden/>
          </w:rPr>
          <w:t>109</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6" w:history="1">
        <w:r w:rsidR="00340E35" w:rsidRPr="005B31B0">
          <w:rPr>
            <w:rStyle w:val="Hyperlink"/>
            <w:rFonts w:eastAsiaTheme="majorEastAsia"/>
            <w:noProof/>
          </w:rPr>
          <w:t>Table 47: Evidence of accessible route by Disabled - Indirect Beneficiaries</w:t>
        </w:r>
        <w:r w:rsidR="00340E35">
          <w:rPr>
            <w:noProof/>
            <w:webHidden/>
          </w:rPr>
          <w:tab/>
        </w:r>
        <w:r w:rsidR="00340E35">
          <w:rPr>
            <w:noProof/>
            <w:webHidden/>
          </w:rPr>
          <w:fldChar w:fldCharType="begin"/>
        </w:r>
        <w:r w:rsidR="00340E35">
          <w:rPr>
            <w:noProof/>
            <w:webHidden/>
          </w:rPr>
          <w:instrText xml:space="preserve"> PAGEREF _Toc6736256 \h </w:instrText>
        </w:r>
        <w:r w:rsidR="00340E35">
          <w:rPr>
            <w:noProof/>
            <w:webHidden/>
          </w:rPr>
        </w:r>
        <w:r w:rsidR="00340E35">
          <w:rPr>
            <w:noProof/>
            <w:webHidden/>
          </w:rPr>
          <w:fldChar w:fldCharType="separate"/>
        </w:r>
        <w:r w:rsidR="00B27114">
          <w:rPr>
            <w:noProof/>
            <w:webHidden/>
          </w:rPr>
          <w:t>110</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7" w:history="1">
        <w:r w:rsidR="00340E35" w:rsidRPr="005B31B0">
          <w:rPr>
            <w:rStyle w:val="Hyperlink"/>
            <w:rFonts w:eastAsiaTheme="majorEastAsia"/>
            <w:noProof/>
          </w:rPr>
          <w:t>Table 48: Evidence of accessible route By Disabled Family member - Indirect Beneficiaries</w:t>
        </w:r>
        <w:r w:rsidR="00340E35">
          <w:rPr>
            <w:noProof/>
            <w:webHidden/>
          </w:rPr>
          <w:tab/>
        </w:r>
        <w:r w:rsidR="00340E35">
          <w:rPr>
            <w:noProof/>
            <w:webHidden/>
          </w:rPr>
          <w:fldChar w:fldCharType="begin"/>
        </w:r>
        <w:r w:rsidR="00340E35">
          <w:rPr>
            <w:noProof/>
            <w:webHidden/>
          </w:rPr>
          <w:instrText xml:space="preserve"> PAGEREF _Toc6736257 \h </w:instrText>
        </w:r>
        <w:r w:rsidR="00340E35">
          <w:rPr>
            <w:noProof/>
            <w:webHidden/>
          </w:rPr>
        </w:r>
        <w:r w:rsidR="00340E35">
          <w:rPr>
            <w:noProof/>
            <w:webHidden/>
          </w:rPr>
          <w:fldChar w:fldCharType="separate"/>
        </w:r>
        <w:r w:rsidR="00B27114">
          <w:rPr>
            <w:noProof/>
            <w:webHidden/>
          </w:rPr>
          <w:t>111</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8" w:history="1">
        <w:r w:rsidR="00340E35" w:rsidRPr="005B31B0">
          <w:rPr>
            <w:rStyle w:val="Hyperlink"/>
            <w:rFonts w:eastAsiaTheme="majorEastAsia"/>
            <w:noProof/>
          </w:rPr>
          <w:t>Table 49: Evidence of inaccessible route to reach the latrine - Direct Beneficiaries</w:t>
        </w:r>
        <w:r w:rsidR="00340E35">
          <w:rPr>
            <w:noProof/>
            <w:webHidden/>
          </w:rPr>
          <w:tab/>
        </w:r>
        <w:r w:rsidR="00340E35">
          <w:rPr>
            <w:noProof/>
            <w:webHidden/>
          </w:rPr>
          <w:fldChar w:fldCharType="begin"/>
        </w:r>
        <w:r w:rsidR="00340E35">
          <w:rPr>
            <w:noProof/>
            <w:webHidden/>
          </w:rPr>
          <w:instrText xml:space="preserve"> PAGEREF _Toc6736258 \h </w:instrText>
        </w:r>
        <w:r w:rsidR="00340E35">
          <w:rPr>
            <w:noProof/>
            <w:webHidden/>
          </w:rPr>
        </w:r>
        <w:r w:rsidR="00340E35">
          <w:rPr>
            <w:noProof/>
            <w:webHidden/>
          </w:rPr>
          <w:fldChar w:fldCharType="separate"/>
        </w:r>
        <w:r w:rsidR="00B27114">
          <w:rPr>
            <w:noProof/>
            <w:webHidden/>
          </w:rPr>
          <w:t>112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59" w:history="1">
        <w:r w:rsidR="00340E35" w:rsidRPr="005B31B0">
          <w:rPr>
            <w:rStyle w:val="Hyperlink"/>
            <w:rFonts w:eastAsiaTheme="majorEastAsia"/>
            <w:noProof/>
          </w:rPr>
          <w:t>Table 50: Evidence of inaccessible route to reach the latrine - Indirect Beneficiaries</w:t>
        </w:r>
        <w:r w:rsidR="00340E35">
          <w:rPr>
            <w:noProof/>
            <w:webHidden/>
          </w:rPr>
          <w:tab/>
        </w:r>
        <w:r w:rsidR="00340E35">
          <w:rPr>
            <w:noProof/>
            <w:webHidden/>
          </w:rPr>
          <w:fldChar w:fldCharType="begin"/>
        </w:r>
        <w:r w:rsidR="00340E35">
          <w:rPr>
            <w:noProof/>
            <w:webHidden/>
          </w:rPr>
          <w:instrText xml:space="preserve"> PAGEREF _Toc6736259 \h </w:instrText>
        </w:r>
        <w:r w:rsidR="00340E35">
          <w:rPr>
            <w:noProof/>
            <w:webHidden/>
          </w:rPr>
        </w:r>
        <w:r w:rsidR="00340E35">
          <w:rPr>
            <w:noProof/>
            <w:webHidden/>
          </w:rPr>
          <w:fldChar w:fldCharType="separate"/>
        </w:r>
        <w:r w:rsidR="00B27114">
          <w:rPr>
            <w:noProof/>
            <w:webHidden/>
          </w:rPr>
          <w:t>112</w:t>
        </w:r>
        <w:r w:rsidR="00340E35">
          <w:rPr>
            <w:noProof/>
            <w:webHidden/>
          </w:rPr>
          <w:fldChar w:fldCharType="end"/>
        </w:r>
      </w:hyperlink>
    </w:p>
    <w:p w:rsidR="00340E35" w:rsidRDefault="00CA72CA">
      <w:pPr>
        <w:pStyle w:val="TableofFigures"/>
        <w:tabs>
          <w:tab w:val="right" w:leader="dot" w:pos="9350"/>
        </w:tabs>
        <w:rPr>
          <w:rFonts w:eastAsiaTheme="minorEastAsia" w:cstheme="minorBidi"/>
          <w:b w:val="0"/>
          <w:bCs w:val="0"/>
          <w:noProof/>
          <w:sz w:val="22"/>
          <w:szCs w:val="22"/>
          <w:lang w:val="en-GB" w:eastAsia="en-GB"/>
        </w:rPr>
      </w:pPr>
      <w:hyperlink w:anchor="_Toc6736260" w:history="1">
        <w:r w:rsidR="00340E35" w:rsidRPr="005B31B0">
          <w:rPr>
            <w:rStyle w:val="Hyperlink"/>
            <w:rFonts w:eastAsiaTheme="majorEastAsia"/>
            <w:noProof/>
          </w:rPr>
          <w:t>Table 51: Trip hazards to the path</w:t>
        </w:r>
        <w:r w:rsidR="00340E35">
          <w:rPr>
            <w:noProof/>
            <w:webHidden/>
          </w:rPr>
          <w:tab/>
        </w:r>
        <w:r w:rsidR="00340E35">
          <w:rPr>
            <w:noProof/>
            <w:webHidden/>
          </w:rPr>
          <w:fldChar w:fldCharType="begin"/>
        </w:r>
        <w:r w:rsidR="00340E35">
          <w:rPr>
            <w:noProof/>
            <w:webHidden/>
          </w:rPr>
          <w:instrText xml:space="preserve"> PAGEREF _Toc6736260 \h </w:instrText>
        </w:r>
        <w:r w:rsidR="00340E35">
          <w:rPr>
            <w:noProof/>
            <w:webHidden/>
          </w:rPr>
        </w:r>
        <w:r w:rsidR="00340E35">
          <w:rPr>
            <w:noProof/>
            <w:webHidden/>
          </w:rPr>
          <w:fldChar w:fldCharType="separate"/>
        </w:r>
        <w:r w:rsidR="00B27114">
          <w:rPr>
            <w:noProof/>
            <w:webHidden/>
          </w:rPr>
          <w:t>113</w:t>
        </w:r>
        <w:r w:rsidR="00340E35">
          <w:rPr>
            <w:noProof/>
            <w:webHidden/>
          </w:rPr>
          <w:fldChar w:fldCharType="end"/>
        </w:r>
      </w:hyperlink>
    </w:p>
    <w:p w:rsidR="00FA646C" w:rsidRPr="00782666" w:rsidRDefault="0091301E" w:rsidP="00C001A9">
      <w:pPr>
        <w:spacing w:line="276" w:lineRule="auto"/>
        <w:rPr>
          <w:rFonts w:cstheme="minorHAnsi"/>
          <w:b/>
          <w:color w:val="4F81BD" w:themeColor="accent1"/>
          <w:sz w:val="28"/>
        </w:rPr>
      </w:pPr>
      <w:r w:rsidRPr="00CB6D9A">
        <w:rPr>
          <w:rFonts w:cstheme="minorHAnsi"/>
          <w:sz w:val="22"/>
          <w:szCs w:val="22"/>
        </w:rPr>
        <w:lastRenderedPageBreak/>
        <w:fldChar w:fldCharType="end"/>
      </w:r>
      <w:r w:rsidR="00CB6D9A">
        <w:rPr>
          <w:rFonts w:cstheme="minorHAnsi"/>
          <w:b/>
          <w:color w:val="4F81BD" w:themeColor="accent1"/>
          <w:sz w:val="28"/>
        </w:rPr>
        <w:t>List of figures</w:t>
      </w:r>
    </w:p>
    <w:p w:rsidR="004D2972" w:rsidRPr="00FE7123" w:rsidRDefault="004D2972" w:rsidP="00C001A9">
      <w:pPr>
        <w:spacing w:line="276" w:lineRule="auto"/>
        <w:rPr>
          <w:rFonts w:cstheme="minorHAnsi"/>
          <w:sz w:val="22"/>
          <w:szCs w:val="22"/>
        </w:rPr>
      </w:pPr>
    </w:p>
    <w:p w:rsidR="00CB6D9A" w:rsidRPr="00CB6D9A" w:rsidRDefault="0091301E">
      <w:pPr>
        <w:pStyle w:val="TableofFigures"/>
        <w:tabs>
          <w:tab w:val="right" w:leader="dot" w:pos="9350"/>
        </w:tabs>
        <w:rPr>
          <w:rFonts w:eastAsiaTheme="minorEastAsia"/>
          <w:b w:val="0"/>
          <w:bCs w:val="0"/>
          <w:noProof/>
          <w:sz w:val="22"/>
          <w:szCs w:val="22"/>
        </w:rPr>
      </w:pPr>
      <w:r w:rsidRPr="00CB6D9A">
        <w:rPr>
          <w:b w:val="0"/>
          <w:sz w:val="22"/>
          <w:szCs w:val="22"/>
        </w:rPr>
        <w:fldChar w:fldCharType="begin"/>
      </w:r>
      <w:r w:rsidR="00457427" w:rsidRPr="00CB6D9A">
        <w:rPr>
          <w:b w:val="0"/>
          <w:sz w:val="22"/>
          <w:szCs w:val="22"/>
        </w:rPr>
        <w:instrText xml:space="preserve"> TOC \h \z \c "Figure" </w:instrText>
      </w:r>
      <w:r w:rsidRPr="00CB6D9A">
        <w:rPr>
          <w:b w:val="0"/>
          <w:sz w:val="22"/>
          <w:szCs w:val="22"/>
        </w:rPr>
        <w:fldChar w:fldCharType="separate"/>
      </w:r>
      <w:hyperlink w:anchor="_Toc6691557" w:history="1">
        <w:r w:rsidR="00CB6D9A" w:rsidRPr="00CB6D9A">
          <w:rPr>
            <w:rStyle w:val="Hyperlink"/>
            <w:rFonts w:eastAsiaTheme="majorEastAsia"/>
            <w:b w:val="0"/>
            <w:noProof/>
            <w:sz w:val="22"/>
            <w:szCs w:val="22"/>
          </w:rPr>
          <w:t>Figure 1: The structure of the SAWRP-II Consortium</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_Toc6691557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6</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58" w:history="1">
        <w:r w:rsidR="00CB6D9A" w:rsidRPr="00CB6D9A">
          <w:rPr>
            <w:rStyle w:val="Hyperlink"/>
            <w:rFonts w:eastAsiaTheme="majorEastAsia"/>
            <w:b w:val="0"/>
            <w:noProof/>
            <w:sz w:val="22"/>
            <w:szCs w:val="22"/>
          </w:rPr>
          <w:t>Figure 3: Decision making for sanitation and hygiene activities by Gender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_Toc6691558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59" w:history="1">
        <w:r w:rsidR="00CB6D9A" w:rsidRPr="00CB6D9A">
          <w:rPr>
            <w:rStyle w:val="Hyperlink"/>
            <w:rFonts w:eastAsiaTheme="majorEastAsia"/>
            <w:b w:val="0"/>
            <w:noProof/>
            <w:sz w:val="22"/>
            <w:szCs w:val="22"/>
          </w:rPr>
          <w:t>Figure 4: Decision making for sanitation and hygiene activities by Gender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_Toc6691559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13</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0" w:history="1">
        <w:r w:rsidR="00CB6D9A" w:rsidRPr="00CB6D9A">
          <w:rPr>
            <w:rStyle w:val="Hyperlink"/>
            <w:rFonts w:eastAsiaTheme="majorEastAsia"/>
            <w:b w:val="0"/>
            <w:noProof/>
            <w:sz w:val="22"/>
            <w:szCs w:val="22"/>
          </w:rPr>
          <w:t>Figure 5: Hand washing Knowledge and Reported practice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_Toc6691560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1" w:history="1">
        <w:r w:rsidR="00CB6D9A" w:rsidRPr="00CB6D9A">
          <w:rPr>
            <w:rStyle w:val="Hyperlink"/>
            <w:rFonts w:eastAsiaTheme="majorEastAsia"/>
            <w:b w:val="0"/>
            <w:noProof/>
            <w:sz w:val="22"/>
            <w:szCs w:val="22"/>
          </w:rPr>
          <w:t>Figure 6: Washing both hands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_Toc6691561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16</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2" w:history="1">
        <w:r w:rsidR="00CB6D9A" w:rsidRPr="00CB6D9A">
          <w:rPr>
            <w:rStyle w:val="Hyperlink"/>
            <w:rFonts w:eastAsiaTheme="majorEastAsia"/>
            <w:b w:val="0"/>
            <w:noProof/>
            <w:sz w:val="22"/>
            <w:szCs w:val="22"/>
          </w:rPr>
          <w:t>Figure 7: Hand washing Knowledge and Reported practice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_Toc6691562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17</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3" w:history="1">
        <w:r w:rsidR="00CB6D9A" w:rsidRPr="00CB6D9A">
          <w:rPr>
            <w:rStyle w:val="Hyperlink"/>
            <w:rFonts w:eastAsiaTheme="majorEastAsia"/>
            <w:b w:val="0"/>
            <w:noProof/>
            <w:sz w:val="22"/>
            <w:szCs w:val="22"/>
          </w:rPr>
          <w:t xml:space="preserve">Figure 8: </w:t>
        </w:r>
        <w:r w:rsidR="00CB6D9A" w:rsidRPr="00CB6D9A">
          <w:rPr>
            <w:rStyle w:val="Hyperlink"/>
            <w:rFonts w:eastAsiaTheme="minorHAnsi"/>
            <w:b w:val="0"/>
            <w:noProof/>
            <w:sz w:val="22"/>
            <w:szCs w:val="22"/>
          </w:rPr>
          <w:t>Washing both hands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_Toc6691563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4" w:history="1">
        <w:r w:rsidR="00CB6D9A" w:rsidRPr="00CB6D9A">
          <w:rPr>
            <w:rStyle w:val="Hyperlink"/>
            <w:rFonts w:eastAsiaTheme="majorEastAsia"/>
            <w:b w:val="0"/>
            <w:noProof/>
            <w:sz w:val="22"/>
            <w:szCs w:val="22"/>
          </w:rPr>
          <w:t>Figure 9: Hand washing practice by rest of the family members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_Toc6691564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22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5" w:history="1">
        <w:r w:rsidR="00CB6D9A" w:rsidRPr="00CB6D9A">
          <w:rPr>
            <w:rStyle w:val="Hyperlink"/>
            <w:rFonts w:eastAsiaTheme="majorEastAsia"/>
            <w:b w:val="0"/>
            <w:noProof/>
            <w:sz w:val="22"/>
            <w:szCs w:val="22"/>
          </w:rPr>
          <w:t>Figure 10: Washing hand using Soap or Substitute</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_Toc6691565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22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6" w:history="1">
        <w:r w:rsidR="00CB6D9A" w:rsidRPr="00CB6D9A">
          <w:rPr>
            <w:rStyle w:val="Hyperlink"/>
            <w:rFonts w:eastAsiaTheme="majorEastAsia"/>
            <w:b w:val="0"/>
            <w:noProof/>
            <w:sz w:val="22"/>
            <w:szCs w:val="22"/>
          </w:rPr>
          <w:t>Figure 12: Presence of Soap at the Hand washing facility-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_Toc6691566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26</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7" w:history="1">
        <w:r w:rsidR="00CB6D9A" w:rsidRPr="00CB6D9A">
          <w:rPr>
            <w:rStyle w:val="Hyperlink"/>
            <w:rFonts w:eastAsiaTheme="majorEastAsia"/>
            <w:b w:val="0"/>
            <w:noProof/>
            <w:sz w:val="22"/>
            <w:szCs w:val="22"/>
          </w:rPr>
          <w:t>Figure 13: Presence of Soap at the Hand washing facility-Indirect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_Toc6691567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27</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8" w:history="1">
        <w:r w:rsidR="00CB6D9A" w:rsidRPr="00CB6D9A">
          <w:rPr>
            <w:rStyle w:val="Hyperlink"/>
            <w:rFonts w:eastAsiaTheme="majorEastAsia"/>
            <w:b w:val="0"/>
            <w:noProof/>
            <w:sz w:val="22"/>
            <w:szCs w:val="22"/>
          </w:rPr>
          <w:t>Figure 14: Source of water for hand washing</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_Toc6691568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28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69" w:history="1">
        <w:r w:rsidR="00CB6D9A" w:rsidRPr="00CB6D9A">
          <w:rPr>
            <w:rStyle w:val="Hyperlink"/>
            <w:rFonts w:eastAsiaTheme="majorEastAsia"/>
            <w:b w:val="0"/>
            <w:noProof/>
            <w:sz w:val="22"/>
            <w:szCs w:val="22"/>
          </w:rPr>
          <w:t>Figure 56: Visibility of hand washing facility from the latrine</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_Toc6691569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30</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1" w:history="1">
        <w:r w:rsidR="00CB6D9A" w:rsidRPr="00CB6D9A">
          <w:rPr>
            <w:rStyle w:val="Hyperlink"/>
            <w:rFonts w:eastAsiaTheme="majorEastAsia"/>
            <w:b w:val="0"/>
            <w:noProof/>
            <w:sz w:val="22"/>
            <w:szCs w:val="22"/>
          </w:rPr>
          <w:t>Figure 16: Incidence of washing children’s hand by Primary caregiver</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_Toc6691571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32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2" w:history="1">
        <w:r w:rsidR="00CB6D9A" w:rsidRPr="00CB6D9A">
          <w:rPr>
            <w:rStyle w:val="Hyperlink"/>
            <w:rFonts w:eastAsiaTheme="majorEastAsia"/>
            <w:b w:val="0"/>
            <w:noProof/>
            <w:sz w:val="22"/>
            <w:szCs w:val="22"/>
          </w:rPr>
          <w:t>Figure 17: Products Used to wash Children’s hand</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_Toc6691572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32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3" w:history="1">
        <w:r w:rsidR="00CB6D9A" w:rsidRPr="00CB6D9A">
          <w:rPr>
            <w:rStyle w:val="Hyperlink"/>
            <w:rFonts w:eastAsiaTheme="majorEastAsia"/>
            <w:b w:val="0"/>
            <w:noProof/>
            <w:sz w:val="22"/>
            <w:szCs w:val="22"/>
          </w:rPr>
          <w:t>Figure 21: Functionality of latrine by Upazila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_Toc6691573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37</w:t>
        </w:r>
        <w:r w:rsidR="00CB6D9A" w:rsidRPr="00CB6D9A">
          <w:rPr>
            <w:b w:val="0"/>
            <w:noProof/>
            <w:webHidden/>
            <w:sz w:val="22"/>
            <w:szCs w:val="22"/>
          </w:rPr>
          <w:fldChar w:fldCharType="end"/>
        </w:r>
      </w:hyperlink>
    </w:p>
    <w:p w:rsidR="00CB6D9A" w:rsidRPr="00CB6D9A" w:rsidRDefault="00CA72CA" w:rsidP="00340E35">
      <w:pPr>
        <w:pStyle w:val="TableofFigures"/>
        <w:tabs>
          <w:tab w:val="right" w:leader="dot" w:pos="9356"/>
        </w:tabs>
        <w:rPr>
          <w:rFonts w:eastAsiaTheme="minorEastAsia"/>
          <w:b w:val="0"/>
          <w:bCs w:val="0"/>
          <w:noProof/>
          <w:sz w:val="22"/>
          <w:szCs w:val="22"/>
        </w:rPr>
      </w:pPr>
      <w:hyperlink w:anchor="_Toc6691574" w:history="1">
        <w:r w:rsidR="00CB6D9A" w:rsidRPr="00CB6D9A">
          <w:rPr>
            <w:rStyle w:val="Hyperlink"/>
            <w:rFonts w:eastAsiaTheme="majorEastAsia"/>
            <w:b w:val="0"/>
            <w:noProof/>
            <w:sz w:val="22"/>
            <w:szCs w:val="22"/>
          </w:rPr>
          <w:t>Figure 22: Latrine was surrounded by sack</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_Toc6691574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45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5" w:history="1">
        <w:r w:rsidR="00CB6D9A" w:rsidRPr="00CB6D9A">
          <w:rPr>
            <w:rStyle w:val="Hyperlink"/>
            <w:rFonts w:eastAsiaTheme="majorEastAsia"/>
            <w:b w:val="0"/>
            <w:noProof/>
            <w:sz w:val="22"/>
            <w:szCs w:val="22"/>
          </w:rPr>
          <w:t>Figure 23: Conditions of the latrine by disability-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_Toc6691575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47</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6" w:history="1">
        <w:r w:rsidR="00CB6D9A" w:rsidRPr="00CB6D9A">
          <w:rPr>
            <w:rStyle w:val="Hyperlink"/>
            <w:rFonts w:eastAsiaTheme="majorEastAsia"/>
            <w:b w:val="0"/>
            <w:noProof/>
            <w:sz w:val="22"/>
            <w:szCs w:val="22"/>
          </w:rPr>
          <w:t>Figure 24: Conditions of the latrine by disability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_Toc6691576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48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7" w:history="1">
        <w:r w:rsidR="00CB6D9A" w:rsidRPr="00CB6D9A">
          <w:rPr>
            <w:rStyle w:val="Hyperlink"/>
            <w:rFonts w:eastAsiaTheme="majorEastAsia"/>
            <w:b w:val="0"/>
            <w:noProof/>
            <w:sz w:val="22"/>
            <w:szCs w:val="22"/>
          </w:rPr>
          <w:t>Figure 25: Use of the latrine (Low numbers were not shown in the graph)</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_Toc6691577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48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8" w:history="1">
        <w:r w:rsidR="00CB6D9A" w:rsidRPr="00CB6D9A">
          <w:rPr>
            <w:rStyle w:val="Hyperlink"/>
            <w:rFonts w:eastAsiaTheme="majorEastAsia"/>
            <w:b w:val="0"/>
            <w:noProof/>
            <w:sz w:val="22"/>
            <w:szCs w:val="22"/>
          </w:rPr>
          <w:t>Figure 27: Accessible to disabled people, elderly and pregnant women by Upazila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_Toc6691578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54</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79" w:history="1">
        <w:r w:rsidR="00CB6D9A" w:rsidRPr="00CB6D9A">
          <w:rPr>
            <w:rStyle w:val="Hyperlink"/>
            <w:rFonts w:eastAsiaTheme="majorEastAsia"/>
            <w:b w:val="0"/>
            <w:noProof/>
            <w:sz w:val="22"/>
            <w:szCs w:val="22"/>
          </w:rPr>
          <w:t>Figure 28: Accessible to disabled people, elderly and pregnant women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_Toc6691579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55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0" w:history="1">
        <w:r w:rsidR="00CB6D9A" w:rsidRPr="00CB6D9A">
          <w:rPr>
            <w:rStyle w:val="Hyperlink"/>
            <w:rFonts w:eastAsiaTheme="majorEastAsia"/>
            <w:b w:val="0"/>
            <w:noProof/>
            <w:sz w:val="22"/>
            <w:szCs w:val="22"/>
          </w:rPr>
          <w:t>Figure 29: Accessible to disabled people, elderly and pregnant women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_Toc6691580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55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1" w:history="1">
        <w:r w:rsidR="00CB6D9A" w:rsidRPr="00CB6D9A">
          <w:rPr>
            <w:rStyle w:val="Hyperlink"/>
            <w:rFonts w:eastAsiaTheme="majorEastAsia"/>
            <w:b w:val="0"/>
            <w:noProof/>
            <w:sz w:val="22"/>
            <w:szCs w:val="22"/>
          </w:rPr>
          <w:t>Figure 31: Gender of the respondent-By Upazila</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_Toc6691581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76</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2" w:history="1">
        <w:r w:rsidR="00CB6D9A" w:rsidRPr="00CB6D9A">
          <w:rPr>
            <w:rStyle w:val="Hyperlink"/>
            <w:rFonts w:eastAsiaTheme="majorEastAsia"/>
            <w:b w:val="0"/>
            <w:noProof/>
            <w:sz w:val="22"/>
            <w:szCs w:val="22"/>
          </w:rPr>
          <w:t>Figure 32: Primary Caregiver by Gender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_Toc6691582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78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3" w:history="1">
        <w:r w:rsidR="00CB6D9A" w:rsidRPr="00CB6D9A">
          <w:rPr>
            <w:rStyle w:val="Hyperlink"/>
            <w:rFonts w:eastAsiaTheme="majorEastAsia"/>
            <w:b w:val="0"/>
            <w:noProof/>
            <w:sz w:val="22"/>
            <w:szCs w:val="22"/>
          </w:rPr>
          <w:t>Figure 33: Primary Caregiver by Gender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_Toc6691583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79</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4" w:history="1">
        <w:r w:rsidR="00CB6D9A" w:rsidRPr="00CB6D9A">
          <w:rPr>
            <w:rStyle w:val="Hyperlink"/>
            <w:rFonts w:eastAsiaTheme="majorEastAsia"/>
            <w:b w:val="0"/>
            <w:noProof/>
            <w:sz w:val="22"/>
            <w:szCs w:val="22"/>
          </w:rPr>
          <w:t>Figure 34: Decision making for sanitation and hygiene activities by Upazila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_Toc6691584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80</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5" w:history="1">
        <w:r w:rsidR="00CB6D9A" w:rsidRPr="00CB6D9A">
          <w:rPr>
            <w:rStyle w:val="Hyperlink"/>
            <w:rFonts w:eastAsiaTheme="majorEastAsia"/>
            <w:b w:val="0"/>
            <w:noProof/>
            <w:sz w:val="22"/>
            <w:szCs w:val="22"/>
          </w:rPr>
          <w:t>Figure 35: Decision making for sanitation and hygiene activities by Upazila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_Toc6691585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80</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6" w:history="1">
        <w:r w:rsidR="00CB6D9A" w:rsidRPr="00CB6D9A">
          <w:rPr>
            <w:rStyle w:val="Hyperlink"/>
            <w:rFonts w:eastAsiaTheme="majorEastAsia"/>
            <w:b w:val="0"/>
            <w:noProof/>
            <w:sz w:val="22"/>
            <w:szCs w:val="22"/>
          </w:rPr>
          <w:t>Figure 36: Hand washing Knowledge and Reported behaviour during critical time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_Toc6691586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81</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7" w:history="1">
        <w:r w:rsidR="00CB6D9A" w:rsidRPr="00CB6D9A">
          <w:rPr>
            <w:rStyle w:val="Hyperlink"/>
            <w:rFonts w:eastAsiaTheme="majorEastAsia"/>
            <w:b w:val="0"/>
            <w:noProof/>
            <w:sz w:val="22"/>
            <w:szCs w:val="22"/>
          </w:rPr>
          <w:t>Figure 37: Hand washing Knowledge and Reported behaviour during critical time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_Toc6691587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8" w:history="1">
        <w:r w:rsidR="00CB6D9A" w:rsidRPr="00CB6D9A">
          <w:rPr>
            <w:rStyle w:val="Hyperlink"/>
            <w:rFonts w:eastAsiaTheme="majorEastAsia"/>
            <w:b w:val="0"/>
            <w:noProof/>
            <w:sz w:val="22"/>
            <w:szCs w:val="22"/>
          </w:rPr>
          <w:t>Figure 38: Hand washing Knowledge and Reported behaviour during critical time by Gender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_Toc6691588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83</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89" w:history="1">
        <w:r w:rsidR="00CB6D9A" w:rsidRPr="00CB6D9A">
          <w:rPr>
            <w:rStyle w:val="Hyperlink"/>
            <w:rFonts w:eastAsiaTheme="majorEastAsia"/>
            <w:b w:val="0"/>
            <w:noProof/>
            <w:sz w:val="22"/>
            <w:szCs w:val="22"/>
          </w:rPr>
          <w:t>Figure 39: Hand washing Knowledge and Reported behaviour during critical time by Gender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_Toc6691589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84</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0" w:history="1">
        <w:r w:rsidR="00CB6D9A" w:rsidRPr="00CB6D9A">
          <w:rPr>
            <w:rStyle w:val="Hyperlink"/>
            <w:rFonts w:eastAsiaTheme="majorEastAsia"/>
            <w:b w:val="0"/>
            <w:noProof/>
            <w:sz w:val="22"/>
            <w:szCs w:val="22"/>
          </w:rPr>
          <w:t>Figure 40: Washing both hands during critical time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_Toc6691590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1" w:history="1">
        <w:r w:rsidR="00CB6D9A" w:rsidRPr="00CB6D9A">
          <w:rPr>
            <w:rStyle w:val="Hyperlink"/>
            <w:rFonts w:eastAsiaTheme="majorEastAsia"/>
            <w:b w:val="0"/>
            <w:noProof/>
            <w:sz w:val="22"/>
            <w:szCs w:val="22"/>
          </w:rPr>
          <w:t>Figure 41: Washing both hands during critical time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_Toc6691591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2" w:history="1">
        <w:r w:rsidR="00CB6D9A" w:rsidRPr="00CB6D9A">
          <w:rPr>
            <w:rStyle w:val="Hyperlink"/>
            <w:rFonts w:eastAsiaTheme="majorEastAsia"/>
            <w:b w:val="0"/>
            <w:noProof/>
            <w:sz w:val="22"/>
            <w:szCs w:val="22"/>
          </w:rPr>
          <w:t>Figure 42: Hand washing Knowledge and Reported behaviour before/after meal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_Toc6691592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86</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3" w:history="1">
        <w:r w:rsidR="00CB6D9A" w:rsidRPr="00CB6D9A">
          <w:rPr>
            <w:rStyle w:val="Hyperlink"/>
            <w:rFonts w:eastAsiaTheme="majorEastAsia"/>
            <w:b w:val="0"/>
            <w:noProof/>
            <w:sz w:val="22"/>
            <w:szCs w:val="22"/>
          </w:rPr>
          <w:t>Figure 43: Hand washing Knowledge and Reported behaviour before/after meal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_Toc6691593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87</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4" w:history="1">
        <w:r w:rsidR="00CB6D9A" w:rsidRPr="00CB6D9A">
          <w:rPr>
            <w:rStyle w:val="Hyperlink"/>
            <w:rFonts w:eastAsiaTheme="majorEastAsia"/>
            <w:b w:val="0"/>
            <w:noProof/>
            <w:sz w:val="22"/>
            <w:szCs w:val="22"/>
          </w:rPr>
          <w:t>Figure 44: Washing both hands before/after meal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_Toc6691594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87</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5" w:history="1">
        <w:r w:rsidR="00CB6D9A" w:rsidRPr="00CB6D9A">
          <w:rPr>
            <w:rStyle w:val="Hyperlink"/>
            <w:rFonts w:eastAsiaTheme="majorEastAsia"/>
            <w:b w:val="0"/>
            <w:noProof/>
            <w:sz w:val="22"/>
            <w:szCs w:val="22"/>
          </w:rPr>
          <w:t>Figure 45: Washing both hands before/after meal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_Toc6691595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6" w:history="1">
        <w:r w:rsidR="00CB6D9A" w:rsidRPr="00CB6D9A">
          <w:rPr>
            <w:rStyle w:val="Hyperlink"/>
            <w:rFonts w:eastAsiaTheme="majorEastAsia"/>
            <w:b w:val="0"/>
            <w:noProof/>
            <w:sz w:val="22"/>
            <w:szCs w:val="22"/>
          </w:rPr>
          <w:t>Figure 46: Hand washing Knowledge and Reported behaviour at other times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_Toc6691596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88</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7" w:history="1">
        <w:r w:rsidR="00CB6D9A" w:rsidRPr="00CB6D9A">
          <w:rPr>
            <w:rStyle w:val="Hyperlink"/>
            <w:rFonts w:eastAsiaTheme="majorEastAsia"/>
            <w:b w:val="0"/>
            <w:noProof/>
            <w:sz w:val="22"/>
            <w:szCs w:val="22"/>
          </w:rPr>
          <w:t>Figure 47: Hand washing Knowledge and Reported behaviour at other times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_Toc6691597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89</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8" w:history="1">
        <w:r w:rsidR="00CB6D9A" w:rsidRPr="00CB6D9A">
          <w:rPr>
            <w:rStyle w:val="Hyperlink"/>
            <w:rFonts w:eastAsiaTheme="majorEastAsia"/>
            <w:b w:val="0"/>
            <w:noProof/>
            <w:sz w:val="22"/>
            <w:szCs w:val="22"/>
          </w:rPr>
          <w:t>Figure 48: Hand washing Knowledge and Reported behaviour at other times by Gender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_Toc6691598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90</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599" w:history="1">
        <w:r w:rsidR="00CB6D9A" w:rsidRPr="00CB6D9A">
          <w:rPr>
            <w:rStyle w:val="Hyperlink"/>
            <w:rFonts w:eastAsiaTheme="majorEastAsia"/>
            <w:b w:val="0"/>
            <w:noProof/>
            <w:sz w:val="22"/>
            <w:szCs w:val="22"/>
          </w:rPr>
          <w:t>Figure 49: Hand washing Knowledge and Reported behaviour at other times by Gender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_Toc6691599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91</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0" w:history="1">
        <w:r w:rsidR="00CB6D9A" w:rsidRPr="00CB6D9A">
          <w:rPr>
            <w:rStyle w:val="Hyperlink"/>
            <w:rFonts w:eastAsiaTheme="majorEastAsia"/>
            <w:b w:val="0"/>
            <w:noProof/>
            <w:sz w:val="22"/>
            <w:szCs w:val="22"/>
          </w:rPr>
          <w:t>Figure 50: Washing both hands at other times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_Toc6691600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91</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1" w:history="1">
        <w:r w:rsidR="00CB6D9A" w:rsidRPr="00CB6D9A">
          <w:rPr>
            <w:rStyle w:val="Hyperlink"/>
            <w:rFonts w:eastAsiaTheme="majorEastAsia"/>
            <w:b w:val="0"/>
            <w:noProof/>
            <w:sz w:val="22"/>
            <w:szCs w:val="22"/>
          </w:rPr>
          <w:t>Figure 51: Washing both hands at other times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_Toc6691601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2" w:history="1">
        <w:r w:rsidR="00CB6D9A" w:rsidRPr="00CB6D9A">
          <w:rPr>
            <w:rStyle w:val="Hyperlink"/>
            <w:rFonts w:eastAsiaTheme="majorEastAsia"/>
            <w:b w:val="0"/>
            <w:noProof/>
            <w:sz w:val="22"/>
            <w:szCs w:val="22"/>
          </w:rPr>
          <w:t>Figure 52: Hand washing Knowledge and Reported behaviour by Primary Caregiver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_Toc6691602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93</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3" w:history="1">
        <w:r w:rsidR="00CB6D9A" w:rsidRPr="00CB6D9A">
          <w:rPr>
            <w:rStyle w:val="Hyperlink"/>
            <w:rFonts w:eastAsiaTheme="majorEastAsia"/>
            <w:b w:val="0"/>
            <w:noProof/>
            <w:sz w:val="22"/>
            <w:szCs w:val="22"/>
          </w:rPr>
          <w:t>Figure 53: Hand washing Knowledge and Reported behaviour by Primary Caregiver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_Toc6691603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94</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4" w:history="1">
        <w:r w:rsidR="00CB6D9A" w:rsidRPr="00CB6D9A">
          <w:rPr>
            <w:rStyle w:val="Hyperlink"/>
            <w:rFonts w:eastAsiaTheme="majorEastAsia"/>
            <w:b w:val="0"/>
            <w:noProof/>
            <w:sz w:val="22"/>
            <w:szCs w:val="22"/>
          </w:rPr>
          <w:t>Figure 54: Washing hand using Soap or Substitute by Upazila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_Toc6691604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5" w:history="1">
        <w:r w:rsidR="00CB6D9A" w:rsidRPr="00CB6D9A">
          <w:rPr>
            <w:rStyle w:val="Hyperlink"/>
            <w:rFonts w:eastAsiaTheme="majorEastAsia"/>
            <w:b w:val="0"/>
            <w:noProof/>
            <w:sz w:val="22"/>
            <w:szCs w:val="22"/>
          </w:rPr>
          <w:t>Figure 55: Washing hand using Soap or Substitute by Upazila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_Toc6691605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96</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6" w:history="1">
        <w:r w:rsidR="00CB6D9A" w:rsidRPr="00CB6D9A">
          <w:rPr>
            <w:rStyle w:val="Hyperlink"/>
            <w:rFonts w:eastAsiaTheme="majorEastAsia"/>
            <w:b w:val="0"/>
            <w:noProof/>
            <w:sz w:val="22"/>
            <w:szCs w:val="22"/>
          </w:rPr>
          <w:t>Figure 57: Latrine type identified correctly</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_Toc6691606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100</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7" w:history="1">
        <w:r w:rsidR="00CB6D9A" w:rsidRPr="00CB6D9A">
          <w:rPr>
            <w:rStyle w:val="Hyperlink"/>
            <w:rFonts w:eastAsiaTheme="majorEastAsia"/>
            <w:b w:val="0"/>
            <w:noProof/>
            <w:sz w:val="22"/>
            <w:szCs w:val="22"/>
          </w:rPr>
          <w:t>Figure 58: When people can’t go to household latrine by Upazila</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_Toc6691607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102</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b w:val="0"/>
          <w:bCs w:val="0"/>
          <w:noProof/>
          <w:sz w:val="22"/>
          <w:szCs w:val="22"/>
        </w:rPr>
      </w:pPr>
      <w:hyperlink w:anchor="_Toc6691608" w:history="1">
        <w:r w:rsidR="00CB6D9A" w:rsidRPr="00CB6D9A">
          <w:rPr>
            <w:rStyle w:val="Hyperlink"/>
            <w:rFonts w:eastAsiaTheme="majorEastAsia"/>
            <w:b w:val="0"/>
            <w:noProof/>
            <w:sz w:val="22"/>
            <w:szCs w:val="22"/>
          </w:rPr>
          <w:t>Figure 59: Keeping cleaning products outside toilet - 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_Toc6691608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105</w:t>
        </w:r>
        <w:r w:rsidR="00CB6D9A" w:rsidRPr="00CB6D9A">
          <w:rPr>
            <w:b w:val="0"/>
            <w:noProof/>
            <w:webHidden/>
            <w:sz w:val="22"/>
            <w:szCs w:val="22"/>
          </w:rPr>
          <w:fldChar w:fldCharType="end"/>
        </w:r>
      </w:hyperlink>
    </w:p>
    <w:p w:rsidR="00CB6D9A" w:rsidRPr="00CB6D9A" w:rsidRDefault="00CA72CA">
      <w:pPr>
        <w:pStyle w:val="TableofFigures"/>
        <w:tabs>
          <w:tab w:val="right" w:leader="dot" w:pos="9350"/>
        </w:tabs>
        <w:rPr>
          <w:rFonts w:eastAsiaTheme="minorEastAsia" w:cstheme="minorBidi"/>
          <w:b w:val="0"/>
          <w:bCs w:val="0"/>
          <w:noProof/>
          <w:sz w:val="22"/>
          <w:szCs w:val="22"/>
        </w:rPr>
      </w:pPr>
      <w:hyperlink w:anchor="_Toc6691609" w:history="1">
        <w:r w:rsidR="00CB6D9A" w:rsidRPr="00CB6D9A">
          <w:rPr>
            <w:rStyle w:val="Hyperlink"/>
            <w:rFonts w:eastAsiaTheme="majorEastAsia"/>
            <w:b w:val="0"/>
            <w:noProof/>
            <w:sz w:val="22"/>
            <w:szCs w:val="22"/>
          </w:rPr>
          <w:t>Figure 60: Keeping cleaning products outside toilet - Indirect Beneficiaries</w:t>
        </w:r>
        <w:r w:rsidR="00CB6D9A" w:rsidRPr="00CB6D9A">
          <w:rPr>
            <w:b w:val="0"/>
            <w:noProof/>
            <w:webHidden/>
            <w:sz w:val="22"/>
            <w:szCs w:val="22"/>
          </w:rPr>
          <w:tab/>
        </w:r>
        <w:r w:rsidR="00CB6D9A" w:rsidRPr="00CB6D9A">
          <w:rPr>
            <w:b w:val="0"/>
            <w:noProof/>
            <w:webHidden/>
            <w:sz w:val="22"/>
            <w:szCs w:val="22"/>
          </w:rPr>
          <w:fldChar w:fldCharType="begin"/>
        </w:r>
        <w:r w:rsidR="00CB6D9A" w:rsidRPr="00CB6D9A">
          <w:rPr>
            <w:b w:val="0"/>
            <w:noProof/>
            <w:webHidden/>
            <w:sz w:val="22"/>
            <w:szCs w:val="22"/>
          </w:rPr>
          <w:instrText xml:space="preserve"> PAGEREF _Toc6691609 \h </w:instrText>
        </w:r>
        <w:r w:rsidR="00CB6D9A" w:rsidRPr="00CB6D9A">
          <w:rPr>
            <w:b w:val="0"/>
            <w:noProof/>
            <w:webHidden/>
            <w:sz w:val="22"/>
            <w:szCs w:val="22"/>
          </w:rPr>
        </w:r>
        <w:r w:rsidR="00CB6D9A" w:rsidRPr="00CB6D9A">
          <w:rPr>
            <w:b w:val="0"/>
            <w:noProof/>
            <w:webHidden/>
            <w:sz w:val="22"/>
            <w:szCs w:val="22"/>
          </w:rPr>
          <w:fldChar w:fldCharType="separate"/>
        </w:r>
        <w:r w:rsidR="00B27114">
          <w:rPr>
            <w:b w:val="0"/>
            <w:noProof/>
            <w:webHidden/>
            <w:sz w:val="22"/>
            <w:szCs w:val="22"/>
          </w:rPr>
          <w:t>105</w:t>
        </w:r>
        <w:r w:rsidR="00CB6D9A" w:rsidRPr="00CB6D9A">
          <w:rPr>
            <w:b w:val="0"/>
            <w:noProof/>
            <w:webHidden/>
            <w:sz w:val="22"/>
            <w:szCs w:val="22"/>
          </w:rPr>
          <w:fldChar w:fldCharType="end"/>
        </w:r>
      </w:hyperlink>
    </w:p>
    <w:p w:rsidR="00457427" w:rsidRPr="00FE7123" w:rsidRDefault="0091301E" w:rsidP="00C001A9">
      <w:pPr>
        <w:spacing w:line="276" w:lineRule="auto"/>
        <w:rPr>
          <w:rFonts w:cstheme="minorHAnsi"/>
          <w:sz w:val="22"/>
          <w:szCs w:val="22"/>
        </w:rPr>
      </w:pPr>
      <w:r w:rsidRPr="00CB6D9A">
        <w:rPr>
          <w:rFonts w:cstheme="minorHAnsi"/>
          <w:sz w:val="22"/>
          <w:szCs w:val="22"/>
        </w:rPr>
        <w:fldChar w:fldCharType="end"/>
      </w:r>
    </w:p>
    <w:p w:rsidR="00457427" w:rsidRPr="00FE7123" w:rsidRDefault="00457427"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p>
    <w:p w:rsidR="00D62ED0" w:rsidRDefault="00D62ED0" w:rsidP="00C001A9">
      <w:pPr>
        <w:spacing w:line="276" w:lineRule="auto"/>
        <w:rPr>
          <w:rFonts w:cstheme="minorHAnsi"/>
          <w:sz w:val="22"/>
          <w:szCs w:val="22"/>
        </w:rPr>
      </w:pPr>
    </w:p>
    <w:p w:rsidR="00B45E23" w:rsidRDefault="00B45E23" w:rsidP="00C001A9">
      <w:pPr>
        <w:spacing w:line="276" w:lineRule="auto"/>
        <w:rPr>
          <w:rFonts w:cstheme="minorHAnsi"/>
          <w:sz w:val="22"/>
          <w:szCs w:val="22"/>
        </w:rPr>
      </w:pPr>
    </w:p>
    <w:p w:rsidR="00B45E23" w:rsidRDefault="00B45E23" w:rsidP="00C001A9">
      <w:pPr>
        <w:spacing w:line="276" w:lineRule="auto"/>
        <w:rPr>
          <w:rFonts w:cstheme="minorHAnsi"/>
          <w:sz w:val="22"/>
          <w:szCs w:val="22"/>
        </w:rPr>
      </w:pPr>
    </w:p>
    <w:p w:rsidR="00B45E23" w:rsidRDefault="00B45E23"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8F1B56" w:rsidRDefault="008F1B56"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CB6D9A" w:rsidRDefault="00CB6D9A" w:rsidP="00C001A9">
      <w:pPr>
        <w:spacing w:line="276" w:lineRule="auto"/>
        <w:rPr>
          <w:rFonts w:cstheme="minorHAnsi"/>
          <w:sz w:val="22"/>
          <w:szCs w:val="22"/>
        </w:rPr>
      </w:pPr>
    </w:p>
    <w:p w:rsidR="00FA646C" w:rsidRPr="00782666" w:rsidRDefault="00FA646C" w:rsidP="00C001A9">
      <w:pPr>
        <w:spacing w:line="276" w:lineRule="auto"/>
        <w:rPr>
          <w:rFonts w:cstheme="minorHAnsi"/>
          <w:b/>
          <w:color w:val="4F81BD" w:themeColor="accent1"/>
          <w:sz w:val="28"/>
        </w:rPr>
      </w:pPr>
      <w:bookmarkStart w:id="0" w:name="_Toc528625588"/>
      <w:r w:rsidRPr="00782666">
        <w:rPr>
          <w:rFonts w:cstheme="minorHAnsi"/>
          <w:b/>
          <w:color w:val="4F81BD" w:themeColor="accent1"/>
          <w:sz w:val="28"/>
        </w:rPr>
        <w:lastRenderedPageBreak/>
        <w:t>Glossary</w:t>
      </w:r>
      <w:bookmarkEnd w:id="0"/>
    </w:p>
    <w:p w:rsidR="00D62ED0" w:rsidRPr="00FE7123" w:rsidRDefault="00D62ED0"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ABCDE </w:t>
      </w:r>
      <w:r w:rsidRPr="00FE7123">
        <w:rPr>
          <w:rFonts w:cstheme="minorHAnsi"/>
          <w:sz w:val="22"/>
          <w:szCs w:val="22"/>
        </w:rPr>
        <w:tab/>
      </w:r>
      <w:r w:rsidRPr="00FE7123">
        <w:rPr>
          <w:rFonts w:cstheme="minorHAnsi"/>
          <w:sz w:val="22"/>
          <w:szCs w:val="22"/>
        </w:rPr>
        <w:tab/>
        <w:t>: Assess, Build, Create, Deliver, Evaluate</w:t>
      </w: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BCD </w:t>
      </w:r>
      <w:r w:rsidRPr="00FE7123">
        <w:rPr>
          <w:rFonts w:cstheme="minorHAnsi"/>
          <w:sz w:val="22"/>
          <w:szCs w:val="22"/>
        </w:rPr>
        <w:tab/>
      </w:r>
      <w:r w:rsidRPr="00FE7123">
        <w:rPr>
          <w:rFonts w:cstheme="minorHAnsi"/>
          <w:sz w:val="22"/>
          <w:szCs w:val="22"/>
        </w:rPr>
        <w:tab/>
        <w:t xml:space="preserve">: Behaviour Centred Design </w:t>
      </w:r>
    </w:p>
    <w:p w:rsidR="00740974" w:rsidRPr="00FE7123" w:rsidRDefault="00740974" w:rsidP="00C001A9">
      <w:pPr>
        <w:spacing w:line="276" w:lineRule="auto"/>
        <w:rPr>
          <w:rFonts w:cstheme="minorHAnsi"/>
          <w:sz w:val="22"/>
          <w:szCs w:val="22"/>
        </w:rPr>
      </w:pPr>
      <w:r w:rsidRPr="00FE7123">
        <w:rPr>
          <w:rFonts w:cstheme="minorHAnsi"/>
          <w:sz w:val="22"/>
          <w:szCs w:val="22"/>
        </w:rPr>
        <w:t>CAPI</w:t>
      </w:r>
      <w:r w:rsidRPr="00FE7123">
        <w:rPr>
          <w:rFonts w:cstheme="minorHAnsi"/>
          <w:sz w:val="22"/>
          <w:szCs w:val="22"/>
        </w:rPr>
        <w:tab/>
      </w:r>
      <w:r w:rsidRPr="00FE7123">
        <w:rPr>
          <w:rFonts w:cstheme="minorHAnsi"/>
          <w:sz w:val="22"/>
          <w:szCs w:val="22"/>
        </w:rPr>
        <w:tab/>
        <w:t>: Computer Assisted Personal Interview</w:t>
      </w:r>
    </w:p>
    <w:p w:rsidR="00740974" w:rsidRPr="00FE7123" w:rsidRDefault="00740974" w:rsidP="00C001A9">
      <w:pPr>
        <w:spacing w:line="276" w:lineRule="auto"/>
        <w:rPr>
          <w:rFonts w:cstheme="minorHAnsi"/>
          <w:sz w:val="22"/>
          <w:szCs w:val="22"/>
        </w:rPr>
      </w:pPr>
      <w:r w:rsidRPr="00FE7123">
        <w:rPr>
          <w:rFonts w:cstheme="minorHAnsi"/>
          <w:sz w:val="22"/>
          <w:szCs w:val="22"/>
        </w:rPr>
        <w:t>CCU</w:t>
      </w:r>
      <w:r w:rsidRPr="00FE7123">
        <w:rPr>
          <w:rFonts w:cstheme="minorHAnsi"/>
          <w:sz w:val="22"/>
          <w:szCs w:val="22"/>
        </w:rPr>
        <w:tab/>
      </w:r>
      <w:r w:rsidRPr="00FE7123">
        <w:rPr>
          <w:rFonts w:cstheme="minorHAnsi"/>
          <w:sz w:val="22"/>
          <w:szCs w:val="22"/>
        </w:rPr>
        <w:tab/>
        <w:t>: Country Coordination Unit</w:t>
      </w:r>
    </w:p>
    <w:p w:rsidR="00740974" w:rsidRPr="00FE7123" w:rsidRDefault="00740974" w:rsidP="00C001A9">
      <w:pPr>
        <w:spacing w:line="276" w:lineRule="auto"/>
        <w:rPr>
          <w:rFonts w:cstheme="minorHAnsi"/>
          <w:sz w:val="22"/>
          <w:szCs w:val="22"/>
        </w:rPr>
      </w:pPr>
      <w:r w:rsidRPr="00FE7123">
        <w:rPr>
          <w:rFonts w:cstheme="minorHAnsi"/>
          <w:sz w:val="22"/>
          <w:szCs w:val="22"/>
        </w:rPr>
        <w:t>CSP</w:t>
      </w:r>
      <w:r w:rsidRPr="00FE7123">
        <w:rPr>
          <w:rFonts w:cstheme="minorHAnsi"/>
          <w:sz w:val="22"/>
          <w:szCs w:val="22"/>
        </w:rPr>
        <w:tab/>
      </w:r>
      <w:r w:rsidRPr="00FE7123">
        <w:rPr>
          <w:rFonts w:cstheme="minorHAnsi"/>
          <w:sz w:val="22"/>
          <w:szCs w:val="22"/>
        </w:rPr>
        <w:tab/>
        <w:t>: Country Strategic Plan</w:t>
      </w: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DFID </w:t>
      </w:r>
      <w:r w:rsidRPr="00FE7123">
        <w:rPr>
          <w:rFonts w:cstheme="minorHAnsi"/>
          <w:sz w:val="22"/>
          <w:szCs w:val="22"/>
        </w:rPr>
        <w:tab/>
      </w:r>
      <w:r w:rsidRPr="00FE7123">
        <w:rPr>
          <w:rFonts w:cstheme="minorHAnsi"/>
          <w:sz w:val="22"/>
          <w:szCs w:val="22"/>
        </w:rPr>
        <w:tab/>
        <w:t>: Department for International Development</w:t>
      </w: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ESDO </w:t>
      </w:r>
      <w:r w:rsidRPr="00FE7123">
        <w:rPr>
          <w:rFonts w:cstheme="minorHAnsi"/>
          <w:sz w:val="22"/>
          <w:szCs w:val="22"/>
        </w:rPr>
        <w:tab/>
      </w:r>
      <w:r w:rsidRPr="00FE7123">
        <w:rPr>
          <w:rFonts w:cstheme="minorHAnsi"/>
          <w:sz w:val="22"/>
          <w:szCs w:val="22"/>
        </w:rPr>
        <w:tab/>
        <w:t>: Eco-Social Development Organization</w:t>
      </w:r>
    </w:p>
    <w:p w:rsidR="00740974" w:rsidRPr="00FE7123" w:rsidRDefault="00740974" w:rsidP="00C001A9">
      <w:pPr>
        <w:spacing w:line="276" w:lineRule="auto"/>
        <w:rPr>
          <w:rFonts w:cstheme="minorHAnsi"/>
          <w:sz w:val="22"/>
          <w:szCs w:val="22"/>
        </w:rPr>
      </w:pPr>
      <w:r w:rsidRPr="00FE7123">
        <w:rPr>
          <w:rFonts w:cstheme="minorHAnsi"/>
          <w:sz w:val="22"/>
          <w:szCs w:val="22"/>
        </w:rPr>
        <w:t>FC</w:t>
      </w:r>
      <w:r w:rsidRPr="00FE7123">
        <w:rPr>
          <w:rFonts w:cstheme="minorHAnsi"/>
          <w:sz w:val="22"/>
          <w:szCs w:val="22"/>
        </w:rPr>
        <w:tab/>
      </w:r>
      <w:r w:rsidRPr="00FE7123">
        <w:rPr>
          <w:rFonts w:cstheme="minorHAnsi"/>
          <w:sz w:val="22"/>
          <w:szCs w:val="22"/>
        </w:rPr>
        <w:tab/>
        <w:t>: Field Controller</w:t>
      </w:r>
    </w:p>
    <w:p w:rsidR="00740974" w:rsidRPr="00FE7123" w:rsidRDefault="00740974" w:rsidP="00C001A9">
      <w:pPr>
        <w:spacing w:line="276" w:lineRule="auto"/>
        <w:rPr>
          <w:rFonts w:cstheme="minorHAnsi"/>
          <w:sz w:val="22"/>
          <w:szCs w:val="22"/>
        </w:rPr>
      </w:pPr>
      <w:r w:rsidRPr="00FE7123">
        <w:rPr>
          <w:rFonts w:cstheme="minorHAnsi"/>
          <w:sz w:val="22"/>
          <w:szCs w:val="22"/>
        </w:rPr>
        <w:t>FGD</w:t>
      </w:r>
      <w:r w:rsidRPr="00FE7123">
        <w:rPr>
          <w:rFonts w:cstheme="minorHAnsi"/>
          <w:sz w:val="22"/>
          <w:szCs w:val="22"/>
        </w:rPr>
        <w:tab/>
      </w:r>
      <w:r w:rsidRPr="00FE7123">
        <w:rPr>
          <w:rFonts w:cstheme="minorHAnsi"/>
          <w:sz w:val="22"/>
          <w:szCs w:val="22"/>
        </w:rPr>
        <w:tab/>
        <w:t>: Focus Group Discussion</w:t>
      </w:r>
    </w:p>
    <w:p w:rsidR="00740974" w:rsidRPr="00FE7123" w:rsidRDefault="00740974" w:rsidP="00C001A9">
      <w:pPr>
        <w:spacing w:line="276" w:lineRule="auto"/>
        <w:rPr>
          <w:rFonts w:cstheme="minorHAnsi"/>
          <w:sz w:val="22"/>
          <w:szCs w:val="22"/>
        </w:rPr>
      </w:pPr>
      <w:r w:rsidRPr="00FE7123">
        <w:rPr>
          <w:rFonts w:cstheme="minorHAnsi"/>
          <w:sz w:val="22"/>
          <w:szCs w:val="22"/>
        </w:rPr>
        <w:t>FI</w:t>
      </w:r>
      <w:r w:rsidRPr="00FE7123">
        <w:rPr>
          <w:rFonts w:cstheme="minorHAnsi"/>
          <w:sz w:val="22"/>
          <w:szCs w:val="22"/>
        </w:rPr>
        <w:tab/>
      </w:r>
      <w:r w:rsidRPr="00FE7123">
        <w:rPr>
          <w:rFonts w:cstheme="minorHAnsi"/>
          <w:sz w:val="22"/>
          <w:szCs w:val="22"/>
        </w:rPr>
        <w:tab/>
        <w:t>: Field Interviewer (DATA Collector)</w:t>
      </w:r>
    </w:p>
    <w:p w:rsidR="00740974" w:rsidRPr="00FE7123" w:rsidRDefault="00740974" w:rsidP="00C001A9">
      <w:pPr>
        <w:spacing w:line="276" w:lineRule="auto"/>
        <w:rPr>
          <w:rFonts w:cstheme="minorHAnsi"/>
          <w:sz w:val="22"/>
          <w:szCs w:val="22"/>
        </w:rPr>
      </w:pPr>
      <w:r w:rsidRPr="00FE7123">
        <w:rPr>
          <w:rFonts w:cstheme="minorHAnsi"/>
          <w:sz w:val="22"/>
          <w:szCs w:val="22"/>
        </w:rPr>
        <w:t>FS</w:t>
      </w:r>
      <w:r w:rsidRPr="00FE7123">
        <w:rPr>
          <w:rFonts w:cstheme="minorHAnsi"/>
          <w:sz w:val="22"/>
          <w:szCs w:val="22"/>
        </w:rPr>
        <w:tab/>
      </w:r>
      <w:r w:rsidRPr="00FE7123">
        <w:rPr>
          <w:rFonts w:cstheme="minorHAnsi"/>
          <w:sz w:val="22"/>
          <w:szCs w:val="22"/>
        </w:rPr>
        <w:tab/>
        <w:t>: Field Supervisor</w:t>
      </w:r>
    </w:p>
    <w:p w:rsidR="00740974" w:rsidRPr="00FE7123" w:rsidRDefault="00740974" w:rsidP="00C001A9">
      <w:pPr>
        <w:spacing w:line="276" w:lineRule="auto"/>
        <w:rPr>
          <w:rFonts w:cstheme="minorHAnsi"/>
          <w:sz w:val="22"/>
          <w:szCs w:val="22"/>
        </w:rPr>
      </w:pPr>
      <w:r w:rsidRPr="00FE7123">
        <w:rPr>
          <w:rFonts w:cstheme="minorHAnsi"/>
          <w:sz w:val="22"/>
          <w:szCs w:val="22"/>
        </w:rPr>
        <w:t>HH</w:t>
      </w:r>
      <w:r w:rsidRPr="00FE7123">
        <w:rPr>
          <w:rFonts w:cstheme="minorHAnsi"/>
          <w:sz w:val="22"/>
          <w:szCs w:val="22"/>
        </w:rPr>
        <w:tab/>
      </w:r>
      <w:r w:rsidRPr="00FE7123">
        <w:rPr>
          <w:rFonts w:cstheme="minorHAnsi"/>
          <w:sz w:val="22"/>
          <w:szCs w:val="22"/>
        </w:rPr>
        <w:tab/>
        <w:t>: Household</w:t>
      </w: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LSHTM </w:t>
      </w:r>
      <w:r w:rsidRPr="00FE7123">
        <w:rPr>
          <w:rFonts w:cstheme="minorHAnsi"/>
          <w:sz w:val="22"/>
          <w:szCs w:val="22"/>
        </w:rPr>
        <w:tab/>
      </w:r>
      <w:r w:rsidRPr="00FE7123">
        <w:rPr>
          <w:rFonts w:cstheme="minorHAnsi"/>
          <w:sz w:val="22"/>
          <w:szCs w:val="22"/>
        </w:rPr>
        <w:tab/>
        <w:t>: London School of Hygiene and Tropical Medicine’s</w:t>
      </w:r>
    </w:p>
    <w:p w:rsidR="00740974" w:rsidRPr="00FE7123" w:rsidRDefault="00740974" w:rsidP="00C001A9">
      <w:pPr>
        <w:spacing w:line="276" w:lineRule="auto"/>
        <w:rPr>
          <w:rFonts w:cstheme="minorHAnsi"/>
          <w:sz w:val="22"/>
          <w:szCs w:val="22"/>
        </w:rPr>
      </w:pPr>
      <w:r w:rsidRPr="00FE7123">
        <w:rPr>
          <w:rFonts w:cstheme="minorHAnsi"/>
          <w:sz w:val="22"/>
          <w:szCs w:val="22"/>
        </w:rPr>
        <w:t>MHM</w:t>
      </w:r>
      <w:r w:rsidRPr="00FE7123">
        <w:rPr>
          <w:rFonts w:cstheme="minorHAnsi"/>
          <w:sz w:val="22"/>
          <w:szCs w:val="22"/>
        </w:rPr>
        <w:tab/>
      </w:r>
      <w:r w:rsidRPr="00FE7123">
        <w:rPr>
          <w:rFonts w:cstheme="minorHAnsi"/>
          <w:sz w:val="22"/>
          <w:szCs w:val="22"/>
        </w:rPr>
        <w:tab/>
        <w:t xml:space="preserve">: Menstrual Hygiene Management </w:t>
      </w:r>
    </w:p>
    <w:p w:rsidR="00740974" w:rsidRPr="00FE7123" w:rsidRDefault="00740974" w:rsidP="00C001A9">
      <w:pPr>
        <w:spacing w:line="276" w:lineRule="auto"/>
        <w:rPr>
          <w:rFonts w:cstheme="minorHAnsi"/>
          <w:sz w:val="22"/>
          <w:szCs w:val="22"/>
        </w:rPr>
      </w:pPr>
      <w:r w:rsidRPr="00FE7123">
        <w:rPr>
          <w:rFonts w:cstheme="minorHAnsi"/>
          <w:sz w:val="22"/>
          <w:szCs w:val="22"/>
        </w:rPr>
        <w:t>NGO</w:t>
      </w:r>
      <w:r w:rsidRPr="00FE7123">
        <w:rPr>
          <w:rFonts w:cstheme="minorHAnsi"/>
          <w:sz w:val="22"/>
          <w:szCs w:val="22"/>
        </w:rPr>
        <w:tab/>
      </w:r>
      <w:r w:rsidRPr="00FE7123">
        <w:rPr>
          <w:rFonts w:cstheme="minorHAnsi"/>
          <w:sz w:val="22"/>
          <w:szCs w:val="22"/>
        </w:rPr>
        <w:tab/>
        <w:t>: Non-Governmental Organization</w:t>
      </w:r>
    </w:p>
    <w:p w:rsidR="00740974" w:rsidRPr="00FE7123" w:rsidRDefault="00740974" w:rsidP="00C001A9">
      <w:pPr>
        <w:spacing w:line="276" w:lineRule="auto"/>
        <w:rPr>
          <w:rFonts w:cstheme="minorHAnsi"/>
          <w:sz w:val="22"/>
          <w:szCs w:val="22"/>
        </w:rPr>
      </w:pPr>
      <w:r w:rsidRPr="00FE7123">
        <w:rPr>
          <w:rFonts w:cstheme="minorHAnsi"/>
          <w:sz w:val="22"/>
          <w:szCs w:val="22"/>
        </w:rPr>
        <w:t>PAPI</w:t>
      </w:r>
      <w:r w:rsidRPr="00FE7123">
        <w:rPr>
          <w:rFonts w:cstheme="minorHAnsi"/>
          <w:sz w:val="22"/>
          <w:szCs w:val="22"/>
        </w:rPr>
        <w:tab/>
      </w:r>
      <w:r w:rsidRPr="00FE7123">
        <w:rPr>
          <w:rFonts w:cstheme="minorHAnsi"/>
          <w:sz w:val="22"/>
          <w:szCs w:val="22"/>
        </w:rPr>
        <w:tab/>
        <w:t>: Pen and Paper Interview</w:t>
      </w: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PbR </w:t>
      </w:r>
      <w:r w:rsidRPr="00FE7123">
        <w:rPr>
          <w:rFonts w:cstheme="minorHAnsi"/>
          <w:sz w:val="22"/>
          <w:szCs w:val="22"/>
        </w:rPr>
        <w:tab/>
      </w:r>
      <w:r w:rsidRPr="00FE7123">
        <w:rPr>
          <w:rFonts w:cstheme="minorHAnsi"/>
          <w:sz w:val="22"/>
          <w:szCs w:val="22"/>
        </w:rPr>
        <w:tab/>
        <w:t>: Payment by Results</w:t>
      </w:r>
    </w:p>
    <w:p w:rsidR="00740974" w:rsidRPr="00FE7123" w:rsidRDefault="00740974" w:rsidP="00C001A9">
      <w:pPr>
        <w:spacing w:line="276" w:lineRule="auto"/>
        <w:rPr>
          <w:rFonts w:cstheme="minorHAnsi"/>
          <w:sz w:val="22"/>
          <w:szCs w:val="22"/>
        </w:rPr>
      </w:pPr>
      <w:r w:rsidRPr="00FE7123">
        <w:rPr>
          <w:rFonts w:cstheme="minorHAnsi"/>
          <w:sz w:val="22"/>
          <w:szCs w:val="22"/>
        </w:rPr>
        <w:t>PIB</w:t>
      </w:r>
      <w:r w:rsidRPr="00FE7123">
        <w:rPr>
          <w:rFonts w:cstheme="minorHAnsi"/>
          <w:sz w:val="22"/>
          <w:szCs w:val="22"/>
        </w:rPr>
        <w:tab/>
      </w:r>
      <w:r w:rsidRPr="00FE7123">
        <w:rPr>
          <w:rFonts w:cstheme="minorHAnsi"/>
          <w:sz w:val="22"/>
          <w:szCs w:val="22"/>
        </w:rPr>
        <w:tab/>
        <w:t>: Plan International Bangladesh</w:t>
      </w:r>
    </w:p>
    <w:p w:rsidR="00740974" w:rsidRPr="00FE7123" w:rsidRDefault="00740974" w:rsidP="00C001A9">
      <w:pPr>
        <w:spacing w:line="276" w:lineRule="auto"/>
        <w:rPr>
          <w:rFonts w:cstheme="minorHAnsi"/>
          <w:sz w:val="22"/>
          <w:szCs w:val="22"/>
        </w:rPr>
      </w:pPr>
      <w:r w:rsidRPr="00FE7123">
        <w:rPr>
          <w:rFonts w:cstheme="minorHAnsi"/>
          <w:sz w:val="22"/>
          <w:szCs w:val="22"/>
        </w:rPr>
        <w:t>PNGO</w:t>
      </w:r>
      <w:r w:rsidRPr="00FE7123">
        <w:rPr>
          <w:rFonts w:cstheme="minorHAnsi"/>
          <w:sz w:val="22"/>
          <w:szCs w:val="22"/>
        </w:rPr>
        <w:tab/>
      </w:r>
      <w:r w:rsidRPr="00FE7123">
        <w:rPr>
          <w:rFonts w:cstheme="minorHAnsi"/>
          <w:sz w:val="22"/>
          <w:szCs w:val="22"/>
        </w:rPr>
        <w:tab/>
        <w:t>: Partner NGO</w:t>
      </w:r>
    </w:p>
    <w:p w:rsidR="00740974" w:rsidRPr="00FE7123" w:rsidRDefault="00740974" w:rsidP="00C001A9">
      <w:pPr>
        <w:spacing w:line="276" w:lineRule="auto"/>
        <w:rPr>
          <w:rFonts w:cstheme="minorHAnsi"/>
          <w:sz w:val="22"/>
          <w:szCs w:val="22"/>
        </w:rPr>
      </w:pPr>
      <w:r w:rsidRPr="00FE7123">
        <w:rPr>
          <w:rFonts w:cstheme="minorHAnsi"/>
          <w:sz w:val="22"/>
          <w:szCs w:val="22"/>
        </w:rPr>
        <w:t>SAWRP</w:t>
      </w:r>
      <w:r w:rsidRPr="00FE7123">
        <w:rPr>
          <w:rFonts w:cstheme="minorHAnsi"/>
          <w:sz w:val="22"/>
          <w:szCs w:val="22"/>
        </w:rPr>
        <w:tab/>
      </w:r>
      <w:r w:rsidRPr="00FE7123">
        <w:rPr>
          <w:rFonts w:cstheme="minorHAnsi"/>
          <w:sz w:val="22"/>
          <w:szCs w:val="22"/>
        </w:rPr>
        <w:tab/>
        <w:t>:  South Asia WASH Results Programme</w:t>
      </w:r>
    </w:p>
    <w:p w:rsidR="00740974" w:rsidRPr="00FE7123" w:rsidRDefault="00740974" w:rsidP="00C001A9">
      <w:pPr>
        <w:spacing w:line="276" w:lineRule="auto"/>
        <w:rPr>
          <w:rFonts w:cstheme="minorHAnsi"/>
          <w:sz w:val="22"/>
          <w:szCs w:val="22"/>
        </w:rPr>
      </w:pPr>
      <w:r w:rsidRPr="00FE7123">
        <w:rPr>
          <w:rFonts w:cstheme="minorHAnsi"/>
          <w:sz w:val="22"/>
          <w:szCs w:val="22"/>
        </w:rPr>
        <w:t xml:space="preserve">VERC </w:t>
      </w:r>
      <w:r w:rsidRPr="00FE7123">
        <w:rPr>
          <w:rFonts w:cstheme="minorHAnsi"/>
          <w:sz w:val="22"/>
          <w:szCs w:val="22"/>
        </w:rPr>
        <w:tab/>
      </w:r>
      <w:r w:rsidRPr="00FE7123">
        <w:rPr>
          <w:rFonts w:cstheme="minorHAnsi"/>
          <w:sz w:val="22"/>
          <w:szCs w:val="22"/>
        </w:rPr>
        <w:tab/>
        <w:t>: Village Education Resource Center </w:t>
      </w:r>
    </w:p>
    <w:p w:rsidR="00740974" w:rsidRPr="00FE7123" w:rsidRDefault="00740974" w:rsidP="00C001A9">
      <w:pPr>
        <w:spacing w:line="276" w:lineRule="auto"/>
        <w:rPr>
          <w:rFonts w:cstheme="minorHAnsi"/>
          <w:sz w:val="22"/>
          <w:szCs w:val="22"/>
        </w:rPr>
      </w:pPr>
      <w:r w:rsidRPr="00FE7123">
        <w:rPr>
          <w:rFonts w:cstheme="minorHAnsi"/>
          <w:sz w:val="22"/>
          <w:szCs w:val="22"/>
        </w:rPr>
        <w:t>WAB</w:t>
      </w:r>
      <w:r w:rsidRPr="00FE7123">
        <w:rPr>
          <w:rFonts w:cstheme="minorHAnsi"/>
          <w:sz w:val="22"/>
          <w:szCs w:val="22"/>
        </w:rPr>
        <w:tab/>
      </w:r>
      <w:r w:rsidRPr="00FE7123">
        <w:rPr>
          <w:rFonts w:cstheme="minorHAnsi"/>
          <w:sz w:val="22"/>
          <w:szCs w:val="22"/>
        </w:rPr>
        <w:tab/>
        <w:t>: WaterAid Bangladesh</w:t>
      </w:r>
    </w:p>
    <w:p w:rsidR="00740974" w:rsidRPr="00FE7123" w:rsidRDefault="00740974" w:rsidP="00C001A9">
      <w:pPr>
        <w:spacing w:line="276" w:lineRule="auto"/>
        <w:rPr>
          <w:rFonts w:cstheme="minorHAnsi"/>
          <w:sz w:val="22"/>
          <w:szCs w:val="22"/>
        </w:rPr>
      </w:pPr>
      <w:r w:rsidRPr="00FE7123">
        <w:rPr>
          <w:rFonts w:cstheme="minorHAnsi"/>
          <w:sz w:val="22"/>
          <w:szCs w:val="22"/>
        </w:rPr>
        <w:t>WASH</w:t>
      </w:r>
      <w:r w:rsidRPr="00FE7123">
        <w:rPr>
          <w:rFonts w:cstheme="minorHAnsi"/>
          <w:sz w:val="22"/>
          <w:szCs w:val="22"/>
        </w:rPr>
        <w:tab/>
      </w:r>
      <w:r w:rsidRPr="00FE7123">
        <w:rPr>
          <w:rFonts w:cstheme="minorHAnsi"/>
          <w:sz w:val="22"/>
          <w:szCs w:val="22"/>
        </w:rPr>
        <w:tab/>
        <w:t>: Water, Sanitation and Hygiene</w:t>
      </w:r>
    </w:p>
    <w:p w:rsidR="009434E9" w:rsidRPr="00FE7123" w:rsidRDefault="00740974" w:rsidP="00C001A9">
      <w:pPr>
        <w:spacing w:line="276" w:lineRule="auto"/>
        <w:rPr>
          <w:rFonts w:cstheme="minorHAnsi"/>
          <w:sz w:val="22"/>
          <w:szCs w:val="22"/>
        </w:rPr>
      </w:pPr>
      <w:r w:rsidRPr="00FE7123">
        <w:rPr>
          <w:rFonts w:cstheme="minorHAnsi"/>
          <w:sz w:val="22"/>
          <w:szCs w:val="22"/>
        </w:rPr>
        <w:t>WEDC</w:t>
      </w:r>
      <w:r w:rsidRPr="00FE7123">
        <w:rPr>
          <w:rFonts w:cstheme="minorHAnsi"/>
          <w:sz w:val="22"/>
          <w:szCs w:val="22"/>
        </w:rPr>
        <w:tab/>
      </w:r>
      <w:r w:rsidRPr="00FE7123">
        <w:rPr>
          <w:rFonts w:cstheme="minorHAnsi"/>
          <w:sz w:val="22"/>
          <w:szCs w:val="22"/>
        </w:rPr>
        <w:tab/>
        <w:t>: Water, Engineering and Development Centre</w:t>
      </w:r>
    </w:p>
    <w:p w:rsidR="009434E9" w:rsidRPr="00FE7123" w:rsidRDefault="009434E9" w:rsidP="00C001A9">
      <w:pPr>
        <w:spacing w:line="276" w:lineRule="auto"/>
        <w:rPr>
          <w:rFonts w:cstheme="minorHAnsi"/>
          <w:sz w:val="22"/>
          <w:szCs w:val="22"/>
        </w:rPr>
      </w:pPr>
    </w:p>
    <w:p w:rsidR="009434E9" w:rsidRPr="00FE7123" w:rsidRDefault="009434E9" w:rsidP="00C001A9">
      <w:pPr>
        <w:spacing w:line="276" w:lineRule="auto"/>
        <w:rPr>
          <w:rFonts w:cstheme="minorHAnsi"/>
          <w:sz w:val="22"/>
          <w:szCs w:val="22"/>
        </w:rPr>
      </w:pPr>
    </w:p>
    <w:p w:rsidR="00A61276" w:rsidRDefault="00A61276" w:rsidP="00C001A9">
      <w:pPr>
        <w:spacing w:line="276" w:lineRule="auto"/>
        <w:rPr>
          <w:rFonts w:cstheme="minorHAnsi"/>
          <w:sz w:val="22"/>
          <w:szCs w:val="22"/>
        </w:rPr>
        <w:sectPr w:rsidR="00A61276" w:rsidSect="00A61276">
          <w:footerReference w:type="default" r:id="rId8"/>
          <w:pgSz w:w="12240" w:h="15840"/>
          <w:pgMar w:top="1440" w:right="1440" w:bottom="1440" w:left="1440" w:header="720" w:footer="720" w:gutter="0"/>
          <w:pgNumType w:fmt="lowerRoman"/>
          <w:cols w:space="720"/>
          <w:docGrid w:linePitch="360"/>
        </w:sectPr>
      </w:pPr>
    </w:p>
    <w:p w:rsidR="00824AE2" w:rsidRPr="00782666" w:rsidRDefault="00824AE2" w:rsidP="00C001A9">
      <w:pPr>
        <w:pStyle w:val="Heading1"/>
        <w:numPr>
          <w:ilvl w:val="0"/>
          <w:numId w:val="0"/>
        </w:numPr>
        <w:spacing w:line="276" w:lineRule="auto"/>
        <w:ind w:left="432"/>
        <w:jc w:val="center"/>
      </w:pPr>
      <w:bookmarkStart w:id="1" w:name="_Toc3168870"/>
      <w:bookmarkStart w:id="2" w:name="_Toc3169566"/>
      <w:bookmarkStart w:id="3" w:name="_Toc6691970"/>
      <w:r w:rsidRPr="00782666">
        <w:lastRenderedPageBreak/>
        <w:t>Executive Summary</w:t>
      </w:r>
      <w:bookmarkEnd w:id="1"/>
      <w:bookmarkEnd w:id="2"/>
      <w:bookmarkEnd w:id="3"/>
    </w:p>
    <w:p w:rsidR="00311148"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WaterAid Bangladesh (WAB), as a part of SAWRP II, is implementing the programme in 4 Upazilas of Kurigram, </w:t>
      </w:r>
      <w:r w:rsidR="0057690D" w:rsidRPr="00FE7123">
        <w:rPr>
          <w:rFonts w:cstheme="minorHAnsi"/>
          <w:sz w:val="22"/>
          <w:szCs w:val="22"/>
        </w:rPr>
        <w:t>Sirajganj</w:t>
      </w:r>
      <w:r w:rsidRPr="00FE7123">
        <w:rPr>
          <w:rFonts w:cstheme="minorHAnsi"/>
          <w:sz w:val="22"/>
          <w:szCs w:val="22"/>
        </w:rPr>
        <w:t xml:space="preserve"> and Thakurgaon districts through PNGOs - VERC, ESDO and SKS Foundation. The 2 interventions that WAB is carrying out in these 4 Upazilas, regarding hygiene component of the programme, are- 1. Increase hand-washing with soap after defecating and before touching food amongst men, women and children in the households, with a particular focus on primary caregivers of children under 5; and 2. Increase use of a clean latrine at all times by men, women and children in the households.</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The baseline survey was conducted by</w:t>
      </w:r>
      <w:r w:rsidR="00185EBB">
        <w:rPr>
          <w:rFonts w:cstheme="minorHAnsi"/>
          <w:sz w:val="22"/>
          <w:szCs w:val="22"/>
        </w:rPr>
        <w:t xml:space="preserve"> ( XXX, Name of the Consutant ) </w:t>
      </w:r>
      <w:r w:rsidRPr="00FE7123">
        <w:rPr>
          <w:rFonts w:cstheme="minorHAnsi"/>
          <w:sz w:val="22"/>
          <w:szCs w:val="22"/>
        </w:rPr>
        <w:t>to understand the baseline situation amongst the Direct and Indirect beneficiaries of WAB</w:t>
      </w:r>
      <w:r w:rsidR="00567AA1" w:rsidRPr="00FE7123">
        <w:rPr>
          <w:rStyle w:val="FootnoteReference"/>
          <w:rFonts w:cstheme="minorHAnsi"/>
          <w:sz w:val="22"/>
          <w:szCs w:val="22"/>
        </w:rPr>
        <w:footnoteReference w:id="1"/>
      </w:r>
      <w:r w:rsidRPr="00FE7123">
        <w:rPr>
          <w:rFonts w:cstheme="minorHAnsi"/>
          <w:sz w:val="22"/>
          <w:szCs w:val="22"/>
        </w:rPr>
        <w:t xml:space="preserve"> regarding the above mentioned interventions, to provide adequate understanding of the baseline situation for the implementation of upcoming ABCDE Behaviour Change modules in these 4 locations.</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By design, the study followed methodological triangulation in a 2 phased approach.  It started diverging through a thorough quantitative survey and ended by converging through qualitative deep-dive on the interesting patterns that emerged in the quantitative survey. </w:t>
      </w:r>
      <w:bookmarkStart w:id="4" w:name="_GoBack"/>
      <w:bookmarkEnd w:id="4"/>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In the first phase which was a Quantitative survey, the study findings were produced from a sufficient array of samples, computed with 95% confidence level and 5% margin of error for statistical significance. A total of 600 samples were targeted to cover including 400 direct beneficiaries and 200 indirect beneficiaries. With random approach to the sample, the intended numbers could be reached. Alongside, there had been few quotas within the sample-base for representative results- 30% male respondent quota was deployed as learning prior to the field survey indicated that there was high chance that men would be out for work when the survey would be conducted at household level.</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The information coverage and approaches of the second phase of the study which was a Qualitative deep-dive were designed and formulated from the interesting learning of the preceding quantitative survey.  Qualitative sample composition consisted of 4 Focus Group Discussions (FGD) with adult men and women in mixed group sessions; 4 In-depth Interviews (IDI) 2 mothers of children under 3 &amp; 5 and 2 disabled persons; and 8 Key Informant Interview (KII) with local elites including Upazila Parishad (UP) members, religious leader, Community WASH Action Committee (CAWC) member and PNGO field facilitator. Alongside, household level hygiene practices were observed using observers from the communities who observed </w:t>
      </w:r>
      <w:r w:rsidR="00A23344" w:rsidRPr="00FE7123">
        <w:rPr>
          <w:rFonts w:cstheme="minorHAnsi"/>
          <w:sz w:val="22"/>
          <w:szCs w:val="22"/>
        </w:rPr>
        <w:t>hand washing</w:t>
      </w:r>
      <w:r w:rsidRPr="00FE7123">
        <w:rPr>
          <w:rFonts w:cstheme="minorHAnsi"/>
          <w:sz w:val="22"/>
          <w:szCs w:val="22"/>
        </w:rPr>
        <w:t xml:space="preserve"> behaviour of their own household</w:t>
      </w:r>
      <w:r w:rsidR="00ED069A" w:rsidRPr="00FE7123">
        <w:rPr>
          <w:rFonts w:cstheme="minorHAnsi"/>
          <w:sz w:val="22"/>
          <w:szCs w:val="22"/>
        </w:rPr>
        <w:t xml:space="preserve"> (with average 5 members in the household)</w:t>
      </w:r>
      <w:r w:rsidR="00A276F5" w:rsidRPr="00FE7123">
        <w:rPr>
          <w:rFonts w:cstheme="minorHAnsi"/>
          <w:sz w:val="22"/>
          <w:szCs w:val="22"/>
        </w:rPr>
        <w:t xml:space="preserve"> x</w:t>
      </w:r>
      <w:r w:rsidRPr="00FE7123">
        <w:rPr>
          <w:rFonts w:cstheme="minorHAnsi"/>
          <w:sz w:val="22"/>
          <w:szCs w:val="22"/>
        </w:rPr>
        <w:t xml:space="preserve"> and 2 adjacent household members</w:t>
      </w:r>
      <w:r w:rsidR="00ED069A" w:rsidRPr="00FE7123">
        <w:rPr>
          <w:rFonts w:cstheme="minorHAnsi"/>
          <w:sz w:val="22"/>
          <w:szCs w:val="22"/>
        </w:rPr>
        <w:t xml:space="preserve"> (with average 6 members in the adjacent household)</w:t>
      </w:r>
      <w:r w:rsidR="00A276F5" w:rsidRPr="00FE7123">
        <w:rPr>
          <w:rFonts w:cstheme="minorHAnsi"/>
          <w:sz w:val="22"/>
          <w:szCs w:val="22"/>
        </w:rPr>
        <w:t xml:space="preserve"> x</w:t>
      </w:r>
      <w:r w:rsidRPr="00FE7123">
        <w:rPr>
          <w:rFonts w:cstheme="minorHAnsi"/>
          <w:sz w:val="22"/>
          <w:szCs w:val="22"/>
        </w:rPr>
        <w:t xml:space="preserve"> in critical times during 2 weekdays and 1 weekend.  </w:t>
      </w:r>
      <w:r w:rsidR="0012120B" w:rsidRPr="00FE7123">
        <w:rPr>
          <w:sz w:val="22"/>
          <w:szCs w:val="22"/>
        </w:rPr>
        <w:t>Throughout these 3 days long observation, the key behaviours that were tracked are Handwashing with soap before meal intake and after defecation.</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b/>
          <w:color w:val="4F81BD" w:themeColor="accent1"/>
          <w:sz w:val="28"/>
          <w:szCs w:val="22"/>
        </w:rPr>
      </w:pPr>
      <w:r w:rsidRPr="00FE7123">
        <w:rPr>
          <w:rFonts w:cstheme="minorHAnsi"/>
          <w:b/>
          <w:color w:val="4F81BD" w:themeColor="accent1"/>
          <w:sz w:val="28"/>
          <w:szCs w:val="22"/>
        </w:rPr>
        <w:t xml:space="preserve">Salient Findings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The survey intended to study hygiene behaviours of the direct and indirect beneficiaries from knowledge/awareness to self-reported behaviour to observed behaviours. </w:t>
      </w:r>
    </w:p>
    <w:p w:rsidR="00311148" w:rsidRPr="00FE7123" w:rsidRDefault="00311148" w:rsidP="00C001A9">
      <w:pPr>
        <w:spacing w:line="276" w:lineRule="auto"/>
        <w:rPr>
          <w:rFonts w:cstheme="minorHAnsi"/>
          <w:sz w:val="22"/>
          <w:szCs w:val="22"/>
        </w:rPr>
      </w:pPr>
    </w:p>
    <w:p w:rsidR="00311148" w:rsidRPr="00FE7123" w:rsidRDefault="00A23344" w:rsidP="00C001A9">
      <w:pPr>
        <w:spacing w:line="276" w:lineRule="auto"/>
        <w:rPr>
          <w:rFonts w:cstheme="minorHAnsi"/>
          <w:sz w:val="22"/>
          <w:szCs w:val="22"/>
        </w:rPr>
      </w:pPr>
      <w:r w:rsidRPr="00FE7123">
        <w:rPr>
          <w:rFonts w:cstheme="minorHAnsi"/>
          <w:b/>
          <w:color w:val="4F81BD" w:themeColor="accent1"/>
          <w:sz w:val="22"/>
          <w:szCs w:val="22"/>
        </w:rPr>
        <w:t>Hand washing</w:t>
      </w:r>
      <w:r w:rsidR="00311148" w:rsidRPr="00FE7123">
        <w:rPr>
          <w:rFonts w:cstheme="minorHAnsi"/>
          <w:b/>
          <w:color w:val="4F81BD" w:themeColor="accent1"/>
          <w:sz w:val="22"/>
          <w:szCs w:val="22"/>
        </w:rPr>
        <w:t xml:space="preserve"> with soap or soap substitute after defecation: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Amongst the direct beneficiaries, the study found 95.7% men, 95.8% </w:t>
      </w:r>
      <w:r w:rsidR="00FB3CBC" w:rsidRPr="00FE7123">
        <w:rPr>
          <w:rFonts w:cstheme="minorHAnsi"/>
          <w:sz w:val="22"/>
          <w:szCs w:val="22"/>
        </w:rPr>
        <w:t>women and</w:t>
      </w:r>
      <w:r w:rsidRPr="00FE7123">
        <w:rPr>
          <w:rFonts w:cstheme="minorHAnsi"/>
          <w:sz w:val="22"/>
          <w:szCs w:val="22"/>
        </w:rPr>
        <w:t xml:space="preserve"> 94.7% family member of children were aware of washing their hands with soap or soap substitute after defecating. Amongst the indirect beneficiaries, this piece of awareness result is 98.1%, 94.6% and 97.2% in men, women and family members of children respectively.  In line with this, the qualitative exploration also tapped spontaneous mentions of important </w:t>
      </w:r>
      <w:r w:rsidR="00A23344" w:rsidRPr="00FE7123">
        <w:rPr>
          <w:rFonts w:cstheme="minorHAnsi"/>
          <w:sz w:val="22"/>
          <w:szCs w:val="22"/>
        </w:rPr>
        <w:t>hand washing</w:t>
      </w:r>
      <w:r w:rsidRPr="00FE7123">
        <w:rPr>
          <w:rFonts w:cstheme="minorHAnsi"/>
          <w:sz w:val="22"/>
          <w:szCs w:val="22"/>
        </w:rPr>
        <w:t xml:space="preserve"> with soap occasions and the very first mention across the target audiences and </w:t>
      </w:r>
      <w:r w:rsidR="00A23344" w:rsidRPr="00FE7123">
        <w:rPr>
          <w:rFonts w:cstheme="minorHAnsi"/>
          <w:sz w:val="22"/>
          <w:szCs w:val="22"/>
        </w:rPr>
        <w:t>Upazilas</w:t>
      </w:r>
      <w:r w:rsidRPr="00FE7123">
        <w:rPr>
          <w:rFonts w:cstheme="minorHAnsi"/>
          <w:sz w:val="22"/>
          <w:szCs w:val="22"/>
        </w:rPr>
        <w:t xml:space="preserve"> was after defection. The underlying reason for this consensus was understood as perceived direct relation of filth and/or germ with hand condition after defecation. The beneficiaries </w:t>
      </w:r>
      <w:r w:rsidR="00803CE0" w:rsidRPr="00FE7123">
        <w:rPr>
          <w:rFonts w:cstheme="minorHAnsi"/>
          <w:sz w:val="22"/>
          <w:szCs w:val="22"/>
        </w:rPr>
        <w:t xml:space="preserve">(including direct and indirect beneficiaries) </w:t>
      </w:r>
      <w:r w:rsidRPr="00FE7123">
        <w:rPr>
          <w:rFonts w:cstheme="minorHAnsi"/>
          <w:sz w:val="22"/>
          <w:szCs w:val="22"/>
        </w:rPr>
        <w:t xml:space="preserve">are clear about detrimental health consequences of non-performance of </w:t>
      </w:r>
      <w:r w:rsidR="00A23344" w:rsidRPr="00FE7123">
        <w:rPr>
          <w:rFonts w:cstheme="minorHAnsi"/>
          <w:sz w:val="22"/>
          <w:szCs w:val="22"/>
        </w:rPr>
        <w:t>hand washing</w:t>
      </w:r>
      <w:r w:rsidRPr="00FE7123">
        <w:rPr>
          <w:rFonts w:cstheme="minorHAnsi"/>
          <w:sz w:val="22"/>
          <w:szCs w:val="22"/>
        </w:rPr>
        <w:t xml:space="preserve"> after defecation.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Of the direct beneficiaries who </w:t>
      </w:r>
      <w:r w:rsidR="00B31AA7" w:rsidRPr="00FE7123">
        <w:rPr>
          <w:rFonts w:cstheme="minorHAnsi"/>
          <w:sz w:val="22"/>
          <w:szCs w:val="22"/>
        </w:rPr>
        <w:t xml:space="preserve">were </w:t>
      </w:r>
      <w:r w:rsidRPr="00FE7123">
        <w:rPr>
          <w:rFonts w:cstheme="minorHAnsi"/>
          <w:sz w:val="22"/>
          <w:szCs w:val="22"/>
        </w:rPr>
        <w:t xml:space="preserve">aware of the importance of </w:t>
      </w:r>
      <w:r w:rsidR="00A23344" w:rsidRPr="00FE7123">
        <w:rPr>
          <w:rFonts w:cstheme="minorHAnsi"/>
          <w:sz w:val="22"/>
          <w:szCs w:val="22"/>
        </w:rPr>
        <w:t>hand washing</w:t>
      </w:r>
      <w:r w:rsidRPr="00FE7123">
        <w:rPr>
          <w:rFonts w:cstheme="minorHAnsi"/>
          <w:sz w:val="22"/>
          <w:szCs w:val="22"/>
        </w:rPr>
        <w:t xml:space="preserve"> with soap or soap substitute after defection, 94.8% men, 95.4% women and 94.7% family members of the children could </w:t>
      </w:r>
      <w:r w:rsidR="00FE7123" w:rsidRPr="00FE7123">
        <w:rPr>
          <w:rFonts w:cstheme="minorHAnsi"/>
          <w:sz w:val="22"/>
          <w:szCs w:val="22"/>
        </w:rPr>
        <w:t>show</w:t>
      </w:r>
      <w:r w:rsidRPr="00FE7123">
        <w:rPr>
          <w:rFonts w:cstheme="minorHAnsi"/>
          <w:sz w:val="22"/>
          <w:szCs w:val="22"/>
        </w:rPr>
        <w:t xml:space="preserve"> availability of soap/substitute at household. The figures of the same analysis amongst indirect beneficiaries are 98.1% men, 93.9% women and 95.8% family members of the children. </w:t>
      </w:r>
    </w:p>
    <w:p w:rsidR="00311148" w:rsidRPr="00FE7123" w:rsidRDefault="00311148" w:rsidP="00C001A9">
      <w:pPr>
        <w:spacing w:line="276" w:lineRule="auto"/>
        <w:rPr>
          <w:rFonts w:cstheme="minorHAnsi"/>
          <w:sz w:val="22"/>
          <w:szCs w:val="22"/>
        </w:rPr>
      </w:pPr>
    </w:p>
    <w:p w:rsidR="005D7B83" w:rsidRPr="00FE7123" w:rsidRDefault="00311148" w:rsidP="00C001A9">
      <w:pPr>
        <w:spacing w:line="276" w:lineRule="auto"/>
        <w:rPr>
          <w:rFonts w:cstheme="minorHAnsi"/>
          <w:sz w:val="22"/>
          <w:szCs w:val="22"/>
        </w:rPr>
      </w:pPr>
      <w:r w:rsidRPr="00FE7123">
        <w:rPr>
          <w:rFonts w:cstheme="minorHAnsi"/>
          <w:sz w:val="22"/>
          <w:szCs w:val="22"/>
        </w:rPr>
        <w:t>Similarly, amongst direct beneficiaries, 89.6% men, 93.7% women and 93.3% children claimed to wash their hands with soap or soap substitute</w:t>
      </w:r>
      <w:r w:rsidR="00E56D5E" w:rsidRPr="00FE7123">
        <w:rPr>
          <w:rFonts w:cstheme="minorHAnsi"/>
          <w:sz w:val="22"/>
          <w:szCs w:val="22"/>
        </w:rPr>
        <w:t xml:space="preserve">. It is notable that, the difference between knowledge (94.8%) and </w:t>
      </w:r>
      <w:r w:rsidR="00FE7123" w:rsidRPr="00FE7123">
        <w:rPr>
          <w:rFonts w:cstheme="minorHAnsi"/>
          <w:sz w:val="22"/>
          <w:szCs w:val="22"/>
        </w:rPr>
        <w:t>self-reported</w:t>
      </w:r>
      <w:r w:rsidR="00E56D5E" w:rsidRPr="00FE7123">
        <w:rPr>
          <w:rFonts w:cstheme="minorHAnsi"/>
          <w:sz w:val="22"/>
          <w:szCs w:val="22"/>
        </w:rPr>
        <w:t xml:space="preserve"> practice (89.6%) amongst men were much higher than the women (knowledge 95.4%, reported practice 93.7%). In </w:t>
      </w:r>
      <w:r w:rsidR="00FE7123" w:rsidRPr="00FE7123">
        <w:rPr>
          <w:rFonts w:cstheme="minorHAnsi"/>
          <w:sz w:val="22"/>
          <w:szCs w:val="22"/>
        </w:rPr>
        <w:t>both cases</w:t>
      </w:r>
      <w:r w:rsidR="00E56D5E" w:rsidRPr="00FE7123">
        <w:rPr>
          <w:rFonts w:cstheme="minorHAnsi"/>
          <w:sz w:val="22"/>
          <w:szCs w:val="22"/>
        </w:rPr>
        <w:t xml:space="preserve">, the reported practice was slightly lower than knowledge. </w:t>
      </w:r>
      <w:r w:rsidRPr="00FE7123">
        <w:rPr>
          <w:rFonts w:cstheme="minorHAnsi"/>
          <w:sz w:val="22"/>
          <w:szCs w:val="22"/>
        </w:rPr>
        <w:t xml:space="preserve"> </w:t>
      </w:r>
      <w:r w:rsidR="00E56D5E" w:rsidRPr="00FE7123">
        <w:rPr>
          <w:rFonts w:cstheme="minorHAnsi"/>
          <w:sz w:val="22"/>
          <w:szCs w:val="22"/>
        </w:rPr>
        <w:t xml:space="preserve">Amongst the direct beneficiaries, </w:t>
      </w:r>
      <w:r w:rsidRPr="00FE7123">
        <w:rPr>
          <w:rFonts w:cstheme="minorHAnsi"/>
          <w:sz w:val="22"/>
          <w:szCs w:val="22"/>
        </w:rPr>
        <w:t xml:space="preserve">in 88.7% cases of men, 93.7% cases of women and 93.3% cases children, availability soap at households could be spotted. </w:t>
      </w:r>
      <w:r w:rsidR="002B1CD4">
        <w:rPr>
          <w:rFonts w:cstheme="minorHAnsi"/>
          <w:sz w:val="22"/>
          <w:szCs w:val="22"/>
        </w:rPr>
        <w:t xml:space="preserve">Overall, 51.5% direct beneficiaries washed their both hands with soap or soap substitute after defecation, while 12.5% direct beneficiaries washed their both hands with soap or soap substitute before touching food. </w:t>
      </w:r>
      <w:r w:rsidR="005D7B83" w:rsidRPr="00FE7123">
        <w:rPr>
          <w:rFonts w:cstheme="minorHAnsi"/>
          <w:sz w:val="22"/>
          <w:szCs w:val="22"/>
        </w:rPr>
        <w:t xml:space="preserve">There were 2 men who claimed that he washed hand with soap or soap substitute; however, no such substances were available in the household. One of them mentioned that, the product was finished during the survey, while the other one claimed that, </w:t>
      </w:r>
      <w:r w:rsidR="00A15987" w:rsidRPr="00FE7123">
        <w:rPr>
          <w:rFonts w:cstheme="minorHAnsi"/>
          <w:sz w:val="22"/>
          <w:szCs w:val="22"/>
        </w:rPr>
        <w:t xml:space="preserve">the responsible person did </w:t>
      </w:r>
      <w:r w:rsidR="00FE7123" w:rsidRPr="00FE7123">
        <w:rPr>
          <w:rFonts w:cstheme="minorHAnsi"/>
          <w:sz w:val="22"/>
          <w:szCs w:val="22"/>
        </w:rPr>
        <w:t>not</w:t>
      </w:r>
      <w:r w:rsidR="00A15987" w:rsidRPr="00FE7123">
        <w:rPr>
          <w:rFonts w:cstheme="minorHAnsi"/>
          <w:sz w:val="22"/>
          <w:szCs w:val="22"/>
        </w:rPr>
        <w:t xml:space="preserve"> buy the product then. </w:t>
      </w:r>
    </w:p>
    <w:p w:rsidR="005D7B83" w:rsidRPr="00FE7123" w:rsidRDefault="005D7B83"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While amongst indirect beneficiaries, </w:t>
      </w:r>
      <w:r w:rsidR="00F131FC" w:rsidRPr="00FE7123">
        <w:rPr>
          <w:rFonts w:cstheme="minorHAnsi"/>
          <w:sz w:val="22"/>
          <w:szCs w:val="22"/>
        </w:rPr>
        <w:t xml:space="preserve">98.1% men, 94.6% women and 97.2% children were washing their hands with soap and soap substitute, while reported practice was slightly lower in all cases which </w:t>
      </w:r>
      <w:r w:rsidR="00CB6D9A" w:rsidRPr="00FE7123">
        <w:rPr>
          <w:rFonts w:cstheme="minorHAnsi"/>
          <w:sz w:val="22"/>
          <w:szCs w:val="22"/>
        </w:rPr>
        <w:t>were</w:t>
      </w:r>
      <w:r w:rsidR="00F131FC" w:rsidRPr="00FE7123">
        <w:rPr>
          <w:rFonts w:cstheme="minorHAnsi"/>
          <w:sz w:val="22"/>
          <w:szCs w:val="22"/>
        </w:rPr>
        <w:t xml:space="preserve"> </w:t>
      </w:r>
      <w:r w:rsidRPr="00FE7123">
        <w:rPr>
          <w:rFonts w:cstheme="minorHAnsi"/>
          <w:sz w:val="22"/>
          <w:szCs w:val="22"/>
        </w:rPr>
        <w:t xml:space="preserve">94.4% </w:t>
      </w:r>
      <w:r w:rsidR="00F131FC" w:rsidRPr="00FE7123">
        <w:rPr>
          <w:rFonts w:cstheme="minorHAnsi"/>
          <w:sz w:val="22"/>
          <w:szCs w:val="22"/>
        </w:rPr>
        <w:t xml:space="preserve">for </w:t>
      </w:r>
      <w:r w:rsidRPr="00FE7123">
        <w:rPr>
          <w:rFonts w:cstheme="minorHAnsi"/>
          <w:sz w:val="22"/>
          <w:szCs w:val="22"/>
        </w:rPr>
        <w:t xml:space="preserve">men, 91.8% </w:t>
      </w:r>
      <w:r w:rsidR="0019457C" w:rsidRPr="00FE7123">
        <w:rPr>
          <w:rFonts w:cstheme="minorHAnsi"/>
          <w:sz w:val="22"/>
          <w:szCs w:val="22"/>
        </w:rPr>
        <w:t xml:space="preserve">for </w:t>
      </w:r>
      <w:r w:rsidRPr="00FE7123">
        <w:rPr>
          <w:rFonts w:cstheme="minorHAnsi"/>
          <w:sz w:val="22"/>
          <w:szCs w:val="22"/>
        </w:rPr>
        <w:t>women and 91.5%</w:t>
      </w:r>
      <w:r w:rsidR="0019457C" w:rsidRPr="00FE7123">
        <w:rPr>
          <w:rFonts w:cstheme="minorHAnsi"/>
          <w:sz w:val="22"/>
          <w:szCs w:val="22"/>
        </w:rPr>
        <w:t xml:space="preserve"> </w:t>
      </w:r>
      <w:r w:rsidR="00FE7123" w:rsidRPr="00FE7123">
        <w:rPr>
          <w:rFonts w:cstheme="minorHAnsi"/>
          <w:sz w:val="22"/>
          <w:szCs w:val="22"/>
        </w:rPr>
        <w:t>for children</w:t>
      </w:r>
      <w:r w:rsidR="0019457C" w:rsidRPr="00FE7123">
        <w:rPr>
          <w:rFonts w:cstheme="minorHAnsi"/>
          <w:sz w:val="22"/>
          <w:szCs w:val="22"/>
        </w:rPr>
        <w:t>.</w:t>
      </w:r>
      <w:r w:rsidRPr="00FE7123">
        <w:rPr>
          <w:rFonts w:cstheme="minorHAnsi"/>
          <w:sz w:val="22"/>
          <w:szCs w:val="22"/>
        </w:rPr>
        <w:t xml:space="preserve"> </w:t>
      </w:r>
      <w:r w:rsidR="0019457C" w:rsidRPr="00FE7123">
        <w:rPr>
          <w:rFonts w:cstheme="minorHAnsi"/>
          <w:sz w:val="22"/>
          <w:szCs w:val="22"/>
        </w:rPr>
        <w:t>Moreover</w:t>
      </w:r>
      <w:r w:rsidRPr="00FE7123">
        <w:rPr>
          <w:rFonts w:cstheme="minorHAnsi"/>
          <w:sz w:val="22"/>
          <w:szCs w:val="22"/>
        </w:rPr>
        <w:t xml:space="preserve"> in 94.4% cases of men, 90.5% cases of women and 91.5% cases of family members of children, availability of soap at households could be spotted. </w:t>
      </w:r>
      <w:r w:rsidR="002B1CD4" w:rsidRPr="002B1CD4">
        <w:rPr>
          <w:rFonts w:cstheme="minorHAnsi"/>
          <w:sz w:val="22"/>
          <w:szCs w:val="22"/>
        </w:rPr>
        <w:t xml:space="preserve"> </w:t>
      </w:r>
      <w:r w:rsidR="002B1CD4">
        <w:rPr>
          <w:rFonts w:cstheme="minorHAnsi"/>
          <w:sz w:val="22"/>
          <w:szCs w:val="22"/>
        </w:rPr>
        <w:t xml:space="preserve">Overall, 56.7% indirect beneficiaries washed their both hands with soap or soap substitute after defecation, while 5.5% indirect beneficiaries washed their both hands with soap or soap substitute before </w:t>
      </w:r>
      <w:r w:rsidR="002B1CD4">
        <w:rPr>
          <w:rFonts w:cstheme="minorHAnsi"/>
          <w:sz w:val="22"/>
          <w:szCs w:val="22"/>
        </w:rPr>
        <w:lastRenderedPageBreak/>
        <w:t xml:space="preserve">touching food. </w:t>
      </w:r>
      <w:r w:rsidR="0019457C" w:rsidRPr="00FE7123">
        <w:rPr>
          <w:rFonts w:cstheme="minorHAnsi"/>
          <w:sz w:val="22"/>
          <w:szCs w:val="22"/>
        </w:rPr>
        <w:t xml:space="preserve">There were three cases soap or soap substitute were not available, while </w:t>
      </w:r>
      <w:r w:rsidR="00FE7123">
        <w:rPr>
          <w:rFonts w:cstheme="minorHAnsi"/>
          <w:sz w:val="22"/>
          <w:szCs w:val="22"/>
        </w:rPr>
        <w:t xml:space="preserve">in </w:t>
      </w:r>
      <w:r w:rsidR="0019457C" w:rsidRPr="00FE7123">
        <w:rPr>
          <w:rFonts w:cstheme="minorHAnsi"/>
          <w:sz w:val="22"/>
          <w:szCs w:val="22"/>
        </w:rPr>
        <w:t xml:space="preserve">one case the respondent mentioned, the product was finished, </w:t>
      </w:r>
      <w:r w:rsidR="00FE7123">
        <w:rPr>
          <w:rFonts w:cstheme="minorHAnsi"/>
          <w:sz w:val="22"/>
          <w:szCs w:val="22"/>
        </w:rPr>
        <w:t>in</w:t>
      </w:r>
      <w:r w:rsidR="0019457C" w:rsidRPr="00FE7123">
        <w:rPr>
          <w:rFonts w:cstheme="minorHAnsi"/>
          <w:sz w:val="22"/>
          <w:szCs w:val="22"/>
        </w:rPr>
        <w:t xml:space="preserve"> one case respondent mentioned the product was expensive, while remaining one respondent refused to answer. </w:t>
      </w:r>
    </w:p>
    <w:p w:rsidR="00311148" w:rsidRPr="00FE7123" w:rsidRDefault="00311148" w:rsidP="00C001A9">
      <w:pPr>
        <w:spacing w:line="276" w:lineRule="auto"/>
        <w:rPr>
          <w:rFonts w:cstheme="minorHAnsi"/>
          <w:sz w:val="22"/>
          <w:szCs w:val="22"/>
        </w:rPr>
      </w:pPr>
    </w:p>
    <w:p w:rsidR="00311148" w:rsidRPr="00FE7123" w:rsidRDefault="00B31AA7" w:rsidP="00C001A9">
      <w:pPr>
        <w:spacing w:line="276" w:lineRule="auto"/>
        <w:rPr>
          <w:rFonts w:cstheme="minorHAnsi"/>
          <w:sz w:val="22"/>
          <w:szCs w:val="22"/>
        </w:rPr>
      </w:pPr>
      <w:r w:rsidRPr="00FE7123">
        <w:rPr>
          <w:rFonts w:cstheme="minorHAnsi"/>
          <w:sz w:val="22"/>
          <w:szCs w:val="22"/>
        </w:rPr>
        <w:t>About handwashing practice with soap and soap substitute when qualitative deep-dive was posed, the gathered understanding suggests, the adult men and women gradually started and got habituated with this practice over time after experiencing or seeing health issues that occurred because of no handwashing after defection. They experienced reduced rate of diarrheal disease outbreak over time after they received handwashing related advocacy messages and saw early adopters of handwashing with soap in the surrounding area doing better in terms of health during outbreaks. This initiated unconscious urge for change in them and finally after adopting this practice, when they see positive changes in their and family members' health, they continued this practice.</w:t>
      </w:r>
    </w:p>
    <w:p w:rsidR="00B31AA7" w:rsidRPr="00FE7123" w:rsidRDefault="00B31AA7"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The study intended to find evidence about </w:t>
      </w:r>
      <w:r w:rsidR="00A23344" w:rsidRPr="00FE7123">
        <w:rPr>
          <w:rFonts w:cstheme="minorHAnsi"/>
          <w:sz w:val="22"/>
          <w:szCs w:val="22"/>
        </w:rPr>
        <w:t>hand washing</w:t>
      </w:r>
      <w:r w:rsidRPr="00FE7123">
        <w:rPr>
          <w:rFonts w:cstheme="minorHAnsi"/>
          <w:sz w:val="22"/>
          <w:szCs w:val="22"/>
        </w:rPr>
        <w:t xml:space="preserve"> with soap</w:t>
      </w:r>
      <w:r w:rsidR="005A02C3" w:rsidRPr="00FE7123">
        <w:rPr>
          <w:rFonts w:cstheme="minorHAnsi"/>
          <w:sz w:val="22"/>
          <w:szCs w:val="22"/>
        </w:rPr>
        <w:t xml:space="preserve"> or </w:t>
      </w:r>
      <w:r w:rsidRPr="00FE7123">
        <w:rPr>
          <w:rFonts w:cstheme="minorHAnsi"/>
          <w:sz w:val="22"/>
          <w:szCs w:val="22"/>
        </w:rPr>
        <w:t>soap substitute by the caregivers of children under 5 and found high percentages in both direct and indirect beneficiary caregivers who claimed to practice this behaviour and could show soap</w:t>
      </w:r>
      <w:r w:rsidR="005A02C3" w:rsidRPr="00FE7123">
        <w:rPr>
          <w:rFonts w:cstheme="minorHAnsi"/>
          <w:sz w:val="22"/>
          <w:szCs w:val="22"/>
        </w:rPr>
        <w:t xml:space="preserve"> or </w:t>
      </w:r>
      <w:r w:rsidRPr="00FE7123">
        <w:rPr>
          <w:rFonts w:cstheme="minorHAnsi"/>
          <w:sz w:val="22"/>
          <w:szCs w:val="22"/>
        </w:rPr>
        <w:t xml:space="preserve">substitute at households.  Amongst the direct beneficiaries, in 92.6% of the households of caregivers of children </w:t>
      </w:r>
      <w:r w:rsidR="005A02C3" w:rsidRPr="00FE7123">
        <w:rPr>
          <w:rFonts w:cstheme="minorHAnsi"/>
          <w:sz w:val="22"/>
          <w:szCs w:val="22"/>
        </w:rPr>
        <w:t>under</w:t>
      </w:r>
      <w:r w:rsidRPr="00FE7123">
        <w:rPr>
          <w:rFonts w:cstheme="minorHAnsi"/>
          <w:sz w:val="22"/>
          <w:szCs w:val="22"/>
        </w:rPr>
        <w:t xml:space="preserve"> 5, who claimed to wash hands with soap or soap substitute after defecation, availability of soap/substitute was observed while this figure is 90.9% in indirect beneficiary households. </w:t>
      </w:r>
    </w:p>
    <w:p w:rsidR="00311148" w:rsidRPr="00FE7123" w:rsidRDefault="00311148" w:rsidP="00C001A9">
      <w:pPr>
        <w:spacing w:line="276" w:lineRule="auto"/>
        <w:rPr>
          <w:rFonts w:cstheme="minorHAnsi"/>
          <w:sz w:val="22"/>
          <w:szCs w:val="22"/>
        </w:rPr>
      </w:pPr>
    </w:p>
    <w:p w:rsidR="00311148" w:rsidRPr="00FE7123" w:rsidRDefault="00B81E3E" w:rsidP="00C001A9">
      <w:pPr>
        <w:spacing w:line="276" w:lineRule="auto"/>
        <w:rPr>
          <w:rFonts w:cstheme="minorHAnsi"/>
          <w:sz w:val="22"/>
          <w:szCs w:val="22"/>
        </w:rPr>
      </w:pPr>
      <w:r w:rsidRPr="00FE7123">
        <w:rPr>
          <w:rFonts w:cstheme="minorHAnsi"/>
          <w:sz w:val="22"/>
          <w:szCs w:val="22"/>
        </w:rPr>
        <w:t xml:space="preserve">The mole </w:t>
      </w:r>
      <w:r w:rsidR="00A23344" w:rsidRPr="00FE7123">
        <w:rPr>
          <w:rFonts w:cstheme="minorHAnsi"/>
          <w:sz w:val="22"/>
          <w:szCs w:val="22"/>
        </w:rPr>
        <w:t>observations showed that despite high percentages in knowledge and self-report</w:t>
      </w:r>
      <w:r w:rsidRPr="00FE7123">
        <w:rPr>
          <w:rFonts w:cstheme="minorHAnsi"/>
          <w:sz w:val="22"/>
          <w:szCs w:val="22"/>
        </w:rPr>
        <w:t xml:space="preserve">, the </w:t>
      </w:r>
      <w:r w:rsidR="00A23344" w:rsidRPr="00FE7123">
        <w:rPr>
          <w:rFonts w:cstheme="minorHAnsi"/>
          <w:sz w:val="22"/>
          <w:szCs w:val="22"/>
        </w:rPr>
        <w:t>hand washing</w:t>
      </w:r>
      <w:r w:rsidRPr="00FE7123">
        <w:rPr>
          <w:rFonts w:cstheme="minorHAnsi"/>
          <w:sz w:val="22"/>
          <w:szCs w:val="22"/>
        </w:rPr>
        <w:t xml:space="preserve"> behaviour is not performed to the quality standards promoted by the programme. </w:t>
      </w:r>
      <w:r w:rsidR="006F0C8B" w:rsidRPr="00FE7123">
        <w:rPr>
          <w:rFonts w:cstheme="minorHAnsi"/>
          <w:sz w:val="22"/>
          <w:szCs w:val="22"/>
        </w:rPr>
        <w:t>Th</w:t>
      </w:r>
      <w:r w:rsidRPr="00FE7123">
        <w:rPr>
          <w:rFonts w:cstheme="minorHAnsi"/>
          <w:sz w:val="22"/>
          <w:szCs w:val="22"/>
        </w:rPr>
        <w:t xml:space="preserve">e practice of </w:t>
      </w:r>
      <w:r w:rsidR="006F0C8B" w:rsidRPr="00FE7123">
        <w:rPr>
          <w:rFonts w:cstheme="minorHAnsi"/>
          <w:sz w:val="22"/>
          <w:szCs w:val="22"/>
        </w:rPr>
        <w:t xml:space="preserve">the behaviour by some respondents </w:t>
      </w:r>
      <w:r w:rsidRPr="00FE7123">
        <w:rPr>
          <w:rFonts w:cstheme="minorHAnsi"/>
          <w:sz w:val="22"/>
          <w:szCs w:val="22"/>
        </w:rPr>
        <w:t xml:space="preserve">is questionable in terms of hand being washed (left hand or right hand), and the steps to wash hands (use of soap, or exclusive use of water). </w:t>
      </w:r>
    </w:p>
    <w:p w:rsidR="00311148" w:rsidRPr="00FE7123" w:rsidRDefault="00311148" w:rsidP="00C001A9">
      <w:pPr>
        <w:spacing w:line="276" w:lineRule="auto"/>
        <w:rPr>
          <w:rFonts w:cstheme="minorHAnsi"/>
          <w:sz w:val="22"/>
          <w:szCs w:val="22"/>
        </w:rPr>
      </w:pPr>
    </w:p>
    <w:p w:rsidR="00311148" w:rsidRPr="00FE7123" w:rsidRDefault="006F0C8B" w:rsidP="00C001A9">
      <w:pPr>
        <w:spacing w:line="276" w:lineRule="auto"/>
        <w:rPr>
          <w:rFonts w:cstheme="minorHAnsi"/>
          <w:sz w:val="22"/>
          <w:szCs w:val="22"/>
        </w:rPr>
      </w:pPr>
      <w:r w:rsidRPr="00FE7123">
        <w:rPr>
          <w:rFonts w:cstheme="minorHAnsi"/>
          <w:sz w:val="22"/>
          <w:szCs w:val="22"/>
        </w:rPr>
        <w:t>Indeed, t</w:t>
      </w:r>
      <w:r w:rsidR="00311148" w:rsidRPr="00FE7123">
        <w:rPr>
          <w:rFonts w:cstheme="minorHAnsi"/>
          <w:sz w:val="22"/>
          <w:szCs w:val="22"/>
        </w:rPr>
        <w:t>here is no observation finding on no-</w:t>
      </w:r>
      <w:r w:rsidR="00A23344" w:rsidRPr="00FE7123">
        <w:rPr>
          <w:rFonts w:cstheme="minorHAnsi"/>
          <w:sz w:val="22"/>
          <w:szCs w:val="22"/>
        </w:rPr>
        <w:t>hand washing</w:t>
      </w:r>
      <w:r w:rsidR="00311148" w:rsidRPr="00FE7123">
        <w:rPr>
          <w:rFonts w:cstheme="minorHAnsi"/>
          <w:sz w:val="22"/>
          <w:szCs w:val="22"/>
        </w:rPr>
        <w:t xml:space="preserve"> post </w:t>
      </w:r>
      <w:r w:rsidR="00A23344" w:rsidRPr="00FE7123">
        <w:rPr>
          <w:rFonts w:cstheme="minorHAnsi"/>
          <w:sz w:val="22"/>
          <w:szCs w:val="22"/>
        </w:rPr>
        <w:t>defecation. However</w:t>
      </w:r>
      <w:r w:rsidR="00311148" w:rsidRPr="00FE7123">
        <w:rPr>
          <w:rFonts w:cstheme="minorHAnsi"/>
          <w:sz w:val="22"/>
          <w:szCs w:val="22"/>
        </w:rPr>
        <w:t xml:space="preserve">, adult people aging 45 and above, are observed to be less conscious about the quality of </w:t>
      </w:r>
      <w:r w:rsidR="00A23344" w:rsidRPr="00FE7123">
        <w:rPr>
          <w:rFonts w:cstheme="minorHAnsi"/>
          <w:sz w:val="22"/>
          <w:szCs w:val="22"/>
        </w:rPr>
        <w:t>hand washing</w:t>
      </w:r>
      <w:r w:rsidR="00311148" w:rsidRPr="00FE7123">
        <w:rPr>
          <w:rFonts w:cstheme="minorHAnsi"/>
          <w:sz w:val="22"/>
          <w:szCs w:val="22"/>
        </w:rPr>
        <w:t xml:space="preserve">. </w:t>
      </w:r>
      <w:r w:rsidR="00A23344" w:rsidRPr="00FE7123">
        <w:rPr>
          <w:rFonts w:cstheme="minorHAnsi"/>
          <w:sz w:val="22"/>
          <w:szCs w:val="22"/>
        </w:rPr>
        <w:t>Of</w:t>
      </w:r>
      <w:r w:rsidRPr="00FE7123">
        <w:rPr>
          <w:rFonts w:cstheme="minorHAnsi"/>
          <w:sz w:val="22"/>
          <w:szCs w:val="22"/>
        </w:rPr>
        <w:t xml:space="preserve"> The findings showed a</w:t>
      </w:r>
      <w:r w:rsidR="00311148" w:rsidRPr="00FE7123">
        <w:rPr>
          <w:rFonts w:cstheme="minorHAnsi"/>
          <w:sz w:val="22"/>
          <w:szCs w:val="22"/>
        </w:rPr>
        <w:t xml:space="preserve"> moderate quality</w:t>
      </w:r>
      <w:r w:rsidRPr="00FE7123">
        <w:rPr>
          <w:rFonts w:cstheme="minorHAnsi"/>
          <w:sz w:val="22"/>
          <w:szCs w:val="22"/>
        </w:rPr>
        <w:t xml:space="preserve"> of hand washing with soap with participants washing one hand at one critical time</w:t>
      </w:r>
      <w:r w:rsidR="00311148" w:rsidRPr="00FE7123">
        <w:rPr>
          <w:rFonts w:cstheme="minorHAnsi"/>
          <w:sz w:val="22"/>
          <w:szCs w:val="22"/>
        </w:rPr>
        <w:t xml:space="preserve"> (left hand </w:t>
      </w:r>
      <w:r w:rsidRPr="00FE7123">
        <w:rPr>
          <w:rFonts w:cstheme="minorHAnsi"/>
          <w:sz w:val="22"/>
          <w:szCs w:val="22"/>
        </w:rPr>
        <w:t xml:space="preserve">only being washed </w:t>
      </w:r>
      <w:r w:rsidR="00311148" w:rsidRPr="00FE7123">
        <w:rPr>
          <w:rFonts w:cstheme="minorHAnsi"/>
          <w:sz w:val="22"/>
          <w:szCs w:val="22"/>
        </w:rPr>
        <w:t xml:space="preserve">after defecation and right hand </w:t>
      </w:r>
      <w:r w:rsidRPr="00FE7123">
        <w:rPr>
          <w:rFonts w:cstheme="minorHAnsi"/>
          <w:sz w:val="22"/>
          <w:szCs w:val="22"/>
        </w:rPr>
        <w:t xml:space="preserve">only being washed </w:t>
      </w:r>
      <w:r w:rsidR="00311148" w:rsidRPr="00FE7123">
        <w:rPr>
          <w:rFonts w:cstheme="minorHAnsi"/>
          <w:sz w:val="22"/>
          <w:szCs w:val="22"/>
        </w:rPr>
        <w:t>before meal</w:t>
      </w:r>
      <w:r w:rsidRPr="00FE7123">
        <w:rPr>
          <w:rFonts w:cstheme="minorHAnsi"/>
          <w:sz w:val="22"/>
          <w:szCs w:val="22"/>
        </w:rPr>
        <w:t xml:space="preserve"> intake.  In some instance, the same target group</w:t>
      </w:r>
      <w:r w:rsidR="00EF5DDE" w:rsidRPr="00FE7123">
        <w:rPr>
          <w:rFonts w:cstheme="minorHAnsi"/>
          <w:sz w:val="22"/>
          <w:szCs w:val="22"/>
        </w:rPr>
        <w:t>, on 3 occasions,</w:t>
      </w:r>
      <w:r w:rsidRPr="00FE7123">
        <w:rPr>
          <w:rFonts w:cstheme="minorHAnsi"/>
          <w:sz w:val="22"/>
          <w:szCs w:val="22"/>
        </w:rPr>
        <w:t xml:space="preserve"> </w:t>
      </w:r>
      <w:r w:rsidR="00A23344" w:rsidRPr="00FE7123">
        <w:rPr>
          <w:rFonts w:cstheme="minorHAnsi"/>
          <w:sz w:val="22"/>
          <w:szCs w:val="22"/>
        </w:rPr>
        <w:t>washed both</w:t>
      </w:r>
      <w:r w:rsidR="00311148" w:rsidRPr="00FE7123">
        <w:rPr>
          <w:rFonts w:cstheme="minorHAnsi"/>
          <w:sz w:val="22"/>
          <w:szCs w:val="22"/>
        </w:rPr>
        <w:t xml:space="preserve"> hands with soap without making enough foam for a good wash</w:t>
      </w:r>
      <w:r w:rsidRPr="00FE7123">
        <w:rPr>
          <w:rFonts w:cstheme="minorHAnsi"/>
          <w:sz w:val="22"/>
          <w:szCs w:val="22"/>
        </w:rPr>
        <w:t xml:space="preserve">. </w:t>
      </w:r>
      <w:r w:rsidR="00311148" w:rsidRPr="00FE7123">
        <w:rPr>
          <w:rFonts w:cstheme="minorHAnsi"/>
          <w:sz w:val="22"/>
          <w:szCs w:val="22"/>
        </w:rPr>
        <w:t xml:space="preserve"> . </w:t>
      </w:r>
    </w:p>
    <w:p w:rsidR="00311148" w:rsidRPr="00FE7123" w:rsidRDefault="00311148" w:rsidP="00C001A9">
      <w:pPr>
        <w:spacing w:line="276" w:lineRule="auto"/>
        <w:rPr>
          <w:rFonts w:cstheme="minorHAnsi"/>
          <w:sz w:val="22"/>
          <w:szCs w:val="22"/>
        </w:rPr>
      </w:pPr>
    </w:p>
    <w:p w:rsidR="00516A9D" w:rsidRPr="00FE7123" w:rsidRDefault="00311148" w:rsidP="00C001A9">
      <w:pPr>
        <w:spacing w:line="276" w:lineRule="auto"/>
        <w:rPr>
          <w:rFonts w:cstheme="minorHAnsi"/>
          <w:sz w:val="22"/>
          <w:szCs w:val="22"/>
        </w:rPr>
      </w:pPr>
      <w:r w:rsidRPr="00FE7123">
        <w:rPr>
          <w:rFonts w:cstheme="minorHAnsi"/>
          <w:sz w:val="22"/>
          <w:szCs w:val="22"/>
        </w:rPr>
        <w:t xml:space="preserve">It was also observed that </w:t>
      </w:r>
      <w:r w:rsidR="00A23344" w:rsidRPr="00FE7123">
        <w:rPr>
          <w:rFonts w:cstheme="minorHAnsi"/>
          <w:sz w:val="22"/>
          <w:szCs w:val="22"/>
        </w:rPr>
        <w:t>hand washing</w:t>
      </w:r>
      <w:r w:rsidRPr="00FE7123">
        <w:rPr>
          <w:rFonts w:cstheme="minorHAnsi"/>
          <w:sz w:val="22"/>
          <w:szCs w:val="22"/>
        </w:rPr>
        <w:t xml:space="preserve"> quality post defecation by a single person goes down from 1st occasion to 2nd and onwards</w:t>
      </w:r>
      <w:r w:rsidR="006F0C8B" w:rsidRPr="00FE7123">
        <w:rPr>
          <w:rFonts w:cstheme="minorHAnsi"/>
          <w:sz w:val="22"/>
          <w:szCs w:val="22"/>
        </w:rPr>
        <w:t xml:space="preserve">. </w:t>
      </w:r>
      <w:r w:rsidR="00516A9D" w:rsidRPr="00FE7123">
        <w:rPr>
          <w:rFonts w:cstheme="minorHAnsi"/>
          <w:sz w:val="22"/>
          <w:szCs w:val="22"/>
        </w:rPr>
        <w:t xml:space="preserve">At the first occasion of washing hands with soap after defecating, respondents observed washed both hands with soap, created foam, and rinsed both hands. At the second occasion, the finding showed moderate </w:t>
      </w:r>
      <w:r w:rsidR="00A23344" w:rsidRPr="00FE7123">
        <w:rPr>
          <w:rFonts w:cstheme="minorHAnsi"/>
          <w:sz w:val="22"/>
          <w:szCs w:val="22"/>
        </w:rPr>
        <w:t>hand washing</w:t>
      </w:r>
      <w:r w:rsidR="00516A9D" w:rsidRPr="00FE7123">
        <w:rPr>
          <w:rFonts w:cstheme="minorHAnsi"/>
          <w:sz w:val="22"/>
          <w:szCs w:val="22"/>
        </w:rPr>
        <w:t xml:space="preserve"> quality for 5 respondents observed. Only one hand is washed (left hand after defecating), or both hands are washed without creating foam.  </w:t>
      </w:r>
    </w:p>
    <w:p w:rsidR="00311148" w:rsidRDefault="00311148" w:rsidP="00C001A9">
      <w:pPr>
        <w:spacing w:line="276" w:lineRule="auto"/>
        <w:rPr>
          <w:rFonts w:cstheme="minorHAnsi"/>
          <w:sz w:val="22"/>
          <w:szCs w:val="22"/>
        </w:rPr>
      </w:pPr>
    </w:p>
    <w:p w:rsidR="00767F38" w:rsidRPr="00FE7123" w:rsidRDefault="00767F38" w:rsidP="00C001A9">
      <w:pPr>
        <w:spacing w:line="276" w:lineRule="auto"/>
        <w:rPr>
          <w:rFonts w:cstheme="minorHAnsi"/>
          <w:sz w:val="22"/>
          <w:szCs w:val="22"/>
        </w:rPr>
      </w:pPr>
    </w:p>
    <w:p w:rsidR="00311148" w:rsidRPr="00FE7123" w:rsidRDefault="00A23344"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Hand washing</w:t>
      </w:r>
      <w:r w:rsidR="00311148" w:rsidRPr="00FE7123">
        <w:rPr>
          <w:rFonts w:cstheme="minorHAnsi"/>
          <w:b/>
          <w:color w:val="4F81BD" w:themeColor="accent1"/>
          <w:sz w:val="22"/>
          <w:szCs w:val="22"/>
        </w:rPr>
        <w:t xml:space="preserve"> with soap or soap substitute before touching food: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lastRenderedPageBreak/>
        <w:t xml:space="preserve">In contrast to after defecation, </w:t>
      </w:r>
      <w:r w:rsidR="00A23344" w:rsidRPr="00FE7123">
        <w:rPr>
          <w:rFonts w:cstheme="minorHAnsi"/>
          <w:sz w:val="22"/>
          <w:szCs w:val="22"/>
        </w:rPr>
        <w:t>hand washing</w:t>
      </w:r>
      <w:r w:rsidRPr="00FE7123">
        <w:rPr>
          <w:rFonts w:cstheme="minorHAnsi"/>
          <w:sz w:val="22"/>
          <w:szCs w:val="22"/>
        </w:rPr>
        <w:t xml:space="preserve"> with soap</w:t>
      </w:r>
      <w:r w:rsidR="00101671" w:rsidRPr="00FE7123">
        <w:rPr>
          <w:rFonts w:cstheme="minorHAnsi"/>
          <w:sz w:val="22"/>
          <w:szCs w:val="22"/>
        </w:rPr>
        <w:t xml:space="preserve"> or </w:t>
      </w:r>
      <w:r w:rsidR="00A23344" w:rsidRPr="00FE7123">
        <w:rPr>
          <w:rFonts w:cstheme="minorHAnsi"/>
          <w:sz w:val="22"/>
          <w:szCs w:val="22"/>
        </w:rPr>
        <w:t>soap substitute</w:t>
      </w:r>
      <w:r w:rsidRPr="00FE7123">
        <w:rPr>
          <w:rFonts w:cstheme="minorHAnsi"/>
          <w:sz w:val="22"/>
          <w:szCs w:val="22"/>
        </w:rPr>
        <w:t xml:space="preserve"> before touching food is strikingly low. Only 14.8% men, 20% women and 22% family member of children amongst direct beneficiaries claimed to wash their hands with soap or soap substitute before touching food.  These figures are as low as 9.3%, 8.8% and 7.0% in men, women and family members of children respectively amongst indirect beneficiaries. The results are slightly high</w:t>
      </w:r>
      <w:r w:rsidR="00173D9D" w:rsidRPr="00FE7123">
        <w:rPr>
          <w:rFonts w:cstheme="minorHAnsi"/>
          <w:sz w:val="22"/>
          <w:szCs w:val="22"/>
        </w:rPr>
        <w:t>er</w:t>
      </w:r>
      <w:r w:rsidRPr="00FE7123">
        <w:rPr>
          <w:rFonts w:cstheme="minorHAnsi"/>
          <w:sz w:val="22"/>
          <w:szCs w:val="22"/>
        </w:rPr>
        <w:t xml:space="preserve"> for caregivers of children under 5</w:t>
      </w:r>
      <w:r w:rsidR="00173D9D" w:rsidRPr="00FE7123">
        <w:rPr>
          <w:rFonts w:cstheme="minorHAnsi"/>
          <w:sz w:val="22"/>
          <w:szCs w:val="22"/>
        </w:rPr>
        <w:t xml:space="preserve"> than the target groups above mentioned </w:t>
      </w:r>
      <w:r w:rsidRPr="00FE7123">
        <w:rPr>
          <w:rFonts w:cstheme="minorHAnsi"/>
          <w:sz w:val="22"/>
          <w:szCs w:val="22"/>
        </w:rPr>
        <w:t xml:space="preserve">- 26.9% direct and 5.5% indirect beneficiary caregivers of children under 5 claimed to practice such </w:t>
      </w:r>
      <w:r w:rsidR="00A23344" w:rsidRPr="00FE7123">
        <w:rPr>
          <w:rFonts w:cstheme="minorHAnsi"/>
          <w:sz w:val="22"/>
          <w:szCs w:val="22"/>
        </w:rPr>
        <w:t>hand washing</w:t>
      </w:r>
      <w:r w:rsidRPr="00FE7123">
        <w:rPr>
          <w:rFonts w:cstheme="minorHAnsi"/>
          <w:sz w:val="22"/>
          <w:szCs w:val="22"/>
        </w:rPr>
        <w:t xml:space="preserve"> behaviour. Amongst direct beneficiaries, 26.9%   of caregivers of children under 5 wash their hands with soap or soap substitute before touching food and this figure is only 5.5% amongst indirect beneficiary caregivers of children under 5.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In the qualitative </w:t>
      </w:r>
      <w:r w:rsidR="00C27C0B" w:rsidRPr="00FE7123">
        <w:rPr>
          <w:rFonts w:cstheme="minorHAnsi"/>
          <w:sz w:val="22"/>
          <w:szCs w:val="22"/>
        </w:rPr>
        <w:t>study</w:t>
      </w:r>
      <w:r w:rsidR="00B124A1" w:rsidRPr="00FE7123">
        <w:rPr>
          <w:rFonts w:cstheme="minorHAnsi"/>
          <w:sz w:val="22"/>
          <w:szCs w:val="22"/>
        </w:rPr>
        <w:t xml:space="preserve">, mothers of children under 5 were asked to respond spontaneously about the times they wash their hands with soap or soap substitute. </w:t>
      </w:r>
      <w:r w:rsidR="00C27C0B" w:rsidRPr="00FE7123">
        <w:rPr>
          <w:rFonts w:cstheme="minorHAnsi"/>
          <w:sz w:val="22"/>
          <w:szCs w:val="22"/>
        </w:rPr>
        <w:t xml:space="preserve"> </w:t>
      </w:r>
      <w:r w:rsidR="00F1371A" w:rsidRPr="00FE7123">
        <w:rPr>
          <w:rFonts w:cstheme="minorHAnsi"/>
          <w:sz w:val="22"/>
          <w:szCs w:val="22"/>
        </w:rPr>
        <w:t>Survey findings demonstrated that mothers interviewed mentioned washing</w:t>
      </w:r>
      <w:r w:rsidR="00B124A1" w:rsidRPr="00FE7123">
        <w:rPr>
          <w:rFonts w:cstheme="minorHAnsi"/>
          <w:sz w:val="22"/>
          <w:szCs w:val="22"/>
        </w:rPr>
        <w:t xml:space="preserve"> their hands with </w:t>
      </w:r>
      <w:r w:rsidR="00A23344" w:rsidRPr="00FE7123">
        <w:rPr>
          <w:rFonts w:cstheme="minorHAnsi"/>
          <w:sz w:val="22"/>
          <w:szCs w:val="22"/>
        </w:rPr>
        <w:t>soap before</w:t>
      </w:r>
      <w:r w:rsidRPr="00FE7123">
        <w:rPr>
          <w:rFonts w:cstheme="minorHAnsi"/>
          <w:sz w:val="22"/>
          <w:szCs w:val="22"/>
        </w:rPr>
        <w:t xml:space="preserve"> eating</w:t>
      </w:r>
      <w:r w:rsidR="00B124A1" w:rsidRPr="00FE7123">
        <w:rPr>
          <w:rFonts w:cstheme="minorHAnsi"/>
          <w:sz w:val="22"/>
          <w:szCs w:val="22"/>
        </w:rPr>
        <w:t xml:space="preserve">, </w:t>
      </w:r>
      <w:r w:rsidR="00F1371A" w:rsidRPr="00FE7123">
        <w:rPr>
          <w:rFonts w:cstheme="minorHAnsi"/>
          <w:sz w:val="22"/>
          <w:szCs w:val="22"/>
        </w:rPr>
        <w:t xml:space="preserve">and </w:t>
      </w:r>
      <w:r w:rsidR="00B124A1" w:rsidRPr="00FE7123">
        <w:rPr>
          <w:rFonts w:cstheme="minorHAnsi"/>
          <w:sz w:val="22"/>
          <w:szCs w:val="22"/>
        </w:rPr>
        <w:t>when probed</w:t>
      </w:r>
      <w:r w:rsidRPr="00FE7123">
        <w:rPr>
          <w:rFonts w:cstheme="minorHAnsi"/>
          <w:sz w:val="22"/>
          <w:szCs w:val="22"/>
        </w:rPr>
        <w:t xml:space="preserve"> they </w:t>
      </w:r>
      <w:r w:rsidR="00B124A1" w:rsidRPr="00FE7123">
        <w:rPr>
          <w:rFonts w:cstheme="minorHAnsi"/>
          <w:sz w:val="22"/>
          <w:szCs w:val="22"/>
        </w:rPr>
        <w:t xml:space="preserve">also mentioned washing their hands with </w:t>
      </w:r>
      <w:r w:rsidR="00A23344" w:rsidRPr="00FE7123">
        <w:rPr>
          <w:rFonts w:cstheme="minorHAnsi"/>
          <w:sz w:val="22"/>
          <w:szCs w:val="22"/>
        </w:rPr>
        <w:t>soap before</w:t>
      </w:r>
      <w:r w:rsidRPr="00FE7123">
        <w:rPr>
          <w:rFonts w:cstheme="minorHAnsi"/>
          <w:sz w:val="22"/>
          <w:szCs w:val="22"/>
        </w:rPr>
        <w:t xml:space="preserve"> feeding the children.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During observation of </w:t>
      </w:r>
      <w:r w:rsidR="00A23344" w:rsidRPr="00FE7123">
        <w:rPr>
          <w:rFonts w:cstheme="minorHAnsi"/>
          <w:sz w:val="22"/>
          <w:szCs w:val="22"/>
        </w:rPr>
        <w:t>hand washing</w:t>
      </w:r>
      <w:r w:rsidRPr="00FE7123">
        <w:rPr>
          <w:rFonts w:cstheme="minorHAnsi"/>
          <w:sz w:val="22"/>
          <w:szCs w:val="22"/>
        </w:rPr>
        <w:t xml:space="preserve"> before eating (), there are records of only one hand (right) washing before meal </w:t>
      </w:r>
      <w:r w:rsidR="00F1371A" w:rsidRPr="00FE7123">
        <w:rPr>
          <w:rFonts w:cstheme="minorHAnsi"/>
          <w:sz w:val="22"/>
          <w:szCs w:val="22"/>
        </w:rPr>
        <w:t xml:space="preserve">intake </w:t>
      </w:r>
      <w:r w:rsidR="00EF5DDE" w:rsidRPr="00FE7123">
        <w:rPr>
          <w:rFonts w:cstheme="minorHAnsi"/>
          <w:sz w:val="22"/>
          <w:szCs w:val="22"/>
        </w:rPr>
        <w:t xml:space="preserve">by </w:t>
      </w:r>
      <w:r w:rsidRPr="00FE7123">
        <w:rPr>
          <w:rFonts w:cstheme="minorHAnsi"/>
          <w:sz w:val="22"/>
          <w:szCs w:val="22"/>
        </w:rPr>
        <w:t xml:space="preserve">more than 5 </w:t>
      </w:r>
      <w:r w:rsidR="00EF5DDE" w:rsidRPr="00FE7123">
        <w:rPr>
          <w:rFonts w:cstheme="minorHAnsi"/>
          <w:sz w:val="22"/>
          <w:szCs w:val="22"/>
        </w:rPr>
        <w:t xml:space="preserve">family members of the households observed </w:t>
      </w:r>
      <w:r w:rsidRPr="00FE7123">
        <w:rPr>
          <w:rFonts w:cstheme="minorHAnsi"/>
          <w:sz w:val="22"/>
          <w:szCs w:val="22"/>
        </w:rPr>
        <w:t xml:space="preserve">across the </w:t>
      </w:r>
      <w:r w:rsidR="00A23344" w:rsidRPr="00FE7123">
        <w:rPr>
          <w:rFonts w:cstheme="minorHAnsi"/>
          <w:sz w:val="22"/>
          <w:szCs w:val="22"/>
        </w:rPr>
        <w:t>Upazilas</w:t>
      </w:r>
      <w:r w:rsidRPr="00FE7123">
        <w:rPr>
          <w:rFonts w:cstheme="minorHAnsi"/>
          <w:sz w:val="22"/>
          <w:szCs w:val="22"/>
        </w:rPr>
        <w:t xml:space="preserve">. </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Increased use of clean latrine:</w:t>
      </w:r>
    </w:p>
    <w:p w:rsidR="00311148" w:rsidRPr="00FE7123" w:rsidRDefault="00311148" w:rsidP="00C001A9">
      <w:pPr>
        <w:spacing w:line="276" w:lineRule="auto"/>
        <w:rPr>
          <w:rFonts w:cstheme="minorHAnsi"/>
          <w:sz w:val="22"/>
          <w:szCs w:val="22"/>
        </w:rPr>
      </w:pP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Majority of the households of both direct (99.3%) and indirect (99.0%) beneficiaries </w:t>
      </w:r>
      <w:r w:rsidR="00270CE5" w:rsidRPr="00FE7123">
        <w:rPr>
          <w:rFonts w:cstheme="minorHAnsi"/>
          <w:sz w:val="22"/>
          <w:szCs w:val="22"/>
        </w:rPr>
        <w:t xml:space="preserve">mentioned having </w:t>
      </w:r>
      <w:r w:rsidRPr="00FE7123">
        <w:rPr>
          <w:rFonts w:cstheme="minorHAnsi"/>
          <w:sz w:val="22"/>
          <w:szCs w:val="22"/>
        </w:rPr>
        <w:t xml:space="preserve">access to functional latrines. And when observed these figures stood as 99.7% and 98.5% in direct and indirect beneficiaries respectively.  However, when access to clean latrine is concerned, it goes down to 58% and 46.3% amongst direct and indirect beneficiary households respectively. If we consider the access to latrine round the clock at households, interestingly amongst indirect beneficiaries 100% of both men and women can access to the larine whenever needed. The figures are slightly lower in direct beneficiaries- 96.5% in men and 99.3% in women. </w:t>
      </w:r>
    </w:p>
    <w:p w:rsidR="00311148" w:rsidRPr="00FE7123" w:rsidRDefault="00311148" w:rsidP="00C001A9">
      <w:pPr>
        <w:spacing w:line="276" w:lineRule="auto"/>
        <w:rPr>
          <w:rFonts w:cstheme="minorHAnsi"/>
          <w:sz w:val="22"/>
          <w:szCs w:val="22"/>
        </w:rPr>
      </w:pPr>
      <w:r w:rsidRPr="00FE7123">
        <w:rPr>
          <w:rFonts w:cstheme="minorHAnsi"/>
          <w:sz w:val="22"/>
          <w:szCs w:val="22"/>
        </w:rPr>
        <w:t xml:space="preserve">For the non-latrine users (disabled persons and children under 3) amongst direct beneficiaries, only 4 such persons using potty at night were identified whose faeces are disposed in the latrines. </w:t>
      </w:r>
    </w:p>
    <w:p w:rsidR="00311148" w:rsidRPr="00FE7123" w:rsidRDefault="00311148" w:rsidP="00C001A9">
      <w:pPr>
        <w:spacing w:line="276" w:lineRule="auto"/>
        <w:rPr>
          <w:rFonts w:cstheme="minorHAnsi"/>
          <w:sz w:val="22"/>
          <w:szCs w:val="22"/>
        </w:rPr>
      </w:pPr>
    </w:p>
    <w:p w:rsidR="00233DC4" w:rsidRPr="00FE7123" w:rsidRDefault="00311148" w:rsidP="00C001A9">
      <w:pPr>
        <w:spacing w:line="276" w:lineRule="auto"/>
        <w:rPr>
          <w:rFonts w:cstheme="minorHAnsi"/>
          <w:sz w:val="22"/>
          <w:szCs w:val="22"/>
        </w:rPr>
      </w:pPr>
      <w:r w:rsidRPr="00FE7123">
        <w:rPr>
          <w:rFonts w:cstheme="minorHAnsi"/>
          <w:sz w:val="22"/>
          <w:szCs w:val="22"/>
        </w:rPr>
        <w:t xml:space="preserve">Likewise, in qualitative phase, no case of inaccessibility to the latrine at households was spotted across the </w:t>
      </w:r>
      <w:r w:rsidR="00A23344" w:rsidRPr="00FE7123">
        <w:rPr>
          <w:rFonts w:cstheme="minorHAnsi"/>
          <w:sz w:val="22"/>
          <w:szCs w:val="22"/>
        </w:rPr>
        <w:t>Upazilas</w:t>
      </w:r>
      <w:r w:rsidRPr="00FE7123">
        <w:rPr>
          <w:rFonts w:cstheme="minorHAnsi"/>
          <w:sz w:val="22"/>
          <w:szCs w:val="22"/>
        </w:rPr>
        <w:t xml:space="preserve">. However, about ensuring access to latrine for all including elderly persons, pregnant women and disabled persons special arrangements (e.g. hand-rail, rope-guide, chair-pan etc.) need to be there. The study found </w:t>
      </w:r>
      <w:r w:rsidR="0057690D">
        <w:rPr>
          <w:rFonts w:cstheme="minorHAnsi"/>
          <w:sz w:val="22"/>
          <w:szCs w:val="22"/>
        </w:rPr>
        <w:t>ve</w:t>
      </w:r>
      <w:r w:rsidRPr="00FE7123">
        <w:rPr>
          <w:rFonts w:cstheme="minorHAnsi"/>
          <w:sz w:val="22"/>
          <w:szCs w:val="22"/>
        </w:rPr>
        <w:t xml:space="preserve">ry little evidences (less than 5%) around availability of such arrangements in both direct and indirect households. In the qualitative phase, from the disabled persons interviews it was learned that there are no special arrangements for them to ease the access to the latrines other than only one case which is about a vision impaired person in Rajarhat, Kurigram who was given with rope-guide to and from the latrine and </w:t>
      </w:r>
      <w:r w:rsidR="00A23344" w:rsidRPr="00FE7123">
        <w:rPr>
          <w:rFonts w:cstheme="minorHAnsi"/>
          <w:sz w:val="22"/>
          <w:szCs w:val="22"/>
        </w:rPr>
        <w:t>hand washing</w:t>
      </w:r>
      <w:r w:rsidRPr="00FE7123">
        <w:rPr>
          <w:rFonts w:cstheme="minorHAnsi"/>
          <w:sz w:val="22"/>
          <w:szCs w:val="22"/>
        </w:rPr>
        <w:t xml:space="preserve"> facility although he confirmed that as the latrine is in the same location for a long time, he does not need to use the rope-guide to reach the latrine at both day and night times.</w:t>
      </w:r>
    </w:p>
    <w:p w:rsidR="00FA646C" w:rsidRPr="00FE7123" w:rsidRDefault="00FA646C" w:rsidP="00C001A9">
      <w:pPr>
        <w:pStyle w:val="Heading1"/>
        <w:numPr>
          <w:ilvl w:val="0"/>
          <w:numId w:val="9"/>
        </w:numPr>
        <w:spacing w:line="276" w:lineRule="auto"/>
      </w:pPr>
      <w:bookmarkStart w:id="5" w:name="_Toc6691971"/>
      <w:r w:rsidRPr="00FE7123">
        <w:t>Background</w:t>
      </w:r>
      <w:bookmarkEnd w:id="5"/>
    </w:p>
    <w:p w:rsidR="00FA646C" w:rsidRPr="00FE7123" w:rsidRDefault="00FA646C" w:rsidP="00C001A9">
      <w:pPr>
        <w:spacing w:line="276" w:lineRule="auto"/>
        <w:rPr>
          <w:rFonts w:cstheme="minorHAnsi"/>
          <w:sz w:val="22"/>
          <w:szCs w:val="22"/>
        </w:rPr>
      </w:pPr>
    </w:p>
    <w:p w:rsidR="00233DC4" w:rsidRPr="00FE7123" w:rsidRDefault="00233DC4" w:rsidP="00C001A9">
      <w:pPr>
        <w:spacing w:line="276" w:lineRule="auto"/>
        <w:rPr>
          <w:rFonts w:cstheme="minorHAnsi"/>
          <w:sz w:val="22"/>
          <w:szCs w:val="22"/>
        </w:rPr>
      </w:pPr>
    </w:p>
    <w:p w:rsidR="00270C19" w:rsidRPr="00FE7123" w:rsidRDefault="00270C19" w:rsidP="00C001A9">
      <w:pPr>
        <w:pStyle w:val="Heading2"/>
      </w:pPr>
      <w:bookmarkStart w:id="6" w:name="_Toc6691972"/>
      <w:r w:rsidRPr="00FE7123">
        <w:t>Introduction</w:t>
      </w:r>
      <w:bookmarkEnd w:id="6"/>
    </w:p>
    <w:p w:rsidR="00270C19" w:rsidRPr="00FE7123" w:rsidRDefault="00270C19"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Founded over 80 years ago, Plan International is one of the oldest and largest children's development organizations in the world. Plan International plays an important role in mobilizing children, communities and civil society organizations to claim the rights of children and achieve agreed upon local development priorities, towards a commitment to ensuring the wellbeing of children in support of the United Nations Convention on the Rights of the Child (UNCRC). Plan International is independent, with no religious, political or governmental affiliations, and with a vision of a world in which all children realize their full potential, in societies that respect people's rights and dignity.</w:t>
      </w:r>
    </w:p>
    <w:p w:rsidR="00C42D57" w:rsidRPr="00FE7123" w:rsidRDefault="00C42D57"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Working in 52 developing countries across Africa, Asia and the Americas, Plan International aims to reach as many children as possible, particularly those who are excluded or marginalized with high quality programmes that deliver long lasting benefits by increasing its income, working in partnership with o</w:t>
      </w:r>
      <w:r w:rsidR="00571FFA" w:rsidRPr="00FE7123">
        <w:rPr>
          <w:rFonts w:cstheme="minorHAnsi"/>
          <w:sz w:val="22"/>
          <w:szCs w:val="22"/>
        </w:rPr>
        <w:t xml:space="preserve">thers and operating effectively. </w:t>
      </w:r>
      <w:r w:rsidRPr="00FE7123">
        <w:rPr>
          <w:rFonts w:cstheme="minorHAnsi"/>
          <w:sz w:val="22"/>
          <w:szCs w:val="22"/>
        </w:rPr>
        <w:t>Plan International Bangladesh is currently implementing its 4th country strategic plan (CSP-IV) developed for five years covering fiscal year 2016 to 2020 towards a longer term vision of a Bangladesh where “Children and Youth (irrespective of ethnicity, location, gender, religion, disabilities or sexual orientation) grow up in a safe, protected, enabling environment where their rights are realized and their voices heard and valued.”</w:t>
      </w:r>
    </w:p>
    <w:p w:rsidR="00C42D57" w:rsidRPr="00FE7123" w:rsidRDefault="00C42D57" w:rsidP="00C001A9">
      <w:pPr>
        <w:spacing w:line="276" w:lineRule="auto"/>
        <w:rPr>
          <w:rFonts w:cstheme="minorHAnsi"/>
          <w:sz w:val="22"/>
          <w:szCs w:val="22"/>
        </w:rPr>
      </w:pPr>
    </w:p>
    <w:p w:rsidR="00255A72" w:rsidRPr="00FE7123" w:rsidRDefault="00255A72" w:rsidP="00C001A9">
      <w:pPr>
        <w:spacing w:line="276" w:lineRule="auto"/>
        <w:rPr>
          <w:rFonts w:cstheme="minorHAnsi"/>
          <w:sz w:val="22"/>
          <w:szCs w:val="22"/>
        </w:rPr>
      </w:pPr>
    </w:p>
    <w:p w:rsidR="00270C19" w:rsidRPr="00FE7123" w:rsidRDefault="00270C19" w:rsidP="00C001A9">
      <w:pPr>
        <w:pStyle w:val="Heading2"/>
      </w:pPr>
      <w:bookmarkStart w:id="7" w:name="_Toc6691973"/>
      <w:r w:rsidRPr="00FE7123">
        <w:t>Project Overview:</w:t>
      </w:r>
      <w:r w:rsidR="00255A72" w:rsidRPr="00FE7123">
        <w:t xml:space="preserve"> </w:t>
      </w:r>
      <w:r w:rsidRPr="00FE7123">
        <w:t>The South Asia WASH Results Programme</w:t>
      </w:r>
      <w:bookmarkEnd w:id="7"/>
    </w:p>
    <w:p w:rsidR="00255A72" w:rsidRPr="00FE7123" w:rsidRDefault="00255A72"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The South Asia WASH Results Programme (SAWRP) has been working to improve water, sanitation and hygiene outcomes in Bangladesh and Pakistan since 2014. The programme is funded by DFID and being implemented through a Payment by Results (PbR) modality. Independent verification of SAWRP monitoring, verification and survey systems is done by an independent consortium for quality assurance.</w:t>
      </w:r>
    </w:p>
    <w:p w:rsidR="00027EBE" w:rsidRPr="00FE7123" w:rsidRDefault="00027EBE"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 xml:space="preserve">In March 2017, </w:t>
      </w:r>
      <w:r w:rsidR="009944B4" w:rsidRPr="00FE7123">
        <w:rPr>
          <w:rFonts w:cstheme="minorHAnsi"/>
          <w:sz w:val="22"/>
          <w:szCs w:val="22"/>
        </w:rPr>
        <w:t>SAWRP entered</w:t>
      </w:r>
      <w:r w:rsidR="00644E39" w:rsidRPr="00FE7123">
        <w:rPr>
          <w:rFonts w:cstheme="minorHAnsi"/>
          <w:sz w:val="22"/>
          <w:szCs w:val="22"/>
        </w:rPr>
        <w:t xml:space="preserve"> a second phase</w:t>
      </w:r>
      <w:r w:rsidRPr="00FE7123">
        <w:rPr>
          <w:rFonts w:cstheme="minorHAnsi"/>
          <w:sz w:val="22"/>
          <w:szCs w:val="22"/>
        </w:rPr>
        <w:t xml:space="preserve"> (known as SAWRP-II) to expand work to a further four districts in Bangladesh – Plan International Bangladesh in Bhola, and WaterAid Bangladesh in Thakurgaon, Kurigram </w:t>
      </w:r>
      <w:r w:rsidR="0042676A" w:rsidRPr="00FE7123">
        <w:rPr>
          <w:rFonts w:cstheme="minorHAnsi"/>
          <w:sz w:val="22"/>
          <w:szCs w:val="22"/>
        </w:rPr>
        <w:t xml:space="preserve">and </w:t>
      </w:r>
      <w:r w:rsidR="0057690D" w:rsidRPr="00FE7123">
        <w:rPr>
          <w:rFonts w:cstheme="minorHAnsi"/>
          <w:sz w:val="22"/>
          <w:szCs w:val="22"/>
        </w:rPr>
        <w:t>Sirajganj</w:t>
      </w:r>
      <w:r w:rsidRPr="00FE7123">
        <w:rPr>
          <w:rFonts w:cstheme="minorHAnsi"/>
          <w:sz w:val="22"/>
          <w:szCs w:val="22"/>
        </w:rPr>
        <w:t xml:space="preserve">. </w:t>
      </w:r>
      <w:r w:rsidR="00255A72" w:rsidRPr="00FE7123">
        <w:rPr>
          <w:rFonts w:cstheme="minorHAnsi"/>
          <w:sz w:val="22"/>
          <w:szCs w:val="22"/>
        </w:rPr>
        <w:t xml:space="preserve">Plan International Bangladesh project implementation area includes 4 </w:t>
      </w:r>
      <w:r w:rsidR="00A23344" w:rsidRPr="00FE7123">
        <w:rPr>
          <w:rFonts w:cstheme="minorHAnsi"/>
          <w:sz w:val="22"/>
          <w:szCs w:val="22"/>
        </w:rPr>
        <w:t>Upazilas</w:t>
      </w:r>
      <w:r w:rsidR="00255A72" w:rsidRPr="00FE7123">
        <w:rPr>
          <w:rFonts w:cstheme="minorHAnsi"/>
          <w:sz w:val="22"/>
          <w:szCs w:val="22"/>
        </w:rPr>
        <w:t xml:space="preserve"> of Bhola district, namely; </w:t>
      </w:r>
      <w:r w:rsidR="0042676A" w:rsidRPr="00FE7123">
        <w:rPr>
          <w:rFonts w:cstheme="minorHAnsi"/>
          <w:sz w:val="22"/>
          <w:szCs w:val="22"/>
        </w:rPr>
        <w:t>Bhola Sadar, Char</w:t>
      </w:r>
      <w:r w:rsidR="00C42D57" w:rsidRPr="00FE7123">
        <w:rPr>
          <w:rFonts w:cstheme="minorHAnsi"/>
          <w:sz w:val="22"/>
          <w:szCs w:val="22"/>
        </w:rPr>
        <w:t xml:space="preserve"> </w:t>
      </w:r>
      <w:r w:rsidR="00A23344" w:rsidRPr="00FE7123">
        <w:rPr>
          <w:rFonts w:cstheme="minorHAnsi"/>
          <w:sz w:val="22"/>
          <w:szCs w:val="22"/>
        </w:rPr>
        <w:t>Fasson</w:t>
      </w:r>
      <w:r w:rsidR="0042676A" w:rsidRPr="00FE7123">
        <w:rPr>
          <w:rFonts w:cstheme="minorHAnsi"/>
          <w:sz w:val="22"/>
          <w:szCs w:val="22"/>
        </w:rPr>
        <w:t xml:space="preserve">, Daulatkhan and </w:t>
      </w:r>
      <w:r w:rsidR="00A23344" w:rsidRPr="00FE7123">
        <w:rPr>
          <w:rFonts w:cstheme="minorHAnsi"/>
          <w:sz w:val="22"/>
          <w:szCs w:val="22"/>
        </w:rPr>
        <w:t>Lalmohon</w:t>
      </w:r>
      <w:r w:rsidR="0042676A" w:rsidRPr="00FE7123">
        <w:rPr>
          <w:rFonts w:cstheme="minorHAnsi"/>
          <w:sz w:val="22"/>
          <w:szCs w:val="22"/>
        </w:rPr>
        <w:t xml:space="preserve">. WaterAid Bangladesh project area includes 4 </w:t>
      </w:r>
      <w:r w:rsidR="00A23344" w:rsidRPr="00FE7123">
        <w:rPr>
          <w:rFonts w:cstheme="minorHAnsi"/>
          <w:sz w:val="22"/>
          <w:szCs w:val="22"/>
        </w:rPr>
        <w:t>Upazilas</w:t>
      </w:r>
      <w:r w:rsidR="00C42D57" w:rsidRPr="00FE7123">
        <w:rPr>
          <w:rFonts w:cstheme="minorHAnsi"/>
          <w:sz w:val="22"/>
          <w:szCs w:val="22"/>
        </w:rPr>
        <w:t xml:space="preserve"> of Thakurgaon, Kurigram</w:t>
      </w:r>
      <w:r w:rsidR="0042676A" w:rsidRPr="00FE7123">
        <w:rPr>
          <w:rFonts w:cstheme="minorHAnsi"/>
          <w:sz w:val="22"/>
          <w:szCs w:val="22"/>
        </w:rPr>
        <w:t xml:space="preserve"> and </w:t>
      </w:r>
      <w:r w:rsidR="0057690D" w:rsidRPr="00FE7123">
        <w:rPr>
          <w:rFonts w:cstheme="minorHAnsi"/>
          <w:sz w:val="22"/>
          <w:szCs w:val="22"/>
        </w:rPr>
        <w:t>Sirajganj</w:t>
      </w:r>
      <w:r w:rsidR="0042676A" w:rsidRPr="00FE7123">
        <w:rPr>
          <w:rFonts w:cstheme="minorHAnsi"/>
          <w:sz w:val="22"/>
          <w:szCs w:val="22"/>
        </w:rPr>
        <w:t xml:space="preserve"> districts, namely Thakurgaon Sadar, Rajarhat, Ulipur and Ullapara. </w:t>
      </w:r>
      <w:r w:rsidRPr="00FE7123">
        <w:rPr>
          <w:rFonts w:cstheme="minorHAnsi"/>
          <w:sz w:val="22"/>
          <w:szCs w:val="22"/>
        </w:rPr>
        <w:t>Similar to the first phase,</w:t>
      </w:r>
      <w:r w:rsidR="0042676A" w:rsidRPr="00FE7123">
        <w:rPr>
          <w:rFonts w:cstheme="minorHAnsi"/>
          <w:sz w:val="22"/>
          <w:szCs w:val="22"/>
        </w:rPr>
        <w:t xml:space="preserve"> </w:t>
      </w:r>
      <w:r w:rsidRPr="00FE7123">
        <w:rPr>
          <w:rFonts w:cstheme="minorHAnsi"/>
          <w:sz w:val="22"/>
          <w:szCs w:val="22"/>
        </w:rPr>
        <w:t>SAWRP-II is also being implemented by following Payment by Results approach, with payment contingent on achieving set outputs and outcomes around access to and continued use of WASH facilities.</w:t>
      </w:r>
    </w:p>
    <w:p w:rsidR="00027EBE" w:rsidRPr="00FE7123" w:rsidRDefault="00027EBE"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 xml:space="preserve">As mentioned earlier, SAWRP-II is being implemented by a consortium led by Plan International UK through Country Coordination Unit (CCU), with Plan International Bangladesh and WaterAid Bangladesh as country partners, Ipsos MORI as evaluation partner, and WEDC as a learning partner. Plan International Bangladesh and WaterAid will in turn implement through local partner NGOs (PNGOs). VERC and SAINT </w:t>
      </w:r>
      <w:r w:rsidRPr="00FE7123">
        <w:rPr>
          <w:rFonts w:cstheme="minorHAnsi"/>
          <w:sz w:val="22"/>
          <w:szCs w:val="22"/>
        </w:rPr>
        <w:lastRenderedPageBreak/>
        <w:t xml:space="preserve">Bangladesh, PNGOs of Plan International Bangladesh are implementing SAWRP-II in 4 Upazilas in Bhola District. SKS, VERC and ESDO are the PNGOs of WaterAid Bangladesh and implementing SAWRP-II in 4 Upazilas of Thakurgaon, Kurigram and </w:t>
      </w:r>
      <w:r w:rsidR="0057690D" w:rsidRPr="00FE7123">
        <w:rPr>
          <w:rFonts w:cstheme="minorHAnsi"/>
          <w:sz w:val="22"/>
          <w:szCs w:val="22"/>
        </w:rPr>
        <w:t>Sirajganj</w:t>
      </w:r>
      <w:r w:rsidRPr="00FE7123">
        <w:rPr>
          <w:rFonts w:cstheme="minorHAnsi"/>
          <w:sz w:val="22"/>
          <w:szCs w:val="22"/>
        </w:rPr>
        <w:t xml:space="preserve"> Districts. The structure of the SAWRP-II consortium’s implementation functions is</w:t>
      </w:r>
      <w:r w:rsidR="0042676A" w:rsidRPr="00FE7123">
        <w:rPr>
          <w:rFonts w:cstheme="minorHAnsi"/>
          <w:sz w:val="22"/>
          <w:szCs w:val="22"/>
        </w:rPr>
        <w:t xml:space="preserve"> </w:t>
      </w:r>
      <w:r w:rsidRPr="00FE7123">
        <w:rPr>
          <w:rFonts w:cstheme="minorHAnsi"/>
          <w:sz w:val="22"/>
          <w:szCs w:val="22"/>
        </w:rPr>
        <w:t>shown below.</w:t>
      </w:r>
    </w:p>
    <w:p w:rsidR="00233DC4" w:rsidRPr="00FE7123" w:rsidRDefault="00233DC4" w:rsidP="00C001A9">
      <w:pPr>
        <w:spacing w:line="276" w:lineRule="auto"/>
        <w:rPr>
          <w:rFonts w:cstheme="minorHAnsi"/>
          <w:sz w:val="22"/>
          <w:szCs w:val="22"/>
        </w:rPr>
      </w:pPr>
    </w:p>
    <w:p w:rsidR="00CF46FF" w:rsidRPr="00FE7123" w:rsidRDefault="003577F7" w:rsidP="00C001A9">
      <w:pPr>
        <w:pStyle w:val="Caption"/>
        <w:spacing w:line="276" w:lineRule="auto"/>
        <w:rPr>
          <w:rFonts w:cstheme="minorHAnsi"/>
          <w:sz w:val="22"/>
          <w:szCs w:val="22"/>
        </w:rPr>
      </w:pPr>
      <w:bookmarkStart w:id="8" w:name="_Toc6691557"/>
      <w:r w:rsidRPr="00FE7123">
        <w:rPr>
          <w:rFonts w:cstheme="minorHAnsi"/>
          <w:sz w:val="22"/>
          <w:szCs w:val="22"/>
        </w:rPr>
        <w:t>Figure</w:t>
      </w:r>
      <w:r w:rsidR="00027EBE"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C74282">
        <w:rPr>
          <w:rFonts w:cstheme="minorHAnsi"/>
          <w:noProof/>
          <w:sz w:val="22"/>
          <w:szCs w:val="22"/>
        </w:rPr>
        <w:t>1</w:t>
      </w:r>
      <w:r w:rsidR="00C43980" w:rsidRPr="00FE7123">
        <w:rPr>
          <w:rFonts w:cstheme="minorHAnsi"/>
          <w:noProof/>
          <w:sz w:val="22"/>
          <w:szCs w:val="22"/>
        </w:rPr>
        <w:fldChar w:fldCharType="end"/>
      </w:r>
      <w:r w:rsidR="00027EBE" w:rsidRPr="00FE7123">
        <w:rPr>
          <w:rFonts w:cstheme="minorHAnsi"/>
          <w:sz w:val="22"/>
          <w:szCs w:val="22"/>
        </w:rPr>
        <w:t xml:space="preserve">: </w:t>
      </w:r>
      <w:r w:rsidR="00CF46FF" w:rsidRPr="00FE7123">
        <w:rPr>
          <w:rFonts w:cstheme="minorHAnsi"/>
          <w:sz w:val="22"/>
          <w:szCs w:val="22"/>
        </w:rPr>
        <w:t>The structure of the SAWRP-II Consortium</w:t>
      </w:r>
      <w:bookmarkEnd w:id="8"/>
    </w:p>
    <w:p w:rsidR="00233DC4" w:rsidRPr="00FE7123" w:rsidRDefault="00233DC4"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25A51E9B" wp14:editId="4A93EE4F">
            <wp:extent cx="5486400" cy="2724150"/>
            <wp:effectExtent l="95250" t="0" r="952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42D57" w:rsidRPr="00FE7123" w:rsidRDefault="00C42D57" w:rsidP="00C001A9">
      <w:pPr>
        <w:spacing w:line="276" w:lineRule="auto"/>
        <w:rPr>
          <w:rFonts w:cstheme="minorHAnsi"/>
          <w:sz w:val="22"/>
          <w:szCs w:val="22"/>
        </w:rPr>
      </w:pPr>
    </w:p>
    <w:p w:rsidR="00C42D57" w:rsidRPr="00FE7123" w:rsidRDefault="00C42D57" w:rsidP="00C001A9">
      <w:pPr>
        <w:spacing w:line="276" w:lineRule="auto"/>
        <w:rPr>
          <w:rFonts w:cstheme="minorHAnsi"/>
          <w:sz w:val="22"/>
          <w:szCs w:val="22"/>
        </w:rPr>
      </w:pPr>
    </w:p>
    <w:p w:rsidR="00270C19" w:rsidRPr="00FE7123" w:rsidRDefault="00270C19" w:rsidP="00C001A9">
      <w:pPr>
        <w:pStyle w:val="Heading2"/>
      </w:pPr>
      <w:bookmarkStart w:id="9" w:name="_Toc6691974"/>
      <w:r w:rsidRPr="00FE7123">
        <w:t>Hygiene Behaviour Change</w:t>
      </w:r>
      <w:bookmarkEnd w:id="9"/>
    </w:p>
    <w:p w:rsidR="00CF46FF" w:rsidRPr="00FE7123" w:rsidRDefault="00CF46FF"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 xml:space="preserve">Learning from the first phase of SAWRP highlighted the need to </w:t>
      </w:r>
      <w:r w:rsidR="00CF46FF" w:rsidRPr="00FE7123">
        <w:rPr>
          <w:rFonts w:cstheme="minorHAnsi"/>
          <w:sz w:val="22"/>
          <w:szCs w:val="22"/>
        </w:rPr>
        <w:t>systematize</w:t>
      </w:r>
      <w:r w:rsidRPr="00FE7123">
        <w:rPr>
          <w:rFonts w:cstheme="minorHAnsi"/>
          <w:sz w:val="22"/>
          <w:szCs w:val="22"/>
        </w:rPr>
        <w:t xml:space="preserve"> and strengthen the project approach towards hygiene behaviour change programming to support sustainable results.</w:t>
      </w:r>
    </w:p>
    <w:p w:rsidR="00027EBE" w:rsidRPr="00FE7123" w:rsidRDefault="00027EBE" w:rsidP="00C001A9">
      <w:pPr>
        <w:spacing w:line="276" w:lineRule="auto"/>
        <w:rPr>
          <w:rFonts w:cstheme="minorHAnsi"/>
          <w:sz w:val="22"/>
          <w:szCs w:val="22"/>
        </w:rPr>
      </w:pPr>
    </w:p>
    <w:p w:rsidR="00571870" w:rsidRPr="00FE7123" w:rsidRDefault="00270C19" w:rsidP="00C001A9">
      <w:pPr>
        <w:spacing w:line="276" w:lineRule="auto"/>
        <w:rPr>
          <w:rFonts w:cstheme="minorHAnsi"/>
          <w:sz w:val="22"/>
          <w:szCs w:val="22"/>
          <w:u w:val="single"/>
        </w:rPr>
      </w:pPr>
      <w:r w:rsidRPr="00FE7123">
        <w:rPr>
          <w:rFonts w:cstheme="minorHAnsi"/>
          <w:sz w:val="22"/>
          <w:szCs w:val="22"/>
        </w:rPr>
        <w:t xml:space="preserve">SAWRP-II partners are therefore adopting the London School of Hygiene and Tropical Medicine’s (LSHTM) Assess, Build, Create, Deliver, Evaluate (ABCDE) approach to Behaviour Centred Design, which London School are working with WaterAid to adapt for practical application by WASH practitioners. </w:t>
      </w:r>
      <w:r w:rsidRPr="00FE7123">
        <w:rPr>
          <w:rFonts w:cstheme="minorHAnsi"/>
          <w:sz w:val="22"/>
          <w:szCs w:val="22"/>
          <w:shd w:val="clear" w:color="auto" w:fill="FFFFFF"/>
        </w:rPr>
        <w:t>“Behaviour Centred Design (BCD) has been developed over the past decade by academics from London School of Hygiene and Tropical Medicine’s Environmental Health Group. The approach combines evolutionary and environmental psychology and best marketing practice to design and test imaginative and provocative behaviour change interventions”. (LSHTM, 2018)</w:t>
      </w:r>
      <w:r w:rsidR="00C42D57" w:rsidRPr="00FE7123">
        <w:rPr>
          <w:rFonts w:cstheme="minorHAnsi"/>
          <w:sz w:val="22"/>
          <w:szCs w:val="22"/>
          <w:shd w:val="clear" w:color="auto" w:fill="FFFFFF"/>
        </w:rPr>
        <w:t xml:space="preserve"> </w:t>
      </w:r>
      <w:r w:rsidRPr="00FE7123">
        <w:rPr>
          <w:rFonts w:cstheme="minorHAnsi"/>
          <w:sz w:val="22"/>
          <w:szCs w:val="22"/>
        </w:rPr>
        <w:t xml:space="preserve">More information on the approach can be found at </w:t>
      </w:r>
      <w:hyperlink r:id="rId14" w:history="1">
        <w:r w:rsidR="00571870" w:rsidRPr="00FE7123">
          <w:rPr>
            <w:rStyle w:val="Hyperlink"/>
            <w:rFonts w:cstheme="minorHAnsi"/>
            <w:sz w:val="22"/>
            <w:szCs w:val="22"/>
          </w:rPr>
          <w:t>http://ehg.lshtm.ac.uk/behavior-centred-design</w:t>
        </w:r>
      </w:hyperlink>
      <w:r w:rsidR="00571870" w:rsidRPr="00FE7123">
        <w:rPr>
          <w:rFonts w:cstheme="minorHAnsi"/>
          <w:sz w:val="22"/>
          <w:szCs w:val="22"/>
          <w:u w:val="single"/>
        </w:rPr>
        <w:t>.</w:t>
      </w:r>
    </w:p>
    <w:p w:rsidR="006F4439" w:rsidRPr="00FE7123" w:rsidRDefault="006F4439"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t>SAWRP-II has identified the following hygiene behaviours to focus on to address through its intervention. Plan International Bangladesh and WaterAid Bangladesh will work for different hygiene behaviour change in their intervention area. These are the following:</w:t>
      </w:r>
    </w:p>
    <w:p w:rsidR="00C23AC6" w:rsidRPr="00FE7123" w:rsidRDefault="00C23AC6" w:rsidP="00C001A9">
      <w:pPr>
        <w:spacing w:line="276" w:lineRule="auto"/>
        <w:rPr>
          <w:rFonts w:cstheme="minorHAnsi"/>
          <w:sz w:val="22"/>
          <w:szCs w:val="22"/>
        </w:rPr>
      </w:pPr>
    </w:p>
    <w:p w:rsidR="00270C19" w:rsidRPr="00FE7123" w:rsidRDefault="00270C19" w:rsidP="00C001A9">
      <w:pPr>
        <w:spacing w:line="276" w:lineRule="auto"/>
        <w:rPr>
          <w:rFonts w:cstheme="minorHAnsi"/>
          <w:sz w:val="22"/>
          <w:szCs w:val="22"/>
        </w:rPr>
      </w:pPr>
      <w:r w:rsidRPr="00FE7123">
        <w:rPr>
          <w:rFonts w:cstheme="minorHAnsi"/>
          <w:sz w:val="22"/>
          <w:szCs w:val="22"/>
        </w:rPr>
        <w:lastRenderedPageBreak/>
        <w:t xml:space="preserve">In intervention area of Plan International Bangladesh </w:t>
      </w:r>
      <w:r w:rsidRPr="00FE7123">
        <w:rPr>
          <w:rFonts w:cstheme="minorHAnsi"/>
          <w:sz w:val="22"/>
          <w:szCs w:val="22"/>
          <w:u w:val="single"/>
        </w:rPr>
        <w:t>and</w:t>
      </w:r>
      <w:r w:rsidRPr="00FE7123">
        <w:rPr>
          <w:rFonts w:cstheme="minorHAnsi"/>
          <w:sz w:val="22"/>
          <w:szCs w:val="22"/>
        </w:rPr>
        <w:t xml:space="preserve"> WaterAid Bangladesh:</w:t>
      </w:r>
    </w:p>
    <w:p w:rsidR="00270C19" w:rsidRPr="00FE7123" w:rsidRDefault="00270C19" w:rsidP="00C001A9">
      <w:pPr>
        <w:pStyle w:val="ListParagraph"/>
        <w:numPr>
          <w:ilvl w:val="0"/>
          <w:numId w:val="6"/>
        </w:numPr>
        <w:spacing w:line="276" w:lineRule="auto"/>
        <w:rPr>
          <w:rFonts w:cstheme="minorHAnsi"/>
          <w:sz w:val="22"/>
          <w:szCs w:val="22"/>
        </w:rPr>
      </w:pPr>
      <w:r w:rsidRPr="00FE7123">
        <w:rPr>
          <w:rFonts w:cstheme="minorHAnsi"/>
          <w:sz w:val="22"/>
          <w:szCs w:val="22"/>
        </w:rPr>
        <w:t xml:space="preserve">Increase </w:t>
      </w:r>
      <w:r w:rsidR="00A23344" w:rsidRPr="00FE7123">
        <w:rPr>
          <w:rFonts w:cstheme="minorHAnsi"/>
          <w:b/>
          <w:sz w:val="22"/>
          <w:szCs w:val="22"/>
        </w:rPr>
        <w:t>hand washing</w:t>
      </w:r>
      <w:r w:rsidRPr="00FE7123">
        <w:rPr>
          <w:rFonts w:cstheme="minorHAnsi"/>
          <w:b/>
          <w:sz w:val="22"/>
          <w:szCs w:val="22"/>
        </w:rPr>
        <w:t xml:space="preserve"> with soap after defecating and before meal intake </w:t>
      </w:r>
      <w:r w:rsidRPr="00FE7123">
        <w:rPr>
          <w:rFonts w:cstheme="minorHAnsi"/>
          <w:sz w:val="22"/>
          <w:szCs w:val="22"/>
        </w:rPr>
        <w:t>amongst men, women and children in the households, with particular focus on primary caregivers of children under 5.</w:t>
      </w:r>
    </w:p>
    <w:p w:rsidR="00270C19" w:rsidRPr="00FE7123" w:rsidRDefault="00270C19" w:rsidP="00C001A9">
      <w:pPr>
        <w:pStyle w:val="ListParagraph"/>
        <w:numPr>
          <w:ilvl w:val="0"/>
          <w:numId w:val="6"/>
        </w:numPr>
        <w:spacing w:line="276" w:lineRule="auto"/>
        <w:rPr>
          <w:rFonts w:cstheme="minorHAnsi"/>
          <w:sz w:val="22"/>
          <w:szCs w:val="22"/>
        </w:rPr>
      </w:pPr>
      <w:r w:rsidRPr="00FE7123">
        <w:rPr>
          <w:rFonts w:cstheme="minorHAnsi"/>
          <w:sz w:val="22"/>
          <w:szCs w:val="22"/>
        </w:rPr>
        <w:t xml:space="preserve">Increase use of a </w:t>
      </w:r>
      <w:r w:rsidRPr="00FE7123">
        <w:rPr>
          <w:rFonts w:cstheme="minorHAnsi"/>
          <w:b/>
          <w:sz w:val="22"/>
          <w:szCs w:val="22"/>
        </w:rPr>
        <w:t>clean latrine at all times</w:t>
      </w:r>
      <w:r w:rsidRPr="00FE7123">
        <w:rPr>
          <w:rFonts w:cstheme="minorHAnsi"/>
          <w:sz w:val="22"/>
          <w:szCs w:val="22"/>
        </w:rPr>
        <w:t xml:space="preserve"> by men, women and children in the households.</w:t>
      </w:r>
    </w:p>
    <w:p w:rsidR="00C23AC6" w:rsidRPr="00FE7123" w:rsidRDefault="00C23AC6" w:rsidP="00C001A9">
      <w:pPr>
        <w:spacing w:line="276" w:lineRule="auto"/>
        <w:rPr>
          <w:rFonts w:cstheme="minorHAnsi"/>
          <w:sz w:val="22"/>
          <w:szCs w:val="22"/>
        </w:rPr>
      </w:pPr>
    </w:p>
    <w:p w:rsidR="00C23AC6" w:rsidRPr="00FE7123" w:rsidRDefault="00C23AC6" w:rsidP="00C001A9">
      <w:pPr>
        <w:spacing w:line="276" w:lineRule="auto"/>
        <w:rPr>
          <w:rFonts w:cstheme="minorHAnsi"/>
          <w:sz w:val="22"/>
          <w:szCs w:val="22"/>
        </w:rPr>
      </w:pPr>
    </w:p>
    <w:p w:rsidR="00270C19" w:rsidRPr="00FE7123" w:rsidRDefault="00270C19" w:rsidP="00C001A9">
      <w:pPr>
        <w:pStyle w:val="Heading2"/>
      </w:pPr>
      <w:bookmarkStart w:id="10" w:name="_Toc6691975"/>
      <w:bookmarkStart w:id="11" w:name="_Hlk522780707"/>
      <w:r w:rsidRPr="00FE7123">
        <w:t>Baseline study</w:t>
      </w:r>
      <w:bookmarkEnd w:id="10"/>
    </w:p>
    <w:bookmarkEnd w:id="11"/>
    <w:p w:rsidR="000D2A0A" w:rsidRPr="00FE7123" w:rsidRDefault="000D2A0A" w:rsidP="00C001A9">
      <w:pPr>
        <w:spacing w:line="276" w:lineRule="auto"/>
        <w:rPr>
          <w:rFonts w:cstheme="minorHAnsi"/>
          <w:sz w:val="22"/>
          <w:szCs w:val="22"/>
        </w:rPr>
      </w:pPr>
    </w:p>
    <w:p w:rsidR="000D2A0A" w:rsidRPr="00FE7123" w:rsidRDefault="00270C19" w:rsidP="00C001A9">
      <w:pPr>
        <w:spacing w:line="276" w:lineRule="auto"/>
        <w:rPr>
          <w:rFonts w:cstheme="minorHAnsi"/>
          <w:sz w:val="22"/>
          <w:szCs w:val="22"/>
        </w:rPr>
      </w:pPr>
      <w:r w:rsidRPr="00FE7123">
        <w:rPr>
          <w:rFonts w:cstheme="minorHAnsi"/>
          <w:sz w:val="22"/>
          <w:szCs w:val="22"/>
        </w:rPr>
        <w:t>Since SAWRP-II will be working for sustainable change in above mentioned hygiene behaviours,</w:t>
      </w:r>
      <w:r w:rsidR="000D2A0A" w:rsidRPr="00FE7123">
        <w:rPr>
          <w:rFonts w:cstheme="minorHAnsi"/>
          <w:sz w:val="22"/>
          <w:szCs w:val="22"/>
        </w:rPr>
        <w:t xml:space="preserve"> </w:t>
      </w:r>
      <w:r w:rsidRPr="00FE7123">
        <w:rPr>
          <w:rFonts w:cstheme="minorHAnsi"/>
          <w:sz w:val="22"/>
          <w:szCs w:val="22"/>
        </w:rPr>
        <w:t xml:space="preserve">it </w:t>
      </w:r>
      <w:r w:rsidR="000D2A0A" w:rsidRPr="00FE7123">
        <w:rPr>
          <w:rFonts w:cstheme="minorHAnsi"/>
          <w:sz w:val="22"/>
          <w:szCs w:val="22"/>
        </w:rPr>
        <w:t>was</w:t>
      </w:r>
      <w:r w:rsidRPr="00FE7123">
        <w:rPr>
          <w:rFonts w:cstheme="minorHAnsi"/>
          <w:sz w:val="22"/>
          <w:szCs w:val="22"/>
        </w:rPr>
        <w:t xml:space="preserve"> required to know the baseline situation to establish the benchmark to assess changes at the end of project period. In addition, the underlying </w:t>
      </w:r>
      <w:r w:rsidR="001942F2" w:rsidRPr="00FE7123">
        <w:rPr>
          <w:rFonts w:cstheme="minorHAnsi"/>
          <w:sz w:val="22"/>
          <w:szCs w:val="22"/>
        </w:rPr>
        <w:t>reasons of the behaviour were</w:t>
      </w:r>
      <w:r w:rsidRPr="00FE7123">
        <w:rPr>
          <w:rFonts w:cstheme="minorHAnsi"/>
          <w:sz w:val="22"/>
          <w:szCs w:val="22"/>
        </w:rPr>
        <w:t xml:space="preserve"> also important to understand in order to design the intervention. Therefore, a baseline study </w:t>
      </w:r>
      <w:r w:rsidR="000D2A0A" w:rsidRPr="00FE7123">
        <w:rPr>
          <w:rFonts w:cstheme="minorHAnsi"/>
          <w:sz w:val="22"/>
          <w:szCs w:val="22"/>
        </w:rPr>
        <w:t xml:space="preserve">was </w:t>
      </w:r>
      <w:r w:rsidRPr="00FE7123">
        <w:rPr>
          <w:rFonts w:cstheme="minorHAnsi"/>
          <w:sz w:val="22"/>
          <w:szCs w:val="22"/>
        </w:rPr>
        <w:t>need</w:t>
      </w:r>
      <w:r w:rsidR="000D2A0A" w:rsidRPr="00FE7123">
        <w:rPr>
          <w:rFonts w:cstheme="minorHAnsi"/>
          <w:sz w:val="22"/>
          <w:szCs w:val="22"/>
        </w:rPr>
        <w:t>ed</w:t>
      </w:r>
      <w:r w:rsidRPr="00FE7123">
        <w:rPr>
          <w:rFonts w:cstheme="minorHAnsi"/>
          <w:sz w:val="22"/>
          <w:szCs w:val="22"/>
        </w:rPr>
        <w:t xml:space="preserve"> to be conducted. To conduct the baseline </w:t>
      </w:r>
      <w:r w:rsidR="00AD235C" w:rsidRPr="00FE7123">
        <w:rPr>
          <w:rFonts w:cstheme="minorHAnsi"/>
          <w:sz w:val="22"/>
          <w:szCs w:val="22"/>
        </w:rPr>
        <w:t>study,</w:t>
      </w:r>
      <w:r w:rsidRPr="00FE7123">
        <w:rPr>
          <w:rFonts w:cstheme="minorHAnsi"/>
          <w:sz w:val="22"/>
          <w:szCs w:val="22"/>
        </w:rPr>
        <w:t xml:space="preserve"> </w:t>
      </w:r>
      <w:r w:rsidR="000D2A0A" w:rsidRPr="00FE7123">
        <w:rPr>
          <w:rFonts w:cstheme="minorHAnsi"/>
          <w:sz w:val="22"/>
          <w:szCs w:val="22"/>
        </w:rPr>
        <w:t>Plan International Bangladesh hired Parlance Consulting Services Limited, a resea</w:t>
      </w:r>
      <w:r w:rsidR="00C23AC6" w:rsidRPr="00FE7123">
        <w:rPr>
          <w:rFonts w:cstheme="minorHAnsi"/>
          <w:sz w:val="22"/>
          <w:szCs w:val="22"/>
        </w:rPr>
        <w:t>rch organization in Bangladesh.</w:t>
      </w:r>
    </w:p>
    <w:p w:rsidR="00C23AC6" w:rsidRPr="00FE7123" w:rsidRDefault="00C23AC6" w:rsidP="00C001A9">
      <w:pPr>
        <w:spacing w:line="276" w:lineRule="auto"/>
        <w:rPr>
          <w:rFonts w:cstheme="minorHAnsi"/>
          <w:sz w:val="22"/>
          <w:szCs w:val="22"/>
        </w:rPr>
      </w:pPr>
    </w:p>
    <w:p w:rsidR="000D2A0A" w:rsidRPr="00FE7123" w:rsidRDefault="00270C19" w:rsidP="00C001A9">
      <w:pPr>
        <w:spacing w:line="276" w:lineRule="auto"/>
        <w:rPr>
          <w:rFonts w:cstheme="minorHAnsi"/>
          <w:sz w:val="22"/>
          <w:szCs w:val="22"/>
        </w:rPr>
      </w:pPr>
      <w:r w:rsidRPr="00FE7123">
        <w:rPr>
          <w:rFonts w:cstheme="minorHAnsi"/>
          <w:sz w:val="22"/>
          <w:szCs w:val="22"/>
        </w:rPr>
        <w:t xml:space="preserve">The baseline study </w:t>
      </w:r>
      <w:r w:rsidR="000D2A0A" w:rsidRPr="00FE7123">
        <w:rPr>
          <w:rFonts w:cstheme="minorHAnsi"/>
          <w:sz w:val="22"/>
          <w:szCs w:val="22"/>
        </w:rPr>
        <w:t>was</w:t>
      </w:r>
      <w:r w:rsidRPr="00FE7123">
        <w:rPr>
          <w:rFonts w:cstheme="minorHAnsi"/>
          <w:sz w:val="22"/>
          <w:szCs w:val="22"/>
        </w:rPr>
        <w:t xml:space="preserve"> divided into two phases,</w:t>
      </w:r>
      <w:r w:rsidR="000D2A0A" w:rsidRPr="00FE7123">
        <w:rPr>
          <w:rFonts w:cstheme="minorHAnsi"/>
          <w:sz w:val="22"/>
          <w:szCs w:val="22"/>
        </w:rPr>
        <w:t xml:space="preserve"> </w:t>
      </w:r>
      <w:r w:rsidRPr="00FE7123">
        <w:rPr>
          <w:rFonts w:cstheme="minorHAnsi"/>
          <w:sz w:val="22"/>
          <w:szCs w:val="22"/>
        </w:rPr>
        <w:t xml:space="preserve">the </w:t>
      </w:r>
      <w:r w:rsidRPr="00FE7123">
        <w:rPr>
          <w:rFonts w:cstheme="minorHAnsi"/>
          <w:sz w:val="22"/>
          <w:szCs w:val="22"/>
          <w:u w:val="single"/>
        </w:rPr>
        <w:t>first phase</w:t>
      </w:r>
      <w:r w:rsidRPr="00FE7123">
        <w:rPr>
          <w:rFonts w:cstheme="minorHAnsi"/>
          <w:sz w:val="22"/>
          <w:szCs w:val="22"/>
        </w:rPr>
        <w:t xml:space="preserve"> </w:t>
      </w:r>
      <w:r w:rsidR="000D2A0A" w:rsidRPr="00FE7123">
        <w:rPr>
          <w:rFonts w:cstheme="minorHAnsi"/>
          <w:sz w:val="22"/>
          <w:szCs w:val="22"/>
        </w:rPr>
        <w:t>was</w:t>
      </w:r>
      <w:r w:rsidRPr="00FE7123">
        <w:rPr>
          <w:rFonts w:cstheme="minorHAnsi"/>
          <w:sz w:val="22"/>
          <w:szCs w:val="22"/>
        </w:rPr>
        <w:t xml:space="preserve"> conducted to assess and understand existing situation of hygiene behaviour among the target populations which will be addressed in SAWRP-II. The </w:t>
      </w:r>
      <w:r w:rsidRPr="00FE7123">
        <w:rPr>
          <w:rFonts w:cstheme="minorHAnsi"/>
          <w:sz w:val="22"/>
          <w:szCs w:val="22"/>
          <w:u w:val="single"/>
        </w:rPr>
        <w:t>second phase</w:t>
      </w:r>
      <w:r w:rsidRPr="00FE7123">
        <w:rPr>
          <w:rFonts w:cstheme="minorHAnsi"/>
          <w:sz w:val="22"/>
          <w:szCs w:val="22"/>
        </w:rPr>
        <w:t xml:space="preserve"> explore</w:t>
      </w:r>
      <w:r w:rsidR="009202F5" w:rsidRPr="00FE7123">
        <w:rPr>
          <w:rFonts w:cstheme="minorHAnsi"/>
          <w:sz w:val="22"/>
          <w:szCs w:val="22"/>
        </w:rPr>
        <w:t>d</w:t>
      </w:r>
      <w:r w:rsidRPr="00FE7123">
        <w:rPr>
          <w:rFonts w:cstheme="minorHAnsi"/>
          <w:sz w:val="22"/>
          <w:szCs w:val="22"/>
        </w:rPr>
        <w:t xml:space="preserve"> the underlying reasons of the behavioural situation obtained in the first phase of the study</w:t>
      </w:r>
      <w:r w:rsidR="009202F5" w:rsidRPr="00FE7123">
        <w:rPr>
          <w:rFonts w:cstheme="minorHAnsi"/>
          <w:sz w:val="22"/>
          <w:szCs w:val="22"/>
        </w:rPr>
        <w:t xml:space="preserve"> through qualitative exploration</w:t>
      </w:r>
      <w:r w:rsidRPr="00FE7123">
        <w:rPr>
          <w:rFonts w:cstheme="minorHAnsi"/>
          <w:sz w:val="22"/>
          <w:szCs w:val="22"/>
        </w:rPr>
        <w:t>.</w:t>
      </w:r>
      <w:r w:rsidR="000D2A0A" w:rsidRPr="00FE7123">
        <w:rPr>
          <w:rFonts w:cstheme="minorHAnsi"/>
          <w:sz w:val="22"/>
          <w:szCs w:val="22"/>
        </w:rPr>
        <w:t xml:space="preserve"> </w:t>
      </w:r>
    </w:p>
    <w:p w:rsidR="00186E7F" w:rsidRPr="00FE7123" w:rsidRDefault="00186E7F" w:rsidP="00C001A9">
      <w:pPr>
        <w:spacing w:line="276" w:lineRule="auto"/>
        <w:rPr>
          <w:rFonts w:cstheme="minorHAnsi"/>
          <w:sz w:val="22"/>
          <w:szCs w:val="22"/>
        </w:rPr>
      </w:pPr>
    </w:p>
    <w:p w:rsidR="00186E7F" w:rsidRPr="00FE7123" w:rsidRDefault="00186E7F"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Pr="00FE7123" w:rsidRDefault="00C76D66" w:rsidP="00C001A9">
      <w:pPr>
        <w:spacing w:line="276" w:lineRule="auto"/>
        <w:rPr>
          <w:rFonts w:cstheme="minorHAnsi"/>
          <w:sz w:val="22"/>
          <w:szCs w:val="22"/>
        </w:rPr>
      </w:pPr>
    </w:p>
    <w:p w:rsidR="00C76D66" w:rsidRDefault="00C76D66" w:rsidP="00C001A9">
      <w:pPr>
        <w:spacing w:line="276" w:lineRule="auto"/>
        <w:rPr>
          <w:rFonts w:cstheme="minorHAnsi"/>
          <w:sz w:val="22"/>
          <w:szCs w:val="22"/>
        </w:rPr>
      </w:pPr>
    </w:p>
    <w:p w:rsidR="00881A82" w:rsidRDefault="00881A82" w:rsidP="00C001A9">
      <w:pPr>
        <w:spacing w:line="276" w:lineRule="auto"/>
        <w:rPr>
          <w:rFonts w:cstheme="minorHAnsi"/>
          <w:sz w:val="22"/>
          <w:szCs w:val="22"/>
        </w:rPr>
      </w:pPr>
    </w:p>
    <w:p w:rsidR="00881A82" w:rsidRDefault="00881A82" w:rsidP="00C001A9">
      <w:pPr>
        <w:spacing w:line="276" w:lineRule="auto"/>
        <w:rPr>
          <w:rFonts w:cstheme="minorHAnsi"/>
          <w:sz w:val="22"/>
          <w:szCs w:val="22"/>
        </w:rPr>
      </w:pPr>
    </w:p>
    <w:p w:rsidR="00270C19" w:rsidRPr="004837EC" w:rsidRDefault="00270C19" w:rsidP="00C001A9">
      <w:pPr>
        <w:pStyle w:val="Heading1"/>
        <w:spacing w:line="276" w:lineRule="auto"/>
      </w:pPr>
      <w:bookmarkStart w:id="12" w:name="_Toc6691976"/>
      <w:r w:rsidRPr="004837EC">
        <w:t>Objectives and Research questions</w:t>
      </w:r>
      <w:bookmarkEnd w:id="12"/>
    </w:p>
    <w:p w:rsidR="00976D94" w:rsidRPr="004837EC" w:rsidRDefault="00976D94" w:rsidP="00C001A9">
      <w:pPr>
        <w:pStyle w:val="Heading2"/>
        <w:numPr>
          <w:ilvl w:val="0"/>
          <w:numId w:val="0"/>
        </w:numPr>
        <w:ind w:left="576"/>
      </w:pPr>
    </w:p>
    <w:p w:rsidR="00C76D66" w:rsidRPr="00FE7123" w:rsidRDefault="00C76D66" w:rsidP="00C001A9">
      <w:pPr>
        <w:spacing w:line="276" w:lineRule="auto"/>
        <w:rPr>
          <w:rFonts w:cstheme="minorHAnsi"/>
          <w:sz w:val="22"/>
          <w:szCs w:val="22"/>
        </w:rPr>
      </w:pPr>
    </w:p>
    <w:p w:rsidR="00270C19" w:rsidRPr="004837EC" w:rsidRDefault="00270C19" w:rsidP="00C001A9">
      <w:pPr>
        <w:pStyle w:val="Heading2"/>
      </w:pPr>
      <w:bookmarkStart w:id="13" w:name="_Toc6691977"/>
      <w:r w:rsidRPr="004837EC">
        <w:t>Objective</w:t>
      </w:r>
      <w:bookmarkEnd w:id="13"/>
    </w:p>
    <w:p w:rsidR="00566877" w:rsidRPr="00FE7123" w:rsidRDefault="00566877" w:rsidP="00C001A9">
      <w:pPr>
        <w:spacing w:line="276" w:lineRule="auto"/>
        <w:rPr>
          <w:rFonts w:cstheme="minorHAnsi"/>
          <w:sz w:val="22"/>
          <w:szCs w:val="22"/>
        </w:rPr>
      </w:pPr>
    </w:p>
    <w:p w:rsidR="00976D94" w:rsidRPr="00FE7123" w:rsidRDefault="00976D94" w:rsidP="00C001A9">
      <w:pPr>
        <w:spacing w:line="276" w:lineRule="auto"/>
        <w:rPr>
          <w:rFonts w:cstheme="minorHAnsi"/>
          <w:sz w:val="22"/>
          <w:szCs w:val="22"/>
        </w:rPr>
      </w:pPr>
      <w:r w:rsidRPr="00FE7123">
        <w:rPr>
          <w:rFonts w:cstheme="minorHAnsi"/>
          <w:sz w:val="22"/>
          <w:szCs w:val="22"/>
        </w:rPr>
        <w:lastRenderedPageBreak/>
        <w:t xml:space="preserve">The broad objective of the study includes </w:t>
      </w:r>
    </w:p>
    <w:p w:rsidR="00270C19" w:rsidRPr="00FE7123" w:rsidRDefault="00270C19" w:rsidP="00C001A9">
      <w:pPr>
        <w:pStyle w:val="ListParagraph"/>
        <w:numPr>
          <w:ilvl w:val="0"/>
          <w:numId w:val="4"/>
        </w:numPr>
        <w:spacing w:line="276" w:lineRule="auto"/>
        <w:rPr>
          <w:rFonts w:cstheme="minorHAnsi"/>
          <w:sz w:val="22"/>
          <w:szCs w:val="22"/>
        </w:rPr>
      </w:pPr>
      <w:r w:rsidRPr="00FE7123">
        <w:rPr>
          <w:rFonts w:cstheme="minorHAnsi"/>
          <w:sz w:val="22"/>
          <w:szCs w:val="22"/>
        </w:rPr>
        <w:t>To assess and understand the hygiene behaviour of the project beneficiaries (target groups) which will be addressed by SAWRP-II.</w:t>
      </w:r>
    </w:p>
    <w:p w:rsidR="00270C19" w:rsidRPr="00FE7123" w:rsidRDefault="00270C19" w:rsidP="00C001A9">
      <w:pPr>
        <w:pStyle w:val="ListParagraph"/>
        <w:numPr>
          <w:ilvl w:val="0"/>
          <w:numId w:val="4"/>
        </w:numPr>
        <w:spacing w:line="276" w:lineRule="auto"/>
        <w:rPr>
          <w:rFonts w:cstheme="minorHAnsi"/>
          <w:sz w:val="22"/>
          <w:szCs w:val="22"/>
        </w:rPr>
      </w:pPr>
      <w:r w:rsidRPr="00FE7123">
        <w:rPr>
          <w:rFonts w:cstheme="minorHAnsi"/>
          <w:sz w:val="22"/>
          <w:szCs w:val="22"/>
        </w:rPr>
        <w:t>To understand the underlying reasons of hygiene behaviour of the project beneficiaries (target groups).</w:t>
      </w:r>
    </w:p>
    <w:p w:rsidR="00566877" w:rsidRPr="00FE7123" w:rsidRDefault="00566877" w:rsidP="00C001A9">
      <w:pPr>
        <w:spacing w:line="276" w:lineRule="auto"/>
        <w:rPr>
          <w:rFonts w:cstheme="minorHAnsi"/>
          <w:sz w:val="22"/>
          <w:szCs w:val="22"/>
        </w:rPr>
      </w:pPr>
    </w:p>
    <w:p w:rsidR="00566877" w:rsidRPr="00FE7123" w:rsidRDefault="00566877" w:rsidP="00C001A9">
      <w:pPr>
        <w:spacing w:line="276" w:lineRule="auto"/>
        <w:rPr>
          <w:rFonts w:cstheme="minorHAnsi"/>
          <w:sz w:val="22"/>
          <w:szCs w:val="22"/>
        </w:rPr>
      </w:pPr>
    </w:p>
    <w:p w:rsidR="00270C19" w:rsidRPr="00FE7123" w:rsidRDefault="00270C19" w:rsidP="00C001A9">
      <w:pPr>
        <w:pStyle w:val="Heading2"/>
      </w:pPr>
      <w:bookmarkStart w:id="14" w:name="_Toc6691978"/>
      <w:r w:rsidRPr="00FE7123">
        <w:t>Specific objectives</w:t>
      </w:r>
      <w:bookmarkEnd w:id="14"/>
    </w:p>
    <w:p w:rsidR="00976D94" w:rsidRPr="00FE7123" w:rsidRDefault="00976D94" w:rsidP="00C001A9">
      <w:pPr>
        <w:spacing w:line="276" w:lineRule="auto"/>
        <w:rPr>
          <w:rFonts w:cstheme="minorHAnsi"/>
          <w:sz w:val="22"/>
          <w:szCs w:val="22"/>
        </w:rPr>
      </w:pPr>
    </w:p>
    <w:p w:rsidR="00976D94" w:rsidRPr="00FE7123" w:rsidRDefault="00976D94" w:rsidP="00C001A9">
      <w:pPr>
        <w:spacing w:line="276" w:lineRule="auto"/>
        <w:rPr>
          <w:rFonts w:cstheme="minorHAnsi"/>
          <w:sz w:val="22"/>
          <w:szCs w:val="22"/>
        </w:rPr>
      </w:pPr>
      <w:r w:rsidRPr="00FE7123">
        <w:rPr>
          <w:rFonts w:cstheme="minorHAnsi"/>
          <w:sz w:val="22"/>
          <w:szCs w:val="22"/>
        </w:rPr>
        <w:t xml:space="preserve">The specific objective of the study includes </w:t>
      </w:r>
    </w:p>
    <w:p w:rsidR="00270C19" w:rsidRPr="00FE7123" w:rsidRDefault="00270C19" w:rsidP="00C001A9">
      <w:pPr>
        <w:pStyle w:val="ListParagraph"/>
        <w:numPr>
          <w:ilvl w:val="0"/>
          <w:numId w:val="5"/>
        </w:numPr>
        <w:spacing w:line="276" w:lineRule="auto"/>
        <w:rPr>
          <w:rFonts w:cstheme="minorHAnsi"/>
          <w:sz w:val="22"/>
          <w:szCs w:val="22"/>
        </w:rPr>
      </w:pPr>
      <w:r w:rsidRPr="00FE7123">
        <w:rPr>
          <w:rFonts w:cstheme="minorHAnsi"/>
          <w:sz w:val="22"/>
          <w:szCs w:val="22"/>
        </w:rPr>
        <w:t xml:space="preserve">To explore and understand practices of the project beneficiaries, towards </w:t>
      </w:r>
      <w:r w:rsidR="00976D94" w:rsidRPr="00FE7123">
        <w:rPr>
          <w:rFonts w:cstheme="minorHAnsi"/>
          <w:sz w:val="22"/>
          <w:szCs w:val="22"/>
        </w:rPr>
        <w:t>hand washing</w:t>
      </w:r>
      <w:r w:rsidRPr="00FE7123">
        <w:rPr>
          <w:rFonts w:cstheme="minorHAnsi"/>
          <w:sz w:val="22"/>
          <w:szCs w:val="22"/>
        </w:rPr>
        <w:t xml:space="preserve"> with soap or soap substitute before meal intake and after defecating;</w:t>
      </w:r>
    </w:p>
    <w:p w:rsidR="00270C19" w:rsidRPr="00FE7123" w:rsidRDefault="00270C19" w:rsidP="00C001A9">
      <w:pPr>
        <w:pStyle w:val="ListParagraph"/>
        <w:numPr>
          <w:ilvl w:val="0"/>
          <w:numId w:val="5"/>
        </w:numPr>
        <w:spacing w:line="276" w:lineRule="auto"/>
        <w:rPr>
          <w:rFonts w:cstheme="minorHAnsi"/>
          <w:sz w:val="22"/>
          <w:szCs w:val="22"/>
        </w:rPr>
      </w:pPr>
      <w:r w:rsidRPr="00FE7123">
        <w:rPr>
          <w:rFonts w:cstheme="minorHAnsi"/>
          <w:sz w:val="22"/>
          <w:szCs w:val="22"/>
        </w:rPr>
        <w:t>To explore and understand practices of the care giver</w:t>
      </w:r>
      <w:r w:rsidR="00644E39" w:rsidRPr="00FE7123">
        <w:rPr>
          <w:rFonts w:cstheme="minorHAnsi"/>
          <w:sz w:val="22"/>
          <w:szCs w:val="22"/>
        </w:rPr>
        <w:t>s</w:t>
      </w:r>
      <w:r w:rsidRPr="00FE7123">
        <w:rPr>
          <w:rFonts w:cstheme="minorHAnsi"/>
          <w:sz w:val="22"/>
          <w:szCs w:val="22"/>
        </w:rPr>
        <w:t xml:space="preserve"> of under 5 children towards </w:t>
      </w:r>
      <w:r w:rsidR="00976D94" w:rsidRPr="00FE7123">
        <w:rPr>
          <w:rFonts w:cstheme="minorHAnsi"/>
          <w:sz w:val="22"/>
          <w:szCs w:val="22"/>
        </w:rPr>
        <w:t>hand washing</w:t>
      </w:r>
      <w:r w:rsidRPr="00FE7123">
        <w:rPr>
          <w:rFonts w:cstheme="minorHAnsi"/>
          <w:sz w:val="22"/>
          <w:szCs w:val="22"/>
        </w:rPr>
        <w:t xml:space="preserve"> with soap or soap substitute before meal intake, feeding a child and after defecating;</w:t>
      </w:r>
    </w:p>
    <w:p w:rsidR="00270C19" w:rsidRPr="00FE7123" w:rsidRDefault="00270C19" w:rsidP="00C001A9">
      <w:pPr>
        <w:pStyle w:val="ListParagraph"/>
        <w:numPr>
          <w:ilvl w:val="0"/>
          <w:numId w:val="5"/>
        </w:numPr>
        <w:spacing w:line="276" w:lineRule="auto"/>
        <w:rPr>
          <w:rFonts w:cstheme="minorHAnsi"/>
          <w:sz w:val="22"/>
          <w:szCs w:val="22"/>
        </w:rPr>
      </w:pPr>
      <w:r w:rsidRPr="00FE7123">
        <w:rPr>
          <w:rFonts w:cstheme="minorHAnsi"/>
          <w:sz w:val="22"/>
          <w:szCs w:val="22"/>
        </w:rPr>
        <w:t>To explore and understand the practices and behaviours of the household members including people living with disability, elderly and pregnant women towards the use of a clean and functional latrine at all times needed;</w:t>
      </w:r>
    </w:p>
    <w:p w:rsidR="00270C19" w:rsidRPr="00FE7123" w:rsidRDefault="00270C19" w:rsidP="00C001A9">
      <w:pPr>
        <w:pStyle w:val="ListParagraph"/>
        <w:numPr>
          <w:ilvl w:val="0"/>
          <w:numId w:val="5"/>
        </w:numPr>
        <w:spacing w:line="276" w:lineRule="auto"/>
        <w:rPr>
          <w:rFonts w:cstheme="minorHAnsi"/>
          <w:sz w:val="22"/>
          <w:szCs w:val="22"/>
        </w:rPr>
      </w:pPr>
      <w:r w:rsidRPr="00FE7123">
        <w:rPr>
          <w:rFonts w:cstheme="minorHAnsi"/>
          <w:sz w:val="22"/>
          <w:szCs w:val="22"/>
        </w:rPr>
        <w:t>To explore and understand the practices at households towards the disposal of non-latrine users’ faeces in a latrine.</w:t>
      </w:r>
    </w:p>
    <w:p w:rsidR="00336980" w:rsidRPr="00FE7123" w:rsidRDefault="00336980" w:rsidP="00C001A9">
      <w:pPr>
        <w:spacing w:line="276" w:lineRule="auto"/>
        <w:rPr>
          <w:rFonts w:cstheme="minorHAnsi"/>
          <w:sz w:val="22"/>
          <w:szCs w:val="22"/>
        </w:rPr>
      </w:pPr>
    </w:p>
    <w:p w:rsidR="00C1659A" w:rsidRPr="00FE7123" w:rsidRDefault="009C3FE3" w:rsidP="00C001A9">
      <w:pPr>
        <w:pStyle w:val="Heading2"/>
      </w:pPr>
      <w:bookmarkStart w:id="15" w:name="_Toc6691979"/>
      <w:r w:rsidRPr="00FE7123">
        <w:t xml:space="preserve">Determinants of </w:t>
      </w:r>
      <w:r w:rsidR="00C1659A" w:rsidRPr="00FE7123">
        <w:t>Disability</w:t>
      </w:r>
      <w:bookmarkEnd w:id="15"/>
      <w:r w:rsidR="00C1659A" w:rsidRPr="00FE7123">
        <w:t xml:space="preserve"> </w:t>
      </w:r>
    </w:p>
    <w:p w:rsidR="00B27E5F" w:rsidRPr="00FE7123" w:rsidRDefault="00B27E5F" w:rsidP="00C001A9">
      <w:pPr>
        <w:autoSpaceDE w:val="0"/>
        <w:autoSpaceDN w:val="0"/>
        <w:adjustRightInd w:val="0"/>
        <w:spacing w:line="276" w:lineRule="auto"/>
        <w:rPr>
          <w:rFonts w:cstheme="minorHAnsi"/>
          <w:sz w:val="22"/>
          <w:szCs w:val="22"/>
        </w:rPr>
      </w:pPr>
    </w:p>
    <w:p w:rsidR="00B27E5F" w:rsidRPr="00FE7123" w:rsidRDefault="00B27E5F" w:rsidP="00C001A9">
      <w:pPr>
        <w:spacing w:line="276" w:lineRule="auto"/>
        <w:rPr>
          <w:rFonts w:cstheme="minorHAnsi"/>
          <w:sz w:val="22"/>
          <w:szCs w:val="22"/>
        </w:rPr>
      </w:pPr>
      <w:r w:rsidRPr="00FE7123">
        <w:rPr>
          <w:rFonts w:cstheme="minorHAnsi"/>
          <w:sz w:val="22"/>
          <w:szCs w:val="22"/>
        </w:rPr>
        <w:t>Disability</w:t>
      </w:r>
      <w:r w:rsidR="00336980" w:rsidRPr="00FE7123">
        <w:rPr>
          <w:rStyle w:val="FootnoteReference"/>
          <w:rFonts w:cstheme="minorHAnsi"/>
          <w:sz w:val="22"/>
          <w:szCs w:val="22"/>
        </w:rPr>
        <w:footnoteReference w:id="2"/>
      </w:r>
      <w:r w:rsidR="00336980" w:rsidRPr="00FE7123">
        <w:rPr>
          <w:rStyle w:val="FootnoteReference"/>
          <w:rFonts w:cstheme="minorHAnsi"/>
          <w:sz w:val="22"/>
          <w:szCs w:val="22"/>
        </w:rPr>
        <w:footnoteReference w:id="3"/>
      </w:r>
      <w:r w:rsidRPr="00FE7123">
        <w:rPr>
          <w:rFonts w:cstheme="minorHAnsi"/>
          <w:sz w:val="22"/>
          <w:szCs w:val="22"/>
        </w:rPr>
        <w:t xml:space="preserve"> is best understood as a continuum. In terms of difficulty functioning, the difficulty can be operationalized through a range of descriptors from ‘no difficulty at all’, through ‘some difficulty’ and ‘a lot of difficulty’ to ‘completely unable’ to carry out the action. Each of these descriptors represents a cut-off or threshold in the determination of a final disability identifier; for example, to define those with and without disability.</w:t>
      </w:r>
    </w:p>
    <w:p w:rsidR="00336980" w:rsidRPr="00FE7123" w:rsidRDefault="00336980" w:rsidP="00C001A9">
      <w:pPr>
        <w:spacing w:line="276" w:lineRule="auto"/>
        <w:rPr>
          <w:rFonts w:cstheme="minorHAnsi"/>
          <w:sz w:val="22"/>
          <w:szCs w:val="22"/>
        </w:rPr>
      </w:pPr>
    </w:p>
    <w:p w:rsidR="00B27E5F" w:rsidRPr="00FE7123" w:rsidRDefault="00B27E5F" w:rsidP="00C001A9">
      <w:pPr>
        <w:spacing w:line="276" w:lineRule="auto"/>
        <w:rPr>
          <w:rFonts w:cstheme="minorHAnsi"/>
          <w:sz w:val="22"/>
          <w:szCs w:val="22"/>
        </w:rPr>
      </w:pPr>
      <w:r w:rsidRPr="00FE7123">
        <w:rPr>
          <w:rFonts w:cstheme="minorHAnsi"/>
          <w:sz w:val="22"/>
          <w:szCs w:val="22"/>
        </w:rPr>
        <w:t xml:space="preserve">Disability prevalence is not a single </w:t>
      </w:r>
      <w:r w:rsidR="00AD235C" w:rsidRPr="00FE7123">
        <w:rPr>
          <w:rFonts w:cstheme="minorHAnsi"/>
          <w:sz w:val="22"/>
          <w:szCs w:val="22"/>
        </w:rPr>
        <w:t>statistic but</w:t>
      </w:r>
      <w:r w:rsidRPr="00FE7123">
        <w:rPr>
          <w:rFonts w:cstheme="minorHAnsi"/>
          <w:sz w:val="22"/>
          <w:szCs w:val="22"/>
        </w:rPr>
        <w:t xml:space="preserve"> can be calculated at various thresholds depending on the purposes of both data collection and reporting. For example, if the purpose is to provide for equitable access to the toilet –the installation of handrail, for instance, is a common universal design element that benefits persons with a wide range of mobility difficulty. Any arrangement/modification made to remove barriers and ease access is considered an adaptation since those with even minor levels of difficulty functioning would likely benefit from it.</w:t>
      </w:r>
    </w:p>
    <w:p w:rsidR="00336980" w:rsidRPr="00FE7123" w:rsidRDefault="00336980" w:rsidP="00C001A9">
      <w:pPr>
        <w:spacing w:line="276" w:lineRule="auto"/>
        <w:rPr>
          <w:rStyle w:val="fontstyle01"/>
          <w:rFonts w:asciiTheme="minorHAnsi" w:hAnsiTheme="minorHAnsi" w:cstheme="minorHAnsi"/>
          <w:sz w:val="28"/>
          <w:szCs w:val="28"/>
        </w:rPr>
      </w:pPr>
    </w:p>
    <w:p w:rsidR="00B27E5F" w:rsidRPr="00FE7123" w:rsidRDefault="00B27E5F" w:rsidP="00C001A9">
      <w:p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lastRenderedPageBreak/>
        <w:t>The disability parameter has been used for households where a disable</w:t>
      </w:r>
      <w:r w:rsidR="00A93095" w:rsidRPr="00FE7123">
        <w:rPr>
          <w:rStyle w:val="fontstyle01"/>
          <w:rFonts w:asciiTheme="minorHAnsi" w:hAnsiTheme="minorHAnsi" w:cstheme="minorHAnsi"/>
          <w:sz w:val="22"/>
          <w:szCs w:val="22"/>
        </w:rPr>
        <w:t>d</w:t>
      </w:r>
      <w:r w:rsidRPr="00FE7123">
        <w:rPr>
          <w:rStyle w:val="fontstyle01"/>
          <w:rFonts w:asciiTheme="minorHAnsi" w:hAnsiTheme="minorHAnsi" w:cstheme="minorHAnsi"/>
          <w:sz w:val="22"/>
          <w:szCs w:val="22"/>
        </w:rPr>
        <w:t xml:space="preserve"> person resides. This may or may not be the direct or indirect beneficiary him/herself, as a family member with disability also necessitates a provision for adaptations.</w:t>
      </w:r>
    </w:p>
    <w:p w:rsidR="00336980" w:rsidRPr="00FE7123" w:rsidRDefault="00336980" w:rsidP="00C001A9">
      <w:pPr>
        <w:spacing w:line="276" w:lineRule="auto"/>
        <w:rPr>
          <w:rStyle w:val="fontstyle01"/>
          <w:rFonts w:asciiTheme="minorHAnsi" w:hAnsiTheme="minorHAnsi" w:cstheme="minorHAnsi"/>
          <w:sz w:val="22"/>
          <w:szCs w:val="22"/>
        </w:rPr>
      </w:pPr>
    </w:p>
    <w:p w:rsidR="00B27E5F" w:rsidRPr="00FE7123" w:rsidRDefault="00B27E5F" w:rsidP="00C001A9">
      <w:p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 xml:space="preserve">The disabilities, subject to consideration here, explore the following </w:t>
      </w:r>
      <w:r w:rsidRPr="00FE7123">
        <w:rPr>
          <w:rStyle w:val="fontstyle01"/>
          <w:rFonts w:asciiTheme="minorHAnsi" w:hAnsiTheme="minorHAnsi" w:cstheme="minorHAnsi"/>
          <w:b/>
          <w:sz w:val="22"/>
          <w:szCs w:val="22"/>
        </w:rPr>
        <w:t>six</w:t>
      </w:r>
      <w:r w:rsidRPr="00FE7123">
        <w:rPr>
          <w:rStyle w:val="fontstyle01"/>
          <w:rFonts w:asciiTheme="minorHAnsi" w:hAnsiTheme="minorHAnsi" w:cstheme="minorHAnsi"/>
          <w:sz w:val="22"/>
          <w:szCs w:val="22"/>
        </w:rPr>
        <w:t xml:space="preserve"> domains:</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Difficulty with seeing even if wearing glasses</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Difficulty with hearing even if using a hearing aid</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Difficulty with walking or climbing stairs</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Difficulty with remembering or concentrating</w:t>
      </w:r>
    </w:p>
    <w:p w:rsidR="00B27E5F" w:rsidRPr="00FE7123" w:rsidRDefault="00B27E5F" w:rsidP="00C001A9">
      <w:pPr>
        <w:pStyle w:val="ListParagraph"/>
        <w:numPr>
          <w:ilvl w:val="0"/>
          <w:numId w:val="27"/>
        </w:numPr>
        <w:spacing w:line="276" w:lineRule="auto"/>
        <w:rPr>
          <w:rStyle w:val="fontstyle21"/>
          <w:rFonts w:asciiTheme="minorHAnsi" w:hAnsiTheme="minorHAnsi" w:cstheme="minorHAnsi"/>
          <w:sz w:val="22"/>
          <w:szCs w:val="22"/>
        </w:rPr>
      </w:pPr>
      <w:r w:rsidRPr="00FE7123">
        <w:rPr>
          <w:rStyle w:val="fontstyle21"/>
          <w:rFonts w:asciiTheme="minorHAnsi" w:hAnsiTheme="minorHAnsi" w:cstheme="minorHAnsi"/>
          <w:sz w:val="22"/>
          <w:szCs w:val="22"/>
        </w:rPr>
        <w:t>Difficulty with (self-care such as) washing all over or dressing</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Difficulty with communicating (understanding or being understood by others) using usual language</w:t>
      </w:r>
    </w:p>
    <w:p w:rsidR="00454431" w:rsidRPr="00FE7123" w:rsidRDefault="00454431" w:rsidP="00C001A9">
      <w:pPr>
        <w:spacing w:line="276" w:lineRule="auto"/>
        <w:rPr>
          <w:rStyle w:val="fontstyle01"/>
          <w:rFonts w:asciiTheme="minorHAnsi" w:hAnsiTheme="minorHAnsi" w:cstheme="minorHAnsi"/>
          <w:sz w:val="22"/>
          <w:szCs w:val="22"/>
        </w:rPr>
      </w:pPr>
    </w:p>
    <w:p w:rsidR="00B27E5F" w:rsidRPr="00FE7123" w:rsidRDefault="00B27E5F" w:rsidP="00C001A9">
      <w:p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 xml:space="preserve">The following questions were asked to determine the level of disabilities for the </w:t>
      </w:r>
      <w:r w:rsidR="00336980" w:rsidRPr="00FE7123">
        <w:rPr>
          <w:rStyle w:val="fontstyle01"/>
          <w:rFonts w:asciiTheme="minorHAnsi" w:hAnsiTheme="minorHAnsi" w:cstheme="minorHAnsi"/>
          <w:sz w:val="22"/>
          <w:szCs w:val="22"/>
        </w:rPr>
        <w:t>self-identified disabled people:</w:t>
      </w:r>
      <w:r w:rsidRPr="00FE7123">
        <w:rPr>
          <w:rStyle w:val="fontstyle01"/>
          <w:rFonts w:asciiTheme="minorHAnsi" w:hAnsiTheme="minorHAnsi" w:cstheme="minorHAnsi"/>
          <w:sz w:val="22"/>
          <w:szCs w:val="22"/>
        </w:rPr>
        <w:t xml:space="preserve"> </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 xml:space="preserve">Do you have difficulty seeing, even if wearing glasses?  </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Do you have difficulty hearing, even if using a hearing aid?</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Do you have difficulty walking or climbing steps?</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Do you have difficulty remembering or concentrating?</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Do you have difficulty with self-care such as washing all over or dressing?</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Using your usual language, do you have difficulty communicating, (for example understanding or being understood by others)?</w:t>
      </w:r>
    </w:p>
    <w:p w:rsidR="00571870" w:rsidRPr="00FE7123" w:rsidRDefault="00571870" w:rsidP="00C001A9">
      <w:pPr>
        <w:spacing w:line="276" w:lineRule="auto"/>
        <w:rPr>
          <w:rStyle w:val="fontstyle01"/>
          <w:rFonts w:asciiTheme="minorHAnsi" w:hAnsiTheme="minorHAnsi" w:cstheme="minorHAnsi"/>
          <w:sz w:val="22"/>
          <w:szCs w:val="22"/>
        </w:rPr>
      </w:pPr>
    </w:p>
    <w:p w:rsidR="00B27E5F" w:rsidRPr="00FE7123" w:rsidRDefault="00B27E5F" w:rsidP="00C001A9">
      <w:p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To determine the level of disabilities for the disabled family members, following questions were asked</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Does anyone else in your household have difficulty seeing, even if wearing glasses?</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 xml:space="preserve">And does anyone else living in your household </w:t>
      </w:r>
      <w:r w:rsidR="00A23344" w:rsidRPr="00FE7123">
        <w:rPr>
          <w:rStyle w:val="fontstyle01"/>
          <w:rFonts w:asciiTheme="minorHAnsi" w:hAnsiTheme="minorHAnsi" w:cstheme="minorHAnsi"/>
          <w:sz w:val="22"/>
          <w:szCs w:val="22"/>
        </w:rPr>
        <w:t>has</w:t>
      </w:r>
      <w:r w:rsidRPr="00FE7123">
        <w:rPr>
          <w:rStyle w:val="fontstyle01"/>
          <w:rFonts w:asciiTheme="minorHAnsi" w:hAnsiTheme="minorHAnsi" w:cstheme="minorHAnsi"/>
          <w:sz w:val="22"/>
          <w:szCs w:val="22"/>
        </w:rPr>
        <w:t xml:space="preserve"> difficulty hearing, even when they are using a hearing aid?</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 xml:space="preserve">Does anyone else living in your household </w:t>
      </w:r>
      <w:r w:rsidR="00A23344" w:rsidRPr="00FE7123">
        <w:rPr>
          <w:rStyle w:val="fontstyle01"/>
          <w:rFonts w:asciiTheme="minorHAnsi" w:hAnsiTheme="minorHAnsi" w:cstheme="minorHAnsi"/>
          <w:sz w:val="22"/>
          <w:szCs w:val="22"/>
        </w:rPr>
        <w:t>has</w:t>
      </w:r>
      <w:r w:rsidRPr="00FE7123">
        <w:rPr>
          <w:rStyle w:val="fontstyle01"/>
          <w:rFonts w:asciiTheme="minorHAnsi" w:hAnsiTheme="minorHAnsi" w:cstheme="minorHAnsi"/>
          <w:sz w:val="22"/>
          <w:szCs w:val="22"/>
        </w:rPr>
        <w:t xml:space="preserve"> difficulty walking or climbing steps?</w:t>
      </w:r>
    </w:p>
    <w:p w:rsidR="00B27E5F" w:rsidRPr="00FE7123" w:rsidRDefault="00336980"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 xml:space="preserve">Does anyone else living in your household </w:t>
      </w:r>
      <w:r w:rsidR="00A23344" w:rsidRPr="00FE7123">
        <w:rPr>
          <w:rStyle w:val="fontstyle01"/>
          <w:rFonts w:asciiTheme="minorHAnsi" w:hAnsiTheme="minorHAnsi" w:cstheme="minorHAnsi"/>
          <w:sz w:val="22"/>
          <w:szCs w:val="22"/>
        </w:rPr>
        <w:t>has</w:t>
      </w:r>
      <w:r w:rsidRPr="00FE7123">
        <w:rPr>
          <w:rStyle w:val="fontstyle01"/>
          <w:rFonts w:asciiTheme="minorHAnsi" w:hAnsiTheme="minorHAnsi" w:cstheme="minorHAnsi"/>
          <w:sz w:val="22"/>
          <w:szCs w:val="22"/>
        </w:rPr>
        <w:t xml:space="preserve"> difficulty (with self-care) such as washing all over or dressing? </w:t>
      </w:r>
    </w:p>
    <w:p w:rsidR="00B27E5F" w:rsidRPr="00FE7123" w:rsidRDefault="00B27E5F" w:rsidP="00C001A9">
      <w:pPr>
        <w:pStyle w:val="ListParagraph"/>
        <w:numPr>
          <w:ilvl w:val="0"/>
          <w:numId w:val="27"/>
        </w:numPr>
        <w:spacing w:line="276" w:lineRule="auto"/>
        <w:rPr>
          <w:rStyle w:val="fontstyle01"/>
          <w:rFonts w:asciiTheme="minorHAnsi" w:hAnsiTheme="minorHAnsi" w:cstheme="minorHAnsi"/>
          <w:sz w:val="22"/>
          <w:szCs w:val="22"/>
        </w:rPr>
      </w:pPr>
      <w:r w:rsidRPr="00FE7123">
        <w:rPr>
          <w:rStyle w:val="fontstyle01"/>
          <w:rFonts w:asciiTheme="minorHAnsi" w:hAnsiTheme="minorHAnsi" w:cstheme="minorHAnsi"/>
          <w:sz w:val="22"/>
          <w:szCs w:val="22"/>
        </w:rPr>
        <w:t>Using their own language, does anyone else living in your household have difficulty communicating, (for example understanding or being understood by others)?</w:t>
      </w:r>
    </w:p>
    <w:p w:rsidR="00B27E5F" w:rsidRDefault="00B27E5F" w:rsidP="00C001A9">
      <w:pPr>
        <w:spacing w:line="276" w:lineRule="auto"/>
        <w:rPr>
          <w:rStyle w:val="fontstyle01"/>
          <w:rFonts w:asciiTheme="minorHAnsi" w:hAnsiTheme="minorHAnsi" w:cstheme="minorHAnsi"/>
          <w:sz w:val="22"/>
          <w:szCs w:val="22"/>
        </w:rPr>
      </w:pPr>
    </w:p>
    <w:p w:rsidR="000731E7" w:rsidRDefault="000731E7" w:rsidP="00C001A9">
      <w:pPr>
        <w:spacing w:line="276" w:lineRule="auto"/>
        <w:rPr>
          <w:rStyle w:val="fontstyle01"/>
          <w:rFonts w:asciiTheme="minorHAnsi" w:hAnsiTheme="minorHAnsi" w:cstheme="minorHAnsi"/>
          <w:sz w:val="22"/>
          <w:szCs w:val="22"/>
        </w:rPr>
      </w:pPr>
    </w:p>
    <w:p w:rsidR="000731E7" w:rsidRDefault="000731E7" w:rsidP="00C001A9">
      <w:pPr>
        <w:spacing w:line="276" w:lineRule="auto"/>
        <w:rPr>
          <w:rStyle w:val="fontstyle01"/>
          <w:rFonts w:asciiTheme="minorHAnsi" w:hAnsiTheme="minorHAnsi" w:cstheme="minorHAnsi"/>
          <w:sz w:val="22"/>
          <w:szCs w:val="22"/>
        </w:rPr>
      </w:pPr>
    </w:p>
    <w:p w:rsidR="000731E7" w:rsidRDefault="000731E7" w:rsidP="00C001A9">
      <w:pPr>
        <w:spacing w:line="276" w:lineRule="auto"/>
        <w:rPr>
          <w:rStyle w:val="fontstyle01"/>
          <w:rFonts w:asciiTheme="minorHAnsi" w:hAnsiTheme="minorHAnsi" w:cstheme="minorHAnsi"/>
          <w:sz w:val="22"/>
          <w:szCs w:val="22"/>
        </w:rPr>
      </w:pPr>
    </w:p>
    <w:p w:rsidR="000731E7" w:rsidRDefault="000731E7" w:rsidP="00C001A9">
      <w:pPr>
        <w:spacing w:line="276" w:lineRule="auto"/>
        <w:rPr>
          <w:rStyle w:val="fontstyle01"/>
          <w:rFonts w:asciiTheme="minorHAnsi" w:hAnsiTheme="minorHAnsi" w:cstheme="minorHAnsi"/>
          <w:sz w:val="22"/>
          <w:szCs w:val="22"/>
        </w:rPr>
      </w:pPr>
    </w:p>
    <w:p w:rsidR="00B27E5F" w:rsidRPr="00FE7123" w:rsidRDefault="00B27E5F" w:rsidP="00C001A9">
      <w:pPr>
        <w:spacing w:line="276" w:lineRule="auto"/>
        <w:rPr>
          <w:rFonts w:cstheme="minorHAnsi"/>
          <w:sz w:val="22"/>
          <w:szCs w:val="22"/>
        </w:rPr>
      </w:pPr>
      <w:r w:rsidRPr="00FE7123">
        <w:rPr>
          <w:rStyle w:val="fontstyle01"/>
          <w:rFonts w:asciiTheme="minorHAnsi" w:hAnsiTheme="minorHAnsi" w:cstheme="minorHAnsi"/>
          <w:sz w:val="22"/>
          <w:szCs w:val="22"/>
        </w:rPr>
        <w:t xml:space="preserve">The level of disability is determined using </w:t>
      </w:r>
      <w:r w:rsidRPr="00FE7123">
        <w:rPr>
          <w:rFonts w:cstheme="minorHAnsi"/>
          <w:b/>
          <w:sz w:val="22"/>
          <w:szCs w:val="22"/>
        </w:rPr>
        <w:t>four</w:t>
      </w:r>
      <w:r w:rsidRPr="00FE7123">
        <w:rPr>
          <w:rFonts w:cstheme="minorHAnsi"/>
          <w:sz w:val="22"/>
          <w:szCs w:val="22"/>
        </w:rPr>
        <w:t xml:space="preserve"> different thresholds. The thresholds used for each of the domains are given below:</w:t>
      </w:r>
    </w:p>
    <w:p w:rsidR="00571870" w:rsidRPr="00FE7123" w:rsidRDefault="00571870" w:rsidP="00C001A9">
      <w:pPr>
        <w:spacing w:line="276" w:lineRule="auto"/>
        <w:rPr>
          <w:rFonts w:cstheme="minorHAnsi"/>
          <w:sz w:val="22"/>
          <w:szCs w:val="22"/>
        </w:rPr>
      </w:pPr>
    </w:p>
    <w:p w:rsidR="00B27E5F" w:rsidRPr="00FE7123" w:rsidRDefault="007970F9" w:rsidP="00C001A9">
      <w:pPr>
        <w:pStyle w:val="Caption"/>
        <w:spacing w:line="276" w:lineRule="auto"/>
        <w:rPr>
          <w:rFonts w:cstheme="minorHAnsi"/>
          <w:color w:val="auto"/>
          <w:sz w:val="22"/>
          <w:szCs w:val="22"/>
        </w:rPr>
      </w:pPr>
      <w:bookmarkStart w:id="16" w:name="_Toc6736210"/>
      <w:r w:rsidRPr="00FE7123">
        <w:rPr>
          <w:rFonts w:cstheme="minorHAnsi"/>
          <w:sz w:val="22"/>
          <w:szCs w:val="22"/>
        </w:rPr>
        <w:t xml:space="preserve">Table </w:t>
      </w:r>
      <w:r w:rsidR="00C43980" w:rsidRPr="00FE7123">
        <w:rPr>
          <w:rFonts w:cstheme="minorHAnsi"/>
          <w:sz w:val="22"/>
          <w:szCs w:val="22"/>
        </w:rPr>
        <w:fldChar w:fldCharType="begin"/>
      </w:r>
      <w:r w:rsidR="00C43980" w:rsidRPr="00FE7123">
        <w:rPr>
          <w:rFonts w:cstheme="minorHAnsi"/>
          <w:sz w:val="22"/>
          <w:szCs w:val="22"/>
        </w:rPr>
        <w:instrText xml:space="preserve"> SEQ Table \* ARABIC </w:instrText>
      </w:r>
      <w:r w:rsidR="00C43980" w:rsidRPr="00FE7123">
        <w:rPr>
          <w:rFonts w:cstheme="minorHAnsi"/>
          <w:sz w:val="22"/>
          <w:szCs w:val="22"/>
        </w:rPr>
        <w:fldChar w:fldCharType="separate"/>
      </w:r>
      <w:r w:rsidR="00B5415F">
        <w:rPr>
          <w:rFonts w:cstheme="minorHAnsi"/>
          <w:noProof/>
          <w:sz w:val="22"/>
          <w:szCs w:val="22"/>
        </w:rPr>
        <w:t>1</w:t>
      </w:r>
      <w:r w:rsidR="00C43980" w:rsidRPr="00FE7123">
        <w:rPr>
          <w:rFonts w:cstheme="minorHAnsi"/>
          <w:noProof/>
          <w:sz w:val="22"/>
          <w:szCs w:val="22"/>
        </w:rPr>
        <w:fldChar w:fldCharType="end"/>
      </w:r>
      <w:r w:rsidR="00B27E5F" w:rsidRPr="00FE7123">
        <w:rPr>
          <w:rFonts w:cstheme="minorHAnsi"/>
          <w:color w:val="auto"/>
          <w:sz w:val="22"/>
          <w:szCs w:val="22"/>
        </w:rPr>
        <w:t>: Disability Thresholds</w:t>
      </w:r>
      <w:bookmarkEnd w:id="16"/>
    </w:p>
    <w:p w:rsidR="00621E78" w:rsidRPr="00FE7123" w:rsidRDefault="00621E78" w:rsidP="00C001A9">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1557"/>
        <w:gridCol w:w="2934"/>
      </w:tblGrid>
      <w:tr w:rsidR="00B27E5F" w:rsidRPr="00FE7123" w:rsidTr="000731E7">
        <w:trPr>
          <w:jc w:val="center"/>
        </w:trPr>
        <w:tc>
          <w:tcPr>
            <w:tcW w:w="1557" w:type="dxa"/>
            <w:shd w:val="clear" w:color="auto" w:fill="E5B8B7" w:themeFill="accent2" w:themeFillTint="66"/>
          </w:tcPr>
          <w:p w:rsidR="00B27E5F" w:rsidRPr="00FE7123" w:rsidRDefault="00B27E5F" w:rsidP="00C001A9">
            <w:pPr>
              <w:spacing w:line="276" w:lineRule="auto"/>
              <w:jc w:val="center"/>
              <w:rPr>
                <w:rFonts w:cstheme="minorHAnsi"/>
                <w:b/>
                <w:sz w:val="22"/>
                <w:szCs w:val="22"/>
              </w:rPr>
            </w:pPr>
            <w:r w:rsidRPr="00FE7123">
              <w:rPr>
                <w:rFonts w:cstheme="minorHAnsi"/>
                <w:b/>
                <w:sz w:val="22"/>
                <w:szCs w:val="22"/>
              </w:rPr>
              <w:t>Value Label</w:t>
            </w:r>
          </w:p>
        </w:tc>
        <w:tc>
          <w:tcPr>
            <w:tcW w:w="2934" w:type="dxa"/>
            <w:shd w:val="clear" w:color="auto" w:fill="E5B8B7" w:themeFill="accent2" w:themeFillTint="66"/>
          </w:tcPr>
          <w:p w:rsidR="00B27E5F" w:rsidRPr="00FE7123" w:rsidRDefault="00B27E5F" w:rsidP="00C001A9">
            <w:pPr>
              <w:spacing w:line="276" w:lineRule="auto"/>
              <w:jc w:val="center"/>
              <w:rPr>
                <w:rFonts w:cstheme="minorHAnsi"/>
                <w:b/>
                <w:sz w:val="22"/>
                <w:szCs w:val="22"/>
              </w:rPr>
            </w:pPr>
            <w:r w:rsidRPr="00FE7123">
              <w:rPr>
                <w:rFonts w:cstheme="minorHAnsi"/>
                <w:b/>
                <w:sz w:val="22"/>
                <w:szCs w:val="22"/>
              </w:rPr>
              <w:t>Threshold</w:t>
            </w:r>
          </w:p>
        </w:tc>
      </w:tr>
      <w:tr w:rsidR="00B27E5F" w:rsidRPr="00FE7123" w:rsidTr="000731E7">
        <w:trPr>
          <w:jc w:val="center"/>
        </w:trPr>
        <w:tc>
          <w:tcPr>
            <w:tcW w:w="1557" w:type="dxa"/>
          </w:tcPr>
          <w:p w:rsidR="00B27E5F" w:rsidRPr="00FE7123" w:rsidRDefault="00B27E5F" w:rsidP="00C001A9">
            <w:pPr>
              <w:spacing w:line="276" w:lineRule="auto"/>
              <w:jc w:val="center"/>
              <w:rPr>
                <w:rFonts w:cstheme="minorHAnsi"/>
                <w:sz w:val="22"/>
                <w:szCs w:val="22"/>
              </w:rPr>
            </w:pPr>
            <w:r w:rsidRPr="00FE7123">
              <w:rPr>
                <w:rFonts w:cstheme="minorHAnsi"/>
                <w:sz w:val="22"/>
                <w:szCs w:val="22"/>
              </w:rPr>
              <w:t>1</w:t>
            </w:r>
          </w:p>
        </w:tc>
        <w:tc>
          <w:tcPr>
            <w:tcW w:w="2934" w:type="dxa"/>
          </w:tcPr>
          <w:p w:rsidR="00B27E5F" w:rsidRPr="00FE7123" w:rsidRDefault="00B27E5F" w:rsidP="00C001A9">
            <w:pPr>
              <w:spacing w:line="276" w:lineRule="auto"/>
              <w:rPr>
                <w:rFonts w:cstheme="minorHAnsi"/>
                <w:sz w:val="22"/>
                <w:szCs w:val="22"/>
              </w:rPr>
            </w:pPr>
            <w:r w:rsidRPr="00FE7123">
              <w:rPr>
                <w:rFonts w:cstheme="minorHAnsi"/>
                <w:sz w:val="22"/>
                <w:szCs w:val="22"/>
              </w:rPr>
              <w:t>No difficulty</w:t>
            </w:r>
          </w:p>
        </w:tc>
      </w:tr>
      <w:tr w:rsidR="00B27E5F" w:rsidRPr="00FE7123" w:rsidTr="000731E7">
        <w:trPr>
          <w:jc w:val="center"/>
        </w:trPr>
        <w:tc>
          <w:tcPr>
            <w:tcW w:w="1557" w:type="dxa"/>
          </w:tcPr>
          <w:p w:rsidR="00B27E5F" w:rsidRPr="00FE7123" w:rsidRDefault="00B27E5F" w:rsidP="00C001A9">
            <w:pPr>
              <w:spacing w:line="276" w:lineRule="auto"/>
              <w:jc w:val="center"/>
              <w:rPr>
                <w:rFonts w:cstheme="minorHAnsi"/>
                <w:sz w:val="22"/>
                <w:szCs w:val="22"/>
              </w:rPr>
            </w:pPr>
            <w:r w:rsidRPr="00FE7123">
              <w:rPr>
                <w:rFonts w:cstheme="minorHAnsi"/>
                <w:sz w:val="22"/>
                <w:szCs w:val="22"/>
              </w:rPr>
              <w:t>2</w:t>
            </w:r>
          </w:p>
        </w:tc>
        <w:tc>
          <w:tcPr>
            <w:tcW w:w="2934" w:type="dxa"/>
          </w:tcPr>
          <w:p w:rsidR="00B27E5F" w:rsidRPr="00FE7123" w:rsidRDefault="00B27E5F" w:rsidP="00C001A9">
            <w:pPr>
              <w:spacing w:line="276" w:lineRule="auto"/>
              <w:rPr>
                <w:rFonts w:cstheme="minorHAnsi"/>
                <w:sz w:val="22"/>
                <w:szCs w:val="22"/>
              </w:rPr>
            </w:pPr>
            <w:r w:rsidRPr="00FE7123">
              <w:rPr>
                <w:rFonts w:cstheme="minorHAnsi"/>
                <w:sz w:val="22"/>
                <w:szCs w:val="22"/>
              </w:rPr>
              <w:t>Some difficulty</w:t>
            </w:r>
          </w:p>
        </w:tc>
      </w:tr>
      <w:tr w:rsidR="00B27E5F" w:rsidRPr="00FE7123" w:rsidTr="000731E7">
        <w:trPr>
          <w:jc w:val="center"/>
        </w:trPr>
        <w:tc>
          <w:tcPr>
            <w:tcW w:w="1557" w:type="dxa"/>
          </w:tcPr>
          <w:p w:rsidR="00B27E5F" w:rsidRPr="00FE7123" w:rsidRDefault="00B27E5F" w:rsidP="00C001A9">
            <w:pPr>
              <w:spacing w:line="276" w:lineRule="auto"/>
              <w:jc w:val="center"/>
              <w:rPr>
                <w:rFonts w:cstheme="minorHAnsi"/>
                <w:sz w:val="22"/>
                <w:szCs w:val="22"/>
              </w:rPr>
            </w:pPr>
            <w:r w:rsidRPr="00FE7123">
              <w:rPr>
                <w:rFonts w:cstheme="minorHAnsi"/>
                <w:sz w:val="22"/>
                <w:szCs w:val="22"/>
              </w:rPr>
              <w:t>3</w:t>
            </w:r>
          </w:p>
        </w:tc>
        <w:tc>
          <w:tcPr>
            <w:tcW w:w="2934" w:type="dxa"/>
          </w:tcPr>
          <w:p w:rsidR="00B27E5F" w:rsidRPr="00FE7123" w:rsidRDefault="00B27E5F" w:rsidP="00C001A9">
            <w:pPr>
              <w:spacing w:line="276" w:lineRule="auto"/>
              <w:rPr>
                <w:rFonts w:cstheme="minorHAnsi"/>
                <w:sz w:val="22"/>
                <w:szCs w:val="22"/>
              </w:rPr>
            </w:pPr>
            <w:r w:rsidRPr="00FE7123">
              <w:rPr>
                <w:rFonts w:cstheme="minorHAnsi"/>
                <w:sz w:val="22"/>
                <w:szCs w:val="22"/>
              </w:rPr>
              <w:t>A lot of difficulty</w:t>
            </w:r>
          </w:p>
        </w:tc>
      </w:tr>
      <w:tr w:rsidR="00B27E5F" w:rsidRPr="00FE7123" w:rsidTr="000731E7">
        <w:trPr>
          <w:jc w:val="center"/>
        </w:trPr>
        <w:tc>
          <w:tcPr>
            <w:tcW w:w="1557" w:type="dxa"/>
          </w:tcPr>
          <w:p w:rsidR="00B27E5F" w:rsidRPr="00FE7123" w:rsidRDefault="00B27E5F" w:rsidP="00C001A9">
            <w:pPr>
              <w:spacing w:line="276" w:lineRule="auto"/>
              <w:jc w:val="center"/>
              <w:rPr>
                <w:rFonts w:cstheme="minorHAnsi"/>
                <w:sz w:val="22"/>
                <w:szCs w:val="22"/>
              </w:rPr>
            </w:pPr>
            <w:r w:rsidRPr="00FE7123">
              <w:rPr>
                <w:rFonts w:cstheme="minorHAnsi"/>
                <w:sz w:val="22"/>
                <w:szCs w:val="22"/>
              </w:rPr>
              <w:t>4</w:t>
            </w:r>
          </w:p>
        </w:tc>
        <w:tc>
          <w:tcPr>
            <w:tcW w:w="2934" w:type="dxa"/>
          </w:tcPr>
          <w:p w:rsidR="00B27E5F" w:rsidRPr="00FE7123" w:rsidRDefault="00B27E5F" w:rsidP="00C001A9">
            <w:pPr>
              <w:spacing w:line="276" w:lineRule="auto"/>
              <w:rPr>
                <w:rFonts w:cstheme="minorHAnsi"/>
                <w:sz w:val="22"/>
                <w:szCs w:val="22"/>
              </w:rPr>
            </w:pPr>
            <w:r w:rsidRPr="00FE7123">
              <w:rPr>
                <w:rFonts w:cstheme="minorHAnsi"/>
                <w:sz w:val="22"/>
                <w:szCs w:val="22"/>
              </w:rPr>
              <w:t>Completely unable</w:t>
            </w:r>
          </w:p>
        </w:tc>
      </w:tr>
    </w:tbl>
    <w:p w:rsidR="00B27E5F" w:rsidRPr="00FE7123" w:rsidRDefault="00B27E5F" w:rsidP="00C001A9">
      <w:pPr>
        <w:spacing w:line="276" w:lineRule="auto"/>
        <w:rPr>
          <w:rStyle w:val="fontstyle01"/>
          <w:rFonts w:asciiTheme="minorHAnsi" w:hAnsiTheme="minorHAnsi" w:cstheme="minorHAnsi"/>
          <w:sz w:val="22"/>
          <w:szCs w:val="22"/>
        </w:rPr>
      </w:pPr>
    </w:p>
    <w:p w:rsidR="00B27E5F" w:rsidRPr="00FE7123" w:rsidRDefault="00B27E5F" w:rsidP="00C001A9">
      <w:pPr>
        <w:spacing w:line="276" w:lineRule="auto"/>
        <w:rPr>
          <w:rFonts w:cstheme="minorHAnsi"/>
          <w:sz w:val="22"/>
          <w:szCs w:val="22"/>
        </w:rPr>
      </w:pPr>
      <w:r w:rsidRPr="00FE7123">
        <w:rPr>
          <w:rFonts w:cstheme="minorHAnsi"/>
          <w:sz w:val="22"/>
          <w:szCs w:val="22"/>
        </w:rPr>
        <w:t xml:space="preserve">The population of those with disability using these four different thresholds produces the following </w:t>
      </w:r>
      <w:r w:rsidRPr="00FE7123">
        <w:rPr>
          <w:rFonts w:cstheme="minorHAnsi"/>
          <w:b/>
          <w:sz w:val="22"/>
          <w:szCs w:val="22"/>
        </w:rPr>
        <w:t>four</w:t>
      </w:r>
      <w:r w:rsidRPr="00FE7123">
        <w:rPr>
          <w:rFonts w:cstheme="minorHAnsi"/>
          <w:sz w:val="22"/>
          <w:szCs w:val="22"/>
        </w:rPr>
        <w:t xml:space="preserve"> disability identifiers:</w:t>
      </w:r>
    </w:p>
    <w:p w:rsidR="00571870" w:rsidRPr="00FE7123" w:rsidRDefault="00571870" w:rsidP="00C001A9">
      <w:pPr>
        <w:spacing w:line="276" w:lineRule="auto"/>
        <w:rPr>
          <w:rFonts w:cstheme="minorHAnsi"/>
          <w:sz w:val="22"/>
          <w:szCs w:val="22"/>
        </w:rPr>
      </w:pPr>
    </w:p>
    <w:p w:rsidR="00B27E5F" w:rsidRPr="00FE7123" w:rsidRDefault="007970F9" w:rsidP="00C001A9">
      <w:pPr>
        <w:pStyle w:val="Caption"/>
        <w:spacing w:line="276" w:lineRule="auto"/>
        <w:rPr>
          <w:rFonts w:cstheme="minorHAnsi"/>
          <w:color w:val="auto"/>
          <w:sz w:val="22"/>
          <w:szCs w:val="22"/>
        </w:rPr>
      </w:pPr>
      <w:bookmarkStart w:id="17" w:name="_Toc6736211"/>
      <w:r w:rsidRPr="00FE7123">
        <w:rPr>
          <w:rFonts w:cstheme="minorHAnsi"/>
          <w:sz w:val="22"/>
          <w:szCs w:val="22"/>
        </w:rPr>
        <w:t xml:space="preserve">Table </w:t>
      </w:r>
      <w:r w:rsidR="00C43980" w:rsidRPr="00FE7123">
        <w:rPr>
          <w:rFonts w:cstheme="minorHAnsi"/>
          <w:sz w:val="22"/>
          <w:szCs w:val="22"/>
        </w:rPr>
        <w:fldChar w:fldCharType="begin"/>
      </w:r>
      <w:r w:rsidR="00C43980" w:rsidRPr="00FE7123">
        <w:rPr>
          <w:rFonts w:cstheme="minorHAnsi"/>
          <w:sz w:val="22"/>
          <w:szCs w:val="22"/>
        </w:rPr>
        <w:instrText xml:space="preserve"> SEQ Table \* ARABIC </w:instrText>
      </w:r>
      <w:r w:rsidR="00C43980" w:rsidRPr="00FE7123">
        <w:rPr>
          <w:rFonts w:cstheme="minorHAnsi"/>
          <w:sz w:val="22"/>
          <w:szCs w:val="22"/>
        </w:rPr>
        <w:fldChar w:fldCharType="separate"/>
      </w:r>
      <w:r w:rsidR="00B5415F">
        <w:rPr>
          <w:rFonts w:cstheme="minorHAnsi"/>
          <w:noProof/>
          <w:sz w:val="22"/>
          <w:szCs w:val="22"/>
        </w:rPr>
        <w:t>2</w:t>
      </w:r>
      <w:r w:rsidR="00C43980" w:rsidRPr="00FE7123">
        <w:rPr>
          <w:rFonts w:cstheme="minorHAnsi"/>
          <w:noProof/>
          <w:sz w:val="22"/>
          <w:szCs w:val="22"/>
        </w:rPr>
        <w:fldChar w:fldCharType="end"/>
      </w:r>
      <w:r w:rsidRPr="00FE7123">
        <w:rPr>
          <w:rFonts w:cstheme="minorHAnsi"/>
          <w:sz w:val="22"/>
          <w:szCs w:val="22"/>
        </w:rPr>
        <w:t>:</w:t>
      </w:r>
      <w:r w:rsidRPr="00FE7123">
        <w:rPr>
          <w:rFonts w:cstheme="minorHAnsi"/>
          <w:color w:val="auto"/>
          <w:sz w:val="22"/>
          <w:szCs w:val="22"/>
        </w:rPr>
        <w:t xml:space="preserve"> </w:t>
      </w:r>
      <w:r w:rsidR="00B27E5F" w:rsidRPr="00FE7123">
        <w:rPr>
          <w:rFonts w:cstheme="minorHAnsi"/>
          <w:color w:val="auto"/>
          <w:sz w:val="22"/>
          <w:szCs w:val="22"/>
        </w:rPr>
        <w:t>Disability Identifiers</w:t>
      </w:r>
      <w:bookmarkEnd w:id="17"/>
    </w:p>
    <w:p w:rsidR="00621E78" w:rsidRPr="00FE7123" w:rsidRDefault="00621E78" w:rsidP="00C001A9">
      <w:pPr>
        <w:spacing w:line="276" w:lineRule="auto"/>
        <w:rPr>
          <w:rFonts w:cstheme="minorHAnsi"/>
          <w:sz w:val="22"/>
          <w:szCs w:val="22"/>
        </w:rPr>
      </w:pPr>
    </w:p>
    <w:tbl>
      <w:tblPr>
        <w:tblStyle w:val="TableGrid"/>
        <w:tblW w:w="9576" w:type="dxa"/>
        <w:jc w:val="center"/>
        <w:tblLook w:val="04A0" w:firstRow="1" w:lastRow="0" w:firstColumn="1" w:lastColumn="0" w:noHBand="0" w:noVBand="1"/>
      </w:tblPr>
      <w:tblGrid>
        <w:gridCol w:w="1320"/>
        <w:gridCol w:w="8256"/>
      </w:tblGrid>
      <w:tr w:rsidR="00B27E5F" w:rsidRPr="00FE7123" w:rsidTr="00843474">
        <w:trPr>
          <w:jc w:val="center"/>
        </w:trPr>
        <w:tc>
          <w:tcPr>
            <w:tcW w:w="1221" w:type="dxa"/>
            <w:shd w:val="clear" w:color="auto" w:fill="E5B8B7" w:themeFill="accent2" w:themeFillTint="66"/>
            <w:vAlign w:val="center"/>
          </w:tcPr>
          <w:p w:rsidR="00B27E5F" w:rsidRPr="00FE7123" w:rsidRDefault="00843474" w:rsidP="00C001A9">
            <w:pPr>
              <w:spacing w:line="276" w:lineRule="auto"/>
              <w:jc w:val="center"/>
              <w:rPr>
                <w:rFonts w:cstheme="minorHAnsi"/>
                <w:sz w:val="22"/>
                <w:szCs w:val="22"/>
              </w:rPr>
            </w:pPr>
            <w:r w:rsidRPr="00FE7123">
              <w:rPr>
                <w:rFonts w:cstheme="minorHAnsi"/>
                <w:b/>
                <w:bCs/>
                <w:sz w:val="22"/>
                <w:szCs w:val="22"/>
              </w:rPr>
              <w:t>DISABILITY1</w:t>
            </w:r>
          </w:p>
        </w:tc>
        <w:tc>
          <w:tcPr>
            <w:tcW w:w="8355" w:type="dxa"/>
            <w:vAlign w:val="center"/>
          </w:tcPr>
          <w:p w:rsidR="00B27E5F" w:rsidRPr="00FE7123" w:rsidRDefault="00F37A00" w:rsidP="00C001A9">
            <w:pPr>
              <w:spacing w:line="276" w:lineRule="auto"/>
              <w:rPr>
                <w:rFonts w:cstheme="minorHAnsi"/>
                <w:sz w:val="22"/>
                <w:szCs w:val="22"/>
              </w:rPr>
            </w:pPr>
            <w:r w:rsidRPr="00FE7123">
              <w:rPr>
                <w:sz w:val="22"/>
                <w:szCs w:val="22"/>
              </w:rPr>
              <w:t>The level of inclusion is at least one domain/question is coded SOME DIFFICULTY or A LOT OF DIFFICULTY or CANNOT DO AT ALL</w:t>
            </w:r>
          </w:p>
        </w:tc>
      </w:tr>
      <w:tr w:rsidR="00B27E5F" w:rsidRPr="00FE7123" w:rsidTr="00843474">
        <w:trPr>
          <w:jc w:val="center"/>
        </w:trPr>
        <w:tc>
          <w:tcPr>
            <w:tcW w:w="1221" w:type="dxa"/>
            <w:shd w:val="clear" w:color="auto" w:fill="E5B8B7" w:themeFill="accent2" w:themeFillTint="66"/>
            <w:vAlign w:val="center"/>
          </w:tcPr>
          <w:p w:rsidR="00B27E5F" w:rsidRPr="00FE7123" w:rsidRDefault="00843474" w:rsidP="00C001A9">
            <w:pPr>
              <w:spacing w:line="276" w:lineRule="auto"/>
              <w:jc w:val="center"/>
              <w:rPr>
                <w:rFonts w:cstheme="minorHAnsi"/>
                <w:sz w:val="22"/>
                <w:szCs w:val="22"/>
              </w:rPr>
            </w:pPr>
            <w:r w:rsidRPr="00FE7123">
              <w:rPr>
                <w:rFonts w:cstheme="minorHAnsi"/>
                <w:b/>
                <w:bCs/>
                <w:sz w:val="22"/>
                <w:szCs w:val="22"/>
              </w:rPr>
              <w:t>DISABILITY2</w:t>
            </w:r>
          </w:p>
        </w:tc>
        <w:tc>
          <w:tcPr>
            <w:tcW w:w="8355" w:type="dxa"/>
            <w:vAlign w:val="center"/>
          </w:tcPr>
          <w:p w:rsidR="00B27E5F" w:rsidRPr="00FE7123" w:rsidRDefault="00843474" w:rsidP="00C001A9">
            <w:pPr>
              <w:spacing w:line="276" w:lineRule="auto"/>
              <w:rPr>
                <w:rFonts w:cstheme="minorHAnsi"/>
                <w:sz w:val="22"/>
                <w:szCs w:val="22"/>
              </w:rPr>
            </w:pPr>
            <w:r w:rsidRPr="00FE7123">
              <w:rPr>
                <w:sz w:val="22"/>
                <w:szCs w:val="22"/>
              </w:rPr>
              <w:t>The level of inclusion is at least 2 domains/questions are coded SOME DIFFICULTY or any 1 domain/question is coded A LOT OF DIFFICULTY or CANNOT DO AT ALL</w:t>
            </w:r>
          </w:p>
        </w:tc>
      </w:tr>
      <w:tr w:rsidR="00B27E5F" w:rsidRPr="00FE7123" w:rsidTr="00843474">
        <w:trPr>
          <w:jc w:val="center"/>
        </w:trPr>
        <w:tc>
          <w:tcPr>
            <w:tcW w:w="1221" w:type="dxa"/>
            <w:shd w:val="clear" w:color="auto" w:fill="E5B8B7" w:themeFill="accent2" w:themeFillTint="66"/>
            <w:vAlign w:val="center"/>
          </w:tcPr>
          <w:p w:rsidR="00B27E5F" w:rsidRPr="00FE7123" w:rsidRDefault="00843474" w:rsidP="00C001A9">
            <w:pPr>
              <w:spacing w:line="276" w:lineRule="auto"/>
              <w:jc w:val="center"/>
              <w:rPr>
                <w:rFonts w:cstheme="minorHAnsi"/>
                <w:b/>
                <w:bCs/>
                <w:sz w:val="22"/>
                <w:szCs w:val="22"/>
              </w:rPr>
            </w:pPr>
            <w:r w:rsidRPr="00FE7123">
              <w:rPr>
                <w:rFonts w:cstheme="minorHAnsi"/>
                <w:b/>
                <w:bCs/>
                <w:sz w:val="22"/>
                <w:szCs w:val="22"/>
              </w:rPr>
              <w:t>DISABILITY3</w:t>
            </w:r>
          </w:p>
        </w:tc>
        <w:tc>
          <w:tcPr>
            <w:tcW w:w="8355" w:type="dxa"/>
            <w:vAlign w:val="center"/>
          </w:tcPr>
          <w:p w:rsidR="00B27E5F" w:rsidRPr="00FE7123" w:rsidRDefault="00843474" w:rsidP="00C001A9">
            <w:pPr>
              <w:spacing w:line="276" w:lineRule="auto"/>
              <w:rPr>
                <w:rFonts w:cstheme="minorHAnsi"/>
                <w:sz w:val="22"/>
                <w:szCs w:val="22"/>
              </w:rPr>
            </w:pPr>
            <w:r w:rsidRPr="00FE7123">
              <w:rPr>
                <w:sz w:val="22"/>
                <w:szCs w:val="22"/>
              </w:rPr>
              <w:t>The level of inclusion is any 1 domain/question is coded A LOT OF DIFFICULTY or CANNOT DO AT ALL</w:t>
            </w:r>
          </w:p>
        </w:tc>
      </w:tr>
      <w:tr w:rsidR="00B27E5F" w:rsidRPr="00FE7123" w:rsidTr="00843474">
        <w:trPr>
          <w:jc w:val="center"/>
        </w:trPr>
        <w:tc>
          <w:tcPr>
            <w:tcW w:w="1221" w:type="dxa"/>
            <w:shd w:val="clear" w:color="auto" w:fill="E5B8B7" w:themeFill="accent2" w:themeFillTint="66"/>
            <w:vAlign w:val="center"/>
          </w:tcPr>
          <w:p w:rsidR="00B27E5F" w:rsidRPr="00FE7123" w:rsidRDefault="00843474" w:rsidP="00C001A9">
            <w:pPr>
              <w:spacing w:line="276" w:lineRule="auto"/>
              <w:jc w:val="center"/>
              <w:rPr>
                <w:rFonts w:cstheme="minorHAnsi"/>
                <w:b/>
                <w:bCs/>
                <w:sz w:val="22"/>
                <w:szCs w:val="22"/>
              </w:rPr>
            </w:pPr>
            <w:r w:rsidRPr="00FE7123">
              <w:rPr>
                <w:rFonts w:cstheme="minorHAnsi"/>
                <w:b/>
                <w:bCs/>
                <w:sz w:val="22"/>
                <w:szCs w:val="22"/>
              </w:rPr>
              <w:t>DISABILITY4</w:t>
            </w:r>
          </w:p>
        </w:tc>
        <w:tc>
          <w:tcPr>
            <w:tcW w:w="8355" w:type="dxa"/>
            <w:vAlign w:val="center"/>
          </w:tcPr>
          <w:p w:rsidR="00B27E5F" w:rsidRPr="00FE7123" w:rsidRDefault="00843474" w:rsidP="00C001A9">
            <w:pPr>
              <w:spacing w:line="276" w:lineRule="auto"/>
              <w:rPr>
                <w:rFonts w:cstheme="minorHAnsi"/>
                <w:sz w:val="22"/>
                <w:szCs w:val="22"/>
              </w:rPr>
            </w:pPr>
            <w:r w:rsidRPr="00FE7123">
              <w:rPr>
                <w:sz w:val="22"/>
                <w:szCs w:val="22"/>
              </w:rPr>
              <w:t>The level of inclusion is any one domain is coded CANNOT DO AT ALL</w:t>
            </w:r>
          </w:p>
        </w:tc>
      </w:tr>
    </w:tbl>
    <w:p w:rsidR="00571870" w:rsidRPr="00FE7123" w:rsidRDefault="00571870" w:rsidP="00C001A9">
      <w:pPr>
        <w:spacing w:line="276" w:lineRule="auto"/>
        <w:rPr>
          <w:rFonts w:cstheme="minorHAnsi"/>
          <w:sz w:val="22"/>
          <w:szCs w:val="22"/>
        </w:rPr>
      </w:pPr>
    </w:p>
    <w:p w:rsidR="00B27E5F" w:rsidRPr="00FE7123" w:rsidRDefault="00B27E5F" w:rsidP="00C001A9">
      <w:pPr>
        <w:spacing w:line="276" w:lineRule="auto"/>
        <w:rPr>
          <w:rFonts w:cstheme="minorHAnsi"/>
          <w:sz w:val="22"/>
          <w:szCs w:val="22"/>
        </w:rPr>
      </w:pPr>
      <w:r w:rsidRPr="00FE7123">
        <w:rPr>
          <w:rFonts w:cstheme="minorHAnsi"/>
          <w:sz w:val="22"/>
          <w:szCs w:val="22"/>
        </w:rPr>
        <w:t xml:space="preserve">Note: </w:t>
      </w:r>
    </w:p>
    <w:p w:rsidR="00B27E5F" w:rsidRPr="00FE7123" w:rsidRDefault="00B27E5F" w:rsidP="00C001A9">
      <w:pPr>
        <w:pStyle w:val="ListParagraph"/>
        <w:numPr>
          <w:ilvl w:val="0"/>
          <w:numId w:val="28"/>
        </w:numPr>
        <w:spacing w:line="276" w:lineRule="auto"/>
        <w:jc w:val="left"/>
        <w:rPr>
          <w:rFonts w:cstheme="minorHAnsi"/>
          <w:sz w:val="22"/>
          <w:szCs w:val="22"/>
        </w:rPr>
      </w:pPr>
      <w:r w:rsidRPr="00FE7123">
        <w:rPr>
          <w:rFonts w:cstheme="minorHAnsi"/>
          <w:sz w:val="22"/>
          <w:szCs w:val="22"/>
        </w:rPr>
        <w:t xml:space="preserve">Since the disability was calculated using 6 different questions for self-identified disabled people and 5 different questions for disabled family members, the disability level was not mutually exclusive. For example, one respondent might fall under both Disability 1 and Disability 2. </w:t>
      </w:r>
    </w:p>
    <w:p w:rsidR="00B27E5F" w:rsidRPr="008F1B56" w:rsidRDefault="00B27E5F" w:rsidP="00C001A9">
      <w:pPr>
        <w:pStyle w:val="ListParagraph"/>
        <w:numPr>
          <w:ilvl w:val="0"/>
          <w:numId w:val="28"/>
        </w:numPr>
        <w:spacing w:line="276" w:lineRule="auto"/>
        <w:jc w:val="left"/>
        <w:rPr>
          <w:rFonts w:cstheme="minorHAnsi"/>
          <w:sz w:val="22"/>
          <w:szCs w:val="22"/>
          <w:highlight w:val="cyan"/>
        </w:rPr>
      </w:pPr>
      <w:r w:rsidRPr="008F1B56">
        <w:rPr>
          <w:rFonts w:cstheme="minorHAnsi"/>
          <w:sz w:val="22"/>
          <w:szCs w:val="22"/>
          <w:highlight w:val="cyan"/>
        </w:rPr>
        <w:t xml:space="preserve">DISABILITY3 IS THE CUT-OFF RECOMMENDED BY THE </w:t>
      </w:r>
      <w:r w:rsidR="00F74591" w:rsidRPr="008F1B56">
        <w:rPr>
          <w:rFonts w:cstheme="minorHAnsi"/>
          <w:sz w:val="22"/>
          <w:szCs w:val="22"/>
          <w:highlight w:val="cyan"/>
        </w:rPr>
        <w:t>Washington Group</w:t>
      </w:r>
      <w:r w:rsidRPr="008F1B56">
        <w:rPr>
          <w:rFonts w:cstheme="minorHAnsi"/>
          <w:sz w:val="22"/>
          <w:szCs w:val="22"/>
          <w:highlight w:val="cyan"/>
        </w:rPr>
        <w:t>.</w:t>
      </w:r>
      <w:r w:rsidR="00F74591" w:rsidRPr="008F1B56">
        <w:rPr>
          <w:rFonts w:cstheme="minorHAnsi"/>
          <w:sz w:val="22"/>
          <w:szCs w:val="22"/>
          <w:highlight w:val="cyan"/>
        </w:rPr>
        <w:t xml:space="preserve"> In applicable cases, the result has been demonstrated among disability level 3 only </w:t>
      </w:r>
    </w:p>
    <w:p w:rsidR="00EE5BA2" w:rsidRDefault="00EE5BA2" w:rsidP="00C001A9">
      <w:pPr>
        <w:spacing w:line="276" w:lineRule="auto"/>
        <w:rPr>
          <w:rFonts w:cstheme="minorHAnsi"/>
          <w:sz w:val="22"/>
          <w:szCs w:val="22"/>
        </w:rPr>
      </w:pPr>
    </w:p>
    <w:p w:rsidR="00EE5BA2" w:rsidRDefault="00EE5BA2" w:rsidP="00C001A9">
      <w:pPr>
        <w:spacing w:line="276" w:lineRule="auto"/>
        <w:rPr>
          <w:rFonts w:cstheme="minorHAnsi"/>
          <w:sz w:val="22"/>
          <w:szCs w:val="22"/>
        </w:rPr>
      </w:pPr>
    </w:p>
    <w:p w:rsidR="0097402F" w:rsidRPr="00FE7123" w:rsidRDefault="0097402F" w:rsidP="00C001A9">
      <w:pPr>
        <w:pStyle w:val="Heading2"/>
      </w:pPr>
      <w:bookmarkStart w:id="18" w:name="_Toc6633192"/>
      <w:bookmarkStart w:id="19" w:name="_Toc6637485"/>
      <w:bookmarkStart w:id="20" w:name="_Toc6639676"/>
      <w:bookmarkStart w:id="21" w:name="_Toc6691620"/>
      <w:bookmarkStart w:id="22" w:name="_Toc6691980"/>
      <w:bookmarkStart w:id="23" w:name="_Toc6633193"/>
      <w:bookmarkStart w:id="24" w:name="_Toc6637486"/>
      <w:bookmarkStart w:id="25" w:name="_Toc6639677"/>
      <w:bookmarkStart w:id="26" w:name="_Toc6691621"/>
      <w:bookmarkStart w:id="27" w:name="_Toc6691981"/>
      <w:bookmarkStart w:id="28" w:name="_Toc6633194"/>
      <w:bookmarkStart w:id="29" w:name="_Toc6637487"/>
      <w:bookmarkStart w:id="30" w:name="_Toc6639678"/>
      <w:bookmarkStart w:id="31" w:name="_Toc6691622"/>
      <w:bookmarkStart w:id="32" w:name="_Toc6691982"/>
      <w:bookmarkStart w:id="33" w:name="_Toc6633195"/>
      <w:bookmarkStart w:id="34" w:name="_Toc6637488"/>
      <w:bookmarkStart w:id="35" w:name="_Toc6639679"/>
      <w:bookmarkStart w:id="36" w:name="_Toc6691623"/>
      <w:bookmarkStart w:id="37" w:name="_Toc6691983"/>
      <w:bookmarkStart w:id="38" w:name="_Toc6633196"/>
      <w:bookmarkStart w:id="39" w:name="_Toc6637489"/>
      <w:bookmarkStart w:id="40" w:name="_Toc6639680"/>
      <w:bookmarkStart w:id="41" w:name="_Toc6691624"/>
      <w:bookmarkStart w:id="42" w:name="_Toc6691984"/>
      <w:bookmarkStart w:id="43" w:name="_Toc6633197"/>
      <w:bookmarkStart w:id="44" w:name="_Toc6637490"/>
      <w:bookmarkStart w:id="45" w:name="_Toc6639681"/>
      <w:bookmarkStart w:id="46" w:name="_Toc6691625"/>
      <w:bookmarkStart w:id="47" w:name="_Toc6691985"/>
      <w:bookmarkStart w:id="48" w:name="_Toc6633202"/>
      <w:bookmarkStart w:id="49" w:name="_Toc6637495"/>
      <w:bookmarkStart w:id="50" w:name="_Toc6639686"/>
      <w:bookmarkStart w:id="51" w:name="_Toc6691630"/>
      <w:bookmarkStart w:id="52" w:name="_Toc6691990"/>
      <w:bookmarkStart w:id="53" w:name="_Toc6633274"/>
      <w:bookmarkStart w:id="54" w:name="_Toc6637567"/>
      <w:bookmarkStart w:id="55" w:name="_Toc6639758"/>
      <w:bookmarkStart w:id="56" w:name="_Toc6691702"/>
      <w:bookmarkStart w:id="57" w:name="_Toc6692062"/>
      <w:bookmarkStart w:id="58" w:name="_Toc6633275"/>
      <w:bookmarkStart w:id="59" w:name="_Toc6637568"/>
      <w:bookmarkStart w:id="60" w:name="_Toc6639759"/>
      <w:bookmarkStart w:id="61" w:name="_Toc6691703"/>
      <w:bookmarkStart w:id="62" w:name="_Toc6692063"/>
      <w:bookmarkStart w:id="63" w:name="_Toc6633276"/>
      <w:bookmarkStart w:id="64" w:name="_Toc6637569"/>
      <w:bookmarkStart w:id="65" w:name="_Toc6639760"/>
      <w:bookmarkStart w:id="66" w:name="_Toc6691704"/>
      <w:bookmarkStart w:id="67" w:name="_Toc6692064"/>
      <w:bookmarkStart w:id="68" w:name="_Toc6633277"/>
      <w:bookmarkStart w:id="69" w:name="_Toc6637570"/>
      <w:bookmarkStart w:id="70" w:name="_Toc6639761"/>
      <w:bookmarkStart w:id="71" w:name="_Toc6691705"/>
      <w:bookmarkStart w:id="72" w:name="_Toc6692065"/>
      <w:bookmarkStart w:id="73" w:name="_Toc6633278"/>
      <w:bookmarkStart w:id="74" w:name="_Toc6637571"/>
      <w:bookmarkStart w:id="75" w:name="_Toc6639762"/>
      <w:bookmarkStart w:id="76" w:name="_Toc6691706"/>
      <w:bookmarkStart w:id="77" w:name="_Toc6692066"/>
      <w:bookmarkStart w:id="78" w:name="_Toc6633279"/>
      <w:bookmarkStart w:id="79" w:name="_Toc6637572"/>
      <w:bookmarkStart w:id="80" w:name="_Toc6639763"/>
      <w:bookmarkStart w:id="81" w:name="_Toc6691707"/>
      <w:bookmarkStart w:id="82" w:name="_Toc6692067"/>
      <w:bookmarkStart w:id="83" w:name="_Toc6633280"/>
      <w:bookmarkStart w:id="84" w:name="_Toc6637573"/>
      <w:bookmarkStart w:id="85" w:name="_Toc6639764"/>
      <w:bookmarkStart w:id="86" w:name="_Toc6691708"/>
      <w:bookmarkStart w:id="87" w:name="_Toc6692068"/>
      <w:bookmarkStart w:id="88" w:name="_Toc6633281"/>
      <w:bookmarkStart w:id="89" w:name="_Toc6637574"/>
      <w:bookmarkStart w:id="90" w:name="_Toc6639765"/>
      <w:bookmarkStart w:id="91" w:name="_Toc6691709"/>
      <w:bookmarkStart w:id="92" w:name="_Toc6692069"/>
      <w:bookmarkStart w:id="93" w:name="_Toc6633282"/>
      <w:bookmarkStart w:id="94" w:name="_Toc6637575"/>
      <w:bookmarkStart w:id="95" w:name="_Toc6639766"/>
      <w:bookmarkStart w:id="96" w:name="_Toc6691710"/>
      <w:bookmarkStart w:id="97" w:name="_Toc6692070"/>
      <w:bookmarkStart w:id="98" w:name="_Toc6633283"/>
      <w:bookmarkStart w:id="99" w:name="_Toc6637576"/>
      <w:bookmarkStart w:id="100" w:name="_Toc6639767"/>
      <w:bookmarkStart w:id="101" w:name="_Toc6691711"/>
      <w:bookmarkStart w:id="102" w:name="_Toc6692071"/>
      <w:bookmarkStart w:id="103" w:name="_Toc6633284"/>
      <w:bookmarkStart w:id="104" w:name="_Toc6637577"/>
      <w:bookmarkStart w:id="105" w:name="_Toc6639768"/>
      <w:bookmarkStart w:id="106" w:name="_Toc6691712"/>
      <w:bookmarkStart w:id="107" w:name="_Toc6692072"/>
      <w:bookmarkStart w:id="108" w:name="_Toc6633285"/>
      <w:bookmarkStart w:id="109" w:name="_Toc6637578"/>
      <w:bookmarkStart w:id="110" w:name="_Toc6639769"/>
      <w:bookmarkStart w:id="111" w:name="_Toc6691713"/>
      <w:bookmarkStart w:id="112" w:name="_Toc6692073"/>
      <w:bookmarkStart w:id="113" w:name="_Toc6633286"/>
      <w:bookmarkStart w:id="114" w:name="_Toc6637579"/>
      <w:bookmarkStart w:id="115" w:name="_Toc6639770"/>
      <w:bookmarkStart w:id="116" w:name="_Toc6691714"/>
      <w:bookmarkStart w:id="117" w:name="_Toc6692074"/>
      <w:bookmarkStart w:id="118" w:name="_Toc6633341"/>
      <w:bookmarkStart w:id="119" w:name="_Toc6637634"/>
      <w:bookmarkStart w:id="120" w:name="_Toc6639825"/>
      <w:bookmarkStart w:id="121" w:name="_Toc6691769"/>
      <w:bookmarkStart w:id="122" w:name="_Toc6692129"/>
      <w:bookmarkStart w:id="123" w:name="_Toc6633342"/>
      <w:bookmarkStart w:id="124" w:name="_Toc6637635"/>
      <w:bookmarkStart w:id="125" w:name="_Toc6639826"/>
      <w:bookmarkStart w:id="126" w:name="_Toc6691770"/>
      <w:bookmarkStart w:id="127" w:name="_Toc6692130"/>
      <w:bookmarkStart w:id="128" w:name="_Toc6633343"/>
      <w:bookmarkStart w:id="129" w:name="_Toc6637636"/>
      <w:bookmarkStart w:id="130" w:name="_Toc6639827"/>
      <w:bookmarkStart w:id="131" w:name="_Toc6691771"/>
      <w:bookmarkStart w:id="132" w:name="_Toc6692131"/>
      <w:bookmarkStart w:id="133" w:name="_Toc6633344"/>
      <w:bookmarkStart w:id="134" w:name="_Toc6637637"/>
      <w:bookmarkStart w:id="135" w:name="_Toc6639828"/>
      <w:bookmarkStart w:id="136" w:name="_Toc6691772"/>
      <w:bookmarkStart w:id="137" w:name="_Toc6692132"/>
      <w:bookmarkStart w:id="138" w:name="_Toc6633345"/>
      <w:bookmarkStart w:id="139" w:name="_Toc6637638"/>
      <w:bookmarkStart w:id="140" w:name="_Toc6639829"/>
      <w:bookmarkStart w:id="141" w:name="_Toc6691773"/>
      <w:bookmarkStart w:id="142" w:name="_Toc6692133"/>
      <w:bookmarkStart w:id="143" w:name="_Toc6633400"/>
      <w:bookmarkStart w:id="144" w:name="_Toc6637693"/>
      <w:bookmarkStart w:id="145" w:name="_Toc6639884"/>
      <w:bookmarkStart w:id="146" w:name="_Toc6691828"/>
      <w:bookmarkStart w:id="147" w:name="_Toc6692188"/>
      <w:bookmarkStart w:id="148" w:name="_Toc6633401"/>
      <w:bookmarkStart w:id="149" w:name="_Toc6637694"/>
      <w:bookmarkStart w:id="150" w:name="_Toc6639885"/>
      <w:bookmarkStart w:id="151" w:name="_Toc6691829"/>
      <w:bookmarkStart w:id="152" w:name="_Toc6692189"/>
      <w:bookmarkStart w:id="153" w:name="_Toc6633402"/>
      <w:bookmarkStart w:id="154" w:name="_Toc6637695"/>
      <w:bookmarkStart w:id="155" w:name="_Toc6639886"/>
      <w:bookmarkStart w:id="156" w:name="_Toc6691830"/>
      <w:bookmarkStart w:id="157" w:name="_Toc6692190"/>
      <w:bookmarkStart w:id="158" w:name="_Toc6633403"/>
      <w:bookmarkStart w:id="159" w:name="_Toc6637696"/>
      <w:bookmarkStart w:id="160" w:name="_Toc6639887"/>
      <w:bookmarkStart w:id="161" w:name="_Toc6691831"/>
      <w:bookmarkStart w:id="162" w:name="_Toc6692191"/>
      <w:bookmarkStart w:id="163" w:name="_Toc6633404"/>
      <w:bookmarkStart w:id="164" w:name="_Toc6637697"/>
      <w:bookmarkStart w:id="165" w:name="_Toc6639888"/>
      <w:bookmarkStart w:id="166" w:name="_Toc6691832"/>
      <w:bookmarkStart w:id="167" w:name="_Toc6692192"/>
      <w:bookmarkStart w:id="168" w:name="_Toc6633405"/>
      <w:bookmarkStart w:id="169" w:name="_Toc6637698"/>
      <w:bookmarkStart w:id="170" w:name="_Toc6639889"/>
      <w:bookmarkStart w:id="171" w:name="_Toc6691833"/>
      <w:bookmarkStart w:id="172" w:name="_Toc6692193"/>
      <w:bookmarkStart w:id="173" w:name="_Toc6633406"/>
      <w:bookmarkStart w:id="174" w:name="_Toc6637699"/>
      <w:bookmarkStart w:id="175" w:name="_Toc6639890"/>
      <w:bookmarkStart w:id="176" w:name="_Toc6691834"/>
      <w:bookmarkStart w:id="177" w:name="_Toc6692194"/>
      <w:bookmarkStart w:id="178" w:name="_Toc6633407"/>
      <w:bookmarkStart w:id="179" w:name="_Toc6637700"/>
      <w:bookmarkStart w:id="180" w:name="_Toc6639891"/>
      <w:bookmarkStart w:id="181" w:name="_Toc6691835"/>
      <w:bookmarkStart w:id="182" w:name="_Toc6692195"/>
      <w:bookmarkStart w:id="183" w:name="_Toc6633408"/>
      <w:bookmarkStart w:id="184" w:name="_Toc6637701"/>
      <w:bookmarkStart w:id="185" w:name="_Toc6639892"/>
      <w:bookmarkStart w:id="186" w:name="_Toc6691836"/>
      <w:bookmarkStart w:id="187" w:name="_Toc6692196"/>
      <w:bookmarkStart w:id="188" w:name="_Toc6633409"/>
      <w:bookmarkStart w:id="189" w:name="_Toc6637702"/>
      <w:bookmarkStart w:id="190" w:name="_Toc6639893"/>
      <w:bookmarkStart w:id="191" w:name="_Toc6691837"/>
      <w:bookmarkStart w:id="192" w:name="_Toc6692197"/>
      <w:bookmarkStart w:id="193" w:name="_Toc6633410"/>
      <w:bookmarkStart w:id="194" w:name="_Toc6637703"/>
      <w:bookmarkStart w:id="195" w:name="_Toc6639894"/>
      <w:bookmarkStart w:id="196" w:name="_Toc6691838"/>
      <w:bookmarkStart w:id="197" w:name="_Toc6692198"/>
      <w:bookmarkStart w:id="198" w:name="_Toc6633411"/>
      <w:bookmarkStart w:id="199" w:name="_Toc6637704"/>
      <w:bookmarkStart w:id="200" w:name="_Toc6639895"/>
      <w:bookmarkStart w:id="201" w:name="_Toc6691839"/>
      <w:bookmarkStart w:id="202" w:name="_Toc6692199"/>
      <w:bookmarkStart w:id="203" w:name="_Toc6633412"/>
      <w:bookmarkStart w:id="204" w:name="_Toc6637705"/>
      <w:bookmarkStart w:id="205" w:name="_Toc6639896"/>
      <w:bookmarkStart w:id="206" w:name="_Toc6691840"/>
      <w:bookmarkStart w:id="207" w:name="_Toc6692200"/>
      <w:bookmarkStart w:id="208" w:name="_Toc6633413"/>
      <w:bookmarkStart w:id="209" w:name="_Toc6637706"/>
      <w:bookmarkStart w:id="210" w:name="_Toc6639897"/>
      <w:bookmarkStart w:id="211" w:name="_Toc6691841"/>
      <w:bookmarkStart w:id="212" w:name="_Toc6692201"/>
      <w:bookmarkStart w:id="213" w:name="_Toc6633414"/>
      <w:bookmarkStart w:id="214" w:name="_Toc6637707"/>
      <w:bookmarkStart w:id="215" w:name="_Toc6639898"/>
      <w:bookmarkStart w:id="216" w:name="_Toc6691842"/>
      <w:bookmarkStart w:id="217" w:name="_Toc6692202"/>
      <w:bookmarkStart w:id="218" w:name="_Toc6633415"/>
      <w:bookmarkStart w:id="219" w:name="_Toc6637708"/>
      <w:bookmarkStart w:id="220" w:name="_Toc6639899"/>
      <w:bookmarkStart w:id="221" w:name="_Toc6691843"/>
      <w:bookmarkStart w:id="222" w:name="_Toc6692203"/>
      <w:bookmarkStart w:id="223" w:name="_Toc6633416"/>
      <w:bookmarkStart w:id="224" w:name="_Toc6637709"/>
      <w:bookmarkStart w:id="225" w:name="_Toc6639900"/>
      <w:bookmarkStart w:id="226" w:name="_Toc6691844"/>
      <w:bookmarkStart w:id="227" w:name="_Toc6692204"/>
      <w:bookmarkStart w:id="228" w:name="_Toc6633417"/>
      <w:bookmarkStart w:id="229" w:name="_Toc6637710"/>
      <w:bookmarkStart w:id="230" w:name="_Toc6639901"/>
      <w:bookmarkStart w:id="231" w:name="_Toc6691845"/>
      <w:bookmarkStart w:id="232" w:name="_Toc6692205"/>
      <w:bookmarkStart w:id="233" w:name="_Toc6633418"/>
      <w:bookmarkStart w:id="234" w:name="_Toc6637711"/>
      <w:bookmarkStart w:id="235" w:name="_Toc6639902"/>
      <w:bookmarkStart w:id="236" w:name="_Toc6691846"/>
      <w:bookmarkStart w:id="237" w:name="_Toc6692206"/>
      <w:bookmarkStart w:id="238" w:name="_Toc6633419"/>
      <w:bookmarkStart w:id="239" w:name="_Toc6637712"/>
      <w:bookmarkStart w:id="240" w:name="_Toc6639903"/>
      <w:bookmarkStart w:id="241" w:name="_Toc6691847"/>
      <w:bookmarkStart w:id="242" w:name="_Toc6692207"/>
      <w:bookmarkStart w:id="243" w:name="_Toc6633420"/>
      <w:bookmarkStart w:id="244" w:name="_Toc6637713"/>
      <w:bookmarkStart w:id="245" w:name="_Toc6639904"/>
      <w:bookmarkStart w:id="246" w:name="_Toc6691848"/>
      <w:bookmarkStart w:id="247" w:name="_Toc6692208"/>
      <w:bookmarkStart w:id="248" w:name="_Toc6633430"/>
      <w:bookmarkStart w:id="249" w:name="_Toc6637723"/>
      <w:bookmarkStart w:id="250" w:name="_Toc6639914"/>
      <w:bookmarkStart w:id="251" w:name="_Toc6691858"/>
      <w:bookmarkStart w:id="252" w:name="_Toc6692218"/>
      <w:bookmarkStart w:id="253" w:name="_Toc6633431"/>
      <w:bookmarkStart w:id="254" w:name="_Toc6637724"/>
      <w:bookmarkStart w:id="255" w:name="_Toc6639915"/>
      <w:bookmarkStart w:id="256" w:name="_Toc6691859"/>
      <w:bookmarkStart w:id="257" w:name="_Toc6692219"/>
      <w:bookmarkStart w:id="258" w:name="_Toc6633432"/>
      <w:bookmarkStart w:id="259" w:name="_Toc6637725"/>
      <w:bookmarkStart w:id="260" w:name="_Toc6639916"/>
      <w:bookmarkStart w:id="261" w:name="_Toc6691860"/>
      <w:bookmarkStart w:id="262" w:name="_Toc6692220"/>
      <w:bookmarkStart w:id="263" w:name="_Toc6633433"/>
      <w:bookmarkStart w:id="264" w:name="_Toc6637726"/>
      <w:bookmarkStart w:id="265" w:name="_Toc6639917"/>
      <w:bookmarkStart w:id="266" w:name="_Toc6691861"/>
      <w:bookmarkStart w:id="267" w:name="_Toc6692221"/>
      <w:bookmarkStart w:id="268" w:name="_Toc6633434"/>
      <w:bookmarkStart w:id="269" w:name="_Toc6637727"/>
      <w:bookmarkStart w:id="270" w:name="_Toc6639918"/>
      <w:bookmarkStart w:id="271" w:name="_Toc6691862"/>
      <w:bookmarkStart w:id="272" w:name="_Toc6692222"/>
      <w:bookmarkStart w:id="273" w:name="_Toc6633444"/>
      <w:bookmarkStart w:id="274" w:name="_Toc6637737"/>
      <w:bookmarkStart w:id="275" w:name="_Toc6639928"/>
      <w:bookmarkStart w:id="276" w:name="_Toc6691872"/>
      <w:bookmarkStart w:id="277" w:name="_Toc6692232"/>
      <w:bookmarkStart w:id="278" w:name="_Toc6633445"/>
      <w:bookmarkStart w:id="279" w:name="_Toc6637738"/>
      <w:bookmarkStart w:id="280" w:name="_Toc6639929"/>
      <w:bookmarkStart w:id="281" w:name="_Toc6691873"/>
      <w:bookmarkStart w:id="282" w:name="_Toc6692233"/>
      <w:bookmarkStart w:id="283" w:name="_Toc669223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E7123">
        <w:t>Decision-making</w:t>
      </w:r>
      <w:bookmarkEnd w:id="283"/>
    </w:p>
    <w:p w:rsidR="00FC7965" w:rsidRPr="00FE7123" w:rsidRDefault="00FC7965" w:rsidP="00C001A9">
      <w:pPr>
        <w:spacing w:line="276" w:lineRule="auto"/>
        <w:rPr>
          <w:rFonts w:cstheme="minorHAnsi"/>
          <w:b/>
          <w:color w:val="0070C0"/>
          <w:sz w:val="22"/>
          <w:szCs w:val="22"/>
        </w:rPr>
      </w:pPr>
    </w:p>
    <w:p w:rsidR="0097402F" w:rsidRPr="00FE7123" w:rsidRDefault="0097402F" w:rsidP="00C001A9">
      <w:pPr>
        <w:spacing w:line="276" w:lineRule="auto"/>
        <w:rPr>
          <w:rFonts w:cstheme="minorHAnsi"/>
          <w:sz w:val="22"/>
          <w:szCs w:val="22"/>
        </w:rPr>
      </w:pPr>
      <w:r w:rsidRPr="00FE7123">
        <w:rPr>
          <w:rFonts w:cstheme="minorHAnsi"/>
          <w:sz w:val="22"/>
          <w:szCs w:val="22"/>
        </w:rPr>
        <w:t xml:space="preserve">Among the direct beneficiaries, </w:t>
      </w:r>
      <w:r w:rsidR="00336980" w:rsidRPr="00FE7123">
        <w:rPr>
          <w:rFonts w:cstheme="minorHAnsi"/>
          <w:sz w:val="22"/>
          <w:szCs w:val="22"/>
        </w:rPr>
        <w:t>majority (</w:t>
      </w:r>
      <w:r w:rsidRPr="00FE7123">
        <w:rPr>
          <w:rFonts w:cstheme="minorHAnsi"/>
          <w:sz w:val="22"/>
          <w:szCs w:val="22"/>
        </w:rPr>
        <w:t>73%) of the respondents claimed themselves as the main deci</w:t>
      </w:r>
      <w:r w:rsidR="00336980" w:rsidRPr="00FE7123">
        <w:rPr>
          <w:rFonts w:cstheme="minorHAnsi"/>
          <w:sz w:val="22"/>
          <w:szCs w:val="22"/>
        </w:rPr>
        <w:t>si</w:t>
      </w:r>
      <w:r w:rsidRPr="00FE7123">
        <w:rPr>
          <w:rFonts w:cstheme="minorHAnsi"/>
          <w:sz w:val="22"/>
          <w:szCs w:val="22"/>
        </w:rPr>
        <w:t xml:space="preserve">on maker for participation in sanitation and hygiene activities for their household, while 18% claimed themselves as partial </w:t>
      </w:r>
      <w:r w:rsidR="00336980" w:rsidRPr="00FE7123">
        <w:rPr>
          <w:rFonts w:cstheme="minorHAnsi"/>
          <w:sz w:val="22"/>
          <w:szCs w:val="22"/>
        </w:rPr>
        <w:t>decision</w:t>
      </w:r>
      <w:r w:rsidRPr="00FE7123">
        <w:rPr>
          <w:rFonts w:cstheme="minorHAnsi"/>
          <w:sz w:val="22"/>
          <w:szCs w:val="22"/>
        </w:rPr>
        <w:t xml:space="preserve"> maker. On the other hand, only 7% (</w:t>
      </w:r>
      <w:r w:rsidR="00811500" w:rsidRPr="00FE7123">
        <w:rPr>
          <w:rFonts w:cstheme="minorHAnsi"/>
          <w:sz w:val="22"/>
          <w:szCs w:val="22"/>
        </w:rPr>
        <w:t>n</w:t>
      </w:r>
      <w:r w:rsidRPr="00FE7123">
        <w:rPr>
          <w:rFonts w:cstheme="minorHAnsi"/>
          <w:sz w:val="22"/>
          <w:szCs w:val="22"/>
        </w:rPr>
        <w:t xml:space="preserve">=28) respondents were not involved in the decision making.  </w:t>
      </w:r>
    </w:p>
    <w:p w:rsidR="0097402F" w:rsidRPr="00FE7123" w:rsidRDefault="0097402F" w:rsidP="00C001A9">
      <w:pPr>
        <w:spacing w:line="276" w:lineRule="auto"/>
        <w:rPr>
          <w:rFonts w:cstheme="minorHAnsi"/>
          <w:sz w:val="22"/>
          <w:szCs w:val="22"/>
        </w:rPr>
      </w:pPr>
    </w:p>
    <w:p w:rsidR="0097402F" w:rsidRPr="00FE7123" w:rsidRDefault="00811500" w:rsidP="00C001A9">
      <w:pPr>
        <w:spacing w:line="276" w:lineRule="auto"/>
        <w:rPr>
          <w:rFonts w:cstheme="minorHAnsi"/>
          <w:sz w:val="22"/>
          <w:szCs w:val="22"/>
        </w:rPr>
      </w:pPr>
      <w:r w:rsidRPr="00FE7123">
        <w:rPr>
          <w:rFonts w:cstheme="minorHAnsi"/>
          <w:sz w:val="22"/>
          <w:szCs w:val="22"/>
        </w:rPr>
        <w:t xml:space="preserve">Similar findings were demonstrated </w:t>
      </w:r>
      <w:r w:rsidR="00AD235C" w:rsidRPr="00FE7123">
        <w:rPr>
          <w:rFonts w:cstheme="minorHAnsi"/>
          <w:sz w:val="22"/>
          <w:szCs w:val="22"/>
        </w:rPr>
        <w:t>in the</w:t>
      </w:r>
      <w:r w:rsidR="0097402F" w:rsidRPr="00FE7123">
        <w:rPr>
          <w:rFonts w:cstheme="minorHAnsi"/>
          <w:sz w:val="22"/>
          <w:szCs w:val="22"/>
        </w:rPr>
        <w:t xml:space="preserve"> indirect beneficiaries, </w:t>
      </w:r>
      <w:r w:rsidRPr="00FE7123">
        <w:rPr>
          <w:rFonts w:cstheme="minorHAnsi"/>
          <w:sz w:val="22"/>
          <w:szCs w:val="22"/>
        </w:rPr>
        <w:t xml:space="preserve">the </w:t>
      </w:r>
      <w:r w:rsidR="0097402F" w:rsidRPr="00FE7123">
        <w:rPr>
          <w:rFonts w:cstheme="minorHAnsi"/>
          <w:sz w:val="22"/>
          <w:szCs w:val="22"/>
        </w:rPr>
        <w:t xml:space="preserve">majority of the respondents </w:t>
      </w:r>
      <w:r w:rsidR="00F13FA9" w:rsidRPr="00FE7123">
        <w:rPr>
          <w:rFonts w:cstheme="minorHAnsi"/>
          <w:sz w:val="22"/>
          <w:szCs w:val="22"/>
        </w:rPr>
        <w:t xml:space="preserve">(65%) </w:t>
      </w:r>
      <w:r w:rsidR="0097402F" w:rsidRPr="00FE7123">
        <w:rPr>
          <w:rFonts w:cstheme="minorHAnsi"/>
          <w:sz w:val="22"/>
          <w:szCs w:val="22"/>
        </w:rPr>
        <w:t xml:space="preserve">claimed themselves as main decision maker for sanitation and hygiene activities at </w:t>
      </w:r>
      <w:r w:rsidRPr="00FE7123">
        <w:rPr>
          <w:rFonts w:cstheme="minorHAnsi"/>
          <w:sz w:val="22"/>
          <w:szCs w:val="22"/>
        </w:rPr>
        <w:t xml:space="preserve">the </w:t>
      </w:r>
      <w:r w:rsidR="0097402F" w:rsidRPr="00FE7123">
        <w:rPr>
          <w:rFonts w:cstheme="minorHAnsi"/>
          <w:sz w:val="22"/>
          <w:szCs w:val="22"/>
        </w:rPr>
        <w:t xml:space="preserve">household level, while </w:t>
      </w:r>
      <w:r w:rsidR="00F13FA9" w:rsidRPr="00FE7123">
        <w:rPr>
          <w:rFonts w:cstheme="minorHAnsi"/>
          <w:sz w:val="22"/>
          <w:szCs w:val="22"/>
        </w:rPr>
        <w:t xml:space="preserve">26% of </w:t>
      </w:r>
      <w:r w:rsidRPr="00FE7123">
        <w:rPr>
          <w:rFonts w:cstheme="minorHAnsi"/>
          <w:sz w:val="22"/>
          <w:szCs w:val="22"/>
        </w:rPr>
        <w:t>had a limited role in</w:t>
      </w:r>
      <w:r w:rsidR="00F13FA9" w:rsidRPr="00FE7123">
        <w:rPr>
          <w:rFonts w:cstheme="minorHAnsi"/>
          <w:sz w:val="22"/>
          <w:szCs w:val="22"/>
        </w:rPr>
        <w:t xml:space="preserve"> decision</w:t>
      </w:r>
      <w:r w:rsidRPr="00FE7123">
        <w:rPr>
          <w:rFonts w:cstheme="minorHAnsi"/>
          <w:sz w:val="22"/>
          <w:szCs w:val="22"/>
        </w:rPr>
        <w:t>-making at the household level</w:t>
      </w:r>
      <w:r w:rsidR="0097402F" w:rsidRPr="00FE7123">
        <w:rPr>
          <w:rFonts w:cstheme="minorHAnsi"/>
          <w:sz w:val="22"/>
          <w:szCs w:val="22"/>
        </w:rPr>
        <w:t xml:space="preserve">. </w:t>
      </w:r>
      <w:r w:rsidR="00F13FA9" w:rsidRPr="00FE7123">
        <w:rPr>
          <w:rFonts w:cstheme="minorHAnsi"/>
          <w:sz w:val="22"/>
          <w:szCs w:val="22"/>
        </w:rPr>
        <w:t>7</w:t>
      </w:r>
      <w:r w:rsidR="0097402F" w:rsidRPr="00FE7123">
        <w:rPr>
          <w:rFonts w:cstheme="minorHAnsi"/>
          <w:sz w:val="22"/>
          <w:szCs w:val="22"/>
        </w:rPr>
        <w:t>% (</w:t>
      </w:r>
      <w:r w:rsidRPr="00FE7123">
        <w:rPr>
          <w:rFonts w:cstheme="minorHAnsi"/>
          <w:sz w:val="22"/>
          <w:szCs w:val="22"/>
        </w:rPr>
        <w:t>n</w:t>
      </w:r>
      <w:r w:rsidR="0097402F" w:rsidRPr="00FE7123">
        <w:rPr>
          <w:rFonts w:cstheme="minorHAnsi"/>
          <w:sz w:val="22"/>
          <w:szCs w:val="22"/>
        </w:rPr>
        <w:t>=</w:t>
      </w:r>
      <w:r w:rsidR="00F13FA9" w:rsidRPr="00FE7123">
        <w:rPr>
          <w:rFonts w:cstheme="minorHAnsi"/>
          <w:sz w:val="22"/>
          <w:szCs w:val="22"/>
        </w:rPr>
        <w:t>14</w:t>
      </w:r>
      <w:r w:rsidR="0097402F" w:rsidRPr="00FE7123">
        <w:rPr>
          <w:rFonts w:cstheme="minorHAnsi"/>
          <w:sz w:val="22"/>
          <w:szCs w:val="22"/>
        </w:rPr>
        <w:t xml:space="preserve">) respondents </w:t>
      </w:r>
      <w:r w:rsidRPr="00FE7123">
        <w:rPr>
          <w:rFonts w:cstheme="minorHAnsi"/>
          <w:sz w:val="22"/>
          <w:szCs w:val="22"/>
        </w:rPr>
        <w:t>had an influencing in the decision-making process but were not the primary decision maker</w:t>
      </w:r>
      <w:r w:rsidR="00FC7965" w:rsidRPr="00FE7123">
        <w:rPr>
          <w:rFonts w:cstheme="minorHAnsi"/>
          <w:sz w:val="22"/>
          <w:szCs w:val="22"/>
        </w:rPr>
        <w:t>.</w:t>
      </w:r>
      <w:r w:rsidR="003772E6">
        <w:rPr>
          <w:rFonts w:cstheme="minorHAnsi"/>
          <w:sz w:val="22"/>
          <w:szCs w:val="22"/>
        </w:rPr>
        <w:t xml:space="preserve"> (Please see the </w:t>
      </w:r>
      <w:r w:rsidR="006114C4">
        <w:rPr>
          <w:rFonts w:cstheme="minorHAnsi"/>
          <w:sz w:val="22"/>
          <w:szCs w:val="22"/>
        </w:rPr>
        <w:t>results</w:t>
      </w:r>
      <w:r w:rsidR="003772E6">
        <w:rPr>
          <w:rFonts w:cstheme="minorHAnsi"/>
          <w:sz w:val="22"/>
          <w:szCs w:val="22"/>
        </w:rPr>
        <w:t xml:space="preserve"> by Upazila in Appendix</w:t>
      </w:r>
      <w:r w:rsidR="00777BE8">
        <w:rPr>
          <w:rFonts w:cstheme="minorHAnsi"/>
          <w:sz w:val="22"/>
          <w:szCs w:val="22"/>
        </w:rPr>
        <w:t xml:space="preserve"> - </w:t>
      </w:r>
      <w:r w:rsidR="003772E6">
        <w:rPr>
          <w:rFonts w:cstheme="minorHAnsi"/>
          <w:sz w:val="22"/>
          <w:szCs w:val="22"/>
        </w:rPr>
        <w:t>figure 3</w:t>
      </w:r>
      <w:r w:rsidR="0007479E">
        <w:rPr>
          <w:rFonts w:cstheme="minorHAnsi"/>
          <w:sz w:val="22"/>
          <w:szCs w:val="22"/>
        </w:rPr>
        <w:t>4</w:t>
      </w:r>
      <w:r w:rsidR="003772E6">
        <w:rPr>
          <w:rFonts w:cstheme="minorHAnsi"/>
          <w:sz w:val="22"/>
          <w:szCs w:val="22"/>
        </w:rPr>
        <w:t>, 3</w:t>
      </w:r>
      <w:r w:rsidR="0007479E">
        <w:rPr>
          <w:rFonts w:cstheme="minorHAnsi"/>
          <w:sz w:val="22"/>
          <w:szCs w:val="22"/>
        </w:rPr>
        <w:t>5</w:t>
      </w:r>
      <w:r w:rsidR="003772E6">
        <w:rPr>
          <w:rFonts w:cstheme="minorHAnsi"/>
          <w:sz w:val="22"/>
          <w:szCs w:val="22"/>
        </w:rPr>
        <w:t>)</w:t>
      </w:r>
    </w:p>
    <w:p w:rsidR="00FC7965" w:rsidRPr="00FE7123" w:rsidRDefault="00FC7965" w:rsidP="00C001A9">
      <w:pPr>
        <w:spacing w:line="276" w:lineRule="auto"/>
        <w:rPr>
          <w:rFonts w:cstheme="minorHAnsi"/>
          <w:sz w:val="22"/>
          <w:szCs w:val="22"/>
        </w:rPr>
      </w:pPr>
    </w:p>
    <w:p w:rsidR="0097402F" w:rsidRPr="00FE7123" w:rsidRDefault="003577F7" w:rsidP="00C001A9">
      <w:pPr>
        <w:pStyle w:val="Caption"/>
        <w:spacing w:line="276" w:lineRule="auto"/>
        <w:rPr>
          <w:rFonts w:cstheme="minorHAnsi"/>
          <w:sz w:val="22"/>
          <w:szCs w:val="22"/>
        </w:rPr>
      </w:pPr>
      <w:r w:rsidRPr="00FE7123">
        <w:rPr>
          <w:rFonts w:cstheme="minorHAnsi"/>
          <w:sz w:val="22"/>
          <w:szCs w:val="22"/>
        </w:rPr>
        <w:lastRenderedPageBreak/>
        <w:t>Figure</w:t>
      </w:r>
      <w:r w:rsidR="0097402F"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B5415F">
        <w:rPr>
          <w:rFonts w:cstheme="minorHAnsi"/>
          <w:noProof/>
          <w:sz w:val="22"/>
          <w:szCs w:val="22"/>
        </w:rPr>
        <w:t>2</w:t>
      </w:r>
      <w:r w:rsidR="00C43980" w:rsidRPr="00FE7123">
        <w:rPr>
          <w:rFonts w:cstheme="minorHAnsi"/>
          <w:noProof/>
          <w:sz w:val="22"/>
          <w:szCs w:val="22"/>
        </w:rPr>
        <w:fldChar w:fldCharType="end"/>
      </w:r>
      <w:r w:rsidR="0097402F" w:rsidRPr="00FE7123">
        <w:rPr>
          <w:rFonts w:cstheme="minorHAnsi"/>
          <w:sz w:val="22"/>
          <w:szCs w:val="22"/>
        </w:rPr>
        <w:t>: Decision making for sanitation and hygiene activities</w:t>
      </w:r>
    </w:p>
    <w:p w:rsidR="00FC7965" w:rsidRPr="00FE7123" w:rsidRDefault="00FC7965" w:rsidP="00C001A9">
      <w:pPr>
        <w:spacing w:line="276" w:lineRule="auto"/>
        <w:rPr>
          <w:rFonts w:cstheme="minorHAnsi"/>
          <w:sz w:val="22"/>
          <w:szCs w:val="22"/>
        </w:rPr>
      </w:pPr>
    </w:p>
    <w:p w:rsidR="0097402F" w:rsidRPr="00FE7123" w:rsidRDefault="00465076" w:rsidP="00C001A9">
      <w:pPr>
        <w:spacing w:line="276" w:lineRule="auto"/>
        <w:jc w:val="center"/>
        <w:rPr>
          <w:rFonts w:cstheme="minorHAnsi"/>
          <w:color w:val="0070C0"/>
          <w:sz w:val="22"/>
          <w:szCs w:val="22"/>
        </w:rPr>
      </w:pPr>
      <w:r w:rsidRPr="00FE7123">
        <w:rPr>
          <w:rFonts w:cstheme="minorHAnsi"/>
          <w:noProof/>
          <w:sz w:val="22"/>
          <w:szCs w:val="22"/>
          <w:lang w:val="en-GB" w:eastAsia="en-GB"/>
        </w:rPr>
        <w:drawing>
          <wp:inline distT="0" distB="0" distL="0" distR="0" wp14:anchorId="282A29E9" wp14:editId="7496A7FB">
            <wp:extent cx="5432425" cy="1905000"/>
            <wp:effectExtent l="0" t="0" r="1587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402F" w:rsidRDefault="0097402F"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Default="0016295D" w:rsidP="00C001A9">
      <w:pPr>
        <w:spacing w:line="276" w:lineRule="auto"/>
        <w:rPr>
          <w:rFonts w:cstheme="minorHAnsi"/>
          <w:color w:val="0070C0"/>
          <w:sz w:val="22"/>
          <w:szCs w:val="22"/>
        </w:rPr>
      </w:pPr>
    </w:p>
    <w:p w:rsidR="0016295D" w:rsidRPr="00FE7123" w:rsidRDefault="0016295D" w:rsidP="00C001A9">
      <w:pPr>
        <w:spacing w:line="276" w:lineRule="auto"/>
        <w:rPr>
          <w:rFonts w:cstheme="minorHAnsi"/>
          <w:color w:val="0070C0"/>
          <w:sz w:val="22"/>
          <w:szCs w:val="22"/>
        </w:rPr>
      </w:pPr>
    </w:p>
    <w:p w:rsidR="000731E7" w:rsidRDefault="000731E7" w:rsidP="00C001A9">
      <w:pPr>
        <w:spacing w:line="276" w:lineRule="auto"/>
        <w:rPr>
          <w:rFonts w:cstheme="minorHAnsi"/>
          <w:sz w:val="22"/>
          <w:szCs w:val="22"/>
        </w:rPr>
      </w:pPr>
    </w:p>
    <w:p w:rsidR="0016295D" w:rsidRDefault="0016295D" w:rsidP="00C001A9">
      <w:pPr>
        <w:spacing w:line="276" w:lineRule="auto"/>
        <w:rPr>
          <w:rFonts w:cstheme="minorHAnsi"/>
          <w:sz w:val="22"/>
          <w:szCs w:val="22"/>
        </w:rPr>
      </w:pPr>
    </w:p>
    <w:p w:rsidR="00A513A2" w:rsidRDefault="0091301E" w:rsidP="00C001A9">
      <w:pPr>
        <w:spacing w:line="276" w:lineRule="auto"/>
        <w:rPr>
          <w:rFonts w:cstheme="minorHAnsi"/>
          <w:sz w:val="22"/>
          <w:szCs w:val="22"/>
        </w:rPr>
      </w:pPr>
      <w:r w:rsidRPr="00FE7123">
        <w:rPr>
          <w:rFonts w:cstheme="minorHAnsi"/>
          <w:sz w:val="22"/>
          <w:szCs w:val="22"/>
        </w:rPr>
        <w:t xml:space="preserve">The study reveals that, </w:t>
      </w:r>
      <w:r w:rsidR="004E0C5E" w:rsidRPr="00FE7123">
        <w:rPr>
          <w:rFonts w:cstheme="minorHAnsi"/>
          <w:sz w:val="22"/>
          <w:szCs w:val="22"/>
        </w:rPr>
        <w:t xml:space="preserve">among the direct beneficiaries, </w:t>
      </w:r>
      <w:r w:rsidR="00A513A2" w:rsidRPr="00FE7123">
        <w:rPr>
          <w:rFonts w:cstheme="minorHAnsi"/>
          <w:sz w:val="22"/>
          <w:szCs w:val="22"/>
        </w:rPr>
        <w:t xml:space="preserve">85% </w:t>
      </w:r>
      <w:r w:rsidR="004E0C5E" w:rsidRPr="00FE7123">
        <w:rPr>
          <w:rFonts w:cstheme="minorHAnsi"/>
          <w:sz w:val="22"/>
          <w:szCs w:val="22"/>
        </w:rPr>
        <w:t>female</w:t>
      </w:r>
      <w:r w:rsidR="00A513A2" w:rsidRPr="00FE7123">
        <w:rPr>
          <w:rFonts w:cstheme="minorHAnsi"/>
          <w:sz w:val="22"/>
          <w:szCs w:val="22"/>
        </w:rPr>
        <w:t xml:space="preserve"> respondents</w:t>
      </w:r>
      <w:r w:rsidR="00AB7D3F" w:rsidRPr="00FE7123">
        <w:rPr>
          <w:rFonts w:cstheme="minorHAnsi"/>
          <w:sz w:val="22"/>
          <w:szCs w:val="22"/>
        </w:rPr>
        <w:t xml:space="preserve"> </w:t>
      </w:r>
      <w:r w:rsidR="00A513A2" w:rsidRPr="00FE7123">
        <w:rPr>
          <w:rFonts w:cstheme="minorHAnsi"/>
          <w:sz w:val="22"/>
          <w:szCs w:val="22"/>
        </w:rPr>
        <w:t>mentioned being the decision maker regarding sanitation and hygiene activities</w:t>
      </w:r>
      <w:r w:rsidR="00AB7D3F" w:rsidRPr="00FE7123">
        <w:rPr>
          <w:rFonts w:cstheme="minorHAnsi"/>
          <w:sz w:val="22"/>
          <w:szCs w:val="22"/>
        </w:rPr>
        <w:t xml:space="preserve"> at the household level</w:t>
      </w:r>
      <w:r w:rsidR="00A513A2" w:rsidRPr="00FE7123">
        <w:rPr>
          <w:rFonts w:cstheme="minorHAnsi"/>
          <w:sz w:val="22"/>
          <w:szCs w:val="22"/>
        </w:rPr>
        <w:t>, compared to 43% male respondents.</w:t>
      </w:r>
    </w:p>
    <w:p w:rsidR="000731E7" w:rsidRPr="00FE7123" w:rsidRDefault="000731E7" w:rsidP="00C001A9">
      <w:pPr>
        <w:spacing w:line="276" w:lineRule="auto"/>
        <w:rPr>
          <w:rFonts w:cstheme="minorHAnsi"/>
          <w:sz w:val="22"/>
          <w:szCs w:val="22"/>
        </w:rPr>
      </w:pPr>
    </w:p>
    <w:p w:rsidR="004E0C5E" w:rsidRPr="00FE7123" w:rsidRDefault="0091301E" w:rsidP="00C001A9">
      <w:pPr>
        <w:spacing w:line="276" w:lineRule="auto"/>
        <w:rPr>
          <w:rFonts w:cstheme="minorHAnsi"/>
          <w:sz w:val="22"/>
          <w:szCs w:val="22"/>
        </w:rPr>
      </w:pPr>
      <w:r w:rsidRPr="00FE7123">
        <w:rPr>
          <w:rFonts w:cstheme="minorHAnsi"/>
          <w:sz w:val="22"/>
          <w:szCs w:val="22"/>
        </w:rPr>
        <w:lastRenderedPageBreak/>
        <w:t xml:space="preserve">The presence of decision maker was lower among the females with age 18-24 years, however </w:t>
      </w:r>
      <w:r w:rsidR="004E0C5E" w:rsidRPr="00FE7123">
        <w:rPr>
          <w:rFonts w:cstheme="minorHAnsi"/>
          <w:sz w:val="22"/>
          <w:szCs w:val="22"/>
        </w:rPr>
        <w:t>32</w:t>
      </w:r>
      <w:r w:rsidRPr="00FE7123">
        <w:rPr>
          <w:rFonts w:cstheme="minorHAnsi"/>
          <w:sz w:val="22"/>
          <w:szCs w:val="22"/>
        </w:rPr>
        <w:t>% (N=1</w:t>
      </w:r>
      <w:r w:rsidR="004E0C5E" w:rsidRPr="00FE7123">
        <w:rPr>
          <w:rFonts w:cstheme="minorHAnsi"/>
          <w:sz w:val="22"/>
          <w:szCs w:val="22"/>
        </w:rPr>
        <w:t>3</w:t>
      </w:r>
      <w:r w:rsidRPr="00FE7123">
        <w:rPr>
          <w:rFonts w:cstheme="minorHAnsi"/>
          <w:sz w:val="22"/>
          <w:szCs w:val="22"/>
        </w:rPr>
        <w:t xml:space="preserve">) of them were the partial decision makers. There </w:t>
      </w:r>
      <w:r w:rsidR="00336980" w:rsidRPr="00FE7123">
        <w:rPr>
          <w:rFonts w:cstheme="minorHAnsi"/>
          <w:sz w:val="22"/>
          <w:szCs w:val="22"/>
        </w:rPr>
        <w:t>were</w:t>
      </w:r>
      <w:r w:rsidRPr="00FE7123">
        <w:rPr>
          <w:rFonts w:cstheme="minorHAnsi"/>
          <w:sz w:val="22"/>
          <w:szCs w:val="22"/>
        </w:rPr>
        <w:t xml:space="preserve"> </w:t>
      </w:r>
      <w:r w:rsidR="004E0C5E" w:rsidRPr="00FE7123">
        <w:rPr>
          <w:rFonts w:cstheme="minorHAnsi"/>
          <w:sz w:val="22"/>
          <w:szCs w:val="22"/>
        </w:rPr>
        <w:t>2</w:t>
      </w:r>
      <w:r w:rsidRPr="00FE7123">
        <w:rPr>
          <w:rFonts w:cstheme="minorHAnsi"/>
          <w:sz w:val="22"/>
          <w:szCs w:val="22"/>
        </w:rPr>
        <w:t xml:space="preserve"> male respondents and </w:t>
      </w:r>
      <w:r w:rsidR="004E0C5E" w:rsidRPr="00FE7123">
        <w:rPr>
          <w:rFonts w:cstheme="minorHAnsi"/>
          <w:sz w:val="22"/>
          <w:szCs w:val="22"/>
        </w:rPr>
        <w:t>3</w:t>
      </w:r>
      <w:r w:rsidRPr="00FE7123">
        <w:rPr>
          <w:rFonts w:cstheme="minorHAnsi"/>
          <w:sz w:val="22"/>
          <w:szCs w:val="22"/>
        </w:rPr>
        <w:t xml:space="preserve"> female respondents </w:t>
      </w:r>
      <w:r w:rsidR="00336980" w:rsidRPr="00FE7123">
        <w:rPr>
          <w:rFonts w:cstheme="minorHAnsi"/>
          <w:sz w:val="22"/>
          <w:szCs w:val="22"/>
        </w:rPr>
        <w:t>found</w:t>
      </w:r>
      <w:r w:rsidRPr="00FE7123">
        <w:rPr>
          <w:rFonts w:cstheme="minorHAnsi"/>
          <w:sz w:val="22"/>
          <w:szCs w:val="22"/>
        </w:rPr>
        <w:t xml:space="preserve"> who did not pla</w:t>
      </w:r>
      <w:r w:rsidR="00336980" w:rsidRPr="00FE7123">
        <w:rPr>
          <w:rFonts w:cstheme="minorHAnsi"/>
          <w:sz w:val="22"/>
          <w:szCs w:val="22"/>
        </w:rPr>
        <w:t>y</w:t>
      </w:r>
      <w:r w:rsidRPr="00FE7123">
        <w:rPr>
          <w:rFonts w:cstheme="minorHAnsi"/>
          <w:sz w:val="22"/>
          <w:szCs w:val="22"/>
        </w:rPr>
        <w:t xml:space="preserve"> any role in this point. </w:t>
      </w:r>
    </w:p>
    <w:p w:rsidR="004E0C5E" w:rsidRPr="00FE7123" w:rsidRDefault="004E0C5E" w:rsidP="00C001A9">
      <w:pPr>
        <w:spacing w:line="276" w:lineRule="auto"/>
        <w:rPr>
          <w:rFonts w:cstheme="minorHAnsi"/>
          <w:b/>
          <w:color w:val="0070C0"/>
          <w:sz w:val="22"/>
          <w:szCs w:val="22"/>
        </w:rPr>
      </w:pPr>
    </w:p>
    <w:p w:rsidR="004E0C5E" w:rsidRPr="00FE7123" w:rsidRDefault="003577F7" w:rsidP="00C001A9">
      <w:pPr>
        <w:pStyle w:val="Caption"/>
        <w:spacing w:line="276" w:lineRule="auto"/>
        <w:rPr>
          <w:rFonts w:cstheme="minorHAnsi"/>
          <w:color w:val="0070C0"/>
          <w:sz w:val="22"/>
          <w:szCs w:val="22"/>
        </w:rPr>
      </w:pPr>
      <w:bookmarkStart w:id="284" w:name="_Toc6691558"/>
      <w:r w:rsidRPr="00FE7123">
        <w:rPr>
          <w:rFonts w:cstheme="minorHAnsi"/>
          <w:sz w:val="22"/>
          <w:szCs w:val="22"/>
        </w:rPr>
        <w:t>Figure</w:t>
      </w:r>
      <w:r w:rsidR="004E0C5E"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B5415F">
        <w:rPr>
          <w:rFonts w:cstheme="minorHAnsi"/>
          <w:noProof/>
          <w:sz w:val="22"/>
          <w:szCs w:val="22"/>
        </w:rPr>
        <w:t>3</w:t>
      </w:r>
      <w:r w:rsidR="00C43980" w:rsidRPr="00FE7123">
        <w:rPr>
          <w:rFonts w:cstheme="minorHAnsi"/>
          <w:noProof/>
          <w:sz w:val="22"/>
          <w:szCs w:val="22"/>
        </w:rPr>
        <w:fldChar w:fldCharType="end"/>
      </w:r>
      <w:r w:rsidR="004E0C5E" w:rsidRPr="00FE7123">
        <w:rPr>
          <w:rFonts w:cstheme="minorHAnsi"/>
          <w:sz w:val="22"/>
          <w:szCs w:val="22"/>
        </w:rPr>
        <w:t>: Decision making for sanitation and hygiene activities</w:t>
      </w:r>
      <w:r w:rsidR="00FC7965" w:rsidRPr="00FE7123">
        <w:rPr>
          <w:rFonts w:cstheme="minorHAnsi"/>
          <w:sz w:val="22"/>
          <w:szCs w:val="22"/>
        </w:rPr>
        <w:t xml:space="preserve"> by Gender - Direct Beneficiaries</w:t>
      </w:r>
      <w:bookmarkEnd w:id="284"/>
    </w:p>
    <w:p w:rsidR="004E0C5E" w:rsidRPr="00FE7123" w:rsidRDefault="004E0C5E" w:rsidP="00C001A9">
      <w:pPr>
        <w:spacing w:line="276" w:lineRule="auto"/>
        <w:rPr>
          <w:rFonts w:cstheme="minorHAnsi"/>
          <w:color w:val="0070C0"/>
          <w:sz w:val="22"/>
          <w:szCs w:val="22"/>
        </w:rPr>
      </w:pPr>
    </w:p>
    <w:tbl>
      <w:tblPr>
        <w:tblStyle w:val="TableGrid"/>
        <w:tblW w:w="0" w:type="auto"/>
        <w:jc w:val="center"/>
        <w:tblLook w:val="04A0" w:firstRow="1" w:lastRow="0" w:firstColumn="1" w:lastColumn="0" w:noHBand="0" w:noVBand="1"/>
      </w:tblPr>
      <w:tblGrid>
        <w:gridCol w:w="4677"/>
        <w:gridCol w:w="4673"/>
      </w:tblGrid>
      <w:tr w:rsidR="004E0C5E" w:rsidRPr="00FE7123" w:rsidTr="000731E7">
        <w:trPr>
          <w:jc w:val="center"/>
        </w:trPr>
        <w:tc>
          <w:tcPr>
            <w:tcW w:w="4621" w:type="dxa"/>
            <w:shd w:val="clear" w:color="auto" w:fill="8DB3E2" w:themeFill="text2" w:themeFillTint="66"/>
          </w:tcPr>
          <w:p w:rsidR="004E0C5E" w:rsidRPr="00FE7123" w:rsidRDefault="004E0C5E" w:rsidP="00C001A9">
            <w:pPr>
              <w:spacing w:line="276" w:lineRule="auto"/>
              <w:jc w:val="center"/>
              <w:rPr>
                <w:rFonts w:cstheme="minorHAnsi"/>
                <w:sz w:val="22"/>
                <w:szCs w:val="22"/>
              </w:rPr>
            </w:pPr>
            <w:r w:rsidRPr="00FE7123">
              <w:rPr>
                <w:rFonts w:eastAsia="Times New Roman" w:cstheme="minorHAnsi"/>
                <w:b/>
                <w:sz w:val="22"/>
                <w:szCs w:val="22"/>
              </w:rPr>
              <w:t>Male</w:t>
            </w:r>
          </w:p>
        </w:tc>
        <w:tc>
          <w:tcPr>
            <w:tcW w:w="4621" w:type="dxa"/>
            <w:shd w:val="clear" w:color="auto" w:fill="8DB3E2" w:themeFill="text2" w:themeFillTint="66"/>
          </w:tcPr>
          <w:p w:rsidR="004E0C5E" w:rsidRPr="00FE7123" w:rsidRDefault="004E0C5E" w:rsidP="00C001A9">
            <w:pPr>
              <w:spacing w:line="276" w:lineRule="auto"/>
              <w:jc w:val="center"/>
              <w:rPr>
                <w:rFonts w:cstheme="minorHAnsi"/>
                <w:sz w:val="22"/>
                <w:szCs w:val="22"/>
              </w:rPr>
            </w:pPr>
            <w:r w:rsidRPr="00FE7123">
              <w:rPr>
                <w:rFonts w:eastAsia="Times New Roman" w:cstheme="minorHAnsi"/>
                <w:b/>
                <w:sz w:val="22"/>
                <w:szCs w:val="22"/>
              </w:rPr>
              <w:t>Female</w:t>
            </w:r>
          </w:p>
        </w:tc>
      </w:tr>
      <w:tr w:rsidR="004E0C5E" w:rsidRPr="00FE7123" w:rsidTr="000731E7">
        <w:trPr>
          <w:trHeight w:val="3482"/>
          <w:jc w:val="center"/>
        </w:trPr>
        <w:tc>
          <w:tcPr>
            <w:tcW w:w="4621" w:type="dxa"/>
          </w:tcPr>
          <w:p w:rsidR="004E0C5E" w:rsidRPr="00FE7123" w:rsidRDefault="00465076"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52B74E4E" wp14:editId="5D43E56B">
                  <wp:extent cx="2867025" cy="3270250"/>
                  <wp:effectExtent l="0" t="0" r="0" b="635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21" w:type="dxa"/>
          </w:tcPr>
          <w:p w:rsidR="004E0C5E" w:rsidRPr="00FE7123" w:rsidRDefault="00465076"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10C526F8" wp14:editId="7674BD8D">
                  <wp:extent cx="2863850" cy="32766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C7965" w:rsidRPr="00FE7123" w:rsidTr="000731E7">
        <w:trPr>
          <w:jc w:val="center"/>
        </w:trPr>
        <w:tc>
          <w:tcPr>
            <w:tcW w:w="4621" w:type="dxa"/>
            <w:shd w:val="clear" w:color="auto" w:fill="DBE5F1" w:themeFill="accent1" w:themeFillTint="33"/>
          </w:tcPr>
          <w:p w:rsidR="00FC7965" w:rsidRPr="00FE7123" w:rsidRDefault="00406D0E" w:rsidP="00C001A9">
            <w:pPr>
              <w:spacing w:line="276" w:lineRule="auto"/>
              <w:rPr>
                <w:rFonts w:eastAsia="Times New Roman" w:cstheme="minorHAnsi"/>
                <w:b/>
                <w:sz w:val="22"/>
                <w:szCs w:val="22"/>
              </w:rPr>
            </w:pPr>
            <w:r w:rsidRPr="000731E7">
              <w:rPr>
                <w:rFonts w:eastAsia="Times New Roman" w:cstheme="minorHAnsi"/>
                <w:b/>
              </w:rPr>
              <w:t xml:space="preserve">      </w:t>
            </w:r>
            <w:r w:rsidR="00FC7965" w:rsidRPr="000731E7">
              <w:rPr>
                <w:rFonts w:eastAsia="Times New Roman" w:cstheme="minorHAnsi"/>
                <w:b/>
              </w:rPr>
              <w:t xml:space="preserve">N =   </w:t>
            </w:r>
            <w:r w:rsidRPr="000731E7">
              <w:rPr>
                <w:rFonts w:eastAsia="Times New Roman" w:cstheme="minorHAnsi"/>
                <w:b/>
              </w:rPr>
              <w:t xml:space="preserve">        </w:t>
            </w:r>
            <w:r w:rsidR="00FC7965" w:rsidRPr="000731E7">
              <w:rPr>
                <w:rFonts w:eastAsia="Times New Roman" w:cstheme="minorHAnsi"/>
                <w:b/>
              </w:rPr>
              <w:t xml:space="preserve">19            </w:t>
            </w:r>
            <w:r w:rsidRPr="000731E7">
              <w:rPr>
                <w:rFonts w:eastAsia="Times New Roman" w:cstheme="minorHAnsi"/>
                <w:b/>
              </w:rPr>
              <w:t xml:space="preserve">    </w:t>
            </w:r>
            <w:r w:rsidR="00FC7965" w:rsidRPr="000731E7">
              <w:rPr>
                <w:rFonts w:eastAsia="Times New Roman" w:cstheme="minorHAnsi"/>
                <w:b/>
              </w:rPr>
              <w:t xml:space="preserve">42             </w:t>
            </w:r>
            <w:r w:rsidRPr="000731E7">
              <w:rPr>
                <w:rFonts w:eastAsia="Times New Roman" w:cstheme="minorHAnsi"/>
                <w:b/>
              </w:rPr>
              <w:t xml:space="preserve">    </w:t>
            </w:r>
            <w:r w:rsidR="00FC7965" w:rsidRPr="000731E7">
              <w:rPr>
                <w:rFonts w:eastAsia="Times New Roman" w:cstheme="minorHAnsi"/>
                <w:b/>
              </w:rPr>
              <w:t xml:space="preserve">54          </w:t>
            </w:r>
            <w:r w:rsidRPr="000731E7">
              <w:rPr>
                <w:rFonts w:eastAsia="Times New Roman" w:cstheme="minorHAnsi"/>
                <w:b/>
              </w:rPr>
              <w:t xml:space="preserve">    </w:t>
            </w:r>
            <w:r w:rsidR="00FC7965" w:rsidRPr="000731E7">
              <w:rPr>
                <w:rFonts w:eastAsia="Times New Roman" w:cstheme="minorHAnsi"/>
                <w:b/>
              </w:rPr>
              <w:t xml:space="preserve"> 115                                                         </w:t>
            </w:r>
          </w:p>
        </w:tc>
        <w:tc>
          <w:tcPr>
            <w:tcW w:w="4621" w:type="dxa"/>
            <w:shd w:val="clear" w:color="auto" w:fill="DBE5F1" w:themeFill="accent1" w:themeFillTint="33"/>
          </w:tcPr>
          <w:p w:rsidR="00FC7965" w:rsidRPr="00FE7123" w:rsidRDefault="00406D0E" w:rsidP="00C001A9">
            <w:pPr>
              <w:spacing w:line="276" w:lineRule="auto"/>
              <w:rPr>
                <w:rFonts w:eastAsia="Times New Roman" w:cstheme="minorHAnsi"/>
                <w:b/>
                <w:sz w:val="22"/>
                <w:szCs w:val="22"/>
              </w:rPr>
            </w:pPr>
            <w:r w:rsidRPr="00FE7123">
              <w:rPr>
                <w:rFonts w:eastAsia="Times New Roman" w:cstheme="minorHAnsi"/>
                <w:b/>
                <w:sz w:val="22"/>
                <w:szCs w:val="22"/>
              </w:rPr>
              <w:t xml:space="preserve">        </w:t>
            </w:r>
            <w:r w:rsidR="00FC7965" w:rsidRPr="000731E7">
              <w:rPr>
                <w:rFonts w:eastAsia="Times New Roman" w:cstheme="minorHAnsi"/>
                <w:b/>
              </w:rPr>
              <w:t xml:space="preserve">N =  </w:t>
            </w:r>
            <w:r w:rsidRPr="000731E7">
              <w:rPr>
                <w:rFonts w:eastAsia="Times New Roman" w:cstheme="minorHAnsi"/>
                <w:b/>
              </w:rPr>
              <w:t xml:space="preserve">       </w:t>
            </w:r>
            <w:r w:rsidR="00FC7965" w:rsidRPr="000731E7">
              <w:rPr>
                <w:rFonts w:eastAsia="Times New Roman" w:cstheme="minorHAnsi"/>
                <w:b/>
              </w:rPr>
              <w:t xml:space="preserve"> 41           </w:t>
            </w:r>
            <w:r w:rsidRPr="000731E7">
              <w:rPr>
                <w:rFonts w:eastAsia="Times New Roman" w:cstheme="minorHAnsi"/>
                <w:b/>
              </w:rPr>
              <w:t xml:space="preserve"> </w:t>
            </w:r>
            <w:r w:rsidR="00FC7965" w:rsidRPr="000731E7">
              <w:rPr>
                <w:rFonts w:eastAsia="Times New Roman" w:cstheme="minorHAnsi"/>
                <w:b/>
              </w:rPr>
              <w:t xml:space="preserve"> 184         </w:t>
            </w:r>
            <w:r w:rsidRPr="000731E7">
              <w:rPr>
                <w:rFonts w:eastAsia="Times New Roman" w:cstheme="minorHAnsi"/>
                <w:b/>
              </w:rPr>
              <w:t xml:space="preserve">    </w:t>
            </w:r>
            <w:r w:rsidR="00FC7965" w:rsidRPr="000731E7">
              <w:rPr>
                <w:rFonts w:eastAsia="Times New Roman" w:cstheme="minorHAnsi"/>
                <w:b/>
              </w:rPr>
              <w:t xml:space="preserve">  60           </w:t>
            </w:r>
            <w:r w:rsidRPr="000731E7">
              <w:rPr>
                <w:rFonts w:eastAsia="Times New Roman" w:cstheme="minorHAnsi"/>
                <w:b/>
              </w:rPr>
              <w:t xml:space="preserve">   </w:t>
            </w:r>
            <w:r w:rsidR="00FC7965" w:rsidRPr="000731E7">
              <w:rPr>
                <w:rFonts w:eastAsia="Times New Roman" w:cstheme="minorHAnsi"/>
                <w:b/>
              </w:rPr>
              <w:t xml:space="preserve">285          </w:t>
            </w:r>
          </w:p>
        </w:tc>
      </w:tr>
    </w:tbl>
    <w:p w:rsidR="00591966" w:rsidRPr="00FE7123" w:rsidRDefault="00A23344"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Q1. Which of the following statements best describes your involvement in the decision making and participation in sanitation and hygiene activities for your household?</w:t>
      </w:r>
    </w:p>
    <w:p w:rsidR="00406D0E" w:rsidRPr="00FE7123" w:rsidRDefault="00406D0E" w:rsidP="00C001A9">
      <w:pPr>
        <w:spacing w:line="276" w:lineRule="auto"/>
        <w:rPr>
          <w:rFonts w:cstheme="minorHAnsi"/>
          <w:b/>
          <w:color w:val="4F81BD" w:themeColor="accent1"/>
          <w:sz w:val="22"/>
          <w:szCs w:val="22"/>
        </w:rPr>
      </w:pPr>
    </w:p>
    <w:p w:rsidR="00621E78" w:rsidRPr="00FE7123" w:rsidRDefault="00621E78" w:rsidP="00C001A9">
      <w:pPr>
        <w:spacing w:line="276" w:lineRule="auto"/>
        <w:rPr>
          <w:rFonts w:cstheme="minorHAnsi"/>
          <w:b/>
          <w:color w:val="4F81BD" w:themeColor="accent1"/>
          <w:sz w:val="22"/>
          <w:szCs w:val="22"/>
        </w:rPr>
      </w:pPr>
    </w:p>
    <w:p w:rsidR="004E0C5E" w:rsidRPr="00FE7123" w:rsidRDefault="004E0C5E" w:rsidP="00C001A9">
      <w:pPr>
        <w:spacing w:line="276" w:lineRule="auto"/>
        <w:jc w:val="left"/>
        <w:rPr>
          <w:rFonts w:cstheme="minorHAnsi"/>
          <w:color w:val="0070C0"/>
          <w:sz w:val="22"/>
          <w:szCs w:val="22"/>
        </w:rPr>
      </w:pPr>
      <w:r w:rsidRPr="00FE7123">
        <w:rPr>
          <w:rFonts w:cstheme="minorHAnsi"/>
          <w:color w:val="0070C0"/>
          <w:sz w:val="22"/>
          <w:szCs w:val="22"/>
        </w:rPr>
        <w:br w:type="page"/>
      </w:r>
    </w:p>
    <w:p w:rsidR="00DE3CD0" w:rsidRDefault="00DE3CD0" w:rsidP="00C001A9">
      <w:pPr>
        <w:spacing w:line="276" w:lineRule="auto"/>
        <w:rPr>
          <w:rFonts w:cstheme="minorHAnsi"/>
          <w:sz w:val="22"/>
          <w:szCs w:val="22"/>
        </w:rPr>
      </w:pPr>
      <w:r w:rsidRPr="00FE7123">
        <w:rPr>
          <w:rFonts w:cstheme="minorHAnsi"/>
          <w:sz w:val="22"/>
          <w:szCs w:val="22"/>
        </w:rPr>
        <w:lastRenderedPageBreak/>
        <w:t>Similar results were found a</w:t>
      </w:r>
      <w:r w:rsidR="004E0C5E" w:rsidRPr="00FE7123">
        <w:rPr>
          <w:rFonts w:cstheme="minorHAnsi"/>
          <w:sz w:val="22"/>
          <w:szCs w:val="22"/>
        </w:rPr>
        <w:t>mong the indirect beneficiaries</w:t>
      </w:r>
      <w:r w:rsidRPr="00FE7123">
        <w:rPr>
          <w:rFonts w:cstheme="minorHAnsi"/>
          <w:sz w:val="22"/>
          <w:szCs w:val="22"/>
        </w:rPr>
        <w:t>.  76% F</w:t>
      </w:r>
      <w:r w:rsidR="004E0C5E" w:rsidRPr="00FE7123">
        <w:rPr>
          <w:rFonts w:cstheme="minorHAnsi"/>
          <w:sz w:val="22"/>
          <w:szCs w:val="22"/>
        </w:rPr>
        <w:t>emale</w:t>
      </w:r>
      <w:r w:rsidRPr="00FE7123">
        <w:rPr>
          <w:rFonts w:cstheme="minorHAnsi"/>
          <w:sz w:val="22"/>
          <w:szCs w:val="22"/>
        </w:rPr>
        <w:t xml:space="preserve"> respondents were the primary decision makers for </w:t>
      </w:r>
      <w:r w:rsidR="004E0C5E" w:rsidRPr="00FE7123">
        <w:rPr>
          <w:rFonts w:cstheme="minorHAnsi"/>
          <w:sz w:val="22"/>
          <w:szCs w:val="22"/>
        </w:rPr>
        <w:t xml:space="preserve">sanitation and hygiene activities </w:t>
      </w:r>
      <w:r w:rsidRPr="00FE7123">
        <w:rPr>
          <w:rFonts w:cstheme="minorHAnsi"/>
          <w:sz w:val="22"/>
          <w:szCs w:val="22"/>
        </w:rPr>
        <w:t xml:space="preserve">at the </w:t>
      </w:r>
      <w:r w:rsidR="004E0C5E" w:rsidRPr="00FE7123">
        <w:rPr>
          <w:rFonts w:cstheme="minorHAnsi"/>
          <w:sz w:val="22"/>
          <w:szCs w:val="22"/>
        </w:rPr>
        <w:t>household</w:t>
      </w:r>
      <w:r w:rsidRPr="00FE7123">
        <w:rPr>
          <w:rFonts w:cstheme="minorHAnsi"/>
          <w:sz w:val="22"/>
          <w:szCs w:val="22"/>
        </w:rPr>
        <w:t xml:space="preserve"> level compared to </w:t>
      </w:r>
      <w:r w:rsidR="00116439" w:rsidRPr="00FE7123">
        <w:rPr>
          <w:rFonts w:cstheme="minorHAnsi"/>
          <w:sz w:val="22"/>
          <w:szCs w:val="22"/>
        </w:rPr>
        <w:t>35</w:t>
      </w:r>
      <w:r w:rsidR="004E0C5E" w:rsidRPr="00FE7123">
        <w:rPr>
          <w:rFonts w:cstheme="minorHAnsi"/>
          <w:sz w:val="22"/>
          <w:szCs w:val="22"/>
        </w:rPr>
        <w:t>% male respondents.</w:t>
      </w:r>
    </w:p>
    <w:p w:rsidR="005C142A" w:rsidRPr="00FE7123" w:rsidRDefault="005C142A" w:rsidP="00C001A9">
      <w:pPr>
        <w:spacing w:line="276" w:lineRule="auto"/>
        <w:rPr>
          <w:rFonts w:cstheme="minorHAnsi"/>
          <w:sz w:val="22"/>
          <w:szCs w:val="22"/>
        </w:rPr>
      </w:pPr>
    </w:p>
    <w:p w:rsidR="004E0C5E" w:rsidRPr="00FE7123" w:rsidRDefault="004E0C5E" w:rsidP="00C001A9">
      <w:pPr>
        <w:spacing w:line="276" w:lineRule="auto"/>
        <w:rPr>
          <w:rFonts w:cstheme="minorHAnsi"/>
          <w:sz w:val="22"/>
          <w:szCs w:val="22"/>
        </w:rPr>
      </w:pPr>
      <w:r w:rsidRPr="00FE7123">
        <w:rPr>
          <w:rFonts w:cstheme="minorHAnsi"/>
          <w:sz w:val="22"/>
          <w:szCs w:val="22"/>
        </w:rPr>
        <w:t>Among the female</w:t>
      </w:r>
      <w:r w:rsidR="00DE3CD0" w:rsidRPr="00FE7123">
        <w:rPr>
          <w:rFonts w:cstheme="minorHAnsi"/>
          <w:sz w:val="22"/>
          <w:szCs w:val="22"/>
        </w:rPr>
        <w:t xml:space="preserve"> respondents, 11 had a limited role in decision-making and were between 18 and 24 years old.</w:t>
      </w:r>
    </w:p>
    <w:p w:rsidR="004E0C5E" w:rsidRPr="00FE7123" w:rsidRDefault="004E0C5E" w:rsidP="00C001A9">
      <w:pPr>
        <w:spacing w:line="276" w:lineRule="auto"/>
        <w:rPr>
          <w:rFonts w:cstheme="minorHAnsi"/>
          <w:color w:val="0070C0"/>
          <w:sz w:val="22"/>
          <w:szCs w:val="22"/>
        </w:rPr>
      </w:pPr>
    </w:p>
    <w:p w:rsidR="00406D0E" w:rsidRPr="00FE7123" w:rsidRDefault="00621E78" w:rsidP="00C001A9">
      <w:pPr>
        <w:pStyle w:val="Caption"/>
        <w:spacing w:line="276" w:lineRule="auto"/>
        <w:rPr>
          <w:rFonts w:cstheme="minorHAnsi"/>
          <w:color w:val="0070C0"/>
          <w:sz w:val="22"/>
          <w:szCs w:val="22"/>
        </w:rPr>
      </w:pPr>
      <w:bookmarkStart w:id="285" w:name="_Toc6691559"/>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sidR="00B5415F">
        <w:rPr>
          <w:rFonts w:cstheme="minorHAnsi"/>
          <w:noProof/>
          <w:sz w:val="22"/>
          <w:szCs w:val="22"/>
        </w:rPr>
        <w:t>4</w:t>
      </w:r>
      <w:r w:rsidRPr="00FE7123">
        <w:rPr>
          <w:rFonts w:cstheme="minorHAnsi"/>
          <w:sz w:val="22"/>
          <w:szCs w:val="22"/>
        </w:rPr>
        <w:fldChar w:fldCharType="end"/>
      </w:r>
      <w:r w:rsidRPr="00FE7123">
        <w:rPr>
          <w:rFonts w:cstheme="minorHAnsi"/>
          <w:sz w:val="22"/>
          <w:szCs w:val="22"/>
        </w:rPr>
        <w:t xml:space="preserve">: </w:t>
      </w:r>
      <w:r w:rsidR="00406D0E" w:rsidRPr="00FE7123">
        <w:rPr>
          <w:rFonts w:cstheme="minorHAnsi"/>
          <w:sz w:val="22"/>
          <w:szCs w:val="22"/>
        </w:rPr>
        <w:t>Decision making for sanitation and hygiene activities by Gender - Indirect Beneficiaries</w:t>
      </w:r>
      <w:bookmarkEnd w:id="285"/>
    </w:p>
    <w:p w:rsidR="004E0C5E" w:rsidRPr="00FE7123" w:rsidRDefault="004E0C5E" w:rsidP="00C001A9">
      <w:pPr>
        <w:spacing w:line="276" w:lineRule="auto"/>
        <w:rPr>
          <w:rFonts w:cstheme="minorHAnsi"/>
          <w:color w:val="0070C0"/>
          <w:sz w:val="22"/>
          <w:szCs w:val="22"/>
        </w:rPr>
      </w:pPr>
    </w:p>
    <w:tbl>
      <w:tblPr>
        <w:tblStyle w:val="TableGrid"/>
        <w:tblW w:w="0" w:type="auto"/>
        <w:jc w:val="center"/>
        <w:tblLayout w:type="fixed"/>
        <w:tblLook w:val="04A0" w:firstRow="1" w:lastRow="0" w:firstColumn="1" w:lastColumn="0" w:noHBand="0" w:noVBand="1"/>
      </w:tblPr>
      <w:tblGrid>
        <w:gridCol w:w="4753"/>
        <w:gridCol w:w="4754"/>
      </w:tblGrid>
      <w:tr w:rsidR="004E0C5E" w:rsidRPr="00FE7123" w:rsidTr="00D020CD">
        <w:trPr>
          <w:jc w:val="center"/>
        </w:trPr>
        <w:tc>
          <w:tcPr>
            <w:tcW w:w="4753" w:type="dxa"/>
            <w:shd w:val="clear" w:color="auto" w:fill="8DB3E2" w:themeFill="text2" w:themeFillTint="66"/>
          </w:tcPr>
          <w:p w:rsidR="004E0C5E" w:rsidRPr="00FE7123" w:rsidRDefault="004E0C5E" w:rsidP="00C001A9">
            <w:pPr>
              <w:spacing w:line="276" w:lineRule="auto"/>
              <w:jc w:val="center"/>
              <w:rPr>
                <w:rFonts w:cstheme="minorHAnsi"/>
                <w:sz w:val="22"/>
                <w:szCs w:val="22"/>
              </w:rPr>
            </w:pPr>
            <w:r w:rsidRPr="00FE7123">
              <w:rPr>
                <w:rFonts w:eastAsia="Times New Roman" w:cstheme="minorHAnsi"/>
                <w:b/>
                <w:sz w:val="22"/>
                <w:szCs w:val="22"/>
              </w:rPr>
              <w:t>Male</w:t>
            </w:r>
          </w:p>
        </w:tc>
        <w:tc>
          <w:tcPr>
            <w:tcW w:w="4754" w:type="dxa"/>
            <w:shd w:val="clear" w:color="auto" w:fill="8DB3E2" w:themeFill="text2" w:themeFillTint="66"/>
          </w:tcPr>
          <w:p w:rsidR="004E0C5E" w:rsidRPr="00FE7123" w:rsidRDefault="004E0C5E" w:rsidP="00C001A9">
            <w:pPr>
              <w:spacing w:line="276" w:lineRule="auto"/>
              <w:jc w:val="center"/>
              <w:rPr>
                <w:rFonts w:cstheme="minorHAnsi"/>
                <w:sz w:val="22"/>
                <w:szCs w:val="22"/>
              </w:rPr>
            </w:pPr>
            <w:r w:rsidRPr="00FE7123">
              <w:rPr>
                <w:rFonts w:eastAsia="Times New Roman" w:cstheme="minorHAnsi"/>
                <w:b/>
                <w:sz w:val="22"/>
                <w:szCs w:val="22"/>
              </w:rPr>
              <w:t>Female</w:t>
            </w:r>
          </w:p>
        </w:tc>
      </w:tr>
      <w:tr w:rsidR="004E0C5E" w:rsidRPr="00FE7123" w:rsidTr="00D020CD">
        <w:trPr>
          <w:jc w:val="center"/>
        </w:trPr>
        <w:tc>
          <w:tcPr>
            <w:tcW w:w="4753" w:type="dxa"/>
          </w:tcPr>
          <w:p w:rsidR="004E0C5E" w:rsidRPr="00FE7123" w:rsidRDefault="00465076"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7798B2AB" wp14:editId="380B5244">
                  <wp:extent cx="2844800" cy="307340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54" w:type="dxa"/>
          </w:tcPr>
          <w:p w:rsidR="004E0C5E" w:rsidRPr="00FE7123" w:rsidRDefault="00465076"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255FD631" wp14:editId="68A8E752">
                  <wp:extent cx="2962275" cy="3060700"/>
                  <wp:effectExtent l="0" t="0" r="0" b="63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06D0E" w:rsidRPr="00FE7123" w:rsidTr="00D020CD">
        <w:trPr>
          <w:jc w:val="center"/>
        </w:trPr>
        <w:tc>
          <w:tcPr>
            <w:tcW w:w="4753" w:type="dxa"/>
            <w:shd w:val="clear" w:color="auto" w:fill="DBE5F1" w:themeFill="accent1" w:themeFillTint="33"/>
          </w:tcPr>
          <w:p w:rsidR="00406D0E" w:rsidRPr="00FE7123" w:rsidRDefault="00406D0E" w:rsidP="00C001A9">
            <w:pPr>
              <w:spacing w:line="276" w:lineRule="auto"/>
              <w:rPr>
                <w:rFonts w:eastAsia="Times New Roman" w:cstheme="minorHAnsi"/>
                <w:b/>
                <w:sz w:val="22"/>
                <w:szCs w:val="22"/>
              </w:rPr>
            </w:pPr>
            <w:r w:rsidRPr="00FE7123">
              <w:rPr>
                <w:rFonts w:eastAsia="Times New Roman" w:cstheme="minorHAnsi"/>
                <w:b/>
                <w:sz w:val="22"/>
                <w:szCs w:val="22"/>
              </w:rPr>
              <w:t xml:space="preserve">         N =          8               21              25             54                                                         </w:t>
            </w:r>
          </w:p>
        </w:tc>
        <w:tc>
          <w:tcPr>
            <w:tcW w:w="4754" w:type="dxa"/>
            <w:shd w:val="clear" w:color="auto" w:fill="DBE5F1" w:themeFill="accent1" w:themeFillTint="33"/>
          </w:tcPr>
          <w:p w:rsidR="00406D0E" w:rsidRPr="00FE7123" w:rsidRDefault="00406D0E" w:rsidP="00C001A9">
            <w:pPr>
              <w:spacing w:line="276" w:lineRule="auto"/>
              <w:rPr>
                <w:rFonts w:eastAsia="Times New Roman" w:cstheme="minorHAnsi"/>
                <w:b/>
                <w:sz w:val="22"/>
                <w:szCs w:val="22"/>
              </w:rPr>
            </w:pPr>
            <w:r w:rsidRPr="00FE7123">
              <w:rPr>
                <w:rFonts w:eastAsia="Times New Roman" w:cstheme="minorHAnsi"/>
                <w:b/>
                <w:sz w:val="22"/>
                <w:szCs w:val="22"/>
              </w:rPr>
              <w:t xml:space="preserve">         N =     </w:t>
            </w:r>
            <w:r w:rsidR="00C079B2" w:rsidRPr="00FE7123">
              <w:rPr>
                <w:rFonts w:eastAsia="Times New Roman" w:cstheme="minorHAnsi"/>
                <w:b/>
                <w:sz w:val="22"/>
                <w:szCs w:val="22"/>
              </w:rPr>
              <w:t xml:space="preserve"> </w:t>
            </w:r>
            <w:r w:rsidRPr="00FE7123">
              <w:rPr>
                <w:rFonts w:eastAsia="Times New Roman" w:cstheme="minorHAnsi"/>
                <w:b/>
                <w:sz w:val="22"/>
                <w:szCs w:val="22"/>
              </w:rPr>
              <w:t xml:space="preserve"> </w:t>
            </w:r>
            <w:r w:rsidR="00C079B2" w:rsidRPr="00FE7123">
              <w:rPr>
                <w:rFonts w:eastAsia="Times New Roman" w:cstheme="minorHAnsi"/>
                <w:b/>
                <w:sz w:val="22"/>
                <w:szCs w:val="22"/>
              </w:rPr>
              <w:t xml:space="preserve"> </w:t>
            </w:r>
            <w:r w:rsidRPr="00FE7123">
              <w:rPr>
                <w:rFonts w:eastAsia="Times New Roman" w:cstheme="minorHAnsi"/>
                <w:b/>
                <w:sz w:val="22"/>
                <w:szCs w:val="22"/>
              </w:rPr>
              <w:t xml:space="preserve"> 20              90               37            147                </w:t>
            </w:r>
          </w:p>
        </w:tc>
      </w:tr>
    </w:tbl>
    <w:p w:rsidR="00486944" w:rsidRPr="00FE7123" w:rsidRDefault="004E0C5E"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Q1 Which of the following statements best describes your involvement in the decision making and participation in sanitation and hygiene activities for your household?</w:t>
      </w:r>
    </w:p>
    <w:p w:rsidR="00486944" w:rsidRPr="00FE7123" w:rsidRDefault="00486944" w:rsidP="00C001A9">
      <w:pPr>
        <w:spacing w:line="276" w:lineRule="auto"/>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5152A4" w:rsidRPr="00FE7123" w:rsidTr="00C172FB">
        <w:trPr>
          <w:trHeight w:val="4400"/>
        </w:trPr>
        <w:tc>
          <w:tcPr>
            <w:tcW w:w="9576" w:type="dxa"/>
          </w:tcPr>
          <w:p w:rsidR="005152A4" w:rsidRPr="00C172FB" w:rsidRDefault="00ED333B" w:rsidP="00C001A9">
            <w:pPr>
              <w:spacing w:line="276" w:lineRule="auto"/>
              <w:rPr>
                <w:b/>
                <w:color w:val="4F81BD" w:themeColor="accent1"/>
                <w:sz w:val="24"/>
              </w:rPr>
            </w:pPr>
            <w:r>
              <w:rPr>
                <w:b/>
                <w:color w:val="4F81BD" w:themeColor="accent1"/>
                <w:sz w:val="24"/>
              </w:rPr>
              <w:lastRenderedPageBreak/>
              <w:t>2.</w:t>
            </w:r>
            <w:r w:rsidR="005152A4" w:rsidRPr="00C172FB">
              <w:rPr>
                <w:b/>
                <w:color w:val="4F81BD" w:themeColor="accent1"/>
                <w:sz w:val="24"/>
              </w:rPr>
              <w:t>4.1 Qualitative Nuances around Decision Making and Product Purchase Dynamics</w:t>
            </w:r>
          </w:p>
          <w:p w:rsidR="005152A4" w:rsidRPr="00FE7123" w:rsidRDefault="005152A4" w:rsidP="00C001A9">
            <w:pPr>
              <w:spacing w:line="276" w:lineRule="auto"/>
              <w:rPr>
                <w:b/>
                <w:sz w:val="22"/>
                <w:szCs w:val="22"/>
              </w:rPr>
            </w:pPr>
          </w:p>
          <w:p w:rsidR="005152A4" w:rsidRDefault="005152A4" w:rsidP="00C001A9">
            <w:pPr>
              <w:tabs>
                <w:tab w:val="left" w:pos="915"/>
              </w:tabs>
              <w:spacing w:line="276" w:lineRule="auto"/>
              <w:rPr>
                <w:rFonts w:cs="Nirmala UI"/>
                <w:sz w:val="22"/>
                <w:szCs w:val="28"/>
                <w:lang w:bidi="bn-IN"/>
              </w:rPr>
            </w:pPr>
            <w:r w:rsidRPr="00FE7123">
              <w:rPr>
                <w:rFonts w:cs="Nirmala UI"/>
                <w:sz w:val="22"/>
                <w:szCs w:val="28"/>
                <w:lang w:bidi="bn-IN"/>
              </w:rPr>
              <w:t xml:space="preserve">Women decide what cleaning products to buy. In the mixed groups in WAB upazilas, a consensus across women was - </w:t>
            </w:r>
            <w:r w:rsidRPr="00FE7123">
              <w:rPr>
                <w:rFonts w:cs="Nirmala UI"/>
                <w:i/>
                <w:sz w:val="22"/>
                <w:szCs w:val="28"/>
                <w:lang w:bidi="bn-IN"/>
              </w:rPr>
              <w:t xml:space="preserve">"The men in the house don't know what to buy. Before going to </w:t>
            </w:r>
            <w:r w:rsidR="0007479E">
              <w:rPr>
                <w:rFonts w:cs="Nirmala UI"/>
                <w:i/>
                <w:sz w:val="22"/>
                <w:szCs w:val="28"/>
                <w:lang w:bidi="bn-IN"/>
              </w:rPr>
              <w:t>bazaar,</w:t>
            </w:r>
            <w:r w:rsidRPr="00FE7123">
              <w:rPr>
                <w:rFonts w:cs="Nirmala UI"/>
                <w:i/>
                <w:sz w:val="22"/>
                <w:szCs w:val="28"/>
                <w:lang w:bidi="bn-IN"/>
              </w:rPr>
              <w:t xml:space="preserve"> they ask us if anything needs to be bought. </w:t>
            </w:r>
            <w:r w:rsidR="0007479E">
              <w:rPr>
                <w:rFonts w:cs="Nirmala UI"/>
                <w:i/>
                <w:sz w:val="22"/>
                <w:szCs w:val="28"/>
                <w:lang w:bidi="bn-IN"/>
              </w:rPr>
              <w:t>So,</w:t>
            </w:r>
            <w:r w:rsidR="0007479E" w:rsidRPr="00FE7123">
              <w:rPr>
                <w:rFonts w:cs="Nirmala UI"/>
                <w:i/>
                <w:sz w:val="22"/>
                <w:szCs w:val="28"/>
                <w:lang w:bidi="bn-IN"/>
              </w:rPr>
              <w:t xml:space="preserve"> if</w:t>
            </w:r>
            <w:r w:rsidRPr="00FE7123">
              <w:rPr>
                <w:rFonts w:cs="Nirmala UI"/>
                <w:i/>
                <w:sz w:val="22"/>
                <w:szCs w:val="28"/>
                <w:lang w:bidi="bn-IN"/>
              </w:rPr>
              <w:t xml:space="preserve"> anything runs out, we ask them to bring that"</w:t>
            </w:r>
            <w:r w:rsidR="00C172FB">
              <w:rPr>
                <w:rFonts w:cs="Nirmala UI"/>
                <w:i/>
                <w:sz w:val="22"/>
                <w:szCs w:val="28"/>
                <w:lang w:bidi="bn-IN"/>
              </w:rPr>
              <w:t>.</w:t>
            </w:r>
            <w:r w:rsidRPr="00FE7123">
              <w:rPr>
                <w:rFonts w:cs="Nirmala UI"/>
                <w:sz w:val="22"/>
                <w:szCs w:val="28"/>
                <w:lang w:bidi="bn-IN"/>
              </w:rPr>
              <w:t xml:space="preserve"> Every day in the evening after work or from home after late afternoon nap, the men go to bazaar for loitering and chitchat with friends. Before going to the bazaar, they would ask if anything is needed on return they would call the wives to learn if anything is needed and buy that. Not all the households have separate cell phones for the husband and the wife; however, if the family has a college going child, s/he would mostly have one. The father calls him/her in case the mother doesn't have or cannot operate a cell phone.</w:t>
            </w:r>
          </w:p>
          <w:p w:rsidR="00EE5BA2" w:rsidRPr="00FE7123" w:rsidRDefault="00EE5BA2" w:rsidP="00C001A9">
            <w:pPr>
              <w:tabs>
                <w:tab w:val="left" w:pos="915"/>
              </w:tabs>
              <w:spacing w:line="276" w:lineRule="auto"/>
              <w:rPr>
                <w:rFonts w:cs="Nirmala UI"/>
                <w:sz w:val="22"/>
                <w:szCs w:val="28"/>
                <w:lang w:bidi="bn-IN"/>
              </w:rPr>
            </w:pPr>
          </w:p>
          <w:p w:rsidR="005152A4" w:rsidRPr="00C172FB" w:rsidRDefault="005152A4" w:rsidP="00C001A9">
            <w:pPr>
              <w:tabs>
                <w:tab w:val="left" w:pos="915"/>
              </w:tabs>
              <w:spacing w:line="276" w:lineRule="auto"/>
              <w:rPr>
                <w:rFonts w:cs="Nirmala UI"/>
                <w:sz w:val="22"/>
                <w:szCs w:val="32"/>
                <w:lang w:bidi="bn-IN"/>
              </w:rPr>
            </w:pPr>
            <w:r w:rsidRPr="00FE7123">
              <w:rPr>
                <w:rFonts w:cs="Nirmala UI"/>
                <w:sz w:val="22"/>
                <w:szCs w:val="28"/>
                <w:lang w:bidi="bn-IN"/>
              </w:rPr>
              <w:t xml:space="preserve">Wives usually track the inventory. Mainly Husbands and then boys (both adolescent and adult) play the role of purchasers. However, the qualitative study findings demonstrated that women purchase products from shops nearby the household </w:t>
            </w:r>
            <w:r w:rsidRPr="00FE7123">
              <w:rPr>
                <w:rFonts w:cs="Nirmala UI"/>
                <w:i/>
                <w:sz w:val="22"/>
                <w:szCs w:val="28"/>
                <w:lang w:bidi="bn-IN"/>
              </w:rPr>
              <w:t>'elakar dokan'</w:t>
            </w:r>
            <w:r w:rsidRPr="00FE7123">
              <w:rPr>
                <w:rFonts w:cs="Nirmala UI"/>
                <w:sz w:val="22"/>
                <w:szCs w:val="28"/>
                <w:lang w:bidi="bn-IN"/>
              </w:rPr>
              <w:t xml:space="preserve">. </w:t>
            </w:r>
            <w:r w:rsidRPr="00C172FB">
              <w:rPr>
                <w:rFonts w:cs="Nirmala UI"/>
                <w:sz w:val="22"/>
                <w:szCs w:val="32"/>
                <w:lang w:bidi="bn-IN"/>
              </w:rPr>
              <w:t xml:space="preserve">The products women occasionally purchase are basically top-up daily </w:t>
            </w:r>
            <w:r w:rsidR="0007479E">
              <w:rPr>
                <w:rFonts w:cs="Nirmala UI"/>
                <w:sz w:val="22"/>
                <w:szCs w:val="32"/>
                <w:lang w:bidi="bn-IN"/>
              </w:rPr>
              <w:t>grocery</w:t>
            </w:r>
            <w:r w:rsidRPr="00C172FB">
              <w:rPr>
                <w:rFonts w:cs="Nirmala UI"/>
                <w:sz w:val="22"/>
                <w:szCs w:val="32"/>
                <w:lang w:bidi="bn-IN"/>
              </w:rPr>
              <w:t xml:space="preserve"> items including rice, lintel, oil and even soap when neither the husbands nor the sons are at </w:t>
            </w:r>
            <w:r w:rsidR="0007479E">
              <w:rPr>
                <w:rFonts w:cs="Nirmala UI"/>
                <w:sz w:val="22"/>
                <w:szCs w:val="32"/>
                <w:lang w:bidi="bn-IN"/>
              </w:rPr>
              <w:t>home,</w:t>
            </w:r>
            <w:r w:rsidRPr="00C172FB">
              <w:rPr>
                <w:rFonts w:cs="Nirmala UI"/>
                <w:sz w:val="22"/>
                <w:szCs w:val="32"/>
                <w:lang w:bidi="bn-IN"/>
              </w:rPr>
              <w:t xml:space="preserve"> but the product is urgently required. </w:t>
            </w:r>
          </w:p>
          <w:p w:rsidR="005152A4" w:rsidRPr="00FE7123" w:rsidRDefault="005152A4" w:rsidP="00C001A9">
            <w:pPr>
              <w:tabs>
                <w:tab w:val="left" w:pos="915"/>
              </w:tabs>
              <w:spacing w:line="276" w:lineRule="auto"/>
              <w:rPr>
                <w:rFonts w:cs="Nirmala UI"/>
                <w:sz w:val="22"/>
                <w:szCs w:val="28"/>
                <w:lang w:bidi="bn-IN"/>
              </w:rPr>
            </w:pPr>
          </w:p>
          <w:p w:rsidR="005152A4" w:rsidRPr="00FE7123" w:rsidRDefault="005152A4" w:rsidP="00C001A9">
            <w:pPr>
              <w:tabs>
                <w:tab w:val="left" w:pos="915"/>
              </w:tabs>
              <w:spacing w:line="276" w:lineRule="auto"/>
              <w:rPr>
                <w:rFonts w:cs="Nirmala UI"/>
                <w:sz w:val="22"/>
                <w:szCs w:val="28"/>
                <w:lang w:bidi="bn-IN"/>
              </w:rPr>
            </w:pPr>
            <w:r w:rsidRPr="00FE7123">
              <w:rPr>
                <w:rFonts w:cs="Nirmala UI"/>
                <w:sz w:val="22"/>
                <w:szCs w:val="28"/>
                <w:lang w:bidi="bn-IN"/>
              </w:rPr>
              <w:t>There are regular bazaar in the upazila</w:t>
            </w:r>
            <w:r w:rsidR="0007479E">
              <w:rPr>
                <w:rFonts w:cs="Nirmala UI"/>
                <w:sz w:val="22"/>
                <w:szCs w:val="28"/>
                <w:lang w:bidi="bn-IN"/>
              </w:rPr>
              <w:t>s</w:t>
            </w:r>
            <w:r w:rsidRPr="00FE7123">
              <w:rPr>
                <w:rFonts w:cs="Nirmala UI"/>
                <w:sz w:val="22"/>
                <w:szCs w:val="28"/>
                <w:lang w:bidi="bn-IN"/>
              </w:rPr>
              <w:t xml:space="preserve"> and may or may not be weekly haat (larger market that sets once or twice a week) in the same place. The bazaar is the regular place for making top-up purchases (soap, cleaning products, snacks, vegetables </w:t>
            </w:r>
            <w:r w:rsidR="0007479E">
              <w:rPr>
                <w:rFonts w:cs="Nirmala UI"/>
                <w:sz w:val="22"/>
                <w:szCs w:val="28"/>
                <w:lang w:bidi="bn-IN"/>
              </w:rPr>
              <w:t>etc.)</w:t>
            </w:r>
            <w:r w:rsidRPr="00FE7123">
              <w:rPr>
                <w:rFonts w:cs="Nirmala UI"/>
                <w:sz w:val="22"/>
                <w:szCs w:val="28"/>
                <w:lang w:bidi="bn-IN"/>
              </w:rPr>
              <w:t xml:space="preserve"> while the haat bazaar is the place for buying the main items- mostly rice, meat, fish, oil, spices due to offering lower price and fresher products. </w:t>
            </w:r>
          </w:p>
          <w:p w:rsidR="005152A4" w:rsidRPr="00FE7123" w:rsidRDefault="005152A4" w:rsidP="00C001A9">
            <w:pPr>
              <w:tabs>
                <w:tab w:val="left" w:pos="915"/>
              </w:tabs>
              <w:spacing w:line="276" w:lineRule="auto"/>
              <w:rPr>
                <w:rFonts w:cs="Nirmala UI"/>
                <w:sz w:val="22"/>
                <w:szCs w:val="28"/>
                <w:lang w:bidi="bn-IN"/>
              </w:rPr>
            </w:pPr>
          </w:p>
          <w:p w:rsidR="005152A4" w:rsidRPr="00C172FB" w:rsidRDefault="005152A4" w:rsidP="00C001A9">
            <w:pPr>
              <w:tabs>
                <w:tab w:val="left" w:pos="915"/>
              </w:tabs>
              <w:spacing w:line="276" w:lineRule="auto"/>
              <w:rPr>
                <w:rFonts w:cs="Nirmala UI"/>
                <w:sz w:val="22"/>
                <w:szCs w:val="28"/>
                <w:lang w:bidi="bn-IN"/>
              </w:rPr>
            </w:pPr>
            <w:r w:rsidRPr="00FE7123">
              <w:rPr>
                <w:rFonts w:cs="Nirmala UI"/>
                <w:sz w:val="22"/>
                <w:szCs w:val="28"/>
                <w:lang w:bidi="bn-IN"/>
              </w:rPr>
              <w:t>There are examples of borrowing products from the adjacent households by the women. When they suddenly notice run-out of some essential product like salt, oil etc. and the men are the work (not evening time).</w:t>
            </w:r>
          </w:p>
        </w:tc>
      </w:tr>
    </w:tbl>
    <w:p w:rsidR="00591966" w:rsidRPr="00FE7123" w:rsidRDefault="00591966"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CA441F" w:rsidRPr="00FE7123" w:rsidRDefault="00CA441F" w:rsidP="00C001A9">
      <w:pPr>
        <w:spacing w:line="276" w:lineRule="auto"/>
        <w:jc w:val="left"/>
        <w:rPr>
          <w:rFonts w:cstheme="minorHAnsi"/>
          <w:sz w:val="22"/>
          <w:szCs w:val="22"/>
        </w:rPr>
      </w:pPr>
      <w:r w:rsidRPr="00FE7123">
        <w:rPr>
          <w:rFonts w:cstheme="minorHAnsi"/>
          <w:sz w:val="22"/>
          <w:szCs w:val="22"/>
        </w:rPr>
        <w:br w:type="page"/>
      </w:r>
    </w:p>
    <w:p w:rsidR="00591966" w:rsidRPr="00FE7123" w:rsidRDefault="00A50483" w:rsidP="00C001A9">
      <w:pPr>
        <w:pStyle w:val="Heading1"/>
        <w:spacing w:line="276" w:lineRule="auto"/>
      </w:pPr>
      <w:bookmarkStart w:id="286" w:name="_Toc6692235"/>
      <w:r w:rsidRPr="00FE7123">
        <w:lastRenderedPageBreak/>
        <w:t>Hygiene</w:t>
      </w:r>
      <w:r w:rsidR="002E48AE" w:rsidRPr="00FE7123">
        <w:t xml:space="preserve"> results</w:t>
      </w:r>
      <w:bookmarkEnd w:id="286"/>
    </w:p>
    <w:p w:rsidR="00A50483" w:rsidRPr="00FE7123" w:rsidRDefault="00A50483" w:rsidP="00C001A9">
      <w:pPr>
        <w:spacing w:line="276" w:lineRule="auto"/>
        <w:rPr>
          <w:rFonts w:cstheme="minorHAnsi"/>
          <w:sz w:val="22"/>
          <w:szCs w:val="22"/>
        </w:rPr>
      </w:pPr>
    </w:p>
    <w:p w:rsidR="00621E78" w:rsidRPr="00FE7123" w:rsidRDefault="00621E78" w:rsidP="00C001A9">
      <w:pPr>
        <w:spacing w:line="276" w:lineRule="auto"/>
        <w:rPr>
          <w:rFonts w:cstheme="minorHAnsi"/>
          <w:sz w:val="22"/>
          <w:szCs w:val="22"/>
        </w:rPr>
      </w:pPr>
    </w:p>
    <w:p w:rsidR="00591966" w:rsidRPr="00FE7123" w:rsidRDefault="00A50483" w:rsidP="00C001A9">
      <w:pPr>
        <w:pStyle w:val="Heading2"/>
      </w:pPr>
      <w:bookmarkStart w:id="287" w:name="_Toc6692236"/>
      <w:r w:rsidRPr="00FE7123">
        <w:t xml:space="preserve">Knowledge </w:t>
      </w:r>
      <w:r w:rsidR="008C4880" w:rsidRPr="00FE7123">
        <w:t xml:space="preserve">and Reported </w:t>
      </w:r>
      <w:r w:rsidR="00C2049B" w:rsidRPr="00FE7123">
        <w:t xml:space="preserve">Practice </w:t>
      </w:r>
      <w:r w:rsidR="00FD3E13" w:rsidRPr="00FE7123">
        <w:t xml:space="preserve">for washing hands </w:t>
      </w:r>
      <w:bookmarkEnd w:id="287"/>
    </w:p>
    <w:p w:rsidR="00CA441F" w:rsidRPr="00FE7123" w:rsidRDefault="00CA441F" w:rsidP="00C001A9">
      <w:pPr>
        <w:spacing w:line="276" w:lineRule="auto"/>
        <w:rPr>
          <w:rFonts w:cstheme="minorHAnsi"/>
          <w:sz w:val="22"/>
          <w:szCs w:val="22"/>
        </w:rPr>
      </w:pPr>
    </w:p>
    <w:p w:rsidR="00777BE8" w:rsidRDefault="00020E75" w:rsidP="00C001A9">
      <w:pPr>
        <w:spacing w:line="276" w:lineRule="auto"/>
        <w:rPr>
          <w:rFonts w:cstheme="minorHAnsi"/>
          <w:sz w:val="22"/>
          <w:szCs w:val="22"/>
        </w:rPr>
      </w:pPr>
      <w:r w:rsidRPr="00FE7123">
        <w:rPr>
          <w:rFonts w:cstheme="minorHAnsi"/>
          <w:sz w:val="22"/>
          <w:szCs w:val="22"/>
        </w:rPr>
        <w:t>There were two occasions important for the projects, which were ‘after defecating’ and ‘before eating/ before meals’. Overall, 96% direct beneficiaries mentioned that, it was important for them to wash hand ‘after defecati</w:t>
      </w:r>
      <w:r w:rsidR="00DD5493" w:rsidRPr="00FE7123">
        <w:rPr>
          <w:rFonts w:cstheme="minorHAnsi"/>
          <w:sz w:val="22"/>
          <w:szCs w:val="22"/>
        </w:rPr>
        <w:t>ng</w:t>
      </w:r>
      <w:r w:rsidRPr="00FE7123">
        <w:rPr>
          <w:rFonts w:cstheme="minorHAnsi"/>
          <w:sz w:val="22"/>
          <w:szCs w:val="22"/>
        </w:rPr>
        <w:t xml:space="preserve">’, while the self-reported behaviour was slightly lower (93%). Moreover, 84% cases the respondent found it was important to wash hands ‘before eating/ before meals’, while </w:t>
      </w:r>
      <w:r w:rsidR="00CA4AE5" w:rsidRPr="00FE7123">
        <w:rPr>
          <w:rFonts w:cstheme="minorHAnsi"/>
          <w:sz w:val="22"/>
          <w:szCs w:val="22"/>
        </w:rPr>
        <w:t xml:space="preserve">self-reported practice was </w:t>
      </w:r>
      <w:r w:rsidRPr="00FE7123">
        <w:rPr>
          <w:rFonts w:cstheme="minorHAnsi"/>
          <w:sz w:val="22"/>
          <w:szCs w:val="22"/>
        </w:rPr>
        <w:t xml:space="preserve">76%. Overall, 81% respondents among direct beneficiaries mentioned both </w:t>
      </w:r>
      <w:r w:rsidR="00DD5493" w:rsidRPr="00FE7123">
        <w:rPr>
          <w:rFonts w:cstheme="minorHAnsi"/>
          <w:sz w:val="22"/>
          <w:szCs w:val="22"/>
        </w:rPr>
        <w:t xml:space="preserve">‘after defecating’ and ‘before eating/ before meals’ as important time for hand washing, </w:t>
      </w:r>
      <w:r w:rsidR="00A23344" w:rsidRPr="00FE7123">
        <w:rPr>
          <w:rFonts w:cstheme="minorHAnsi"/>
          <w:sz w:val="22"/>
          <w:szCs w:val="22"/>
        </w:rPr>
        <w:t>while</w:t>
      </w:r>
      <w:r w:rsidR="00DD5493" w:rsidRPr="00FE7123">
        <w:rPr>
          <w:rFonts w:cstheme="minorHAnsi"/>
          <w:sz w:val="22"/>
          <w:szCs w:val="22"/>
        </w:rPr>
        <w:t xml:space="preserve"> 71% respondents washed their hands in both the mentioned times. Th</w:t>
      </w:r>
      <w:r w:rsidR="004557D1" w:rsidRPr="00FE7123">
        <w:rPr>
          <w:rFonts w:cstheme="minorHAnsi"/>
          <w:sz w:val="22"/>
          <w:szCs w:val="22"/>
        </w:rPr>
        <w:t xml:space="preserve">ere </w:t>
      </w:r>
      <w:r w:rsidR="00DD5493" w:rsidRPr="00FE7123">
        <w:rPr>
          <w:rFonts w:cstheme="minorHAnsi"/>
          <w:sz w:val="22"/>
          <w:szCs w:val="22"/>
        </w:rPr>
        <w:t xml:space="preserve">were 15% respondents who mentioned only ‘after defecating’ </w:t>
      </w:r>
      <w:r w:rsidR="004557D1" w:rsidRPr="00FE7123">
        <w:rPr>
          <w:rFonts w:cstheme="minorHAnsi"/>
          <w:sz w:val="22"/>
          <w:szCs w:val="22"/>
        </w:rPr>
        <w:t xml:space="preserve">between these two activities </w:t>
      </w:r>
      <w:r w:rsidR="00DD5493" w:rsidRPr="00FE7123">
        <w:rPr>
          <w:rFonts w:cstheme="minorHAnsi"/>
          <w:sz w:val="22"/>
          <w:szCs w:val="22"/>
        </w:rPr>
        <w:t xml:space="preserve">as an important time for </w:t>
      </w:r>
      <w:r w:rsidR="00A23344" w:rsidRPr="00FE7123">
        <w:rPr>
          <w:rFonts w:cstheme="minorHAnsi"/>
          <w:sz w:val="22"/>
          <w:szCs w:val="22"/>
        </w:rPr>
        <w:t>hand washing</w:t>
      </w:r>
      <w:r w:rsidR="00DD5493" w:rsidRPr="00FE7123">
        <w:rPr>
          <w:rFonts w:cstheme="minorHAnsi"/>
          <w:sz w:val="22"/>
          <w:szCs w:val="22"/>
        </w:rPr>
        <w:t>, while 22% respondents mentioned it as their practice. Moreover, 3%</w:t>
      </w:r>
      <w:r w:rsidR="004557D1" w:rsidRPr="00FE7123">
        <w:rPr>
          <w:rFonts w:cstheme="minorHAnsi"/>
          <w:sz w:val="22"/>
          <w:szCs w:val="22"/>
        </w:rPr>
        <w:t xml:space="preserve"> (n=12) respondents</w:t>
      </w:r>
      <w:r w:rsidR="00DD5493" w:rsidRPr="00FE7123">
        <w:rPr>
          <w:rFonts w:cstheme="minorHAnsi"/>
          <w:sz w:val="22"/>
          <w:szCs w:val="22"/>
        </w:rPr>
        <w:t xml:space="preserve"> </w:t>
      </w:r>
      <w:r w:rsidR="00CE7207" w:rsidRPr="00FE7123">
        <w:rPr>
          <w:rFonts w:cstheme="minorHAnsi"/>
          <w:sz w:val="22"/>
          <w:szCs w:val="22"/>
        </w:rPr>
        <w:t>mentioned ‘before</w:t>
      </w:r>
      <w:r w:rsidR="00DD5493" w:rsidRPr="00FE7123">
        <w:rPr>
          <w:rFonts w:cstheme="minorHAnsi"/>
          <w:sz w:val="22"/>
          <w:szCs w:val="22"/>
        </w:rPr>
        <w:t xml:space="preserve"> eating/ before meals’ only </w:t>
      </w:r>
      <w:r w:rsidR="003B0971" w:rsidRPr="00FE7123">
        <w:rPr>
          <w:rFonts w:cstheme="minorHAnsi"/>
          <w:sz w:val="22"/>
          <w:szCs w:val="22"/>
        </w:rPr>
        <w:t xml:space="preserve">between these two activities </w:t>
      </w:r>
      <w:r w:rsidR="00DD5493" w:rsidRPr="00FE7123">
        <w:rPr>
          <w:rFonts w:cstheme="minorHAnsi"/>
          <w:sz w:val="22"/>
          <w:szCs w:val="22"/>
        </w:rPr>
        <w:t>as an important time to wash their hands, while the reported practice was 5%</w:t>
      </w:r>
      <w:r w:rsidR="004557D1" w:rsidRPr="00FE7123">
        <w:rPr>
          <w:rFonts w:cstheme="minorHAnsi"/>
          <w:sz w:val="22"/>
          <w:szCs w:val="22"/>
        </w:rPr>
        <w:t xml:space="preserve"> (n=20)</w:t>
      </w:r>
      <w:r w:rsidR="00DD5493" w:rsidRPr="00FE7123">
        <w:rPr>
          <w:rFonts w:cstheme="minorHAnsi"/>
          <w:sz w:val="22"/>
          <w:szCs w:val="22"/>
        </w:rPr>
        <w:t xml:space="preserve"> for the same. On the other hand, there were 1% (n=4) respondents, who mentioned </w:t>
      </w:r>
      <w:r w:rsidR="003B0971" w:rsidRPr="00FE7123">
        <w:rPr>
          <w:rFonts w:cstheme="minorHAnsi"/>
          <w:sz w:val="22"/>
          <w:szCs w:val="22"/>
        </w:rPr>
        <w:t xml:space="preserve">none of these two activities as an important time for hand washing, while 3% </w:t>
      </w:r>
      <w:r w:rsidR="004557D1" w:rsidRPr="00FE7123">
        <w:rPr>
          <w:rFonts w:cstheme="minorHAnsi"/>
          <w:sz w:val="22"/>
          <w:szCs w:val="22"/>
        </w:rPr>
        <w:t xml:space="preserve">(n=11) </w:t>
      </w:r>
      <w:r w:rsidR="003B0971" w:rsidRPr="00FE7123">
        <w:rPr>
          <w:rFonts w:cstheme="minorHAnsi"/>
          <w:sz w:val="22"/>
          <w:szCs w:val="22"/>
        </w:rPr>
        <w:t>of the respondents did not washed their hands during these critical periods.</w:t>
      </w:r>
    </w:p>
    <w:p w:rsidR="00463376" w:rsidRPr="00FE7123" w:rsidRDefault="00463376" w:rsidP="00C001A9">
      <w:pPr>
        <w:spacing w:line="276" w:lineRule="auto"/>
        <w:rPr>
          <w:rFonts w:cstheme="minorHAnsi"/>
          <w:sz w:val="22"/>
          <w:szCs w:val="22"/>
        </w:rPr>
      </w:pPr>
    </w:p>
    <w:p w:rsidR="00463376" w:rsidRPr="00FE7123" w:rsidRDefault="00B5415F" w:rsidP="00C001A9">
      <w:pPr>
        <w:pStyle w:val="Caption"/>
        <w:spacing w:line="276" w:lineRule="auto"/>
        <w:rPr>
          <w:rFonts w:cstheme="minorHAnsi"/>
          <w:sz w:val="22"/>
          <w:szCs w:val="22"/>
        </w:rPr>
      </w:pPr>
      <w:bookmarkStart w:id="288" w:name="_Toc6691560"/>
      <w:r>
        <w:t xml:space="preserve">Figure </w:t>
      </w:r>
      <w:r w:rsidR="005424E2">
        <w:rPr>
          <w:noProof/>
        </w:rPr>
        <w:fldChar w:fldCharType="begin"/>
      </w:r>
      <w:r w:rsidR="005424E2">
        <w:rPr>
          <w:noProof/>
        </w:rPr>
        <w:instrText xml:space="preserve"> SEQ Figure \* ARABIC </w:instrText>
      </w:r>
      <w:r w:rsidR="005424E2">
        <w:rPr>
          <w:noProof/>
        </w:rPr>
        <w:fldChar w:fldCharType="separate"/>
      </w:r>
      <w:r>
        <w:rPr>
          <w:noProof/>
        </w:rPr>
        <w:t>5</w:t>
      </w:r>
      <w:r w:rsidR="005424E2">
        <w:rPr>
          <w:noProof/>
        </w:rPr>
        <w:fldChar w:fldCharType="end"/>
      </w:r>
      <w:r w:rsidR="00463376" w:rsidRPr="00FE7123">
        <w:rPr>
          <w:rFonts w:cstheme="minorHAnsi"/>
          <w:sz w:val="22"/>
          <w:szCs w:val="22"/>
        </w:rPr>
        <w:t>: Hand washing Knowledge and Reported practice - Direct Beneficiaries</w:t>
      </w:r>
      <w:bookmarkEnd w:id="288"/>
    </w:p>
    <w:p w:rsidR="00463376" w:rsidRPr="00FE7123" w:rsidRDefault="00463376" w:rsidP="00C001A9">
      <w:pPr>
        <w:spacing w:line="276" w:lineRule="auto"/>
        <w:rPr>
          <w:rFonts w:cstheme="minorHAnsi"/>
          <w:sz w:val="22"/>
          <w:szCs w:val="22"/>
        </w:rPr>
      </w:pPr>
    </w:p>
    <w:p w:rsidR="00463376" w:rsidRPr="00FE7123" w:rsidRDefault="00463376" w:rsidP="00C001A9">
      <w:pPr>
        <w:spacing w:line="276" w:lineRule="auto"/>
        <w:jc w:val="center"/>
        <w:rPr>
          <w:rFonts w:cstheme="minorHAnsi"/>
          <w:sz w:val="22"/>
          <w:szCs w:val="22"/>
        </w:rPr>
      </w:pPr>
      <w:r w:rsidRPr="008F1B56">
        <w:rPr>
          <w:rFonts w:cstheme="minorHAnsi"/>
          <w:noProof/>
          <w:sz w:val="22"/>
          <w:szCs w:val="22"/>
          <w:lang w:val="en-GB" w:eastAsia="en-GB"/>
        </w:rPr>
        <w:drawing>
          <wp:inline distT="0" distB="0" distL="0" distR="0" wp14:anchorId="32BF269B" wp14:editId="6A38DEC6">
            <wp:extent cx="5918200" cy="2552700"/>
            <wp:effectExtent l="0" t="0" r="25400" b="1905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24A1" w:rsidRPr="00FE7123" w:rsidRDefault="00F624A1" w:rsidP="00C001A9">
      <w:pPr>
        <w:spacing w:line="276" w:lineRule="auto"/>
        <w:rPr>
          <w:rFonts w:cstheme="minorHAnsi"/>
          <w:sz w:val="22"/>
          <w:szCs w:val="22"/>
        </w:rPr>
      </w:pPr>
      <w:r w:rsidRPr="00FE7123">
        <w:rPr>
          <w:rFonts w:cstheme="minorHAnsi"/>
          <w:b/>
          <w:color w:val="4F81BD" w:themeColor="accent1"/>
          <w:sz w:val="22"/>
          <w:szCs w:val="22"/>
        </w:rPr>
        <w:t>Ref: Q59 At what times in the day is it important to wash your hands?</w:t>
      </w:r>
    </w:p>
    <w:p w:rsidR="00F624A1" w:rsidRPr="00FE7123" w:rsidRDefault="00F624A1" w:rsidP="00C001A9">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63376" w:rsidRPr="00FE7123" w:rsidRDefault="00463376" w:rsidP="00C001A9">
      <w:pPr>
        <w:spacing w:line="276" w:lineRule="auto"/>
        <w:rPr>
          <w:rFonts w:cstheme="minorHAnsi"/>
          <w:sz w:val="22"/>
          <w:szCs w:val="22"/>
        </w:rPr>
      </w:pPr>
    </w:p>
    <w:p w:rsidR="00DC50BD" w:rsidRPr="00FE7123" w:rsidRDefault="00DC50BD" w:rsidP="00C001A9">
      <w:pPr>
        <w:spacing w:line="276" w:lineRule="auto"/>
        <w:rPr>
          <w:rFonts w:cstheme="minorHAnsi"/>
          <w:sz w:val="22"/>
          <w:szCs w:val="22"/>
        </w:rPr>
      </w:pPr>
    </w:p>
    <w:p w:rsidR="009A5C47" w:rsidRPr="00FE7123" w:rsidRDefault="009A5C47" w:rsidP="00C001A9">
      <w:pPr>
        <w:spacing w:line="276" w:lineRule="auto"/>
        <w:jc w:val="left"/>
        <w:rPr>
          <w:rFonts w:cstheme="minorHAnsi"/>
          <w:sz w:val="22"/>
          <w:szCs w:val="22"/>
        </w:rPr>
      </w:pPr>
      <w:r w:rsidRPr="00FE7123">
        <w:rPr>
          <w:rFonts w:cstheme="minorHAnsi"/>
          <w:sz w:val="22"/>
          <w:szCs w:val="22"/>
        </w:rPr>
        <w:br w:type="page"/>
      </w:r>
    </w:p>
    <w:p w:rsidR="009A5C47" w:rsidRDefault="009A5C47" w:rsidP="00C001A9">
      <w:pPr>
        <w:spacing w:line="276" w:lineRule="auto"/>
        <w:rPr>
          <w:rFonts w:cstheme="minorHAnsi"/>
          <w:sz w:val="22"/>
          <w:szCs w:val="22"/>
        </w:rPr>
      </w:pPr>
      <w:r w:rsidRPr="00FE7123">
        <w:rPr>
          <w:rFonts w:eastAsia="Times New Roman" w:cstheme="minorHAnsi"/>
          <w:color w:val="000000"/>
          <w:sz w:val="22"/>
          <w:szCs w:val="22"/>
          <w:lang w:val="en-GB" w:eastAsia="en-GB"/>
        </w:rPr>
        <w:lastRenderedPageBreak/>
        <w:t xml:space="preserve">There were 371 direct beneficiaries, who mentioned that, they washed their hands </w:t>
      </w:r>
      <w:r w:rsidRPr="00FE7123">
        <w:rPr>
          <w:rFonts w:cstheme="minorHAnsi"/>
          <w:sz w:val="22"/>
          <w:szCs w:val="22"/>
        </w:rPr>
        <w:t xml:space="preserve">‘after defecating’, among them </w:t>
      </w:r>
      <w:r w:rsidRPr="00FE7123">
        <w:rPr>
          <w:rFonts w:eastAsia="Times New Roman" w:cstheme="minorHAnsi"/>
          <w:color w:val="000000"/>
          <w:sz w:val="22"/>
          <w:szCs w:val="22"/>
          <w:lang w:val="en-GB" w:eastAsia="en-GB"/>
        </w:rPr>
        <w:t xml:space="preserve">  </w:t>
      </w:r>
      <w:r w:rsidRPr="00FE7123">
        <w:rPr>
          <w:rFonts w:cstheme="minorHAnsi"/>
          <w:sz w:val="22"/>
          <w:szCs w:val="22"/>
        </w:rPr>
        <w:t xml:space="preserve">61% direct beneficiaries reported that, they washed their both hands ‘after defecating’, while 39% said they washed their applicable hand only. Moreover, </w:t>
      </w:r>
      <w:r w:rsidRPr="00FE7123">
        <w:rPr>
          <w:rFonts w:eastAsia="Times New Roman" w:cstheme="minorHAnsi"/>
          <w:color w:val="000000"/>
          <w:sz w:val="22"/>
          <w:szCs w:val="22"/>
          <w:lang w:val="en-GB" w:eastAsia="en-GB"/>
        </w:rPr>
        <w:t xml:space="preserve">302 direct beneficiaries, who mentioned that, they washed their hands </w:t>
      </w:r>
      <w:r w:rsidRPr="00FE7123">
        <w:rPr>
          <w:rFonts w:cstheme="minorHAnsi"/>
          <w:sz w:val="22"/>
          <w:szCs w:val="22"/>
        </w:rPr>
        <w:t>‘before eating’, among them 67% respondents washed their both hands during the mentioned period, while 33% washed applicable hand only during the period.</w:t>
      </w:r>
    </w:p>
    <w:p w:rsidR="00C172FB" w:rsidRPr="00FE7123" w:rsidRDefault="00C172FB" w:rsidP="00C001A9">
      <w:pPr>
        <w:spacing w:line="276" w:lineRule="auto"/>
        <w:rPr>
          <w:rFonts w:cstheme="minorHAnsi"/>
          <w:sz w:val="22"/>
          <w:szCs w:val="22"/>
        </w:rPr>
      </w:pPr>
    </w:p>
    <w:p w:rsidR="009A5C47" w:rsidRDefault="00B5415F" w:rsidP="00C001A9">
      <w:pPr>
        <w:pStyle w:val="Caption"/>
        <w:spacing w:line="276" w:lineRule="auto"/>
        <w:rPr>
          <w:rFonts w:cstheme="minorHAnsi"/>
          <w:sz w:val="22"/>
          <w:szCs w:val="22"/>
        </w:rPr>
      </w:pPr>
      <w:bookmarkStart w:id="289" w:name="_Toc6691561"/>
      <w:r>
        <w:t xml:space="preserve">Figure </w:t>
      </w:r>
      <w:r w:rsidR="005424E2">
        <w:rPr>
          <w:noProof/>
        </w:rPr>
        <w:fldChar w:fldCharType="begin"/>
      </w:r>
      <w:r w:rsidR="005424E2">
        <w:rPr>
          <w:noProof/>
        </w:rPr>
        <w:instrText xml:space="preserve"> SEQ Figure \* ARABIC </w:instrText>
      </w:r>
      <w:r w:rsidR="005424E2">
        <w:rPr>
          <w:noProof/>
        </w:rPr>
        <w:fldChar w:fldCharType="separate"/>
      </w:r>
      <w:r>
        <w:rPr>
          <w:noProof/>
        </w:rPr>
        <w:t>6</w:t>
      </w:r>
      <w:r w:rsidR="005424E2">
        <w:rPr>
          <w:noProof/>
        </w:rPr>
        <w:fldChar w:fldCharType="end"/>
      </w:r>
      <w:r w:rsidR="009A5C47" w:rsidRPr="00FE7123">
        <w:rPr>
          <w:rFonts w:cstheme="minorHAnsi"/>
          <w:sz w:val="22"/>
          <w:szCs w:val="22"/>
        </w:rPr>
        <w:t>: Washing both hands - Direct Beneficiaries</w:t>
      </w:r>
      <w:bookmarkEnd w:id="289"/>
    </w:p>
    <w:p w:rsidR="00C172FB" w:rsidRPr="00C172FB" w:rsidRDefault="00C172FB" w:rsidP="00C001A9">
      <w:pPr>
        <w:spacing w:line="276" w:lineRule="auto"/>
      </w:pPr>
    </w:p>
    <w:p w:rsidR="009A5C47" w:rsidRPr="00FE7123" w:rsidRDefault="009A5C47" w:rsidP="00C001A9">
      <w:pPr>
        <w:spacing w:line="276" w:lineRule="auto"/>
        <w:jc w:val="center"/>
        <w:rPr>
          <w:sz w:val="22"/>
          <w:szCs w:val="22"/>
        </w:rPr>
      </w:pPr>
      <w:r w:rsidRPr="008F1B56">
        <w:rPr>
          <w:rFonts w:cstheme="minorHAnsi"/>
          <w:noProof/>
          <w:sz w:val="56"/>
          <w:szCs w:val="22"/>
          <w:lang w:val="en-GB" w:eastAsia="en-GB"/>
        </w:rPr>
        <w:drawing>
          <wp:inline distT="0" distB="0" distL="0" distR="0" wp14:anchorId="22C7434C" wp14:editId="516D8DA1">
            <wp:extent cx="5930900" cy="2095500"/>
            <wp:effectExtent l="0" t="0" r="12700" b="1905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5BA2" w:rsidRDefault="00797677" w:rsidP="00C001A9">
      <w:pPr>
        <w:spacing w:line="276" w:lineRule="auto"/>
        <w:rPr>
          <w:rFonts w:cstheme="minorHAnsi"/>
          <w:b/>
          <w:color w:val="4F81BD" w:themeColor="accent1"/>
          <w:sz w:val="22"/>
          <w:szCs w:val="22"/>
        </w:rPr>
      </w:pPr>
      <w:r w:rsidRPr="003D2D1B">
        <w:rPr>
          <w:rFonts w:cstheme="minorHAnsi"/>
          <w:b/>
          <w:color w:val="4F81BD" w:themeColor="accent1"/>
          <w:sz w:val="22"/>
          <w:szCs w:val="22"/>
        </w:rPr>
        <w:t>Q62_1 What hand do you wash at each of the times you have mentioned?</w:t>
      </w:r>
    </w:p>
    <w:p w:rsidR="00EE5BA2" w:rsidRDefault="00EE5BA2" w:rsidP="00C001A9">
      <w:pPr>
        <w:spacing w:line="276" w:lineRule="auto"/>
        <w:rPr>
          <w:rFonts w:cstheme="minorHAnsi"/>
          <w:sz w:val="22"/>
          <w:szCs w:val="22"/>
        </w:rPr>
      </w:pPr>
    </w:p>
    <w:p w:rsidR="00DC50BD" w:rsidRDefault="00DC50BD" w:rsidP="00C001A9">
      <w:pPr>
        <w:spacing w:line="276" w:lineRule="auto"/>
        <w:rPr>
          <w:rFonts w:cstheme="minorHAnsi"/>
          <w:sz w:val="22"/>
          <w:szCs w:val="22"/>
        </w:rPr>
      </w:pPr>
      <w:r w:rsidRPr="00FE7123">
        <w:rPr>
          <w:rFonts w:cstheme="minorHAnsi"/>
          <w:sz w:val="22"/>
          <w:szCs w:val="22"/>
        </w:rPr>
        <w:t xml:space="preserve">Apart </w:t>
      </w:r>
      <w:r w:rsidR="00633772" w:rsidRPr="00FE7123">
        <w:rPr>
          <w:rFonts w:cstheme="minorHAnsi"/>
          <w:sz w:val="22"/>
          <w:szCs w:val="22"/>
        </w:rPr>
        <w:t>from ‘</w:t>
      </w:r>
      <w:r w:rsidRPr="00FE7123">
        <w:rPr>
          <w:rFonts w:cstheme="minorHAnsi"/>
          <w:sz w:val="22"/>
          <w:szCs w:val="22"/>
        </w:rPr>
        <w:t xml:space="preserve">after defecating’ and ‘before eating/ before meals’, the project also identified ‘before touching food’; ‘after cleaning a child who has defecated’, ‘after work’ and ‘before eating snacks’ are some </w:t>
      </w:r>
      <w:r w:rsidR="00A23344" w:rsidRPr="00FE7123">
        <w:rPr>
          <w:rFonts w:cstheme="minorHAnsi"/>
          <w:sz w:val="22"/>
          <w:szCs w:val="22"/>
        </w:rPr>
        <w:t>critical</w:t>
      </w:r>
      <w:r w:rsidRPr="00FE7123">
        <w:rPr>
          <w:rFonts w:cstheme="minorHAnsi"/>
          <w:sz w:val="22"/>
          <w:szCs w:val="22"/>
        </w:rPr>
        <w:t xml:space="preserve"> times for </w:t>
      </w:r>
      <w:r w:rsidR="00A23344" w:rsidRPr="00FE7123">
        <w:rPr>
          <w:rFonts w:cstheme="minorHAnsi"/>
          <w:sz w:val="22"/>
          <w:szCs w:val="22"/>
        </w:rPr>
        <w:t>hand washing</w:t>
      </w:r>
      <w:r w:rsidRPr="00FE7123">
        <w:rPr>
          <w:rFonts w:cstheme="minorHAnsi"/>
          <w:sz w:val="22"/>
          <w:szCs w:val="22"/>
        </w:rPr>
        <w:t xml:space="preserve">. Moreover, the project also wanted to see the caregivers of children under 5 were washing their hands ‘before touching food’ and ‘after defecating’.  The baseline study found that, only 17% direct beneficiaries, mentioned ‘before touching food’ as an important time for washing their hands, while 18% respondents claimed that, they washed their hand during the mentioned </w:t>
      </w:r>
      <w:r w:rsidR="00A23344" w:rsidRPr="00FE7123">
        <w:rPr>
          <w:rFonts w:cstheme="minorHAnsi"/>
          <w:sz w:val="22"/>
          <w:szCs w:val="22"/>
        </w:rPr>
        <w:t>occasion</w:t>
      </w:r>
      <w:r w:rsidRPr="00FE7123">
        <w:rPr>
          <w:rFonts w:cstheme="minorHAnsi"/>
          <w:sz w:val="22"/>
          <w:szCs w:val="22"/>
        </w:rPr>
        <w:t xml:space="preserve">. Moreover, 42% respondents mentioned ‘after cleaning a child who has defecated’ as an important time for hand washing, while 34% respondents reported it as </w:t>
      </w:r>
      <w:r w:rsidR="00A23344" w:rsidRPr="00FE7123">
        <w:rPr>
          <w:rFonts w:cstheme="minorHAnsi"/>
          <w:sz w:val="22"/>
          <w:szCs w:val="22"/>
        </w:rPr>
        <w:t>self-practice</w:t>
      </w:r>
      <w:r w:rsidRPr="00FE7123">
        <w:rPr>
          <w:rFonts w:cstheme="minorHAnsi"/>
          <w:sz w:val="22"/>
          <w:szCs w:val="22"/>
        </w:rPr>
        <w:t>. Among the direct beneficiaries, 62% mentioned ‘after work’ as an important time for hand wash, where the reported behaviour was 67%.</w:t>
      </w:r>
      <w:r w:rsidR="00777BE8">
        <w:rPr>
          <w:rFonts w:cstheme="minorHAnsi"/>
          <w:sz w:val="22"/>
          <w:szCs w:val="22"/>
        </w:rPr>
        <w:t xml:space="preserve"> (Please see the </w:t>
      </w:r>
      <w:r w:rsidR="00EC47FA">
        <w:rPr>
          <w:rFonts w:cstheme="minorHAnsi"/>
          <w:sz w:val="22"/>
          <w:szCs w:val="22"/>
        </w:rPr>
        <w:t>Appendix for detail</w:t>
      </w:r>
      <w:r w:rsidR="00777BE8">
        <w:rPr>
          <w:rFonts w:cstheme="minorHAnsi"/>
          <w:sz w:val="22"/>
          <w:szCs w:val="22"/>
        </w:rPr>
        <w:t xml:space="preserve">s </w:t>
      </w:r>
      <w:r w:rsidR="00EC47FA">
        <w:rPr>
          <w:rFonts w:cstheme="minorHAnsi"/>
          <w:sz w:val="22"/>
          <w:szCs w:val="22"/>
        </w:rPr>
        <w:t xml:space="preserve">of handwashing </w:t>
      </w:r>
      <w:r w:rsidR="00777BE8">
        <w:rPr>
          <w:rFonts w:cstheme="minorHAnsi"/>
          <w:sz w:val="22"/>
          <w:szCs w:val="22"/>
        </w:rPr>
        <w:t xml:space="preserve">during other important times </w:t>
      </w:r>
      <w:r w:rsidR="00EC47FA">
        <w:rPr>
          <w:rFonts w:cstheme="minorHAnsi"/>
          <w:sz w:val="22"/>
          <w:szCs w:val="22"/>
        </w:rPr>
        <w:t>in</w:t>
      </w:r>
      <w:r w:rsidR="00777BE8">
        <w:rPr>
          <w:rFonts w:cstheme="minorHAnsi"/>
          <w:sz w:val="22"/>
          <w:szCs w:val="22"/>
        </w:rPr>
        <w:t xml:space="preserve"> figure</w:t>
      </w:r>
      <w:r w:rsidR="00CC7281">
        <w:rPr>
          <w:rFonts w:cstheme="minorHAnsi"/>
          <w:sz w:val="22"/>
          <w:szCs w:val="22"/>
        </w:rPr>
        <w:t xml:space="preserve"> </w:t>
      </w:r>
      <w:r w:rsidR="00777BE8">
        <w:rPr>
          <w:rFonts w:cstheme="minorHAnsi"/>
          <w:sz w:val="22"/>
          <w:szCs w:val="22"/>
        </w:rPr>
        <w:t>36</w:t>
      </w:r>
      <w:r w:rsidR="00CC7281">
        <w:rPr>
          <w:rFonts w:cstheme="minorHAnsi"/>
          <w:sz w:val="22"/>
          <w:szCs w:val="22"/>
        </w:rPr>
        <w:t xml:space="preserve">, </w:t>
      </w:r>
      <w:r w:rsidR="00EC47FA">
        <w:rPr>
          <w:rFonts w:cstheme="minorHAnsi"/>
          <w:sz w:val="22"/>
          <w:szCs w:val="22"/>
        </w:rPr>
        <w:t>42</w:t>
      </w:r>
      <w:r w:rsidR="000527F6">
        <w:rPr>
          <w:rFonts w:cstheme="minorHAnsi"/>
          <w:sz w:val="22"/>
          <w:szCs w:val="22"/>
        </w:rPr>
        <w:t xml:space="preserve"> and</w:t>
      </w:r>
      <w:r w:rsidR="00EC47FA">
        <w:rPr>
          <w:rFonts w:cstheme="minorHAnsi"/>
          <w:sz w:val="22"/>
          <w:szCs w:val="22"/>
        </w:rPr>
        <w:t xml:space="preserve"> 46</w:t>
      </w:r>
      <w:r w:rsidR="00DD33FB">
        <w:rPr>
          <w:rFonts w:cstheme="minorHAnsi"/>
          <w:sz w:val="22"/>
          <w:szCs w:val="22"/>
        </w:rPr>
        <w:t>;</w:t>
      </w:r>
      <w:r w:rsidR="00EC47FA">
        <w:rPr>
          <w:rFonts w:cstheme="minorHAnsi"/>
          <w:sz w:val="22"/>
          <w:szCs w:val="22"/>
        </w:rPr>
        <w:t xml:space="preserve"> </w:t>
      </w:r>
      <w:r w:rsidR="00CC7281">
        <w:rPr>
          <w:rFonts w:cstheme="minorHAnsi"/>
          <w:sz w:val="22"/>
          <w:szCs w:val="22"/>
        </w:rPr>
        <w:t>also by Gender</w:t>
      </w:r>
      <w:r w:rsidR="00EC47FA">
        <w:rPr>
          <w:rFonts w:cstheme="minorHAnsi"/>
          <w:sz w:val="22"/>
          <w:szCs w:val="22"/>
        </w:rPr>
        <w:t xml:space="preserve"> in figure 38</w:t>
      </w:r>
      <w:r w:rsidR="000527F6">
        <w:rPr>
          <w:rFonts w:cstheme="minorHAnsi"/>
          <w:sz w:val="22"/>
          <w:szCs w:val="22"/>
        </w:rPr>
        <w:t xml:space="preserve"> and</w:t>
      </w:r>
      <w:r w:rsidR="00EC47FA">
        <w:rPr>
          <w:rFonts w:cstheme="minorHAnsi"/>
          <w:sz w:val="22"/>
          <w:szCs w:val="22"/>
        </w:rPr>
        <w:t xml:space="preserve"> 48</w:t>
      </w:r>
      <w:r w:rsidR="00777BE8">
        <w:rPr>
          <w:rFonts w:cstheme="minorHAnsi"/>
          <w:sz w:val="22"/>
          <w:szCs w:val="22"/>
        </w:rPr>
        <w:t>)</w:t>
      </w:r>
    </w:p>
    <w:p w:rsidR="00EE5BA2" w:rsidRPr="00FE7123" w:rsidRDefault="00EE5BA2" w:rsidP="00C001A9">
      <w:pPr>
        <w:spacing w:line="276" w:lineRule="auto"/>
        <w:rPr>
          <w:rFonts w:cstheme="minorHAnsi"/>
          <w:sz w:val="22"/>
          <w:szCs w:val="22"/>
        </w:rPr>
      </w:pPr>
    </w:p>
    <w:p w:rsidR="00EC47FA" w:rsidRDefault="00383F3F" w:rsidP="00C001A9">
      <w:pPr>
        <w:spacing w:line="276" w:lineRule="auto"/>
        <w:rPr>
          <w:rFonts w:cstheme="minorHAnsi"/>
          <w:sz w:val="22"/>
          <w:szCs w:val="22"/>
        </w:rPr>
      </w:pPr>
      <w:r w:rsidRPr="00FE7123">
        <w:rPr>
          <w:rFonts w:cstheme="minorHAnsi"/>
          <w:sz w:val="22"/>
          <w:szCs w:val="22"/>
        </w:rPr>
        <w:t>Among the direct beneficiaries, 58% respondents wash their both hands ‘before touching food’ among those who washed their hands during the period. Those who wash hands ‘after cleaning a baby or child who has defecated’, 63% of them washed their both hands, while 38% wash their applicable hands only. Moreover, those who washed hands ‘after work’, 99% of them washed both hands.</w:t>
      </w:r>
      <w:r w:rsidR="00777BE8">
        <w:rPr>
          <w:rFonts w:cstheme="minorHAnsi"/>
          <w:sz w:val="22"/>
          <w:szCs w:val="22"/>
        </w:rPr>
        <w:t xml:space="preserve"> </w:t>
      </w:r>
      <w:r w:rsidR="00EC47FA">
        <w:rPr>
          <w:rFonts w:cstheme="minorHAnsi"/>
          <w:sz w:val="22"/>
          <w:szCs w:val="22"/>
        </w:rPr>
        <w:t>(Please see the Appendix for details of washing both hands during other important times in figure 40, 44</w:t>
      </w:r>
      <w:r w:rsidR="000527F6">
        <w:rPr>
          <w:rFonts w:cstheme="minorHAnsi"/>
          <w:sz w:val="22"/>
          <w:szCs w:val="22"/>
        </w:rPr>
        <w:t xml:space="preserve"> and</w:t>
      </w:r>
      <w:r w:rsidR="00EC47FA">
        <w:rPr>
          <w:rFonts w:cstheme="minorHAnsi"/>
          <w:sz w:val="22"/>
          <w:szCs w:val="22"/>
        </w:rPr>
        <w:t xml:space="preserve"> 50)</w:t>
      </w:r>
    </w:p>
    <w:p w:rsidR="00383F3F" w:rsidRPr="00FE7123" w:rsidRDefault="00383F3F" w:rsidP="00C001A9">
      <w:pPr>
        <w:spacing w:line="276" w:lineRule="auto"/>
        <w:rPr>
          <w:rFonts w:cstheme="minorHAnsi"/>
          <w:sz w:val="22"/>
          <w:szCs w:val="22"/>
        </w:rPr>
      </w:pPr>
    </w:p>
    <w:p w:rsidR="00777BE8" w:rsidRDefault="00DC50BD" w:rsidP="00C001A9">
      <w:pPr>
        <w:spacing w:line="276" w:lineRule="auto"/>
        <w:rPr>
          <w:rFonts w:cstheme="minorHAnsi"/>
          <w:sz w:val="22"/>
          <w:szCs w:val="22"/>
        </w:rPr>
      </w:pPr>
      <w:r w:rsidRPr="00FE7123">
        <w:rPr>
          <w:rFonts w:eastAsia="Times New Roman" w:cstheme="minorHAnsi"/>
          <w:color w:val="000000"/>
          <w:sz w:val="22"/>
          <w:szCs w:val="22"/>
          <w:lang w:val="en-GB" w:eastAsia="en-GB"/>
        </w:rPr>
        <w:t xml:space="preserve">Overall, 97% caregivers of children under 5 among direct beneficiaries perceived that, after defecation it was important to wash their hands, while 93% cases they actually washed their hands. Furthermore, 18% of the caregivers of children under 5 among direct beneficiaries mentioned ‘before touching food’ as an </w:t>
      </w:r>
      <w:r w:rsidRPr="00FE7123">
        <w:rPr>
          <w:rFonts w:eastAsia="Times New Roman" w:cstheme="minorHAnsi"/>
          <w:color w:val="000000"/>
          <w:sz w:val="22"/>
          <w:szCs w:val="22"/>
          <w:lang w:val="en-GB" w:eastAsia="en-GB"/>
        </w:rPr>
        <w:lastRenderedPageBreak/>
        <w:t xml:space="preserve">important time for </w:t>
      </w:r>
      <w:r w:rsidR="00A23344" w:rsidRPr="00FE7123">
        <w:rPr>
          <w:rFonts w:eastAsia="Times New Roman" w:cstheme="minorHAnsi"/>
          <w:color w:val="000000"/>
          <w:sz w:val="22"/>
          <w:szCs w:val="22"/>
          <w:lang w:val="en-GB" w:eastAsia="en-GB"/>
        </w:rPr>
        <w:t>hand washing</w:t>
      </w:r>
      <w:r w:rsidRPr="00FE7123">
        <w:rPr>
          <w:rFonts w:eastAsia="Times New Roman" w:cstheme="minorHAnsi"/>
          <w:color w:val="000000"/>
          <w:sz w:val="22"/>
          <w:szCs w:val="22"/>
          <w:lang w:val="en-GB" w:eastAsia="en-GB"/>
        </w:rPr>
        <w:t xml:space="preserve"> and the same percentage of caregivers of children under </w:t>
      </w:r>
      <w:r w:rsidR="00633772" w:rsidRPr="00FE7123">
        <w:rPr>
          <w:rFonts w:eastAsia="Times New Roman" w:cstheme="minorHAnsi"/>
          <w:color w:val="000000"/>
          <w:sz w:val="22"/>
          <w:szCs w:val="22"/>
          <w:lang w:val="en-GB" w:eastAsia="en-GB"/>
        </w:rPr>
        <w:t>5 was</w:t>
      </w:r>
      <w:r w:rsidRPr="00FE7123">
        <w:rPr>
          <w:rFonts w:eastAsia="Times New Roman" w:cstheme="minorHAnsi"/>
          <w:color w:val="000000"/>
          <w:sz w:val="22"/>
          <w:szCs w:val="22"/>
          <w:lang w:val="en-GB" w:eastAsia="en-GB"/>
        </w:rPr>
        <w:t xml:space="preserve"> found that, they washed their hand during the mentioned time.</w:t>
      </w:r>
      <w:r w:rsidR="00777BE8">
        <w:rPr>
          <w:rFonts w:eastAsia="Times New Roman" w:cstheme="minorHAnsi"/>
          <w:color w:val="000000"/>
          <w:sz w:val="22"/>
          <w:szCs w:val="22"/>
          <w:lang w:val="en-GB" w:eastAsia="en-GB"/>
        </w:rPr>
        <w:t xml:space="preserve"> </w:t>
      </w:r>
      <w:r w:rsidR="00DD33FB">
        <w:rPr>
          <w:rFonts w:cstheme="minorHAnsi"/>
          <w:sz w:val="22"/>
          <w:szCs w:val="22"/>
        </w:rPr>
        <w:t>(Please see the Appendix for details of handwashing of primary caregivers in figure 52)</w:t>
      </w:r>
    </w:p>
    <w:p w:rsidR="00EC47FA" w:rsidRPr="00FE7123" w:rsidRDefault="00EC47FA" w:rsidP="00C001A9">
      <w:pPr>
        <w:spacing w:line="276" w:lineRule="auto"/>
        <w:rPr>
          <w:rFonts w:eastAsia="Times New Roman" w:cstheme="minorHAnsi"/>
          <w:color w:val="000000"/>
          <w:sz w:val="22"/>
          <w:szCs w:val="22"/>
          <w:lang w:val="en-GB" w:eastAsia="en-GB"/>
        </w:rPr>
      </w:pPr>
    </w:p>
    <w:p w:rsidR="00CC7281" w:rsidRDefault="00F34E6B" w:rsidP="00C001A9">
      <w:pPr>
        <w:spacing w:line="276" w:lineRule="auto"/>
        <w:rPr>
          <w:rFonts w:cstheme="minorHAnsi"/>
          <w:sz w:val="22"/>
          <w:szCs w:val="22"/>
        </w:rPr>
      </w:pPr>
      <w:r w:rsidRPr="00FE7123">
        <w:rPr>
          <w:rFonts w:cstheme="minorHAnsi"/>
          <w:sz w:val="22"/>
          <w:szCs w:val="22"/>
        </w:rPr>
        <w:t>Among the indirect beneficiaries, 97% respondents identified ‘</w:t>
      </w:r>
      <w:r w:rsidRPr="00FE7123">
        <w:rPr>
          <w:rFonts w:cstheme="minorHAnsi"/>
          <w:color w:val="000000"/>
          <w:sz w:val="22"/>
          <w:szCs w:val="22"/>
        </w:rPr>
        <w:t xml:space="preserve">after defecating’ as an important time for hand washing, and 93% self-reported washing their hands. For ‘before eating/ before meals’ the knowledge was among 85% respondents, while self-reported behaviour was 81%. </w:t>
      </w:r>
      <w:r w:rsidR="00DC50BD" w:rsidRPr="00FE7123">
        <w:rPr>
          <w:rFonts w:cstheme="minorHAnsi"/>
          <w:sz w:val="22"/>
          <w:szCs w:val="22"/>
        </w:rPr>
        <w:t>Overall, 8</w:t>
      </w:r>
      <w:r w:rsidRPr="00FE7123">
        <w:rPr>
          <w:rFonts w:cstheme="minorHAnsi"/>
          <w:sz w:val="22"/>
          <w:szCs w:val="22"/>
        </w:rPr>
        <w:t>3</w:t>
      </w:r>
      <w:r w:rsidR="00DC50BD" w:rsidRPr="00FE7123">
        <w:rPr>
          <w:rFonts w:cstheme="minorHAnsi"/>
          <w:sz w:val="22"/>
          <w:szCs w:val="22"/>
        </w:rPr>
        <w:t xml:space="preserve">% respondents among </w:t>
      </w:r>
      <w:r w:rsidRPr="00FE7123">
        <w:rPr>
          <w:rFonts w:cstheme="minorHAnsi"/>
          <w:sz w:val="22"/>
          <w:szCs w:val="22"/>
        </w:rPr>
        <w:t>in</w:t>
      </w:r>
      <w:r w:rsidR="00DC50BD" w:rsidRPr="00FE7123">
        <w:rPr>
          <w:rFonts w:cstheme="minorHAnsi"/>
          <w:sz w:val="22"/>
          <w:szCs w:val="22"/>
        </w:rPr>
        <w:t xml:space="preserve">direct beneficiaries mentioned both ‘after defecating’ and ‘before eating/ before meals’ as important time for hand washing, </w:t>
      </w:r>
      <w:r w:rsidR="00A23344" w:rsidRPr="00FE7123">
        <w:rPr>
          <w:rFonts w:cstheme="minorHAnsi"/>
          <w:sz w:val="22"/>
          <w:szCs w:val="22"/>
        </w:rPr>
        <w:t>while</w:t>
      </w:r>
      <w:r w:rsidR="00DC50BD" w:rsidRPr="00FE7123">
        <w:rPr>
          <w:rFonts w:cstheme="minorHAnsi"/>
          <w:sz w:val="22"/>
          <w:szCs w:val="22"/>
        </w:rPr>
        <w:t xml:space="preserve"> 7</w:t>
      </w:r>
      <w:r w:rsidRPr="00FE7123">
        <w:rPr>
          <w:rFonts w:cstheme="minorHAnsi"/>
          <w:sz w:val="22"/>
          <w:szCs w:val="22"/>
        </w:rPr>
        <w:t>6</w:t>
      </w:r>
      <w:r w:rsidR="00DC50BD" w:rsidRPr="00FE7123">
        <w:rPr>
          <w:rFonts w:cstheme="minorHAnsi"/>
          <w:sz w:val="22"/>
          <w:szCs w:val="22"/>
        </w:rPr>
        <w:t xml:space="preserve">% respondents washed their hands </w:t>
      </w:r>
      <w:r w:rsidRPr="00FE7123">
        <w:rPr>
          <w:rFonts w:cstheme="minorHAnsi"/>
          <w:sz w:val="22"/>
          <w:szCs w:val="22"/>
        </w:rPr>
        <w:t>during</w:t>
      </w:r>
      <w:r w:rsidR="00DC50BD" w:rsidRPr="00FE7123">
        <w:rPr>
          <w:rFonts w:cstheme="minorHAnsi"/>
          <w:sz w:val="22"/>
          <w:szCs w:val="22"/>
        </w:rPr>
        <w:t xml:space="preserve"> the </w:t>
      </w:r>
      <w:r w:rsidRPr="00FE7123">
        <w:rPr>
          <w:rFonts w:cstheme="minorHAnsi"/>
          <w:sz w:val="22"/>
          <w:szCs w:val="22"/>
        </w:rPr>
        <w:t xml:space="preserve">both </w:t>
      </w:r>
      <w:r w:rsidR="00DC50BD" w:rsidRPr="00FE7123">
        <w:rPr>
          <w:rFonts w:cstheme="minorHAnsi"/>
          <w:sz w:val="22"/>
          <w:szCs w:val="22"/>
        </w:rPr>
        <w:t xml:space="preserve">mentioned times. </w:t>
      </w:r>
      <w:r w:rsidRPr="00FE7123">
        <w:rPr>
          <w:rFonts w:cstheme="minorHAnsi"/>
          <w:sz w:val="22"/>
          <w:szCs w:val="22"/>
        </w:rPr>
        <w:t>Between these two activities, t</w:t>
      </w:r>
      <w:r w:rsidR="00DC50BD" w:rsidRPr="00FE7123">
        <w:rPr>
          <w:rFonts w:cstheme="minorHAnsi"/>
          <w:sz w:val="22"/>
          <w:szCs w:val="22"/>
        </w:rPr>
        <w:t>h</w:t>
      </w:r>
      <w:r w:rsidRPr="00FE7123">
        <w:rPr>
          <w:rFonts w:cstheme="minorHAnsi"/>
          <w:sz w:val="22"/>
          <w:szCs w:val="22"/>
        </w:rPr>
        <w:t>e</w:t>
      </w:r>
      <w:r w:rsidR="00DC50BD" w:rsidRPr="00FE7123">
        <w:rPr>
          <w:rFonts w:cstheme="minorHAnsi"/>
          <w:sz w:val="22"/>
          <w:szCs w:val="22"/>
        </w:rPr>
        <w:t>re</w:t>
      </w:r>
      <w:r w:rsidRPr="00FE7123">
        <w:rPr>
          <w:rFonts w:cstheme="minorHAnsi"/>
          <w:sz w:val="22"/>
          <w:szCs w:val="22"/>
        </w:rPr>
        <w:t xml:space="preserve"> </w:t>
      </w:r>
      <w:r w:rsidR="00DC50BD" w:rsidRPr="00FE7123">
        <w:rPr>
          <w:rFonts w:cstheme="minorHAnsi"/>
          <w:sz w:val="22"/>
          <w:szCs w:val="22"/>
        </w:rPr>
        <w:t>were 1</w:t>
      </w:r>
      <w:r w:rsidRPr="00FE7123">
        <w:rPr>
          <w:rFonts w:cstheme="minorHAnsi"/>
          <w:sz w:val="22"/>
          <w:szCs w:val="22"/>
        </w:rPr>
        <w:t>4</w:t>
      </w:r>
      <w:r w:rsidR="00DC50BD" w:rsidRPr="00FE7123">
        <w:rPr>
          <w:rFonts w:cstheme="minorHAnsi"/>
          <w:sz w:val="22"/>
          <w:szCs w:val="22"/>
        </w:rPr>
        <w:t xml:space="preserve">% respondents who mentioned only ‘after defecating’ as an important time for </w:t>
      </w:r>
      <w:r w:rsidR="00A23344" w:rsidRPr="00FE7123">
        <w:rPr>
          <w:rFonts w:cstheme="minorHAnsi"/>
          <w:sz w:val="22"/>
          <w:szCs w:val="22"/>
        </w:rPr>
        <w:t>hand washing</w:t>
      </w:r>
      <w:r w:rsidR="00DC50BD" w:rsidRPr="00FE7123">
        <w:rPr>
          <w:rFonts w:cstheme="minorHAnsi"/>
          <w:sz w:val="22"/>
          <w:szCs w:val="22"/>
        </w:rPr>
        <w:t xml:space="preserve">, while </w:t>
      </w:r>
      <w:r w:rsidRPr="00FE7123">
        <w:rPr>
          <w:rFonts w:cstheme="minorHAnsi"/>
          <w:sz w:val="22"/>
          <w:szCs w:val="22"/>
        </w:rPr>
        <w:t>16</w:t>
      </w:r>
      <w:r w:rsidR="00DC50BD" w:rsidRPr="00FE7123">
        <w:rPr>
          <w:rFonts w:cstheme="minorHAnsi"/>
          <w:sz w:val="22"/>
          <w:szCs w:val="22"/>
        </w:rPr>
        <w:t xml:space="preserve">% respondents mentioned it as their practice. Moreover, </w:t>
      </w:r>
      <w:r w:rsidRPr="00FE7123">
        <w:rPr>
          <w:rFonts w:cstheme="minorHAnsi"/>
          <w:sz w:val="22"/>
          <w:szCs w:val="22"/>
        </w:rPr>
        <w:t>2</w:t>
      </w:r>
      <w:r w:rsidR="00DC50BD" w:rsidRPr="00FE7123">
        <w:rPr>
          <w:rFonts w:cstheme="minorHAnsi"/>
          <w:sz w:val="22"/>
          <w:szCs w:val="22"/>
        </w:rPr>
        <w:t>%</w:t>
      </w:r>
      <w:r w:rsidR="004557D1" w:rsidRPr="00FE7123">
        <w:rPr>
          <w:rFonts w:cstheme="minorHAnsi"/>
          <w:sz w:val="22"/>
          <w:szCs w:val="22"/>
        </w:rPr>
        <w:t xml:space="preserve"> (n=4)</w:t>
      </w:r>
      <w:r w:rsidR="00DC50BD" w:rsidRPr="00FE7123">
        <w:rPr>
          <w:rFonts w:cstheme="minorHAnsi"/>
          <w:sz w:val="22"/>
          <w:szCs w:val="22"/>
        </w:rPr>
        <w:t xml:space="preserve"> respondents </w:t>
      </w:r>
      <w:r w:rsidR="00A23344" w:rsidRPr="00FE7123">
        <w:rPr>
          <w:rFonts w:cstheme="minorHAnsi"/>
          <w:sz w:val="22"/>
          <w:szCs w:val="22"/>
        </w:rPr>
        <w:t>mentioned ‘before</w:t>
      </w:r>
      <w:r w:rsidR="00DC50BD" w:rsidRPr="00FE7123">
        <w:rPr>
          <w:rFonts w:cstheme="minorHAnsi"/>
          <w:sz w:val="22"/>
          <w:szCs w:val="22"/>
        </w:rPr>
        <w:t xml:space="preserve"> eating/ before meals’ only between these two activities as an important time to wash their hands, while the reported practice was 5% </w:t>
      </w:r>
      <w:r w:rsidR="004557D1" w:rsidRPr="00FE7123">
        <w:rPr>
          <w:rFonts w:cstheme="minorHAnsi"/>
          <w:sz w:val="22"/>
          <w:szCs w:val="22"/>
        </w:rPr>
        <w:t xml:space="preserve">(n=10) </w:t>
      </w:r>
      <w:r w:rsidR="00DC50BD" w:rsidRPr="00FE7123">
        <w:rPr>
          <w:rFonts w:cstheme="minorHAnsi"/>
          <w:sz w:val="22"/>
          <w:szCs w:val="22"/>
        </w:rPr>
        <w:t>for the same. On the other hand, there were 1% (n=</w:t>
      </w:r>
      <w:r w:rsidR="002730CA" w:rsidRPr="00FE7123">
        <w:rPr>
          <w:rFonts w:cstheme="minorHAnsi"/>
          <w:sz w:val="22"/>
          <w:szCs w:val="22"/>
        </w:rPr>
        <w:t>2</w:t>
      </w:r>
      <w:r w:rsidR="00DC50BD" w:rsidRPr="00FE7123">
        <w:rPr>
          <w:rFonts w:cstheme="minorHAnsi"/>
          <w:sz w:val="22"/>
          <w:szCs w:val="22"/>
        </w:rPr>
        <w:t>) respondents, who mentioned none of these two activities as an important time for hand washing, while 3%</w:t>
      </w:r>
      <w:r w:rsidR="004557D1" w:rsidRPr="00FE7123">
        <w:rPr>
          <w:rFonts w:cstheme="minorHAnsi"/>
          <w:sz w:val="22"/>
          <w:szCs w:val="22"/>
        </w:rPr>
        <w:t xml:space="preserve"> (n=6</w:t>
      </w:r>
      <w:r w:rsidR="00633772" w:rsidRPr="00FE7123">
        <w:rPr>
          <w:rFonts w:cstheme="minorHAnsi"/>
          <w:sz w:val="22"/>
          <w:szCs w:val="22"/>
        </w:rPr>
        <w:t>) of</w:t>
      </w:r>
      <w:r w:rsidR="00DC50BD" w:rsidRPr="00FE7123">
        <w:rPr>
          <w:rFonts w:cstheme="minorHAnsi"/>
          <w:sz w:val="22"/>
          <w:szCs w:val="22"/>
        </w:rPr>
        <w:t xml:space="preserve"> the respondents did not washed their hands during these </w:t>
      </w:r>
      <w:r w:rsidR="004557D1" w:rsidRPr="00FE7123">
        <w:rPr>
          <w:rFonts w:cstheme="minorHAnsi"/>
          <w:sz w:val="22"/>
          <w:szCs w:val="22"/>
        </w:rPr>
        <w:t xml:space="preserve">two </w:t>
      </w:r>
      <w:r w:rsidR="00DC50BD" w:rsidRPr="00FE7123">
        <w:rPr>
          <w:rFonts w:cstheme="minorHAnsi"/>
          <w:sz w:val="22"/>
          <w:szCs w:val="22"/>
        </w:rPr>
        <w:t>critical periods.</w:t>
      </w:r>
    </w:p>
    <w:p w:rsidR="00EE5BA2" w:rsidRPr="00FE7123" w:rsidRDefault="00EE5BA2" w:rsidP="00C001A9">
      <w:pPr>
        <w:spacing w:line="276" w:lineRule="auto"/>
        <w:rPr>
          <w:rFonts w:cstheme="minorHAnsi"/>
          <w:sz w:val="22"/>
          <w:szCs w:val="22"/>
        </w:rPr>
      </w:pPr>
    </w:p>
    <w:p w:rsidR="00D076A7" w:rsidRDefault="00B5415F" w:rsidP="00C001A9">
      <w:pPr>
        <w:pStyle w:val="Caption"/>
        <w:spacing w:line="276" w:lineRule="auto"/>
        <w:rPr>
          <w:rFonts w:cstheme="minorHAnsi"/>
          <w:sz w:val="22"/>
          <w:szCs w:val="22"/>
        </w:rPr>
      </w:pPr>
      <w:bookmarkStart w:id="290" w:name="_Toc6691562"/>
      <w:r>
        <w:t xml:space="preserve">Figure </w:t>
      </w:r>
      <w:r w:rsidR="005424E2">
        <w:rPr>
          <w:noProof/>
        </w:rPr>
        <w:fldChar w:fldCharType="begin"/>
      </w:r>
      <w:r w:rsidR="005424E2">
        <w:rPr>
          <w:noProof/>
        </w:rPr>
        <w:instrText xml:space="preserve"> SEQ Figure \* ARABIC </w:instrText>
      </w:r>
      <w:r w:rsidR="005424E2">
        <w:rPr>
          <w:noProof/>
        </w:rPr>
        <w:fldChar w:fldCharType="separate"/>
      </w:r>
      <w:r>
        <w:rPr>
          <w:noProof/>
        </w:rPr>
        <w:t>7</w:t>
      </w:r>
      <w:r w:rsidR="005424E2">
        <w:rPr>
          <w:noProof/>
        </w:rPr>
        <w:fldChar w:fldCharType="end"/>
      </w:r>
      <w:r w:rsidR="00D076A7" w:rsidRPr="00FE7123">
        <w:rPr>
          <w:rFonts w:cstheme="minorHAnsi"/>
          <w:sz w:val="22"/>
          <w:szCs w:val="22"/>
        </w:rPr>
        <w:t xml:space="preserve">: Hand washing Knowledge and Reported practice - </w:t>
      </w:r>
      <w:r w:rsidR="00437E04" w:rsidRPr="00FE7123">
        <w:rPr>
          <w:rFonts w:cstheme="minorHAnsi"/>
          <w:sz w:val="22"/>
          <w:szCs w:val="22"/>
        </w:rPr>
        <w:t>Ind</w:t>
      </w:r>
      <w:r w:rsidR="00D076A7" w:rsidRPr="00FE7123">
        <w:rPr>
          <w:rFonts w:cstheme="minorHAnsi"/>
          <w:sz w:val="22"/>
          <w:szCs w:val="22"/>
        </w:rPr>
        <w:t>irect Beneficiaries</w:t>
      </w:r>
      <w:bookmarkEnd w:id="290"/>
    </w:p>
    <w:p w:rsidR="00EE5BA2" w:rsidRPr="00EE5BA2" w:rsidRDefault="00EE5BA2" w:rsidP="00C001A9">
      <w:pPr>
        <w:spacing w:line="276" w:lineRule="auto"/>
      </w:pPr>
    </w:p>
    <w:p w:rsidR="008E5D92" w:rsidRPr="00FE7123" w:rsidRDefault="00D076A7" w:rsidP="00C001A9">
      <w:pPr>
        <w:spacing w:line="276" w:lineRule="auto"/>
        <w:jc w:val="center"/>
        <w:rPr>
          <w:rFonts w:cstheme="minorHAnsi"/>
          <w:b/>
          <w:color w:val="4F81BD" w:themeColor="accent1"/>
          <w:sz w:val="22"/>
          <w:szCs w:val="22"/>
        </w:rPr>
      </w:pPr>
      <w:r w:rsidRPr="008F1B56">
        <w:rPr>
          <w:rFonts w:cstheme="minorHAnsi"/>
          <w:noProof/>
          <w:sz w:val="22"/>
          <w:szCs w:val="22"/>
          <w:lang w:val="en-GB" w:eastAsia="en-GB"/>
        </w:rPr>
        <w:drawing>
          <wp:inline distT="0" distB="0" distL="0" distR="0" wp14:anchorId="72DF3D37" wp14:editId="793C5E1D">
            <wp:extent cx="5962650" cy="2552700"/>
            <wp:effectExtent l="0" t="0" r="19050" b="1905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24A1" w:rsidRPr="00FE7123" w:rsidRDefault="00F624A1" w:rsidP="00C001A9">
      <w:pPr>
        <w:spacing w:line="276" w:lineRule="auto"/>
        <w:rPr>
          <w:rFonts w:cstheme="minorHAnsi"/>
          <w:sz w:val="22"/>
          <w:szCs w:val="22"/>
        </w:rPr>
      </w:pPr>
      <w:r w:rsidRPr="00FE7123">
        <w:rPr>
          <w:rFonts w:cstheme="minorHAnsi"/>
          <w:b/>
          <w:color w:val="4F81BD" w:themeColor="accent1"/>
          <w:sz w:val="22"/>
          <w:szCs w:val="22"/>
        </w:rPr>
        <w:t>Ref: Q59 At what times in the day is it important to wash your hands?</w:t>
      </w:r>
    </w:p>
    <w:p w:rsidR="00F624A1" w:rsidRPr="00FE7123" w:rsidRDefault="00F624A1" w:rsidP="00C001A9">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D076A7" w:rsidRDefault="00D076A7" w:rsidP="00C001A9">
      <w:pPr>
        <w:spacing w:line="276" w:lineRule="auto"/>
        <w:rPr>
          <w:rFonts w:eastAsia="Times New Roman" w:cstheme="minorHAnsi"/>
          <w:color w:val="000000"/>
          <w:sz w:val="22"/>
          <w:szCs w:val="22"/>
          <w:lang w:val="en-GB" w:eastAsia="en-GB"/>
        </w:rPr>
      </w:pPr>
    </w:p>
    <w:p w:rsidR="00EE5BA2" w:rsidRDefault="00EE5BA2" w:rsidP="00C001A9">
      <w:pPr>
        <w:spacing w:line="276" w:lineRule="auto"/>
        <w:rPr>
          <w:rFonts w:eastAsia="Times New Roman" w:cstheme="minorHAnsi"/>
          <w:color w:val="000000"/>
          <w:sz w:val="22"/>
          <w:szCs w:val="22"/>
          <w:lang w:val="en-GB" w:eastAsia="en-GB"/>
        </w:rPr>
      </w:pPr>
    </w:p>
    <w:p w:rsidR="00EE5BA2" w:rsidRDefault="00EE5BA2" w:rsidP="00C001A9">
      <w:pPr>
        <w:spacing w:line="276" w:lineRule="auto"/>
        <w:rPr>
          <w:rFonts w:eastAsia="Times New Roman" w:cstheme="minorHAnsi"/>
          <w:color w:val="000000"/>
          <w:sz w:val="22"/>
          <w:szCs w:val="22"/>
          <w:lang w:val="en-GB" w:eastAsia="en-GB"/>
        </w:rPr>
      </w:pPr>
    </w:p>
    <w:p w:rsidR="00EE5BA2" w:rsidRDefault="00EE5BA2" w:rsidP="00C001A9">
      <w:pPr>
        <w:spacing w:line="276" w:lineRule="auto"/>
        <w:rPr>
          <w:rFonts w:eastAsia="Times New Roman" w:cstheme="minorHAnsi"/>
          <w:color w:val="000000"/>
          <w:sz w:val="22"/>
          <w:szCs w:val="22"/>
          <w:lang w:val="en-GB" w:eastAsia="en-GB"/>
        </w:rPr>
      </w:pPr>
    </w:p>
    <w:p w:rsidR="00EE5BA2" w:rsidRDefault="00EE5BA2" w:rsidP="00C001A9">
      <w:pPr>
        <w:spacing w:line="276" w:lineRule="auto"/>
        <w:rPr>
          <w:rFonts w:eastAsia="Times New Roman" w:cstheme="minorHAnsi"/>
          <w:color w:val="000000"/>
          <w:sz w:val="22"/>
          <w:szCs w:val="22"/>
          <w:lang w:val="en-GB" w:eastAsia="en-GB"/>
        </w:rPr>
      </w:pPr>
    </w:p>
    <w:p w:rsidR="00EE5BA2" w:rsidRDefault="00EE5BA2" w:rsidP="00C001A9">
      <w:pPr>
        <w:spacing w:line="276" w:lineRule="auto"/>
        <w:rPr>
          <w:rFonts w:eastAsia="Times New Roman" w:cstheme="minorHAnsi"/>
          <w:color w:val="000000"/>
          <w:sz w:val="22"/>
          <w:szCs w:val="22"/>
          <w:lang w:val="en-GB" w:eastAsia="en-GB"/>
        </w:rPr>
      </w:pPr>
    </w:p>
    <w:p w:rsidR="00EE5BA2" w:rsidRDefault="00EE5BA2" w:rsidP="00C001A9">
      <w:pPr>
        <w:spacing w:line="276" w:lineRule="auto"/>
        <w:rPr>
          <w:rFonts w:eastAsia="Times New Roman" w:cstheme="minorHAnsi"/>
          <w:color w:val="000000"/>
          <w:sz w:val="22"/>
          <w:szCs w:val="22"/>
          <w:lang w:val="en-GB" w:eastAsia="en-GB"/>
        </w:rPr>
      </w:pPr>
    </w:p>
    <w:p w:rsidR="00D630E3" w:rsidRPr="00FE7123" w:rsidRDefault="00566995" w:rsidP="00C001A9">
      <w:pPr>
        <w:spacing w:line="276" w:lineRule="auto"/>
        <w:rPr>
          <w:rFonts w:cstheme="minorHAnsi"/>
          <w:sz w:val="22"/>
          <w:szCs w:val="22"/>
        </w:rPr>
      </w:pPr>
      <w:r w:rsidRPr="00FE7123">
        <w:rPr>
          <w:rFonts w:cstheme="minorHAnsi"/>
          <w:sz w:val="22"/>
          <w:szCs w:val="22"/>
        </w:rPr>
        <w:lastRenderedPageBreak/>
        <w:t>Among indirect beneficiaries</w:t>
      </w:r>
      <w:r w:rsidR="00D630E3" w:rsidRPr="00FE7123">
        <w:rPr>
          <w:rFonts w:cstheme="minorHAnsi"/>
          <w:sz w:val="22"/>
          <w:szCs w:val="22"/>
        </w:rPr>
        <w:t xml:space="preserve">, there were 162 respondents washed their hands </w:t>
      </w:r>
      <w:r w:rsidR="008E5D92" w:rsidRPr="00FE7123">
        <w:rPr>
          <w:rFonts w:cstheme="minorHAnsi"/>
          <w:sz w:val="22"/>
          <w:szCs w:val="22"/>
        </w:rPr>
        <w:t xml:space="preserve">‘before eating’, while </w:t>
      </w:r>
      <w:r w:rsidR="00D630E3" w:rsidRPr="00FE7123">
        <w:rPr>
          <w:rFonts w:cstheme="minorHAnsi"/>
          <w:sz w:val="22"/>
          <w:szCs w:val="22"/>
        </w:rPr>
        <w:t>65% respondents washed their both hands</w:t>
      </w:r>
      <w:r w:rsidR="008E5D92" w:rsidRPr="00FE7123">
        <w:rPr>
          <w:rFonts w:cstheme="minorHAnsi"/>
          <w:sz w:val="22"/>
          <w:szCs w:val="22"/>
        </w:rPr>
        <w:t xml:space="preserve"> during the time. On the other hand, there were 187 respondents washed their hands ‘after defecating’ and </w:t>
      </w:r>
      <w:r w:rsidR="00D630E3" w:rsidRPr="00FE7123">
        <w:rPr>
          <w:rFonts w:cstheme="minorHAnsi"/>
          <w:sz w:val="22"/>
          <w:szCs w:val="22"/>
        </w:rPr>
        <w:t>5</w:t>
      </w:r>
      <w:r w:rsidR="00CC7281">
        <w:rPr>
          <w:rFonts w:cstheme="minorHAnsi"/>
          <w:sz w:val="22"/>
          <w:szCs w:val="22"/>
        </w:rPr>
        <w:t>5</w:t>
      </w:r>
      <w:r w:rsidR="00D630E3" w:rsidRPr="00FE7123">
        <w:rPr>
          <w:rFonts w:cstheme="minorHAnsi"/>
          <w:sz w:val="22"/>
          <w:szCs w:val="22"/>
        </w:rPr>
        <w:t>% of the</w:t>
      </w:r>
      <w:r w:rsidR="008E5D92" w:rsidRPr="00FE7123">
        <w:rPr>
          <w:rFonts w:cstheme="minorHAnsi"/>
          <w:sz w:val="22"/>
          <w:szCs w:val="22"/>
        </w:rPr>
        <w:t>m</w:t>
      </w:r>
      <w:r w:rsidR="00D630E3" w:rsidRPr="00FE7123">
        <w:rPr>
          <w:rFonts w:cstheme="minorHAnsi"/>
          <w:sz w:val="22"/>
          <w:szCs w:val="22"/>
        </w:rPr>
        <w:t xml:space="preserve"> washed their both hands</w:t>
      </w:r>
      <w:r w:rsidR="008E5D92" w:rsidRPr="00FE7123">
        <w:rPr>
          <w:rFonts w:cstheme="minorHAnsi"/>
          <w:sz w:val="22"/>
          <w:szCs w:val="22"/>
        </w:rPr>
        <w:t xml:space="preserve"> during the period</w:t>
      </w:r>
      <w:r w:rsidR="00D630E3" w:rsidRPr="00FE7123">
        <w:rPr>
          <w:rFonts w:cstheme="minorHAnsi"/>
          <w:sz w:val="22"/>
          <w:szCs w:val="22"/>
        </w:rPr>
        <w:t xml:space="preserve">. </w:t>
      </w:r>
    </w:p>
    <w:p w:rsidR="00566995" w:rsidRPr="00FE7123" w:rsidRDefault="00EE5BA2" w:rsidP="00C001A9">
      <w:pPr>
        <w:pStyle w:val="Caption"/>
        <w:spacing w:line="276" w:lineRule="auto"/>
        <w:rPr>
          <w:rFonts w:cstheme="minorHAnsi"/>
          <w:sz w:val="22"/>
          <w:szCs w:val="22"/>
        </w:rPr>
      </w:pPr>
      <w:bookmarkStart w:id="291" w:name="_Toc6691563"/>
      <w:r>
        <w:t xml:space="preserve">Figure </w:t>
      </w:r>
      <w:r w:rsidR="005424E2">
        <w:rPr>
          <w:noProof/>
        </w:rPr>
        <w:fldChar w:fldCharType="begin"/>
      </w:r>
      <w:r w:rsidR="005424E2">
        <w:rPr>
          <w:noProof/>
        </w:rPr>
        <w:instrText xml:space="preserve"> SEQ Figure \* ARABIC </w:instrText>
      </w:r>
      <w:r w:rsidR="005424E2">
        <w:rPr>
          <w:noProof/>
        </w:rPr>
        <w:fldChar w:fldCharType="separate"/>
      </w:r>
      <w:r>
        <w:rPr>
          <w:noProof/>
        </w:rPr>
        <w:t>8</w:t>
      </w:r>
      <w:r w:rsidR="005424E2">
        <w:rPr>
          <w:noProof/>
        </w:rPr>
        <w:fldChar w:fldCharType="end"/>
      </w:r>
      <w:r>
        <w:t xml:space="preserve">: </w:t>
      </w:r>
      <w:r w:rsidR="00566995" w:rsidRPr="003D2D1B">
        <w:rPr>
          <w:rFonts w:eastAsiaTheme="minorHAnsi" w:cstheme="minorHAnsi"/>
          <w:bCs w:val="0"/>
          <w:color w:val="4F81BD" w:themeColor="accent1"/>
          <w:sz w:val="22"/>
          <w:szCs w:val="22"/>
        </w:rPr>
        <w:t xml:space="preserve">Washing both hands - </w:t>
      </w:r>
      <w:r w:rsidR="00DA3C5C">
        <w:rPr>
          <w:rFonts w:eastAsiaTheme="minorHAnsi" w:cstheme="minorHAnsi"/>
          <w:bCs w:val="0"/>
          <w:color w:val="4F81BD" w:themeColor="accent1"/>
          <w:sz w:val="22"/>
          <w:szCs w:val="22"/>
        </w:rPr>
        <w:t>Ind</w:t>
      </w:r>
      <w:r w:rsidR="00566995" w:rsidRPr="003D2D1B">
        <w:rPr>
          <w:rFonts w:eastAsiaTheme="minorHAnsi" w:cstheme="minorHAnsi"/>
          <w:bCs w:val="0"/>
          <w:color w:val="4F81BD" w:themeColor="accent1"/>
          <w:sz w:val="22"/>
          <w:szCs w:val="22"/>
        </w:rPr>
        <w:t>irect Beneficiaries</w:t>
      </w:r>
      <w:bookmarkEnd w:id="291"/>
    </w:p>
    <w:p w:rsidR="00566995" w:rsidRPr="00FE7123" w:rsidRDefault="00566995" w:rsidP="00C001A9">
      <w:pPr>
        <w:spacing w:line="276" w:lineRule="auto"/>
        <w:rPr>
          <w:sz w:val="22"/>
          <w:szCs w:val="22"/>
        </w:rPr>
      </w:pPr>
    </w:p>
    <w:p w:rsidR="00566995" w:rsidRPr="00FE7123" w:rsidRDefault="00D81A83" w:rsidP="00C001A9">
      <w:pPr>
        <w:spacing w:line="276" w:lineRule="auto"/>
        <w:jc w:val="center"/>
        <w:rPr>
          <w:rFonts w:cstheme="minorHAnsi"/>
          <w:sz w:val="56"/>
          <w:szCs w:val="22"/>
        </w:rPr>
      </w:pPr>
      <w:r w:rsidRPr="008F1B56">
        <w:rPr>
          <w:rFonts w:cstheme="minorHAnsi"/>
          <w:noProof/>
          <w:sz w:val="56"/>
          <w:szCs w:val="22"/>
          <w:lang w:val="en-GB" w:eastAsia="en-GB"/>
        </w:rPr>
        <w:drawing>
          <wp:inline distT="0" distB="0" distL="0" distR="0" wp14:anchorId="1BF37766" wp14:editId="66383714">
            <wp:extent cx="5934075" cy="2324100"/>
            <wp:effectExtent l="0" t="0" r="9525" b="1905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3F3F" w:rsidRPr="00FE7123" w:rsidRDefault="00797677" w:rsidP="00C001A9">
      <w:pPr>
        <w:spacing w:line="276" w:lineRule="auto"/>
        <w:jc w:val="left"/>
        <w:rPr>
          <w:rFonts w:cstheme="minorHAnsi"/>
          <w:color w:val="000000"/>
          <w:sz w:val="22"/>
          <w:szCs w:val="22"/>
        </w:rPr>
      </w:pPr>
      <w:r w:rsidRPr="00FE7123">
        <w:rPr>
          <w:rFonts w:cstheme="minorHAnsi"/>
          <w:b/>
          <w:color w:val="4F81BD" w:themeColor="accent1"/>
          <w:sz w:val="22"/>
          <w:szCs w:val="22"/>
        </w:rPr>
        <w:t>Q62_1 What hand do you wash at each of the times you have mentioned?</w:t>
      </w:r>
    </w:p>
    <w:p w:rsidR="00383F3F" w:rsidRPr="00FE7123" w:rsidRDefault="00383F3F" w:rsidP="00C001A9">
      <w:pPr>
        <w:spacing w:line="276" w:lineRule="auto"/>
        <w:jc w:val="left"/>
        <w:rPr>
          <w:rFonts w:cstheme="minorHAnsi"/>
          <w:color w:val="000000"/>
          <w:sz w:val="22"/>
          <w:szCs w:val="22"/>
        </w:rPr>
      </w:pPr>
    </w:p>
    <w:p w:rsidR="00CE7207" w:rsidRDefault="00CE7207" w:rsidP="00C001A9">
      <w:pPr>
        <w:spacing w:line="276" w:lineRule="auto"/>
        <w:rPr>
          <w:rFonts w:cstheme="minorHAnsi"/>
          <w:sz w:val="22"/>
          <w:szCs w:val="22"/>
        </w:rPr>
      </w:pPr>
      <w:r w:rsidRPr="00FE7123">
        <w:rPr>
          <w:rFonts w:cstheme="minorHAnsi"/>
          <w:color w:val="000000"/>
          <w:sz w:val="22"/>
          <w:szCs w:val="22"/>
        </w:rPr>
        <w:t xml:space="preserve">In case of ‘after cleaning a baby or child who has defecated’, 34% </w:t>
      </w:r>
      <w:r w:rsidR="00A23344" w:rsidRPr="00FE7123">
        <w:rPr>
          <w:rFonts w:cstheme="minorHAnsi"/>
          <w:color w:val="000000"/>
          <w:sz w:val="22"/>
          <w:szCs w:val="22"/>
        </w:rPr>
        <w:t>identified</w:t>
      </w:r>
      <w:r w:rsidRPr="00FE7123">
        <w:rPr>
          <w:rFonts w:cstheme="minorHAnsi"/>
          <w:color w:val="000000"/>
          <w:sz w:val="22"/>
          <w:szCs w:val="22"/>
        </w:rPr>
        <w:t xml:space="preserve"> it as an important time for </w:t>
      </w:r>
      <w:r w:rsidR="00A23344" w:rsidRPr="00FE7123">
        <w:rPr>
          <w:rFonts w:cstheme="minorHAnsi"/>
          <w:color w:val="000000"/>
          <w:sz w:val="22"/>
          <w:szCs w:val="22"/>
        </w:rPr>
        <w:t>hand washing</w:t>
      </w:r>
      <w:r w:rsidRPr="00FE7123">
        <w:rPr>
          <w:rFonts w:cstheme="minorHAnsi"/>
          <w:color w:val="000000"/>
          <w:sz w:val="22"/>
          <w:szCs w:val="22"/>
        </w:rPr>
        <w:t>, wh</w:t>
      </w:r>
      <w:r w:rsidR="00463376" w:rsidRPr="00FE7123">
        <w:rPr>
          <w:rFonts w:cstheme="minorHAnsi"/>
          <w:color w:val="000000"/>
          <w:sz w:val="22"/>
          <w:szCs w:val="22"/>
        </w:rPr>
        <w:t xml:space="preserve">ile the reported practice was 24%. Moreover, 8% indirect beneficiaries mentioned that, it was important to wash hands ‘before touching food’, while 9% respondents actually washed their hands during the period. Furthermore, </w:t>
      </w:r>
      <w:r w:rsidR="00463376" w:rsidRPr="00FE7123">
        <w:rPr>
          <w:rFonts w:cstheme="minorHAnsi"/>
          <w:sz w:val="22"/>
          <w:szCs w:val="22"/>
        </w:rPr>
        <w:t>66% indirect beneficiaries mentioned ‘after work’ as an important time for hand wash, where the reported practice was 69%.</w:t>
      </w:r>
      <w:r w:rsidR="00777BE8">
        <w:rPr>
          <w:rFonts w:cstheme="minorHAnsi"/>
          <w:sz w:val="22"/>
          <w:szCs w:val="22"/>
        </w:rPr>
        <w:t xml:space="preserve"> </w:t>
      </w:r>
      <w:r w:rsidR="00EC47FA">
        <w:rPr>
          <w:rFonts w:cstheme="minorHAnsi"/>
          <w:sz w:val="22"/>
          <w:szCs w:val="22"/>
        </w:rPr>
        <w:t>(Please see the Appendix for details of handwashing during other important times in figure 37, 43</w:t>
      </w:r>
      <w:r w:rsidR="000527F6">
        <w:rPr>
          <w:rFonts w:cstheme="minorHAnsi"/>
          <w:sz w:val="22"/>
          <w:szCs w:val="22"/>
        </w:rPr>
        <w:t xml:space="preserve"> and</w:t>
      </w:r>
      <w:r w:rsidR="00EC47FA">
        <w:rPr>
          <w:rFonts w:cstheme="minorHAnsi"/>
          <w:sz w:val="22"/>
          <w:szCs w:val="22"/>
        </w:rPr>
        <w:t xml:space="preserve"> 47, also by Gender in figure 39</w:t>
      </w:r>
      <w:r w:rsidR="000527F6">
        <w:rPr>
          <w:rFonts w:cstheme="minorHAnsi"/>
          <w:sz w:val="22"/>
          <w:szCs w:val="22"/>
        </w:rPr>
        <w:t xml:space="preserve"> and </w:t>
      </w:r>
      <w:r w:rsidR="00EC47FA">
        <w:rPr>
          <w:rFonts w:cstheme="minorHAnsi"/>
          <w:sz w:val="22"/>
          <w:szCs w:val="22"/>
        </w:rPr>
        <w:t>49)</w:t>
      </w:r>
    </w:p>
    <w:p w:rsidR="00EE5BA2" w:rsidRPr="00FE7123" w:rsidRDefault="00EE5BA2" w:rsidP="00C001A9">
      <w:pPr>
        <w:spacing w:line="276" w:lineRule="auto"/>
        <w:rPr>
          <w:rFonts w:cstheme="minorHAnsi"/>
          <w:sz w:val="22"/>
          <w:szCs w:val="22"/>
        </w:rPr>
      </w:pPr>
    </w:p>
    <w:p w:rsidR="00EC47FA" w:rsidRDefault="006B283C" w:rsidP="00C001A9">
      <w:pPr>
        <w:spacing w:line="276" w:lineRule="auto"/>
        <w:rPr>
          <w:rFonts w:cstheme="minorHAnsi"/>
          <w:sz w:val="22"/>
          <w:szCs w:val="22"/>
        </w:rPr>
      </w:pPr>
      <w:r w:rsidRPr="00FE7123">
        <w:rPr>
          <w:rFonts w:cstheme="minorHAnsi"/>
          <w:sz w:val="22"/>
          <w:szCs w:val="22"/>
        </w:rPr>
        <w:t xml:space="preserve">Those who washed hands ‘after cleaning a baby or child who has defecated’, 62% of them washed their both hands, while remaining 38% wash their </w:t>
      </w:r>
      <w:r w:rsidR="00E6312B" w:rsidRPr="00FE7123">
        <w:rPr>
          <w:rFonts w:cstheme="minorHAnsi"/>
          <w:sz w:val="22"/>
          <w:szCs w:val="22"/>
        </w:rPr>
        <w:t>applicable</w:t>
      </w:r>
      <w:r w:rsidRPr="00FE7123">
        <w:rPr>
          <w:rFonts w:cstheme="minorHAnsi"/>
          <w:sz w:val="22"/>
          <w:szCs w:val="22"/>
        </w:rPr>
        <w:t xml:space="preserve"> hand only. Moreover, the respondents washed their hands ‘before touching food’, 68% respondents wash their both hands. </w:t>
      </w:r>
      <w:r w:rsidR="00633772" w:rsidRPr="00FE7123">
        <w:rPr>
          <w:rFonts w:cstheme="minorHAnsi"/>
          <w:sz w:val="22"/>
          <w:szCs w:val="22"/>
        </w:rPr>
        <w:t>Additionally,</w:t>
      </w:r>
      <w:r w:rsidRPr="00FE7123">
        <w:rPr>
          <w:rFonts w:cstheme="minorHAnsi"/>
          <w:sz w:val="22"/>
          <w:szCs w:val="22"/>
        </w:rPr>
        <w:t xml:space="preserve"> in applicable cases, 99% of the indirect beneficiaries washed their both hands ‘after work’. </w:t>
      </w:r>
      <w:r w:rsidR="00EC47FA">
        <w:rPr>
          <w:rFonts w:cstheme="minorHAnsi"/>
          <w:sz w:val="22"/>
          <w:szCs w:val="22"/>
        </w:rPr>
        <w:t>(Please see the Appendix for details of washing both hands during other important times in figure 41, 45</w:t>
      </w:r>
      <w:r w:rsidR="000527F6">
        <w:rPr>
          <w:rFonts w:cstheme="minorHAnsi"/>
          <w:sz w:val="22"/>
          <w:szCs w:val="22"/>
        </w:rPr>
        <w:t xml:space="preserve"> and</w:t>
      </w:r>
      <w:r w:rsidR="00EC47FA">
        <w:rPr>
          <w:rFonts w:cstheme="minorHAnsi"/>
          <w:sz w:val="22"/>
          <w:szCs w:val="22"/>
        </w:rPr>
        <w:t xml:space="preserve"> 51)</w:t>
      </w:r>
    </w:p>
    <w:p w:rsidR="006B283C" w:rsidRPr="00FE7123" w:rsidRDefault="00EC47FA" w:rsidP="004B28D5">
      <w:pPr>
        <w:spacing w:line="276" w:lineRule="auto"/>
        <w:rPr>
          <w:rFonts w:cstheme="minorHAnsi"/>
          <w:sz w:val="22"/>
          <w:szCs w:val="22"/>
        </w:rPr>
      </w:pPr>
      <w:r>
        <w:rPr>
          <w:rFonts w:cstheme="minorHAnsi"/>
          <w:sz w:val="22"/>
          <w:szCs w:val="22"/>
        </w:rPr>
        <w:t xml:space="preserve"> </w:t>
      </w:r>
    </w:p>
    <w:p w:rsidR="00DD33FB" w:rsidRDefault="00463376" w:rsidP="00C001A9">
      <w:pPr>
        <w:spacing w:line="276" w:lineRule="auto"/>
        <w:rPr>
          <w:rFonts w:cstheme="minorHAnsi"/>
          <w:sz w:val="22"/>
          <w:szCs w:val="22"/>
        </w:rPr>
      </w:pPr>
      <w:r w:rsidRPr="00FE7123">
        <w:rPr>
          <w:rFonts w:eastAsia="Times New Roman" w:cstheme="minorHAnsi"/>
          <w:color w:val="000000"/>
          <w:sz w:val="22"/>
          <w:szCs w:val="22"/>
          <w:lang w:val="en-GB" w:eastAsia="en-GB"/>
        </w:rPr>
        <w:t xml:space="preserve">Among the primary caregivers </w:t>
      </w:r>
      <w:r w:rsidR="00633D2A" w:rsidRPr="00FE7123">
        <w:rPr>
          <w:rFonts w:eastAsia="Times New Roman" w:cstheme="minorHAnsi"/>
          <w:color w:val="000000"/>
          <w:sz w:val="22"/>
          <w:szCs w:val="22"/>
          <w:lang w:val="en-GB" w:eastAsia="en-GB"/>
        </w:rPr>
        <w:t xml:space="preserve">of children under 5 </w:t>
      </w:r>
      <w:r w:rsidRPr="00FE7123">
        <w:rPr>
          <w:rFonts w:eastAsia="Times New Roman" w:cstheme="minorHAnsi"/>
          <w:color w:val="000000"/>
          <w:sz w:val="22"/>
          <w:szCs w:val="22"/>
          <w:lang w:val="en-GB" w:eastAsia="en-GB"/>
        </w:rPr>
        <w:t xml:space="preserve">among indirect beneficiaries, almost all of them (98%) had knowledge of hand washing ‘after defecating’; while the reported behaviour was slightly lower (91%). Moreover, 85% primary caregivers had knowledge of </w:t>
      </w:r>
      <w:r w:rsidR="00A23344" w:rsidRPr="00FE7123">
        <w:rPr>
          <w:rFonts w:eastAsia="Times New Roman" w:cstheme="minorHAnsi"/>
          <w:color w:val="000000"/>
          <w:sz w:val="22"/>
          <w:szCs w:val="22"/>
          <w:lang w:val="en-GB" w:eastAsia="en-GB"/>
        </w:rPr>
        <w:t>hand washing</w:t>
      </w:r>
      <w:r w:rsidRPr="00FE7123">
        <w:rPr>
          <w:rFonts w:eastAsia="Times New Roman" w:cstheme="minorHAnsi"/>
          <w:color w:val="000000"/>
          <w:sz w:val="22"/>
          <w:szCs w:val="22"/>
          <w:lang w:val="en-GB" w:eastAsia="en-GB"/>
        </w:rPr>
        <w:t xml:space="preserve"> ‘before eating/ before meals’ and the reported behaviour was almost the same (84%).</w:t>
      </w:r>
      <w:r w:rsidR="009A5C47" w:rsidRPr="00FE7123">
        <w:rPr>
          <w:rFonts w:eastAsia="Times New Roman" w:cstheme="minorHAnsi"/>
          <w:color w:val="000000"/>
          <w:sz w:val="22"/>
          <w:szCs w:val="22"/>
          <w:lang w:val="en-GB" w:eastAsia="en-GB"/>
        </w:rPr>
        <w:t xml:space="preserve"> </w:t>
      </w:r>
      <w:r w:rsidR="00633D2A" w:rsidRPr="00FE7123">
        <w:rPr>
          <w:rFonts w:eastAsia="Times New Roman" w:cstheme="minorHAnsi"/>
          <w:color w:val="000000"/>
          <w:sz w:val="22"/>
          <w:szCs w:val="22"/>
          <w:lang w:val="en-GB" w:eastAsia="en-GB"/>
        </w:rPr>
        <w:t xml:space="preserve">In case of ‘before touching food’, the knowledge of the primary caregivers of children under 5 was 17%, while the reported practice was 27%. </w:t>
      </w:r>
      <w:r w:rsidR="00DD33FB">
        <w:rPr>
          <w:rFonts w:cstheme="minorHAnsi"/>
          <w:sz w:val="22"/>
          <w:szCs w:val="22"/>
        </w:rPr>
        <w:t>(Please see the Appendix for details of handwashing of primary caregivers in figure 53)</w:t>
      </w:r>
    </w:p>
    <w:p w:rsidR="008E7B6C" w:rsidRDefault="008E7B6C" w:rsidP="00C001A9">
      <w:pPr>
        <w:spacing w:line="276" w:lineRule="auto"/>
        <w:rPr>
          <w:rFonts w:cstheme="minorHAnsi"/>
          <w:sz w:val="22"/>
          <w:szCs w:val="22"/>
        </w:rPr>
      </w:pPr>
    </w:p>
    <w:tbl>
      <w:tblPr>
        <w:tblStyle w:val="TableGrid"/>
        <w:tblW w:w="0" w:type="auto"/>
        <w:tblLook w:val="04A0" w:firstRow="1" w:lastRow="0" w:firstColumn="1" w:lastColumn="0" w:noHBand="0" w:noVBand="1"/>
      </w:tblPr>
      <w:tblGrid>
        <w:gridCol w:w="9350"/>
      </w:tblGrid>
      <w:tr w:rsidR="00C4027C" w:rsidRPr="00FE7123" w:rsidTr="00C4027C">
        <w:tc>
          <w:tcPr>
            <w:tcW w:w="9576" w:type="dxa"/>
          </w:tcPr>
          <w:p w:rsidR="00C4027C" w:rsidRPr="00EE5BA2" w:rsidRDefault="00ED333B" w:rsidP="00C001A9">
            <w:pPr>
              <w:spacing w:line="276" w:lineRule="auto"/>
              <w:rPr>
                <w:rFonts w:cstheme="minorHAnsi"/>
                <w:b/>
                <w:color w:val="4F81BD" w:themeColor="accent1"/>
                <w:sz w:val="24"/>
              </w:rPr>
            </w:pPr>
            <w:r>
              <w:rPr>
                <w:rFonts w:cstheme="minorHAnsi"/>
                <w:b/>
                <w:color w:val="4F81BD" w:themeColor="accent1"/>
                <w:sz w:val="24"/>
              </w:rPr>
              <w:t>3</w:t>
            </w:r>
            <w:r w:rsidR="00C4027C" w:rsidRPr="00EE5BA2">
              <w:rPr>
                <w:rFonts w:cstheme="minorHAnsi"/>
                <w:b/>
                <w:color w:val="4F81BD" w:themeColor="accent1"/>
                <w:sz w:val="24"/>
              </w:rPr>
              <w:t xml:space="preserve">.1.1 Qualitative Nuances around knowledge and self-report practice of </w:t>
            </w:r>
            <w:r w:rsidR="00A23344" w:rsidRPr="00EE5BA2">
              <w:rPr>
                <w:rFonts w:cstheme="minorHAnsi"/>
                <w:b/>
                <w:color w:val="4F81BD" w:themeColor="accent1"/>
                <w:sz w:val="24"/>
              </w:rPr>
              <w:t>hand washing</w:t>
            </w:r>
            <w:r w:rsidR="00C4027C" w:rsidRPr="00EE5BA2">
              <w:rPr>
                <w:rFonts w:cstheme="minorHAnsi"/>
                <w:b/>
                <w:color w:val="4F81BD" w:themeColor="accent1"/>
                <w:sz w:val="24"/>
              </w:rPr>
              <w:t xml:space="preserve"> </w:t>
            </w:r>
          </w:p>
          <w:p w:rsidR="00C4027C" w:rsidRPr="00FE7123" w:rsidRDefault="00C4027C" w:rsidP="00C001A9">
            <w:pPr>
              <w:spacing w:line="276" w:lineRule="auto"/>
              <w:rPr>
                <w:rFonts w:cstheme="minorHAnsi"/>
                <w:b/>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lastRenderedPageBreak/>
              <w:t xml:space="preserve">Qualitative exploration found that the target groups spontaneously mention and mentioned practicing </w:t>
            </w:r>
            <w:r w:rsidR="00A23344" w:rsidRPr="00FE7123">
              <w:rPr>
                <w:rFonts w:cstheme="minorHAnsi"/>
                <w:sz w:val="22"/>
                <w:szCs w:val="22"/>
              </w:rPr>
              <w:t>hand washing</w:t>
            </w:r>
            <w:r w:rsidRPr="00FE7123">
              <w:rPr>
                <w:rFonts w:cstheme="minorHAnsi"/>
                <w:sz w:val="22"/>
                <w:szCs w:val="22"/>
              </w:rPr>
              <w:t xml:space="preserve"> with soap mostly- 1. Before eating/</w:t>
            </w:r>
            <w:r w:rsidR="00A23344" w:rsidRPr="00FE7123">
              <w:rPr>
                <w:rFonts w:cstheme="minorHAnsi"/>
                <w:sz w:val="22"/>
                <w:szCs w:val="22"/>
              </w:rPr>
              <w:t>before meals</w:t>
            </w:r>
            <w:r w:rsidRPr="00FE7123">
              <w:rPr>
                <w:rFonts w:cstheme="minorHAnsi"/>
                <w:sz w:val="22"/>
                <w:szCs w:val="22"/>
              </w:rPr>
              <w:t>; 2. After defecating, and 3. After work.</w:t>
            </w:r>
          </w:p>
          <w:p w:rsidR="00C4027C" w:rsidRPr="00FE7123" w:rsidRDefault="00C4027C" w:rsidP="00C001A9">
            <w:pPr>
              <w:spacing w:line="276" w:lineRule="auto"/>
              <w:rPr>
                <w:rFonts w:cstheme="minorHAnsi"/>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t xml:space="preserve">The practice of </w:t>
            </w:r>
            <w:r w:rsidR="00A23344" w:rsidRPr="00FE7123">
              <w:rPr>
                <w:rFonts w:cstheme="minorHAnsi"/>
                <w:sz w:val="22"/>
                <w:szCs w:val="22"/>
              </w:rPr>
              <w:t>hand washing</w:t>
            </w:r>
            <w:r w:rsidRPr="00FE7123">
              <w:rPr>
                <w:rFonts w:cstheme="minorHAnsi"/>
                <w:sz w:val="22"/>
                <w:szCs w:val="22"/>
              </w:rPr>
              <w:t xml:space="preserve"> before eating/before meals is not systematically performed. This might depend on gender roles and activities</w:t>
            </w:r>
            <w:r w:rsidR="00A23344" w:rsidRPr="00FE7123">
              <w:rPr>
                <w:rFonts w:cstheme="minorHAnsi"/>
                <w:sz w:val="22"/>
                <w:szCs w:val="22"/>
              </w:rPr>
              <w:t>, the</w:t>
            </w:r>
            <w:r w:rsidRPr="00FE7123">
              <w:rPr>
                <w:rFonts w:cstheme="minorHAnsi"/>
                <w:sz w:val="22"/>
                <w:szCs w:val="22"/>
              </w:rPr>
              <w:t xml:space="preserve"> location of the beneficiaries during the meal-time, the type of food consumed</w:t>
            </w:r>
            <w:r w:rsidR="00A23344" w:rsidRPr="00FE7123">
              <w:rPr>
                <w:rFonts w:cstheme="minorHAnsi"/>
                <w:sz w:val="22"/>
                <w:szCs w:val="22"/>
              </w:rPr>
              <w:t>, the</w:t>
            </w:r>
            <w:r w:rsidRPr="00FE7123">
              <w:rPr>
                <w:rFonts w:cstheme="minorHAnsi"/>
                <w:sz w:val="22"/>
                <w:szCs w:val="22"/>
              </w:rPr>
              <w:t xml:space="preserve"> exact type of activity done before eating and the perceived amount of germs in hand during the specific time of eating. For instance, the study findings showed that when men work in the field they are less likely to wash their hands with soap as there is no </w:t>
            </w:r>
            <w:r w:rsidR="00A23344" w:rsidRPr="00FE7123">
              <w:rPr>
                <w:rFonts w:cstheme="minorHAnsi"/>
                <w:sz w:val="22"/>
                <w:szCs w:val="22"/>
              </w:rPr>
              <w:t>hand washing</w:t>
            </w:r>
            <w:r w:rsidRPr="00FE7123">
              <w:rPr>
                <w:rFonts w:cstheme="minorHAnsi"/>
                <w:sz w:val="22"/>
                <w:szCs w:val="22"/>
              </w:rPr>
              <w:t xml:space="preserve"> facility available. This is demonstrated in the qualitative study box 5.1.2 below. And</w:t>
            </w:r>
            <w:r w:rsidR="00A23344" w:rsidRPr="00FE7123">
              <w:rPr>
                <w:rFonts w:cstheme="minorHAnsi"/>
                <w:sz w:val="22"/>
                <w:szCs w:val="22"/>
              </w:rPr>
              <w:t>, women</w:t>
            </w:r>
            <w:r w:rsidRPr="00FE7123">
              <w:rPr>
                <w:rFonts w:cstheme="minorHAnsi"/>
                <w:sz w:val="22"/>
                <w:szCs w:val="22"/>
              </w:rPr>
              <w:t xml:space="preserve"> may not wash their hands before eating a snack but may perform the behaviour before eating a meal. This is demonstrated in the </w:t>
            </w:r>
            <w:r w:rsidR="00A23344" w:rsidRPr="00FE7123">
              <w:rPr>
                <w:rFonts w:cstheme="minorHAnsi"/>
                <w:sz w:val="22"/>
                <w:szCs w:val="22"/>
              </w:rPr>
              <w:t>qualitative</w:t>
            </w:r>
            <w:r w:rsidRPr="00FE7123">
              <w:rPr>
                <w:rFonts w:cstheme="minorHAnsi"/>
                <w:sz w:val="22"/>
                <w:szCs w:val="22"/>
              </w:rPr>
              <w:t xml:space="preserve"> study box 5.1.3.  </w:t>
            </w:r>
          </w:p>
          <w:p w:rsidR="00C4027C" w:rsidRPr="00FE7123" w:rsidRDefault="00C4027C" w:rsidP="00C001A9">
            <w:pPr>
              <w:spacing w:line="276" w:lineRule="auto"/>
              <w:rPr>
                <w:rFonts w:cstheme="minorHAnsi"/>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t xml:space="preserve">Culturally in all 4 </w:t>
            </w:r>
            <w:r w:rsidR="00A23344" w:rsidRPr="00FE7123">
              <w:rPr>
                <w:rFonts w:cstheme="minorHAnsi"/>
                <w:sz w:val="22"/>
                <w:szCs w:val="22"/>
              </w:rPr>
              <w:t>Upazilas</w:t>
            </w:r>
            <w:r w:rsidRPr="00FE7123">
              <w:rPr>
                <w:rFonts w:cstheme="minorHAnsi"/>
                <w:sz w:val="22"/>
                <w:szCs w:val="22"/>
              </w:rPr>
              <w:t xml:space="preserve">, </w:t>
            </w:r>
            <w:r w:rsidR="00A23344" w:rsidRPr="00FE7123">
              <w:rPr>
                <w:rFonts w:cstheme="minorHAnsi"/>
                <w:sz w:val="22"/>
                <w:szCs w:val="22"/>
              </w:rPr>
              <w:t>hand washing</w:t>
            </w:r>
            <w:r w:rsidRPr="00FE7123">
              <w:rPr>
                <w:rFonts w:cstheme="minorHAnsi"/>
                <w:sz w:val="22"/>
                <w:szCs w:val="22"/>
              </w:rPr>
              <w:t xml:space="preserve"> after defecation and before eating is well-practiced as the respondents across target groups claimed spontaneously without probing. It is a positive finding that the beneficiaries are able to correlate between </w:t>
            </w:r>
            <w:r w:rsidR="00A23344" w:rsidRPr="00FE7123">
              <w:rPr>
                <w:rFonts w:cstheme="minorHAnsi"/>
                <w:sz w:val="22"/>
                <w:szCs w:val="22"/>
              </w:rPr>
              <w:t>hand washing</w:t>
            </w:r>
            <w:r w:rsidRPr="00FE7123">
              <w:rPr>
                <w:rFonts w:cstheme="minorHAnsi"/>
                <w:sz w:val="22"/>
                <w:szCs w:val="22"/>
              </w:rPr>
              <w:t xml:space="preserve"> and removal of germs for good health and reduced rate of falling sick. </w:t>
            </w:r>
            <w:r w:rsidRPr="00FE7123">
              <w:rPr>
                <w:rFonts w:cstheme="minorHAnsi"/>
                <w:i/>
                <w:sz w:val="22"/>
                <w:szCs w:val="28"/>
                <w:lang w:bidi="bn-IN"/>
              </w:rPr>
              <w:t xml:space="preserve">"It is a must to wash hands after defecation </w:t>
            </w:r>
            <w:r w:rsidR="00633772" w:rsidRPr="00FE7123">
              <w:rPr>
                <w:rFonts w:cstheme="minorHAnsi"/>
                <w:i/>
                <w:sz w:val="22"/>
                <w:szCs w:val="28"/>
                <w:lang w:bidi="bn-IN"/>
              </w:rPr>
              <w:t>because</w:t>
            </w:r>
            <w:r w:rsidRPr="00FE7123">
              <w:rPr>
                <w:rFonts w:cstheme="minorHAnsi"/>
                <w:i/>
                <w:sz w:val="22"/>
                <w:szCs w:val="28"/>
                <w:lang w:bidi="bn-IN"/>
              </w:rPr>
              <w:t xml:space="preserve"> germs could stay and  get in the body through food or water" - </w:t>
            </w:r>
            <w:r w:rsidRPr="00FE7123">
              <w:rPr>
                <w:rFonts w:cstheme="minorHAnsi"/>
                <w:sz w:val="22"/>
                <w:szCs w:val="22"/>
              </w:rPr>
              <w:t>said an adult man from Ulipur Kurigram.</w:t>
            </w:r>
          </w:p>
          <w:p w:rsidR="00C4027C" w:rsidRPr="00FE7123" w:rsidRDefault="00C4027C" w:rsidP="00C001A9">
            <w:pPr>
              <w:spacing w:line="276" w:lineRule="auto"/>
              <w:rPr>
                <w:rFonts w:cstheme="minorHAnsi"/>
                <w:sz w:val="22"/>
                <w:szCs w:val="22"/>
              </w:rPr>
            </w:pPr>
            <w:r w:rsidRPr="00FE7123">
              <w:rPr>
                <w:rFonts w:cstheme="minorHAnsi"/>
                <w:sz w:val="22"/>
                <w:szCs w:val="22"/>
              </w:rPr>
              <w:t>The homemaking women referred to '</w:t>
            </w:r>
            <w:r w:rsidR="00A23344" w:rsidRPr="00FE7123">
              <w:rPr>
                <w:rFonts w:cstheme="minorHAnsi"/>
                <w:sz w:val="22"/>
                <w:szCs w:val="22"/>
              </w:rPr>
              <w:t>hand washing</w:t>
            </w:r>
            <w:r w:rsidRPr="00FE7123">
              <w:rPr>
                <w:rFonts w:cstheme="minorHAnsi"/>
                <w:sz w:val="22"/>
                <w:szCs w:val="22"/>
              </w:rPr>
              <w:t xml:space="preserve"> included showering after doing afternoon household chores (feeding cattle, completing lunch, cleaning household etc.). To them, when they take a shower, the hands are washed by default. During the late evening after feeding cattle and/or cooking, they wash hands with soap as a separate action. And in the afternoon when or late afternoon after returning from work/school, the men and children, either take shower that includes </w:t>
            </w:r>
            <w:r w:rsidR="00A23344" w:rsidRPr="00FE7123">
              <w:rPr>
                <w:rFonts w:cstheme="minorHAnsi"/>
                <w:sz w:val="22"/>
                <w:szCs w:val="22"/>
              </w:rPr>
              <w:t>hand washing</w:t>
            </w:r>
            <w:r w:rsidRPr="00FE7123">
              <w:rPr>
                <w:rFonts w:cstheme="minorHAnsi"/>
                <w:sz w:val="22"/>
                <w:szCs w:val="22"/>
              </w:rPr>
              <w:t xml:space="preserve"> as default or wash hands, face for freshening up before taking lunch or in general (there are men who sometimes or always eat lunch outside at work).</w:t>
            </w:r>
          </w:p>
          <w:p w:rsidR="00C4027C" w:rsidRPr="00FE7123" w:rsidRDefault="00C4027C" w:rsidP="00C001A9">
            <w:pPr>
              <w:spacing w:line="276" w:lineRule="auto"/>
              <w:rPr>
                <w:rFonts w:cstheme="minorHAnsi"/>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t xml:space="preserve">The local elites, precisely UP members in Kurigram and Thakurgaon also confirmed that due to growing understanding of the importance of </w:t>
            </w:r>
            <w:r w:rsidR="00A23344" w:rsidRPr="00FE7123">
              <w:rPr>
                <w:rFonts w:cstheme="minorHAnsi"/>
                <w:sz w:val="22"/>
                <w:szCs w:val="22"/>
              </w:rPr>
              <w:t>hand washing</w:t>
            </w:r>
            <w:r w:rsidRPr="00FE7123">
              <w:rPr>
                <w:rFonts w:cstheme="minorHAnsi"/>
                <w:sz w:val="22"/>
                <w:szCs w:val="22"/>
              </w:rPr>
              <w:t xml:space="preserve">, the breakout of diseases like diarrhea and cholera is reducing that used to be lethal causing loss of lives few years back too. </w:t>
            </w:r>
            <w:r w:rsidRPr="00FE7123">
              <w:rPr>
                <w:rFonts w:cstheme="minorHAnsi"/>
                <w:i/>
                <w:sz w:val="22"/>
                <w:szCs w:val="28"/>
                <w:lang w:bidi="bn-IN"/>
              </w:rPr>
              <w:t>"Even 5 years back, in our area, there happened to be outbreak of diarrhea or cholera to cause deaths. Now we are concerned about germs in hand after defecation and we wash hands with soap before eating and after defecating. Now we don't hear about loss of life anymore due to diarrhea"</w:t>
            </w:r>
            <w:r w:rsidRPr="00FE7123">
              <w:rPr>
                <w:rFonts w:cstheme="minorHAnsi"/>
                <w:sz w:val="22"/>
                <w:szCs w:val="28"/>
                <w:lang w:bidi="bn-IN"/>
              </w:rPr>
              <w:t xml:space="preserve"> - UP members</w:t>
            </w:r>
            <w:r w:rsidRPr="00FE7123">
              <w:rPr>
                <w:rFonts w:cstheme="minorHAnsi"/>
                <w:sz w:val="22"/>
                <w:szCs w:val="22"/>
              </w:rPr>
              <w:t xml:space="preserve">. Students from religious institutions (madrasa) confirmed that they feel </w:t>
            </w:r>
            <w:r w:rsidR="00A23344" w:rsidRPr="00FE7123">
              <w:rPr>
                <w:rFonts w:cstheme="minorHAnsi"/>
                <w:sz w:val="22"/>
                <w:szCs w:val="22"/>
              </w:rPr>
              <w:t>hand washing</w:t>
            </w:r>
            <w:r w:rsidRPr="00FE7123">
              <w:rPr>
                <w:rFonts w:cstheme="minorHAnsi"/>
                <w:sz w:val="22"/>
                <w:szCs w:val="22"/>
              </w:rPr>
              <w:t xml:space="preserve"> with soap after defecation really important as they studied in the textbook of Islamic studies that after defecation it is important to become 'sacred' by washing hands with soap and doing 'wudu' (Islamically prescribed ablution that is done before prayers including washing face, hands up to elbow, slithering wet hands over head and washing feet). This act of sacredness also believed to offer redemption from demonic spirits that causes evil to the body and mind. Students going to the mainstream schools are also aware of the importance of </w:t>
            </w:r>
            <w:r w:rsidR="00A23344" w:rsidRPr="00FE7123">
              <w:rPr>
                <w:rFonts w:cstheme="minorHAnsi"/>
                <w:sz w:val="22"/>
                <w:szCs w:val="22"/>
              </w:rPr>
              <w:t>hand washing</w:t>
            </w:r>
            <w:r w:rsidRPr="00FE7123">
              <w:rPr>
                <w:rFonts w:cstheme="minorHAnsi"/>
                <w:sz w:val="22"/>
                <w:szCs w:val="22"/>
              </w:rPr>
              <w:t xml:space="preserve"> before eating and after defecating from their school and they discuss this in the family too.</w:t>
            </w:r>
          </w:p>
        </w:tc>
      </w:tr>
      <w:tr w:rsidR="00C4027C" w:rsidRPr="00FE7123" w:rsidTr="00C4027C">
        <w:tc>
          <w:tcPr>
            <w:tcW w:w="9576" w:type="dxa"/>
          </w:tcPr>
          <w:p w:rsidR="00C4027C" w:rsidRPr="00ED333B" w:rsidRDefault="00ED333B" w:rsidP="00C001A9">
            <w:pPr>
              <w:spacing w:line="276" w:lineRule="auto"/>
              <w:rPr>
                <w:rFonts w:cstheme="minorHAnsi"/>
                <w:b/>
                <w:color w:val="4F81BD" w:themeColor="accent1"/>
                <w:sz w:val="24"/>
              </w:rPr>
            </w:pPr>
            <w:r w:rsidRPr="00ED333B">
              <w:rPr>
                <w:rFonts w:cstheme="minorHAnsi"/>
                <w:b/>
                <w:color w:val="4F81BD" w:themeColor="accent1"/>
                <w:sz w:val="24"/>
              </w:rPr>
              <w:lastRenderedPageBreak/>
              <w:t>3</w:t>
            </w:r>
            <w:r w:rsidR="00C4027C" w:rsidRPr="00ED333B">
              <w:rPr>
                <w:rFonts w:cstheme="minorHAnsi"/>
                <w:b/>
                <w:color w:val="4F81BD" w:themeColor="accent1"/>
                <w:sz w:val="24"/>
              </w:rPr>
              <w:t xml:space="preserve">.1.2 Qualitative Nuances around Knowledge and Practice </w:t>
            </w:r>
            <w:r w:rsidR="00A23344" w:rsidRPr="00ED333B">
              <w:rPr>
                <w:rFonts w:cstheme="minorHAnsi"/>
                <w:b/>
                <w:color w:val="4F81BD" w:themeColor="accent1"/>
                <w:sz w:val="24"/>
              </w:rPr>
              <w:t>Hand washing</w:t>
            </w:r>
            <w:r w:rsidR="00C4027C" w:rsidRPr="00ED333B">
              <w:rPr>
                <w:rFonts w:cstheme="minorHAnsi"/>
                <w:b/>
                <w:color w:val="4F81BD" w:themeColor="accent1"/>
                <w:sz w:val="24"/>
              </w:rPr>
              <w:t xml:space="preserve"> before Eating amongst Men during Work outside Home </w:t>
            </w:r>
          </w:p>
          <w:p w:rsidR="00C4027C" w:rsidRPr="00FE7123" w:rsidRDefault="00C4027C" w:rsidP="00C001A9">
            <w:pPr>
              <w:spacing w:line="276" w:lineRule="auto"/>
              <w:rPr>
                <w:rFonts w:cstheme="minorHAnsi"/>
                <w:sz w:val="22"/>
                <w:szCs w:val="22"/>
              </w:rPr>
            </w:pPr>
          </w:p>
          <w:p w:rsidR="00C4027C" w:rsidRPr="00FE7123" w:rsidRDefault="00C4027C" w:rsidP="00C001A9">
            <w:pPr>
              <w:spacing w:line="276" w:lineRule="auto"/>
              <w:rPr>
                <w:rFonts w:cstheme="minorHAnsi"/>
                <w:i/>
                <w:sz w:val="22"/>
                <w:szCs w:val="22"/>
              </w:rPr>
            </w:pPr>
            <w:r w:rsidRPr="00FE7123">
              <w:rPr>
                <w:rFonts w:cstheme="minorHAnsi"/>
                <w:sz w:val="22"/>
                <w:szCs w:val="22"/>
              </w:rPr>
              <w:t xml:space="preserve">For men, there are times when they are at work (at day labouring or farming) and cannot come back home for lunch. And there </w:t>
            </w:r>
            <w:r w:rsidR="00633772" w:rsidRPr="00FE7123">
              <w:rPr>
                <w:rFonts w:cstheme="minorHAnsi"/>
                <w:sz w:val="22"/>
                <w:szCs w:val="22"/>
              </w:rPr>
              <w:t>is</w:t>
            </w:r>
            <w:r w:rsidRPr="00FE7123">
              <w:rPr>
                <w:rFonts w:cstheme="minorHAnsi"/>
                <w:sz w:val="22"/>
                <w:szCs w:val="22"/>
              </w:rPr>
              <w:t xml:space="preserve"> another set of men who work far away from home and cannot come home for lunch- they mostly carry lunch along to work. For both the sets of men, at work there are no </w:t>
            </w:r>
            <w:r w:rsidR="00A23344" w:rsidRPr="00FE7123">
              <w:rPr>
                <w:rFonts w:cstheme="minorHAnsi"/>
                <w:sz w:val="22"/>
                <w:szCs w:val="22"/>
              </w:rPr>
              <w:t>hand washing</w:t>
            </w:r>
            <w:r w:rsidRPr="00FE7123">
              <w:rPr>
                <w:rFonts w:cstheme="minorHAnsi"/>
                <w:sz w:val="22"/>
                <w:szCs w:val="22"/>
              </w:rPr>
              <w:t xml:space="preserve"> facility- </w:t>
            </w:r>
            <w:r w:rsidR="00A23344" w:rsidRPr="00FE7123">
              <w:rPr>
                <w:rFonts w:cstheme="minorHAnsi"/>
                <w:sz w:val="22"/>
                <w:szCs w:val="22"/>
              </w:rPr>
              <w:t>hand washing</w:t>
            </w:r>
            <w:r w:rsidRPr="00FE7123">
              <w:rPr>
                <w:rFonts w:cstheme="minorHAnsi"/>
                <w:sz w:val="22"/>
                <w:szCs w:val="22"/>
              </w:rPr>
              <w:t xml:space="preserve"> is done using the drinking water in the jug or bottle and this way the </w:t>
            </w:r>
            <w:r w:rsidR="00A23344" w:rsidRPr="00FE7123">
              <w:rPr>
                <w:rFonts w:cstheme="minorHAnsi"/>
                <w:sz w:val="22"/>
                <w:szCs w:val="22"/>
              </w:rPr>
              <w:t>hand washing</w:t>
            </w:r>
            <w:r w:rsidRPr="00FE7123">
              <w:rPr>
                <w:rFonts w:cstheme="minorHAnsi"/>
                <w:sz w:val="22"/>
                <w:szCs w:val="22"/>
              </w:rPr>
              <w:t xml:space="preserve"> before meal is done mostly without soap. And rinsing both hands while washing with water only takes place when the hand is visibly dirty only. </w:t>
            </w:r>
            <w:r w:rsidRPr="00FE7123">
              <w:rPr>
                <w:rFonts w:cstheme="minorHAnsi"/>
                <w:i/>
                <w:sz w:val="22"/>
                <w:szCs w:val="22"/>
              </w:rPr>
              <w:t xml:space="preserve">"I wash hands before having a quick lunch with water only when there is pressure at work at the field only- if the hand looks dirty, I would rinse both the hands rigorously to get them clean"- farmer, Rajarhat, Kurigram. </w:t>
            </w:r>
            <w:r w:rsidRPr="00FE7123">
              <w:rPr>
                <w:rFonts w:cstheme="minorHAnsi"/>
                <w:sz w:val="22"/>
                <w:szCs w:val="22"/>
              </w:rPr>
              <w:t xml:space="preserve">Again, there are times, they don't have a regular meal (rice-curry, smashed vegetable 'bhorta') at lunch due to workload- they would either have banana-bun from tea-stalls or bring cake/biscuit at workplace. While having this alternative lunch items, they feel that they are snacking and don't necessarily wash hands- even if do, use water only. </w:t>
            </w:r>
          </w:p>
          <w:p w:rsidR="00C4027C" w:rsidRPr="00FE7123" w:rsidRDefault="00C4027C" w:rsidP="00C001A9">
            <w:pPr>
              <w:spacing w:line="276" w:lineRule="auto"/>
              <w:rPr>
                <w:rFonts w:cstheme="minorHAnsi"/>
                <w:sz w:val="22"/>
                <w:szCs w:val="22"/>
              </w:rPr>
            </w:pPr>
          </w:p>
          <w:p w:rsidR="00C4027C" w:rsidRPr="00B5415F" w:rsidRDefault="00C4027C" w:rsidP="00C001A9">
            <w:pPr>
              <w:spacing w:line="276" w:lineRule="auto"/>
              <w:rPr>
                <w:rFonts w:cstheme="minorHAnsi"/>
                <w:b/>
                <w:sz w:val="22"/>
                <w:szCs w:val="22"/>
              </w:rPr>
            </w:pPr>
            <w:r w:rsidRPr="00FE7123">
              <w:rPr>
                <w:rFonts w:cstheme="minorHAnsi"/>
                <w:sz w:val="22"/>
                <w:szCs w:val="22"/>
              </w:rPr>
              <w:t>Those who carry lunch from home, have the food by washing right hand with water only. Sometimes if the food is greasy, they go to the nearby restaurant for washing hands with soap afterwards or rub the oily feeling off with clothes ('gamchha' in local language which refers to a piece of hand-loomed cotton clothes used as a perfect substitute of towel).</w:t>
            </w:r>
          </w:p>
        </w:tc>
      </w:tr>
    </w:tbl>
    <w:p w:rsidR="00C4027C" w:rsidRDefault="00C4027C" w:rsidP="00C001A9">
      <w:pPr>
        <w:spacing w:line="276" w:lineRule="auto"/>
        <w:jc w:val="left"/>
        <w:rPr>
          <w:rFonts w:cstheme="minorHAnsi"/>
          <w:sz w:val="22"/>
          <w:szCs w:val="22"/>
        </w:rPr>
      </w:pPr>
    </w:p>
    <w:p w:rsidR="008E7B6C" w:rsidRPr="00FE7123" w:rsidRDefault="008E7B6C" w:rsidP="00C001A9">
      <w:pPr>
        <w:spacing w:line="276" w:lineRule="auto"/>
        <w:jc w:val="left"/>
        <w:rPr>
          <w:rFonts w:cstheme="minorHAnsi"/>
          <w:sz w:val="22"/>
          <w:szCs w:val="22"/>
        </w:rPr>
      </w:pPr>
    </w:p>
    <w:tbl>
      <w:tblPr>
        <w:tblStyle w:val="TableGrid"/>
        <w:tblW w:w="0" w:type="auto"/>
        <w:tblLook w:val="04A0" w:firstRow="1" w:lastRow="0" w:firstColumn="1" w:lastColumn="0" w:noHBand="0" w:noVBand="1"/>
      </w:tblPr>
      <w:tblGrid>
        <w:gridCol w:w="9350"/>
      </w:tblGrid>
      <w:tr w:rsidR="00C4027C" w:rsidRPr="00FE7123" w:rsidTr="00C4027C">
        <w:tc>
          <w:tcPr>
            <w:tcW w:w="9576" w:type="dxa"/>
          </w:tcPr>
          <w:p w:rsidR="00C4027C" w:rsidRPr="00B5415F" w:rsidRDefault="00B5415F" w:rsidP="00C001A9">
            <w:pPr>
              <w:spacing w:line="276" w:lineRule="auto"/>
              <w:rPr>
                <w:rFonts w:cstheme="minorHAnsi"/>
                <w:b/>
                <w:color w:val="4F81BD" w:themeColor="accent1"/>
                <w:sz w:val="24"/>
              </w:rPr>
            </w:pPr>
            <w:r w:rsidRPr="00B5415F">
              <w:rPr>
                <w:rFonts w:cstheme="minorHAnsi"/>
                <w:b/>
                <w:color w:val="4F81BD" w:themeColor="accent1"/>
                <w:sz w:val="24"/>
              </w:rPr>
              <w:t>3</w:t>
            </w:r>
            <w:r w:rsidR="00C4027C" w:rsidRPr="00B5415F">
              <w:rPr>
                <w:rFonts w:cstheme="minorHAnsi"/>
                <w:b/>
                <w:color w:val="4F81BD" w:themeColor="accent1"/>
                <w:sz w:val="24"/>
              </w:rPr>
              <w:t xml:space="preserve">.1.3 Qualitative Nuances around Reported </w:t>
            </w:r>
            <w:r w:rsidR="00A23344" w:rsidRPr="00B5415F">
              <w:rPr>
                <w:rFonts w:cstheme="minorHAnsi"/>
                <w:b/>
                <w:color w:val="4F81BD" w:themeColor="accent1"/>
                <w:sz w:val="24"/>
              </w:rPr>
              <w:t>Hand washing</w:t>
            </w:r>
            <w:r w:rsidR="00C4027C" w:rsidRPr="00B5415F">
              <w:rPr>
                <w:rFonts w:cstheme="minorHAnsi"/>
                <w:b/>
                <w:color w:val="4F81BD" w:themeColor="accent1"/>
                <w:sz w:val="24"/>
              </w:rPr>
              <w:t xml:space="preserve"> before Eating by Adult Women at Household</w:t>
            </w:r>
          </w:p>
          <w:p w:rsidR="00C4027C" w:rsidRPr="00FE7123" w:rsidRDefault="00C4027C" w:rsidP="00C001A9">
            <w:pPr>
              <w:spacing w:line="276" w:lineRule="auto"/>
              <w:rPr>
                <w:rFonts w:cstheme="minorHAnsi"/>
                <w:b/>
                <w:sz w:val="22"/>
                <w:szCs w:val="22"/>
              </w:rPr>
            </w:pPr>
          </w:p>
          <w:p w:rsidR="00C4027C" w:rsidRPr="00FE7123" w:rsidRDefault="00633772" w:rsidP="00C001A9">
            <w:pPr>
              <w:spacing w:line="276" w:lineRule="auto"/>
              <w:rPr>
                <w:rFonts w:cstheme="minorHAnsi"/>
                <w:sz w:val="22"/>
                <w:szCs w:val="22"/>
              </w:rPr>
            </w:pPr>
            <w:r w:rsidRPr="00FE7123">
              <w:rPr>
                <w:rFonts w:cstheme="minorHAnsi"/>
                <w:sz w:val="22"/>
                <w:szCs w:val="22"/>
              </w:rPr>
              <w:t>The adult</w:t>
            </w:r>
            <w:r w:rsidR="00C4027C" w:rsidRPr="00FE7123">
              <w:rPr>
                <w:rFonts w:cstheme="minorHAnsi"/>
                <w:sz w:val="22"/>
                <w:szCs w:val="22"/>
              </w:rPr>
              <w:t xml:space="preserve"> women who are primarily responsible for homemaking, in this survey only female homemakers, need to wake up really early in the morning, mostly right at sunrise to make breakfast for school/college going kids and work going husbands. Right after waking up, they need to undergo a works-spree including brooming household, arranging tree-twigs/dried straw for as fuel for the mud-stove and cooking breakfast (usually rice and fish/meat/egg curry or sautéed vegetable or egg fry). As a result of the work-spree, they feel hungry much before the breakfast is cooked and available for eating and hence they need to have small snacks (puffed rice, biscuit, coconut-cake/balls etc.). </w:t>
            </w:r>
          </w:p>
          <w:p w:rsidR="00C4027C" w:rsidRPr="00FE7123" w:rsidRDefault="00C4027C" w:rsidP="00C001A9">
            <w:pPr>
              <w:spacing w:line="276" w:lineRule="auto"/>
              <w:rPr>
                <w:rFonts w:cstheme="minorHAnsi"/>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t xml:space="preserve">Washing hands during this small breakfast might get ignored as they feel they just freshened up after waking up. Freshening up here includes using the toilet first and coming out the toilet washing hands and face using soap and brushing teeth with toothbrush or coal/ash or toothpowder. Therefore, even if they are engaging in multiple household chores, they feel this particular 'freshening up' kept their hands clean for a quick snack. </w:t>
            </w:r>
          </w:p>
          <w:p w:rsidR="00C4027C" w:rsidRPr="00FE7123" w:rsidRDefault="00C4027C" w:rsidP="00C001A9">
            <w:pPr>
              <w:spacing w:line="276" w:lineRule="auto"/>
              <w:rPr>
                <w:rFonts w:cstheme="minorHAnsi"/>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t xml:space="preserve">However, in case they are cooking and due to the cooking process including making a fire, slicing vegetable etc., they might wash hands with water only in the corner of the kitchen if the hands feel or look dirty. About the importance of washing hands before meals, one of them from Ullapara, </w:t>
            </w:r>
            <w:r w:rsidR="0057690D" w:rsidRPr="00FE7123">
              <w:rPr>
                <w:rFonts w:cstheme="minorHAnsi"/>
                <w:sz w:val="22"/>
                <w:szCs w:val="22"/>
              </w:rPr>
              <w:t>Sirajganj</w:t>
            </w:r>
            <w:r w:rsidRPr="00FE7123">
              <w:rPr>
                <w:rFonts w:cstheme="minorHAnsi"/>
                <w:sz w:val="22"/>
                <w:szCs w:val="22"/>
              </w:rPr>
              <w:t xml:space="preserve"> </w:t>
            </w:r>
            <w:r w:rsidRPr="00FE7123">
              <w:rPr>
                <w:rFonts w:cstheme="minorHAnsi"/>
                <w:sz w:val="22"/>
                <w:szCs w:val="22"/>
              </w:rPr>
              <w:lastRenderedPageBreak/>
              <w:t xml:space="preserve">said- </w:t>
            </w:r>
            <w:r w:rsidRPr="00FE7123">
              <w:rPr>
                <w:rFonts w:cstheme="minorHAnsi"/>
                <w:i/>
                <w:sz w:val="22"/>
                <w:szCs w:val="22"/>
              </w:rPr>
              <w:t>“I</w:t>
            </w:r>
            <w:r w:rsidRPr="00FE7123">
              <w:rPr>
                <w:rFonts w:cstheme="minorHAnsi"/>
                <w:i/>
                <w:sz w:val="22"/>
                <w:szCs w:val="28"/>
                <w:lang w:bidi="bn-IN"/>
              </w:rPr>
              <w:t xml:space="preserve"> was taught by the field facilitator of VERC about washing both hands properly before having meal because there </w:t>
            </w:r>
            <w:r w:rsidR="00633772" w:rsidRPr="00FE7123">
              <w:rPr>
                <w:rFonts w:cstheme="minorHAnsi"/>
                <w:i/>
                <w:sz w:val="22"/>
                <w:szCs w:val="28"/>
                <w:lang w:bidi="bn-IN"/>
              </w:rPr>
              <w:t>are germs</w:t>
            </w:r>
            <w:r w:rsidRPr="00FE7123">
              <w:rPr>
                <w:rFonts w:cstheme="minorHAnsi"/>
                <w:i/>
                <w:sz w:val="22"/>
                <w:szCs w:val="28"/>
                <w:lang w:bidi="bn-IN"/>
              </w:rPr>
              <w:t xml:space="preserve"> in the hands that cause disease if we eat food with dirty hand.</w:t>
            </w:r>
            <w:r w:rsidRPr="00FE7123">
              <w:rPr>
                <w:rFonts w:cstheme="minorHAnsi"/>
                <w:i/>
                <w:sz w:val="22"/>
                <w:szCs w:val="22"/>
              </w:rPr>
              <w:t>"</w:t>
            </w:r>
          </w:p>
          <w:p w:rsidR="00C4027C" w:rsidRPr="00FE7123" w:rsidRDefault="00C4027C" w:rsidP="00C001A9">
            <w:pPr>
              <w:spacing w:line="276" w:lineRule="auto"/>
              <w:rPr>
                <w:rFonts w:cstheme="minorHAnsi"/>
                <w:b/>
                <w:sz w:val="22"/>
                <w:szCs w:val="22"/>
              </w:rPr>
            </w:pPr>
          </w:p>
          <w:p w:rsidR="00C4027C" w:rsidRPr="00FE7123" w:rsidRDefault="00C4027C" w:rsidP="00C001A9">
            <w:pPr>
              <w:spacing w:line="276" w:lineRule="auto"/>
              <w:rPr>
                <w:rFonts w:cstheme="minorHAnsi"/>
                <w:sz w:val="22"/>
                <w:szCs w:val="22"/>
              </w:rPr>
            </w:pPr>
            <w:r w:rsidRPr="00FE7123">
              <w:rPr>
                <w:rFonts w:cstheme="minorHAnsi"/>
                <w:sz w:val="22"/>
                <w:szCs w:val="22"/>
              </w:rPr>
              <w:t xml:space="preserve">For rest of the day, women reported to wash hands before eating lunch and dinner. However, in case of lunch, they take shower after completing household chores and like in the morning time snacking, they again feel taking a shower not only cleanses the entire body but also suffices the purpose of </w:t>
            </w:r>
            <w:r w:rsidR="00A23344" w:rsidRPr="00FE7123">
              <w:rPr>
                <w:rFonts w:cstheme="minorHAnsi"/>
                <w:sz w:val="22"/>
                <w:szCs w:val="22"/>
              </w:rPr>
              <w:t>hand washing</w:t>
            </w:r>
            <w:r w:rsidRPr="00FE7123">
              <w:rPr>
                <w:rFonts w:cstheme="minorHAnsi"/>
                <w:sz w:val="22"/>
                <w:szCs w:val="22"/>
              </w:rPr>
              <w:t xml:space="preserve"> before lunch. For dinner, </w:t>
            </w:r>
            <w:r w:rsidR="00A23344" w:rsidRPr="00FE7123">
              <w:rPr>
                <w:rFonts w:cstheme="minorHAnsi"/>
                <w:sz w:val="22"/>
                <w:szCs w:val="22"/>
              </w:rPr>
              <w:t>hand washing</w:t>
            </w:r>
            <w:r w:rsidRPr="00FE7123">
              <w:rPr>
                <w:rFonts w:cstheme="minorHAnsi"/>
                <w:sz w:val="22"/>
                <w:szCs w:val="22"/>
              </w:rPr>
              <w:t xml:space="preserve"> is done separately.</w:t>
            </w:r>
          </w:p>
        </w:tc>
      </w:tr>
    </w:tbl>
    <w:p w:rsidR="003E1551" w:rsidRDefault="003E1551" w:rsidP="00C001A9">
      <w:pPr>
        <w:spacing w:line="276" w:lineRule="auto"/>
        <w:jc w:val="left"/>
        <w:rPr>
          <w:rFonts w:cstheme="minorHAnsi"/>
          <w:sz w:val="22"/>
          <w:szCs w:val="22"/>
        </w:rPr>
      </w:pPr>
    </w:p>
    <w:p w:rsidR="008E7B6C" w:rsidRPr="00FE7123" w:rsidRDefault="008E7B6C" w:rsidP="00C001A9">
      <w:pPr>
        <w:spacing w:line="276" w:lineRule="auto"/>
        <w:jc w:val="left"/>
        <w:rPr>
          <w:rFonts w:cstheme="minorHAnsi"/>
          <w:sz w:val="22"/>
          <w:szCs w:val="22"/>
        </w:rPr>
      </w:pPr>
    </w:p>
    <w:tbl>
      <w:tblPr>
        <w:tblStyle w:val="TableGrid"/>
        <w:tblW w:w="0" w:type="auto"/>
        <w:tblLook w:val="04A0" w:firstRow="1" w:lastRow="0" w:firstColumn="1" w:lastColumn="0" w:noHBand="0" w:noVBand="1"/>
      </w:tblPr>
      <w:tblGrid>
        <w:gridCol w:w="9350"/>
      </w:tblGrid>
      <w:tr w:rsidR="003E1551" w:rsidRPr="00FE7123" w:rsidTr="003E1551">
        <w:tc>
          <w:tcPr>
            <w:tcW w:w="9576" w:type="dxa"/>
          </w:tcPr>
          <w:p w:rsidR="003E1551" w:rsidRPr="00B5415F" w:rsidRDefault="00B5415F" w:rsidP="00C001A9">
            <w:pPr>
              <w:spacing w:line="276" w:lineRule="auto"/>
              <w:rPr>
                <w:rFonts w:cstheme="minorHAnsi"/>
                <w:b/>
                <w:color w:val="4F81BD" w:themeColor="accent1"/>
                <w:sz w:val="24"/>
              </w:rPr>
            </w:pPr>
            <w:r w:rsidRPr="00B5415F">
              <w:rPr>
                <w:rFonts w:cstheme="minorHAnsi"/>
                <w:b/>
                <w:color w:val="4F81BD" w:themeColor="accent1"/>
                <w:sz w:val="24"/>
              </w:rPr>
              <w:t>3</w:t>
            </w:r>
            <w:r w:rsidR="003E1551" w:rsidRPr="00B5415F">
              <w:rPr>
                <w:rFonts w:cstheme="minorHAnsi"/>
                <w:b/>
                <w:color w:val="4F81BD" w:themeColor="accent1"/>
                <w:sz w:val="24"/>
              </w:rPr>
              <w:t>.1.4 Qualitative Nuances around washing both hands vs. particular hand that is involved in doing a particular task</w:t>
            </w:r>
          </w:p>
          <w:p w:rsidR="003E1551" w:rsidRPr="00FE7123" w:rsidRDefault="003E1551" w:rsidP="00C001A9">
            <w:pPr>
              <w:spacing w:line="276" w:lineRule="auto"/>
              <w:rPr>
                <w:rFonts w:cstheme="minorHAnsi"/>
                <w:sz w:val="22"/>
                <w:szCs w:val="22"/>
              </w:rPr>
            </w:pPr>
          </w:p>
          <w:p w:rsidR="003E1551" w:rsidRPr="00FE7123" w:rsidRDefault="003E1551" w:rsidP="00C001A9">
            <w:pPr>
              <w:spacing w:line="276" w:lineRule="auto"/>
              <w:rPr>
                <w:rFonts w:cstheme="minorHAnsi"/>
                <w:sz w:val="22"/>
                <w:szCs w:val="22"/>
              </w:rPr>
            </w:pPr>
            <w:r w:rsidRPr="00FE7123">
              <w:rPr>
                <w:rFonts w:cstheme="minorHAnsi"/>
                <w:sz w:val="22"/>
                <w:szCs w:val="22"/>
              </w:rPr>
              <w:t xml:space="preserve">In case of using hand-pumps, bucket -cup, jug, and bottle, as sources of water, both </w:t>
            </w:r>
            <w:r w:rsidR="00A23344" w:rsidRPr="00FE7123">
              <w:rPr>
                <w:rFonts w:cstheme="minorHAnsi"/>
                <w:sz w:val="22"/>
                <w:szCs w:val="22"/>
              </w:rPr>
              <w:t>hand washing</w:t>
            </w:r>
            <w:r w:rsidRPr="00FE7123">
              <w:rPr>
                <w:rFonts w:cstheme="minorHAnsi"/>
                <w:sz w:val="22"/>
                <w:szCs w:val="22"/>
              </w:rPr>
              <w:t xml:space="preserve"> may not always be possible. It has been confirmed in the groups by probing on the households that do not have </w:t>
            </w:r>
            <w:r w:rsidR="00A23344" w:rsidRPr="00FE7123">
              <w:rPr>
                <w:rFonts w:cstheme="minorHAnsi"/>
                <w:sz w:val="22"/>
                <w:szCs w:val="22"/>
              </w:rPr>
              <w:t>hand washing</w:t>
            </w:r>
            <w:r w:rsidRPr="00FE7123">
              <w:rPr>
                <w:rFonts w:cstheme="minorHAnsi"/>
                <w:sz w:val="22"/>
                <w:szCs w:val="22"/>
              </w:rPr>
              <w:t xml:space="preserve"> devices.  In that case, only applicable hand (right hand for eating/preparing food and left hand after defecation and/or cleaning child faces) is washed consciously and the other </w:t>
            </w:r>
            <w:r w:rsidR="00A23344" w:rsidRPr="00FE7123">
              <w:rPr>
                <w:rFonts w:cstheme="minorHAnsi"/>
                <w:sz w:val="22"/>
                <w:szCs w:val="22"/>
              </w:rPr>
              <w:t>hand washing</w:t>
            </w:r>
            <w:r w:rsidRPr="00FE7123">
              <w:rPr>
                <w:rFonts w:cstheme="minorHAnsi"/>
                <w:sz w:val="22"/>
                <w:szCs w:val="22"/>
              </w:rPr>
              <w:t xml:space="preserve"> is not done well or not done at all. </w:t>
            </w:r>
          </w:p>
          <w:p w:rsidR="003E1551" w:rsidRPr="00FE7123" w:rsidRDefault="003E1551" w:rsidP="00C001A9">
            <w:pPr>
              <w:spacing w:line="276" w:lineRule="auto"/>
              <w:rPr>
                <w:rFonts w:cstheme="minorHAnsi"/>
                <w:sz w:val="22"/>
                <w:szCs w:val="22"/>
              </w:rPr>
            </w:pPr>
          </w:p>
          <w:p w:rsidR="003E1551" w:rsidRPr="00FE7123" w:rsidRDefault="003E1551" w:rsidP="00C001A9">
            <w:pPr>
              <w:spacing w:line="276" w:lineRule="auto"/>
              <w:rPr>
                <w:rFonts w:cstheme="minorHAnsi"/>
                <w:sz w:val="22"/>
                <w:szCs w:val="22"/>
              </w:rPr>
            </w:pPr>
            <w:r w:rsidRPr="00FE7123">
              <w:rPr>
                <w:rFonts w:cstheme="minorHAnsi"/>
                <w:sz w:val="22"/>
                <w:szCs w:val="22"/>
              </w:rPr>
              <w:t xml:space="preserve">Majority of the disabled persons the study interacted with, mostly wash hands on their own (a blind person's case is presented in disability level 3 discussion above). For the ones who face difficulty around walking due to impaired leg, </w:t>
            </w:r>
            <w:r w:rsidR="00A23344" w:rsidRPr="00FE7123">
              <w:rPr>
                <w:rFonts w:cstheme="minorHAnsi"/>
                <w:sz w:val="22"/>
                <w:szCs w:val="22"/>
              </w:rPr>
              <w:t>hand washing</w:t>
            </w:r>
            <w:r w:rsidRPr="00FE7123">
              <w:rPr>
                <w:rFonts w:cstheme="minorHAnsi"/>
                <w:sz w:val="22"/>
                <w:szCs w:val="22"/>
              </w:rPr>
              <w:t xml:space="preserve"> is not a problem as long as the </w:t>
            </w:r>
            <w:r w:rsidR="00A23344" w:rsidRPr="00FE7123">
              <w:rPr>
                <w:rFonts w:cstheme="minorHAnsi"/>
                <w:sz w:val="22"/>
                <w:szCs w:val="22"/>
              </w:rPr>
              <w:t>hand washing</w:t>
            </w:r>
            <w:r w:rsidRPr="00FE7123">
              <w:rPr>
                <w:rFonts w:cstheme="minorHAnsi"/>
                <w:sz w:val="22"/>
                <w:szCs w:val="22"/>
              </w:rPr>
              <w:t xml:space="preserve"> facility including soap and water is available. However, the vision impaired people who claimed to wash their hands on their own are likely to end up not washing hands in appropriate way. </w:t>
            </w:r>
          </w:p>
          <w:p w:rsidR="003E1551" w:rsidRPr="00FE7123" w:rsidRDefault="003E1551" w:rsidP="00C001A9">
            <w:pPr>
              <w:spacing w:line="276" w:lineRule="auto"/>
              <w:rPr>
                <w:rFonts w:cstheme="minorHAnsi"/>
                <w:sz w:val="22"/>
                <w:szCs w:val="22"/>
              </w:rPr>
            </w:pPr>
          </w:p>
          <w:p w:rsidR="003E1551" w:rsidRPr="00FE7123" w:rsidRDefault="003E1551" w:rsidP="00C001A9">
            <w:pPr>
              <w:spacing w:line="276" w:lineRule="auto"/>
              <w:rPr>
                <w:rFonts w:cstheme="minorHAnsi"/>
                <w:sz w:val="22"/>
                <w:szCs w:val="22"/>
              </w:rPr>
            </w:pPr>
            <w:r w:rsidRPr="00FE7123">
              <w:rPr>
                <w:rFonts w:cstheme="minorHAnsi"/>
                <w:sz w:val="22"/>
                <w:szCs w:val="22"/>
              </w:rPr>
              <w:t xml:space="preserve">The beneficiaries across think washing both hands by rinsing well is the ideal way of doing it but in practice due to logistical reality (no </w:t>
            </w:r>
            <w:r w:rsidR="00A23344" w:rsidRPr="00FE7123">
              <w:rPr>
                <w:rFonts w:cstheme="minorHAnsi"/>
                <w:sz w:val="22"/>
                <w:szCs w:val="22"/>
              </w:rPr>
              <w:t>hand washing</w:t>
            </w:r>
            <w:r w:rsidRPr="00FE7123">
              <w:rPr>
                <w:rFonts w:cstheme="minorHAnsi"/>
                <w:sz w:val="22"/>
                <w:szCs w:val="22"/>
              </w:rPr>
              <w:t xml:space="preserve"> device) and lack of consciousness they sometimes end up washing one hand only.  Interestingly, whenever asked, they say they wash both hands properly by rinsing well and using soap but when probed by occasions and different context, they gradually reveal the truth.</w:t>
            </w:r>
          </w:p>
          <w:p w:rsidR="003E1551" w:rsidRPr="00FE7123" w:rsidRDefault="003E1551" w:rsidP="00C001A9">
            <w:pPr>
              <w:spacing w:line="276" w:lineRule="auto"/>
              <w:rPr>
                <w:rFonts w:cstheme="minorHAnsi"/>
                <w:sz w:val="22"/>
                <w:szCs w:val="22"/>
              </w:rPr>
            </w:pPr>
          </w:p>
          <w:p w:rsidR="003E1551" w:rsidRPr="00FE7123" w:rsidRDefault="003E1551" w:rsidP="00C001A9">
            <w:pPr>
              <w:spacing w:line="276" w:lineRule="auto"/>
              <w:rPr>
                <w:rFonts w:cstheme="minorHAnsi"/>
                <w:sz w:val="22"/>
                <w:szCs w:val="22"/>
              </w:rPr>
            </w:pPr>
            <w:r w:rsidRPr="00FE7123">
              <w:rPr>
                <w:rFonts w:cstheme="minorHAnsi"/>
                <w:i/>
                <w:sz w:val="22"/>
                <w:szCs w:val="22"/>
              </w:rPr>
              <w:t>"</w:t>
            </w:r>
            <w:r w:rsidRPr="00FE7123">
              <w:rPr>
                <w:rFonts w:cstheme="minorHAnsi"/>
                <w:i/>
                <w:sz w:val="22"/>
                <w:szCs w:val="22"/>
                <w:lang w:bidi="bn-IN"/>
              </w:rPr>
              <w:t>Using both hands by rinsing each other so that the foam of soap reaches every corner is necessary all the times because even if you wash your one hand using soap using that hand only, the soap doesn't reach every corner and the hand remain dirty</w:t>
            </w:r>
            <w:r w:rsidRPr="00FE7123">
              <w:rPr>
                <w:rFonts w:cstheme="minorHAnsi"/>
                <w:i/>
                <w:sz w:val="22"/>
                <w:szCs w:val="22"/>
              </w:rPr>
              <w:t>"-</w:t>
            </w:r>
            <w:r w:rsidRPr="00FE7123">
              <w:rPr>
                <w:rFonts w:cstheme="minorHAnsi"/>
                <w:sz w:val="22"/>
                <w:szCs w:val="22"/>
              </w:rPr>
              <w:t xml:space="preserve"> adolescent girl, Rajarhat, Kurigram. The same perception was voiced in adolescent </w:t>
            </w:r>
            <w:r w:rsidR="00633772" w:rsidRPr="00FE7123">
              <w:rPr>
                <w:rFonts w:cstheme="minorHAnsi"/>
                <w:sz w:val="22"/>
                <w:szCs w:val="22"/>
              </w:rPr>
              <w:t>boys’</w:t>
            </w:r>
            <w:r w:rsidRPr="00FE7123">
              <w:rPr>
                <w:rFonts w:cstheme="minorHAnsi"/>
                <w:sz w:val="22"/>
                <w:szCs w:val="22"/>
              </w:rPr>
              <w:t xml:space="preserve"> group in Ullapara, </w:t>
            </w:r>
            <w:r w:rsidR="0057690D" w:rsidRPr="00FE7123">
              <w:rPr>
                <w:rFonts w:cstheme="minorHAnsi"/>
                <w:sz w:val="22"/>
                <w:szCs w:val="22"/>
              </w:rPr>
              <w:t>Sirajganj</w:t>
            </w:r>
            <w:r w:rsidRPr="00FE7123">
              <w:rPr>
                <w:rFonts w:cstheme="minorHAnsi"/>
                <w:sz w:val="22"/>
                <w:szCs w:val="22"/>
              </w:rPr>
              <w:t>.</w:t>
            </w:r>
          </w:p>
        </w:tc>
      </w:tr>
    </w:tbl>
    <w:p w:rsidR="000927A3" w:rsidRPr="00FE7123" w:rsidRDefault="00C4027C" w:rsidP="00C001A9">
      <w:pPr>
        <w:spacing w:line="276" w:lineRule="auto"/>
        <w:jc w:val="left"/>
        <w:rPr>
          <w:rFonts w:cstheme="minorHAnsi"/>
          <w:sz w:val="22"/>
          <w:szCs w:val="22"/>
        </w:rPr>
      </w:pPr>
      <w:r w:rsidRPr="00FE7123">
        <w:rPr>
          <w:rFonts w:cstheme="minorHAnsi"/>
          <w:sz w:val="22"/>
          <w:szCs w:val="22"/>
        </w:rPr>
        <w:br w:type="page"/>
      </w:r>
      <w:r w:rsidR="00CB04A1" w:rsidRPr="00FE7123">
        <w:rPr>
          <w:rFonts w:cstheme="minorHAnsi"/>
          <w:sz w:val="22"/>
          <w:szCs w:val="22"/>
        </w:rPr>
        <w:lastRenderedPageBreak/>
        <w:t xml:space="preserve">During the pilot interview it was observed that, the hand washing practice varies from person to person based on profession, gender and age of the respondent. The same </w:t>
      </w:r>
      <w:r w:rsidR="0085143C" w:rsidRPr="00FE7123">
        <w:rPr>
          <w:rFonts w:cstheme="minorHAnsi"/>
          <w:sz w:val="22"/>
          <w:szCs w:val="22"/>
        </w:rPr>
        <w:t>reflection</w:t>
      </w:r>
      <w:r w:rsidR="00CB04A1" w:rsidRPr="00FE7123">
        <w:rPr>
          <w:rFonts w:cstheme="minorHAnsi"/>
          <w:sz w:val="22"/>
          <w:szCs w:val="22"/>
        </w:rPr>
        <w:t xml:space="preserve"> was found during the main survey. Majority of the respondent (58%) among direct beneficiaries mentioned that, the time of hand washing varies for other family members, which was very much similar amon</w:t>
      </w:r>
      <w:r w:rsidR="00E93EC6" w:rsidRPr="00FE7123">
        <w:rPr>
          <w:rFonts w:cstheme="minorHAnsi"/>
          <w:sz w:val="22"/>
          <w:szCs w:val="22"/>
        </w:rPr>
        <w:t>g indirect beneficiaries (57%).</w:t>
      </w:r>
    </w:p>
    <w:p w:rsidR="000927A3" w:rsidRPr="00FE7123" w:rsidRDefault="003577F7" w:rsidP="00C001A9">
      <w:pPr>
        <w:pStyle w:val="Caption"/>
        <w:spacing w:line="276" w:lineRule="auto"/>
        <w:rPr>
          <w:rFonts w:cstheme="minorHAnsi"/>
          <w:sz w:val="22"/>
          <w:szCs w:val="22"/>
        </w:rPr>
      </w:pPr>
      <w:bookmarkStart w:id="292" w:name="_Toc6691564"/>
      <w:r w:rsidRPr="00FE7123">
        <w:rPr>
          <w:rFonts w:cstheme="minorHAnsi"/>
          <w:sz w:val="22"/>
          <w:szCs w:val="22"/>
        </w:rPr>
        <w:t>Figure</w:t>
      </w:r>
      <w:r w:rsidR="000927A3"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B5415F">
        <w:rPr>
          <w:rFonts w:cstheme="minorHAnsi"/>
          <w:noProof/>
          <w:sz w:val="22"/>
          <w:szCs w:val="22"/>
        </w:rPr>
        <w:t>9</w:t>
      </w:r>
      <w:r w:rsidR="00C43980" w:rsidRPr="00FE7123">
        <w:rPr>
          <w:rFonts w:cstheme="minorHAnsi"/>
          <w:noProof/>
          <w:sz w:val="22"/>
          <w:szCs w:val="22"/>
        </w:rPr>
        <w:fldChar w:fldCharType="end"/>
      </w:r>
      <w:r w:rsidR="000927A3" w:rsidRPr="00FE7123">
        <w:rPr>
          <w:rFonts w:cstheme="minorHAnsi"/>
          <w:sz w:val="22"/>
          <w:szCs w:val="22"/>
        </w:rPr>
        <w:t>: Hand</w:t>
      </w:r>
      <w:r w:rsidR="00397360" w:rsidRPr="00FE7123">
        <w:rPr>
          <w:rFonts w:cstheme="minorHAnsi"/>
          <w:sz w:val="22"/>
          <w:szCs w:val="22"/>
        </w:rPr>
        <w:t xml:space="preserve"> </w:t>
      </w:r>
      <w:r w:rsidR="000927A3" w:rsidRPr="00FE7123">
        <w:rPr>
          <w:rFonts w:cstheme="minorHAnsi"/>
          <w:sz w:val="22"/>
          <w:szCs w:val="22"/>
        </w:rPr>
        <w:t xml:space="preserve">washing </w:t>
      </w:r>
      <w:r w:rsidR="00397360" w:rsidRPr="00FE7123">
        <w:rPr>
          <w:rFonts w:cstheme="minorHAnsi"/>
          <w:sz w:val="22"/>
          <w:szCs w:val="22"/>
        </w:rPr>
        <w:t>practice</w:t>
      </w:r>
      <w:r w:rsidR="000927A3" w:rsidRPr="00FE7123">
        <w:rPr>
          <w:rFonts w:cstheme="minorHAnsi"/>
          <w:sz w:val="22"/>
          <w:szCs w:val="22"/>
        </w:rPr>
        <w:t xml:space="preserve"> by </w:t>
      </w:r>
      <w:r w:rsidR="00602BB2" w:rsidRPr="00FE7123">
        <w:rPr>
          <w:rFonts w:cstheme="minorHAnsi"/>
          <w:sz w:val="22"/>
          <w:szCs w:val="22"/>
        </w:rPr>
        <w:t xml:space="preserve">rest of the </w:t>
      </w:r>
      <w:r w:rsidR="000927A3" w:rsidRPr="00FE7123">
        <w:rPr>
          <w:rFonts w:cstheme="minorHAnsi"/>
          <w:sz w:val="22"/>
          <w:szCs w:val="22"/>
        </w:rPr>
        <w:t>family members</w:t>
      </w:r>
      <w:bookmarkEnd w:id="292"/>
    </w:p>
    <w:p w:rsidR="00E93EC6" w:rsidRPr="00FE7123" w:rsidRDefault="00E93EC6" w:rsidP="00C001A9">
      <w:pPr>
        <w:spacing w:line="276" w:lineRule="auto"/>
        <w:rPr>
          <w:sz w:val="22"/>
          <w:szCs w:val="22"/>
        </w:rPr>
      </w:pPr>
    </w:p>
    <w:p w:rsidR="00465076" w:rsidRPr="00FE7123" w:rsidRDefault="00465076"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15A5EEDB" wp14:editId="19C91350">
            <wp:extent cx="5924550" cy="1676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27A3" w:rsidRPr="00FE7123" w:rsidRDefault="00CB04A1" w:rsidP="00C001A9">
      <w:pPr>
        <w:spacing w:line="276" w:lineRule="auto"/>
        <w:rPr>
          <w:rFonts w:cstheme="minorHAnsi"/>
          <w:b/>
          <w:sz w:val="22"/>
          <w:szCs w:val="22"/>
        </w:rPr>
      </w:pPr>
      <w:r w:rsidRPr="00FE7123">
        <w:rPr>
          <w:rFonts w:cstheme="minorHAnsi"/>
          <w:b/>
          <w:color w:val="4F81BD" w:themeColor="accent1"/>
          <w:sz w:val="22"/>
          <w:szCs w:val="22"/>
        </w:rPr>
        <w:t>Ref: Q63 Is there anyone in your household who does not always wash their hands at all of the times you have mentioned?</w:t>
      </w:r>
    </w:p>
    <w:p w:rsidR="005A1DD4" w:rsidRPr="00FE7123" w:rsidRDefault="005A1DD4" w:rsidP="00C001A9">
      <w:pPr>
        <w:spacing w:line="276" w:lineRule="auto"/>
        <w:rPr>
          <w:rFonts w:cstheme="minorHAnsi"/>
          <w:sz w:val="22"/>
          <w:szCs w:val="22"/>
        </w:rPr>
      </w:pPr>
    </w:p>
    <w:p w:rsidR="000527F6" w:rsidRDefault="00003AA3" w:rsidP="00C001A9">
      <w:pPr>
        <w:spacing w:line="276" w:lineRule="auto"/>
        <w:rPr>
          <w:rFonts w:cstheme="minorHAnsi"/>
          <w:sz w:val="22"/>
          <w:szCs w:val="22"/>
        </w:rPr>
      </w:pPr>
      <w:r w:rsidRPr="00FE7123">
        <w:rPr>
          <w:rFonts w:cstheme="minorHAnsi"/>
          <w:sz w:val="22"/>
          <w:szCs w:val="22"/>
        </w:rPr>
        <w:t>All the respondent</w:t>
      </w:r>
      <w:r w:rsidR="0085143C" w:rsidRPr="00FE7123">
        <w:rPr>
          <w:rFonts w:cstheme="minorHAnsi"/>
          <w:sz w:val="22"/>
          <w:szCs w:val="22"/>
        </w:rPr>
        <w:t>s</w:t>
      </w:r>
      <w:r w:rsidRPr="00FE7123">
        <w:rPr>
          <w:rFonts w:cstheme="minorHAnsi"/>
          <w:sz w:val="22"/>
          <w:szCs w:val="22"/>
        </w:rPr>
        <w:t xml:space="preserve"> from both direct and indirect beneficiaries claimed that, they used </w:t>
      </w:r>
      <w:r w:rsidR="0085143C" w:rsidRPr="00FE7123">
        <w:rPr>
          <w:rFonts w:cstheme="minorHAnsi"/>
          <w:sz w:val="22"/>
          <w:szCs w:val="22"/>
        </w:rPr>
        <w:t>different</w:t>
      </w:r>
      <w:r w:rsidRPr="00FE7123">
        <w:rPr>
          <w:rFonts w:cstheme="minorHAnsi"/>
          <w:sz w:val="22"/>
          <w:szCs w:val="22"/>
        </w:rPr>
        <w:t xml:space="preserve"> types of soap </w:t>
      </w:r>
      <w:r w:rsidR="0004267B" w:rsidRPr="00FE7123">
        <w:rPr>
          <w:rFonts w:cstheme="minorHAnsi"/>
          <w:sz w:val="22"/>
          <w:szCs w:val="22"/>
        </w:rPr>
        <w:t xml:space="preserve">or </w:t>
      </w:r>
      <w:r w:rsidRPr="00FE7123">
        <w:rPr>
          <w:rFonts w:cstheme="minorHAnsi"/>
          <w:sz w:val="22"/>
          <w:szCs w:val="22"/>
        </w:rPr>
        <w:t xml:space="preserve">soap substitute to wash their hands. Among both direct and indirect </w:t>
      </w:r>
      <w:r w:rsidR="006A4DD5" w:rsidRPr="00FE7123">
        <w:rPr>
          <w:rFonts w:cstheme="minorHAnsi"/>
          <w:sz w:val="22"/>
          <w:szCs w:val="22"/>
        </w:rPr>
        <w:t xml:space="preserve">beneficiaries, 52% respondents mentioned that, they washed hands using ‘Water and bar soap’. Moreover, 41% direct beneficiaries and 39% indirect beneficiaries mentioned that, they </w:t>
      </w:r>
      <w:r w:rsidR="0004267B" w:rsidRPr="00FE7123">
        <w:rPr>
          <w:rFonts w:cstheme="minorHAnsi"/>
          <w:sz w:val="22"/>
          <w:szCs w:val="22"/>
        </w:rPr>
        <w:t xml:space="preserve">washed </w:t>
      </w:r>
      <w:r w:rsidR="006A4DD5" w:rsidRPr="00FE7123">
        <w:rPr>
          <w:rFonts w:cstheme="minorHAnsi"/>
          <w:sz w:val="22"/>
          <w:szCs w:val="22"/>
        </w:rPr>
        <w:t>their hand</w:t>
      </w:r>
      <w:r w:rsidR="0004267B" w:rsidRPr="00FE7123">
        <w:rPr>
          <w:rFonts w:cstheme="minorHAnsi"/>
          <w:sz w:val="22"/>
          <w:szCs w:val="22"/>
        </w:rPr>
        <w:t>s</w:t>
      </w:r>
      <w:r w:rsidR="006A4DD5" w:rsidRPr="00FE7123">
        <w:rPr>
          <w:rFonts w:cstheme="minorHAnsi"/>
          <w:sz w:val="22"/>
          <w:szCs w:val="22"/>
        </w:rPr>
        <w:t xml:space="preserve"> with ‘water and soapy water’. </w:t>
      </w:r>
      <w:r w:rsidR="009C3C5A" w:rsidRPr="00FE7123">
        <w:rPr>
          <w:rFonts w:cstheme="minorHAnsi"/>
          <w:sz w:val="22"/>
          <w:szCs w:val="22"/>
        </w:rPr>
        <w:t xml:space="preserve">There was one respondent among indirect beneficiaries who washed their hands using ‘water and mud’, while no such response found among direct beneficiaries. (NB. Due to low percentage, it was not shown in the graph). </w:t>
      </w:r>
      <w:r w:rsidR="000527F6">
        <w:rPr>
          <w:rFonts w:cstheme="minorHAnsi"/>
          <w:sz w:val="22"/>
          <w:szCs w:val="22"/>
        </w:rPr>
        <w:t xml:space="preserve">(Please see the Appendix for </w:t>
      </w:r>
      <w:r w:rsidR="006114C4">
        <w:rPr>
          <w:rFonts w:cstheme="minorHAnsi"/>
          <w:sz w:val="22"/>
          <w:szCs w:val="22"/>
        </w:rPr>
        <w:t>result</w:t>
      </w:r>
      <w:r w:rsidR="000527F6">
        <w:rPr>
          <w:rFonts w:cstheme="minorHAnsi"/>
          <w:sz w:val="22"/>
          <w:szCs w:val="22"/>
        </w:rPr>
        <w:t>s by Upazila in figure 54 and 55)</w:t>
      </w:r>
    </w:p>
    <w:p w:rsidR="00003AA3" w:rsidRPr="00FE7123" w:rsidRDefault="00003AA3" w:rsidP="00C001A9">
      <w:pPr>
        <w:tabs>
          <w:tab w:val="left" w:pos="3220"/>
        </w:tabs>
        <w:spacing w:line="276" w:lineRule="auto"/>
        <w:rPr>
          <w:rFonts w:cstheme="minorHAnsi"/>
          <w:sz w:val="22"/>
          <w:szCs w:val="22"/>
        </w:rPr>
      </w:pPr>
    </w:p>
    <w:p w:rsidR="00003AA3" w:rsidRPr="00FE7123" w:rsidRDefault="003577F7" w:rsidP="00C001A9">
      <w:pPr>
        <w:pStyle w:val="Caption"/>
        <w:spacing w:line="276" w:lineRule="auto"/>
        <w:rPr>
          <w:rFonts w:cstheme="minorHAnsi"/>
          <w:sz w:val="22"/>
          <w:szCs w:val="22"/>
        </w:rPr>
      </w:pPr>
      <w:bookmarkStart w:id="293" w:name="_Toc6691565"/>
      <w:r w:rsidRPr="00FE7123">
        <w:rPr>
          <w:rFonts w:cstheme="minorHAnsi"/>
          <w:sz w:val="22"/>
          <w:szCs w:val="22"/>
        </w:rPr>
        <w:t>Figure</w:t>
      </w:r>
      <w:r w:rsidR="003B5E1E"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B5415F">
        <w:rPr>
          <w:rFonts w:cstheme="minorHAnsi"/>
          <w:noProof/>
          <w:sz w:val="22"/>
          <w:szCs w:val="22"/>
        </w:rPr>
        <w:t>10</w:t>
      </w:r>
      <w:r w:rsidR="00C43980" w:rsidRPr="00FE7123">
        <w:rPr>
          <w:rFonts w:cstheme="minorHAnsi"/>
          <w:noProof/>
          <w:sz w:val="22"/>
          <w:szCs w:val="22"/>
        </w:rPr>
        <w:fldChar w:fldCharType="end"/>
      </w:r>
      <w:r w:rsidR="00003AA3" w:rsidRPr="00FE7123">
        <w:rPr>
          <w:rFonts w:cstheme="minorHAnsi"/>
          <w:sz w:val="22"/>
          <w:szCs w:val="22"/>
        </w:rPr>
        <w:t xml:space="preserve">: Washing hand using Soap </w:t>
      </w:r>
      <w:r w:rsidR="0004267B" w:rsidRPr="00FE7123">
        <w:rPr>
          <w:rFonts w:cstheme="minorHAnsi"/>
          <w:sz w:val="22"/>
          <w:szCs w:val="22"/>
        </w:rPr>
        <w:t xml:space="preserve">or </w:t>
      </w:r>
      <w:r w:rsidR="00003AA3" w:rsidRPr="00FE7123">
        <w:rPr>
          <w:rFonts w:cstheme="minorHAnsi"/>
          <w:sz w:val="22"/>
          <w:szCs w:val="22"/>
        </w:rPr>
        <w:t>Substitute</w:t>
      </w:r>
      <w:bookmarkEnd w:id="293"/>
    </w:p>
    <w:p w:rsidR="00E93EC6" w:rsidRPr="00FE7123" w:rsidRDefault="00E93EC6" w:rsidP="00EC5191">
      <w:pPr>
        <w:rPr>
          <w:sz w:val="22"/>
          <w:szCs w:val="22"/>
        </w:rPr>
      </w:pPr>
    </w:p>
    <w:p w:rsidR="00465076" w:rsidRPr="00FE7123" w:rsidRDefault="00465076"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51F6B00A" wp14:editId="7FCC5083">
            <wp:extent cx="5943600" cy="2387600"/>
            <wp:effectExtent l="0" t="0" r="1905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4672" w:rsidRDefault="00114672"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Q64 What do you use to wash your hands?</w:t>
      </w:r>
    </w:p>
    <w:tbl>
      <w:tblPr>
        <w:tblStyle w:val="TableGrid"/>
        <w:tblW w:w="0" w:type="auto"/>
        <w:tblLook w:val="04A0" w:firstRow="1" w:lastRow="0" w:firstColumn="1" w:lastColumn="0" w:noHBand="0" w:noVBand="1"/>
      </w:tblPr>
      <w:tblGrid>
        <w:gridCol w:w="9350"/>
      </w:tblGrid>
      <w:tr w:rsidR="006114C4" w:rsidTr="006114C4">
        <w:tc>
          <w:tcPr>
            <w:tcW w:w="9576" w:type="dxa"/>
          </w:tcPr>
          <w:p w:rsidR="006114C4" w:rsidRPr="00E8131F" w:rsidRDefault="006114C4" w:rsidP="00C001A9">
            <w:pPr>
              <w:spacing w:line="276" w:lineRule="auto"/>
              <w:rPr>
                <w:rFonts w:cstheme="minorHAnsi"/>
                <w:color w:val="4F81BD" w:themeColor="accent1"/>
                <w:sz w:val="24"/>
              </w:rPr>
            </w:pPr>
            <w:r>
              <w:rPr>
                <w:rFonts w:cstheme="minorHAnsi"/>
                <w:b/>
                <w:color w:val="4F81BD" w:themeColor="accent1"/>
                <w:sz w:val="24"/>
              </w:rPr>
              <w:lastRenderedPageBreak/>
              <w:t>3</w:t>
            </w:r>
            <w:r w:rsidRPr="00E8131F">
              <w:rPr>
                <w:rFonts w:cstheme="minorHAnsi"/>
                <w:b/>
                <w:color w:val="4F81BD" w:themeColor="accent1"/>
                <w:sz w:val="24"/>
              </w:rPr>
              <w:t xml:space="preserve">.1.5 Qualitative Nuances around Hand washing with Soap </w:t>
            </w:r>
            <w:r>
              <w:rPr>
                <w:rFonts w:cstheme="minorHAnsi"/>
                <w:b/>
                <w:color w:val="4F81BD" w:themeColor="accent1"/>
                <w:sz w:val="24"/>
              </w:rPr>
              <w:t>or</w:t>
            </w:r>
            <w:r w:rsidRPr="00E8131F">
              <w:rPr>
                <w:rFonts w:cstheme="minorHAnsi"/>
                <w:b/>
                <w:color w:val="4F81BD" w:themeColor="accent1"/>
                <w:sz w:val="24"/>
              </w:rPr>
              <w:t xml:space="preserve"> Soap Substitute</w:t>
            </w:r>
          </w:p>
          <w:p w:rsidR="006114C4" w:rsidRPr="00E93EC6" w:rsidRDefault="006114C4" w:rsidP="00C001A9">
            <w:pPr>
              <w:spacing w:line="276" w:lineRule="auto"/>
              <w:rPr>
                <w:rFonts w:cstheme="minorHAnsi"/>
              </w:rPr>
            </w:pPr>
          </w:p>
          <w:p w:rsidR="006114C4" w:rsidRPr="006114C4" w:rsidRDefault="006114C4" w:rsidP="00C001A9">
            <w:pPr>
              <w:spacing w:line="276" w:lineRule="auto"/>
              <w:rPr>
                <w:rFonts w:cstheme="minorHAnsi"/>
                <w:sz w:val="22"/>
                <w:szCs w:val="22"/>
                <w:lang w:bidi="bn-IN"/>
              </w:rPr>
            </w:pPr>
            <w:r w:rsidRPr="006114C4">
              <w:rPr>
                <w:rFonts w:cstheme="minorHAnsi"/>
                <w:sz w:val="22"/>
                <w:szCs w:val="22"/>
              </w:rPr>
              <w:t>Depending on financial situation, the beneficiaries use mainly 3 items for handwashing- 1. Soap; 2. Soapy water, 3. Ash/mud. Out of these 3 items, ash/mud is exclusive to handwashing after defecation only and again ash and mud have individual moments. The beneficiaries are clear about soap being the best product for handwashing</w:t>
            </w:r>
            <w:r w:rsidRPr="006114C4">
              <w:rPr>
                <w:rFonts w:cstheme="minorHAnsi"/>
                <w:sz w:val="22"/>
                <w:szCs w:val="22"/>
                <w:lang w:bidi="bn-IN"/>
              </w:rPr>
              <w:t xml:space="preserve"> and </w:t>
            </w:r>
            <w:r w:rsidRPr="006114C4">
              <w:rPr>
                <w:rFonts w:cstheme="minorHAnsi"/>
                <w:sz w:val="22"/>
                <w:szCs w:val="22"/>
              </w:rPr>
              <w:t xml:space="preserve">mostly try to buy and use soap. Use of soapy water and ash as substitutes are opted due to </w:t>
            </w:r>
            <w:r w:rsidRPr="006114C4">
              <w:rPr>
                <w:rFonts w:cstheme="minorHAnsi"/>
                <w:sz w:val="22"/>
                <w:szCs w:val="22"/>
                <w:lang w:bidi="bn-IN"/>
              </w:rPr>
              <w:t>affordability issue only. Use of soapy water was mentioned by some across all the upazilas while use of ash was mentioned in Kurigram only.</w:t>
            </w:r>
          </w:p>
          <w:p w:rsidR="006114C4" w:rsidRPr="006114C4" w:rsidRDefault="006114C4" w:rsidP="00C001A9">
            <w:pPr>
              <w:spacing w:line="276" w:lineRule="auto"/>
              <w:rPr>
                <w:rFonts w:cstheme="minorHAnsi"/>
                <w:sz w:val="22"/>
                <w:szCs w:val="22"/>
              </w:rPr>
            </w:pPr>
          </w:p>
          <w:p w:rsidR="006114C4" w:rsidRPr="006114C4" w:rsidRDefault="006114C4" w:rsidP="00C001A9">
            <w:pPr>
              <w:spacing w:line="276" w:lineRule="auto"/>
              <w:rPr>
                <w:rFonts w:cstheme="minorHAnsi"/>
                <w:i/>
                <w:sz w:val="22"/>
                <w:szCs w:val="22"/>
                <w:cs/>
                <w:lang w:bidi="bn-IN"/>
              </w:rPr>
            </w:pPr>
            <w:r w:rsidRPr="006114C4">
              <w:rPr>
                <w:rFonts w:cstheme="minorHAnsi"/>
                <w:sz w:val="22"/>
                <w:szCs w:val="22"/>
              </w:rPr>
              <w:t>Handwashing practice is done well when at home as there is always soap and/or soap substitute at home. Outside household, at work or at school (for men and children respectively) there is issue of availability of soap and even water in some cases. Men while outside manage soap by going to the restaurants' handwashing spot. In many schools handwashing is a challenge. Most of the cases, only water (from hand-pump or tap with running water in handwashing station but no soap nor soap substitute) and in case of defecation, hand rubbing with wall/sand/mud/soil followed by rinsing hands inside water is done</w:t>
            </w:r>
            <w:r w:rsidRPr="006114C4">
              <w:rPr>
                <w:rFonts w:cstheme="minorHAnsi"/>
                <w:i/>
                <w:sz w:val="22"/>
                <w:szCs w:val="22"/>
              </w:rPr>
              <w:t>. "</w:t>
            </w:r>
            <w:r w:rsidRPr="006114C4">
              <w:rPr>
                <w:rFonts w:cstheme="minorHAnsi"/>
                <w:i/>
                <w:sz w:val="22"/>
                <w:szCs w:val="22"/>
                <w:cs/>
                <w:lang w:bidi="bn-IN"/>
              </w:rPr>
              <w:t xml:space="preserve">In the school, we just have water, but no soap, to wash </w:t>
            </w:r>
            <w:r w:rsidRPr="006114C4">
              <w:rPr>
                <w:rFonts w:cstheme="minorHAnsi"/>
                <w:i/>
                <w:sz w:val="22"/>
                <w:szCs w:val="22"/>
                <w:lang w:bidi="bn-IN"/>
              </w:rPr>
              <w:t>hands</w:t>
            </w:r>
            <w:r w:rsidRPr="006114C4">
              <w:rPr>
                <w:rFonts w:cstheme="minorHAnsi"/>
                <w:i/>
                <w:sz w:val="22"/>
                <w:szCs w:val="22"/>
                <w:cs/>
                <w:lang w:bidi="bn-IN"/>
              </w:rPr>
              <w:t>."- adolescent boys and girls</w:t>
            </w:r>
            <w:r w:rsidRPr="006114C4">
              <w:rPr>
                <w:rFonts w:cstheme="minorHAnsi"/>
                <w:i/>
                <w:sz w:val="22"/>
                <w:szCs w:val="22"/>
                <w:lang w:bidi="bn-IN"/>
              </w:rPr>
              <w:t xml:space="preserve"> </w:t>
            </w:r>
            <w:r w:rsidRPr="006114C4">
              <w:rPr>
                <w:rFonts w:cstheme="minorHAnsi"/>
                <w:i/>
                <w:sz w:val="22"/>
                <w:szCs w:val="22"/>
                <w:cs/>
                <w:lang w:bidi="bn-IN"/>
              </w:rPr>
              <w:t xml:space="preserve">Thakurgaon. </w:t>
            </w:r>
          </w:p>
          <w:p w:rsidR="006114C4" w:rsidRPr="006114C4" w:rsidRDefault="006114C4" w:rsidP="00C001A9">
            <w:pPr>
              <w:spacing w:line="276" w:lineRule="auto"/>
              <w:rPr>
                <w:rFonts w:cstheme="minorHAnsi"/>
                <w:i/>
                <w:sz w:val="22"/>
                <w:szCs w:val="22"/>
                <w:cs/>
                <w:lang w:bidi="bn-IN"/>
              </w:rPr>
            </w:pPr>
          </w:p>
          <w:p w:rsidR="006114C4" w:rsidRPr="006114C4" w:rsidRDefault="006114C4" w:rsidP="00C001A9">
            <w:pPr>
              <w:spacing w:line="276" w:lineRule="auto"/>
              <w:rPr>
                <w:rFonts w:cstheme="minorHAnsi"/>
                <w:sz w:val="22"/>
                <w:szCs w:val="22"/>
              </w:rPr>
            </w:pPr>
            <w:r w:rsidRPr="006114C4">
              <w:rPr>
                <w:rFonts w:cstheme="minorHAnsi"/>
                <w:sz w:val="22"/>
                <w:szCs w:val="22"/>
              </w:rPr>
              <w:t>The ash moments are at-home moments because the ash comes from the kitchen as a by-product of cooking. The households that cannot afford soap also find soapy water as an expensive option, stores ash in sack in the kitchen and a handful in a bowl is kept around/inside the toilet depending on toilet space so that the ash is within reach after defecation. Black hues remain in hands after such action is carried out and this has a bearing over ash not being used as hand cleaning agent before meals. "</w:t>
            </w:r>
            <w:r w:rsidRPr="006114C4">
              <w:rPr>
                <w:rFonts w:cstheme="minorHAnsi"/>
                <w:i/>
                <w:sz w:val="22"/>
                <w:szCs w:val="22"/>
                <w:lang w:bidi="bn-IN"/>
              </w:rPr>
              <w:t xml:space="preserve">We sometimes use ash, when cannot buy soap or soap is not there; it is ok after defecation at home only because the hands turn black due to coal and we cannot eat with black hands- it doesn't feel good "- </w:t>
            </w:r>
            <w:r w:rsidRPr="006114C4">
              <w:rPr>
                <w:rFonts w:cstheme="minorHAnsi"/>
                <w:sz w:val="22"/>
                <w:szCs w:val="22"/>
              </w:rPr>
              <w:t>adult man from Ulipur, Kurigram.</w:t>
            </w:r>
          </w:p>
          <w:p w:rsidR="006114C4" w:rsidRPr="006114C4" w:rsidRDefault="006114C4" w:rsidP="00C001A9">
            <w:pPr>
              <w:spacing w:line="276" w:lineRule="auto"/>
              <w:rPr>
                <w:rFonts w:cstheme="minorHAnsi"/>
                <w:sz w:val="22"/>
                <w:szCs w:val="22"/>
              </w:rPr>
            </w:pPr>
          </w:p>
          <w:p w:rsidR="006114C4" w:rsidRPr="006114C4" w:rsidRDefault="006114C4" w:rsidP="00C001A9">
            <w:pPr>
              <w:spacing w:line="276" w:lineRule="auto"/>
              <w:rPr>
                <w:rFonts w:cstheme="minorHAnsi"/>
              </w:rPr>
            </w:pPr>
            <w:r w:rsidRPr="006114C4">
              <w:rPr>
                <w:rFonts w:cstheme="minorHAnsi"/>
                <w:sz w:val="22"/>
                <w:szCs w:val="22"/>
              </w:rPr>
              <w:t xml:space="preserve">However, the homemakers even the most impoverished households, mentioned that if they cannot afford soap for themselves, they try to buy soaps or arrange soapy water or power/detergent from the kitchen for the children in the family considering children are more prone to diseases than the parents. The children confirmed that they find soap alternative from the kitchen for washing their hands. The mud moment is outside home at work and/or when mobile where no soap/soapy water are available. The men during such emergency may defecate outside and use mud/soil for washing hands. A man from Thakurgaon Sadar said- </w:t>
            </w:r>
            <w:r w:rsidRPr="006114C4">
              <w:rPr>
                <w:rFonts w:cstheme="minorHAnsi"/>
                <w:i/>
                <w:sz w:val="22"/>
                <w:szCs w:val="22"/>
                <w:lang w:bidi="bn-IN"/>
              </w:rPr>
              <w:t xml:space="preserve">"There are times when it is an emergency, but we don't get toilet anywhere- we are either in the field or traveling somewhere where there is no marketplace around. During these times, we </w:t>
            </w:r>
            <w:r w:rsidRPr="006114C4">
              <w:rPr>
                <w:rFonts w:cstheme="minorHAnsi"/>
                <w:i/>
                <w:sz w:val="22"/>
                <w:szCs w:val="22"/>
                <w:u w:val="single"/>
                <w:lang w:bidi="bn-IN"/>
              </w:rPr>
              <w:t>somehow manage</w:t>
            </w:r>
            <w:r w:rsidRPr="006114C4">
              <w:rPr>
                <w:rFonts w:cstheme="minorHAnsi"/>
                <w:i/>
                <w:sz w:val="22"/>
                <w:szCs w:val="22"/>
                <w:lang w:bidi="bn-IN"/>
              </w:rPr>
              <w:t xml:space="preserve"> </w:t>
            </w:r>
            <w:r w:rsidRPr="006114C4">
              <w:rPr>
                <w:rFonts w:cstheme="minorHAnsi"/>
                <w:b/>
                <w:i/>
                <w:sz w:val="22"/>
                <w:szCs w:val="22"/>
              </w:rPr>
              <w:t>(open defecation)</w:t>
            </w:r>
            <w:r w:rsidRPr="006114C4">
              <w:rPr>
                <w:rFonts w:cstheme="minorHAnsi"/>
                <w:i/>
                <w:sz w:val="22"/>
                <w:szCs w:val="22"/>
                <w:lang w:bidi="bn-IN"/>
              </w:rPr>
              <w:t xml:space="preserve"> to defecate and might not even wash hand but rub hands rigorously with soil or mud in case even water is not available</w:t>
            </w:r>
            <w:r w:rsidRPr="006114C4">
              <w:rPr>
                <w:rFonts w:cstheme="minorHAnsi"/>
                <w:i/>
                <w:sz w:val="22"/>
                <w:szCs w:val="22"/>
              </w:rPr>
              <w:t>."</w:t>
            </w:r>
          </w:p>
        </w:tc>
      </w:tr>
    </w:tbl>
    <w:p w:rsidR="006114C4" w:rsidRDefault="006114C4" w:rsidP="00C001A9">
      <w:pPr>
        <w:spacing w:line="276" w:lineRule="auto"/>
        <w:rPr>
          <w:rFonts w:cstheme="minorHAnsi"/>
          <w:b/>
          <w:color w:val="4F81BD" w:themeColor="accent1"/>
          <w:sz w:val="22"/>
          <w:szCs w:val="22"/>
        </w:rPr>
      </w:pPr>
    </w:p>
    <w:p w:rsidR="00E84CAC" w:rsidRPr="00FE7123" w:rsidRDefault="00E84CAC" w:rsidP="00C001A9">
      <w:pPr>
        <w:pStyle w:val="Caption"/>
        <w:spacing w:line="276" w:lineRule="auto"/>
        <w:jc w:val="both"/>
        <w:rPr>
          <w:rFonts w:cstheme="minorHAnsi"/>
          <w:b w:val="0"/>
          <w:color w:val="auto"/>
          <w:sz w:val="22"/>
          <w:szCs w:val="22"/>
        </w:rPr>
      </w:pPr>
      <w:r w:rsidRPr="00FE7123">
        <w:rPr>
          <w:rFonts w:cstheme="minorHAnsi"/>
          <w:b w:val="0"/>
          <w:color w:val="auto"/>
          <w:sz w:val="22"/>
          <w:szCs w:val="22"/>
        </w:rPr>
        <w:t xml:space="preserve">All the primary caregivers claimed that, they use soap </w:t>
      </w:r>
      <w:r w:rsidR="00210DC6" w:rsidRPr="00FE7123">
        <w:rPr>
          <w:rFonts w:cstheme="minorHAnsi"/>
          <w:b w:val="0"/>
          <w:color w:val="auto"/>
          <w:sz w:val="22"/>
          <w:szCs w:val="22"/>
        </w:rPr>
        <w:t>or soap substitute</w:t>
      </w:r>
      <w:r w:rsidRPr="00FE7123">
        <w:rPr>
          <w:rFonts w:cstheme="minorHAnsi"/>
          <w:b w:val="0"/>
          <w:color w:val="auto"/>
          <w:sz w:val="22"/>
          <w:szCs w:val="22"/>
        </w:rPr>
        <w:t xml:space="preserve"> to wash their hands, and 52% caregivers among the direct beneficiaries used ‘water and bar soap’ to wash their hands, followed by ‘water and soapy water’ (39%). There were 8% (</w:t>
      </w:r>
      <w:r w:rsidR="00210DC6" w:rsidRPr="00FE7123">
        <w:rPr>
          <w:rFonts w:cstheme="minorHAnsi"/>
          <w:b w:val="0"/>
          <w:color w:val="auto"/>
          <w:sz w:val="22"/>
          <w:szCs w:val="22"/>
        </w:rPr>
        <w:t>n</w:t>
      </w:r>
      <w:r w:rsidRPr="00FE7123">
        <w:rPr>
          <w:rFonts w:cstheme="minorHAnsi"/>
          <w:b w:val="0"/>
          <w:color w:val="auto"/>
          <w:sz w:val="22"/>
          <w:szCs w:val="22"/>
        </w:rPr>
        <w:t>=9) caregivers</w:t>
      </w:r>
      <w:r w:rsidR="00210DC6" w:rsidRPr="00FE7123">
        <w:rPr>
          <w:rFonts w:cstheme="minorHAnsi"/>
          <w:b w:val="0"/>
          <w:color w:val="auto"/>
          <w:sz w:val="22"/>
          <w:szCs w:val="22"/>
        </w:rPr>
        <w:t xml:space="preserve"> who</w:t>
      </w:r>
      <w:r w:rsidRPr="00FE7123">
        <w:rPr>
          <w:rFonts w:cstheme="minorHAnsi"/>
          <w:b w:val="0"/>
          <w:color w:val="auto"/>
          <w:sz w:val="22"/>
          <w:szCs w:val="22"/>
        </w:rPr>
        <w:t xml:space="preserve"> used ‘water and liquid soap’ to wash their hands. </w:t>
      </w:r>
    </w:p>
    <w:p w:rsidR="00465076" w:rsidRPr="00FE7123" w:rsidRDefault="00465076" w:rsidP="00C001A9">
      <w:pPr>
        <w:spacing w:line="276" w:lineRule="auto"/>
        <w:rPr>
          <w:rFonts w:cstheme="minorHAnsi"/>
          <w:sz w:val="22"/>
          <w:szCs w:val="22"/>
        </w:rPr>
      </w:pPr>
    </w:p>
    <w:p w:rsidR="00E84CAC" w:rsidRPr="00FE7123" w:rsidRDefault="00E84CAC" w:rsidP="00C001A9">
      <w:pPr>
        <w:pStyle w:val="Caption"/>
        <w:spacing w:line="276" w:lineRule="auto"/>
        <w:jc w:val="both"/>
        <w:rPr>
          <w:rFonts w:cstheme="minorHAnsi"/>
          <w:b w:val="0"/>
          <w:color w:val="auto"/>
          <w:sz w:val="22"/>
          <w:szCs w:val="22"/>
        </w:rPr>
      </w:pPr>
      <w:r w:rsidRPr="00FE7123">
        <w:rPr>
          <w:rFonts w:cstheme="minorHAnsi"/>
          <w:b w:val="0"/>
          <w:color w:val="auto"/>
          <w:sz w:val="22"/>
          <w:szCs w:val="22"/>
        </w:rPr>
        <w:t xml:space="preserve">Among the indirect beneficiaries, 56% primary caregivers used ‘water and bar soap’ to wash their hands, while 38% caregivers used </w:t>
      </w:r>
      <w:r w:rsidR="008C0C5C" w:rsidRPr="00FE7123">
        <w:rPr>
          <w:rFonts w:cstheme="minorHAnsi"/>
          <w:b w:val="0"/>
          <w:color w:val="auto"/>
          <w:sz w:val="22"/>
          <w:szCs w:val="22"/>
        </w:rPr>
        <w:t xml:space="preserve">‘water and soapy water’. Furthermore, 4% (N=2) caregivers from indirect beneficiaries used ‘water and powder </w:t>
      </w:r>
      <w:r w:rsidR="00B366FE" w:rsidRPr="00FE7123">
        <w:rPr>
          <w:rFonts w:cstheme="minorHAnsi"/>
          <w:b w:val="0"/>
          <w:color w:val="auto"/>
          <w:sz w:val="22"/>
          <w:szCs w:val="22"/>
        </w:rPr>
        <w:t>detergent’ to wash their hands.</w:t>
      </w:r>
    </w:p>
    <w:p w:rsidR="00B366FE" w:rsidRPr="00FE7123" w:rsidRDefault="00B366FE" w:rsidP="00C001A9">
      <w:pPr>
        <w:spacing w:line="276" w:lineRule="auto"/>
        <w:rPr>
          <w:sz w:val="22"/>
          <w:szCs w:val="22"/>
        </w:rPr>
      </w:pPr>
    </w:p>
    <w:p w:rsidR="00B06313" w:rsidRPr="00FE7123" w:rsidRDefault="00B06313" w:rsidP="00C001A9">
      <w:pPr>
        <w:pStyle w:val="Caption"/>
        <w:spacing w:line="276" w:lineRule="auto"/>
        <w:rPr>
          <w:rFonts w:cstheme="minorHAnsi"/>
          <w:sz w:val="22"/>
          <w:szCs w:val="22"/>
        </w:rPr>
      </w:pPr>
      <w:r w:rsidRPr="00FE7123">
        <w:rPr>
          <w:rFonts w:cstheme="minorHAnsi"/>
          <w:sz w:val="22"/>
          <w:szCs w:val="22"/>
        </w:rPr>
        <w:t xml:space="preserve">Figure </w:t>
      </w:r>
      <w:r w:rsidR="0091301E" w:rsidRPr="00FE7123">
        <w:rPr>
          <w:rFonts w:cstheme="minorHAnsi"/>
          <w:sz w:val="22"/>
          <w:szCs w:val="22"/>
        </w:rPr>
        <w:fldChar w:fldCharType="begin"/>
      </w:r>
      <w:r w:rsidRPr="00FE7123">
        <w:rPr>
          <w:rFonts w:cstheme="minorHAnsi"/>
          <w:sz w:val="22"/>
          <w:szCs w:val="22"/>
        </w:rPr>
        <w:instrText xml:space="preserve"> SEQ Figure \* ARABIC </w:instrText>
      </w:r>
      <w:r w:rsidR="0091301E" w:rsidRPr="00FE7123">
        <w:rPr>
          <w:rFonts w:cstheme="minorHAnsi"/>
          <w:sz w:val="22"/>
          <w:szCs w:val="22"/>
        </w:rPr>
        <w:fldChar w:fldCharType="separate"/>
      </w:r>
      <w:r w:rsidR="00ED17F8">
        <w:rPr>
          <w:rFonts w:cstheme="minorHAnsi"/>
          <w:noProof/>
          <w:sz w:val="22"/>
          <w:szCs w:val="22"/>
        </w:rPr>
        <w:t>11</w:t>
      </w:r>
      <w:r w:rsidR="0091301E" w:rsidRPr="00FE7123">
        <w:rPr>
          <w:rFonts w:cstheme="minorHAnsi"/>
          <w:sz w:val="22"/>
          <w:szCs w:val="22"/>
        </w:rPr>
        <w:fldChar w:fldCharType="end"/>
      </w:r>
      <w:r w:rsidRPr="00FE7123">
        <w:rPr>
          <w:rFonts w:cstheme="minorHAnsi"/>
          <w:sz w:val="22"/>
          <w:szCs w:val="22"/>
        </w:rPr>
        <w:t xml:space="preserve">: Washing </w:t>
      </w:r>
      <w:r w:rsidR="0085143C" w:rsidRPr="00FE7123">
        <w:rPr>
          <w:rFonts w:cstheme="minorHAnsi"/>
          <w:sz w:val="22"/>
          <w:szCs w:val="22"/>
        </w:rPr>
        <w:t xml:space="preserve">hand using Soap and Substitute - </w:t>
      </w:r>
      <w:r w:rsidRPr="00FE7123">
        <w:rPr>
          <w:rFonts w:cstheme="minorHAnsi"/>
          <w:sz w:val="22"/>
          <w:szCs w:val="22"/>
        </w:rPr>
        <w:t>Primary caregiver</w:t>
      </w:r>
    </w:p>
    <w:p w:rsidR="00465076" w:rsidRPr="00FE7123" w:rsidRDefault="00465076" w:rsidP="00C001A9">
      <w:pPr>
        <w:spacing w:line="276" w:lineRule="auto"/>
        <w:rPr>
          <w:rFonts w:cstheme="minorHAnsi"/>
          <w:sz w:val="22"/>
          <w:szCs w:val="22"/>
        </w:rPr>
      </w:pPr>
    </w:p>
    <w:p w:rsidR="00B06313" w:rsidRPr="00FE7123" w:rsidRDefault="00465076"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5C39AC79" wp14:editId="2B9A739A">
            <wp:extent cx="5911702" cy="2158409"/>
            <wp:effectExtent l="0" t="0" r="13335" b="1333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30BD" w:rsidRDefault="007E30BD"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Q64 What do you use to wash your hands?</w:t>
      </w:r>
    </w:p>
    <w:p w:rsidR="00ED17F8" w:rsidRDefault="00ED17F8" w:rsidP="00C001A9">
      <w:pPr>
        <w:spacing w:line="276" w:lineRule="auto"/>
        <w:rPr>
          <w:rFonts w:cstheme="minorHAnsi"/>
          <w:b/>
          <w:color w:val="4F81BD" w:themeColor="accent1"/>
          <w:sz w:val="22"/>
          <w:szCs w:val="22"/>
        </w:rPr>
      </w:pPr>
    </w:p>
    <w:p w:rsidR="00EC5191" w:rsidRDefault="00EC5191" w:rsidP="00C001A9">
      <w:pPr>
        <w:spacing w:line="276" w:lineRule="auto"/>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ED17F8" w:rsidTr="00ED17F8">
        <w:tc>
          <w:tcPr>
            <w:tcW w:w="9576" w:type="dxa"/>
          </w:tcPr>
          <w:p w:rsidR="00ED17F8" w:rsidRPr="00B366FE" w:rsidRDefault="0067376F" w:rsidP="00C001A9">
            <w:pPr>
              <w:spacing w:line="276" w:lineRule="auto"/>
              <w:rPr>
                <w:rFonts w:cstheme="minorHAnsi"/>
                <w:b/>
                <w:color w:val="4F81BD" w:themeColor="accent1"/>
                <w:sz w:val="24"/>
              </w:rPr>
            </w:pPr>
            <w:r>
              <w:rPr>
                <w:rFonts w:cstheme="minorHAnsi"/>
                <w:b/>
                <w:color w:val="4F81BD" w:themeColor="accent1"/>
                <w:sz w:val="24"/>
              </w:rPr>
              <w:t>3</w:t>
            </w:r>
            <w:r w:rsidR="00ED17F8" w:rsidRPr="00B366FE">
              <w:rPr>
                <w:rFonts w:cstheme="minorHAnsi"/>
                <w:b/>
                <w:color w:val="4F81BD" w:themeColor="accent1"/>
                <w:sz w:val="24"/>
              </w:rPr>
              <w:t>.1.6 Qualitative Nuances around</w:t>
            </w:r>
            <w:r w:rsidR="00ED17F8">
              <w:rPr>
                <w:rFonts w:cstheme="minorHAnsi"/>
                <w:b/>
                <w:color w:val="4F81BD" w:themeColor="accent1"/>
                <w:sz w:val="24"/>
              </w:rPr>
              <w:t xml:space="preserve"> Hand </w:t>
            </w:r>
            <w:r w:rsidR="00ED17F8" w:rsidRPr="00B366FE">
              <w:rPr>
                <w:rFonts w:cstheme="minorHAnsi"/>
                <w:b/>
                <w:color w:val="4F81BD" w:themeColor="accent1"/>
                <w:sz w:val="24"/>
              </w:rPr>
              <w:t>washing with Soap</w:t>
            </w:r>
          </w:p>
          <w:p w:rsidR="00ED17F8" w:rsidRPr="00B366FE" w:rsidRDefault="00ED17F8" w:rsidP="00C001A9">
            <w:pPr>
              <w:spacing w:line="276" w:lineRule="auto"/>
              <w:rPr>
                <w:rFonts w:cstheme="minorHAnsi"/>
                <w:b/>
              </w:rPr>
            </w:pPr>
          </w:p>
          <w:p w:rsidR="00ED17F8" w:rsidRPr="000527F6" w:rsidRDefault="00ED17F8" w:rsidP="00C001A9">
            <w:pPr>
              <w:spacing w:line="276" w:lineRule="auto"/>
              <w:rPr>
                <w:rFonts w:cstheme="minorHAnsi"/>
                <w:sz w:val="22"/>
                <w:szCs w:val="22"/>
              </w:rPr>
            </w:pPr>
            <w:r w:rsidRPr="000527F6">
              <w:rPr>
                <w:rFonts w:eastAsia="Times New Roman" w:cstheme="minorHAnsi"/>
                <w:bCs/>
                <w:color w:val="000000"/>
                <w:sz w:val="22"/>
                <w:szCs w:val="22"/>
              </w:rPr>
              <w:t xml:space="preserve">Mole Observation through Supervised Diary Placement Exercise was used for </w:t>
            </w:r>
            <w:r w:rsidRPr="000527F6">
              <w:rPr>
                <w:rFonts w:cstheme="minorHAnsi"/>
                <w:sz w:val="22"/>
                <w:szCs w:val="22"/>
              </w:rPr>
              <w:t>observation of the beneficiaries' handwashing behaviour over 3 days period of time in critical times including handwashing with soap before eating, before touching food, after defecating, before feeding a child and after cleaning a child's faeces/bottom. The results showed realistic indications around real behaviours and reduced the magnitude of claimed handwashing behaviour. The key eye-opening insights that emerged from the Hand washing Observation are as below:</w:t>
            </w:r>
          </w:p>
          <w:p w:rsidR="00ED17F8" w:rsidRPr="000527F6" w:rsidRDefault="00ED17F8" w:rsidP="00C001A9">
            <w:pPr>
              <w:spacing w:line="276" w:lineRule="auto"/>
              <w:rPr>
                <w:rFonts w:cstheme="minorHAnsi"/>
                <w:b/>
                <w:sz w:val="22"/>
                <w:szCs w:val="22"/>
              </w:rPr>
            </w:pPr>
          </w:p>
          <w:p w:rsidR="00ED17F8" w:rsidRPr="000527F6" w:rsidRDefault="00ED17F8" w:rsidP="00C001A9">
            <w:pPr>
              <w:pStyle w:val="ListParagraph"/>
              <w:numPr>
                <w:ilvl w:val="0"/>
                <w:numId w:val="33"/>
              </w:numPr>
              <w:spacing w:line="276" w:lineRule="auto"/>
              <w:rPr>
                <w:rFonts w:cstheme="minorHAnsi"/>
                <w:sz w:val="22"/>
                <w:szCs w:val="22"/>
              </w:rPr>
            </w:pPr>
            <w:r w:rsidRPr="000527F6">
              <w:rPr>
                <w:rFonts w:cstheme="minorHAnsi"/>
                <w:sz w:val="22"/>
                <w:szCs w:val="22"/>
              </w:rPr>
              <w:t xml:space="preserve">There is no finding on no-handwashing post defecation; </w:t>
            </w:r>
          </w:p>
          <w:p w:rsidR="00ED17F8" w:rsidRPr="000527F6" w:rsidRDefault="00ED17F8" w:rsidP="00C001A9">
            <w:pPr>
              <w:pStyle w:val="ListParagraph"/>
              <w:numPr>
                <w:ilvl w:val="0"/>
                <w:numId w:val="33"/>
              </w:numPr>
              <w:spacing w:line="276" w:lineRule="auto"/>
              <w:rPr>
                <w:rFonts w:cstheme="minorHAnsi"/>
                <w:sz w:val="22"/>
                <w:szCs w:val="22"/>
              </w:rPr>
            </w:pPr>
            <w:r w:rsidRPr="000527F6">
              <w:rPr>
                <w:rFonts w:cstheme="minorHAnsi"/>
                <w:sz w:val="22"/>
                <w:szCs w:val="22"/>
              </w:rPr>
              <w:t>Adult people aging 45 and above, are less conscious about the quality of handwashing in the track diary, there are mentions of moderate quality (washed one hand (left hand after defecation and right hand before meal) only with soap or washing both hands with soap but without making enough foam for a good wash) of handwashing by them several times:</w:t>
            </w:r>
          </w:p>
          <w:p w:rsidR="00ED17F8" w:rsidRPr="000527F6" w:rsidRDefault="00ED17F8" w:rsidP="00C001A9">
            <w:pPr>
              <w:pStyle w:val="ListParagraph"/>
              <w:numPr>
                <w:ilvl w:val="1"/>
                <w:numId w:val="33"/>
              </w:numPr>
              <w:spacing w:line="276" w:lineRule="auto"/>
              <w:rPr>
                <w:rFonts w:cstheme="minorHAnsi"/>
                <w:sz w:val="22"/>
                <w:szCs w:val="22"/>
              </w:rPr>
            </w:pPr>
            <w:r w:rsidRPr="000527F6">
              <w:rPr>
                <w:rFonts w:cstheme="minorHAnsi"/>
                <w:sz w:val="22"/>
                <w:szCs w:val="22"/>
              </w:rPr>
              <w:t xml:space="preserve">Few young parents (40-year-old men) also performed such behaviour after  defecation for the 1st time of the observation day; </w:t>
            </w:r>
          </w:p>
          <w:p w:rsidR="00ED17F8" w:rsidRPr="000527F6" w:rsidRDefault="00ED17F8" w:rsidP="00C001A9">
            <w:pPr>
              <w:pStyle w:val="ListParagraph"/>
              <w:numPr>
                <w:ilvl w:val="0"/>
                <w:numId w:val="33"/>
              </w:numPr>
              <w:spacing w:line="276" w:lineRule="auto"/>
              <w:rPr>
                <w:rFonts w:cstheme="minorHAnsi"/>
                <w:sz w:val="22"/>
                <w:szCs w:val="22"/>
              </w:rPr>
            </w:pPr>
            <w:r w:rsidRPr="000527F6">
              <w:rPr>
                <w:rFonts w:cstheme="minorHAnsi"/>
                <w:sz w:val="22"/>
                <w:szCs w:val="22"/>
              </w:rPr>
              <w:t xml:space="preserve">Handwashing quality post defecation goes down from 1st occasion to 2nd and onwards (there have been more than 5 mentions of moderate quality handwashing (washed one hand (left hand after defecation and right hand before meal) only with soap or washing both hands with soap but  </w:t>
            </w:r>
            <w:r w:rsidRPr="000527F6">
              <w:rPr>
                <w:rFonts w:cstheme="minorHAnsi"/>
                <w:sz w:val="22"/>
                <w:szCs w:val="22"/>
              </w:rPr>
              <w:lastRenderedPageBreak/>
              <w:t>without making enough foam for a good wash)  for the people who washed hands 1st time perfectly (washed hand during the particular time with soap by rinsing 2 hands  and making adequate foam);</w:t>
            </w:r>
          </w:p>
          <w:p w:rsidR="00ED17F8" w:rsidRPr="000527F6" w:rsidRDefault="00ED17F8" w:rsidP="00C001A9">
            <w:pPr>
              <w:pStyle w:val="ListParagraph"/>
              <w:numPr>
                <w:ilvl w:val="1"/>
                <w:numId w:val="33"/>
              </w:numPr>
              <w:spacing w:line="276" w:lineRule="auto"/>
              <w:rPr>
                <w:rFonts w:cstheme="minorHAnsi"/>
                <w:sz w:val="22"/>
                <w:szCs w:val="22"/>
              </w:rPr>
            </w:pPr>
            <w:r w:rsidRPr="000527F6">
              <w:rPr>
                <w:rFonts w:cstheme="minorHAnsi"/>
                <w:sz w:val="22"/>
                <w:szCs w:val="22"/>
              </w:rPr>
              <w:t>Even a person aging35 who is a male teacher displayed the same tendency</w:t>
            </w:r>
          </w:p>
          <w:p w:rsidR="0067376F" w:rsidRPr="000527F6" w:rsidRDefault="0067376F" w:rsidP="00C001A9">
            <w:pPr>
              <w:spacing w:line="276" w:lineRule="auto"/>
              <w:rPr>
                <w:rFonts w:cstheme="minorHAnsi"/>
                <w:sz w:val="22"/>
                <w:szCs w:val="22"/>
              </w:rPr>
            </w:pPr>
          </w:p>
          <w:p w:rsidR="00ED17F8" w:rsidRPr="000527F6" w:rsidRDefault="00ED17F8" w:rsidP="00C001A9">
            <w:pPr>
              <w:pStyle w:val="ListParagraph"/>
              <w:numPr>
                <w:ilvl w:val="0"/>
                <w:numId w:val="33"/>
              </w:numPr>
              <w:spacing w:line="276" w:lineRule="auto"/>
              <w:rPr>
                <w:rFonts w:cstheme="minorHAnsi"/>
                <w:sz w:val="22"/>
                <w:szCs w:val="22"/>
              </w:rPr>
            </w:pPr>
            <w:r w:rsidRPr="000527F6">
              <w:rPr>
                <w:rFonts w:cstheme="minorHAnsi"/>
                <w:sz w:val="22"/>
                <w:szCs w:val="22"/>
              </w:rPr>
              <w:t>Parents  are the teachers in the families whose behaviour is replicated by the children</w:t>
            </w:r>
          </w:p>
          <w:p w:rsidR="00ED17F8" w:rsidRPr="000527F6" w:rsidRDefault="00ED17F8" w:rsidP="00C001A9">
            <w:pPr>
              <w:pStyle w:val="ListParagraph"/>
              <w:numPr>
                <w:ilvl w:val="1"/>
                <w:numId w:val="33"/>
              </w:numPr>
              <w:spacing w:line="276" w:lineRule="auto"/>
              <w:rPr>
                <w:rFonts w:cstheme="minorHAnsi"/>
                <w:sz w:val="22"/>
                <w:szCs w:val="22"/>
              </w:rPr>
            </w:pPr>
            <w:r w:rsidRPr="000527F6">
              <w:rPr>
                <w:rFonts w:cstheme="minorHAnsi"/>
                <w:sz w:val="22"/>
                <w:szCs w:val="22"/>
              </w:rPr>
              <w:t xml:space="preserve">In Rajarhat, Kurigram there are cases in 2 households where both parents washed their hands poorly (either did not wash hand at all or washed one and/or both hands but did not use soap during hand-washing) or even missed handwashing after defecation and their son aging 13 and daughter aging 10 displayed the same behaviour in her first time. The gender link like son learning from father and vice versa for daughter-mother is not confirmed here. </w:t>
            </w:r>
          </w:p>
          <w:p w:rsidR="00ED17F8" w:rsidRPr="000527F6" w:rsidRDefault="00ED17F8" w:rsidP="00C001A9">
            <w:pPr>
              <w:pStyle w:val="ListParagraph"/>
              <w:numPr>
                <w:ilvl w:val="1"/>
                <w:numId w:val="33"/>
              </w:numPr>
              <w:spacing w:line="276" w:lineRule="auto"/>
              <w:rPr>
                <w:rFonts w:cstheme="minorHAnsi"/>
                <w:sz w:val="22"/>
                <w:szCs w:val="22"/>
              </w:rPr>
            </w:pPr>
            <w:r w:rsidRPr="000527F6">
              <w:rPr>
                <w:rFonts w:cstheme="minorHAnsi"/>
                <w:sz w:val="22"/>
                <w:szCs w:val="22"/>
              </w:rPr>
              <w:t xml:space="preserve">This is a repeated behaviour for at least 2 days on different critical times </w:t>
            </w:r>
          </w:p>
          <w:p w:rsidR="00ED17F8" w:rsidRPr="000527F6" w:rsidRDefault="00ED17F8" w:rsidP="00C001A9">
            <w:pPr>
              <w:pStyle w:val="ListParagraph"/>
              <w:numPr>
                <w:ilvl w:val="0"/>
                <w:numId w:val="33"/>
              </w:numPr>
              <w:spacing w:line="276" w:lineRule="auto"/>
              <w:rPr>
                <w:rFonts w:cstheme="minorHAnsi"/>
                <w:sz w:val="22"/>
                <w:szCs w:val="22"/>
              </w:rPr>
            </w:pPr>
            <w:r w:rsidRPr="000527F6">
              <w:rPr>
                <w:rFonts w:cstheme="minorHAnsi"/>
                <w:sz w:val="22"/>
                <w:szCs w:val="22"/>
              </w:rPr>
              <w:t xml:space="preserve">In Sirajgonj at least 7 times the parents in a single household were spotted to wash hands in moderate quality (washed one hand (left hand after defecation and right hand before meal) only with soap or washing both hands with soap but without making enough foam for a good wash) </w:t>
            </w:r>
          </w:p>
          <w:p w:rsidR="00ED17F8" w:rsidRPr="000527F6" w:rsidRDefault="00ED17F8" w:rsidP="00C001A9">
            <w:pPr>
              <w:pStyle w:val="ListParagraph"/>
              <w:numPr>
                <w:ilvl w:val="1"/>
                <w:numId w:val="33"/>
              </w:numPr>
              <w:spacing w:line="276" w:lineRule="auto"/>
              <w:rPr>
                <w:rFonts w:cstheme="minorHAnsi"/>
                <w:sz w:val="22"/>
                <w:szCs w:val="22"/>
              </w:rPr>
            </w:pPr>
            <w:r w:rsidRPr="000527F6">
              <w:rPr>
                <w:rFonts w:cstheme="minorHAnsi"/>
                <w:sz w:val="22"/>
                <w:szCs w:val="22"/>
              </w:rPr>
              <w:t xml:space="preserve">Their son aging 12 was also seen performing the same behaviour at least 3 times after defecation and 4 times before meal </w:t>
            </w:r>
          </w:p>
          <w:p w:rsidR="00ED17F8" w:rsidRPr="000527F6" w:rsidRDefault="00ED17F8" w:rsidP="00C001A9">
            <w:pPr>
              <w:pStyle w:val="ListParagraph"/>
              <w:numPr>
                <w:ilvl w:val="1"/>
                <w:numId w:val="33"/>
              </w:numPr>
              <w:spacing w:line="276" w:lineRule="auto"/>
              <w:rPr>
                <w:rFonts w:cstheme="minorHAnsi"/>
                <w:sz w:val="22"/>
                <w:szCs w:val="22"/>
              </w:rPr>
            </w:pPr>
            <w:r w:rsidRPr="000527F6">
              <w:rPr>
                <w:rFonts w:cstheme="minorHAnsi"/>
                <w:sz w:val="22"/>
                <w:szCs w:val="22"/>
              </w:rPr>
              <w:t xml:space="preserve">In another household the cases are pretty similar and in addition the mother of a child under 3 did not wash hands at all after cleaning bottom of the child </w:t>
            </w:r>
          </w:p>
          <w:p w:rsidR="00ED17F8" w:rsidRPr="000527F6" w:rsidRDefault="00ED17F8" w:rsidP="00C001A9">
            <w:pPr>
              <w:pStyle w:val="ListParagraph"/>
              <w:numPr>
                <w:ilvl w:val="0"/>
                <w:numId w:val="34"/>
              </w:numPr>
              <w:spacing w:line="276" w:lineRule="auto"/>
              <w:rPr>
                <w:rFonts w:cstheme="minorHAnsi"/>
                <w:sz w:val="22"/>
                <w:szCs w:val="22"/>
              </w:rPr>
            </w:pPr>
            <w:r w:rsidRPr="000527F6">
              <w:rPr>
                <w:rFonts w:cstheme="minorHAnsi"/>
                <w:sz w:val="22"/>
                <w:szCs w:val="22"/>
              </w:rPr>
              <w:t>Before meals, there are 9 more records in total of moderate quality of hand-washing (washed one hand (left hand after defecation and right hand before meal) only with soap or washing both hands with soap but     without making enough foam for a good wash)  than after defecation</w:t>
            </w:r>
          </w:p>
          <w:p w:rsidR="00ED17F8" w:rsidRPr="000527F6" w:rsidRDefault="00ED17F8" w:rsidP="00C001A9">
            <w:pPr>
              <w:pStyle w:val="ListParagraph"/>
              <w:numPr>
                <w:ilvl w:val="1"/>
                <w:numId w:val="34"/>
              </w:numPr>
              <w:spacing w:line="276" w:lineRule="auto"/>
              <w:rPr>
                <w:rFonts w:cstheme="minorHAnsi"/>
                <w:sz w:val="22"/>
                <w:szCs w:val="22"/>
              </w:rPr>
            </w:pPr>
            <w:r w:rsidRPr="000527F6">
              <w:rPr>
                <w:rFonts w:cstheme="minorHAnsi"/>
                <w:sz w:val="22"/>
                <w:szCs w:val="22"/>
              </w:rPr>
              <w:t xml:space="preserve">unfortunately, this is more common in children aging even less than 10- there is few records (2) of no handwashing at all </w:t>
            </w:r>
          </w:p>
          <w:p w:rsidR="00ED17F8" w:rsidRPr="000527F6" w:rsidRDefault="00ED17F8" w:rsidP="00C001A9">
            <w:pPr>
              <w:pStyle w:val="ListParagraph"/>
              <w:numPr>
                <w:ilvl w:val="1"/>
                <w:numId w:val="34"/>
              </w:numPr>
              <w:spacing w:line="276" w:lineRule="auto"/>
              <w:rPr>
                <w:rFonts w:cstheme="minorHAnsi"/>
                <w:sz w:val="22"/>
                <w:szCs w:val="22"/>
              </w:rPr>
            </w:pPr>
            <w:r w:rsidRPr="000527F6">
              <w:rPr>
                <w:rFonts w:cstheme="minorHAnsi"/>
                <w:sz w:val="22"/>
                <w:szCs w:val="22"/>
              </w:rPr>
              <w:t xml:space="preserve">This cues parents are not always reinforcing the need of handwashing at the household </w:t>
            </w:r>
          </w:p>
          <w:p w:rsidR="00ED17F8" w:rsidRPr="000527F6" w:rsidRDefault="00ED17F8" w:rsidP="00C001A9">
            <w:pPr>
              <w:pStyle w:val="ListParagraph"/>
              <w:numPr>
                <w:ilvl w:val="0"/>
                <w:numId w:val="34"/>
              </w:numPr>
              <w:spacing w:line="276" w:lineRule="auto"/>
              <w:rPr>
                <w:rFonts w:cstheme="minorHAnsi"/>
                <w:sz w:val="22"/>
                <w:szCs w:val="22"/>
              </w:rPr>
            </w:pPr>
            <w:r w:rsidRPr="000527F6">
              <w:rPr>
                <w:rFonts w:cstheme="minorHAnsi"/>
                <w:sz w:val="22"/>
                <w:szCs w:val="22"/>
              </w:rPr>
              <w:t xml:space="preserve">There are records of only one hand (right) washing before meal for more than 5 times across the upazilas </w:t>
            </w:r>
          </w:p>
          <w:p w:rsidR="00ED17F8" w:rsidRPr="000527F6" w:rsidRDefault="00ED17F8" w:rsidP="00C001A9">
            <w:pPr>
              <w:pStyle w:val="ListParagraph"/>
              <w:numPr>
                <w:ilvl w:val="0"/>
                <w:numId w:val="34"/>
              </w:numPr>
              <w:spacing w:line="276" w:lineRule="auto"/>
              <w:rPr>
                <w:rFonts w:cstheme="minorHAnsi"/>
                <w:sz w:val="22"/>
                <w:szCs w:val="22"/>
              </w:rPr>
            </w:pPr>
            <w:r w:rsidRPr="000527F6">
              <w:rPr>
                <w:rFonts w:cstheme="minorHAnsi"/>
                <w:sz w:val="22"/>
                <w:szCs w:val="22"/>
              </w:rPr>
              <w:t>In this way the overall quality of handwashing goes down in a single household and the culture of handwashing seems pretty loose</w:t>
            </w:r>
          </w:p>
          <w:p w:rsidR="00ED17F8" w:rsidRPr="000527F6" w:rsidRDefault="00ED17F8" w:rsidP="00C001A9">
            <w:pPr>
              <w:pStyle w:val="ListParagraph"/>
              <w:numPr>
                <w:ilvl w:val="1"/>
                <w:numId w:val="34"/>
              </w:numPr>
              <w:spacing w:line="276" w:lineRule="auto"/>
              <w:rPr>
                <w:rFonts w:cstheme="minorHAnsi"/>
                <w:sz w:val="22"/>
                <w:szCs w:val="22"/>
              </w:rPr>
            </w:pPr>
            <w:r w:rsidRPr="000527F6">
              <w:rPr>
                <w:rFonts w:cstheme="minorHAnsi"/>
                <w:sz w:val="22"/>
                <w:szCs w:val="22"/>
              </w:rPr>
              <w:t xml:space="preserve">One family in Rajarhat showed all the family members displayed no handwashing for at least once before meal and 2 times by 2 of the members after defecation </w:t>
            </w:r>
          </w:p>
          <w:p w:rsidR="00ED17F8" w:rsidRPr="000527F6" w:rsidRDefault="00ED17F8" w:rsidP="00C001A9">
            <w:pPr>
              <w:pStyle w:val="ListParagraph"/>
              <w:numPr>
                <w:ilvl w:val="0"/>
                <w:numId w:val="34"/>
              </w:numPr>
              <w:spacing w:line="276" w:lineRule="auto"/>
              <w:rPr>
                <w:rFonts w:cstheme="minorHAnsi"/>
                <w:sz w:val="22"/>
                <w:szCs w:val="22"/>
              </w:rPr>
            </w:pPr>
            <w:r w:rsidRPr="000527F6">
              <w:rPr>
                <w:rFonts w:cstheme="minorHAnsi"/>
                <w:sz w:val="22"/>
                <w:szCs w:val="22"/>
              </w:rPr>
              <w:t xml:space="preserve">Hand washing behaviour appeared as habitual as the same person displaying poor behaviour is repeatedly doing it </w:t>
            </w:r>
          </w:p>
          <w:p w:rsidR="00ED17F8" w:rsidRPr="000527F6" w:rsidRDefault="00ED17F8" w:rsidP="00C001A9">
            <w:pPr>
              <w:pStyle w:val="ListParagraph"/>
              <w:numPr>
                <w:ilvl w:val="1"/>
                <w:numId w:val="34"/>
              </w:numPr>
              <w:spacing w:line="276" w:lineRule="auto"/>
              <w:rPr>
                <w:rFonts w:cstheme="minorHAnsi"/>
                <w:sz w:val="22"/>
                <w:szCs w:val="22"/>
              </w:rPr>
            </w:pPr>
            <w:r w:rsidRPr="000527F6">
              <w:rPr>
                <w:rFonts w:cstheme="minorHAnsi"/>
                <w:sz w:val="22"/>
                <w:szCs w:val="22"/>
              </w:rPr>
              <w:t xml:space="preserve">There is more than 5 records of moderate (washed one hand (left hand after defecation and right hand before meal) only with soap or washing both hands with soap but without making enough foam for a good wash)  and poor quality handwashing (either did not wash hand at all or washed one and/or both hands but did not use soap during hand-washing) by a single person after defecation or before meal </w:t>
            </w:r>
          </w:p>
          <w:p w:rsidR="00ED17F8" w:rsidRPr="000527F6" w:rsidRDefault="00ED17F8" w:rsidP="00C001A9">
            <w:pPr>
              <w:pStyle w:val="ListParagraph"/>
              <w:numPr>
                <w:ilvl w:val="0"/>
                <w:numId w:val="35"/>
              </w:numPr>
              <w:spacing w:line="276" w:lineRule="auto"/>
              <w:rPr>
                <w:rFonts w:cstheme="minorHAnsi"/>
                <w:sz w:val="22"/>
                <w:szCs w:val="22"/>
              </w:rPr>
            </w:pPr>
            <w:r w:rsidRPr="000527F6">
              <w:rPr>
                <w:rFonts w:cstheme="minorHAnsi"/>
                <w:sz w:val="22"/>
                <w:szCs w:val="22"/>
              </w:rPr>
              <w:t xml:space="preserve">In Thakurgaon, there is one household where the same person, mother of a child under 3, did not wash hands at all 1 time before feeding the child and 1 time after cleaning its bottom </w:t>
            </w:r>
          </w:p>
          <w:p w:rsidR="00ED17F8" w:rsidRPr="00ED17F8" w:rsidRDefault="00ED17F8" w:rsidP="00C001A9">
            <w:pPr>
              <w:pStyle w:val="ListParagraph"/>
              <w:numPr>
                <w:ilvl w:val="1"/>
                <w:numId w:val="35"/>
              </w:numPr>
              <w:spacing w:line="276" w:lineRule="auto"/>
            </w:pPr>
            <w:r w:rsidRPr="000527F6">
              <w:rPr>
                <w:rFonts w:cstheme="minorHAnsi"/>
                <w:sz w:val="22"/>
                <w:szCs w:val="22"/>
              </w:rPr>
              <w:t>Her other 2 children aging 13 and 9 also did not wash hands at all for at least 3 times before meal</w:t>
            </w:r>
          </w:p>
        </w:tc>
      </w:tr>
    </w:tbl>
    <w:p w:rsidR="008F3775" w:rsidRPr="00FE7123" w:rsidRDefault="008F3775" w:rsidP="00C001A9">
      <w:pPr>
        <w:spacing w:line="276" w:lineRule="auto"/>
        <w:jc w:val="left"/>
        <w:rPr>
          <w:rFonts w:cstheme="minorHAnsi"/>
          <w:sz w:val="22"/>
          <w:szCs w:val="22"/>
        </w:rPr>
      </w:pPr>
    </w:p>
    <w:p w:rsidR="00E22D8E" w:rsidRPr="00FE7123" w:rsidRDefault="00E22D8E" w:rsidP="00C001A9">
      <w:pPr>
        <w:pStyle w:val="Heading2"/>
      </w:pPr>
      <w:bookmarkStart w:id="294" w:name="_Toc6692237"/>
      <w:r w:rsidRPr="00FE7123">
        <w:t>Soap observation</w:t>
      </w:r>
      <w:bookmarkEnd w:id="294"/>
      <w:r w:rsidRPr="00FE7123">
        <w:t xml:space="preserve"> </w:t>
      </w:r>
    </w:p>
    <w:p w:rsidR="00465076" w:rsidRPr="00FE7123" w:rsidRDefault="00465076" w:rsidP="00C001A9">
      <w:pPr>
        <w:spacing w:line="276" w:lineRule="auto"/>
        <w:ind w:left="576"/>
        <w:rPr>
          <w:rFonts w:cstheme="minorHAnsi"/>
          <w:sz w:val="22"/>
          <w:szCs w:val="22"/>
        </w:rPr>
      </w:pPr>
    </w:p>
    <w:p w:rsidR="003577F7" w:rsidRPr="00FE7123" w:rsidRDefault="003577F7" w:rsidP="00C001A9">
      <w:pPr>
        <w:spacing w:line="276" w:lineRule="auto"/>
        <w:rPr>
          <w:rFonts w:cstheme="minorHAnsi"/>
          <w:sz w:val="22"/>
          <w:szCs w:val="22"/>
        </w:rPr>
      </w:pPr>
      <w:r w:rsidRPr="00FE7123">
        <w:rPr>
          <w:rFonts w:cstheme="minorHAnsi"/>
          <w:sz w:val="22"/>
          <w:szCs w:val="22"/>
        </w:rPr>
        <w:t xml:space="preserve">Soap observation was made in 400 facilities of direct beneficiaries to check the availability of soap. </w:t>
      </w:r>
      <w:r w:rsidR="00633772">
        <w:rPr>
          <w:rFonts w:cstheme="minorHAnsi"/>
          <w:sz w:val="22"/>
          <w:szCs w:val="22"/>
        </w:rPr>
        <w:t>‘</w:t>
      </w:r>
      <w:r w:rsidRPr="00FE7123">
        <w:rPr>
          <w:rFonts w:cstheme="minorHAnsi"/>
          <w:sz w:val="22"/>
          <w:szCs w:val="22"/>
        </w:rPr>
        <w:t>Water and bar soap</w:t>
      </w:r>
      <w:r w:rsidR="002A2E94">
        <w:rPr>
          <w:rFonts w:cstheme="minorHAnsi"/>
          <w:sz w:val="22"/>
          <w:szCs w:val="22"/>
        </w:rPr>
        <w:t>’</w:t>
      </w:r>
      <w:r w:rsidRPr="00FE7123">
        <w:rPr>
          <w:rFonts w:cstheme="minorHAnsi"/>
          <w:sz w:val="22"/>
          <w:szCs w:val="22"/>
        </w:rPr>
        <w:t xml:space="preserve"> was available at 53% of the hand washing facilities followed by </w:t>
      </w:r>
      <w:r w:rsidR="002A2E94">
        <w:rPr>
          <w:rFonts w:cstheme="minorHAnsi"/>
          <w:sz w:val="22"/>
          <w:szCs w:val="22"/>
        </w:rPr>
        <w:t>‘</w:t>
      </w:r>
      <w:r w:rsidRPr="00FE7123">
        <w:rPr>
          <w:rFonts w:cstheme="minorHAnsi"/>
          <w:sz w:val="22"/>
          <w:szCs w:val="22"/>
        </w:rPr>
        <w:t>water and soapy water</w:t>
      </w:r>
      <w:r w:rsidR="002A2E94">
        <w:rPr>
          <w:rFonts w:cstheme="minorHAnsi"/>
          <w:sz w:val="22"/>
          <w:szCs w:val="22"/>
        </w:rPr>
        <w:t>’</w:t>
      </w:r>
      <w:r w:rsidRPr="00FE7123">
        <w:rPr>
          <w:rFonts w:cstheme="minorHAnsi"/>
          <w:sz w:val="22"/>
          <w:szCs w:val="22"/>
        </w:rPr>
        <w:t xml:space="preserve"> (44%), </w:t>
      </w:r>
      <w:r w:rsidR="002A2E94">
        <w:rPr>
          <w:rFonts w:cstheme="minorHAnsi"/>
          <w:sz w:val="22"/>
          <w:szCs w:val="22"/>
        </w:rPr>
        <w:t>‘</w:t>
      </w:r>
      <w:r w:rsidRPr="00FE7123">
        <w:rPr>
          <w:rFonts w:cstheme="minorHAnsi"/>
          <w:sz w:val="22"/>
          <w:szCs w:val="22"/>
        </w:rPr>
        <w:t>water and ash</w:t>
      </w:r>
      <w:r w:rsidR="002A2E94">
        <w:rPr>
          <w:rFonts w:cstheme="minorHAnsi"/>
          <w:sz w:val="22"/>
          <w:szCs w:val="22"/>
        </w:rPr>
        <w:t>’</w:t>
      </w:r>
      <w:r w:rsidRPr="00FE7123">
        <w:rPr>
          <w:rFonts w:cstheme="minorHAnsi"/>
          <w:sz w:val="22"/>
          <w:szCs w:val="22"/>
        </w:rPr>
        <w:t xml:space="preserve"> (19%), </w:t>
      </w:r>
      <w:r w:rsidR="002A2E94">
        <w:rPr>
          <w:rFonts w:cstheme="minorHAnsi"/>
          <w:sz w:val="22"/>
          <w:szCs w:val="22"/>
        </w:rPr>
        <w:t>‘</w:t>
      </w:r>
      <w:r w:rsidRPr="00FE7123">
        <w:rPr>
          <w:rFonts w:cstheme="minorHAnsi"/>
          <w:sz w:val="22"/>
          <w:szCs w:val="22"/>
        </w:rPr>
        <w:t>water and powder detergent</w:t>
      </w:r>
      <w:r w:rsidR="002A2E94">
        <w:rPr>
          <w:rFonts w:cstheme="minorHAnsi"/>
          <w:sz w:val="22"/>
          <w:szCs w:val="22"/>
        </w:rPr>
        <w:t>’</w:t>
      </w:r>
      <w:r w:rsidR="00831266">
        <w:rPr>
          <w:rFonts w:cstheme="minorHAnsi"/>
          <w:sz w:val="22"/>
          <w:szCs w:val="22"/>
        </w:rPr>
        <w:t xml:space="preserve"> (11</w:t>
      </w:r>
      <w:r w:rsidRPr="00FE7123">
        <w:rPr>
          <w:rFonts w:cstheme="minorHAnsi"/>
          <w:sz w:val="22"/>
          <w:szCs w:val="22"/>
        </w:rPr>
        <w:t xml:space="preserve">%). </w:t>
      </w:r>
    </w:p>
    <w:p w:rsidR="003577F7" w:rsidRPr="00FE7123" w:rsidRDefault="003577F7" w:rsidP="00C001A9">
      <w:pPr>
        <w:spacing w:line="276" w:lineRule="auto"/>
        <w:rPr>
          <w:rFonts w:cstheme="minorHAnsi"/>
          <w:sz w:val="22"/>
          <w:szCs w:val="22"/>
        </w:rPr>
      </w:pPr>
    </w:p>
    <w:p w:rsidR="0067376F" w:rsidRDefault="000D1021" w:rsidP="00C001A9">
      <w:pPr>
        <w:spacing w:line="276" w:lineRule="auto"/>
        <w:rPr>
          <w:rFonts w:cstheme="minorHAnsi"/>
          <w:sz w:val="22"/>
          <w:szCs w:val="22"/>
        </w:rPr>
      </w:pPr>
      <w:r w:rsidRPr="00FE7123">
        <w:rPr>
          <w:rFonts w:cstheme="minorHAnsi"/>
          <w:sz w:val="22"/>
          <w:szCs w:val="22"/>
        </w:rPr>
        <w:t xml:space="preserve">The objective of the question was to verify the </w:t>
      </w:r>
      <w:r w:rsidR="00A23344" w:rsidRPr="00FE7123">
        <w:rPr>
          <w:rFonts w:cstheme="minorHAnsi"/>
          <w:sz w:val="22"/>
          <w:szCs w:val="22"/>
        </w:rPr>
        <w:t>self-reported</w:t>
      </w:r>
      <w:r w:rsidRPr="00FE7123">
        <w:rPr>
          <w:rFonts w:cstheme="minorHAnsi"/>
          <w:sz w:val="22"/>
          <w:szCs w:val="22"/>
        </w:rPr>
        <w:t xml:space="preserve"> practice of the respondents for the use of soap or soap substitute with </w:t>
      </w:r>
      <w:r w:rsidR="00A23344" w:rsidRPr="00FE7123">
        <w:rPr>
          <w:rFonts w:cstheme="minorHAnsi"/>
          <w:sz w:val="22"/>
          <w:szCs w:val="22"/>
        </w:rPr>
        <w:t>availability</w:t>
      </w:r>
      <w:r w:rsidRPr="00FE7123">
        <w:rPr>
          <w:rFonts w:cstheme="minorHAnsi"/>
          <w:sz w:val="22"/>
          <w:szCs w:val="22"/>
        </w:rPr>
        <w:t xml:space="preserve"> of the products. Among the direct beneficiaries, all the </w:t>
      </w:r>
      <w:r w:rsidR="00A23344" w:rsidRPr="00FE7123">
        <w:rPr>
          <w:rFonts w:cstheme="minorHAnsi"/>
          <w:sz w:val="22"/>
          <w:szCs w:val="22"/>
        </w:rPr>
        <w:t>respondents</w:t>
      </w:r>
      <w:r w:rsidRPr="00FE7123">
        <w:rPr>
          <w:rFonts w:cstheme="minorHAnsi"/>
          <w:sz w:val="22"/>
          <w:szCs w:val="22"/>
        </w:rPr>
        <w:t xml:space="preserve"> claimed that, they used soap or soap substitute </w:t>
      </w:r>
      <w:r w:rsidR="00A84E1A" w:rsidRPr="00FE7123">
        <w:rPr>
          <w:rFonts w:cstheme="minorHAnsi"/>
          <w:sz w:val="22"/>
          <w:szCs w:val="22"/>
        </w:rPr>
        <w:t>to wash their hands, while 97.3% cases soap or soap substitute was found at the hand was</w:t>
      </w:r>
      <w:r w:rsidR="00E54385" w:rsidRPr="00FE7123">
        <w:rPr>
          <w:rFonts w:cstheme="minorHAnsi"/>
          <w:sz w:val="22"/>
          <w:szCs w:val="22"/>
        </w:rPr>
        <w:t>hing facility of the respondent. In</w:t>
      </w:r>
      <w:r w:rsidR="00A84E1A" w:rsidRPr="00FE7123">
        <w:rPr>
          <w:rFonts w:cstheme="minorHAnsi"/>
          <w:sz w:val="22"/>
          <w:szCs w:val="22"/>
        </w:rPr>
        <w:t xml:space="preserve"> 2.3% (n= 9) cases the soap was not at the hand washing facility, but at other places of the household</w:t>
      </w:r>
      <w:r w:rsidR="00E54385" w:rsidRPr="00FE7123">
        <w:rPr>
          <w:rFonts w:cstheme="minorHAnsi"/>
          <w:sz w:val="22"/>
          <w:szCs w:val="22"/>
        </w:rPr>
        <w:t>. T</w:t>
      </w:r>
      <w:r w:rsidR="00A84E1A" w:rsidRPr="00FE7123">
        <w:rPr>
          <w:rFonts w:cstheme="minorHAnsi"/>
          <w:sz w:val="22"/>
          <w:szCs w:val="22"/>
        </w:rPr>
        <w:t xml:space="preserve">here were 2 cases where no </w:t>
      </w:r>
      <w:r w:rsidR="009A1366" w:rsidRPr="00FE7123">
        <w:rPr>
          <w:rFonts w:cstheme="minorHAnsi"/>
          <w:sz w:val="22"/>
          <w:szCs w:val="22"/>
        </w:rPr>
        <w:t>soap or soap substitute was found at all.</w:t>
      </w:r>
    </w:p>
    <w:p w:rsidR="000D1021" w:rsidRPr="00FE7123" w:rsidRDefault="009A1366" w:rsidP="00C001A9">
      <w:pPr>
        <w:spacing w:line="276" w:lineRule="auto"/>
        <w:rPr>
          <w:rFonts w:cstheme="minorHAnsi"/>
          <w:sz w:val="22"/>
          <w:szCs w:val="22"/>
        </w:rPr>
      </w:pPr>
      <w:r w:rsidRPr="00FE7123">
        <w:rPr>
          <w:rFonts w:cstheme="minorHAnsi"/>
          <w:sz w:val="22"/>
          <w:szCs w:val="22"/>
        </w:rPr>
        <w:t xml:space="preserve"> </w:t>
      </w:r>
    </w:p>
    <w:p w:rsidR="003577F7" w:rsidRPr="00FE7123" w:rsidRDefault="003577F7" w:rsidP="00C001A9">
      <w:pPr>
        <w:pStyle w:val="Caption"/>
        <w:spacing w:line="276" w:lineRule="auto"/>
        <w:rPr>
          <w:rFonts w:cstheme="minorHAnsi"/>
          <w:sz w:val="22"/>
          <w:szCs w:val="22"/>
        </w:rPr>
      </w:pPr>
      <w:bookmarkStart w:id="295" w:name="_Toc6691566"/>
      <w:r w:rsidRPr="00FE7123">
        <w:rPr>
          <w:rFonts w:cstheme="minorHAnsi"/>
          <w:sz w:val="22"/>
          <w:szCs w:val="22"/>
        </w:rPr>
        <w:t xml:space="preserve">Figure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67376F">
        <w:rPr>
          <w:rFonts w:cstheme="minorHAnsi"/>
          <w:noProof/>
          <w:sz w:val="22"/>
          <w:szCs w:val="22"/>
        </w:rPr>
        <w:t>12</w:t>
      </w:r>
      <w:r w:rsidR="00C43980" w:rsidRPr="00FE7123">
        <w:rPr>
          <w:rFonts w:cstheme="minorHAnsi"/>
          <w:noProof/>
          <w:sz w:val="22"/>
          <w:szCs w:val="22"/>
        </w:rPr>
        <w:fldChar w:fldCharType="end"/>
      </w:r>
      <w:r w:rsidRPr="00FE7123">
        <w:rPr>
          <w:rFonts w:cstheme="minorHAnsi"/>
          <w:sz w:val="22"/>
          <w:szCs w:val="22"/>
        </w:rPr>
        <w:t xml:space="preserve">: Presence of Soap at the </w:t>
      </w:r>
      <w:r w:rsidR="00A23344" w:rsidRPr="00FE7123">
        <w:rPr>
          <w:rFonts w:cstheme="minorHAnsi"/>
          <w:sz w:val="22"/>
          <w:szCs w:val="22"/>
        </w:rPr>
        <w:t>Hand washing</w:t>
      </w:r>
      <w:r w:rsidRPr="00FE7123">
        <w:rPr>
          <w:rFonts w:cstheme="minorHAnsi"/>
          <w:sz w:val="22"/>
          <w:szCs w:val="22"/>
        </w:rPr>
        <w:t xml:space="preserve"> facility</w:t>
      </w:r>
      <w:r w:rsidR="005C4E1D" w:rsidRPr="00FE7123">
        <w:rPr>
          <w:rFonts w:cstheme="minorHAnsi"/>
          <w:sz w:val="22"/>
          <w:szCs w:val="22"/>
        </w:rPr>
        <w:t>- Direct Beneficiaries</w:t>
      </w:r>
      <w:bookmarkEnd w:id="295"/>
    </w:p>
    <w:p w:rsidR="003577F7" w:rsidRPr="00FE7123" w:rsidRDefault="003577F7" w:rsidP="00C001A9">
      <w:pPr>
        <w:spacing w:line="276" w:lineRule="auto"/>
        <w:rPr>
          <w:rFonts w:cstheme="minorHAnsi"/>
          <w:sz w:val="22"/>
          <w:szCs w:val="22"/>
        </w:rPr>
      </w:pPr>
    </w:p>
    <w:p w:rsidR="00465076" w:rsidRPr="00FE7123" w:rsidRDefault="00465076"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5F51A606" wp14:editId="5A5B0E2B">
            <wp:extent cx="5975350" cy="1573530"/>
            <wp:effectExtent l="0" t="0" r="6350" b="762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143C" w:rsidRPr="008F1B56" w:rsidRDefault="002D778F" w:rsidP="00C001A9">
      <w:pPr>
        <w:spacing w:line="276" w:lineRule="auto"/>
        <w:jc w:val="left"/>
        <w:rPr>
          <w:rFonts w:cstheme="minorHAnsi"/>
          <w:b/>
          <w:color w:val="4F81BD" w:themeColor="accent1"/>
          <w:sz w:val="22"/>
          <w:szCs w:val="22"/>
        </w:rPr>
      </w:pPr>
      <w:r w:rsidRPr="008F1B56">
        <w:rPr>
          <w:rFonts w:cstheme="minorHAnsi"/>
          <w:b/>
          <w:color w:val="4F81BD" w:themeColor="accent1"/>
          <w:sz w:val="22"/>
          <w:szCs w:val="22"/>
        </w:rPr>
        <w:t xml:space="preserve">Ref: Q69 Presence of Soap at the </w:t>
      </w:r>
      <w:r w:rsidR="00A23344" w:rsidRPr="00415679">
        <w:rPr>
          <w:rFonts w:cstheme="minorHAnsi"/>
          <w:b/>
          <w:color w:val="4F81BD" w:themeColor="accent1"/>
          <w:sz w:val="22"/>
          <w:szCs w:val="22"/>
        </w:rPr>
        <w:t>Hand washing</w:t>
      </w:r>
      <w:r w:rsidRPr="008F1B56">
        <w:rPr>
          <w:rFonts w:cstheme="minorHAnsi"/>
          <w:b/>
          <w:color w:val="4F81BD" w:themeColor="accent1"/>
          <w:sz w:val="22"/>
          <w:szCs w:val="22"/>
        </w:rPr>
        <w:t xml:space="preserve"> facility</w:t>
      </w:r>
    </w:p>
    <w:p w:rsidR="005A61C5" w:rsidRPr="00FE7123" w:rsidRDefault="005A61C5" w:rsidP="00C001A9">
      <w:pPr>
        <w:spacing w:line="276" w:lineRule="auto"/>
        <w:jc w:val="left"/>
        <w:rPr>
          <w:rFonts w:cstheme="minorHAnsi"/>
          <w:sz w:val="22"/>
          <w:szCs w:val="22"/>
        </w:rPr>
      </w:pPr>
    </w:p>
    <w:p w:rsidR="005B7483" w:rsidRPr="00FE7123" w:rsidRDefault="005B7483" w:rsidP="00C001A9">
      <w:pPr>
        <w:spacing w:line="276" w:lineRule="auto"/>
        <w:jc w:val="left"/>
        <w:rPr>
          <w:rFonts w:eastAsia="Times New Roman" w:cstheme="minorHAnsi"/>
          <w:bCs/>
          <w:sz w:val="22"/>
          <w:szCs w:val="22"/>
        </w:rPr>
      </w:pPr>
      <w:r w:rsidRPr="00FE7123">
        <w:rPr>
          <w:rFonts w:cstheme="minorHAnsi"/>
          <w:b/>
          <w:sz w:val="22"/>
          <w:szCs w:val="22"/>
        </w:rPr>
        <w:br w:type="page"/>
      </w:r>
    </w:p>
    <w:p w:rsidR="003577F7" w:rsidRPr="00FE7123" w:rsidRDefault="003577F7" w:rsidP="00C001A9">
      <w:pPr>
        <w:pStyle w:val="Caption"/>
        <w:spacing w:line="276" w:lineRule="auto"/>
        <w:jc w:val="both"/>
        <w:rPr>
          <w:rFonts w:cstheme="minorHAnsi"/>
          <w:b w:val="0"/>
          <w:color w:val="auto"/>
          <w:sz w:val="22"/>
          <w:szCs w:val="22"/>
        </w:rPr>
      </w:pPr>
      <w:r w:rsidRPr="00FE7123">
        <w:rPr>
          <w:rFonts w:cstheme="minorHAnsi"/>
          <w:b w:val="0"/>
          <w:color w:val="auto"/>
          <w:sz w:val="22"/>
          <w:szCs w:val="22"/>
        </w:rPr>
        <w:lastRenderedPageBreak/>
        <w:t xml:space="preserve">Soap observation was made in 200 facilities of indirect beneficiaries to check the availability of soap. </w:t>
      </w:r>
      <w:r w:rsidR="002A2E94">
        <w:rPr>
          <w:rFonts w:cstheme="minorHAnsi"/>
          <w:b w:val="0"/>
          <w:color w:val="auto"/>
          <w:sz w:val="22"/>
          <w:szCs w:val="22"/>
        </w:rPr>
        <w:t>‘</w:t>
      </w:r>
      <w:r w:rsidRPr="00FE7123">
        <w:rPr>
          <w:rFonts w:cstheme="minorHAnsi"/>
          <w:b w:val="0"/>
          <w:color w:val="auto"/>
          <w:sz w:val="22"/>
          <w:szCs w:val="22"/>
        </w:rPr>
        <w:t>Water and bar soap</w:t>
      </w:r>
      <w:r w:rsidR="002A2E94">
        <w:rPr>
          <w:rFonts w:cstheme="minorHAnsi"/>
          <w:b w:val="0"/>
          <w:color w:val="auto"/>
          <w:sz w:val="22"/>
          <w:szCs w:val="22"/>
        </w:rPr>
        <w:t>’</w:t>
      </w:r>
      <w:r w:rsidRPr="00FE7123">
        <w:rPr>
          <w:rFonts w:cstheme="minorHAnsi"/>
          <w:b w:val="0"/>
          <w:color w:val="auto"/>
          <w:sz w:val="22"/>
          <w:szCs w:val="22"/>
        </w:rPr>
        <w:t xml:space="preserve"> was available at 50% of the hand washing facilities followed by </w:t>
      </w:r>
      <w:r w:rsidR="002A2E94">
        <w:rPr>
          <w:rFonts w:cstheme="minorHAnsi"/>
          <w:b w:val="0"/>
          <w:color w:val="auto"/>
          <w:sz w:val="22"/>
          <w:szCs w:val="22"/>
        </w:rPr>
        <w:t>‘</w:t>
      </w:r>
      <w:r w:rsidRPr="00FE7123">
        <w:rPr>
          <w:rFonts w:cstheme="minorHAnsi"/>
          <w:b w:val="0"/>
          <w:color w:val="auto"/>
          <w:sz w:val="22"/>
          <w:szCs w:val="22"/>
        </w:rPr>
        <w:t>water and soapy water</w:t>
      </w:r>
      <w:r w:rsidR="002A2E94">
        <w:rPr>
          <w:rFonts w:cstheme="minorHAnsi"/>
          <w:b w:val="0"/>
          <w:color w:val="auto"/>
          <w:sz w:val="22"/>
          <w:szCs w:val="22"/>
        </w:rPr>
        <w:t>’</w:t>
      </w:r>
      <w:r w:rsidR="00831266">
        <w:rPr>
          <w:rFonts w:cstheme="minorHAnsi"/>
          <w:b w:val="0"/>
          <w:color w:val="auto"/>
          <w:sz w:val="22"/>
          <w:szCs w:val="22"/>
        </w:rPr>
        <w:t xml:space="preserve"> (40%), water and ash (12</w:t>
      </w:r>
      <w:r w:rsidRPr="00FE7123">
        <w:rPr>
          <w:rFonts w:cstheme="minorHAnsi"/>
          <w:b w:val="0"/>
          <w:color w:val="auto"/>
          <w:sz w:val="22"/>
          <w:szCs w:val="22"/>
        </w:rPr>
        <w:t>%)</w:t>
      </w:r>
      <w:r w:rsidR="00831266">
        <w:rPr>
          <w:rFonts w:cstheme="minorHAnsi"/>
          <w:b w:val="0"/>
          <w:color w:val="auto"/>
          <w:sz w:val="22"/>
          <w:szCs w:val="22"/>
        </w:rPr>
        <w:t>, water and powder detergent (14</w:t>
      </w:r>
      <w:r w:rsidRPr="00FE7123">
        <w:rPr>
          <w:rFonts w:cstheme="minorHAnsi"/>
          <w:b w:val="0"/>
          <w:color w:val="auto"/>
          <w:sz w:val="22"/>
          <w:szCs w:val="22"/>
        </w:rPr>
        <w:t>%).</w:t>
      </w:r>
    </w:p>
    <w:p w:rsidR="00A0524C" w:rsidRPr="00FE7123" w:rsidRDefault="00A0524C" w:rsidP="008F1B56">
      <w:pPr>
        <w:spacing w:line="276" w:lineRule="auto"/>
        <w:rPr>
          <w:sz w:val="22"/>
          <w:szCs w:val="22"/>
        </w:rPr>
      </w:pPr>
    </w:p>
    <w:p w:rsidR="003577F7" w:rsidRPr="00FE7123" w:rsidRDefault="005B7483" w:rsidP="00C001A9">
      <w:pPr>
        <w:spacing w:line="276" w:lineRule="auto"/>
        <w:rPr>
          <w:rFonts w:cstheme="minorHAnsi"/>
          <w:sz w:val="22"/>
          <w:szCs w:val="22"/>
        </w:rPr>
      </w:pPr>
      <w:r w:rsidRPr="00FE7123">
        <w:rPr>
          <w:sz w:val="22"/>
          <w:szCs w:val="22"/>
        </w:rPr>
        <w:t xml:space="preserve">While verifying the response with reported behaviour among the respondents who claimed that, they washed their hands using </w:t>
      </w:r>
      <w:r w:rsidRPr="00FE7123">
        <w:rPr>
          <w:rFonts w:cstheme="minorHAnsi"/>
          <w:sz w:val="22"/>
          <w:szCs w:val="22"/>
        </w:rPr>
        <w:t xml:space="preserve">soap or soap substitute, 92.5% cases soap or soap substitute was found at the hand washing facility, while 5.5% cases soap or soap substitute was found at other places of the household. Moreover, 0.5% (n=1) cases there were some other </w:t>
      </w:r>
      <w:r w:rsidR="00A23344" w:rsidRPr="00FE7123">
        <w:rPr>
          <w:rFonts w:cstheme="minorHAnsi"/>
          <w:sz w:val="22"/>
          <w:szCs w:val="22"/>
        </w:rPr>
        <w:t>products</w:t>
      </w:r>
      <w:r w:rsidRPr="00FE7123">
        <w:rPr>
          <w:rFonts w:cstheme="minorHAnsi"/>
          <w:sz w:val="22"/>
          <w:szCs w:val="22"/>
        </w:rPr>
        <w:t xml:space="preserve"> (e.g. ash), but no soap or soap substitute was found at the household, while 1.5% (n=3) cases there was no soap or soap substitute at all. </w:t>
      </w:r>
    </w:p>
    <w:p w:rsidR="003577F7" w:rsidRPr="00FE7123" w:rsidRDefault="003577F7" w:rsidP="00C001A9">
      <w:pPr>
        <w:pStyle w:val="Caption"/>
        <w:spacing w:line="276" w:lineRule="auto"/>
        <w:rPr>
          <w:rFonts w:cstheme="minorHAnsi"/>
          <w:sz w:val="22"/>
          <w:szCs w:val="22"/>
        </w:rPr>
      </w:pPr>
      <w:bookmarkStart w:id="296" w:name="_Toc6691567"/>
      <w:r w:rsidRPr="00FE7123">
        <w:rPr>
          <w:rFonts w:cstheme="minorHAnsi"/>
          <w:sz w:val="22"/>
          <w:szCs w:val="22"/>
        </w:rPr>
        <w:t xml:space="preserve">Figure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881A81">
        <w:rPr>
          <w:rFonts w:cstheme="minorHAnsi"/>
          <w:noProof/>
          <w:sz w:val="22"/>
          <w:szCs w:val="22"/>
        </w:rPr>
        <w:t>13</w:t>
      </w:r>
      <w:r w:rsidR="00C43980" w:rsidRPr="00FE7123">
        <w:rPr>
          <w:rFonts w:cstheme="minorHAnsi"/>
          <w:noProof/>
          <w:sz w:val="22"/>
          <w:szCs w:val="22"/>
        </w:rPr>
        <w:fldChar w:fldCharType="end"/>
      </w:r>
      <w:r w:rsidRPr="00FE7123">
        <w:rPr>
          <w:rFonts w:cstheme="minorHAnsi"/>
          <w:sz w:val="22"/>
          <w:szCs w:val="22"/>
        </w:rPr>
        <w:t xml:space="preserve">: Presence of Soap at the </w:t>
      </w:r>
      <w:r w:rsidR="00A23344" w:rsidRPr="00FE7123">
        <w:rPr>
          <w:rFonts w:cstheme="minorHAnsi"/>
          <w:sz w:val="22"/>
          <w:szCs w:val="22"/>
        </w:rPr>
        <w:t>Hand washing</w:t>
      </w:r>
      <w:r w:rsidRPr="00FE7123">
        <w:rPr>
          <w:rFonts w:cstheme="minorHAnsi"/>
          <w:sz w:val="22"/>
          <w:szCs w:val="22"/>
        </w:rPr>
        <w:t xml:space="preserve"> facility</w:t>
      </w:r>
      <w:r w:rsidR="000260F2" w:rsidRPr="00FE7123">
        <w:rPr>
          <w:rFonts w:cstheme="minorHAnsi"/>
          <w:sz w:val="22"/>
          <w:szCs w:val="22"/>
        </w:rPr>
        <w:t>-</w:t>
      </w:r>
      <w:r w:rsidR="005C4E1D" w:rsidRPr="00FE7123">
        <w:rPr>
          <w:rFonts w:cstheme="minorHAnsi"/>
          <w:sz w:val="22"/>
          <w:szCs w:val="22"/>
        </w:rPr>
        <w:t>Ind</w:t>
      </w:r>
      <w:r w:rsidR="000260F2" w:rsidRPr="00FE7123">
        <w:rPr>
          <w:rFonts w:cstheme="minorHAnsi"/>
          <w:sz w:val="22"/>
          <w:szCs w:val="22"/>
        </w:rPr>
        <w:t>irect Beneficiaries</w:t>
      </w:r>
      <w:bookmarkEnd w:id="296"/>
    </w:p>
    <w:p w:rsidR="003577F7" w:rsidRPr="00415679" w:rsidRDefault="003577F7" w:rsidP="00C001A9">
      <w:pPr>
        <w:spacing w:line="276" w:lineRule="auto"/>
        <w:rPr>
          <w:rFonts w:cstheme="minorHAnsi"/>
          <w:sz w:val="16"/>
          <w:szCs w:val="16"/>
        </w:rPr>
      </w:pPr>
    </w:p>
    <w:p w:rsidR="00465076" w:rsidRPr="00FE7123" w:rsidRDefault="00465076"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723B673A" wp14:editId="6BF41394">
            <wp:extent cx="5962650" cy="1746250"/>
            <wp:effectExtent l="0" t="0" r="0" b="63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778F" w:rsidRPr="00415679" w:rsidRDefault="002D778F" w:rsidP="00C001A9">
      <w:pPr>
        <w:spacing w:line="276" w:lineRule="auto"/>
        <w:jc w:val="left"/>
        <w:rPr>
          <w:rFonts w:cstheme="minorHAnsi"/>
          <w:b/>
          <w:color w:val="4F81BD" w:themeColor="accent1"/>
          <w:sz w:val="22"/>
          <w:szCs w:val="22"/>
        </w:rPr>
      </w:pPr>
      <w:r w:rsidRPr="00415679">
        <w:rPr>
          <w:rFonts w:cstheme="minorHAnsi"/>
          <w:b/>
          <w:color w:val="4F81BD" w:themeColor="accent1"/>
          <w:sz w:val="22"/>
          <w:szCs w:val="22"/>
        </w:rPr>
        <w:t xml:space="preserve">Ref: Q69 Presence of Soap at the </w:t>
      </w:r>
      <w:r w:rsidR="00A23344" w:rsidRPr="00415679">
        <w:rPr>
          <w:rFonts w:cstheme="minorHAnsi"/>
          <w:b/>
          <w:color w:val="4F81BD" w:themeColor="accent1"/>
          <w:sz w:val="22"/>
          <w:szCs w:val="22"/>
        </w:rPr>
        <w:t>Hand washing</w:t>
      </w:r>
      <w:r w:rsidRPr="00415679">
        <w:rPr>
          <w:rFonts w:cstheme="minorHAnsi"/>
          <w:b/>
          <w:color w:val="4F81BD" w:themeColor="accent1"/>
          <w:sz w:val="22"/>
          <w:szCs w:val="22"/>
        </w:rPr>
        <w:t xml:space="preserve"> facility</w:t>
      </w:r>
    </w:p>
    <w:p w:rsidR="00A0524C" w:rsidRPr="00FE7123" w:rsidRDefault="00A0524C" w:rsidP="00C001A9">
      <w:pPr>
        <w:spacing w:line="276" w:lineRule="auto"/>
        <w:jc w:val="left"/>
        <w:rPr>
          <w:rFonts w:cstheme="minorHAnsi"/>
          <w:sz w:val="22"/>
          <w:szCs w:val="22"/>
        </w:rPr>
      </w:pPr>
    </w:p>
    <w:p w:rsidR="00E22D8E" w:rsidRDefault="00E22D8E" w:rsidP="00C001A9">
      <w:pPr>
        <w:spacing w:line="276" w:lineRule="auto"/>
        <w:rPr>
          <w:rFonts w:cstheme="minorHAnsi"/>
          <w:sz w:val="22"/>
          <w:szCs w:val="22"/>
        </w:rPr>
      </w:pPr>
      <w:r w:rsidRPr="00FE7123">
        <w:rPr>
          <w:rFonts w:cstheme="minorHAnsi"/>
          <w:sz w:val="22"/>
          <w:szCs w:val="22"/>
        </w:rPr>
        <w:t xml:space="preserve">There were 9 Direct Beneficiaries and 11 Indirect Beneficiaries found, who did not keep their soap or substitute at hand washing facility. Out of 9 Direct Beneficiaries, 3 respondents kept their product in the bedroom and two  respondents kept it in the kitchen </w:t>
      </w:r>
      <w:r w:rsidR="00FE5335" w:rsidRPr="00FE7123">
        <w:rPr>
          <w:rFonts w:cstheme="minorHAnsi"/>
          <w:sz w:val="22"/>
          <w:szCs w:val="22"/>
        </w:rPr>
        <w:t xml:space="preserve">and two respondents kept it </w:t>
      </w:r>
      <w:r w:rsidRPr="00FE7123">
        <w:rPr>
          <w:rFonts w:cstheme="minorHAnsi"/>
          <w:sz w:val="22"/>
          <w:szCs w:val="22"/>
        </w:rPr>
        <w:t xml:space="preserve">under the shed of the house. </w:t>
      </w:r>
      <w:r w:rsidR="00FE5335" w:rsidRPr="00FE7123">
        <w:rPr>
          <w:rFonts w:cstheme="minorHAnsi"/>
          <w:sz w:val="22"/>
          <w:szCs w:val="22"/>
        </w:rPr>
        <w:t xml:space="preserve">Moreover, among the remaining two respondents, one of them kept it ‘In the dining place’, while the other one kept it ‘Near the hand pump’.  </w:t>
      </w:r>
      <w:r w:rsidRPr="00FE7123">
        <w:rPr>
          <w:rFonts w:cstheme="minorHAnsi"/>
          <w:sz w:val="22"/>
          <w:szCs w:val="22"/>
        </w:rPr>
        <w:t xml:space="preserve">On the other hand, out of 11 Indirect Beneficiaries, 8 of them kept the soap and substitute in the bedroom. </w:t>
      </w:r>
      <w:r w:rsidR="00FE5335" w:rsidRPr="00FE7123">
        <w:rPr>
          <w:rFonts w:cstheme="minorHAnsi"/>
          <w:sz w:val="22"/>
          <w:szCs w:val="22"/>
        </w:rPr>
        <w:t>Among the remaining 3, 2 respondents kept it ‘Under the shed of the house’ and one respondent kept it in the kitchen.</w:t>
      </w:r>
    </w:p>
    <w:p w:rsidR="00415679" w:rsidRPr="00FE7123" w:rsidRDefault="00415679" w:rsidP="00C001A9">
      <w:pPr>
        <w:spacing w:line="276" w:lineRule="auto"/>
        <w:rPr>
          <w:rFonts w:cstheme="minorHAnsi"/>
          <w:sz w:val="22"/>
          <w:szCs w:val="22"/>
        </w:rPr>
      </w:pPr>
    </w:p>
    <w:p w:rsidR="00E22D8E" w:rsidRPr="00FE7123" w:rsidRDefault="0004710B" w:rsidP="00C001A9">
      <w:pPr>
        <w:pStyle w:val="Caption"/>
        <w:spacing w:line="276" w:lineRule="auto"/>
        <w:rPr>
          <w:rFonts w:cstheme="minorHAnsi"/>
          <w:sz w:val="22"/>
          <w:szCs w:val="22"/>
        </w:rPr>
      </w:pPr>
      <w:bookmarkStart w:id="297" w:name="_Toc6736212"/>
      <w:r w:rsidRPr="00FE7123">
        <w:rPr>
          <w:rFonts w:cstheme="minorHAnsi"/>
          <w:sz w:val="22"/>
          <w:szCs w:val="22"/>
        </w:rPr>
        <w:t xml:space="preserve">Table </w:t>
      </w:r>
      <w:r w:rsidR="00C43980" w:rsidRPr="00FE7123">
        <w:rPr>
          <w:rFonts w:cstheme="minorHAnsi"/>
          <w:sz w:val="22"/>
          <w:szCs w:val="22"/>
        </w:rPr>
        <w:fldChar w:fldCharType="begin"/>
      </w:r>
      <w:r w:rsidR="00C43980" w:rsidRPr="00FE7123">
        <w:rPr>
          <w:rFonts w:cstheme="minorHAnsi"/>
          <w:sz w:val="22"/>
          <w:szCs w:val="22"/>
        </w:rPr>
        <w:instrText xml:space="preserve"> SEQ Table \* ARABIC </w:instrText>
      </w:r>
      <w:r w:rsidR="00C43980" w:rsidRPr="00FE7123">
        <w:rPr>
          <w:rFonts w:cstheme="minorHAnsi"/>
          <w:sz w:val="22"/>
          <w:szCs w:val="22"/>
        </w:rPr>
        <w:fldChar w:fldCharType="separate"/>
      </w:r>
      <w:r w:rsidR="00881A81">
        <w:rPr>
          <w:rFonts w:cstheme="minorHAnsi"/>
          <w:noProof/>
          <w:sz w:val="22"/>
          <w:szCs w:val="22"/>
        </w:rPr>
        <w:t>3</w:t>
      </w:r>
      <w:r w:rsidR="00C43980" w:rsidRPr="00FE7123">
        <w:rPr>
          <w:rFonts w:cstheme="minorHAnsi"/>
          <w:noProof/>
          <w:sz w:val="22"/>
          <w:szCs w:val="22"/>
        </w:rPr>
        <w:fldChar w:fldCharType="end"/>
      </w:r>
      <w:r w:rsidR="00E22D8E" w:rsidRPr="00FE7123">
        <w:rPr>
          <w:rFonts w:cstheme="minorHAnsi"/>
          <w:sz w:val="22"/>
          <w:szCs w:val="22"/>
        </w:rPr>
        <w:t>: Presence of Soap at other places</w:t>
      </w:r>
      <w:bookmarkEnd w:id="297"/>
    </w:p>
    <w:p w:rsidR="00E22D8E" w:rsidRPr="00FE7123" w:rsidRDefault="00415679" w:rsidP="00C001A9">
      <w:pPr>
        <w:spacing w:line="276" w:lineRule="auto"/>
        <w:rPr>
          <w:rFonts w:cstheme="minorHAnsi"/>
          <w:szCs w:val="22"/>
        </w:rPr>
      </w:pPr>
      <w:r>
        <w:rPr>
          <w:rFonts w:cstheme="minorHAnsi"/>
          <w:szCs w:val="22"/>
        </w:rPr>
        <w:t xml:space="preserve">      </w:t>
      </w:r>
      <w:r w:rsidR="008C1340">
        <w:rPr>
          <w:rFonts w:cstheme="minorHAnsi"/>
          <w:szCs w:val="22"/>
        </w:rPr>
        <w:t>Figures in frequency</w:t>
      </w:r>
    </w:p>
    <w:tbl>
      <w:tblPr>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836"/>
        <w:gridCol w:w="1995"/>
      </w:tblGrid>
      <w:tr w:rsidR="00E22D8E" w:rsidRPr="00FE7123" w:rsidTr="00415679">
        <w:trPr>
          <w:trHeight w:val="20"/>
          <w:jc w:val="center"/>
        </w:trPr>
        <w:tc>
          <w:tcPr>
            <w:tcW w:w="4961" w:type="dxa"/>
            <w:shd w:val="clear" w:color="auto" w:fill="8DB3E2" w:themeFill="text2" w:themeFillTint="66"/>
            <w:vAlign w:val="center"/>
          </w:tcPr>
          <w:p w:rsidR="00E22D8E" w:rsidRPr="00FE7123" w:rsidRDefault="00E22D8E" w:rsidP="00C001A9">
            <w:pPr>
              <w:spacing w:line="276" w:lineRule="auto"/>
              <w:jc w:val="center"/>
              <w:rPr>
                <w:rFonts w:cstheme="minorHAnsi"/>
                <w:b/>
                <w:sz w:val="22"/>
                <w:szCs w:val="22"/>
              </w:rPr>
            </w:pPr>
          </w:p>
        </w:tc>
        <w:tc>
          <w:tcPr>
            <w:tcW w:w="1836" w:type="dxa"/>
            <w:shd w:val="clear" w:color="auto" w:fill="8DB3E2" w:themeFill="text2" w:themeFillTint="66"/>
            <w:noWrap/>
            <w:vAlign w:val="center"/>
          </w:tcPr>
          <w:p w:rsidR="00E22D8E" w:rsidRPr="00FE7123" w:rsidRDefault="00E22D8E" w:rsidP="00C001A9">
            <w:pPr>
              <w:spacing w:line="276" w:lineRule="auto"/>
              <w:jc w:val="center"/>
              <w:rPr>
                <w:rFonts w:cstheme="minorHAnsi"/>
                <w:b/>
                <w:sz w:val="22"/>
                <w:szCs w:val="22"/>
              </w:rPr>
            </w:pPr>
            <w:r w:rsidRPr="00FE7123">
              <w:rPr>
                <w:rFonts w:cstheme="minorHAnsi"/>
                <w:b/>
                <w:sz w:val="22"/>
                <w:szCs w:val="22"/>
              </w:rPr>
              <w:t>Direct Beneficiaries</w:t>
            </w:r>
          </w:p>
        </w:tc>
        <w:tc>
          <w:tcPr>
            <w:tcW w:w="1995" w:type="dxa"/>
            <w:shd w:val="clear" w:color="auto" w:fill="8DB3E2" w:themeFill="text2" w:themeFillTint="66"/>
            <w:noWrap/>
            <w:vAlign w:val="center"/>
          </w:tcPr>
          <w:p w:rsidR="00E22D8E" w:rsidRPr="00FE7123" w:rsidRDefault="00E22D8E" w:rsidP="00C001A9">
            <w:pPr>
              <w:spacing w:line="276" w:lineRule="auto"/>
              <w:jc w:val="center"/>
              <w:rPr>
                <w:rFonts w:cstheme="minorHAnsi"/>
                <w:b/>
                <w:sz w:val="22"/>
                <w:szCs w:val="22"/>
              </w:rPr>
            </w:pPr>
            <w:r w:rsidRPr="00FE7123">
              <w:rPr>
                <w:rFonts w:cstheme="minorHAnsi"/>
                <w:b/>
                <w:sz w:val="22"/>
                <w:szCs w:val="22"/>
              </w:rPr>
              <w:t>Indirect Beneficiaries</w:t>
            </w:r>
          </w:p>
        </w:tc>
      </w:tr>
      <w:tr w:rsidR="00E22D8E" w:rsidRPr="00FE7123" w:rsidTr="00415679">
        <w:trPr>
          <w:trHeight w:val="20"/>
          <w:jc w:val="center"/>
        </w:trPr>
        <w:tc>
          <w:tcPr>
            <w:tcW w:w="4961" w:type="dxa"/>
            <w:shd w:val="clear" w:color="auto" w:fill="auto"/>
            <w:vAlign w:val="center"/>
            <w:hideMark/>
          </w:tcPr>
          <w:p w:rsidR="00E22D8E" w:rsidRPr="00FE7123" w:rsidRDefault="00E22D8E" w:rsidP="00C001A9">
            <w:pPr>
              <w:spacing w:line="276" w:lineRule="auto"/>
              <w:rPr>
                <w:rFonts w:cstheme="minorHAnsi"/>
                <w:sz w:val="22"/>
                <w:szCs w:val="22"/>
              </w:rPr>
            </w:pPr>
            <w:r w:rsidRPr="00FE7123">
              <w:rPr>
                <w:rFonts w:cstheme="minorHAnsi"/>
                <w:sz w:val="22"/>
                <w:szCs w:val="22"/>
              </w:rPr>
              <w:t>In the kitchen</w:t>
            </w:r>
          </w:p>
        </w:tc>
        <w:tc>
          <w:tcPr>
            <w:tcW w:w="1836"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2</w:t>
            </w:r>
          </w:p>
        </w:tc>
        <w:tc>
          <w:tcPr>
            <w:tcW w:w="1995"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1</w:t>
            </w:r>
          </w:p>
        </w:tc>
      </w:tr>
      <w:tr w:rsidR="00E22D8E" w:rsidRPr="00FE7123" w:rsidTr="00415679">
        <w:trPr>
          <w:trHeight w:val="20"/>
          <w:jc w:val="center"/>
        </w:trPr>
        <w:tc>
          <w:tcPr>
            <w:tcW w:w="4961" w:type="dxa"/>
            <w:shd w:val="clear" w:color="auto" w:fill="auto"/>
            <w:vAlign w:val="center"/>
            <w:hideMark/>
          </w:tcPr>
          <w:p w:rsidR="00E22D8E" w:rsidRPr="00FE7123" w:rsidRDefault="00E22D8E" w:rsidP="00C001A9">
            <w:pPr>
              <w:spacing w:line="276" w:lineRule="auto"/>
              <w:rPr>
                <w:rFonts w:cstheme="minorHAnsi"/>
                <w:sz w:val="22"/>
                <w:szCs w:val="22"/>
              </w:rPr>
            </w:pPr>
            <w:r w:rsidRPr="00FE7123">
              <w:rPr>
                <w:rFonts w:cstheme="minorHAnsi"/>
                <w:sz w:val="22"/>
                <w:szCs w:val="22"/>
              </w:rPr>
              <w:t>In the dining place</w:t>
            </w:r>
          </w:p>
        </w:tc>
        <w:tc>
          <w:tcPr>
            <w:tcW w:w="1836"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1</w:t>
            </w:r>
          </w:p>
        </w:tc>
        <w:tc>
          <w:tcPr>
            <w:tcW w:w="1995" w:type="dxa"/>
            <w:shd w:val="clear" w:color="auto" w:fill="auto"/>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0</w:t>
            </w:r>
          </w:p>
        </w:tc>
      </w:tr>
      <w:tr w:rsidR="00E22D8E" w:rsidRPr="00FE7123" w:rsidTr="00415679">
        <w:trPr>
          <w:trHeight w:val="20"/>
          <w:jc w:val="center"/>
        </w:trPr>
        <w:tc>
          <w:tcPr>
            <w:tcW w:w="4961" w:type="dxa"/>
            <w:shd w:val="clear" w:color="auto" w:fill="auto"/>
            <w:vAlign w:val="center"/>
            <w:hideMark/>
          </w:tcPr>
          <w:p w:rsidR="00E22D8E" w:rsidRPr="00FE7123" w:rsidRDefault="00E22D8E" w:rsidP="00C001A9">
            <w:pPr>
              <w:spacing w:line="276" w:lineRule="auto"/>
              <w:rPr>
                <w:rFonts w:cstheme="minorHAnsi"/>
                <w:sz w:val="22"/>
                <w:szCs w:val="22"/>
              </w:rPr>
            </w:pPr>
            <w:r w:rsidRPr="00FE7123">
              <w:rPr>
                <w:rFonts w:cstheme="minorHAnsi"/>
                <w:sz w:val="22"/>
                <w:szCs w:val="22"/>
              </w:rPr>
              <w:t>In the bedroom</w:t>
            </w:r>
          </w:p>
        </w:tc>
        <w:tc>
          <w:tcPr>
            <w:tcW w:w="1836"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3</w:t>
            </w:r>
          </w:p>
        </w:tc>
        <w:tc>
          <w:tcPr>
            <w:tcW w:w="1995"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8</w:t>
            </w:r>
          </w:p>
        </w:tc>
      </w:tr>
      <w:tr w:rsidR="00E22D8E" w:rsidRPr="00FE7123" w:rsidTr="00415679">
        <w:trPr>
          <w:trHeight w:val="20"/>
          <w:jc w:val="center"/>
        </w:trPr>
        <w:tc>
          <w:tcPr>
            <w:tcW w:w="4961" w:type="dxa"/>
            <w:shd w:val="clear" w:color="auto" w:fill="auto"/>
            <w:vAlign w:val="center"/>
            <w:hideMark/>
          </w:tcPr>
          <w:p w:rsidR="00E22D8E" w:rsidRPr="00FE7123" w:rsidRDefault="00E22D8E" w:rsidP="00C001A9">
            <w:pPr>
              <w:spacing w:line="276" w:lineRule="auto"/>
              <w:rPr>
                <w:rFonts w:cstheme="minorHAnsi"/>
                <w:sz w:val="22"/>
                <w:szCs w:val="22"/>
              </w:rPr>
            </w:pPr>
            <w:r w:rsidRPr="00FE7123">
              <w:rPr>
                <w:rFonts w:cstheme="minorHAnsi"/>
                <w:sz w:val="22"/>
                <w:szCs w:val="22"/>
              </w:rPr>
              <w:t>Near the hand pump</w:t>
            </w:r>
          </w:p>
        </w:tc>
        <w:tc>
          <w:tcPr>
            <w:tcW w:w="1836"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1</w:t>
            </w:r>
          </w:p>
        </w:tc>
        <w:tc>
          <w:tcPr>
            <w:tcW w:w="1995" w:type="dxa"/>
            <w:shd w:val="clear" w:color="auto" w:fill="auto"/>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0</w:t>
            </w:r>
          </w:p>
        </w:tc>
      </w:tr>
      <w:tr w:rsidR="00E22D8E" w:rsidRPr="00FE7123" w:rsidTr="00415679">
        <w:trPr>
          <w:trHeight w:val="20"/>
          <w:jc w:val="center"/>
        </w:trPr>
        <w:tc>
          <w:tcPr>
            <w:tcW w:w="4961" w:type="dxa"/>
            <w:shd w:val="clear" w:color="auto" w:fill="auto"/>
            <w:vAlign w:val="center"/>
            <w:hideMark/>
          </w:tcPr>
          <w:p w:rsidR="00E22D8E" w:rsidRPr="00FE7123" w:rsidRDefault="00E22D8E" w:rsidP="00C001A9">
            <w:pPr>
              <w:spacing w:line="276" w:lineRule="auto"/>
              <w:rPr>
                <w:rFonts w:cstheme="minorHAnsi"/>
                <w:sz w:val="22"/>
                <w:szCs w:val="22"/>
              </w:rPr>
            </w:pPr>
            <w:r w:rsidRPr="00FE7123">
              <w:rPr>
                <w:rFonts w:cstheme="minorHAnsi"/>
                <w:sz w:val="22"/>
                <w:szCs w:val="22"/>
              </w:rPr>
              <w:t>Under the shed of the house</w:t>
            </w:r>
          </w:p>
        </w:tc>
        <w:tc>
          <w:tcPr>
            <w:tcW w:w="1836"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2</w:t>
            </w:r>
          </w:p>
        </w:tc>
        <w:tc>
          <w:tcPr>
            <w:tcW w:w="1995" w:type="dxa"/>
            <w:shd w:val="clear" w:color="auto" w:fill="auto"/>
            <w:noWrap/>
            <w:vAlign w:val="center"/>
            <w:hideMark/>
          </w:tcPr>
          <w:p w:rsidR="00E22D8E" w:rsidRPr="00FE7123" w:rsidRDefault="00E22D8E" w:rsidP="00C001A9">
            <w:pPr>
              <w:spacing w:line="276" w:lineRule="auto"/>
              <w:jc w:val="center"/>
              <w:rPr>
                <w:rFonts w:cstheme="minorHAnsi"/>
                <w:sz w:val="22"/>
                <w:szCs w:val="22"/>
              </w:rPr>
            </w:pPr>
            <w:r w:rsidRPr="00FE7123">
              <w:rPr>
                <w:rFonts w:cstheme="minorHAnsi"/>
                <w:sz w:val="22"/>
                <w:szCs w:val="22"/>
              </w:rPr>
              <w:t>2</w:t>
            </w:r>
          </w:p>
        </w:tc>
      </w:tr>
      <w:tr w:rsidR="00E22D8E" w:rsidRPr="00FE7123" w:rsidTr="00415679">
        <w:trPr>
          <w:trHeight w:val="20"/>
          <w:jc w:val="center"/>
        </w:trPr>
        <w:tc>
          <w:tcPr>
            <w:tcW w:w="4961" w:type="dxa"/>
            <w:shd w:val="clear" w:color="auto" w:fill="DBE5F1" w:themeFill="accent1" w:themeFillTint="33"/>
            <w:vAlign w:val="center"/>
            <w:hideMark/>
          </w:tcPr>
          <w:p w:rsidR="00E22D8E" w:rsidRPr="00FE7123" w:rsidRDefault="00E22D8E" w:rsidP="00C001A9">
            <w:pPr>
              <w:spacing w:line="276" w:lineRule="auto"/>
              <w:rPr>
                <w:rFonts w:cstheme="minorHAnsi"/>
                <w:b/>
                <w:sz w:val="22"/>
                <w:szCs w:val="22"/>
              </w:rPr>
            </w:pPr>
            <w:r w:rsidRPr="00FE7123">
              <w:rPr>
                <w:rFonts w:cstheme="minorHAnsi"/>
                <w:b/>
                <w:sz w:val="22"/>
                <w:szCs w:val="22"/>
              </w:rPr>
              <w:t xml:space="preserve">Base: Soap was not at the </w:t>
            </w:r>
            <w:r w:rsidR="00A23344" w:rsidRPr="00FE7123">
              <w:rPr>
                <w:rFonts w:cstheme="minorHAnsi"/>
                <w:b/>
                <w:sz w:val="22"/>
                <w:szCs w:val="22"/>
              </w:rPr>
              <w:t>hand washing</w:t>
            </w:r>
            <w:r w:rsidRPr="00FE7123">
              <w:rPr>
                <w:rFonts w:cstheme="minorHAnsi"/>
                <w:b/>
                <w:sz w:val="22"/>
                <w:szCs w:val="22"/>
              </w:rPr>
              <w:t xml:space="preserve"> facility</w:t>
            </w:r>
          </w:p>
        </w:tc>
        <w:tc>
          <w:tcPr>
            <w:tcW w:w="1836" w:type="dxa"/>
            <w:shd w:val="clear" w:color="auto" w:fill="DBE5F1" w:themeFill="accent1" w:themeFillTint="33"/>
            <w:noWrap/>
            <w:vAlign w:val="center"/>
            <w:hideMark/>
          </w:tcPr>
          <w:p w:rsidR="00E22D8E" w:rsidRPr="00FE7123" w:rsidRDefault="00E22D8E" w:rsidP="00C001A9">
            <w:pPr>
              <w:spacing w:line="276" w:lineRule="auto"/>
              <w:jc w:val="center"/>
              <w:rPr>
                <w:rFonts w:cstheme="minorHAnsi"/>
                <w:b/>
                <w:sz w:val="22"/>
                <w:szCs w:val="22"/>
              </w:rPr>
            </w:pPr>
            <w:r w:rsidRPr="00FE7123">
              <w:rPr>
                <w:rFonts w:cstheme="minorHAnsi"/>
                <w:b/>
                <w:sz w:val="22"/>
                <w:szCs w:val="22"/>
              </w:rPr>
              <w:t>9</w:t>
            </w:r>
          </w:p>
        </w:tc>
        <w:tc>
          <w:tcPr>
            <w:tcW w:w="1995" w:type="dxa"/>
            <w:shd w:val="clear" w:color="auto" w:fill="DBE5F1" w:themeFill="accent1" w:themeFillTint="33"/>
            <w:noWrap/>
            <w:vAlign w:val="center"/>
            <w:hideMark/>
          </w:tcPr>
          <w:p w:rsidR="00E22D8E" w:rsidRPr="00FE7123" w:rsidRDefault="00E22D8E" w:rsidP="00C001A9">
            <w:pPr>
              <w:spacing w:line="276" w:lineRule="auto"/>
              <w:jc w:val="center"/>
              <w:rPr>
                <w:rFonts w:cstheme="minorHAnsi"/>
                <w:b/>
                <w:sz w:val="22"/>
                <w:szCs w:val="22"/>
              </w:rPr>
            </w:pPr>
            <w:r w:rsidRPr="00FE7123">
              <w:rPr>
                <w:rFonts w:cstheme="minorHAnsi"/>
                <w:b/>
                <w:sz w:val="22"/>
                <w:szCs w:val="22"/>
              </w:rPr>
              <w:t>11</w:t>
            </w:r>
          </w:p>
        </w:tc>
      </w:tr>
    </w:tbl>
    <w:p w:rsidR="00E22D8E" w:rsidRPr="00FE7123" w:rsidRDefault="00415679" w:rsidP="00C001A9">
      <w:pPr>
        <w:spacing w:line="276" w:lineRule="auto"/>
        <w:rPr>
          <w:rFonts w:cstheme="minorHAnsi"/>
          <w:b/>
          <w:color w:val="4F81BD" w:themeColor="accent1"/>
          <w:sz w:val="22"/>
          <w:szCs w:val="22"/>
        </w:rPr>
      </w:pPr>
      <w:r>
        <w:rPr>
          <w:rFonts w:cstheme="minorHAnsi"/>
          <w:b/>
          <w:color w:val="4F81BD" w:themeColor="accent1"/>
          <w:sz w:val="22"/>
          <w:szCs w:val="22"/>
        </w:rPr>
        <w:t xml:space="preserve">    </w:t>
      </w:r>
      <w:r w:rsidR="00E22D8E" w:rsidRPr="00FE7123">
        <w:rPr>
          <w:rFonts w:cstheme="minorHAnsi"/>
          <w:b/>
          <w:color w:val="4F81BD" w:themeColor="accent1"/>
          <w:sz w:val="22"/>
          <w:szCs w:val="22"/>
        </w:rPr>
        <w:t xml:space="preserve"> Ref: Q73 Soap location (if not at hand washing facility)</w:t>
      </w:r>
    </w:p>
    <w:p w:rsidR="00591966" w:rsidRPr="000527F6" w:rsidRDefault="00591966" w:rsidP="00C001A9">
      <w:pPr>
        <w:pStyle w:val="Heading2"/>
      </w:pPr>
      <w:bookmarkStart w:id="298" w:name="_Toc6692238"/>
      <w:r w:rsidRPr="000527F6">
        <w:lastRenderedPageBreak/>
        <w:t xml:space="preserve">Hand washing </w:t>
      </w:r>
      <w:r w:rsidR="005A1DD4" w:rsidRPr="000527F6">
        <w:t>facilities</w:t>
      </w:r>
      <w:bookmarkEnd w:id="298"/>
      <w:r w:rsidR="005A1DD4" w:rsidRPr="000527F6">
        <w:t xml:space="preserve">  </w:t>
      </w:r>
    </w:p>
    <w:p w:rsidR="00591966" w:rsidRPr="00FE7123" w:rsidRDefault="00591966" w:rsidP="00C001A9">
      <w:pPr>
        <w:spacing w:line="276" w:lineRule="auto"/>
        <w:rPr>
          <w:rFonts w:cstheme="minorHAnsi"/>
          <w:sz w:val="22"/>
          <w:szCs w:val="22"/>
        </w:rPr>
      </w:pPr>
    </w:p>
    <w:p w:rsidR="00591966" w:rsidRPr="00FE7123" w:rsidRDefault="00591966" w:rsidP="00C001A9">
      <w:pPr>
        <w:spacing w:line="276" w:lineRule="auto"/>
        <w:rPr>
          <w:rFonts w:cstheme="minorHAnsi"/>
          <w:sz w:val="22"/>
          <w:szCs w:val="22"/>
        </w:rPr>
      </w:pPr>
      <w:r w:rsidRPr="00FE7123">
        <w:rPr>
          <w:rFonts w:cstheme="minorHAnsi"/>
          <w:sz w:val="22"/>
          <w:szCs w:val="22"/>
        </w:rPr>
        <w:t>Hand washing facility functions as strong aid for increasing hand washing practices. A total of 400 facilities of direct beneficiaries and 200 facilities of indirect beneficiaries were observed to gather information regarding the places from where people wash hands generally.</w:t>
      </w:r>
      <w:r w:rsidR="00AD5C03" w:rsidRPr="00FE7123">
        <w:rPr>
          <w:rFonts w:cstheme="minorHAnsi"/>
          <w:sz w:val="22"/>
          <w:szCs w:val="22"/>
        </w:rPr>
        <w:t xml:space="preserve"> During the field, it was noticed that, in a household, there were multiple hand washing facility available. In both direct and indirect beneficiaries, </w:t>
      </w:r>
      <w:r w:rsidR="0054559E" w:rsidRPr="00FE7123">
        <w:rPr>
          <w:rFonts w:cstheme="minorHAnsi"/>
          <w:sz w:val="22"/>
          <w:szCs w:val="22"/>
        </w:rPr>
        <w:t>‘</w:t>
      </w:r>
      <w:r w:rsidR="00AD5C03" w:rsidRPr="00FE7123">
        <w:rPr>
          <w:rFonts w:cstheme="minorHAnsi"/>
          <w:sz w:val="22"/>
          <w:szCs w:val="22"/>
        </w:rPr>
        <w:t>hand pump</w:t>
      </w:r>
      <w:r w:rsidR="0054559E" w:rsidRPr="00FE7123">
        <w:rPr>
          <w:rFonts w:cstheme="minorHAnsi"/>
          <w:sz w:val="22"/>
          <w:szCs w:val="22"/>
        </w:rPr>
        <w:t>’</w:t>
      </w:r>
      <w:r w:rsidR="00AD5C03" w:rsidRPr="00FE7123">
        <w:rPr>
          <w:rFonts w:cstheme="minorHAnsi"/>
          <w:sz w:val="22"/>
          <w:szCs w:val="22"/>
        </w:rPr>
        <w:t xml:space="preserve"> was observed as the main hand washing facility, followed by ‘buckets with a tap in the bottom’. </w:t>
      </w:r>
      <w:r w:rsidR="00940E4C" w:rsidRPr="00FE7123">
        <w:rPr>
          <w:rFonts w:cstheme="minorHAnsi"/>
          <w:sz w:val="22"/>
          <w:szCs w:val="22"/>
        </w:rPr>
        <w:t xml:space="preserve">For 2 survey respondents, there was no </w:t>
      </w:r>
      <w:r w:rsidR="00A23344" w:rsidRPr="00FE7123">
        <w:rPr>
          <w:rFonts w:cstheme="minorHAnsi"/>
          <w:sz w:val="22"/>
          <w:szCs w:val="22"/>
        </w:rPr>
        <w:t>hand washing</w:t>
      </w:r>
      <w:r w:rsidR="00940E4C" w:rsidRPr="00FE7123">
        <w:rPr>
          <w:rFonts w:cstheme="minorHAnsi"/>
          <w:sz w:val="22"/>
          <w:szCs w:val="22"/>
        </w:rPr>
        <w:t xml:space="preserve"> facility, and the respondents </w:t>
      </w:r>
      <w:r w:rsidR="00A23344" w:rsidRPr="00FE7123">
        <w:rPr>
          <w:rFonts w:cstheme="minorHAnsi"/>
          <w:sz w:val="22"/>
          <w:szCs w:val="22"/>
        </w:rPr>
        <w:t>used ‘stream</w:t>
      </w:r>
      <w:r w:rsidR="00734090" w:rsidRPr="00FE7123">
        <w:rPr>
          <w:rFonts w:cstheme="minorHAnsi"/>
          <w:sz w:val="22"/>
          <w:szCs w:val="22"/>
        </w:rPr>
        <w:t>, river or pond’</w:t>
      </w:r>
      <w:r w:rsidR="00940E4C" w:rsidRPr="00FE7123">
        <w:rPr>
          <w:rFonts w:cstheme="minorHAnsi"/>
          <w:sz w:val="22"/>
          <w:szCs w:val="22"/>
        </w:rPr>
        <w:t xml:space="preserve"> to wash their hands.</w:t>
      </w:r>
      <w:r w:rsidR="00734090" w:rsidRPr="00FE7123">
        <w:rPr>
          <w:rFonts w:cstheme="minorHAnsi"/>
          <w:sz w:val="22"/>
          <w:szCs w:val="22"/>
        </w:rPr>
        <w:t xml:space="preserve"> </w:t>
      </w:r>
    </w:p>
    <w:p w:rsidR="00887D5F" w:rsidRPr="00FE7123" w:rsidRDefault="00887D5F" w:rsidP="00C001A9">
      <w:pPr>
        <w:spacing w:line="276" w:lineRule="auto"/>
        <w:rPr>
          <w:rFonts w:cstheme="minorHAnsi"/>
          <w:sz w:val="18"/>
          <w:szCs w:val="22"/>
        </w:rPr>
      </w:pPr>
    </w:p>
    <w:p w:rsidR="00887D5F" w:rsidRPr="00FE7123" w:rsidRDefault="00887D5F" w:rsidP="00C001A9">
      <w:pPr>
        <w:pStyle w:val="Caption"/>
        <w:spacing w:line="276" w:lineRule="auto"/>
        <w:rPr>
          <w:rFonts w:cstheme="minorHAnsi"/>
          <w:sz w:val="22"/>
          <w:szCs w:val="22"/>
        </w:rPr>
      </w:pPr>
      <w:bookmarkStart w:id="299" w:name="_Toc6691568"/>
      <w:r w:rsidRPr="00FE7123">
        <w:rPr>
          <w:sz w:val="22"/>
          <w:szCs w:val="22"/>
        </w:rPr>
        <w:t xml:space="preserve">Figure </w:t>
      </w:r>
      <w:r w:rsidR="00803CE0" w:rsidRPr="00FE7123">
        <w:rPr>
          <w:noProof/>
          <w:sz w:val="22"/>
          <w:szCs w:val="22"/>
        </w:rPr>
        <w:fldChar w:fldCharType="begin"/>
      </w:r>
      <w:r w:rsidR="00803CE0" w:rsidRPr="00FE7123">
        <w:rPr>
          <w:noProof/>
          <w:sz w:val="22"/>
          <w:szCs w:val="22"/>
        </w:rPr>
        <w:instrText xml:space="preserve"> SEQ Figure \* ARABIC </w:instrText>
      </w:r>
      <w:r w:rsidR="00803CE0" w:rsidRPr="00FE7123">
        <w:rPr>
          <w:noProof/>
          <w:sz w:val="22"/>
          <w:szCs w:val="22"/>
        </w:rPr>
        <w:fldChar w:fldCharType="separate"/>
      </w:r>
      <w:r w:rsidR="00415679">
        <w:rPr>
          <w:noProof/>
          <w:sz w:val="22"/>
          <w:szCs w:val="22"/>
        </w:rPr>
        <w:t>14</w:t>
      </w:r>
      <w:r w:rsidR="00803CE0" w:rsidRPr="00FE7123">
        <w:rPr>
          <w:noProof/>
          <w:sz w:val="22"/>
          <w:szCs w:val="22"/>
        </w:rPr>
        <w:fldChar w:fldCharType="end"/>
      </w:r>
      <w:r w:rsidRPr="00FE7123">
        <w:rPr>
          <w:sz w:val="22"/>
          <w:szCs w:val="22"/>
        </w:rPr>
        <w:t>: Source of water</w:t>
      </w:r>
      <w:r w:rsidR="00146250" w:rsidRPr="00FE7123">
        <w:rPr>
          <w:sz w:val="22"/>
          <w:szCs w:val="22"/>
        </w:rPr>
        <w:t xml:space="preserve"> </w:t>
      </w:r>
      <w:r w:rsidR="00E02779" w:rsidRPr="00FE7123">
        <w:rPr>
          <w:sz w:val="22"/>
          <w:szCs w:val="22"/>
        </w:rPr>
        <w:t>for hand washing</w:t>
      </w:r>
      <w:bookmarkEnd w:id="299"/>
    </w:p>
    <w:p w:rsidR="00591966" w:rsidRPr="00FE7123" w:rsidRDefault="00591966" w:rsidP="00C001A9">
      <w:pPr>
        <w:spacing w:line="276" w:lineRule="auto"/>
        <w:rPr>
          <w:rFonts w:cstheme="minorHAnsi"/>
          <w:sz w:val="18"/>
          <w:szCs w:val="22"/>
        </w:rPr>
      </w:pPr>
    </w:p>
    <w:p w:rsidR="00734090" w:rsidRPr="00FE7123" w:rsidRDefault="00AD5C03"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0DA00A2F" wp14:editId="4FB35276">
            <wp:extent cx="5972175" cy="2244436"/>
            <wp:effectExtent l="0" t="0" r="9525" b="381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87D5F" w:rsidRPr="00FE7123" w:rsidRDefault="00887D5F"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Q67 What type of hand washing facility is it?</w:t>
      </w:r>
    </w:p>
    <w:p w:rsidR="005C4E1D" w:rsidRPr="00FE7123" w:rsidRDefault="005C4E1D" w:rsidP="00C001A9">
      <w:pPr>
        <w:spacing w:line="276" w:lineRule="auto"/>
        <w:jc w:val="left"/>
        <w:rPr>
          <w:rFonts w:eastAsia="Times New Roman" w:cstheme="minorHAnsi"/>
          <w:bCs/>
          <w:sz w:val="22"/>
          <w:szCs w:val="22"/>
        </w:rPr>
      </w:pPr>
    </w:p>
    <w:p w:rsidR="005C4E1D" w:rsidRPr="00FE7123" w:rsidRDefault="002F7C5A" w:rsidP="00C001A9">
      <w:pPr>
        <w:pStyle w:val="Caption"/>
        <w:spacing w:line="276" w:lineRule="auto"/>
        <w:jc w:val="both"/>
        <w:rPr>
          <w:rFonts w:cstheme="minorHAnsi"/>
          <w:b w:val="0"/>
          <w:sz w:val="22"/>
          <w:szCs w:val="22"/>
        </w:rPr>
      </w:pPr>
      <w:r w:rsidRPr="00FE7123">
        <w:rPr>
          <w:rFonts w:cstheme="minorHAnsi"/>
          <w:b w:val="0"/>
          <w:color w:val="auto"/>
          <w:sz w:val="22"/>
          <w:szCs w:val="22"/>
        </w:rPr>
        <w:t>Similar results were found across Upazilas, with ‘</w:t>
      </w:r>
      <w:r w:rsidR="00A23344" w:rsidRPr="00FE7123">
        <w:rPr>
          <w:rFonts w:cstheme="minorHAnsi"/>
          <w:b w:val="0"/>
          <w:color w:val="auto"/>
          <w:sz w:val="22"/>
          <w:szCs w:val="22"/>
        </w:rPr>
        <w:t>hand pump</w:t>
      </w:r>
      <w:r w:rsidRPr="00FE7123">
        <w:rPr>
          <w:rFonts w:cstheme="minorHAnsi"/>
          <w:b w:val="0"/>
          <w:color w:val="auto"/>
          <w:sz w:val="22"/>
          <w:szCs w:val="22"/>
        </w:rPr>
        <w:t xml:space="preserve">’ and ‘buckets with a tap in the bottom’ were mainly observed for both direct and indirect beneficiaries. </w:t>
      </w:r>
      <w:r w:rsidR="005C4E1D" w:rsidRPr="00FE7123">
        <w:rPr>
          <w:rFonts w:cstheme="minorHAnsi"/>
          <w:b w:val="0"/>
          <w:color w:val="auto"/>
          <w:sz w:val="22"/>
          <w:szCs w:val="22"/>
        </w:rPr>
        <w:t>While analyzing results with disability perspectives, it was found that disabled people do not have any particular facility of hand washing. The two most common place of hand washing were Hand pump and buckets with a tap in the bottom for both direct and indirect beneficiaries. No variation was found in terms of disability type and place of hand washing during observation. Hand washing facility with hand free devices can be more promoted in these locations considering the presence of people with disability in these locations.</w:t>
      </w:r>
      <w:r w:rsidR="005C4E1D" w:rsidRPr="00FE7123">
        <w:rPr>
          <w:rFonts w:cstheme="minorHAnsi"/>
          <w:color w:val="auto"/>
          <w:sz w:val="22"/>
          <w:szCs w:val="22"/>
        </w:rPr>
        <w:t xml:space="preserve"> </w:t>
      </w:r>
      <w:r w:rsidR="006114C4" w:rsidRPr="006114C4">
        <w:rPr>
          <w:rFonts w:cstheme="minorHAnsi"/>
          <w:b w:val="0"/>
          <w:color w:val="auto"/>
          <w:sz w:val="22"/>
          <w:szCs w:val="22"/>
        </w:rPr>
        <w:t xml:space="preserve">(Please see the Appendix for results by Upazila in </w:t>
      </w:r>
      <w:r w:rsidR="006114C4">
        <w:rPr>
          <w:rFonts w:cstheme="minorHAnsi"/>
          <w:b w:val="0"/>
          <w:color w:val="auto"/>
          <w:sz w:val="22"/>
          <w:szCs w:val="22"/>
        </w:rPr>
        <w:t>table 30 and 31</w:t>
      </w:r>
      <w:r w:rsidR="006114C4" w:rsidRPr="006114C4">
        <w:rPr>
          <w:rFonts w:cstheme="minorHAnsi"/>
          <w:b w:val="0"/>
          <w:color w:val="auto"/>
          <w:sz w:val="22"/>
          <w:szCs w:val="22"/>
        </w:rPr>
        <w:t>)</w:t>
      </w: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p w:rsidR="00BD37DB" w:rsidRDefault="00BD37DB" w:rsidP="00C001A9">
      <w:pPr>
        <w:spacing w:line="276" w:lineRule="auto"/>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415679" w:rsidTr="00415679">
        <w:tc>
          <w:tcPr>
            <w:tcW w:w="9576" w:type="dxa"/>
          </w:tcPr>
          <w:p w:rsidR="00415679" w:rsidRPr="00A8539A" w:rsidRDefault="00415679" w:rsidP="00C001A9">
            <w:pPr>
              <w:spacing w:line="276" w:lineRule="auto"/>
              <w:rPr>
                <w:color w:val="4F81BD" w:themeColor="accent1"/>
                <w:sz w:val="24"/>
              </w:rPr>
            </w:pPr>
            <w:r>
              <w:rPr>
                <w:b/>
                <w:color w:val="4F81BD" w:themeColor="accent1"/>
                <w:sz w:val="24"/>
              </w:rPr>
              <w:lastRenderedPageBreak/>
              <w:t>3</w:t>
            </w:r>
            <w:r w:rsidRPr="00A8539A">
              <w:rPr>
                <w:b/>
                <w:color w:val="4F81BD" w:themeColor="accent1"/>
                <w:sz w:val="24"/>
              </w:rPr>
              <w:t>.3.1 Qualitative Nuances around Handwashing Facility, Handwashing Devices and Availability of Soap</w:t>
            </w:r>
          </w:p>
          <w:p w:rsidR="00415679" w:rsidRDefault="00415679" w:rsidP="00C001A9">
            <w:pPr>
              <w:spacing w:line="276" w:lineRule="auto"/>
            </w:pPr>
          </w:p>
          <w:p w:rsidR="00415679" w:rsidRPr="00415679" w:rsidRDefault="00415679" w:rsidP="00C001A9">
            <w:pPr>
              <w:spacing w:line="276" w:lineRule="auto"/>
              <w:rPr>
                <w:rFonts w:cstheme="minorHAnsi"/>
                <w:sz w:val="22"/>
                <w:szCs w:val="22"/>
              </w:rPr>
            </w:pPr>
            <w:r w:rsidRPr="00415679">
              <w:rPr>
                <w:rFonts w:cstheme="minorHAnsi"/>
                <w:sz w:val="22"/>
                <w:szCs w:val="22"/>
              </w:rPr>
              <w:t>The usage of handwashing device is common in the target groups that were interacted with. WAB PNGOs have successfully managed to raise awareness and get the need of this device recognized by the communities. Majority of the people interacted already have this at home- the remaining people have the willingness to buy shortly once they have required money.  In all the FGDs, when asked if the participants have handwashing device at home, only 3 out of 10 participants responded negative</w:t>
            </w:r>
            <w:r w:rsidRPr="008F1B56">
              <w:rPr>
                <w:rFonts w:cstheme="minorHAnsi"/>
                <w:sz w:val="22"/>
                <w:szCs w:val="22"/>
              </w:rPr>
              <w:t>.</w:t>
            </w:r>
            <w:r w:rsidRPr="00415679">
              <w:rPr>
                <w:rFonts w:cstheme="minorHAnsi"/>
                <w:sz w:val="22"/>
                <w:szCs w:val="22"/>
              </w:rPr>
              <w:t xml:space="preserve"> As only few of the participants in the group mentioned that they use soap substitutes (ash/soapy water), they also mentioned that they keep the soap with the handwashing device. In all 4 households were the FGDs with adult male-female were conducted, handwashing devices with soap were spotted. </w:t>
            </w:r>
          </w:p>
          <w:p w:rsidR="00415679" w:rsidRPr="00415679" w:rsidRDefault="00415679" w:rsidP="00C001A9">
            <w:pPr>
              <w:spacing w:line="276" w:lineRule="auto"/>
              <w:rPr>
                <w:rFonts w:cstheme="minorHAnsi"/>
                <w:sz w:val="22"/>
                <w:szCs w:val="22"/>
              </w:rPr>
            </w:pPr>
          </w:p>
          <w:p w:rsidR="00415679" w:rsidRPr="00415679" w:rsidRDefault="00415679" w:rsidP="00C001A9">
            <w:pPr>
              <w:spacing w:line="276" w:lineRule="auto"/>
              <w:rPr>
                <w:rFonts w:cstheme="minorHAnsi"/>
                <w:sz w:val="22"/>
                <w:szCs w:val="22"/>
              </w:rPr>
            </w:pPr>
            <w:r w:rsidRPr="00415679">
              <w:rPr>
                <w:rFonts w:cstheme="minorHAnsi"/>
                <w:sz w:val="22"/>
                <w:szCs w:val="22"/>
              </w:rPr>
              <w:t xml:space="preserve">This has a shade of social status for households having a handwashing device. The ones that don't have it as of now feel urge to be a part of the neighbor households. Even few relatively well-off households (only 2 responses- 1 in Rajarhat and 1 in Ullapara) have multiple devices too. </w:t>
            </w:r>
          </w:p>
          <w:p w:rsidR="00415679" w:rsidRPr="00415679" w:rsidRDefault="00415679" w:rsidP="00C001A9">
            <w:pPr>
              <w:spacing w:line="276" w:lineRule="auto"/>
              <w:rPr>
                <w:rFonts w:cstheme="minorHAnsi"/>
                <w:sz w:val="22"/>
                <w:szCs w:val="22"/>
              </w:rPr>
            </w:pPr>
          </w:p>
          <w:p w:rsidR="00415679" w:rsidRPr="00415679" w:rsidRDefault="00415679" w:rsidP="00C001A9">
            <w:pPr>
              <w:spacing w:line="276" w:lineRule="auto"/>
              <w:rPr>
                <w:rFonts w:cstheme="minorHAnsi"/>
                <w:sz w:val="22"/>
                <w:szCs w:val="22"/>
              </w:rPr>
            </w:pPr>
            <w:r w:rsidRPr="00415679">
              <w:rPr>
                <w:rFonts w:cstheme="minorHAnsi"/>
                <w:sz w:val="22"/>
                <w:szCs w:val="22"/>
              </w:rPr>
              <w:t xml:space="preserve">The handwashing devices are not always installed right outside the latrine. The main reason for this is the usage purpose is not only washing hands after defecation. The purpose extends to all occasions of handwashing. Sometimes it is placed in between the kitchen and the latrines to serve the best of both the purposes and sometimes it is mobile- like during cooking time, it is around the kitchen as sometimes the vegetable/fish/meat for cooking is also washed from it. This is a problem as when it is serving the cooking time purposes, the other family members who are using the latrine either come to the kitchen for handwashing or go the hand-pump for the purpose which causes relapse in the desired practice impeding the quality of handwashing. </w:t>
            </w:r>
          </w:p>
          <w:p w:rsidR="00415679" w:rsidRPr="00415679" w:rsidRDefault="00415679" w:rsidP="00C001A9">
            <w:pPr>
              <w:spacing w:line="276" w:lineRule="auto"/>
              <w:rPr>
                <w:rFonts w:cstheme="minorHAnsi"/>
                <w:sz w:val="22"/>
                <w:szCs w:val="22"/>
              </w:rPr>
            </w:pPr>
          </w:p>
          <w:p w:rsidR="00415679" w:rsidRPr="00415679" w:rsidRDefault="00415679" w:rsidP="00C001A9">
            <w:pPr>
              <w:spacing w:line="276" w:lineRule="auto"/>
            </w:pPr>
            <w:r w:rsidRPr="00415679">
              <w:rPr>
                <w:rFonts w:cstheme="minorHAnsi"/>
                <w:sz w:val="22"/>
                <w:szCs w:val="22"/>
              </w:rPr>
              <w:t>In the households having disabled family members, it was learned and spotted that the handwashing device is mostly placed in a fixed spot on a ramp (chair/stool, box or even at the elevated part of the veranda of the house) so that the disabled persons know exactly where the device is and can use it when needed.</w:t>
            </w:r>
          </w:p>
        </w:tc>
      </w:tr>
    </w:tbl>
    <w:p w:rsidR="00415679" w:rsidRDefault="00415679"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6114C4" w:rsidRPr="00FE7123" w:rsidRDefault="006114C4" w:rsidP="00C001A9">
      <w:pPr>
        <w:spacing w:line="276" w:lineRule="auto"/>
        <w:rPr>
          <w:rFonts w:cstheme="minorHAnsi"/>
          <w:b/>
          <w:sz w:val="22"/>
          <w:szCs w:val="22"/>
        </w:rPr>
      </w:pPr>
      <w:r w:rsidRPr="00FE7123">
        <w:rPr>
          <w:rFonts w:cstheme="minorHAnsi"/>
          <w:sz w:val="22"/>
          <w:szCs w:val="22"/>
        </w:rPr>
        <w:lastRenderedPageBreak/>
        <w:t xml:space="preserve">Observation results showed that among direct beneficiaries, 51% cases ‘the hand washing facility is visible from the entrance of the house, while 50% of the cases ‘hand washing facility is visible from the exit of the latrine’, followed by ‘the hand washing facility is visible on the path/route from the exit of the latrine to the entrance of the house’ (45.3%) and ‘hand washing facility is visible near the facility (40%). Similar findings were found while observing facilities of indirect beneficiaries. However, in 20% cases among direct beneficiaries and 13% cases among indirect beneficiaries the washing facility was not visible form the latrine at all. </w:t>
      </w:r>
      <w:r w:rsidRPr="00FE7123">
        <w:rPr>
          <w:rFonts w:cstheme="minorHAnsi"/>
          <w:b/>
          <w:sz w:val="22"/>
          <w:szCs w:val="22"/>
        </w:rPr>
        <w:t xml:space="preserve">    </w:t>
      </w:r>
    </w:p>
    <w:p w:rsidR="006114C4" w:rsidRPr="00FE7123" w:rsidRDefault="006114C4" w:rsidP="00C001A9">
      <w:pPr>
        <w:spacing w:line="276" w:lineRule="auto"/>
        <w:rPr>
          <w:rFonts w:cstheme="minorHAnsi"/>
          <w:sz w:val="22"/>
          <w:szCs w:val="22"/>
        </w:rPr>
      </w:pPr>
    </w:p>
    <w:p w:rsidR="006114C4" w:rsidRPr="00FE7123" w:rsidRDefault="006114C4" w:rsidP="00C001A9">
      <w:pPr>
        <w:pStyle w:val="Caption"/>
        <w:spacing w:line="276" w:lineRule="auto"/>
        <w:rPr>
          <w:rFonts w:cstheme="minorHAnsi"/>
          <w:color w:val="4F81BD" w:themeColor="accent1"/>
          <w:sz w:val="22"/>
          <w:szCs w:val="22"/>
        </w:rPr>
      </w:pPr>
      <w:bookmarkStart w:id="300" w:name="_Toc6691569"/>
      <w:r w:rsidRPr="00FE7123">
        <w:rPr>
          <w:sz w:val="22"/>
          <w:szCs w:val="22"/>
        </w:rPr>
        <w:t xml:space="preserve">Figure </w:t>
      </w:r>
      <w:r w:rsidRPr="00FE7123">
        <w:rPr>
          <w:noProof/>
          <w:sz w:val="22"/>
          <w:szCs w:val="22"/>
        </w:rPr>
        <w:fldChar w:fldCharType="begin"/>
      </w:r>
      <w:r w:rsidRPr="00FE7123">
        <w:rPr>
          <w:noProof/>
          <w:sz w:val="22"/>
          <w:szCs w:val="22"/>
        </w:rPr>
        <w:instrText xml:space="preserve"> SEQ Figure \* ARABIC </w:instrText>
      </w:r>
      <w:r w:rsidRPr="00FE7123">
        <w:rPr>
          <w:noProof/>
          <w:sz w:val="22"/>
          <w:szCs w:val="22"/>
        </w:rPr>
        <w:fldChar w:fldCharType="separate"/>
      </w:r>
      <w:r>
        <w:rPr>
          <w:noProof/>
          <w:sz w:val="22"/>
          <w:szCs w:val="22"/>
        </w:rPr>
        <w:t>56</w:t>
      </w:r>
      <w:r w:rsidRPr="00FE7123">
        <w:rPr>
          <w:noProof/>
          <w:sz w:val="22"/>
          <w:szCs w:val="22"/>
        </w:rPr>
        <w:fldChar w:fldCharType="end"/>
      </w:r>
      <w:r w:rsidRPr="00FE7123">
        <w:rPr>
          <w:sz w:val="22"/>
          <w:szCs w:val="22"/>
        </w:rPr>
        <w:t xml:space="preserve">: </w:t>
      </w:r>
      <w:r w:rsidRPr="00FE7123">
        <w:rPr>
          <w:rFonts w:cstheme="minorHAnsi"/>
          <w:color w:val="4F81BD" w:themeColor="accent1"/>
          <w:sz w:val="22"/>
          <w:szCs w:val="22"/>
        </w:rPr>
        <w:t>Visibility of hand washing facility from the latrine</w:t>
      </w:r>
      <w:bookmarkEnd w:id="300"/>
    </w:p>
    <w:p w:rsidR="006114C4" w:rsidRPr="00FE7123" w:rsidRDefault="006114C4" w:rsidP="00C001A9">
      <w:pPr>
        <w:spacing w:line="276" w:lineRule="auto"/>
        <w:rPr>
          <w:rFonts w:cstheme="minorHAnsi"/>
          <w:b/>
          <w:color w:val="4F81BD" w:themeColor="accent1"/>
          <w:sz w:val="22"/>
          <w:szCs w:val="22"/>
        </w:rPr>
      </w:pPr>
    </w:p>
    <w:p w:rsidR="006114C4" w:rsidRPr="00FE7123" w:rsidRDefault="006114C4" w:rsidP="00C001A9">
      <w:pPr>
        <w:spacing w:line="276" w:lineRule="auto"/>
        <w:rPr>
          <w:rFonts w:cstheme="minorHAnsi"/>
          <w:b/>
          <w:color w:val="4F81BD" w:themeColor="accent1"/>
          <w:sz w:val="22"/>
          <w:szCs w:val="22"/>
        </w:rPr>
      </w:pPr>
      <w:r w:rsidRPr="001E21A4">
        <w:rPr>
          <w:rFonts w:cstheme="minorHAnsi"/>
          <w:b/>
          <w:noProof/>
          <w:color w:val="4F81BD" w:themeColor="accent1"/>
          <w:sz w:val="22"/>
          <w:szCs w:val="22"/>
          <w:lang w:val="en-GB" w:eastAsia="en-GB"/>
        </w:rPr>
        <w:drawing>
          <wp:inline distT="0" distB="0" distL="0" distR="0" wp14:anchorId="2D6F6B36" wp14:editId="2670B123">
            <wp:extent cx="6019800" cy="2638425"/>
            <wp:effectExtent l="0" t="0" r="19050" b="9525"/>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14C4" w:rsidRPr="00FE7123" w:rsidRDefault="006114C4"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Q68 How visible is the hand washing facility from the latrine?</w:t>
      </w:r>
    </w:p>
    <w:p w:rsidR="006114C4" w:rsidRPr="00FE7123" w:rsidRDefault="006114C4" w:rsidP="00C001A9">
      <w:pPr>
        <w:spacing w:line="276" w:lineRule="auto"/>
        <w:jc w:val="left"/>
        <w:rPr>
          <w:rFonts w:eastAsia="Times New Roman" w:cstheme="minorHAnsi"/>
          <w:b/>
          <w:bCs/>
          <w:color w:val="4F81BD"/>
          <w:sz w:val="22"/>
          <w:szCs w:val="22"/>
        </w:rPr>
      </w:pPr>
    </w:p>
    <w:p w:rsidR="006114C4" w:rsidRPr="00FE7123" w:rsidRDefault="006114C4" w:rsidP="00C001A9">
      <w:pPr>
        <w:pStyle w:val="Caption"/>
        <w:spacing w:line="276" w:lineRule="auto"/>
        <w:jc w:val="both"/>
        <w:rPr>
          <w:rFonts w:cstheme="minorHAnsi"/>
          <w:b w:val="0"/>
          <w:color w:val="auto"/>
          <w:sz w:val="22"/>
          <w:szCs w:val="22"/>
        </w:rPr>
      </w:pPr>
      <w:r w:rsidRPr="00FE7123">
        <w:rPr>
          <w:rFonts w:cstheme="minorHAnsi"/>
          <w:b w:val="0"/>
          <w:color w:val="auto"/>
          <w:sz w:val="22"/>
          <w:szCs w:val="22"/>
        </w:rPr>
        <w:t xml:space="preserve">Majority cases across different Upazilas, the hand washing facility is visible from the entrance of the house, from the exit of the latrine or except in Thakurgaon Sadar. There were 35.7% cases; the hand washing facility was not visible at all in Thakurgaon Sadar Upazila. Moreover, only 23.6% cases the hand washing facility was visible on the path/route from the exit of the latrine to the entrance of the house among direct beneficiaries in Ullapara. </w:t>
      </w:r>
    </w:p>
    <w:p w:rsidR="006114C4" w:rsidRPr="00FE7123" w:rsidRDefault="006114C4" w:rsidP="00C001A9">
      <w:pPr>
        <w:pStyle w:val="Caption"/>
        <w:spacing w:line="276" w:lineRule="auto"/>
        <w:rPr>
          <w:rFonts w:cstheme="minorHAnsi"/>
          <w:sz w:val="22"/>
          <w:szCs w:val="22"/>
        </w:rPr>
      </w:pPr>
    </w:p>
    <w:p w:rsidR="006114C4" w:rsidRPr="00FE7123" w:rsidRDefault="006114C4" w:rsidP="00C001A9">
      <w:pPr>
        <w:spacing w:line="276" w:lineRule="auto"/>
        <w:rPr>
          <w:sz w:val="22"/>
          <w:szCs w:val="22"/>
        </w:rPr>
      </w:pPr>
      <w:r w:rsidRPr="00FE7123">
        <w:rPr>
          <w:sz w:val="22"/>
          <w:szCs w:val="22"/>
        </w:rPr>
        <w:t>Among indirect beneficiaries, 20% (N=4) cases in Rajarhat Upazila and 24.3% cases in Thakurgaon Sadar the hand washing facilities were not visible at all from the option mentioned in the table.</w:t>
      </w:r>
    </w:p>
    <w:p w:rsidR="00C95E86" w:rsidRDefault="00C95E86" w:rsidP="00C001A9">
      <w:pPr>
        <w:spacing w:line="276" w:lineRule="auto"/>
        <w:rPr>
          <w:rFonts w:cstheme="minorHAnsi"/>
          <w:b/>
          <w:color w:val="4F81BD" w:themeColor="accent1"/>
          <w:sz w:val="22"/>
          <w:szCs w:val="22"/>
        </w:rPr>
      </w:pPr>
    </w:p>
    <w:p w:rsidR="006114C4" w:rsidRDefault="006114C4"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C94A63" w:rsidRDefault="00C94A63" w:rsidP="00C001A9">
      <w:pPr>
        <w:spacing w:line="276" w:lineRule="auto"/>
        <w:rPr>
          <w:rFonts w:cstheme="minorHAnsi"/>
          <w:b/>
          <w:color w:val="4F81BD" w:themeColor="accent1"/>
          <w:sz w:val="22"/>
          <w:szCs w:val="22"/>
        </w:rPr>
      </w:pPr>
    </w:p>
    <w:p w:rsidR="00591966" w:rsidRPr="00FE7123" w:rsidRDefault="00591966" w:rsidP="00C001A9">
      <w:pPr>
        <w:pStyle w:val="Heading2"/>
      </w:pPr>
      <w:bookmarkStart w:id="301" w:name="_Toc6633451"/>
      <w:bookmarkStart w:id="302" w:name="_Toc6637744"/>
      <w:bookmarkStart w:id="303" w:name="_Toc6639935"/>
      <w:bookmarkStart w:id="304" w:name="_Toc6691879"/>
      <w:bookmarkStart w:id="305" w:name="_Toc6692239"/>
      <w:bookmarkStart w:id="306" w:name="_Toc6633452"/>
      <w:bookmarkStart w:id="307" w:name="_Toc6637745"/>
      <w:bookmarkStart w:id="308" w:name="_Toc6639936"/>
      <w:bookmarkStart w:id="309" w:name="_Toc6691880"/>
      <w:bookmarkStart w:id="310" w:name="_Toc6692240"/>
      <w:bookmarkStart w:id="311" w:name="_Toc6633453"/>
      <w:bookmarkStart w:id="312" w:name="_Toc6637746"/>
      <w:bookmarkStart w:id="313" w:name="_Toc6639937"/>
      <w:bookmarkStart w:id="314" w:name="_Toc6691570"/>
      <w:bookmarkStart w:id="315" w:name="_Toc6691881"/>
      <w:bookmarkStart w:id="316" w:name="_Toc6692241"/>
      <w:bookmarkStart w:id="317" w:name="_Toc6633454"/>
      <w:bookmarkStart w:id="318" w:name="_Toc6637747"/>
      <w:bookmarkStart w:id="319" w:name="_Toc6639938"/>
      <w:bookmarkStart w:id="320" w:name="_Toc6691882"/>
      <w:bookmarkStart w:id="321" w:name="_Toc6692242"/>
      <w:bookmarkStart w:id="322" w:name="_Toc6633455"/>
      <w:bookmarkStart w:id="323" w:name="_Toc6637748"/>
      <w:bookmarkStart w:id="324" w:name="_Toc6639939"/>
      <w:bookmarkStart w:id="325" w:name="_Toc6691883"/>
      <w:bookmarkStart w:id="326" w:name="_Toc6692243"/>
      <w:bookmarkStart w:id="327" w:name="_Toc6633456"/>
      <w:bookmarkStart w:id="328" w:name="_Toc6637749"/>
      <w:bookmarkStart w:id="329" w:name="_Toc6639940"/>
      <w:bookmarkStart w:id="330" w:name="_Toc6691884"/>
      <w:bookmarkStart w:id="331" w:name="_Toc6692244"/>
      <w:bookmarkStart w:id="332" w:name="_Toc6633457"/>
      <w:bookmarkStart w:id="333" w:name="_Toc6637750"/>
      <w:bookmarkStart w:id="334" w:name="_Toc6639941"/>
      <w:bookmarkStart w:id="335" w:name="_Toc6691885"/>
      <w:bookmarkStart w:id="336" w:name="_Toc6692245"/>
      <w:bookmarkStart w:id="337" w:name="_Toc6633458"/>
      <w:bookmarkStart w:id="338" w:name="_Toc6637751"/>
      <w:bookmarkStart w:id="339" w:name="_Toc6639942"/>
      <w:bookmarkStart w:id="340" w:name="_Toc6691886"/>
      <w:bookmarkStart w:id="341" w:name="_Toc6692246"/>
      <w:bookmarkStart w:id="342" w:name="_Toc6633459"/>
      <w:bookmarkStart w:id="343" w:name="_Toc6637752"/>
      <w:bookmarkStart w:id="344" w:name="_Toc6639943"/>
      <w:bookmarkStart w:id="345" w:name="_Toc6691887"/>
      <w:bookmarkStart w:id="346" w:name="_Toc6692247"/>
      <w:bookmarkStart w:id="347" w:name="_Toc6633460"/>
      <w:bookmarkStart w:id="348" w:name="_Toc6637753"/>
      <w:bookmarkStart w:id="349" w:name="_Toc6639944"/>
      <w:bookmarkStart w:id="350" w:name="_Toc6691888"/>
      <w:bookmarkStart w:id="351" w:name="_Toc6692248"/>
      <w:bookmarkStart w:id="352" w:name="_Toc669224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FE7123">
        <w:lastRenderedPageBreak/>
        <w:t>Washing Children’s hand</w:t>
      </w:r>
      <w:bookmarkEnd w:id="352"/>
      <w:r w:rsidRPr="00FE7123">
        <w:t xml:space="preserve"> </w:t>
      </w:r>
    </w:p>
    <w:p w:rsidR="00591966" w:rsidRPr="00FE7123" w:rsidRDefault="00591966" w:rsidP="00C001A9">
      <w:pPr>
        <w:spacing w:line="276" w:lineRule="auto"/>
        <w:rPr>
          <w:rFonts w:cstheme="minorHAnsi"/>
          <w:sz w:val="22"/>
          <w:szCs w:val="22"/>
        </w:rPr>
      </w:pPr>
    </w:p>
    <w:p w:rsidR="00912832" w:rsidRPr="00FE7123" w:rsidRDefault="004E7E92" w:rsidP="00C001A9">
      <w:pPr>
        <w:spacing w:line="276" w:lineRule="auto"/>
        <w:rPr>
          <w:rFonts w:cstheme="minorHAnsi"/>
          <w:sz w:val="22"/>
          <w:szCs w:val="22"/>
        </w:rPr>
      </w:pPr>
      <w:r w:rsidRPr="00FE7123">
        <w:rPr>
          <w:rFonts w:cstheme="minorHAnsi"/>
          <w:sz w:val="22"/>
          <w:szCs w:val="22"/>
        </w:rPr>
        <w:t xml:space="preserve">Among the direct beneficiaries, 66% female respondents claimed that, they wash children’s hands at home, which was 24% (N=9) among male. There was no major different noticed among indirect beneficiaries. </w:t>
      </w:r>
      <w:r w:rsidR="00037BD3" w:rsidRPr="00FE7123">
        <w:rPr>
          <w:rFonts w:cstheme="minorHAnsi"/>
          <w:sz w:val="22"/>
          <w:szCs w:val="22"/>
        </w:rPr>
        <w:t xml:space="preserve">In both beneficiaries’ group female respondents tend to wash their children’s hands more than male respondents. This may be explained because female are mainly the primary caregivers of children under 5 years old. </w:t>
      </w:r>
    </w:p>
    <w:p w:rsidR="00591966" w:rsidRPr="00FE7123" w:rsidRDefault="00591966" w:rsidP="00C001A9">
      <w:pPr>
        <w:spacing w:line="276" w:lineRule="auto"/>
        <w:rPr>
          <w:rFonts w:cstheme="minorHAnsi"/>
          <w:sz w:val="22"/>
          <w:szCs w:val="22"/>
        </w:rPr>
      </w:pPr>
    </w:p>
    <w:p w:rsidR="00195F6B" w:rsidRPr="00FE7123" w:rsidRDefault="003577F7" w:rsidP="00C94A63">
      <w:pPr>
        <w:pStyle w:val="Caption"/>
        <w:spacing w:line="276" w:lineRule="auto"/>
        <w:rPr>
          <w:rFonts w:cstheme="minorHAnsi"/>
          <w:sz w:val="22"/>
          <w:szCs w:val="22"/>
        </w:rPr>
      </w:pPr>
      <w:r w:rsidRPr="00FE7123">
        <w:rPr>
          <w:rFonts w:cstheme="minorHAnsi"/>
          <w:sz w:val="22"/>
          <w:szCs w:val="22"/>
        </w:rPr>
        <w:t>Figure</w:t>
      </w:r>
      <w:r w:rsidR="00D3545A"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C95E86">
        <w:rPr>
          <w:rFonts w:cstheme="minorHAnsi"/>
          <w:noProof/>
          <w:sz w:val="22"/>
          <w:szCs w:val="22"/>
        </w:rPr>
        <w:t>15</w:t>
      </w:r>
      <w:r w:rsidR="00C43980" w:rsidRPr="00FE7123">
        <w:rPr>
          <w:rFonts w:cstheme="minorHAnsi"/>
          <w:noProof/>
          <w:sz w:val="22"/>
          <w:szCs w:val="22"/>
        </w:rPr>
        <w:fldChar w:fldCharType="end"/>
      </w:r>
      <w:r w:rsidR="00D3545A" w:rsidRPr="00FE7123">
        <w:rPr>
          <w:rFonts w:cstheme="minorHAnsi"/>
          <w:sz w:val="22"/>
          <w:szCs w:val="22"/>
        </w:rPr>
        <w:t xml:space="preserve">: </w:t>
      </w:r>
      <w:r w:rsidR="00591966" w:rsidRPr="00FE7123">
        <w:rPr>
          <w:rFonts w:cstheme="minorHAnsi"/>
          <w:sz w:val="22"/>
          <w:szCs w:val="22"/>
        </w:rPr>
        <w:t>Incidence of washing children’s hand</w:t>
      </w:r>
      <w:r w:rsidR="006114C4">
        <w:rPr>
          <w:rFonts w:cstheme="minorHAnsi"/>
          <w:sz w:val="22"/>
          <w:szCs w:val="22"/>
        </w:rPr>
        <w:t xml:space="preserve"> by Gender</w:t>
      </w:r>
    </w:p>
    <w:tbl>
      <w:tblPr>
        <w:tblStyle w:val="TableGrid"/>
        <w:tblpPr w:leftFromText="180" w:rightFromText="180" w:vertAnchor="text" w:horzAnchor="margin" w:tblpXSpec="center" w:tblpY="142"/>
        <w:tblW w:w="9360" w:type="dxa"/>
        <w:tblLayout w:type="fixed"/>
        <w:tblLook w:val="04A0" w:firstRow="1" w:lastRow="0" w:firstColumn="1" w:lastColumn="0" w:noHBand="0" w:noVBand="1"/>
      </w:tblPr>
      <w:tblGrid>
        <w:gridCol w:w="4680"/>
        <w:gridCol w:w="4680"/>
      </w:tblGrid>
      <w:tr w:rsidR="004E7E92" w:rsidRPr="00FE7123" w:rsidTr="00C95E86">
        <w:tc>
          <w:tcPr>
            <w:tcW w:w="4680" w:type="dxa"/>
            <w:tcBorders>
              <w:bottom w:val="single" w:sz="4" w:space="0" w:color="auto"/>
            </w:tcBorders>
            <w:shd w:val="clear" w:color="auto" w:fill="8DB3E2" w:themeFill="text2" w:themeFillTint="66"/>
            <w:vAlign w:val="center"/>
          </w:tcPr>
          <w:p w:rsidR="004E7E92" w:rsidRPr="00FE7123" w:rsidRDefault="004E7E92" w:rsidP="00C001A9">
            <w:pPr>
              <w:spacing w:line="276" w:lineRule="auto"/>
              <w:jc w:val="center"/>
              <w:rPr>
                <w:rFonts w:cstheme="minorHAnsi"/>
                <w:b/>
                <w:sz w:val="22"/>
                <w:szCs w:val="22"/>
              </w:rPr>
            </w:pPr>
            <w:r w:rsidRPr="00FE7123">
              <w:rPr>
                <w:rFonts w:cstheme="minorHAnsi"/>
                <w:b/>
                <w:sz w:val="22"/>
                <w:szCs w:val="22"/>
              </w:rPr>
              <w:t xml:space="preserve">Direct Beneficiaries </w:t>
            </w:r>
          </w:p>
        </w:tc>
        <w:tc>
          <w:tcPr>
            <w:tcW w:w="4680" w:type="dxa"/>
            <w:tcBorders>
              <w:bottom w:val="single" w:sz="4" w:space="0" w:color="auto"/>
            </w:tcBorders>
            <w:shd w:val="clear" w:color="auto" w:fill="8DB3E2" w:themeFill="text2" w:themeFillTint="66"/>
            <w:vAlign w:val="center"/>
          </w:tcPr>
          <w:p w:rsidR="004E7E92" w:rsidRPr="00FE7123" w:rsidRDefault="004E7E92" w:rsidP="00C001A9">
            <w:pPr>
              <w:spacing w:line="276" w:lineRule="auto"/>
              <w:jc w:val="center"/>
              <w:rPr>
                <w:rFonts w:cstheme="minorHAnsi"/>
                <w:b/>
                <w:sz w:val="22"/>
                <w:szCs w:val="22"/>
              </w:rPr>
            </w:pPr>
            <w:r w:rsidRPr="00FE7123">
              <w:rPr>
                <w:rFonts w:cstheme="minorHAnsi"/>
                <w:b/>
                <w:sz w:val="22"/>
                <w:szCs w:val="22"/>
              </w:rPr>
              <w:t>Indirect Beneficiaries</w:t>
            </w:r>
          </w:p>
        </w:tc>
      </w:tr>
      <w:tr w:rsidR="004E7E92" w:rsidRPr="00FE7123" w:rsidTr="00C95E86">
        <w:trPr>
          <w:trHeight w:val="2780"/>
        </w:trPr>
        <w:tc>
          <w:tcPr>
            <w:tcW w:w="4680" w:type="dxa"/>
            <w:tcBorders>
              <w:top w:val="single" w:sz="4" w:space="0" w:color="auto"/>
              <w:bottom w:val="single" w:sz="4" w:space="0" w:color="auto"/>
            </w:tcBorders>
            <w:vAlign w:val="center"/>
          </w:tcPr>
          <w:p w:rsidR="004E7E92" w:rsidRPr="00FE7123" w:rsidRDefault="004E7E92"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4C48603C" wp14:editId="0FA0B371">
                  <wp:extent cx="2806700" cy="1955800"/>
                  <wp:effectExtent l="0" t="0" r="0" b="635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80" w:type="dxa"/>
            <w:vAlign w:val="center"/>
          </w:tcPr>
          <w:p w:rsidR="004E7E92" w:rsidRPr="00FE7123" w:rsidRDefault="004E7E92"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2310C122" wp14:editId="54CDE8FA">
                  <wp:extent cx="2895600" cy="1943100"/>
                  <wp:effectExtent l="0" t="0" r="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8539A" w:rsidRPr="00FE7123" w:rsidTr="00C95E86">
        <w:trPr>
          <w:trHeight w:val="167"/>
        </w:trPr>
        <w:tc>
          <w:tcPr>
            <w:tcW w:w="4680" w:type="dxa"/>
            <w:tcBorders>
              <w:top w:val="single" w:sz="4" w:space="0" w:color="auto"/>
            </w:tcBorders>
            <w:shd w:val="clear" w:color="auto" w:fill="DBE5F1" w:themeFill="accent1" w:themeFillTint="33"/>
            <w:vAlign w:val="center"/>
          </w:tcPr>
          <w:p w:rsidR="00A8539A" w:rsidRPr="00C95E86" w:rsidRDefault="00A8539A" w:rsidP="00C001A9">
            <w:pPr>
              <w:spacing w:line="276" w:lineRule="auto"/>
              <w:rPr>
                <w:rFonts w:cstheme="minorHAnsi"/>
                <w:b/>
                <w:color w:val="000000"/>
              </w:rPr>
            </w:pPr>
            <w:r w:rsidRPr="00C95E86">
              <w:rPr>
                <w:rFonts w:cstheme="minorHAnsi"/>
                <w:b/>
                <w:color w:val="000000"/>
              </w:rPr>
              <w:t xml:space="preserve">         N=                    213                                     38</w:t>
            </w:r>
          </w:p>
        </w:tc>
        <w:tc>
          <w:tcPr>
            <w:tcW w:w="4680" w:type="dxa"/>
            <w:shd w:val="clear" w:color="auto" w:fill="DBE5F1" w:themeFill="accent1" w:themeFillTint="33"/>
            <w:vAlign w:val="center"/>
          </w:tcPr>
          <w:p w:rsidR="00A8539A" w:rsidRPr="00C95E86" w:rsidRDefault="00A8539A" w:rsidP="00C001A9">
            <w:pPr>
              <w:spacing w:line="276" w:lineRule="auto"/>
              <w:rPr>
                <w:rFonts w:cstheme="minorHAnsi"/>
                <w:b/>
                <w:color w:val="000000"/>
              </w:rPr>
            </w:pPr>
            <w:r w:rsidRPr="00C95E86">
              <w:rPr>
                <w:rFonts w:cstheme="minorHAnsi"/>
                <w:b/>
                <w:color w:val="000000"/>
              </w:rPr>
              <w:t xml:space="preserve">        N=                     109                                     13</w:t>
            </w:r>
          </w:p>
        </w:tc>
      </w:tr>
    </w:tbl>
    <w:p w:rsidR="00591966" w:rsidRPr="00FE7123" w:rsidRDefault="00591966"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Q74 Do you wash your children’s hands?</w:t>
      </w:r>
    </w:p>
    <w:p w:rsidR="00C95E86" w:rsidRDefault="00C95E86"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C94A63" w:rsidRDefault="00C94A63" w:rsidP="00C001A9">
      <w:pPr>
        <w:spacing w:line="276" w:lineRule="auto"/>
        <w:rPr>
          <w:rFonts w:cstheme="minorHAnsi"/>
          <w:sz w:val="22"/>
          <w:szCs w:val="22"/>
        </w:rPr>
      </w:pPr>
    </w:p>
    <w:p w:rsidR="00591966" w:rsidRPr="00FE7123" w:rsidRDefault="00591966" w:rsidP="00C001A9">
      <w:pPr>
        <w:spacing w:line="276" w:lineRule="auto"/>
        <w:rPr>
          <w:rFonts w:cstheme="minorHAnsi"/>
          <w:sz w:val="22"/>
          <w:szCs w:val="22"/>
        </w:rPr>
      </w:pPr>
      <w:r w:rsidRPr="00FE7123">
        <w:rPr>
          <w:rFonts w:cstheme="minorHAnsi"/>
          <w:sz w:val="22"/>
          <w:szCs w:val="22"/>
        </w:rPr>
        <w:lastRenderedPageBreak/>
        <w:t xml:space="preserve">Among the direct and indirect beneficiaries, primary care givers wash their children’s hand </w:t>
      </w:r>
      <w:r w:rsidR="007B2DF0" w:rsidRPr="00FE7123">
        <w:rPr>
          <w:rFonts w:cstheme="minorHAnsi"/>
          <w:sz w:val="22"/>
          <w:szCs w:val="22"/>
        </w:rPr>
        <w:t xml:space="preserve">(96%) </w:t>
      </w:r>
      <w:r w:rsidRPr="00FE7123">
        <w:rPr>
          <w:rFonts w:cstheme="minorHAnsi"/>
          <w:sz w:val="22"/>
          <w:szCs w:val="22"/>
        </w:rPr>
        <w:t xml:space="preserve">more than </w:t>
      </w:r>
      <w:r w:rsidR="007B2DF0" w:rsidRPr="00FE7123">
        <w:rPr>
          <w:rFonts w:cstheme="minorHAnsi"/>
          <w:sz w:val="22"/>
          <w:szCs w:val="22"/>
        </w:rPr>
        <w:t>those who are not</w:t>
      </w:r>
      <w:r w:rsidR="00F15585" w:rsidRPr="00FE7123">
        <w:rPr>
          <w:rFonts w:cstheme="minorHAnsi"/>
          <w:sz w:val="22"/>
          <w:szCs w:val="22"/>
        </w:rPr>
        <w:t xml:space="preserve">. </w:t>
      </w:r>
      <w:r w:rsidR="007B2DF0" w:rsidRPr="00FE7123">
        <w:rPr>
          <w:rFonts w:cstheme="minorHAnsi"/>
          <w:sz w:val="22"/>
          <w:szCs w:val="22"/>
        </w:rPr>
        <w:t>Indeed, a</w:t>
      </w:r>
      <w:r w:rsidR="00F15585" w:rsidRPr="00FE7123">
        <w:rPr>
          <w:rFonts w:cstheme="minorHAnsi"/>
          <w:sz w:val="22"/>
          <w:szCs w:val="22"/>
        </w:rPr>
        <w:t>mong non-caregiver</w:t>
      </w:r>
      <w:r w:rsidR="007B2DF0" w:rsidRPr="00FE7123">
        <w:rPr>
          <w:rFonts w:cstheme="minorHAnsi"/>
          <w:sz w:val="22"/>
          <w:szCs w:val="22"/>
        </w:rPr>
        <w:t>s</w:t>
      </w:r>
      <w:r w:rsidR="00F15585" w:rsidRPr="00FE7123">
        <w:rPr>
          <w:rFonts w:cstheme="minorHAnsi"/>
          <w:sz w:val="22"/>
          <w:szCs w:val="22"/>
        </w:rPr>
        <w:t>, 30</w:t>
      </w:r>
      <w:r w:rsidRPr="00FE7123">
        <w:rPr>
          <w:rFonts w:cstheme="minorHAnsi"/>
          <w:sz w:val="22"/>
          <w:szCs w:val="22"/>
        </w:rPr>
        <w:t xml:space="preserve">% </w:t>
      </w:r>
      <w:r w:rsidR="007B2DF0" w:rsidRPr="00FE7123">
        <w:rPr>
          <w:rFonts w:cstheme="minorHAnsi"/>
          <w:sz w:val="22"/>
          <w:szCs w:val="22"/>
        </w:rPr>
        <w:t xml:space="preserve">only </w:t>
      </w:r>
      <w:r w:rsidRPr="00FE7123">
        <w:rPr>
          <w:rFonts w:cstheme="minorHAnsi"/>
          <w:sz w:val="22"/>
          <w:szCs w:val="22"/>
        </w:rPr>
        <w:t>from direct beneficiaries and 2</w:t>
      </w:r>
      <w:r w:rsidR="00F15585" w:rsidRPr="00FE7123">
        <w:rPr>
          <w:rFonts w:cstheme="minorHAnsi"/>
          <w:sz w:val="22"/>
          <w:szCs w:val="22"/>
        </w:rPr>
        <w:t>7</w:t>
      </w:r>
      <w:r w:rsidRPr="00FE7123">
        <w:rPr>
          <w:rFonts w:cstheme="minorHAnsi"/>
          <w:sz w:val="22"/>
          <w:szCs w:val="22"/>
        </w:rPr>
        <w:t xml:space="preserve">% indirect beneficiaries wash their children’s hand. </w:t>
      </w:r>
      <w:r w:rsidR="007B2DF0" w:rsidRPr="00FE7123">
        <w:rPr>
          <w:rFonts w:cstheme="minorHAnsi"/>
          <w:sz w:val="22"/>
          <w:szCs w:val="22"/>
        </w:rPr>
        <w:t xml:space="preserve">As mentioned above, female respondents were mainly the primary caregivers of children under 5 years old. </w:t>
      </w:r>
    </w:p>
    <w:p w:rsidR="00591966" w:rsidRPr="00FE7123" w:rsidRDefault="00591966" w:rsidP="00C001A9">
      <w:pPr>
        <w:spacing w:line="276" w:lineRule="auto"/>
        <w:rPr>
          <w:rFonts w:cstheme="minorHAnsi"/>
          <w:sz w:val="22"/>
          <w:szCs w:val="22"/>
        </w:rPr>
      </w:pPr>
    </w:p>
    <w:p w:rsidR="00591966" w:rsidRPr="00FE7123" w:rsidRDefault="003577F7" w:rsidP="00C001A9">
      <w:pPr>
        <w:pStyle w:val="Caption"/>
        <w:spacing w:line="276" w:lineRule="auto"/>
        <w:rPr>
          <w:rFonts w:cstheme="minorHAnsi"/>
          <w:sz w:val="22"/>
          <w:szCs w:val="22"/>
        </w:rPr>
      </w:pPr>
      <w:bookmarkStart w:id="353" w:name="_Toc6691571"/>
      <w:r w:rsidRPr="00FE7123">
        <w:rPr>
          <w:rFonts w:cstheme="minorHAnsi"/>
          <w:sz w:val="22"/>
          <w:szCs w:val="22"/>
        </w:rPr>
        <w:t>Figure</w:t>
      </w:r>
      <w:r w:rsidR="00D3545A"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3C3166">
        <w:rPr>
          <w:rFonts w:cstheme="minorHAnsi"/>
          <w:noProof/>
          <w:sz w:val="22"/>
          <w:szCs w:val="22"/>
        </w:rPr>
        <w:t>16</w:t>
      </w:r>
      <w:r w:rsidR="00C43980" w:rsidRPr="00FE7123">
        <w:rPr>
          <w:rFonts w:cstheme="minorHAnsi"/>
          <w:noProof/>
          <w:sz w:val="22"/>
          <w:szCs w:val="22"/>
        </w:rPr>
        <w:fldChar w:fldCharType="end"/>
      </w:r>
      <w:r w:rsidR="00D3545A" w:rsidRPr="00FE7123">
        <w:rPr>
          <w:rFonts w:cstheme="minorHAnsi"/>
          <w:sz w:val="22"/>
          <w:szCs w:val="22"/>
        </w:rPr>
        <w:t xml:space="preserve">: </w:t>
      </w:r>
      <w:r w:rsidR="00591966" w:rsidRPr="00FE7123">
        <w:rPr>
          <w:rFonts w:cstheme="minorHAnsi"/>
          <w:sz w:val="22"/>
          <w:szCs w:val="22"/>
        </w:rPr>
        <w:t xml:space="preserve">Incidence of washing children’s hand by </w:t>
      </w:r>
      <w:r w:rsidR="004766AC" w:rsidRPr="00FE7123">
        <w:rPr>
          <w:rFonts w:cstheme="minorHAnsi"/>
          <w:sz w:val="22"/>
          <w:szCs w:val="22"/>
        </w:rPr>
        <w:t xml:space="preserve">Primary </w:t>
      </w:r>
      <w:r w:rsidR="00591966" w:rsidRPr="00FE7123">
        <w:rPr>
          <w:rFonts w:cstheme="minorHAnsi"/>
          <w:sz w:val="22"/>
          <w:szCs w:val="22"/>
        </w:rPr>
        <w:t>caregiver</w:t>
      </w:r>
      <w:bookmarkEnd w:id="353"/>
      <w:r w:rsidR="00591966" w:rsidRPr="00FE7123">
        <w:rPr>
          <w:rFonts w:cstheme="minorHAnsi"/>
          <w:sz w:val="22"/>
          <w:szCs w:val="22"/>
        </w:rPr>
        <w:t xml:space="preserve"> </w:t>
      </w:r>
    </w:p>
    <w:p w:rsidR="003E12F8" w:rsidRPr="00FE7123" w:rsidRDefault="003E12F8" w:rsidP="00C001A9">
      <w:pPr>
        <w:spacing w:line="276" w:lineRule="auto"/>
        <w:rPr>
          <w:rFonts w:cstheme="minorHAnsi"/>
          <w:sz w:val="22"/>
          <w:szCs w:val="22"/>
        </w:rPr>
      </w:pPr>
    </w:p>
    <w:tbl>
      <w:tblPr>
        <w:tblStyle w:val="TableGrid"/>
        <w:tblpPr w:leftFromText="180" w:rightFromText="180" w:vertAnchor="text" w:horzAnchor="margin" w:tblpXSpec="center" w:tblpY="142"/>
        <w:tblW w:w="9468" w:type="dxa"/>
        <w:tblLayout w:type="fixed"/>
        <w:tblLook w:val="04A0" w:firstRow="1" w:lastRow="0" w:firstColumn="1" w:lastColumn="0" w:noHBand="0" w:noVBand="1"/>
      </w:tblPr>
      <w:tblGrid>
        <w:gridCol w:w="4734"/>
        <w:gridCol w:w="4734"/>
      </w:tblGrid>
      <w:tr w:rsidR="003E12F8" w:rsidRPr="00FE7123" w:rsidTr="00C95E86">
        <w:tc>
          <w:tcPr>
            <w:tcW w:w="4734" w:type="dxa"/>
            <w:tcBorders>
              <w:bottom w:val="single" w:sz="4" w:space="0" w:color="auto"/>
            </w:tcBorders>
            <w:shd w:val="clear" w:color="auto" w:fill="8DB3E2" w:themeFill="text2" w:themeFillTint="66"/>
            <w:vAlign w:val="center"/>
          </w:tcPr>
          <w:p w:rsidR="003E12F8" w:rsidRPr="00FE7123" w:rsidRDefault="003E12F8" w:rsidP="00C001A9">
            <w:pPr>
              <w:spacing w:line="276" w:lineRule="auto"/>
              <w:jc w:val="center"/>
              <w:rPr>
                <w:rFonts w:cstheme="minorHAnsi"/>
                <w:b/>
                <w:sz w:val="22"/>
                <w:szCs w:val="22"/>
              </w:rPr>
            </w:pPr>
            <w:r w:rsidRPr="00FE7123">
              <w:rPr>
                <w:rFonts w:cstheme="minorHAnsi"/>
                <w:b/>
                <w:sz w:val="22"/>
                <w:szCs w:val="22"/>
              </w:rPr>
              <w:t xml:space="preserve">Direct Beneficiaries </w:t>
            </w:r>
          </w:p>
        </w:tc>
        <w:tc>
          <w:tcPr>
            <w:tcW w:w="4734" w:type="dxa"/>
            <w:tcBorders>
              <w:bottom w:val="single" w:sz="4" w:space="0" w:color="auto"/>
            </w:tcBorders>
            <w:shd w:val="clear" w:color="auto" w:fill="8DB3E2" w:themeFill="text2" w:themeFillTint="66"/>
            <w:vAlign w:val="center"/>
          </w:tcPr>
          <w:p w:rsidR="003E12F8" w:rsidRPr="00FE7123" w:rsidRDefault="003E12F8" w:rsidP="00C001A9">
            <w:pPr>
              <w:spacing w:line="276" w:lineRule="auto"/>
              <w:jc w:val="center"/>
              <w:rPr>
                <w:rFonts w:cstheme="minorHAnsi"/>
                <w:b/>
                <w:sz w:val="22"/>
                <w:szCs w:val="22"/>
              </w:rPr>
            </w:pPr>
            <w:r w:rsidRPr="00FE7123">
              <w:rPr>
                <w:rFonts w:cstheme="minorHAnsi"/>
                <w:b/>
                <w:sz w:val="22"/>
                <w:szCs w:val="22"/>
              </w:rPr>
              <w:t>Indirect Beneficiaries</w:t>
            </w:r>
          </w:p>
        </w:tc>
      </w:tr>
      <w:tr w:rsidR="003E12F8" w:rsidRPr="00FE7123" w:rsidTr="00C95E86">
        <w:trPr>
          <w:trHeight w:val="2837"/>
        </w:trPr>
        <w:tc>
          <w:tcPr>
            <w:tcW w:w="4734" w:type="dxa"/>
            <w:tcBorders>
              <w:top w:val="single" w:sz="4" w:space="0" w:color="auto"/>
              <w:bottom w:val="single" w:sz="4" w:space="0" w:color="auto"/>
            </w:tcBorders>
            <w:vAlign w:val="center"/>
          </w:tcPr>
          <w:p w:rsidR="003E12F8" w:rsidRPr="00FE7123" w:rsidRDefault="003E12F8"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7A6F9E6D" wp14:editId="271DB31C">
                  <wp:extent cx="2908300" cy="2133600"/>
                  <wp:effectExtent l="0" t="0" r="6350"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734" w:type="dxa"/>
            <w:vAlign w:val="center"/>
          </w:tcPr>
          <w:p w:rsidR="003E12F8" w:rsidRPr="00FE7123" w:rsidRDefault="003E12F8"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396D0839" wp14:editId="26E13E63">
                  <wp:extent cx="2895600" cy="2133600"/>
                  <wp:effectExtent l="0" t="0" r="0"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4766AC" w:rsidRPr="00FE7123" w:rsidTr="00C95E86">
        <w:trPr>
          <w:trHeight w:val="215"/>
        </w:trPr>
        <w:tc>
          <w:tcPr>
            <w:tcW w:w="4734" w:type="dxa"/>
            <w:tcBorders>
              <w:top w:val="single" w:sz="4" w:space="0" w:color="auto"/>
            </w:tcBorders>
            <w:shd w:val="clear" w:color="auto" w:fill="DBE5F1" w:themeFill="accent1" w:themeFillTint="33"/>
            <w:vAlign w:val="center"/>
          </w:tcPr>
          <w:p w:rsidR="004766AC" w:rsidRPr="00C95E86" w:rsidRDefault="004766AC" w:rsidP="00C001A9">
            <w:pPr>
              <w:spacing w:line="276" w:lineRule="auto"/>
              <w:rPr>
                <w:rFonts w:cstheme="minorHAnsi"/>
                <w:b/>
                <w:color w:val="000000"/>
              </w:rPr>
            </w:pPr>
            <w:r w:rsidRPr="00C95E86">
              <w:rPr>
                <w:rFonts w:cstheme="minorHAnsi"/>
                <w:b/>
                <w:color w:val="000000"/>
              </w:rPr>
              <w:t xml:space="preserve">       N=                      108                                    53</w:t>
            </w:r>
          </w:p>
        </w:tc>
        <w:tc>
          <w:tcPr>
            <w:tcW w:w="4734" w:type="dxa"/>
            <w:shd w:val="clear" w:color="auto" w:fill="DBE5F1" w:themeFill="accent1" w:themeFillTint="33"/>
            <w:vAlign w:val="center"/>
          </w:tcPr>
          <w:p w:rsidR="004766AC" w:rsidRPr="00C95E86" w:rsidRDefault="004766AC" w:rsidP="00C001A9">
            <w:pPr>
              <w:spacing w:line="276" w:lineRule="auto"/>
              <w:rPr>
                <w:rFonts w:cstheme="minorHAnsi"/>
                <w:b/>
                <w:color w:val="000000"/>
              </w:rPr>
            </w:pPr>
            <w:r w:rsidRPr="00C95E86">
              <w:rPr>
                <w:rFonts w:cstheme="minorHAnsi"/>
                <w:b/>
                <w:color w:val="000000"/>
              </w:rPr>
              <w:t xml:space="preserve">        N=                      109                                    13</w:t>
            </w:r>
          </w:p>
        </w:tc>
      </w:tr>
    </w:tbl>
    <w:p w:rsidR="00BC7463" w:rsidRDefault="00591966"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Q74 Do you wash your children’s hands?</w:t>
      </w:r>
    </w:p>
    <w:p w:rsidR="0016295D" w:rsidRPr="0016295D" w:rsidRDefault="0016295D" w:rsidP="00C001A9">
      <w:pPr>
        <w:spacing w:line="276" w:lineRule="auto"/>
        <w:rPr>
          <w:rFonts w:cstheme="minorHAnsi"/>
          <w:b/>
          <w:color w:val="4F81BD" w:themeColor="accent1"/>
          <w:sz w:val="22"/>
          <w:szCs w:val="22"/>
        </w:rPr>
      </w:pPr>
    </w:p>
    <w:p w:rsidR="00410131" w:rsidRPr="00C95E86" w:rsidRDefault="00410131" w:rsidP="00C001A9">
      <w:pPr>
        <w:pStyle w:val="Caption"/>
        <w:spacing w:line="276" w:lineRule="auto"/>
        <w:jc w:val="both"/>
        <w:rPr>
          <w:rFonts w:cstheme="minorHAnsi"/>
          <w:b w:val="0"/>
          <w:color w:val="auto"/>
          <w:sz w:val="22"/>
          <w:szCs w:val="22"/>
        </w:rPr>
      </w:pPr>
      <w:r w:rsidRPr="00C95E86">
        <w:rPr>
          <w:rFonts w:cstheme="minorHAnsi"/>
          <w:b w:val="0"/>
          <w:color w:val="auto"/>
          <w:sz w:val="22"/>
          <w:szCs w:val="22"/>
        </w:rPr>
        <w:t xml:space="preserve">Among the direct beneficiaries, those who washed children’s hand, 49% washed children’s hand with ‘water and soapy water, followed by ‘water and bar soap’ (44%). Among indirect beneficiaries, 51% respondents washed children’s hand with ‘water and soapy water’, followed by ‘water and bar soap’. </w:t>
      </w:r>
      <w:r w:rsidR="00977226" w:rsidRPr="00C95E86">
        <w:rPr>
          <w:rFonts w:cstheme="minorHAnsi"/>
          <w:b w:val="0"/>
          <w:color w:val="auto"/>
          <w:sz w:val="22"/>
          <w:szCs w:val="22"/>
        </w:rPr>
        <w:t>There were 6% direct beneficiaries, who washed children’s hand with ‘water and liquid soap’, which was 1% among indirect beneficiaries.</w:t>
      </w:r>
    </w:p>
    <w:p w:rsidR="00410131" w:rsidRPr="00FE7123" w:rsidRDefault="00410131" w:rsidP="00C001A9">
      <w:pPr>
        <w:spacing w:line="276" w:lineRule="auto"/>
        <w:rPr>
          <w:sz w:val="22"/>
          <w:szCs w:val="22"/>
        </w:rPr>
      </w:pPr>
    </w:p>
    <w:p w:rsidR="005B509A" w:rsidRDefault="003C3166" w:rsidP="00C001A9">
      <w:pPr>
        <w:pStyle w:val="Caption"/>
        <w:spacing w:line="276" w:lineRule="auto"/>
        <w:rPr>
          <w:sz w:val="22"/>
          <w:szCs w:val="22"/>
        </w:rPr>
      </w:pPr>
      <w:bookmarkStart w:id="354" w:name="_Toc6691572"/>
      <w:r w:rsidRPr="00C94A63">
        <w:rPr>
          <w:sz w:val="22"/>
          <w:szCs w:val="22"/>
        </w:rPr>
        <w:t xml:space="preserve">Figure </w:t>
      </w:r>
      <w:r w:rsidR="005424E2" w:rsidRPr="00C94A63">
        <w:rPr>
          <w:noProof/>
          <w:sz w:val="22"/>
          <w:szCs w:val="22"/>
        </w:rPr>
        <w:fldChar w:fldCharType="begin"/>
      </w:r>
      <w:r w:rsidR="005424E2" w:rsidRPr="00C94A63">
        <w:rPr>
          <w:noProof/>
          <w:sz w:val="22"/>
          <w:szCs w:val="22"/>
        </w:rPr>
        <w:instrText xml:space="preserve"> SEQ Figure \* ARABIC </w:instrText>
      </w:r>
      <w:r w:rsidR="005424E2" w:rsidRPr="00C94A63">
        <w:rPr>
          <w:noProof/>
          <w:sz w:val="22"/>
          <w:szCs w:val="22"/>
        </w:rPr>
        <w:fldChar w:fldCharType="separate"/>
      </w:r>
      <w:r w:rsidRPr="00C94A63">
        <w:rPr>
          <w:noProof/>
          <w:sz w:val="22"/>
          <w:szCs w:val="22"/>
        </w:rPr>
        <w:t>17</w:t>
      </w:r>
      <w:r w:rsidR="005424E2" w:rsidRPr="00C94A63">
        <w:rPr>
          <w:noProof/>
          <w:sz w:val="22"/>
          <w:szCs w:val="22"/>
        </w:rPr>
        <w:fldChar w:fldCharType="end"/>
      </w:r>
      <w:r w:rsidR="005B509A" w:rsidRPr="00C94A63">
        <w:rPr>
          <w:sz w:val="22"/>
          <w:szCs w:val="22"/>
        </w:rPr>
        <w:t>:</w:t>
      </w:r>
      <w:r w:rsidR="005B509A" w:rsidRPr="00FE7123">
        <w:rPr>
          <w:sz w:val="22"/>
          <w:szCs w:val="22"/>
        </w:rPr>
        <w:t xml:space="preserve"> Products Used to wash Children’s hand</w:t>
      </w:r>
      <w:bookmarkEnd w:id="354"/>
    </w:p>
    <w:p w:rsidR="00C95E86" w:rsidRPr="00C95E86" w:rsidRDefault="00C95E86" w:rsidP="00C001A9">
      <w:pPr>
        <w:spacing w:line="276" w:lineRule="auto"/>
      </w:pPr>
    </w:p>
    <w:p w:rsidR="00AA2302" w:rsidRDefault="005B509A" w:rsidP="00C001A9">
      <w:pPr>
        <w:pStyle w:val="Caption"/>
        <w:spacing w:line="276" w:lineRule="auto"/>
        <w:rPr>
          <w:rFonts w:cstheme="minorHAnsi"/>
          <w:sz w:val="22"/>
          <w:szCs w:val="22"/>
        </w:rPr>
      </w:pPr>
      <w:r w:rsidRPr="008F1B56">
        <w:rPr>
          <w:rFonts w:cstheme="minorHAnsi"/>
          <w:noProof/>
          <w:sz w:val="22"/>
          <w:szCs w:val="22"/>
          <w:lang w:val="en-GB" w:eastAsia="en-GB"/>
        </w:rPr>
        <w:drawing>
          <wp:inline distT="0" distB="0" distL="0" distR="0" wp14:anchorId="2A2320FA" wp14:editId="20B4D576">
            <wp:extent cx="5956300" cy="2146300"/>
            <wp:effectExtent l="0" t="0" r="6350" b="635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jc w:val="center"/>
        <w:tblLook w:val="04A0" w:firstRow="1" w:lastRow="0" w:firstColumn="1" w:lastColumn="0" w:noHBand="0" w:noVBand="1"/>
      </w:tblPr>
      <w:tblGrid>
        <w:gridCol w:w="9350"/>
      </w:tblGrid>
      <w:tr w:rsidR="003C3166" w:rsidTr="003C3166">
        <w:trPr>
          <w:jc w:val="center"/>
        </w:trPr>
        <w:tc>
          <w:tcPr>
            <w:tcW w:w="9576" w:type="dxa"/>
          </w:tcPr>
          <w:p w:rsidR="003C3166" w:rsidRPr="004766AC" w:rsidRDefault="003C3166" w:rsidP="00C001A9">
            <w:pPr>
              <w:spacing w:line="276" w:lineRule="auto"/>
              <w:rPr>
                <w:rFonts w:cstheme="minorHAnsi"/>
                <w:b/>
                <w:color w:val="4F81BD" w:themeColor="accent1"/>
                <w:sz w:val="24"/>
              </w:rPr>
            </w:pPr>
            <w:r>
              <w:rPr>
                <w:rFonts w:cstheme="minorHAnsi"/>
                <w:b/>
                <w:color w:val="4F81BD" w:themeColor="accent1"/>
                <w:sz w:val="24"/>
              </w:rPr>
              <w:lastRenderedPageBreak/>
              <w:t>3</w:t>
            </w:r>
            <w:r w:rsidRPr="004766AC">
              <w:rPr>
                <w:rFonts w:cstheme="minorHAnsi"/>
                <w:b/>
                <w:color w:val="4F81BD" w:themeColor="accent1"/>
                <w:sz w:val="24"/>
              </w:rPr>
              <w:t>.4.1 Qualitative Nuances around Washing Children's Hands and Handwashing after Cleaning a Child (after defecating)</w:t>
            </w:r>
          </w:p>
          <w:p w:rsidR="003C3166" w:rsidRPr="004766AC" w:rsidRDefault="003C3166" w:rsidP="00C001A9">
            <w:pPr>
              <w:spacing w:line="276" w:lineRule="auto"/>
              <w:rPr>
                <w:rFonts w:cstheme="minorHAnsi"/>
                <w:b/>
              </w:rPr>
            </w:pPr>
          </w:p>
          <w:p w:rsidR="003C3166" w:rsidRPr="003C3166" w:rsidRDefault="003C3166" w:rsidP="00C001A9">
            <w:pPr>
              <w:spacing w:line="276" w:lineRule="auto"/>
              <w:rPr>
                <w:rFonts w:cstheme="minorHAnsi"/>
                <w:sz w:val="22"/>
                <w:szCs w:val="22"/>
                <w:lang w:bidi="bn-IN"/>
              </w:rPr>
            </w:pPr>
            <w:r w:rsidRPr="003C3166">
              <w:rPr>
                <w:rFonts w:cstheme="minorHAnsi"/>
                <w:sz w:val="22"/>
                <w:szCs w:val="22"/>
                <w:lang w:bidi="bn-IN"/>
              </w:rPr>
              <w:t>The mothers are the main caregivers of children under 3; while for children under 5, their elder sister (children) sometimes take the role of caregiver in absence or during busyness of the mothers.  For children of both under 3 and 5, they would try their best to use soap or at least soapy water.</w:t>
            </w:r>
          </w:p>
          <w:p w:rsidR="003C3166" w:rsidRPr="003C3166" w:rsidRDefault="003C3166" w:rsidP="00C001A9">
            <w:pPr>
              <w:spacing w:line="276" w:lineRule="auto"/>
              <w:rPr>
                <w:rFonts w:cstheme="minorHAnsi"/>
                <w:sz w:val="22"/>
                <w:szCs w:val="22"/>
                <w:lang w:bidi="bn-IN"/>
              </w:rPr>
            </w:pPr>
          </w:p>
          <w:p w:rsidR="003C3166" w:rsidRPr="003C3166" w:rsidRDefault="003C3166" w:rsidP="00C001A9">
            <w:pPr>
              <w:spacing w:line="276" w:lineRule="auto"/>
              <w:rPr>
                <w:rFonts w:cstheme="minorHAnsi"/>
                <w:sz w:val="22"/>
                <w:szCs w:val="22"/>
              </w:rPr>
            </w:pPr>
            <w:r w:rsidRPr="003C3166">
              <w:rPr>
                <w:rFonts w:cstheme="minorHAnsi"/>
                <w:sz w:val="22"/>
                <w:szCs w:val="22"/>
                <w:lang w:bidi="bn-IN"/>
              </w:rPr>
              <w:t xml:space="preserve">For children, under 3 especially, the mothers stay most vigilant about washing their hands whenever they roam around the households before they start walking. Some mothers having children under 3 use lukewarm water as added layer of cautiousness for children's handwashing. </w:t>
            </w:r>
            <w:r w:rsidRPr="003C3166">
              <w:rPr>
                <w:rFonts w:cstheme="minorHAnsi"/>
                <w:i/>
                <w:sz w:val="22"/>
                <w:szCs w:val="22"/>
                <w:lang w:bidi="bn-IN"/>
              </w:rPr>
              <w:t xml:space="preserve">"When my first child toddled around the house before starting walking properly, she used to get hands dirty every now and then by grabbing whatever is lying on the floor. At that time, I always kept lukewarm water in stock to wash her hands and everytime I used soap </w:t>
            </w:r>
            <w:r w:rsidRPr="003C3166">
              <w:rPr>
                <w:rFonts w:cstheme="minorHAnsi"/>
                <w:i/>
                <w:sz w:val="22"/>
                <w:szCs w:val="22"/>
              </w:rPr>
              <w:t>"-</w:t>
            </w:r>
            <w:r w:rsidRPr="003C3166">
              <w:rPr>
                <w:rFonts w:cstheme="minorHAnsi"/>
                <w:sz w:val="22"/>
                <w:szCs w:val="22"/>
              </w:rPr>
              <w:t>, Mother, Thakurgaon Sadar.</w:t>
            </w:r>
          </w:p>
          <w:p w:rsidR="003C3166" w:rsidRPr="003C3166" w:rsidRDefault="003C3166" w:rsidP="00C001A9">
            <w:pPr>
              <w:spacing w:line="276" w:lineRule="auto"/>
              <w:rPr>
                <w:rFonts w:cstheme="minorHAnsi"/>
                <w:sz w:val="22"/>
                <w:szCs w:val="22"/>
              </w:rPr>
            </w:pPr>
          </w:p>
          <w:p w:rsidR="003C3166" w:rsidRDefault="003C3166" w:rsidP="00C001A9">
            <w:pPr>
              <w:spacing w:line="276" w:lineRule="auto"/>
              <w:rPr>
                <w:rFonts w:cstheme="minorHAnsi"/>
                <w:sz w:val="22"/>
                <w:szCs w:val="22"/>
              </w:rPr>
            </w:pPr>
            <w:r w:rsidRPr="003C3166">
              <w:rPr>
                <w:rFonts w:cstheme="minorHAnsi"/>
                <w:sz w:val="22"/>
                <w:szCs w:val="22"/>
              </w:rPr>
              <w:t>However, most of the women having children under don't find it necessary to wash their children's hands unless they get dirty due to picking up garbage. When asked when else they wash the children's hands, they spontaneously did not mention before eating for children under 3 as they feel the children are fed by them only and it is important for them to wash their hands before feeding the children. When the children are above 3 and under 5, the mothers think only then they start eating food by themselves and before they eat something all mothers said they wash the children's hands. Sometimes they ask the children's elder sister to do it.</w:t>
            </w:r>
          </w:p>
          <w:p w:rsidR="00C94A63" w:rsidRPr="003C3166" w:rsidRDefault="00C94A63" w:rsidP="00C001A9">
            <w:pPr>
              <w:spacing w:line="276" w:lineRule="auto"/>
              <w:rPr>
                <w:rFonts w:cstheme="minorHAnsi"/>
                <w:sz w:val="22"/>
                <w:szCs w:val="22"/>
              </w:rPr>
            </w:pPr>
          </w:p>
          <w:p w:rsidR="003C3166" w:rsidRPr="003C3166" w:rsidRDefault="003C3166" w:rsidP="00C001A9">
            <w:pPr>
              <w:spacing w:line="276" w:lineRule="auto"/>
              <w:rPr>
                <w:rFonts w:cstheme="minorHAnsi"/>
                <w:sz w:val="22"/>
                <w:szCs w:val="22"/>
              </w:rPr>
            </w:pPr>
            <w:r w:rsidRPr="003C3166">
              <w:rPr>
                <w:rFonts w:cstheme="minorHAnsi"/>
                <w:i/>
                <w:sz w:val="22"/>
                <w:szCs w:val="22"/>
              </w:rPr>
              <w:t>"</w:t>
            </w:r>
            <w:r w:rsidRPr="003C3166">
              <w:rPr>
                <w:rFonts w:cstheme="minorHAnsi"/>
                <w:i/>
                <w:sz w:val="22"/>
                <w:szCs w:val="22"/>
                <w:lang w:bidi="bn-IN"/>
              </w:rPr>
              <w:t>Usually I wash my child’s hands, sometimes his elder sister wash his hands before having meal or after defecation...no matter we can use soap for handwashing for our own, we try to make sure soap for the children as they fall sick quickly</w:t>
            </w:r>
            <w:r w:rsidRPr="003C3166">
              <w:rPr>
                <w:rFonts w:cstheme="minorHAnsi"/>
                <w:i/>
                <w:sz w:val="22"/>
                <w:szCs w:val="22"/>
              </w:rPr>
              <w:t>"-,</w:t>
            </w:r>
            <w:r w:rsidRPr="003C3166">
              <w:rPr>
                <w:rFonts w:cstheme="minorHAnsi"/>
                <w:sz w:val="22"/>
                <w:szCs w:val="22"/>
              </w:rPr>
              <w:t xml:space="preserve"> Mother, Rajarhat, Kurigram</w:t>
            </w:r>
          </w:p>
          <w:p w:rsidR="003C3166" w:rsidRPr="003C3166" w:rsidRDefault="003C3166" w:rsidP="00C001A9">
            <w:pPr>
              <w:spacing w:line="276" w:lineRule="auto"/>
              <w:rPr>
                <w:rFonts w:cstheme="minorHAnsi"/>
                <w:sz w:val="22"/>
                <w:szCs w:val="22"/>
              </w:rPr>
            </w:pPr>
          </w:p>
          <w:p w:rsidR="003C3166" w:rsidRPr="003C3166" w:rsidRDefault="003C3166" w:rsidP="00C001A9">
            <w:pPr>
              <w:spacing w:line="276" w:lineRule="auto"/>
              <w:rPr>
                <w:rFonts w:cstheme="minorHAnsi"/>
                <w:lang w:bidi="bn-IN"/>
              </w:rPr>
            </w:pPr>
            <w:r w:rsidRPr="003C3166">
              <w:rPr>
                <w:rFonts w:cstheme="minorHAnsi"/>
                <w:sz w:val="22"/>
                <w:szCs w:val="22"/>
                <w:lang w:bidi="bn-IN"/>
              </w:rPr>
              <w:t>Across upazilas, mother having children under 3 and 5 claimed that they wash hands with soap everytime before they feed a child. However, after cleaning a child under 3 when it defecated, most of the mothers said they wash hands with soap while few mothers in Ullapara, Sirajgonj and Thakurgaon said it is not always necessary to wash hands after cleaning a baby as their hand doesn't come in direct contact with the faeces when they wipe the faeces with clothe/rag.</w:t>
            </w:r>
          </w:p>
        </w:tc>
      </w:tr>
    </w:tbl>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C94A63" w:rsidRDefault="00C94A63" w:rsidP="00C001A9">
      <w:pPr>
        <w:pStyle w:val="Caption"/>
        <w:tabs>
          <w:tab w:val="left" w:pos="1860"/>
        </w:tabs>
        <w:spacing w:line="276" w:lineRule="auto"/>
        <w:jc w:val="both"/>
        <w:rPr>
          <w:rFonts w:cstheme="minorHAnsi"/>
          <w:b w:val="0"/>
          <w:color w:val="4F81BD" w:themeColor="accent1"/>
          <w:sz w:val="22"/>
          <w:szCs w:val="22"/>
        </w:rPr>
      </w:pPr>
    </w:p>
    <w:p w:rsidR="003C3166" w:rsidRPr="003C3166" w:rsidRDefault="003C3166" w:rsidP="00C001A9">
      <w:pPr>
        <w:pStyle w:val="Caption"/>
        <w:tabs>
          <w:tab w:val="left" w:pos="1860"/>
        </w:tabs>
        <w:spacing w:line="276" w:lineRule="auto"/>
        <w:jc w:val="both"/>
      </w:pPr>
    </w:p>
    <w:p w:rsidR="00AF4485" w:rsidRPr="00FE7123" w:rsidRDefault="00AF4485" w:rsidP="00C001A9">
      <w:pPr>
        <w:pStyle w:val="Heading1"/>
        <w:spacing w:line="276" w:lineRule="auto"/>
      </w:pPr>
      <w:bookmarkStart w:id="355" w:name="_Toc6692250"/>
      <w:r w:rsidRPr="00FE7123">
        <w:lastRenderedPageBreak/>
        <w:t>Sanitation</w:t>
      </w:r>
      <w:bookmarkEnd w:id="355"/>
    </w:p>
    <w:p w:rsidR="00B7528A" w:rsidRPr="00FE7123" w:rsidRDefault="00B7528A" w:rsidP="00C001A9">
      <w:pPr>
        <w:spacing w:line="276" w:lineRule="auto"/>
        <w:rPr>
          <w:rFonts w:cstheme="minorHAnsi"/>
          <w:sz w:val="22"/>
          <w:szCs w:val="22"/>
        </w:rPr>
      </w:pPr>
    </w:p>
    <w:p w:rsidR="00AF4485" w:rsidRPr="00FE7123" w:rsidRDefault="00F85A4F" w:rsidP="00C001A9">
      <w:pPr>
        <w:pStyle w:val="Heading2"/>
      </w:pPr>
      <w:bookmarkStart w:id="356" w:name="_Toc6692251"/>
      <w:r w:rsidRPr="00FE7123">
        <w:t>Type of latrine (Self report)</w:t>
      </w:r>
      <w:bookmarkEnd w:id="356"/>
    </w:p>
    <w:p w:rsidR="00F85A4F" w:rsidRPr="00FE7123" w:rsidRDefault="00F85A4F" w:rsidP="00C001A9">
      <w:pPr>
        <w:spacing w:line="276" w:lineRule="auto"/>
        <w:rPr>
          <w:rFonts w:cstheme="minorHAnsi"/>
          <w:sz w:val="22"/>
          <w:szCs w:val="22"/>
        </w:rPr>
      </w:pPr>
    </w:p>
    <w:p w:rsidR="00AF4485" w:rsidRPr="00FE7123" w:rsidRDefault="003C3DA8" w:rsidP="00C001A9">
      <w:pPr>
        <w:spacing w:line="276" w:lineRule="auto"/>
        <w:rPr>
          <w:rFonts w:cstheme="minorHAnsi"/>
          <w:sz w:val="22"/>
          <w:szCs w:val="22"/>
        </w:rPr>
      </w:pPr>
      <w:r w:rsidRPr="00FE7123">
        <w:rPr>
          <w:rFonts w:cstheme="minorHAnsi"/>
          <w:sz w:val="22"/>
          <w:szCs w:val="22"/>
        </w:rPr>
        <w:t>Overall, 30</w:t>
      </w:r>
      <w:r w:rsidR="00AF4485" w:rsidRPr="00FE7123">
        <w:rPr>
          <w:rFonts w:cstheme="minorHAnsi"/>
          <w:sz w:val="22"/>
          <w:szCs w:val="22"/>
        </w:rPr>
        <w:t xml:space="preserve">% of the respondents among direct beneficiaries mentioned that, they used </w:t>
      </w:r>
      <w:r w:rsidRPr="00FE7123">
        <w:rPr>
          <w:rFonts w:cstheme="minorHAnsi"/>
          <w:sz w:val="22"/>
          <w:szCs w:val="22"/>
        </w:rPr>
        <w:t>‘</w:t>
      </w:r>
      <w:r w:rsidR="00AB6C8C" w:rsidRPr="00FE7123">
        <w:rPr>
          <w:rFonts w:cstheme="minorHAnsi"/>
          <w:sz w:val="22"/>
          <w:szCs w:val="22"/>
        </w:rPr>
        <w:t>Sato Pan latrine</w:t>
      </w:r>
      <w:r w:rsidRPr="00FE7123">
        <w:rPr>
          <w:rFonts w:cstheme="minorHAnsi"/>
          <w:sz w:val="22"/>
          <w:szCs w:val="22"/>
        </w:rPr>
        <w:t>’</w:t>
      </w:r>
      <w:r w:rsidR="00AB6C8C" w:rsidRPr="00FE7123">
        <w:rPr>
          <w:rFonts w:cstheme="minorHAnsi"/>
          <w:sz w:val="22"/>
          <w:szCs w:val="22"/>
        </w:rPr>
        <w:t xml:space="preserve"> </w:t>
      </w:r>
      <w:r w:rsidR="00AF4485" w:rsidRPr="00FE7123">
        <w:rPr>
          <w:rFonts w:cstheme="minorHAnsi"/>
          <w:sz w:val="22"/>
          <w:szCs w:val="22"/>
        </w:rPr>
        <w:t>to defecate, foll</w:t>
      </w:r>
      <w:r w:rsidRPr="00FE7123">
        <w:rPr>
          <w:rFonts w:cstheme="minorHAnsi"/>
          <w:sz w:val="22"/>
          <w:szCs w:val="22"/>
        </w:rPr>
        <w:t>owed by ‘Offset pit latrine’ (22</w:t>
      </w:r>
      <w:r w:rsidR="00AF4485" w:rsidRPr="00FE7123">
        <w:rPr>
          <w:rFonts w:cstheme="minorHAnsi"/>
          <w:sz w:val="22"/>
          <w:szCs w:val="22"/>
        </w:rPr>
        <w:t>%).</w:t>
      </w:r>
      <w:r w:rsidRPr="00FE7123">
        <w:rPr>
          <w:rFonts w:cstheme="minorHAnsi"/>
          <w:sz w:val="22"/>
          <w:szCs w:val="22"/>
        </w:rPr>
        <w:t xml:space="preserve"> Among other latrine type, ‘Ventilated improved pit latrine (VIP)’ (16%), ‘Water seal pit latrine’ (14%) and ‘Pit latrine with slab’ 12% was common. </w:t>
      </w:r>
    </w:p>
    <w:p w:rsidR="003F4DA2" w:rsidRPr="00FE7123" w:rsidRDefault="003F4DA2" w:rsidP="00C001A9">
      <w:pPr>
        <w:spacing w:line="276" w:lineRule="auto"/>
        <w:rPr>
          <w:rFonts w:cstheme="minorHAnsi"/>
          <w:sz w:val="22"/>
          <w:szCs w:val="22"/>
        </w:rPr>
      </w:pPr>
    </w:p>
    <w:p w:rsidR="003F4DA2" w:rsidRPr="00FE7123" w:rsidRDefault="003F4DA2" w:rsidP="00C001A9">
      <w:pPr>
        <w:spacing w:line="276" w:lineRule="auto"/>
        <w:rPr>
          <w:rFonts w:cstheme="minorHAnsi"/>
          <w:sz w:val="22"/>
          <w:szCs w:val="22"/>
        </w:rPr>
      </w:pPr>
      <w:r w:rsidRPr="00FE7123">
        <w:rPr>
          <w:rFonts w:cstheme="minorHAnsi"/>
          <w:sz w:val="22"/>
          <w:szCs w:val="22"/>
        </w:rPr>
        <w:t>Among indirect beneficiaries, 2</w:t>
      </w:r>
      <w:r w:rsidR="003C3DA8" w:rsidRPr="00FE7123">
        <w:rPr>
          <w:rFonts w:cstheme="minorHAnsi"/>
          <w:sz w:val="22"/>
          <w:szCs w:val="22"/>
        </w:rPr>
        <w:t>7</w:t>
      </w:r>
      <w:r w:rsidRPr="00FE7123">
        <w:rPr>
          <w:rFonts w:cstheme="minorHAnsi"/>
          <w:sz w:val="22"/>
          <w:szCs w:val="22"/>
        </w:rPr>
        <w:t>%</w:t>
      </w:r>
      <w:r w:rsidRPr="00FE7123">
        <w:rPr>
          <w:rFonts w:eastAsia="Times New Roman" w:cstheme="minorHAnsi"/>
          <w:sz w:val="22"/>
          <w:szCs w:val="22"/>
        </w:rPr>
        <w:t xml:space="preserve"> us</w:t>
      </w:r>
      <w:r w:rsidR="007F7185" w:rsidRPr="00FE7123">
        <w:rPr>
          <w:rFonts w:eastAsia="Times New Roman" w:cstheme="minorHAnsi"/>
          <w:sz w:val="22"/>
          <w:szCs w:val="22"/>
        </w:rPr>
        <w:t xml:space="preserve">e </w:t>
      </w:r>
      <w:r w:rsidR="003C3DA8" w:rsidRPr="00FE7123">
        <w:rPr>
          <w:rFonts w:eastAsia="Times New Roman" w:cstheme="minorHAnsi"/>
          <w:sz w:val="22"/>
          <w:szCs w:val="22"/>
        </w:rPr>
        <w:t>‘</w:t>
      </w:r>
      <w:r w:rsidRPr="00FE7123">
        <w:rPr>
          <w:rFonts w:cstheme="minorHAnsi"/>
          <w:sz w:val="22"/>
          <w:szCs w:val="22"/>
        </w:rPr>
        <w:t>Sato pan latrine</w:t>
      </w:r>
      <w:r w:rsidR="003C3DA8" w:rsidRPr="00FE7123">
        <w:rPr>
          <w:rFonts w:cstheme="minorHAnsi"/>
          <w:sz w:val="22"/>
          <w:szCs w:val="22"/>
        </w:rPr>
        <w:t>’</w:t>
      </w:r>
      <w:r w:rsidRPr="00FE7123">
        <w:rPr>
          <w:rFonts w:cstheme="minorHAnsi"/>
          <w:sz w:val="22"/>
          <w:szCs w:val="22"/>
        </w:rPr>
        <w:t xml:space="preserve"> to defecate, found to be slightly lower than the direct beneficiaries. Moreover, 25% indirect beneficiaries used </w:t>
      </w:r>
      <w:r w:rsidR="003C3DA8" w:rsidRPr="00FE7123">
        <w:rPr>
          <w:rFonts w:cstheme="minorHAnsi"/>
          <w:sz w:val="22"/>
          <w:szCs w:val="22"/>
        </w:rPr>
        <w:t>‘</w:t>
      </w:r>
      <w:r w:rsidRPr="00FE7123">
        <w:rPr>
          <w:rFonts w:cstheme="minorHAnsi"/>
          <w:sz w:val="22"/>
          <w:szCs w:val="22"/>
        </w:rPr>
        <w:t>Offset pit latrine</w:t>
      </w:r>
      <w:r w:rsidR="003C3DA8" w:rsidRPr="00FE7123">
        <w:rPr>
          <w:rFonts w:cstheme="minorHAnsi"/>
          <w:sz w:val="22"/>
          <w:szCs w:val="22"/>
        </w:rPr>
        <w:t>’</w:t>
      </w:r>
      <w:r w:rsidRPr="00FE7123">
        <w:rPr>
          <w:rFonts w:eastAsia="Times New Roman" w:cstheme="minorHAnsi"/>
          <w:sz w:val="22"/>
          <w:szCs w:val="22"/>
        </w:rPr>
        <w:t>, followed by</w:t>
      </w:r>
      <w:r w:rsidRPr="00FE7123">
        <w:rPr>
          <w:rFonts w:cstheme="minorHAnsi"/>
          <w:sz w:val="22"/>
          <w:szCs w:val="22"/>
        </w:rPr>
        <w:t xml:space="preserve"> </w:t>
      </w:r>
      <w:r w:rsidR="003C3DA8" w:rsidRPr="00FE7123">
        <w:rPr>
          <w:rFonts w:cstheme="minorHAnsi"/>
          <w:sz w:val="22"/>
          <w:szCs w:val="22"/>
        </w:rPr>
        <w:t>‘</w:t>
      </w:r>
      <w:r w:rsidRPr="00FE7123">
        <w:rPr>
          <w:rFonts w:cstheme="minorHAnsi"/>
          <w:sz w:val="22"/>
          <w:szCs w:val="22"/>
        </w:rPr>
        <w:t>Water seal pit latrine</w:t>
      </w:r>
      <w:r w:rsidR="003C3DA8" w:rsidRPr="00FE7123">
        <w:rPr>
          <w:rFonts w:cstheme="minorHAnsi"/>
          <w:sz w:val="22"/>
          <w:szCs w:val="22"/>
        </w:rPr>
        <w:t>’</w:t>
      </w:r>
      <w:r w:rsidRPr="00FE7123">
        <w:rPr>
          <w:rFonts w:eastAsia="Times New Roman" w:cstheme="minorHAnsi"/>
          <w:sz w:val="22"/>
          <w:szCs w:val="22"/>
        </w:rPr>
        <w:t xml:space="preserve"> (1</w:t>
      </w:r>
      <w:r w:rsidR="003C3DA8" w:rsidRPr="00FE7123">
        <w:rPr>
          <w:rFonts w:eastAsia="Times New Roman" w:cstheme="minorHAnsi"/>
          <w:sz w:val="22"/>
          <w:szCs w:val="22"/>
        </w:rPr>
        <w:t>7</w:t>
      </w:r>
      <w:r w:rsidRPr="00FE7123">
        <w:rPr>
          <w:rFonts w:eastAsia="Times New Roman" w:cstheme="minorHAnsi"/>
          <w:sz w:val="22"/>
          <w:szCs w:val="22"/>
        </w:rPr>
        <w:t xml:space="preserve">%), </w:t>
      </w:r>
      <w:r w:rsidR="003C3DA8" w:rsidRPr="00FE7123">
        <w:rPr>
          <w:rFonts w:eastAsia="Times New Roman" w:cstheme="minorHAnsi"/>
          <w:sz w:val="22"/>
          <w:szCs w:val="22"/>
        </w:rPr>
        <w:t>‘</w:t>
      </w:r>
      <w:r w:rsidRPr="00FE7123">
        <w:rPr>
          <w:rFonts w:cstheme="minorHAnsi"/>
          <w:sz w:val="22"/>
          <w:szCs w:val="22"/>
        </w:rPr>
        <w:t>Pit latrine with slab</w:t>
      </w:r>
      <w:r w:rsidR="003C3DA8" w:rsidRPr="00FE7123">
        <w:rPr>
          <w:rFonts w:cstheme="minorHAnsi"/>
          <w:sz w:val="22"/>
          <w:szCs w:val="22"/>
        </w:rPr>
        <w:t>’</w:t>
      </w:r>
      <w:r w:rsidRPr="00FE7123">
        <w:rPr>
          <w:rFonts w:eastAsia="Times New Roman" w:cstheme="minorHAnsi"/>
          <w:sz w:val="22"/>
          <w:szCs w:val="22"/>
        </w:rPr>
        <w:t xml:space="preserve"> (1</w:t>
      </w:r>
      <w:r w:rsidR="003C3DA8" w:rsidRPr="00FE7123">
        <w:rPr>
          <w:rFonts w:eastAsia="Times New Roman" w:cstheme="minorHAnsi"/>
          <w:sz w:val="22"/>
          <w:szCs w:val="22"/>
        </w:rPr>
        <w:t>3</w:t>
      </w:r>
      <w:r w:rsidRPr="00FE7123">
        <w:rPr>
          <w:rFonts w:eastAsia="Times New Roman" w:cstheme="minorHAnsi"/>
          <w:sz w:val="22"/>
          <w:szCs w:val="22"/>
        </w:rPr>
        <w:t>%</w:t>
      </w:r>
      <w:r w:rsidR="003C3DA8" w:rsidRPr="00FE7123">
        <w:rPr>
          <w:rFonts w:eastAsia="Times New Roman" w:cstheme="minorHAnsi"/>
          <w:sz w:val="22"/>
          <w:szCs w:val="22"/>
        </w:rPr>
        <w:t>)</w:t>
      </w:r>
      <w:r w:rsidRPr="00FE7123">
        <w:rPr>
          <w:rFonts w:eastAsia="Times New Roman" w:cstheme="minorHAnsi"/>
          <w:sz w:val="22"/>
          <w:szCs w:val="22"/>
        </w:rPr>
        <w:t xml:space="preserve"> and </w:t>
      </w:r>
      <w:r w:rsidR="003C3DA8" w:rsidRPr="00FE7123">
        <w:rPr>
          <w:rFonts w:eastAsia="Times New Roman" w:cstheme="minorHAnsi"/>
          <w:sz w:val="22"/>
          <w:szCs w:val="22"/>
        </w:rPr>
        <w:t>‘</w:t>
      </w:r>
      <w:r w:rsidRPr="00FE7123">
        <w:rPr>
          <w:rFonts w:cstheme="minorHAnsi"/>
          <w:sz w:val="22"/>
          <w:szCs w:val="22"/>
        </w:rPr>
        <w:t>Ventilated improved pit latrine (VIP)</w:t>
      </w:r>
      <w:r w:rsidR="003C3DA8" w:rsidRPr="00FE7123">
        <w:rPr>
          <w:rFonts w:cstheme="minorHAnsi"/>
          <w:sz w:val="22"/>
          <w:szCs w:val="22"/>
        </w:rPr>
        <w:t>’</w:t>
      </w:r>
      <w:r w:rsidRPr="00FE7123">
        <w:rPr>
          <w:rFonts w:cstheme="minorHAnsi"/>
          <w:sz w:val="22"/>
          <w:szCs w:val="22"/>
        </w:rPr>
        <w:t xml:space="preserve"> </w:t>
      </w:r>
      <w:r w:rsidRPr="00FE7123">
        <w:rPr>
          <w:rFonts w:eastAsia="Times New Roman" w:cstheme="minorHAnsi"/>
          <w:sz w:val="22"/>
          <w:szCs w:val="22"/>
        </w:rPr>
        <w:t>(1</w:t>
      </w:r>
      <w:r w:rsidR="003C3DA8" w:rsidRPr="00FE7123">
        <w:rPr>
          <w:rFonts w:eastAsia="Times New Roman" w:cstheme="minorHAnsi"/>
          <w:sz w:val="22"/>
          <w:szCs w:val="22"/>
        </w:rPr>
        <w:t>3</w:t>
      </w:r>
      <w:r w:rsidR="00F10C1D">
        <w:rPr>
          <w:rFonts w:eastAsia="Times New Roman" w:cstheme="minorHAnsi"/>
          <w:sz w:val="22"/>
          <w:szCs w:val="22"/>
        </w:rPr>
        <w:t xml:space="preserve">%). </w:t>
      </w:r>
      <w:r w:rsidRPr="00FE7123">
        <w:rPr>
          <w:rFonts w:eastAsia="Times New Roman" w:cstheme="minorHAnsi"/>
          <w:sz w:val="22"/>
          <w:szCs w:val="22"/>
        </w:rPr>
        <w:t xml:space="preserve">Other latrines were rarely used by the </w:t>
      </w:r>
      <w:r w:rsidRPr="00FE7123">
        <w:rPr>
          <w:rFonts w:cstheme="minorHAnsi"/>
          <w:sz w:val="22"/>
          <w:szCs w:val="22"/>
        </w:rPr>
        <w:t xml:space="preserve">indirect beneficiaries. There was one </w:t>
      </w:r>
      <w:r w:rsidR="003C3DA8" w:rsidRPr="00FE7123">
        <w:rPr>
          <w:rFonts w:cstheme="minorHAnsi"/>
          <w:sz w:val="22"/>
          <w:szCs w:val="22"/>
        </w:rPr>
        <w:t xml:space="preserve">female </w:t>
      </w:r>
      <w:r w:rsidRPr="00FE7123">
        <w:rPr>
          <w:rFonts w:cstheme="minorHAnsi"/>
          <w:sz w:val="22"/>
          <w:szCs w:val="22"/>
        </w:rPr>
        <w:t xml:space="preserve">respondent from </w:t>
      </w:r>
      <w:r w:rsidR="003C3DA8" w:rsidRPr="00FE7123">
        <w:rPr>
          <w:rFonts w:cstheme="minorHAnsi"/>
          <w:sz w:val="22"/>
          <w:szCs w:val="22"/>
        </w:rPr>
        <w:t xml:space="preserve">Ullapara among </w:t>
      </w:r>
      <w:r w:rsidRPr="00FE7123">
        <w:rPr>
          <w:rFonts w:cstheme="minorHAnsi"/>
          <w:sz w:val="22"/>
          <w:szCs w:val="22"/>
        </w:rPr>
        <w:t xml:space="preserve">indirect beneficiaries that, </w:t>
      </w:r>
      <w:r w:rsidR="003C3DA8" w:rsidRPr="00FE7123">
        <w:rPr>
          <w:rFonts w:cstheme="minorHAnsi"/>
          <w:sz w:val="22"/>
          <w:szCs w:val="22"/>
        </w:rPr>
        <w:t>s</w:t>
      </w:r>
      <w:r w:rsidRPr="00FE7123">
        <w:rPr>
          <w:rFonts w:cstheme="minorHAnsi"/>
          <w:sz w:val="22"/>
          <w:szCs w:val="22"/>
        </w:rPr>
        <w:t xml:space="preserve">he went for </w:t>
      </w:r>
      <w:r w:rsidR="003C3DA8" w:rsidRPr="00FE7123">
        <w:rPr>
          <w:rFonts w:cstheme="minorHAnsi"/>
          <w:sz w:val="22"/>
          <w:szCs w:val="22"/>
        </w:rPr>
        <w:t>o</w:t>
      </w:r>
      <w:r w:rsidRPr="00FE7123">
        <w:rPr>
          <w:rFonts w:cstheme="minorHAnsi"/>
          <w:sz w:val="22"/>
          <w:szCs w:val="22"/>
        </w:rPr>
        <w:t xml:space="preserve">pen defecation and </w:t>
      </w:r>
      <w:r w:rsidR="003C3DA8" w:rsidRPr="00FE7123">
        <w:rPr>
          <w:rFonts w:cstheme="minorHAnsi"/>
          <w:sz w:val="22"/>
          <w:szCs w:val="22"/>
        </w:rPr>
        <w:t>her</w:t>
      </w:r>
      <w:r w:rsidRPr="00FE7123">
        <w:rPr>
          <w:rFonts w:cstheme="minorHAnsi"/>
          <w:sz w:val="22"/>
          <w:szCs w:val="22"/>
        </w:rPr>
        <w:t xml:space="preserve"> latrine was under maintenance during the survey</w:t>
      </w:r>
      <w:r w:rsidR="00284EAC" w:rsidRPr="00FE7123">
        <w:rPr>
          <w:rFonts w:cstheme="minorHAnsi"/>
          <w:sz w:val="22"/>
          <w:szCs w:val="22"/>
        </w:rPr>
        <w:t xml:space="preserve">. </w:t>
      </w:r>
      <w:r w:rsidRPr="00FE7123">
        <w:rPr>
          <w:rFonts w:cstheme="minorHAnsi"/>
          <w:sz w:val="22"/>
          <w:szCs w:val="22"/>
        </w:rPr>
        <w:t xml:space="preserve"> </w:t>
      </w:r>
      <w:r w:rsidR="00F10C1D" w:rsidRPr="00F10C1D">
        <w:rPr>
          <w:rFonts w:cstheme="minorHAnsi"/>
          <w:sz w:val="22"/>
          <w:szCs w:val="22"/>
        </w:rPr>
        <w:t>(Please see the Appe</w:t>
      </w:r>
      <w:r w:rsidR="00C70ACF">
        <w:rPr>
          <w:rFonts w:cstheme="minorHAnsi"/>
          <w:sz w:val="22"/>
          <w:szCs w:val="22"/>
        </w:rPr>
        <w:t xml:space="preserve">ndix for results by Upazila in table 32 and 33; also </w:t>
      </w:r>
      <w:r w:rsidR="00C70ACF" w:rsidRPr="000134FA">
        <w:rPr>
          <w:rFonts w:cstheme="minorHAnsi"/>
          <w:sz w:val="22"/>
          <w:szCs w:val="22"/>
        </w:rPr>
        <w:t>Latrine type identified correctly</w:t>
      </w:r>
      <w:r w:rsidR="00C70ACF">
        <w:rPr>
          <w:rFonts w:cstheme="minorHAnsi"/>
          <w:sz w:val="22"/>
          <w:szCs w:val="22"/>
        </w:rPr>
        <w:t xml:space="preserve"> in figure 57 and table 34</w:t>
      </w:r>
      <w:r w:rsidR="00F10C1D" w:rsidRPr="00F10C1D">
        <w:rPr>
          <w:rFonts w:cstheme="minorHAnsi"/>
          <w:sz w:val="22"/>
          <w:szCs w:val="22"/>
        </w:rPr>
        <w:t>)</w:t>
      </w:r>
    </w:p>
    <w:p w:rsidR="003F4DA2" w:rsidRPr="00FE7123" w:rsidRDefault="003F4DA2" w:rsidP="00C001A9">
      <w:pPr>
        <w:spacing w:line="276" w:lineRule="auto"/>
        <w:rPr>
          <w:rFonts w:cstheme="minorHAnsi"/>
          <w:sz w:val="22"/>
          <w:szCs w:val="22"/>
        </w:rPr>
      </w:pPr>
    </w:p>
    <w:p w:rsidR="00AF4485" w:rsidRPr="00FE7123" w:rsidRDefault="00C74282" w:rsidP="00C001A9">
      <w:pPr>
        <w:pStyle w:val="Caption"/>
        <w:spacing w:line="276" w:lineRule="auto"/>
        <w:rPr>
          <w:rFonts w:cstheme="minorHAnsi"/>
          <w:sz w:val="22"/>
          <w:szCs w:val="22"/>
        </w:rPr>
      </w:pPr>
      <w:r>
        <w:t xml:space="preserve">Figure </w:t>
      </w:r>
      <w:r w:rsidR="005424E2">
        <w:rPr>
          <w:noProof/>
        </w:rPr>
        <w:fldChar w:fldCharType="begin"/>
      </w:r>
      <w:r w:rsidR="005424E2">
        <w:rPr>
          <w:noProof/>
        </w:rPr>
        <w:instrText xml:space="preserve"> SEQ Figure \* ARABIC </w:instrText>
      </w:r>
      <w:r w:rsidR="005424E2">
        <w:rPr>
          <w:noProof/>
        </w:rPr>
        <w:fldChar w:fldCharType="separate"/>
      </w:r>
      <w:r>
        <w:rPr>
          <w:noProof/>
        </w:rPr>
        <w:t>18</w:t>
      </w:r>
      <w:r w:rsidR="005424E2">
        <w:rPr>
          <w:noProof/>
        </w:rPr>
        <w:fldChar w:fldCharType="end"/>
      </w:r>
      <w:r w:rsidR="00F85A4F" w:rsidRPr="00FE7123">
        <w:rPr>
          <w:rFonts w:cstheme="minorHAnsi"/>
          <w:sz w:val="22"/>
          <w:szCs w:val="22"/>
        </w:rPr>
        <w:t xml:space="preserve">: </w:t>
      </w:r>
      <w:r w:rsidR="00AF4485" w:rsidRPr="00FE7123">
        <w:rPr>
          <w:rFonts w:cstheme="minorHAnsi"/>
          <w:sz w:val="22"/>
          <w:szCs w:val="22"/>
        </w:rPr>
        <w:t xml:space="preserve">Type of latrine used to defecate </w:t>
      </w:r>
      <w:r w:rsidR="00F85A4F" w:rsidRPr="00FE7123">
        <w:rPr>
          <w:rFonts w:cstheme="minorHAnsi"/>
          <w:sz w:val="22"/>
          <w:szCs w:val="22"/>
        </w:rPr>
        <w:t>- Direct Beneficiaries</w:t>
      </w:r>
    </w:p>
    <w:p w:rsidR="00B7528A" w:rsidRPr="00FE7123" w:rsidRDefault="00B7528A" w:rsidP="00C001A9">
      <w:pPr>
        <w:spacing w:line="276" w:lineRule="auto"/>
        <w:rPr>
          <w:sz w:val="22"/>
          <w:szCs w:val="22"/>
        </w:rPr>
      </w:pPr>
    </w:p>
    <w:p w:rsidR="003F4DA2" w:rsidRPr="00FE7123" w:rsidRDefault="00467488"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546DE403" wp14:editId="16D12042">
            <wp:extent cx="5905500" cy="2771775"/>
            <wp:effectExtent l="0" t="0" r="19050" b="9525"/>
            <wp:docPr id="8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14C4"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Q19 Thinking about the latrine you and members of your household use most often at home, what type of latrine is it?</w:t>
      </w:r>
    </w:p>
    <w:p w:rsidR="00284EAC" w:rsidRPr="00FE7123" w:rsidRDefault="00284EAC" w:rsidP="00C001A9">
      <w:pPr>
        <w:spacing w:line="276" w:lineRule="auto"/>
        <w:rPr>
          <w:rFonts w:cstheme="minorHAnsi"/>
          <w:b/>
          <w:color w:val="4F81BD" w:themeColor="accent1"/>
          <w:sz w:val="22"/>
          <w:szCs w:val="22"/>
        </w:rPr>
      </w:pPr>
    </w:p>
    <w:p w:rsidR="005C4E1D" w:rsidRDefault="005C4E1D" w:rsidP="00C001A9">
      <w:pPr>
        <w:spacing w:line="276" w:lineRule="auto"/>
        <w:rPr>
          <w:sz w:val="22"/>
          <w:szCs w:val="22"/>
        </w:rPr>
      </w:pPr>
      <w:r w:rsidRPr="00FE7123">
        <w:rPr>
          <w:sz w:val="22"/>
          <w:szCs w:val="22"/>
        </w:rPr>
        <w:t>There was no common trend identified with the latrine type and presence of disability. The following figures shows that, the respondents with disability, highest 26.5% (n=9) used ‘Ventilated improved pit latrine’ to defecate which was lowest in case of disability of the family members (9.1%, n=3). This was just opposite for the ‘Pit latrine with slab’ where highest 27.3% (N=9) respondents with disability of family members use this latrine, which was the least among respondents with disability themselves (11.8%, N=4).</w:t>
      </w:r>
      <w:r w:rsidR="00F10C1D">
        <w:rPr>
          <w:sz w:val="22"/>
          <w:szCs w:val="22"/>
        </w:rPr>
        <w:t xml:space="preserve"> </w:t>
      </w:r>
    </w:p>
    <w:tbl>
      <w:tblPr>
        <w:tblStyle w:val="TableGrid"/>
        <w:tblW w:w="0" w:type="auto"/>
        <w:tblLook w:val="04A0" w:firstRow="1" w:lastRow="0" w:firstColumn="1" w:lastColumn="0" w:noHBand="0" w:noVBand="1"/>
      </w:tblPr>
      <w:tblGrid>
        <w:gridCol w:w="9350"/>
      </w:tblGrid>
      <w:tr w:rsidR="00C74282" w:rsidTr="00C74282">
        <w:tc>
          <w:tcPr>
            <w:tcW w:w="9576" w:type="dxa"/>
          </w:tcPr>
          <w:p w:rsidR="00C74282" w:rsidRPr="00BF272C" w:rsidRDefault="00C74282" w:rsidP="00C001A9">
            <w:pPr>
              <w:spacing w:line="276" w:lineRule="auto"/>
              <w:rPr>
                <w:rFonts w:cstheme="minorHAnsi"/>
                <w:b/>
                <w:color w:val="4F81BD" w:themeColor="accent1"/>
                <w:sz w:val="24"/>
              </w:rPr>
            </w:pPr>
            <w:r>
              <w:rPr>
                <w:b/>
                <w:color w:val="4F81BD" w:themeColor="accent1"/>
                <w:sz w:val="24"/>
                <w:szCs w:val="18"/>
              </w:rPr>
              <w:t>4</w:t>
            </w:r>
            <w:r w:rsidRPr="00BF272C">
              <w:rPr>
                <w:rFonts w:cstheme="minorHAnsi"/>
                <w:b/>
                <w:color w:val="4F81BD" w:themeColor="accent1"/>
                <w:sz w:val="24"/>
              </w:rPr>
              <w:t xml:space="preserve">.1.1 Case References around Open Defecation (from UP member in Thakurgaon) </w:t>
            </w:r>
          </w:p>
          <w:p w:rsidR="00C74282" w:rsidRPr="00BF272C" w:rsidRDefault="00C74282" w:rsidP="00C001A9">
            <w:pPr>
              <w:spacing w:line="276" w:lineRule="auto"/>
              <w:rPr>
                <w:rFonts w:cstheme="minorHAnsi"/>
              </w:rPr>
            </w:pPr>
          </w:p>
          <w:p w:rsidR="00C74282" w:rsidRPr="00C74282" w:rsidRDefault="00C74282" w:rsidP="00C001A9">
            <w:pPr>
              <w:spacing w:line="276" w:lineRule="auto"/>
              <w:rPr>
                <w:rFonts w:cstheme="minorHAnsi"/>
                <w:sz w:val="22"/>
                <w:szCs w:val="22"/>
              </w:rPr>
            </w:pPr>
            <w:r w:rsidRPr="00C74282">
              <w:rPr>
                <w:rFonts w:cstheme="minorHAnsi"/>
                <w:sz w:val="22"/>
                <w:szCs w:val="22"/>
              </w:rPr>
              <w:t>The Hindu families were used to defecate in open spaces. We called for meeting to raise awareness among people about using sanitary latrines. In addition, we demonstrated them how to wash hands with soap after defecation. We encouraged them to use hand-washing device (a bucket is installed beside the latrine having a tap in it). People are more conscious now. We make them understand that those who defecate in open spaces are not only harming themselves, but also affecting the health of people around them. NGOs are playing active roles in this regard.</w:t>
            </w:r>
          </w:p>
          <w:p w:rsidR="00C74282" w:rsidRPr="00C74282" w:rsidRDefault="00C74282" w:rsidP="00C001A9">
            <w:pPr>
              <w:spacing w:line="276" w:lineRule="auto"/>
              <w:rPr>
                <w:rFonts w:cstheme="minorHAnsi"/>
                <w:sz w:val="22"/>
                <w:szCs w:val="22"/>
              </w:rPr>
            </w:pPr>
          </w:p>
          <w:p w:rsidR="00C74282" w:rsidRPr="00C74282" w:rsidRDefault="00C74282" w:rsidP="00C001A9">
            <w:pPr>
              <w:spacing w:line="276" w:lineRule="auto"/>
              <w:rPr>
                <w:rFonts w:cstheme="minorHAnsi"/>
                <w:sz w:val="22"/>
                <w:szCs w:val="22"/>
              </w:rPr>
            </w:pPr>
            <w:r w:rsidRPr="00C74282">
              <w:rPr>
                <w:rFonts w:cstheme="minorHAnsi"/>
                <w:sz w:val="22"/>
                <w:szCs w:val="22"/>
              </w:rPr>
              <w:t>Our standing committee is also holding meeting every month to monitor the setup of latrine and tubewell in this community. CBO is working to sensitize local people about using latrines in proper manner or enlightening them with the techniques of hand-washing. Still, there are some people defecating in open spaces due to several factors. Some of them feel suffocated to defecate in a latrine. Some of them do not have the financial ability to afford a latrine.</w:t>
            </w:r>
          </w:p>
          <w:p w:rsidR="00C74282" w:rsidRPr="00C74282" w:rsidRDefault="00C74282" w:rsidP="00C001A9">
            <w:pPr>
              <w:spacing w:line="276" w:lineRule="auto"/>
              <w:rPr>
                <w:rFonts w:cstheme="minorHAnsi"/>
                <w:sz w:val="22"/>
                <w:szCs w:val="22"/>
              </w:rPr>
            </w:pPr>
          </w:p>
          <w:p w:rsidR="00C74282" w:rsidRPr="00C74282" w:rsidRDefault="00C74282" w:rsidP="00C001A9">
            <w:pPr>
              <w:spacing w:line="276" w:lineRule="auto"/>
              <w:rPr>
                <w:rFonts w:cstheme="minorHAnsi"/>
                <w:sz w:val="22"/>
                <w:szCs w:val="22"/>
              </w:rPr>
            </w:pPr>
            <w:r w:rsidRPr="00C74282">
              <w:rPr>
                <w:rFonts w:cstheme="minorHAnsi"/>
                <w:sz w:val="22"/>
                <w:szCs w:val="22"/>
              </w:rPr>
              <w:t>Hygienic latrines are those which constitute a water seal in the hole and remain it clean always. The unhygienic one is the type of latrine which makes your faeces clearly visible with no water in the hole. If anyone would like to know about hygienic toilet, I will recommend him/her to use that kind of latrine which contains water in the hole. I will suggest him not to break the hole because it will make bad smell and make more flies moving around the toilet. Additionally, I will tell them to keep a bucket and soap beside the latrine so that they can wash hands.</w:t>
            </w:r>
          </w:p>
          <w:p w:rsidR="00C74282" w:rsidRPr="00C74282" w:rsidRDefault="00C74282" w:rsidP="00C001A9">
            <w:pPr>
              <w:spacing w:line="276" w:lineRule="auto"/>
              <w:rPr>
                <w:rFonts w:cstheme="minorHAnsi"/>
                <w:sz w:val="22"/>
                <w:szCs w:val="22"/>
              </w:rPr>
            </w:pPr>
            <w:r w:rsidRPr="00C74282">
              <w:rPr>
                <w:rFonts w:cstheme="minorHAnsi"/>
                <w:sz w:val="22"/>
                <w:szCs w:val="22"/>
              </w:rPr>
              <w:t xml:space="preserve"> </w:t>
            </w:r>
          </w:p>
          <w:p w:rsidR="00C74282" w:rsidRPr="00C74282" w:rsidRDefault="00C74282" w:rsidP="00C001A9">
            <w:pPr>
              <w:spacing w:line="276" w:lineRule="auto"/>
              <w:rPr>
                <w:sz w:val="22"/>
              </w:rPr>
            </w:pPr>
            <w:r w:rsidRPr="00C74282">
              <w:rPr>
                <w:rFonts w:cstheme="minorHAnsi"/>
                <w:sz w:val="22"/>
                <w:szCs w:val="22"/>
              </w:rPr>
              <w:t>People used to laugh when advices are given. Now they watch television and get to see the benefits of handwashing. They are now taking suggestions seriously. Almost 80 percent people are now taking suggestions seriously and practice the habit of washing hands. Children do not usually prefer to go to toilet. They usually defecate in the yard. Their parents clean their</w:t>
            </w:r>
            <w:r w:rsidRPr="00C74282">
              <w:rPr>
                <w:sz w:val="22"/>
              </w:rPr>
              <w:t xml:space="preserve"> faeces later. The old people do not face major problems to use toilet as well. The disabled can’t go to latrine. The family members look after them and clean their toilets when they defecate in the open spaces. My suggestion is to provide chair commode for them which are specially designed for disabled persons.</w:t>
            </w:r>
          </w:p>
        </w:tc>
      </w:tr>
    </w:tbl>
    <w:p w:rsidR="00C74282" w:rsidRDefault="00C74282" w:rsidP="00C001A9">
      <w:pPr>
        <w:spacing w:line="276" w:lineRule="auto"/>
        <w:rPr>
          <w:sz w:val="22"/>
          <w:szCs w:val="22"/>
        </w:rPr>
      </w:pPr>
    </w:p>
    <w:p w:rsidR="00C74282" w:rsidRDefault="00C74282"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C94A63" w:rsidRDefault="00C94A63" w:rsidP="00C001A9">
      <w:pPr>
        <w:spacing w:line="276" w:lineRule="auto"/>
        <w:rPr>
          <w:sz w:val="22"/>
          <w:szCs w:val="22"/>
        </w:rPr>
      </w:pPr>
    </w:p>
    <w:p w:rsidR="0022387C" w:rsidRPr="00FE7123" w:rsidRDefault="00952B7C" w:rsidP="00C001A9">
      <w:pPr>
        <w:spacing w:line="276" w:lineRule="auto"/>
        <w:rPr>
          <w:rFonts w:cstheme="minorHAnsi"/>
          <w:sz w:val="22"/>
          <w:szCs w:val="22"/>
        </w:rPr>
      </w:pPr>
      <w:r w:rsidRPr="00FE7123">
        <w:rPr>
          <w:rFonts w:cstheme="minorHAnsi"/>
          <w:sz w:val="22"/>
          <w:szCs w:val="22"/>
        </w:rPr>
        <w:lastRenderedPageBreak/>
        <w:t>In 96%</w:t>
      </w:r>
      <w:r w:rsidR="00AF4485" w:rsidRPr="00FE7123">
        <w:rPr>
          <w:rFonts w:cstheme="minorHAnsi"/>
          <w:sz w:val="22"/>
          <w:szCs w:val="22"/>
        </w:rPr>
        <w:t xml:space="preserve"> cases, the latrine was </w:t>
      </w:r>
      <w:r w:rsidR="00AF4485" w:rsidRPr="00FE7123">
        <w:rPr>
          <w:rFonts w:eastAsia="Times New Roman" w:cstheme="minorHAnsi"/>
          <w:sz w:val="22"/>
          <w:szCs w:val="22"/>
        </w:rPr>
        <w:t xml:space="preserve">on own plot, owned or rented by the respondents, which was common findings for both </w:t>
      </w:r>
      <w:r w:rsidR="00AF4485" w:rsidRPr="00FE7123">
        <w:rPr>
          <w:rFonts w:cstheme="minorHAnsi"/>
          <w:sz w:val="22"/>
          <w:szCs w:val="22"/>
        </w:rPr>
        <w:t xml:space="preserve">direct beneficiaries  and indirect beneficiaries. </w:t>
      </w:r>
      <w:r w:rsidR="00E55AAE" w:rsidRPr="00FE7123">
        <w:rPr>
          <w:rFonts w:cstheme="minorHAnsi"/>
          <w:sz w:val="22"/>
          <w:szCs w:val="22"/>
        </w:rPr>
        <w:t xml:space="preserve">Among the direct </w:t>
      </w:r>
      <w:r w:rsidR="008232B8" w:rsidRPr="00FE7123">
        <w:rPr>
          <w:rFonts w:cstheme="minorHAnsi"/>
          <w:sz w:val="22"/>
          <w:szCs w:val="22"/>
        </w:rPr>
        <w:t>beneficiaries</w:t>
      </w:r>
      <w:r w:rsidR="00E55AAE" w:rsidRPr="00FE7123">
        <w:rPr>
          <w:rFonts w:cstheme="minorHAnsi"/>
          <w:sz w:val="22"/>
          <w:szCs w:val="22"/>
        </w:rPr>
        <w:t xml:space="preserve">, 8 respondents mentioned that, their latrine was ‘On </w:t>
      </w:r>
      <w:r w:rsidR="002A2E94" w:rsidRPr="00FE7123">
        <w:rPr>
          <w:rFonts w:cstheme="minorHAnsi"/>
          <w:sz w:val="22"/>
          <w:szCs w:val="22"/>
        </w:rPr>
        <w:t>neighbors’</w:t>
      </w:r>
      <w:r w:rsidR="00E55AAE" w:rsidRPr="00FE7123">
        <w:rPr>
          <w:rFonts w:cstheme="minorHAnsi"/>
          <w:sz w:val="22"/>
          <w:szCs w:val="22"/>
        </w:rPr>
        <w:t xml:space="preserve"> plot’ and 6 respondents mentioned that, their latrine was on ‘Government khash land’. </w:t>
      </w:r>
    </w:p>
    <w:p w:rsidR="00E55AAE" w:rsidRPr="00FE7123" w:rsidRDefault="00E55AAE" w:rsidP="00C001A9">
      <w:pPr>
        <w:spacing w:line="276" w:lineRule="auto"/>
        <w:rPr>
          <w:rFonts w:cstheme="minorHAnsi"/>
          <w:sz w:val="22"/>
          <w:szCs w:val="22"/>
        </w:rPr>
      </w:pPr>
    </w:p>
    <w:p w:rsidR="00E55AAE" w:rsidRPr="00FE7123" w:rsidRDefault="008232B8" w:rsidP="00C001A9">
      <w:pPr>
        <w:spacing w:line="276" w:lineRule="auto"/>
        <w:rPr>
          <w:rFonts w:cstheme="minorHAnsi"/>
          <w:sz w:val="22"/>
          <w:szCs w:val="22"/>
        </w:rPr>
      </w:pPr>
      <w:r w:rsidRPr="00FE7123">
        <w:rPr>
          <w:rFonts w:cstheme="minorHAnsi"/>
          <w:sz w:val="22"/>
          <w:szCs w:val="22"/>
        </w:rPr>
        <w:t>Among</w:t>
      </w:r>
      <w:r w:rsidR="00E55AAE" w:rsidRPr="00FE7123">
        <w:rPr>
          <w:rFonts w:cstheme="minorHAnsi"/>
          <w:sz w:val="22"/>
          <w:szCs w:val="22"/>
        </w:rPr>
        <w:t xml:space="preserve"> the indirect beneficiaries, there was 5 </w:t>
      </w:r>
      <w:r w:rsidRPr="00FE7123">
        <w:rPr>
          <w:rFonts w:cstheme="minorHAnsi"/>
          <w:sz w:val="22"/>
          <w:szCs w:val="22"/>
        </w:rPr>
        <w:t>respondents</w:t>
      </w:r>
      <w:r w:rsidR="00E55AAE" w:rsidRPr="00FE7123">
        <w:rPr>
          <w:rFonts w:cstheme="minorHAnsi"/>
          <w:sz w:val="22"/>
          <w:szCs w:val="22"/>
        </w:rPr>
        <w:t xml:space="preserve"> who had their latrine on ‘Government khash land’ while in 4 cases it was ‘On </w:t>
      </w:r>
      <w:r w:rsidR="002A2E94" w:rsidRPr="00FE7123">
        <w:rPr>
          <w:rFonts w:cstheme="minorHAnsi"/>
          <w:sz w:val="22"/>
          <w:szCs w:val="22"/>
        </w:rPr>
        <w:t>neighbor’s</w:t>
      </w:r>
      <w:r w:rsidR="00E55AAE" w:rsidRPr="00FE7123">
        <w:rPr>
          <w:rFonts w:cstheme="minorHAnsi"/>
          <w:sz w:val="22"/>
          <w:szCs w:val="22"/>
        </w:rPr>
        <w:t xml:space="preserve"> plot’. </w:t>
      </w:r>
    </w:p>
    <w:p w:rsidR="0022387C" w:rsidRPr="00FE7123" w:rsidRDefault="0022387C" w:rsidP="00C001A9">
      <w:pPr>
        <w:spacing w:line="276" w:lineRule="auto"/>
        <w:rPr>
          <w:rFonts w:cstheme="minorHAnsi"/>
          <w:sz w:val="22"/>
          <w:szCs w:val="22"/>
        </w:rPr>
      </w:pPr>
    </w:p>
    <w:p w:rsidR="00E55AAE" w:rsidRPr="00FE7123" w:rsidRDefault="003577F7" w:rsidP="00C001A9">
      <w:pPr>
        <w:pStyle w:val="Caption"/>
        <w:spacing w:line="276" w:lineRule="auto"/>
        <w:rPr>
          <w:rFonts w:cstheme="minorHAnsi"/>
          <w:sz w:val="22"/>
          <w:szCs w:val="22"/>
        </w:rPr>
      </w:pPr>
      <w:r w:rsidRPr="00FE7123">
        <w:rPr>
          <w:rFonts w:cstheme="minorHAnsi"/>
          <w:sz w:val="22"/>
          <w:szCs w:val="22"/>
        </w:rPr>
        <w:t>Figure</w:t>
      </w:r>
      <w:r w:rsidR="00E55AAE"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C74282">
        <w:rPr>
          <w:rFonts w:cstheme="minorHAnsi"/>
          <w:noProof/>
          <w:sz w:val="22"/>
          <w:szCs w:val="22"/>
        </w:rPr>
        <w:t>19</w:t>
      </w:r>
      <w:r w:rsidR="00C43980" w:rsidRPr="00FE7123">
        <w:rPr>
          <w:rFonts w:cstheme="minorHAnsi"/>
          <w:noProof/>
          <w:sz w:val="22"/>
          <w:szCs w:val="22"/>
        </w:rPr>
        <w:fldChar w:fldCharType="end"/>
      </w:r>
      <w:r w:rsidR="006B6874" w:rsidRPr="00FE7123">
        <w:rPr>
          <w:rFonts w:cstheme="minorHAnsi"/>
          <w:sz w:val="22"/>
          <w:szCs w:val="22"/>
        </w:rPr>
        <w:t xml:space="preserve">: </w:t>
      </w:r>
      <w:r w:rsidR="008E31D4" w:rsidRPr="00FE7123">
        <w:rPr>
          <w:rFonts w:cstheme="minorHAnsi"/>
          <w:sz w:val="22"/>
          <w:szCs w:val="22"/>
        </w:rPr>
        <w:t>O</w:t>
      </w:r>
      <w:r w:rsidR="006B6874" w:rsidRPr="00FE7123">
        <w:rPr>
          <w:rFonts w:cstheme="minorHAnsi"/>
          <w:sz w:val="22"/>
          <w:szCs w:val="22"/>
        </w:rPr>
        <w:t xml:space="preserve">wnership </w:t>
      </w:r>
      <w:r w:rsidR="008E31D4" w:rsidRPr="00FE7123">
        <w:rPr>
          <w:rFonts w:cstheme="minorHAnsi"/>
          <w:sz w:val="22"/>
          <w:szCs w:val="22"/>
        </w:rPr>
        <w:t xml:space="preserve">of land where the </w:t>
      </w:r>
      <w:r w:rsidR="006B6874" w:rsidRPr="00FE7123">
        <w:rPr>
          <w:rFonts w:cstheme="minorHAnsi"/>
          <w:sz w:val="22"/>
          <w:szCs w:val="22"/>
        </w:rPr>
        <w:t>latrine</w:t>
      </w:r>
      <w:r w:rsidR="008E31D4" w:rsidRPr="00FE7123">
        <w:rPr>
          <w:rFonts w:cstheme="minorHAnsi"/>
          <w:sz w:val="22"/>
          <w:szCs w:val="22"/>
        </w:rPr>
        <w:t xml:space="preserve"> is situated </w:t>
      </w:r>
    </w:p>
    <w:p w:rsidR="006B6874" w:rsidRPr="00FE7123" w:rsidRDefault="006B6874" w:rsidP="00C001A9">
      <w:pPr>
        <w:spacing w:line="276" w:lineRule="auto"/>
        <w:rPr>
          <w:sz w:val="22"/>
          <w:szCs w:val="22"/>
        </w:rPr>
      </w:pPr>
    </w:p>
    <w:p w:rsidR="0022387C" w:rsidRPr="00FE7123" w:rsidRDefault="00465076" w:rsidP="00C001A9">
      <w:pPr>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6FCF3D4B" wp14:editId="7C6F64B9">
            <wp:extent cx="5838825" cy="23717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55AAE" w:rsidRPr="00FE7123" w:rsidRDefault="00E55AAE"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Q22 On whose land is the latrine which you use most often?</w:t>
      </w:r>
    </w:p>
    <w:p w:rsidR="0022387C" w:rsidRPr="00FE7123" w:rsidRDefault="0022387C" w:rsidP="00C001A9">
      <w:pPr>
        <w:spacing w:line="276" w:lineRule="auto"/>
        <w:rPr>
          <w:rFonts w:cstheme="minorHAnsi"/>
          <w:sz w:val="22"/>
          <w:szCs w:val="22"/>
        </w:rPr>
      </w:pPr>
    </w:p>
    <w:p w:rsidR="00AF4485" w:rsidRPr="00FE7123" w:rsidRDefault="00AF4485" w:rsidP="00C001A9">
      <w:pPr>
        <w:spacing w:line="276" w:lineRule="auto"/>
        <w:rPr>
          <w:rFonts w:cstheme="minorHAnsi"/>
          <w:sz w:val="22"/>
          <w:szCs w:val="22"/>
        </w:rPr>
      </w:pPr>
      <w:r w:rsidRPr="00FE7123">
        <w:rPr>
          <w:rFonts w:cstheme="minorHAnsi"/>
          <w:sz w:val="22"/>
          <w:szCs w:val="22"/>
        </w:rPr>
        <w:t xml:space="preserve">The percentage of land ownership for </w:t>
      </w:r>
      <w:r w:rsidRPr="00FE7123">
        <w:rPr>
          <w:rFonts w:eastAsia="Times New Roman" w:cstheme="minorHAnsi"/>
          <w:sz w:val="22"/>
          <w:szCs w:val="22"/>
        </w:rPr>
        <w:t xml:space="preserve">own plot, owned or rented was found to be very much similar across different Upazila, indirect beneficiaries from Thakurgaon Sadar was the exception. There were 5.6% cases in the Upazila the latrine was on Government khash land, while 4.2% cases it wan on </w:t>
      </w:r>
      <w:r w:rsidR="002A2E94" w:rsidRPr="00FE7123">
        <w:rPr>
          <w:rFonts w:eastAsia="Times New Roman" w:cstheme="minorHAnsi"/>
          <w:sz w:val="22"/>
          <w:szCs w:val="22"/>
        </w:rPr>
        <w:t>neighbors’</w:t>
      </w:r>
      <w:r w:rsidRPr="00FE7123">
        <w:rPr>
          <w:rFonts w:eastAsia="Times New Roman" w:cstheme="minorHAnsi"/>
          <w:sz w:val="22"/>
          <w:szCs w:val="22"/>
        </w:rPr>
        <w:t xml:space="preserve"> plot among indirect beneficiaries. </w:t>
      </w:r>
      <w:r w:rsidR="00C70ACF" w:rsidRPr="006B2AD0">
        <w:rPr>
          <w:rFonts w:cstheme="minorHAnsi"/>
          <w:sz w:val="22"/>
          <w:szCs w:val="22"/>
        </w:rPr>
        <w:t xml:space="preserve">(Please see the Appendix for </w:t>
      </w:r>
      <w:r w:rsidR="00C70ACF">
        <w:rPr>
          <w:rFonts w:cstheme="minorHAnsi"/>
          <w:sz w:val="22"/>
          <w:szCs w:val="22"/>
        </w:rPr>
        <w:t>details</w:t>
      </w:r>
      <w:r w:rsidR="00C70ACF" w:rsidRPr="006B2AD0">
        <w:rPr>
          <w:rFonts w:cstheme="minorHAnsi"/>
          <w:sz w:val="22"/>
          <w:szCs w:val="22"/>
        </w:rPr>
        <w:t xml:space="preserve"> by Upazila in </w:t>
      </w:r>
      <w:r w:rsidR="00C70ACF">
        <w:rPr>
          <w:rFonts w:cstheme="minorHAnsi"/>
          <w:sz w:val="22"/>
          <w:szCs w:val="22"/>
        </w:rPr>
        <w:t>table 35</w:t>
      </w:r>
      <w:r w:rsidR="00C70ACF" w:rsidRPr="006B2AD0">
        <w:rPr>
          <w:rFonts w:cstheme="minorHAnsi"/>
          <w:sz w:val="22"/>
          <w:szCs w:val="22"/>
        </w:rPr>
        <w:t>)</w:t>
      </w:r>
    </w:p>
    <w:p w:rsidR="000A2E33" w:rsidRPr="00FE7123" w:rsidRDefault="000A2E33" w:rsidP="00C001A9">
      <w:pPr>
        <w:pStyle w:val="Caption"/>
        <w:spacing w:line="276" w:lineRule="auto"/>
        <w:rPr>
          <w:rFonts w:cstheme="minorHAnsi"/>
          <w:sz w:val="22"/>
          <w:szCs w:val="22"/>
        </w:rPr>
      </w:pPr>
    </w:p>
    <w:p w:rsidR="00AF4485" w:rsidRPr="00FE7123" w:rsidRDefault="00AF4485" w:rsidP="008F1B56">
      <w:pPr>
        <w:pStyle w:val="Caption"/>
        <w:spacing w:line="276" w:lineRule="auto"/>
        <w:jc w:val="both"/>
        <w:rPr>
          <w:rFonts w:cstheme="minorHAnsi"/>
          <w:sz w:val="22"/>
          <w:szCs w:val="22"/>
        </w:rPr>
      </w:pPr>
      <w:r w:rsidRPr="00FE7123">
        <w:rPr>
          <w:rFonts w:cstheme="minorHAnsi"/>
          <w:sz w:val="22"/>
          <w:szCs w:val="22"/>
        </w:rPr>
        <w:br w:type="page"/>
      </w:r>
    </w:p>
    <w:p w:rsidR="00AF4485" w:rsidRPr="00FE7123" w:rsidRDefault="009324D9" w:rsidP="00C001A9">
      <w:pPr>
        <w:pStyle w:val="Heading2"/>
      </w:pPr>
      <w:bookmarkStart w:id="357" w:name="_Toc6692252"/>
      <w:r w:rsidRPr="00FE7123">
        <w:lastRenderedPageBreak/>
        <w:t>Functionality</w:t>
      </w:r>
      <w:bookmarkEnd w:id="357"/>
    </w:p>
    <w:p w:rsidR="009324D9" w:rsidRPr="00FE7123" w:rsidRDefault="009324D9" w:rsidP="00C001A9">
      <w:pPr>
        <w:spacing w:line="276" w:lineRule="auto"/>
        <w:rPr>
          <w:rFonts w:cstheme="minorHAnsi"/>
          <w:sz w:val="22"/>
          <w:szCs w:val="22"/>
        </w:rPr>
      </w:pPr>
    </w:p>
    <w:p w:rsidR="00296E76" w:rsidRPr="00FE7123" w:rsidRDefault="00296E76" w:rsidP="00C001A9">
      <w:pPr>
        <w:spacing w:line="276" w:lineRule="auto"/>
        <w:rPr>
          <w:sz w:val="22"/>
          <w:szCs w:val="22"/>
        </w:rPr>
      </w:pPr>
      <w:r w:rsidRPr="00FE7123">
        <w:rPr>
          <w:sz w:val="22"/>
          <w:szCs w:val="22"/>
        </w:rPr>
        <w:t>By Upazila among direct beneficiaries, the study found that, in Rajarhat and Thakurgaon Sadar, all the latrines claimed to be fully functioning, while 2% latrines in Ulipur and 1% latrine in Ullapara was claimed to be not fully functioning during the survey</w:t>
      </w:r>
    </w:p>
    <w:p w:rsidR="00296E76" w:rsidRPr="00FE7123" w:rsidRDefault="00296E76" w:rsidP="00C001A9">
      <w:pPr>
        <w:spacing w:line="276" w:lineRule="auto"/>
        <w:rPr>
          <w:sz w:val="22"/>
          <w:szCs w:val="22"/>
        </w:rPr>
      </w:pPr>
    </w:p>
    <w:p w:rsidR="00296E76" w:rsidRPr="00FE7123" w:rsidRDefault="00C74282" w:rsidP="00C001A9">
      <w:pPr>
        <w:pStyle w:val="Caption"/>
        <w:spacing w:line="276" w:lineRule="auto"/>
        <w:rPr>
          <w:noProof/>
          <w:sz w:val="22"/>
          <w:szCs w:val="22"/>
        </w:rPr>
      </w:pPr>
      <w:bookmarkStart w:id="358" w:name="_Toc3367228"/>
      <w:r>
        <w:t xml:space="preserve">Figure </w:t>
      </w:r>
      <w:r w:rsidR="005424E2">
        <w:rPr>
          <w:noProof/>
        </w:rPr>
        <w:fldChar w:fldCharType="begin"/>
      </w:r>
      <w:r w:rsidR="005424E2">
        <w:rPr>
          <w:noProof/>
        </w:rPr>
        <w:instrText xml:space="preserve"> SEQ Figure \* ARABIC </w:instrText>
      </w:r>
      <w:r w:rsidR="005424E2">
        <w:rPr>
          <w:noProof/>
        </w:rPr>
        <w:fldChar w:fldCharType="separate"/>
      </w:r>
      <w:r>
        <w:rPr>
          <w:noProof/>
        </w:rPr>
        <w:t>20</w:t>
      </w:r>
      <w:r w:rsidR="005424E2">
        <w:rPr>
          <w:noProof/>
        </w:rPr>
        <w:fldChar w:fldCharType="end"/>
      </w:r>
      <w:r w:rsidR="00296E76" w:rsidRPr="00FE7123">
        <w:rPr>
          <w:sz w:val="22"/>
          <w:szCs w:val="22"/>
        </w:rPr>
        <w:t xml:space="preserve">: Functionality of latrine by Upazila - </w:t>
      </w:r>
      <w:r w:rsidR="00296E76" w:rsidRPr="00FE7123">
        <w:rPr>
          <w:rFonts w:cs="Calibri"/>
          <w:sz w:val="22"/>
          <w:szCs w:val="22"/>
        </w:rPr>
        <w:t xml:space="preserve">Direct </w:t>
      </w:r>
      <w:r w:rsidR="00296E76" w:rsidRPr="00FE7123">
        <w:rPr>
          <w:sz w:val="22"/>
          <w:szCs w:val="22"/>
        </w:rPr>
        <w:t>Beneficiaries</w:t>
      </w:r>
      <w:bookmarkEnd w:id="358"/>
    </w:p>
    <w:p w:rsidR="00296E76" w:rsidRPr="00FE7123" w:rsidRDefault="00296E76" w:rsidP="00C001A9">
      <w:pPr>
        <w:spacing w:line="276" w:lineRule="auto"/>
        <w:rPr>
          <w:sz w:val="22"/>
          <w:szCs w:val="22"/>
        </w:rPr>
      </w:pPr>
    </w:p>
    <w:tbl>
      <w:tblPr>
        <w:tblStyle w:val="TableGrid"/>
        <w:tblW w:w="0" w:type="auto"/>
        <w:jc w:val="center"/>
        <w:tblLook w:val="04A0" w:firstRow="1" w:lastRow="0" w:firstColumn="1" w:lastColumn="0" w:noHBand="0" w:noVBand="1"/>
      </w:tblPr>
      <w:tblGrid>
        <w:gridCol w:w="8946"/>
      </w:tblGrid>
      <w:tr w:rsidR="00296E76" w:rsidRPr="00FE7123" w:rsidTr="00C715FE">
        <w:trPr>
          <w:jc w:val="center"/>
        </w:trPr>
        <w:tc>
          <w:tcPr>
            <w:tcW w:w="8188" w:type="dxa"/>
          </w:tcPr>
          <w:p w:rsidR="00296E76" w:rsidRPr="00FE7123" w:rsidRDefault="00296E76" w:rsidP="00C001A9">
            <w:pPr>
              <w:spacing w:line="276" w:lineRule="auto"/>
              <w:rPr>
                <w:sz w:val="22"/>
                <w:szCs w:val="22"/>
              </w:rPr>
            </w:pPr>
            <w:r w:rsidRPr="008F1B56">
              <w:rPr>
                <w:noProof/>
                <w:sz w:val="22"/>
                <w:szCs w:val="22"/>
                <w:lang w:val="en-GB" w:eastAsia="en-GB"/>
              </w:rPr>
              <w:drawing>
                <wp:inline distT="0" distB="0" distL="0" distR="0" wp14:anchorId="5877FE6C" wp14:editId="0E6860C3">
                  <wp:extent cx="5543550" cy="19050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296E76" w:rsidRPr="00FE7123" w:rsidRDefault="00296E76" w:rsidP="00C001A9">
      <w:pPr>
        <w:spacing w:line="276" w:lineRule="auto"/>
        <w:rPr>
          <w:b/>
          <w:color w:val="4F81BD" w:themeColor="accent1"/>
          <w:sz w:val="22"/>
          <w:szCs w:val="22"/>
        </w:rPr>
      </w:pPr>
      <w:r w:rsidRPr="00FE7123">
        <w:rPr>
          <w:b/>
          <w:color w:val="4F81BD" w:themeColor="accent1"/>
          <w:sz w:val="22"/>
          <w:szCs w:val="22"/>
        </w:rPr>
        <w:t xml:space="preserve">    Ref: Q23 Is your latrine currently fully functioning?</w:t>
      </w:r>
    </w:p>
    <w:p w:rsidR="00296E76" w:rsidRPr="00FE7123" w:rsidRDefault="00296E76" w:rsidP="00C001A9">
      <w:pPr>
        <w:spacing w:line="276" w:lineRule="auto"/>
        <w:rPr>
          <w:sz w:val="22"/>
          <w:szCs w:val="22"/>
        </w:rPr>
      </w:pPr>
    </w:p>
    <w:p w:rsidR="00296E76" w:rsidRDefault="00296E76" w:rsidP="00C001A9">
      <w:pPr>
        <w:spacing w:line="276" w:lineRule="auto"/>
        <w:rPr>
          <w:sz w:val="22"/>
          <w:szCs w:val="22"/>
        </w:rPr>
      </w:pPr>
      <w:r w:rsidRPr="00FE7123">
        <w:rPr>
          <w:sz w:val="22"/>
          <w:szCs w:val="22"/>
        </w:rPr>
        <w:t>Among indirect beneficiaries, except in Ullapara, all the latrines were claimed to be fully functioning during the survey.</w:t>
      </w:r>
    </w:p>
    <w:p w:rsidR="00C74282" w:rsidRPr="00FE7123" w:rsidRDefault="00C74282" w:rsidP="00C001A9">
      <w:pPr>
        <w:spacing w:line="276" w:lineRule="auto"/>
        <w:rPr>
          <w:sz w:val="22"/>
          <w:szCs w:val="22"/>
        </w:rPr>
      </w:pPr>
    </w:p>
    <w:p w:rsidR="00296E76" w:rsidRPr="00FE7123" w:rsidRDefault="00C74282" w:rsidP="00C001A9">
      <w:pPr>
        <w:pStyle w:val="Caption"/>
        <w:spacing w:line="276" w:lineRule="auto"/>
        <w:rPr>
          <w:noProof/>
          <w:sz w:val="22"/>
          <w:szCs w:val="22"/>
        </w:rPr>
      </w:pPr>
      <w:bookmarkStart w:id="359" w:name="_Toc3367229"/>
      <w:bookmarkStart w:id="360" w:name="_Toc6691573"/>
      <w:r>
        <w:t xml:space="preserve">Figure </w:t>
      </w:r>
      <w:r w:rsidR="005424E2">
        <w:rPr>
          <w:noProof/>
        </w:rPr>
        <w:fldChar w:fldCharType="begin"/>
      </w:r>
      <w:r w:rsidR="005424E2">
        <w:rPr>
          <w:noProof/>
        </w:rPr>
        <w:instrText xml:space="preserve"> SEQ Figure \* ARABIC </w:instrText>
      </w:r>
      <w:r w:rsidR="005424E2">
        <w:rPr>
          <w:noProof/>
        </w:rPr>
        <w:fldChar w:fldCharType="separate"/>
      </w:r>
      <w:r w:rsidR="00C72C67">
        <w:rPr>
          <w:noProof/>
        </w:rPr>
        <w:t>21</w:t>
      </w:r>
      <w:r w:rsidR="005424E2">
        <w:rPr>
          <w:noProof/>
        </w:rPr>
        <w:fldChar w:fldCharType="end"/>
      </w:r>
      <w:r w:rsidR="00296E76" w:rsidRPr="00FE7123">
        <w:rPr>
          <w:sz w:val="22"/>
          <w:szCs w:val="22"/>
        </w:rPr>
        <w:t xml:space="preserve">: Functionality of latrine by Upazila – </w:t>
      </w:r>
      <w:r w:rsidR="00296E76" w:rsidRPr="00FE7123">
        <w:rPr>
          <w:rFonts w:cs="Calibri"/>
          <w:sz w:val="22"/>
          <w:szCs w:val="22"/>
        </w:rPr>
        <w:t xml:space="preserve">Indirect </w:t>
      </w:r>
      <w:r w:rsidR="00296E76" w:rsidRPr="00FE7123">
        <w:rPr>
          <w:sz w:val="22"/>
          <w:szCs w:val="22"/>
        </w:rPr>
        <w:t>Beneficiaries</w:t>
      </w:r>
      <w:bookmarkEnd w:id="359"/>
      <w:bookmarkEnd w:id="360"/>
    </w:p>
    <w:p w:rsidR="00296E76" w:rsidRPr="00FE7123" w:rsidRDefault="00296E76" w:rsidP="00C001A9">
      <w:pPr>
        <w:spacing w:line="276" w:lineRule="auto"/>
        <w:rPr>
          <w:sz w:val="22"/>
          <w:szCs w:val="22"/>
        </w:rPr>
      </w:pPr>
    </w:p>
    <w:tbl>
      <w:tblPr>
        <w:tblStyle w:val="TableGrid"/>
        <w:tblW w:w="0" w:type="auto"/>
        <w:jc w:val="center"/>
        <w:tblLook w:val="04A0" w:firstRow="1" w:lastRow="0" w:firstColumn="1" w:lastColumn="0" w:noHBand="0" w:noVBand="1"/>
      </w:tblPr>
      <w:tblGrid>
        <w:gridCol w:w="8951"/>
      </w:tblGrid>
      <w:tr w:rsidR="00296E76" w:rsidRPr="00FE7123" w:rsidTr="00C715FE">
        <w:trPr>
          <w:jc w:val="center"/>
        </w:trPr>
        <w:tc>
          <w:tcPr>
            <w:tcW w:w="8951" w:type="dxa"/>
          </w:tcPr>
          <w:p w:rsidR="00296E76" w:rsidRPr="00FE7123" w:rsidRDefault="00296E76" w:rsidP="00C001A9">
            <w:pPr>
              <w:spacing w:line="276" w:lineRule="auto"/>
              <w:rPr>
                <w:sz w:val="22"/>
                <w:szCs w:val="22"/>
              </w:rPr>
            </w:pPr>
            <w:r w:rsidRPr="008F1B56">
              <w:rPr>
                <w:noProof/>
                <w:sz w:val="22"/>
                <w:szCs w:val="22"/>
                <w:lang w:val="en-GB" w:eastAsia="en-GB"/>
              </w:rPr>
              <w:drawing>
                <wp:inline distT="0" distB="0" distL="0" distR="0" wp14:anchorId="5554BF0D" wp14:editId="2F3247FD">
                  <wp:extent cx="5514975" cy="18669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296E76" w:rsidRPr="00FE7123" w:rsidRDefault="00296E76" w:rsidP="00C001A9">
      <w:pPr>
        <w:spacing w:line="276" w:lineRule="auto"/>
        <w:rPr>
          <w:b/>
          <w:color w:val="4F81BD" w:themeColor="accent1"/>
          <w:sz w:val="22"/>
          <w:szCs w:val="22"/>
        </w:rPr>
      </w:pPr>
      <w:r w:rsidRPr="00FE7123">
        <w:rPr>
          <w:b/>
          <w:color w:val="4F81BD" w:themeColor="accent1"/>
          <w:sz w:val="22"/>
          <w:szCs w:val="22"/>
        </w:rPr>
        <w:t xml:space="preserve">     Ref: Q23 Is your latrine currently fully functioning?</w:t>
      </w:r>
    </w:p>
    <w:p w:rsidR="00296E76" w:rsidRPr="00FE7123" w:rsidRDefault="00296E76" w:rsidP="00C001A9">
      <w:pPr>
        <w:spacing w:line="276" w:lineRule="auto"/>
        <w:rPr>
          <w:rFonts w:cstheme="minorHAnsi"/>
          <w:sz w:val="22"/>
          <w:szCs w:val="22"/>
        </w:rPr>
      </w:pPr>
    </w:p>
    <w:p w:rsidR="0056234D" w:rsidRDefault="0056234D" w:rsidP="00C001A9">
      <w:pPr>
        <w:spacing w:line="276" w:lineRule="auto"/>
        <w:rPr>
          <w:rStyle w:val="CommentReference"/>
          <w:rFonts w:ascii="Arial" w:hAnsi="Arial" w:cs="Arial"/>
          <w:sz w:val="18"/>
          <w:szCs w:val="18"/>
          <w:lang w:val="en-GB"/>
        </w:rPr>
      </w:pPr>
      <w:r w:rsidRPr="00FE7123">
        <w:rPr>
          <w:rFonts w:cstheme="minorHAnsi"/>
          <w:b/>
          <w:color w:val="4F81BD" w:themeColor="accent1"/>
          <w:sz w:val="22"/>
          <w:szCs w:val="22"/>
        </w:rPr>
        <w:t>Skewed</w:t>
      </w:r>
    </w:p>
    <w:p w:rsidR="00C74282" w:rsidRDefault="00C74282" w:rsidP="00C001A9">
      <w:pPr>
        <w:spacing w:line="276" w:lineRule="auto"/>
        <w:rPr>
          <w:rFonts w:cstheme="minorHAnsi"/>
          <w:b/>
          <w:color w:val="4F81BD" w:themeColor="accent1"/>
          <w:sz w:val="22"/>
          <w:szCs w:val="22"/>
        </w:rPr>
      </w:pPr>
    </w:p>
    <w:p w:rsidR="00C74282" w:rsidRDefault="00C74282" w:rsidP="00C001A9">
      <w:pPr>
        <w:spacing w:line="276" w:lineRule="auto"/>
        <w:rPr>
          <w:rFonts w:cstheme="minorHAnsi"/>
          <w:b/>
          <w:color w:val="4F81BD" w:themeColor="accent1"/>
          <w:sz w:val="22"/>
          <w:szCs w:val="22"/>
        </w:rPr>
      </w:pPr>
    </w:p>
    <w:p w:rsidR="00C74282" w:rsidRDefault="00C74282" w:rsidP="00C001A9">
      <w:pPr>
        <w:spacing w:line="276" w:lineRule="auto"/>
        <w:rPr>
          <w:rFonts w:cstheme="minorHAnsi"/>
          <w:b/>
          <w:color w:val="4F81BD" w:themeColor="accent1"/>
          <w:sz w:val="22"/>
          <w:szCs w:val="22"/>
        </w:rPr>
      </w:pPr>
    </w:p>
    <w:p w:rsidR="00C74282" w:rsidRPr="00FE7123" w:rsidRDefault="00C74282" w:rsidP="00C001A9">
      <w:pPr>
        <w:spacing w:line="276" w:lineRule="auto"/>
        <w:rPr>
          <w:rFonts w:cstheme="minorHAnsi"/>
          <w:b/>
          <w:color w:val="4F81BD" w:themeColor="accent1"/>
          <w:sz w:val="22"/>
          <w:szCs w:val="22"/>
        </w:rPr>
      </w:pPr>
    </w:p>
    <w:tbl>
      <w:tblPr>
        <w:tblStyle w:val="TableGrid"/>
        <w:tblW w:w="0" w:type="auto"/>
        <w:jc w:val="center"/>
        <w:tblLook w:val="04A0" w:firstRow="1" w:lastRow="0" w:firstColumn="1" w:lastColumn="0" w:noHBand="0" w:noVBand="1"/>
      </w:tblPr>
      <w:tblGrid>
        <w:gridCol w:w="9350"/>
      </w:tblGrid>
      <w:tr w:rsidR="00C74282" w:rsidTr="00C72C67">
        <w:trPr>
          <w:jc w:val="center"/>
        </w:trPr>
        <w:tc>
          <w:tcPr>
            <w:tcW w:w="9576" w:type="dxa"/>
          </w:tcPr>
          <w:p w:rsidR="00C74282" w:rsidRPr="00046F10" w:rsidRDefault="00C72C67" w:rsidP="00C001A9">
            <w:pPr>
              <w:spacing w:line="276" w:lineRule="auto"/>
              <w:rPr>
                <w:b/>
                <w:color w:val="4F81BD" w:themeColor="accent1"/>
                <w:sz w:val="24"/>
              </w:rPr>
            </w:pPr>
            <w:r>
              <w:rPr>
                <w:b/>
                <w:color w:val="4F81BD" w:themeColor="accent1"/>
                <w:sz w:val="24"/>
              </w:rPr>
              <w:lastRenderedPageBreak/>
              <w:t>4</w:t>
            </w:r>
            <w:r w:rsidR="00C74282" w:rsidRPr="00046F10">
              <w:rPr>
                <w:b/>
                <w:color w:val="4F81BD" w:themeColor="accent1"/>
                <w:sz w:val="24"/>
              </w:rPr>
              <w:t>.2.1 Qualitative Nuances around Functionality of the Latrines</w:t>
            </w:r>
          </w:p>
          <w:p w:rsidR="00C74282" w:rsidRPr="008F6467" w:rsidRDefault="00C74282" w:rsidP="00C001A9">
            <w:pPr>
              <w:spacing w:line="276" w:lineRule="auto"/>
              <w:rPr>
                <w:b/>
              </w:rPr>
            </w:pPr>
          </w:p>
          <w:p w:rsidR="00C74282" w:rsidRPr="00C74282" w:rsidRDefault="00C74282" w:rsidP="00C001A9">
            <w:pPr>
              <w:spacing w:line="276" w:lineRule="auto"/>
              <w:rPr>
                <w:sz w:val="22"/>
                <w:szCs w:val="22"/>
              </w:rPr>
            </w:pPr>
            <w:r w:rsidRPr="00C74282">
              <w:rPr>
                <w:sz w:val="22"/>
                <w:szCs w:val="22"/>
              </w:rPr>
              <w:t xml:space="preserve">There was no case identified about non-functional latrines. Majority of the participants in the qualitative sessions were direct beneficiaries and they seemed to follow the intervention guidelines to keep the </w:t>
            </w:r>
            <w:r w:rsidR="00CB6D9A" w:rsidRPr="00C74282">
              <w:rPr>
                <w:sz w:val="22"/>
                <w:szCs w:val="22"/>
              </w:rPr>
              <w:t>latrine</w:t>
            </w:r>
            <w:r w:rsidRPr="00C74282">
              <w:rPr>
                <w:sz w:val="22"/>
                <w:szCs w:val="22"/>
              </w:rPr>
              <w:t xml:space="preserve"> functional</w:t>
            </w:r>
            <w:r>
              <w:rPr>
                <w:sz w:val="22"/>
                <w:szCs w:val="22"/>
              </w:rPr>
              <w:t>-</w:t>
            </w:r>
          </w:p>
          <w:p w:rsidR="00C74282" w:rsidRPr="00C74282" w:rsidRDefault="00C74282" w:rsidP="00C001A9">
            <w:pPr>
              <w:pStyle w:val="ListParagraph"/>
              <w:numPr>
                <w:ilvl w:val="0"/>
                <w:numId w:val="30"/>
              </w:numPr>
              <w:spacing w:line="276" w:lineRule="auto"/>
              <w:rPr>
                <w:sz w:val="22"/>
                <w:szCs w:val="22"/>
              </w:rPr>
            </w:pPr>
            <w:r w:rsidRPr="00C74282">
              <w:rPr>
                <w:sz w:val="22"/>
                <w:szCs w:val="22"/>
              </w:rPr>
              <w:t xml:space="preserve">It was reported that as the latrines are built little above the ground, regular rainfall during rainy season cannot break them anymore and in recent time in last 2 two years there was no major flooding. As a result, the latrines remained fully functional. </w:t>
            </w:r>
          </w:p>
          <w:p w:rsidR="00C74282" w:rsidRPr="00C74282" w:rsidRDefault="00C74282" w:rsidP="00C001A9">
            <w:pPr>
              <w:pStyle w:val="ListParagraph"/>
              <w:numPr>
                <w:ilvl w:val="0"/>
                <w:numId w:val="30"/>
              </w:numPr>
              <w:spacing w:line="276" w:lineRule="auto"/>
              <w:rPr>
                <w:sz w:val="22"/>
                <w:szCs w:val="22"/>
              </w:rPr>
            </w:pPr>
            <w:r w:rsidRPr="00C74282">
              <w:rPr>
                <w:sz w:val="22"/>
                <w:szCs w:val="22"/>
              </w:rPr>
              <w:t xml:space="preserve">Neither was there any case of emptying the pit in recent years and all men and women confirmed that one pit serves for up to 2 years. </w:t>
            </w:r>
          </w:p>
          <w:p w:rsidR="00C74282" w:rsidRPr="00C74282" w:rsidRDefault="00C74282" w:rsidP="00C001A9">
            <w:pPr>
              <w:pStyle w:val="ListParagraph"/>
              <w:numPr>
                <w:ilvl w:val="0"/>
                <w:numId w:val="30"/>
              </w:numPr>
              <w:spacing w:line="276" w:lineRule="auto"/>
              <w:rPr>
                <w:sz w:val="22"/>
                <w:szCs w:val="22"/>
              </w:rPr>
            </w:pPr>
            <w:r w:rsidRPr="00C74282">
              <w:rPr>
                <w:sz w:val="22"/>
                <w:szCs w:val="22"/>
              </w:rPr>
              <w:t>Regarding pit emptying only few elderly men said they took the pit emptying service from local sweeper few years back when the pit was full</w:t>
            </w:r>
          </w:p>
        </w:tc>
      </w:tr>
    </w:tbl>
    <w:p w:rsidR="00AF4485" w:rsidRDefault="00AF4485" w:rsidP="00C001A9">
      <w:pPr>
        <w:spacing w:line="276" w:lineRule="auto"/>
        <w:rPr>
          <w:rFonts w:cstheme="minorHAnsi"/>
          <w:sz w:val="22"/>
          <w:szCs w:val="22"/>
        </w:rPr>
      </w:pPr>
    </w:p>
    <w:p w:rsidR="00C72C67" w:rsidRDefault="00C72C67" w:rsidP="00C001A9">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9350"/>
      </w:tblGrid>
      <w:tr w:rsidR="00C74282" w:rsidTr="00C72C67">
        <w:trPr>
          <w:jc w:val="center"/>
        </w:trPr>
        <w:tc>
          <w:tcPr>
            <w:tcW w:w="9576" w:type="dxa"/>
          </w:tcPr>
          <w:p w:rsidR="00C74282" w:rsidRPr="00046F10" w:rsidRDefault="00C72C67" w:rsidP="00C001A9">
            <w:pPr>
              <w:spacing w:line="276" w:lineRule="auto"/>
              <w:rPr>
                <w:rFonts w:cstheme="minorHAnsi"/>
                <w:b/>
                <w:color w:val="4F81BD" w:themeColor="accent1"/>
                <w:sz w:val="24"/>
              </w:rPr>
            </w:pPr>
            <w:r>
              <w:rPr>
                <w:rFonts w:cstheme="minorHAnsi"/>
                <w:b/>
                <w:color w:val="4F81BD" w:themeColor="accent1"/>
                <w:sz w:val="24"/>
              </w:rPr>
              <w:t>4</w:t>
            </w:r>
            <w:r w:rsidR="00C74282" w:rsidRPr="00046F10">
              <w:rPr>
                <w:rFonts w:cstheme="minorHAnsi"/>
                <w:b/>
                <w:color w:val="4F81BD" w:themeColor="accent1"/>
                <w:sz w:val="24"/>
              </w:rPr>
              <w:t>.2.2 Qualitative Nuances around Emptying the Filled-out Pit</w:t>
            </w:r>
          </w:p>
          <w:p w:rsidR="00C74282" w:rsidRPr="00046F10" w:rsidRDefault="00C74282" w:rsidP="00C001A9">
            <w:pPr>
              <w:spacing w:line="276" w:lineRule="auto"/>
              <w:rPr>
                <w:rFonts w:cstheme="minorHAnsi"/>
                <w:b/>
              </w:rPr>
            </w:pPr>
          </w:p>
          <w:p w:rsidR="00C74282" w:rsidRDefault="00C74282" w:rsidP="00C001A9">
            <w:pPr>
              <w:spacing w:line="276" w:lineRule="auto"/>
              <w:rPr>
                <w:rFonts w:cstheme="minorHAnsi"/>
                <w:sz w:val="22"/>
                <w:szCs w:val="22"/>
              </w:rPr>
            </w:pPr>
            <w:r w:rsidRPr="00C74282">
              <w:rPr>
                <w:rFonts w:cstheme="minorHAnsi"/>
                <w:sz w:val="22"/>
                <w:szCs w:val="22"/>
              </w:rPr>
              <w:t>Majority of the respondents did not ever have to empty a pit as it rakes up to 1 and a half year for pit to be filled completely, as perceived by them. About the maintenance of the filled out pit only the elderly men could respond; they said the pit can be emptied by the sweeper 'Myathor' and be reused. The bazaar is place where they look for sweepers as sweepers also look for jobs in the bazaar being a populous place.</w:t>
            </w:r>
          </w:p>
          <w:p w:rsidR="00C74282" w:rsidRPr="00C74282" w:rsidRDefault="00C74282" w:rsidP="00C001A9">
            <w:pPr>
              <w:spacing w:line="276" w:lineRule="auto"/>
              <w:rPr>
                <w:rFonts w:cstheme="minorHAnsi"/>
                <w:sz w:val="22"/>
                <w:szCs w:val="22"/>
              </w:rPr>
            </w:pPr>
          </w:p>
          <w:p w:rsidR="00C74282" w:rsidRPr="00C74282" w:rsidRDefault="00C74282" w:rsidP="00C001A9">
            <w:pPr>
              <w:spacing w:line="276" w:lineRule="auto"/>
              <w:rPr>
                <w:rFonts w:cstheme="minorHAnsi"/>
                <w:sz w:val="22"/>
                <w:szCs w:val="22"/>
              </w:rPr>
            </w:pPr>
            <w:r w:rsidRPr="00C74282">
              <w:rPr>
                <w:rFonts w:cstheme="minorHAnsi"/>
                <w:sz w:val="22"/>
                <w:szCs w:val="22"/>
              </w:rPr>
              <w:t>Signs that cue the pit is about to be filled-</w:t>
            </w:r>
          </w:p>
          <w:p w:rsidR="00C74282" w:rsidRPr="00C74282" w:rsidRDefault="00C74282" w:rsidP="00C001A9">
            <w:pPr>
              <w:pStyle w:val="ListParagraph"/>
              <w:numPr>
                <w:ilvl w:val="0"/>
                <w:numId w:val="36"/>
              </w:numPr>
              <w:spacing w:line="276" w:lineRule="auto"/>
              <w:rPr>
                <w:rFonts w:cstheme="minorHAnsi"/>
                <w:sz w:val="22"/>
                <w:szCs w:val="22"/>
              </w:rPr>
            </w:pPr>
            <w:r w:rsidRPr="00C74282">
              <w:rPr>
                <w:rFonts w:cstheme="minorHAnsi"/>
                <w:sz w:val="22"/>
                <w:szCs w:val="22"/>
              </w:rPr>
              <w:t xml:space="preserve">Insects that live in the bottom tend to come out as the layer of faeces go up </w:t>
            </w:r>
          </w:p>
          <w:p w:rsidR="00C74282" w:rsidRPr="00C74282" w:rsidRDefault="00C74282" w:rsidP="00C001A9">
            <w:pPr>
              <w:pStyle w:val="ListParagraph"/>
              <w:numPr>
                <w:ilvl w:val="0"/>
                <w:numId w:val="36"/>
              </w:numPr>
              <w:spacing w:line="276" w:lineRule="auto"/>
              <w:rPr>
                <w:rFonts w:cstheme="minorHAnsi"/>
                <w:sz w:val="22"/>
                <w:szCs w:val="22"/>
              </w:rPr>
            </w:pPr>
            <w:r w:rsidRPr="00C74282">
              <w:rPr>
                <w:rFonts w:cstheme="minorHAnsi"/>
                <w:sz w:val="22"/>
                <w:szCs w:val="22"/>
              </w:rPr>
              <w:t xml:space="preserve">The latrine becomes unusually smelly </w:t>
            </w:r>
          </w:p>
          <w:p w:rsidR="00C74282" w:rsidRPr="00C74282" w:rsidRDefault="00C74282" w:rsidP="00C001A9">
            <w:pPr>
              <w:pStyle w:val="ListParagraph"/>
              <w:numPr>
                <w:ilvl w:val="0"/>
                <w:numId w:val="36"/>
              </w:numPr>
              <w:spacing w:line="276" w:lineRule="auto"/>
              <w:rPr>
                <w:rFonts w:cstheme="minorHAnsi"/>
                <w:sz w:val="22"/>
                <w:szCs w:val="22"/>
              </w:rPr>
            </w:pPr>
            <w:r w:rsidRPr="00C74282">
              <w:rPr>
                <w:rFonts w:cstheme="minorHAnsi"/>
                <w:sz w:val="22"/>
                <w:szCs w:val="22"/>
              </w:rPr>
              <w:t>When the water drains out it makes lesser noise as it does not travel a long way</w:t>
            </w:r>
          </w:p>
          <w:p w:rsidR="00C74282" w:rsidRPr="00C74282" w:rsidRDefault="00C74282" w:rsidP="00C001A9">
            <w:pPr>
              <w:spacing w:line="276" w:lineRule="auto"/>
              <w:rPr>
                <w:rFonts w:cstheme="minorHAnsi"/>
                <w:sz w:val="22"/>
                <w:szCs w:val="22"/>
              </w:rPr>
            </w:pPr>
          </w:p>
          <w:p w:rsidR="00C74282" w:rsidRPr="00C74282" w:rsidRDefault="00C74282" w:rsidP="00C001A9">
            <w:pPr>
              <w:spacing w:line="276" w:lineRule="auto"/>
              <w:rPr>
                <w:rFonts w:cstheme="minorHAnsi"/>
                <w:sz w:val="22"/>
                <w:szCs w:val="22"/>
              </w:rPr>
            </w:pPr>
            <w:r w:rsidRPr="00C74282">
              <w:rPr>
                <w:rFonts w:cstheme="minorHAnsi"/>
                <w:sz w:val="22"/>
                <w:szCs w:val="22"/>
              </w:rPr>
              <w:t>When these signs are there, they look for myathors to clean up the pit before the latrine spills over.  Alternatively, sometimes the sunk cost is higher for cleaning the pit; so a new latrine is considered more practical.</w:t>
            </w:r>
          </w:p>
          <w:p w:rsidR="00C74282" w:rsidRPr="00C74282" w:rsidRDefault="00C74282" w:rsidP="00C001A9">
            <w:pPr>
              <w:spacing w:line="276" w:lineRule="auto"/>
              <w:rPr>
                <w:rFonts w:cstheme="minorHAnsi"/>
                <w:sz w:val="22"/>
                <w:szCs w:val="22"/>
              </w:rPr>
            </w:pPr>
          </w:p>
          <w:p w:rsidR="00C74282" w:rsidRDefault="00C74282" w:rsidP="00C001A9">
            <w:pPr>
              <w:spacing w:line="276" w:lineRule="auto"/>
              <w:rPr>
                <w:rFonts w:cstheme="minorHAnsi"/>
                <w:sz w:val="22"/>
                <w:szCs w:val="22"/>
              </w:rPr>
            </w:pPr>
            <w:r w:rsidRPr="00C74282">
              <w:rPr>
                <w:rFonts w:cstheme="minorHAnsi"/>
                <w:i/>
                <w:sz w:val="22"/>
                <w:szCs w:val="22"/>
                <w:lang w:bidi="bn-IN"/>
              </w:rPr>
              <w:t xml:space="preserve">“Usually, sweepers come to clean the pit. They don’t clean the pit until it is filled. Sometimes, they break the latrines when the pit gets full and set a new latrine instead. They find setting a new latrine affordable than cleaning the pit of old latrine. Our team went to the people who use unhygienic latrines and told them to clean the pit in times."- </w:t>
            </w:r>
            <w:r w:rsidRPr="00C74282">
              <w:rPr>
                <w:rFonts w:cstheme="minorHAnsi"/>
                <w:sz w:val="22"/>
                <w:szCs w:val="22"/>
              </w:rPr>
              <w:t>Hindu Religious Leader, Thakurgaon</w:t>
            </w:r>
          </w:p>
        </w:tc>
      </w:tr>
    </w:tbl>
    <w:p w:rsidR="0004710B" w:rsidRPr="00FE7123" w:rsidRDefault="0004710B" w:rsidP="00C001A9">
      <w:pPr>
        <w:spacing w:line="276" w:lineRule="auto"/>
        <w:rPr>
          <w:rFonts w:cstheme="minorHAnsi"/>
          <w:sz w:val="22"/>
          <w:szCs w:val="22"/>
        </w:rPr>
      </w:pPr>
    </w:p>
    <w:p w:rsidR="005C58D7" w:rsidRDefault="005C58D7" w:rsidP="00C001A9">
      <w:pPr>
        <w:spacing w:line="276" w:lineRule="auto"/>
        <w:jc w:val="left"/>
        <w:rPr>
          <w:rFonts w:cstheme="minorHAnsi"/>
          <w:b/>
          <w:color w:val="4F81BD" w:themeColor="accent1"/>
          <w:sz w:val="22"/>
          <w:szCs w:val="22"/>
        </w:rPr>
      </w:pPr>
    </w:p>
    <w:p w:rsidR="005C58D7" w:rsidRDefault="005C58D7" w:rsidP="00C001A9">
      <w:pPr>
        <w:spacing w:line="276" w:lineRule="auto"/>
        <w:jc w:val="left"/>
        <w:rPr>
          <w:rFonts w:cstheme="minorHAnsi"/>
          <w:b/>
          <w:color w:val="4F81BD" w:themeColor="accent1"/>
          <w:sz w:val="22"/>
          <w:szCs w:val="22"/>
        </w:rPr>
      </w:pPr>
    </w:p>
    <w:p w:rsidR="005C58D7" w:rsidRDefault="005C58D7" w:rsidP="00C001A9">
      <w:pPr>
        <w:spacing w:line="276" w:lineRule="auto"/>
        <w:jc w:val="left"/>
        <w:rPr>
          <w:rFonts w:cstheme="minorHAnsi"/>
          <w:b/>
          <w:color w:val="4F81BD" w:themeColor="accent1"/>
          <w:sz w:val="22"/>
          <w:szCs w:val="22"/>
        </w:rPr>
      </w:pPr>
    </w:p>
    <w:p w:rsidR="005C58D7" w:rsidRDefault="005C58D7" w:rsidP="00C001A9">
      <w:pPr>
        <w:spacing w:line="276" w:lineRule="auto"/>
        <w:jc w:val="left"/>
        <w:rPr>
          <w:rFonts w:cstheme="minorHAnsi"/>
          <w:b/>
          <w:color w:val="4F81BD" w:themeColor="accent1"/>
          <w:sz w:val="22"/>
          <w:szCs w:val="22"/>
        </w:rPr>
      </w:pPr>
    </w:p>
    <w:p w:rsidR="005C58D7" w:rsidRDefault="005C58D7" w:rsidP="00C001A9">
      <w:pPr>
        <w:spacing w:line="276" w:lineRule="auto"/>
        <w:jc w:val="left"/>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5C58D7" w:rsidTr="005C58D7">
        <w:tc>
          <w:tcPr>
            <w:tcW w:w="9576" w:type="dxa"/>
          </w:tcPr>
          <w:p w:rsidR="005C58D7" w:rsidRPr="00C72C67" w:rsidRDefault="005C58D7" w:rsidP="005C58D7">
            <w:pPr>
              <w:spacing w:line="276" w:lineRule="auto"/>
              <w:rPr>
                <w:rFonts w:cstheme="minorHAnsi"/>
                <w:b/>
                <w:color w:val="4F81BD" w:themeColor="accent1"/>
                <w:sz w:val="24"/>
              </w:rPr>
            </w:pPr>
            <w:r w:rsidRPr="00C72C67">
              <w:rPr>
                <w:rFonts w:cstheme="minorHAnsi"/>
                <w:b/>
                <w:color w:val="4F81BD" w:themeColor="accent1"/>
                <w:sz w:val="24"/>
              </w:rPr>
              <w:lastRenderedPageBreak/>
              <w:t>4.2.3 Plan for repair</w:t>
            </w:r>
          </w:p>
          <w:p w:rsidR="005C58D7" w:rsidRPr="00FE7123" w:rsidRDefault="005C58D7" w:rsidP="005C58D7">
            <w:pPr>
              <w:spacing w:line="276" w:lineRule="auto"/>
              <w:rPr>
                <w:rFonts w:cstheme="minorHAnsi"/>
                <w:sz w:val="22"/>
                <w:szCs w:val="22"/>
              </w:rPr>
            </w:pPr>
          </w:p>
          <w:p w:rsidR="005C58D7" w:rsidRPr="00FE7123" w:rsidRDefault="005C58D7" w:rsidP="005C58D7">
            <w:pPr>
              <w:spacing w:line="276" w:lineRule="auto"/>
              <w:rPr>
                <w:rFonts w:eastAsia="Times New Roman" w:cstheme="minorHAnsi"/>
                <w:sz w:val="22"/>
                <w:szCs w:val="22"/>
              </w:rPr>
            </w:pPr>
            <w:r w:rsidRPr="00FE7123">
              <w:rPr>
                <w:rFonts w:cstheme="minorHAnsi"/>
                <w:sz w:val="22"/>
                <w:szCs w:val="22"/>
              </w:rPr>
              <w:t xml:space="preserve">Among direct beneficiaries, there were three respondents who mentioned that their latrine was not fully functioning, while each of them mentioned separately that, </w:t>
            </w:r>
            <w:r w:rsidRPr="00FE7123">
              <w:rPr>
                <w:rFonts w:eastAsia="Times New Roman" w:cstheme="minorHAnsi"/>
                <w:sz w:val="22"/>
                <w:szCs w:val="22"/>
              </w:rPr>
              <w:t xml:space="preserve">Latrine was broken due to normal use, Damaged by flood or rain, Pit was full. </w:t>
            </w:r>
          </w:p>
          <w:p w:rsidR="005C58D7" w:rsidRPr="00FE7123" w:rsidRDefault="005C58D7" w:rsidP="005C58D7">
            <w:pPr>
              <w:spacing w:line="276" w:lineRule="auto"/>
              <w:rPr>
                <w:rFonts w:eastAsia="Times New Roman" w:cstheme="minorHAnsi"/>
                <w:sz w:val="22"/>
                <w:szCs w:val="22"/>
              </w:rPr>
            </w:pPr>
          </w:p>
          <w:p w:rsidR="005C58D7" w:rsidRDefault="005C58D7" w:rsidP="005C58D7">
            <w:pPr>
              <w:spacing w:line="276" w:lineRule="auto"/>
              <w:jc w:val="left"/>
              <w:rPr>
                <w:rFonts w:cstheme="minorHAnsi"/>
                <w:b/>
                <w:color w:val="4F81BD" w:themeColor="accent1"/>
                <w:sz w:val="22"/>
                <w:szCs w:val="22"/>
              </w:rPr>
            </w:pPr>
            <w:r w:rsidRPr="00FE7123">
              <w:rPr>
                <w:rFonts w:cstheme="minorHAnsi"/>
                <w:sz w:val="22"/>
                <w:szCs w:val="22"/>
              </w:rPr>
              <w:t>On the other hand, among indirect beneficiaries, there was only one respondent who mentioned that, the latrine was broken due to normal use</w:t>
            </w:r>
            <w:r w:rsidRPr="00FE7123">
              <w:rPr>
                <w:rFonts w:eastAsia="Times New Roman" w:cstheme="minorHAnsi"/>
                <w:sz w:val="22"/>
                <w:szCs w:val="22"/>
              </w:rPr>
              <w:t>.</w:t>
            </w:r>
          </w:p>
        </w:tc>
      </w:tr>
    </w:tbl>
    <w:p w:rsidR="005C58D7" w:rsidRDefault="005C58D7" w:rsidP="00C001A9">
      <w:pPr>
        <w:spacing w:line="276" w:lineRule="auto"/>
        <w:jc w:val="left"/>
        <w:rPr>
          <w:rFonts w:cstheme="minorHAnsi"/>
          <w:b/>
          <w:color w:val="4F81BD" w:themeColor="accent1"/>
          <w:sz w:val="22"/>
          <w:szCs w:val="22"/>
        </w:rPr>
      </w:pPr>
    </w:p>
    <w:p w:rsidR="00407A9E" w:rsidRPr="00C72C67" w:rsidRDefault="00407A9E" w:rsidP="00C001A9">
      <w:pPr>
        <w:spacing w:line="276" w:lineRule="auto"/>
        <w:jc w:val="left"/>
        <w:rPr>
          <w:rFonts w:cstheme="minorHAnsi"/>
          <w:b/>
          <w:color w:val="4F81BD" w:themeColor="accent1"/>
          <w:sz w:val="22"/>
          <w:szCs w:val="22"/>
        </w:rPr>
      </w:pPr>
    </w:p>
    <w:tbl>
      <w:tblPr>
        <w:tblStyle w:val="TableGrid"/>
        <w:tblW w:w="0" w:type="auto"/>
        <w:jc w:val="center"/>
        <w:tblLook w:val="04A0" w:firstRow="1" w:lastRow="0" w:firstColumn="1" w:lastColumn="0" w:noHBand="0" w:noVBand="1"/>
      </w:tblPr>
      <w:tblGrid>
        <w:gridCol w:w="9350"/>
      </w:tblGrid>
      <w:tr w:rsidR="00D24262" w:rsidRPr="00FE7123" w:rsidTr="00C72C67">
        <w:trPr>
          <w:trHeight w:val="2582"/>
          <w:jc w:val="center"/>
        </w:trPr>
        <w:tc>
          <w:tcPr>
            <w:tcW w:w="9543" w:type="dxa"/>
            <w:vAlign w:val="center"/>
          </w:tcPr>
          <w:p w:rsidR="00046F10" w:rsidRPr="00C72C67" w:rsidRDefault="00C72C67" w:rsidP="00C001A9">
            <w:pPr>
              <w:spacing w:line="276" w:lineRule="auto"/>
              <w:rPr>
                <w:rFonts w:cstheme="minorHAnsi"/>
                <w:b/>
                <w:color w:val="4F81BD" w:themeColor="accent1"/>
                <w:sz w:val="24"/>
              </w:rPr>
            </w:pPr>
            <w:r w:rsidRPr="00C72C67">
              <w:rPr>
                <w:rFonts w:cstheme="minorHAnsi"/>
                <w:b/>
                <w:color w:val="4F81BD" w:themeColor="accent1"/>
                <w:sz w:val="24"/>
              </w:rPr>
              <w:t>4</w:t>
            </w:r>
            <w:r w:rsidR="00046F10" w:rsidRPr="00C72C67">
              <w:rPr>
                <w:rFonts w:cstheme="minorHAnsi"/>
                <w:b/>
                <w:color w:val="4F81BD" w:themeColor="accent1"/>
                <w:sz w:val="24"/>
              </w:rPr>
              <w:t xml:space="preserve">.2.4 When the latrine stopped functioning </w:t>
            </w:r>
          </w:p>
          <w:p w:rsidR="00046F10" w:rsidRPr="00FE7123" w:rsidRDefault="00046F10" w:rsidP="00C001A9">
            <w:pPr>
              <w:spacing w:line="276" w:lineRule="auto"/>
              <w:rPr>
                <w:rFonts w:cstheme="minorHAnsi"/>
                <w:sz w:val="22"/>
                <w:szCs w:val="22"/>
              </w:rPr>
            </w:pPr>
          </w:p>
          <w:p w:rsidR="00D24262" w:rsidRPr="00FE7123" w:rsidRDefault="00D24262" w:rsidP="00C001A9">
            <w:pPr>
              <w:spacing w:line="276" w:lineRule="auto"/>
              <w:rPr>
                <w:rFonts w:eastAsia="Times New Roman" w:cstheme="minorHAnsi"/>
                <w:sz w:val="22"/>
                <w:szCs w:val="22"/>
              </w:rPr>
            </w:pPr>
            <w:r w:rsidRPr="00FE7123">
              <w:rPr>
                <w:rFonts w:cstheme="minorHAnsi"/>
                <w:sz w:val="22"/>
                <w:szCs w:val="22"/>
              </w:rPr>
              <w:t xml:space="preserve">Most of the latrines broke in 2018 throughout the year, </w:t>
            </w:r>
            <w:r w:rsidR="008232B8" w:rsidRPr="00FE7123">
              <w:rPr>
                <w:rFonts w:cstheme="minorHAnsi"/>
                <w:sz w:val="22"/>
                <w:szCs w:val="22"/>
              </w:rPr>
              <w:t>i.e.</w:t>
            </w:r>
            <w:r w:rsidRPr="00FE7123">
              <w:rPr>
                <w:rFonts w:cstheme="minorHAnsi"/>
                <w:sz w:val="22"/>
                <w:szCs w:val="22"/>
              </w:rPr>
              <w:t xml:space="preserve"> there wasn’t a particular month/time of year they were more likely to break.</w:t>
            </w:r>
            <w:r w:rsidRPr="00FE7123">
              <w:rPr>
                <w:rFonts w:eastAsia="Times New Roman" w:cstheme="minorHAnsi"/>
                <w:sz w:val="22"/>
                <w:szCs w:val="22"/>
              </w:rPr>
              <w:t xml:space="preserve"> Out of these three cases among direct beneficiaries, 2 latrines stopped functioning from December 2018, while in another case the latrine stopped functioning from May 2018.  </w:t>
            </w:r>
            <w:r w:rsidRPr="00FE7123">
              <w:rPr>
                <w:rFonts w:cstheme="minorHAnsi"/>
                <w:sz w:val="22"/>
                <w:szCs w:val="22"/>
              </w:rPr>
              <w:t xml:space="preserve">All of them have </w:t>
            </w:r>
            <w:r w:rsidR="008232B8" w:rsidRPr="00FE7123">
              <w:rPr>
                <w:rFonts w:cstheme="minorHAnsi"/>
                <w:sz w:val="22"/>
                <w:szCs w:val="22"/>
              </w:rPr>
              <w:t>planned</w:t>
            </w:r>
            <w:r w:rsidRPr="00FE7123">
              <w:rPr>
                <w:rFonts w:cstheme="minorHAnsi"/>
                <w:sz w:val="22"/>
                <w:szCs w:val="22"/>
              </w:rPr>
              <w:t xml:space="preserve"> to repair the latrine in the future and they used </w:t>
            </w:r>
            <w:r w:rsidR="002A2E94" w:rsidRPr="00FE7123">
              <w:rPr>
                <w:rFonts w:cstheme="minorHAnsi"/>
                <w:sz w:val="22"/>
                <w:szCs w:val="22"/>
              </w:rPr>
              <w:t>neighbor’s</w:t>
            </w:r>
            <w:r w:rsidRPr="00FE7123">
              <w:rPr>
                <w:rFonts w:cstheme="minorHAnsi"/>
                <w:sz w:val="22"/>
                <w:szCs w:val="22"/>
              </w:rPr>
              <w:t xml:space="preserve"> latrine to defecate then. </w:t>
            </w:r>
          </w:p>
          <w:p w:rsidR="00D24262" w:rsidRPr="00FE7123" w:rsidRDefault="00D24262" w:rsidP="00C001A9">
            <w:pPr>
              <w:spacing w:line="276" w:lineRule="auto"/>
              <w:rPr>
                <w:rFonts w:cstheme="minorHAnsi"/>
                <w:sz w:val="22"/>
                <w:szCs w:val="22"/>
              </w:rPr>
            </w:pPr>
          </w:p>
          <w:p w:rsidR="00D24262" w:rsidRPr="00FE7123" w:rsidRDefault="00D24262" w:rsidP="00C001A9">
            <w:pPr>
              <w:spacing w:line="276" w:lineRule="auto"/>
              <w:rPr>
                <w:rFonts w:cstheme="minorHAnsi"/>
                <w:sz w:val="22"/>
                <w:szCs w:val="22"/>
              </w:rPr>
            </w:pPr>
            <w:r w:rsidRPr="00FE7123">
              <w:rPr>
                <w:rFonts w:cstheme="minorHAnsi"/>
                <w:sz w:val="22"/>
                <w:szCs w:val="22"/>
              </w:rPr>
              <w:t>Among indirect beneficiaries, the latrine stopped functioning from May 2018. She has a plan to repair her latrine, while during the survey she mentioned that, she went for open defecation due to unavailability of household main latrine.</w:t>
            </w:r>
          </w:p>
        </w:tc>
      </w:tr>
    </w:tbl>
    <w:p w:rsidR="00AF4485" w:rsidRPr="00FE7123" w:rsidRDefault="00AF4485" w:rsidP="00C001A9">
      <w:pPr>
        <w:spacing w:line="276" w:lineRule="auto"/>
        <w:rPr>
          <w:rFonts w:cstheme="minorHAnsi"/>
          <w:sz w:val="22"/>
          <w:szCs w:val="22"/>
        </w:rPr>
      </w:pPr>
    </w:p>
    <w:p w:rsidR="00AF4485" w:rsidRPr="00FE7123" w:rsidRDefault="00AF4485" w:rsidP="00C001A9">
      <w:pPr>
        <w:spacing w:line="276" w:lineRule="auto"/>
        <w:rPr>
          <w:rFonts w:cstheme="minorHAnsi"/>
          <w:sz w:val="22"/>
          <w:szCs w:val="22"/>
        </w:rPr>
      </w:pPr>
    </w:p>
    <w:p w:rsidR="00AF4485" w:rsidRPr="00FE7123" w:rsidRDefault="00AF4485" w:rsidP="00C001A9">
      <w:pPr>
        <w:pStyle w:val="Heading2"/>
      </w:pPr>
      <w:bookmarkStart w:id="361" w:name="_Toc6692253"/>
      <w:r w:rsidRPr="00FE7123">
        <w:t>Access to latrine</w:t>
      </w:r>
      <w:bookmarkEnd w:id="361"/>
    </w:p>
    <w:p w:rsidR="006A3624" w:rsidRPr="00FE7123" w:rsidRDefault="006A3624" w:rsidP="00C001A9">
      <w:pPr>
        <w:spacing w:line="276" w:lineRule="auto"/>
        <w:rPr>
          <w:rFonts w:cstheme="minorHAnsi"/>
          <w:sz w:val="22"/>
          <w:szCs w:val="22"/>
        </w:rPr>
      </w:pPr>
    </w:p>
    <w:p w:rsidR="00C32694" w:rsidRPr="00FE7123" w:rsidRDefault="00AF4485" w:rsidP="00C001A9">
      <w:pPr>
        <w:spacing w:line="276" w:lineRule="auto"/>
        <w:rPr>
          <w:rFonts w:cstheme="minorHAnsi"/>
          <w:sz w:val="22"/>
          <w:szCs w:val="22"/>
        </w:rPr>
      </w:pPr>
      <w:r w:rsidRPr="00FE7123">
        <w:rPr>
          <w:rFonts w:cstheme="minorHAnsi"/>
          <w:sz w:val="22"/>
          <w:szCs w:val="22"/>
        </w:rPr>
        <w:t>Overall</w:t>
      </w:r>
      <w:r w:rsidR="00C32694" w:rsidRPr="00FE7123">
        <w:rPr>
          <w:rFonts w:cstheme="minorHAnsi"/>
          <w:sz w:val="22"/>
          <w:szCs w:val="22"/>
        </w:rPr>
        <w:t xml:space="preserve"> 98.5% direct beneficiaries and 99</w:t>
      </w:r>
      <w:r w:rsidR="00460E44" w:rsidRPr="00FE7123">
        <w:rPr>
          <w:rFonts w:cstheme="minorHAnsi"/>
          <w:sz w:val="22"/>
          <w:szCs w:val="22"/>
        </w:rPr>
        <w:t>.5</w:t>
      </w:r>
      <w:r w:rsidR="00C32694" w:rsidRPr="00FE7123">
        <w:rPr>
          <w:rFonts w:cstheme="minorHAnsi"/>
          <w:sz w:val="22"/>
          <w:szCs w:val="22"/>
        </w:rPr>
        <w:t xml:space="preserve">% indirect beneficiaries have access to household latrine all the time. Among the direct beneficiaries, 1.3% </w:t>
      </w:r>
      <w:r w:rsidR="002F6B1A" w:rsidRPr="00FE7123">
        <w:rPr>
          <w:rFonts w:cstheme="minorHAnsi"/>
          <w:sz w:val="22"/>
          <w:szCs w:val="22"/>
        </w:rPr>
        <w:t xml:space="preserve">(n= </w:t>
      </w:r>
      <w:r w:rsidR="00460E44" w:rsidRPr="00FE7123">
        <w:rPr>
          <w:rFonts w:cstheme="minorHAnsi"/>
          <w:sz w:val="22"/>
          <w:szCs w:val="22"/>
        </w:rPr>
        <w:t xml:space="preserve">5) </w:t>
      </w:r>
      <w:r w:rsidR="00C32694" w:rsidRPr="00FE7123">
        <w:rPr>
          <w:rFonts w:cstheme="minorHAnsi"/>
          <w:sz w:val="22"/>
          <w:szCs w:val="22"/>
        </w:rPr>
        <w:t xml:space="preserve">respondents used the </w:t>
      </w:r>
      <w:r w:rsidR="002F6B1A" w:rsidRPr="00FE7123">
        <w:rPr>
          <w:rFonts w:cstheme="minorHAnsi"/>
          <w:sz w:val="22"/>
          <w:szCs w:val="22"/>
        </w:rPr>
        <w:t xml:space="preserve">household latrine </w:t>
      </w:r>
      <w:r w:rsidR="00460E44" w:rsidRPr="00FE7123">
        <w:rPr>
          <w:rFonts w:cstheme="minorHAnsi"/>
          <w:sz w:val="22"/>
          <w:szCs w:val="22"/>
        </w:rPr>
        <w:t xml:space="preserve">‘most of the time’, while 0.3% (n=1) respondents used the household latrine ‘not at all’. On the other hand, among the indirect beneficiaries, 0.5% (n= 1) respondents used the household latrine ‘most of the time’. </w:t>
      </w:r>
    </w:p>
    <w:p w:rsidR="00C32694" w:rsidRPr="00FE7123" w:rsidRDefault="00C32694" w:rsidP="00C001A9">
      <w:pPr>
        <w:spacing w:line="276" w:lineRule="auto"/>
        <w:rPr>
          <w:rFonts w:cstheme="minorHAnsi"/>
          <w:sz w:val="22"/>
          <w:szCs w:val="22"/>
        </w:rPr>
      </w:pPr>
    </w:p>
    <w:p w:rsidR="00AF4485" w:rsidRPr="00FE7123" w:rsidRDefault="00AF4485" w:rsidP="00C001A9">
      <w:pPr>
        <w:spacing w:line="276" w:lineRule="auto"/>
        <w:rPr>
          <w:rFonts w:cstheme="minorHAnsi"/>
          <w:sz w:val="22"/>
          <w:szCs w:val="22"/>
        </w:rPr>
      </w:pPr>
      <w:r w:rsidRPr="00FE7123">
        <w:rPr>
          <w:rFonts w:cstheme="minorHAnsi"/>
          <w:sz w:val="22"/>
          <w:szCs w:val="22"/>
        </w:rPr>
        <w:t>Among the 6 respondents</w:t>
      </w:r>
      <w:r w:rsidR="00460E44" w:rsidRPr="00FE7123">
        <w:rPr>
          <w:rFonts w:cstheme="minorHAnsi"/>
          <w:sz w:val="22"/>
          <w:szCs w:val="22"/>
        </w:rPr>
        <w:t xml:space="preserve"> who did not go to latrine all the time</w:t>
      </w:r>
      <w:r w:rsidRPr="00FE7123">
        <w:rPr>
          <w:rFonts w:cstheme="minorHAnsi"/>
          <w:sz w:val="22"/>
          <w:szCs w:val="22"/>
        </w:rPr>
        <w:t>, 4 of them mentioned that, there were unable to use the latrine (disability/too old/sick/pregnant)</w:t>
      </w:r>
      <w:r w:rsidR="00460E44" w:rsidRPr="00FE7123">
        <w:rPr>
          <w:rFonts w:cstheme="minorHAnsi"/>
          <w:sz w:val="22"/>
          <w:szCs w:val="22"/>
        </w:rPr>
        <w:t>, while out of these 4 respondents one of them had disability level 3.</w:t>
      </w:r>
      <w:r w:rsidR="00E5109C" w:rsidRPr="00FE7123">
        <w:rPr>
          <w:rFonts w:cstheme="minorHAnsi"/>
          <w:sz w:val="22"/>
          <w:szCs w:val="22"/>
        </w:rPr>
        <w:t>There was</w:t>
      </w:r>
      <w:r w:rsidRPr="00FE7123">
        <w:rPr>
          <w:rFonts w:cstheme="minorHAnsi"/>
          <w:sz w:val="22"/>
          <w:szCs w:val="22"/>
        </w:rPr>
        <w:t xml:space="preserve"> one respondent mentioned that, the latrine was unsafe for </w:t>
      </w:r>
      <w:r w:rsidR="00E5109C" w:rsidRPr="00FE7123">
        <w:rPr>
          <w:rFonts w:cstheme="minorHAnsi"/>
          <w:sz w:val="22"/>
          <w:szCs w:val="22"/>
        </w:rPr>
        <w:t>him</w:t>
      </w:r>
      <w:r w:rsidR="008C160C" w:rsidRPr="00FE7123">
        <w:rPr>
          <w:rFonts w:cstheme="minorHAnsi"/>
          <w:sz w:val="22"/>
          <w:szCs w:val="22"/>
        </w:rPr>
        <w:t xml:space="preserve">, and </w:t>
      </w:r>
      <w:r w:rsidR="00C67D1D" w:rsidRPr="00FE7123">
        <w:rPr>
          <w:rFonts w:cstheme="minorHAnsi"/>
          <w:sz w:val="22"/>
          <w:szCs w:val="22"/>
        </w:rPr>
        <w:t xml:space="preserve">the last one mentioned that </w:t>
      </w:r>
      <w:r w:rsidRPr="00FE7123">
        <w:rPr>
          <w:rFonts w:cstheme="minorHAnsi"/>
          <w:sz w:val="22"/>
          <w:szCs w:val="22"/>
        </w:rPr>
        <w:t xml:space="preserve">the latrine was unpleasant (bad smell/too </w:t>
      </w:r>
      <w:r w:rsidR="009D624B" w:rsidRPr="00FE7123">
        <w:rPr>
          <w:rFonts w:cstheme="minorHAnsi"/>
          <w:sz w:val="22"/>
          <w:szCs w:val="22"/>
        </w:rPr>
        <w:t>dark/ lack of privacy).</w:t>
      </w:r>
    </w:p>
    <w:p w:rsidR="007B742A" w:rsidRPr="00FE7123" w:rsidRDefault="007B742A" w:rsidP="00C001A9">
      <w:pPr>
        <w:spacing w:line="276" w:lineRule="auto"/>
        <w:jc w:val="left"/>
        <w:rPr>
          <w:rFonts w:cstheme="minorHAnsi"/>
          <w:sz w:val="22"/>
          <w:szCs w:val="22"/>
        </w:rPr>
      </w:pPr>
    </w:p>
    <w:p w:rsidR="00AE3C05" w:rsidRDefault="00AF4485" w:rsidP="00C001A9">
      <w:pPr>
        <w:spacing w:line="276" w:lineRule="auto"/>
        <w:jc w:val="left"/>
        <w:rPr>
          <w:rFonts w:cstheme="minorHAnsi"/>
          <w:sz w:val="22"/>
          <w:szCs w:val="22"/>
        </w:rPr>
      </w:pPr>
      <w:r w:rsidRPr="00FE7123">
        <w:rPr>
          <w:rFonts w:cstheme="minorHAnsi"/>
          <w:sz w:val="22"/>
          <w:szCs w:val="22"/>
        </w:rPr>
        <w:t xml:space="preserve">Among the indirect beneficiaries, only </w:t>
      </w:r>
      <w:r w:rsidR="007B742A" w:rsidRPr="00FE7123">
        <w:rPr>
          <w:rFonts w:cstheme="minorHAnsi"/>
          <w:sz w:val="22"/>
          <w:szCs w:val="22"/>
        </w:rPr>
        <w:t>1</w:t>
      </w:r>
      <w:r w:rsidRPr="00FE7123">
        <w:rPr>
          <w:rFonts w:cstheme="minorHAnsi"/>
          <w:sz w:val="22"/>
          <w:szCs w:val="22"/>
        </w:rPr>
        <w:t xml:space="preserve"> </w:t>
      </w:r>
      <w:r w:rsidR="007B742A" w:rsidRPr="00FE7123">
        <w:rPr>
          <w:rFonts w:cstheme="minorHAnsi"/>
          <w:sz w:val="22"/>
          <w:szCs w:val="22"/>
        </w:rPr>
        <w:t>respondent</w:t>
      </w:r>
      <w:r w:rsidRPr="00FE7123">
        <w:rPr>
          <w:rFonts w:cstheme="minorHAnsi"/>
          <w:sz w:val="22"/>
          <w:szCs w:val="22"/>
        </w:rPr>
        <w:t xml:space="preserve"> mentioned that, </w:t>
      </w:r>
      <w:r w:rsidR="007B742A" w:rsidRPr="00FE7123">
        <w:rPr>
          <w:rFonts w:cstheme="minorHAnsi"/>
          <w:sz w:val="22"/>
          <w:szCs w:val="22"/>
        </w:rPr>
        <w:t>he</w:t>
      </w:r>
      <w:r w:rsidRPr="00FE7123">
        <w:rPr>
          <w:rFonts w:cstheme="minorHAnsi"/>
          <w:sz w:val="22"/>
          <w:szCs w:val="22"/>
        </w:rPr>
        <w:t xml:space="preserve"> did not use </w:t>
      </w:r>
      <w:r w:rsidR="000958C6" w:rsidRPr="00FE7123">
        <w:rPr>
          <w:rFonts w:cstheme="minorHAnsi"/>
          <w:sz w:val="22"/>
          <w:szCs w:val="22"/>
        </w:rPr>
        <w:t>household</w:t>
      </w:r>
      <w:r w:rsidRPr="00FE7123">
        <w:rPr>
          <w:rFonts w:cstheme="minorHAnsi"/>
          <w:sz w:val="22"/>
          <w:szCs w:val="22"/>
        </w:rPr>
        <w:t xml:space="preserve"> latrine while staying at home, and </w:t>
      </w:r>
      <w:r w:rsidR="007B742A" w:rsidRPr="00FE7123">
        <w:rPr>
          <w:rFonts w:cstheme="minorHAnsi"/>
          <w:sz w:val="22"/>
          <w:szCs w:val="22"/>
        </w:rPr>
        <w:t>the respondent was</w:t>
      </w:r>
      <w:r w:rsidRPr="00FE7123">
        <w:rPr>
          <w:rFonts w:cstheme="minorHAnsi"/>
          <w:sz w:val="22"/>
          <w:szCs w:val="22"/>
        </w:rPr>
        <w:t xml:space="preserve"> male. </w:t>
      </w:r>
      <w:r w:rsidR="007B742A" w:rsidRPr="00FE7123">
        <w:rPr>
          <w:rFonts w:cstheme="minorHAnsi"/>
          <w:sz w:val="22"/>
          <w:szCs w:val="22"/>
        </w:rPr>
        <w:t>He</w:t>
      </w:r>
      <w:r w:rsidRPr="00FE7123">
        <w:rPr>
          <w:rFonts w:cstheme="minorHAnsi"/>
          <w:sz w:val="22"/>
          <w:szCs w:val="22"/>
        </w:rPr>
        <w:t xml:space="preserve"> felt the latrine </w:t>
      </w:r>
      <w:r w:rsidR="006A3624" w:rsidRPr="00FE7123">
        <w:rPr>
          <w:rFonts w:cstheme="minorHAnsi"/>
          <w:sz w:val="22"/>
          <w:szCs w:val="22"/>
        </w:rPr>
        <w:t>was</w:t>
      </w:r>
      <w:r w:rsidRPr="00FE7123">
        <w:rPr>
          <w:rFonts w:cstheme="minorHAnsi"/>
          <w:sz w:val="22"/>
          <w:szCs w:val="22"/>
        </w:rPr>
        <w:t xml:space="preserve"> unsafe and hence did not use the </w:t>
      </w:r>
      <w:r w:rsidR="000958C6" w:rsidRPr="00FE7123">
        <w:rPr>
          <w:rFonts w:cstheme="minorHAnsi"/>
          <w:sz w:val="22"/>
          <w:szCs w:val="22"/>
        </w:rPr>
        <w:t>household</w:t>
      </w:r>
      <w:r w:rsidRPr="00FE7123">
        <w:rPr>
          <w:rFonts w:cstheme="minorHAnsi"/>
          <w:sz w:val="22"/>
          <w:szCs w:val="22"/>
        </w:rPr>
        <w:t xml:space="preserve"> latrine. </w:t>
      </w:r>
      <w:r w:rsidR="00E5109C" w:rsidRPr="00FE7123">
        <w:rPr>
          <w:rFonts w:cstheme="minorHAnsi"/>
          <w:sz w:val="22"/>
          <w:szCs w:val="22"/>
        </w:rPr>
        <w:t>He also added that, he was</w:t>
      </w:r>
      <w:r w:rsidRPr="00FE7123">
        <w:rPr>
          <w:rFonts w:cstheme="minorHAnsi"/>
          <w:sz w:val="22"/>
          <w:szCs w:val="22"/>
        </w:rPr>
        <w:t xml:space="preserve"> unable to use the latrine (disability/too old/sick). </w:t>
      </w:r>
      <w:r w:rsidR="00C67D1D" w:rsidRPr="00FE7123">
        <w:rPr>
          <w:rFonts w:cstheme="minorHAnsi"/>
          <w:sz w:val="22"/>
          <w:szCs w:val="22"/>
        </w:rPr>
        <w:t xml:space="preserve">This respondent used </w:t>
      </w:r>
      <w:r w:rsidR="00A23344" w:rsidRPr="00FE7123">
        <w:rPr>
          <w:rFonts w:cstheme="minorHAnsi"/>
          <w:sz w:val="22"/>
          <w:szCs w:val="22"/>
        </w:rPr>
        <w:t>a ‘Ventilated</w:t>
      </w:r>
      <w:r w:rsidR="007B742A" w:rsidRPr="00FE7123">
        <w:rPr>
          <w:rFonts w:cstheme="minorHAnsi"/>
          <w:sz w:val="22"/>
          <w:szCs w:val="22"/>
        </w:rPr>
        <w:t xml:space="preserve"> improved pit latrine (VIP)</w:t>
      </w:r>
      <w:r w:rsidR="00C67D1D" w:rsidRPr="00FE7123">
        <w:rPr>
          <w:rFonts w:cstheme="minorHAnsi"/>
          <w:sz w:val="22"/>
          <w:szCs w:val="22"/>
        </w:rPr>
        <w:t>.</w:t>
      </w:r>
      <w:r w:rsidR="007B742A" w:rsidRPr="00FE7123">
        <w:rPr>
          <w:rFonts w:cstheme="minorHAnsi"/>
          <w:sz w:val="22"/>
          <w:szCs w:val="22"/>
        </w:rPr>
        <w:t>’</w:t>
      </w:r>
      <w:r w:rsidR="00AE3C05">
        <w:rPr>
          <w:rFonts w:cstheme="minorHAnsi"/>
          <w:sz w:val="22"/>
          <w:szCs w:val="22"/>
        </w:rPr>
        <w:t xml:space="preserve"> </w:t>
      </w:r>
      <w:r w:rsidR="00AE3C05" w:rsidRPr="006B2AD0">
        <w:rPr>
          <w:rFonts w:cstheme="minorHAnsi"/>
          <w:sz w:val="22"/>
          <w:szCs w:val="22"/>
        </w:rPr>
        <w:t>(Please see the Appendix for results</w:t>
      </w:r>
      <w:r w:rsidR="00AE3C05" w:rsidRPr="00AE3C05">
        <w:rPr>
          <w:rFonts w:cstheme="minorHAnsi"/>
          <w:sz w:val="22"/>
          <w:szCs w:val="22"/>
        </w:rPr>
        <w:t xml:space="preserve"> </w:t>
      </w:r>
      <w:r w:rsidR="00AE3C05">
        <w:rPr>
          <w:rFonts w:cstheme="minorHAnsi"/>
          <w:sz w:val="22"/>
          <w:szCs w:val="22"/>
        </w:rPr>
        <w:t>on w</w:t>
      </w:r>
      <w:r w:rsidR="00AE3C05" w:rsidRPr="00FE7123">
        <w:rPr>
          <w:rFonts w:cstheme="minorHAnsi"/>
          <w:sz w:val="22"/>
          <w:szCs w:val="22"/>
        </w:rPr>
        <w:t>hen people can’t go to household latrine by Upazila</w:t>
      </w:r>
      <w:r w:rsidR="00AE3C05">
        <w:rPr>
          <w:rFonts w:cstheme="minorHAnsi"/>
          <w:sz w:val="22"/>
          <w:szCs w:val="22"/>
        </w:rPr>
        <w:t xml:space="preserve"> in figure 58</w:t>
      </w:r>
      <w:r w:rsidR="00AE3C05" w:rsidRPr="006B2AD0">
        <w:rPr>
          <w:rFonts w:cstheme="minorHAnsi"/>
          <w:sz w:val="22"/>
          <w:szCs w:val="22"/>
        </w:rPr>
        <w:t>)</w:t>
      </w:r>
    </w:p>
    <w:p w:rsidR="00296E76" w:rsidRPr="00FE7123" w:rsidRDefault="00296E76" w:rsidP="00C001A9">
      <w:pPr>
        <w:spacing w:line="276" w:lineRule="auto"/>
        <w:jc w:val="left"/>
        <w:rPr>
          <w:rFonts w:cstheme="minorHAnsi"/>
          <w:sz w:val="22"/>
          <w:szCs w:val="22"/>
        </w:rPr>
      </w:pPr>
    </w:p>
    <w:p w:rsidR="007B742A" w:rsidRPr="00FE7123" w:rsidRDefault="00C23137" w:rsidP="00C001A9">
      <w:pPr>
        <w:spacing w:line="276" w:lineRule="auto"/>
        <w:rPr>
          <w:rFonts w:cstheme="minorHAnsi"/>
          <w:sz w:val="22"/>
          <w:szCs w:val="22"/>
        </w:rPr>
      </w:pPr>
      <w:r w:rsidRPr="00FE7123">
        <w:rPr>
          <w:rFonts w:cstheme="minorHAnsi"/>
          <w:sz w:val="22"/>
          <w:szCs w:val="22"/>
        </w:rPr>
        <w:lastRenderedPageBreak/>
        <w:t>Among the direct beneficiaries, 6% (n=2</w:t>
      </w:r>
      <w:r w:rsidR="000C4C2F" w:rsidRPr="00FE7123">
        <w:rPr>
          <w:rFonts w:cstheme="minorHAnsi"/>
          <w:sz w:val="22"/>
          <w:szCs w:val="22"/>
        </w:rPr>
        <w:t>5</w:t>
      </w:r>
      <w:r w:rsidRPr="00FE7123">
        <w:rPr>
          <w:rFonts w:cstheme="minorHAnsi"/>
          <w:sz w:val="22"/>
          <w:szCs w:val="22"/>
        </w:rPr>
        <w:t>) respondents sometimes</w:t>
      </w:r>
      <w:r w:rsidR="00F238CC" w:rsidRPr="00FE7123">
        <w:rPr>
          <w:rFonts w:cstheme="minorHAnsi"/>
          <w:sz w:val="22"/>
          <w:szCs w:val="22"/>
        </w:rPr>
        <w:t xml:space="preserve"> were</w:t>
      </w:r>
      <w:r w:rsidRPr="00FE7123">
        <w:rPr>
          <w:rFonts w:cstheme="minorHAnsi"/>
          <w:sz w:val="22"/>
          <w:szCs w:val="22"/>
        </w:rPr>
        <w:t xml:space="preserve"> unable to go to the main latrine and in majority cases they were </w:t>
      </w:r>
      <w:r w:rsidR="00A23344" w:rsidRPr="00FE7123">
        <w:rPr>
          <w:rFonts w:cstheme="minorHAnsi"/>
          <w:sz w:val="22"/>
          <w:szCs w:val="22"/>
        </w:rPr>
        <w:t>unable</w:t>
      </w:r>
      <w:r w:rsidRPr="00FE7123">
        <w:rPr>
          <w:rFonts w:cstheme="minorHAnsi"/>
          <w:sz w:val="22"/>
          <w:szCs w:val="22"/>
        </w:rPr>
        <w:t xml:space="preserve"> to go to the latrine</w:t>
      </w:r>
      <w:r w:rsidR="000C4C2F" w:rsidRPr="00FE7123">
        <w:rPr>
          <w:rFonts w:cstheme="minorHAnsi"/>
          <w:sz w:val="22"/>
          <w:szCs w:val="22"/>
        </w:rPr>
        <w:t xml:space="preserve"> </w:t>
      </w:r>
      <w:r w:rsidR="00A23344" w:rsidRPr="00FE7123">
        <w:rPr>
          <w:rFonts w:cstheme="minorHAnsi"/>
          <w:sz w:val="22"/>
          <w:szCs w:val="22"/>
        </w:rPr>
        <w:t>‘during the</w:t>
      </w:r>
      <w:r w:rsidR="000C4C2F" w:rsidRPr="00FE7123">
        <w:rPr>
          <w:rFonts w:cstheme="minorHAnsi"/>
          <w:sz w:val="22"/>
          <w:szCs w:val="22"/>
        </w:rPr>
        <w:t xml:space="preserve"> rainy season’ (n=11) and ‘when flooding occurs’ (n=10).</w:t>
      </w:r>
      <w:r w:rsidR="00904CB7" w:rsidRPr="00FE7123">
        <w:rPr>
          <w:rFonts w:cstheme="minorHAnsi"/>
          <w:sz w:val="22"/>
          <w:szCs w:val="22"/>
        </w:rPr>
        <w:t xml:space="preserve"> When they were unable to use the main latrine, 6 of them used </w:t>
      </w:r>
      <w:r w:rsidR="00A23344" w:rsidRPr="00FE7123">
        <w:rPr>
          <w:rFonts w:cstheme="minorHAnsi"/>
          <w:sz w:val="22"/>
          <w:szCs w:val="22"/>
        </w:rPr>
        <w:t>both ‘</w:t>
      </w:r>
      <w:r w:rsidR="002A2E94" w:rsidRPr="00FE7123">
        <w:rPr>
          <w:rFonts w:cstheme="minorHAnsi"/>
          <w:sz w:val="22"/>
          <w:szCs w:val="22"/>
        </w:rPr>
        <w:t>neighbors’</w:t>
      </w:r>
      <w:r w:rsidR="00904CB7" w:rsidRPr="00FE7123">
        <w:rPr>
          <w:rFonts w:cstheme="minorHAnsi"/>
          <w:sz w:val="22"/>
          <w:szCs w:val="22"/>
        </w:rPr>
        <w:t xml:space="preserve"> latrine’ and ‘communal area’s latrine’, 8 of them used ‘communal area’s latrine’ only and 7 of them used ‘</w:t>
      </w:r>
      <w:r w:rsidR="002A2E94" w:rsidRPr="00FE7123">
        <w:rPr>
          <w:rFonts w:cstheme="minorHAnsi"/>
          <w:sz w:val="22"/>
          <w:szCs w:val="22"/>
        </w:rPr>
        <w:t>neighbors’</w:t>
      </w:r>
      <w:r w:rsidR="00904CB7" w:rsidRPr="00FE7123">
        <w:rPr>
          <w:rFonts w:cstheme="minorHAnsi"/>
          <w:sz w:val="22"/>
          <w:szCs w:val="22"/>
        </w:rPr>
        <w:t xml:space="preserve"> latrine’ only. There were two respondents who went for ‘</w:t>
      </w:r>
      <w:r w:rsidR="00904CB7" w:rsidRPr="00FE7123">
        <w:rPr>
          <w:rFonts w:cstheme="minorHAnsi"/>
          <w:color w:val="000000"/>
          <w:sz w:val="22"/>
          <w:szCs w:val="22"/>
        </w:rPr>
        <w:t>open defecation’, and both of them were female respondent.</w:t>
      </w:r>
      <w:r w:rsidR="00904CB7" w:rsidRPr="00FE7123">
        <w:rPr>
          <w:rFonts w:cstheme="minorHAnsi"/>
          <w:sz w:val="22"/>
          <w:szCs w:val="22"/>
        </w:rPr>
        <w:t xml:space="preserve"> </w:t>
      </w:r>
      <w:r w:rsidR="00AF4485" w:rsidRPr="00FE7123">
        <w:rPr>
          <w:rFonts w:cstheme="minorHAnsi"/>
          <w:sz w:val="22"/>
          <w:szCs w:val="22"/>
        </w:rPr>
        <w:t xml:space="preserve">Overall, 7% </w:t>
      </w:r>
      <w:r w:rsidR="007D2499" w:rsidRPr="00FE7123">
        <w:rPr>
          <w:rFonts w:cstheme="minorHAnsi"/>
          <w:sz w:val="22"/>
          <w:szCs w:val="22"/>
        </w:rPr>
        <w:t xml:space="preserve">(N=19) </w:t>
      </w:r>
      <w:r w:rsidR="00AF4485" w:rsidRPr="00FE7123">
        <w:rPr>
          <w:rFonts w:cstheme="minorHAnsi"/>
          <w:sz w:val="22"/>
          <w:szCs w:val="22"/>
        </w:rPr>
        <w:t xml:space="preserve">of the female direct beneficiaries mentioned that, there are </w:t>
      </w:r>
      <w:r w:rsidR="002A2E94" w:rsidRPr="00FE7123">
        <w:rPr>
          <w:rFonts w:cstheme="minorHAnsi"/>
          <w:sz w:val="22"/>
          <w:szCs w:val="22"/>
        </w:rPr>
        <w:t>sometimes</w:t>
      </w:r>
      <w:r w:rsidR="00AF4485" w:rsidRPr="00FE7123">
        <w:rPr>
          <w:rFonts w:cstheme="minorHAnsi"/>
          <w:sz w:val="22"/>
          <w:szCs w:val="22"/>
        </w:rPr>
        <w:t xml:space="preserve"> they cannot use their usual latrine</w:t>
      </w:r>
      <w:r w:rsidR="00B56810" w:rsidRPr="00FE7123">
        <w:rPr>
          <w:rFonts w:cstheme="minorHAnsi"/>
          <w:sz w:val="22"/>
          <w:szCs w:val="22"/>
        </w:rPr>
        <w:t xml:space="preserve">, mostly with </w:t>
      </w:r>
      <w:r w:rsidR="00AF4485" w:rsidRPr="00FE7123">
        <w:rPr>
          <w:rFonts w:cstheme="minorHAnsi"/>
          <w:sz w:val="22"/>
          <w:szCs w:val="22"/>
        </w:rPr>
        <w:t xml:space="preserve">age 25-44 years </w:t>
      </w:r>
      <w:r w:rsidR="00B56810" w:rsidRPr="00FE7123">
        <w:rPr>
          <w:rFonts w:cstheme="minorHAnsi"/>
          <w:sz w:val="22"/>
          <w:szCs w:val="22"/>
        </w:rPr>
        <w:t>(</w:t>
      </w:r>
      <w:r w:rsidR="007D2499" w:rsidRPr="00FE7123">
        <w:rPr>
          <w:rFonts w:cstheme="minorHAnsi"/>
          <w:sz w:val="22"/>
          <w:szCs w:val="22"/>
        </w:rPr>
        <w:t>9</w:t>
      </w:r>
      <w:r w:rsidR="00AF4485" w:rsidRPr="00FE7123">
        <w:rPr>
          <w:rFonts w:cstheme="minorHAnsi"/>
          <w:sz w:val="22"/>
          <w:szCs w:val="22"/>
        </w:rPr>
        <w:t>%</w:t>
      </w:r>
      <w:r w:rsidR="00B56810" w:rsidRPr="00FE7123">
        <w:rPr>
          <w:rFonts w:cstheme="minorHAnsi"/>
          <w:sz w:val="22"/>
          <w:szCs w:val="22"/>
        </w:rPr>
        <w:t>,</w:t>
      </w:r>
      <w:r w:rsidR="007D2499" w:rsidRPr="00FE7123">
        <w:rPr>
          <w:rFonts w:cstheme="minorHAnsi"/>
          <w:sz w:val="22"/>
          <w:szCs w:val="22"/>
        </w:rPr>
        <w:t xml:space="preserve"> N=16)</w:t>
      </w:r>
      <w:r w:rsidR="00B56810" w:rsidRPr="00FE7123">
        <w:rPr>
          <w:rFonts w:cstheme="minorHAnsi"/>
          <w:sz w:val="22"/>
          <w:szCs w:val="22"/>
        </w:rPr>
        <w:t>. The female direct beneficiaries mainly cannot go to household latrine ‘during the rainy season’ (n=10), followed by ‘when flooding occurs</w:t>
      </w:r>
      <w:r w:rsidR="00995245" w:rsidRPr="00FE7123">
        <w:rPr>
          <w:rFonts w:cstheme="minorHAnsi"/>
          <w:sz w:val="22"/>
          <w:szCs w:val="22"/>
        </w:rPr>
        <w:t>’ (n=9).</w:t>
      </w:r>
      <w:r w:rsidR="00B56810" w:rsidRPr="00FE7123">
        <w:rPr>
          <w:rFonts w:cstheme="minorHAnsi"/>
          <w:sz w:val="22"/>
          <w:szCs w:val="22"/>
        </w:rPr>
        <w:t xml:space="preserve"> Among</w:t>
      </w:r>
      <w:r w:rsidR="007D2499" w:rsidRPr="00FE7123">
        <w:rPr>
          <w:rFonts w:cstheme="minorHAnsi"/>
          <w:sz w:val="22"/>
          <w:szCs w:val="22"/>
        </w:rPr>
        <w:t xml:space="preserve"> the male direct beneficiaries, </w:t>
      </w:r>
      <w:r w:rsidR="00A36060" w:rsidRPr="00FE7123">
        <w:rPr>
          <w:rFonts w:cstheme="minorHAnsi"/>
          <w:sz w:val="22"/>
          <w:szCs w:val="22"/>
        </w:rPr>
        <w:t xml:space="preserve">5% (N=6) mentioned that, the sometimes were unable to go to </w:t>
      </w:r>
      <w:r w:rsidR="00A23344" w:rsidRPr="00FE7123">
        <w:rPr>
          <w:rFonts w:cstheme="minorHAnsi"/>
          <w:sz w:val="22"/>
          <w:szCs w:val="22"/>
        </w:rPr>
        <w:t>latrine;</w:t>
      </w:r>
      <w:r w:rsidR="00A36060" w:rsidRPr="00FE7123">
        <w:rPr>
          <w:rFonts w:cstheme="minorHAnsi"/>
          <w:sz w:val="22"/>
          <w:szCs w:val="22"/>
        </w:rPr>
        <w:t xml:space="preserve"> </w:t>
      </w:r>
      <w:r w:rsidR="00995245" w:rsidRPr="00FE7123">
        <w:rPr>
          <w:rFonts w:cstheme="minorHAnsi"/>
          <w:sz w:val="22"/>
          <w:szCs w:val="22"/>
        </w:rPr>
        <w:t xml:space="preserve">however there was no major reason </w:t>
      </w:r>
      <w:r w:rsidR="00A23344" w:rsidRPr="00FE7123">
        <w:rPr>
          <w:rFonts w:cstheme="minorHAnsi"/>
          <w:sz w:val="22"/>
          <w:szCs w:val="22"/>
        </w:rPr>
        <w:t>identified</w:t>
      </w:r>
      <w:r w:rsidR="00995245" w:rsidRPr="00FE7123">
        <w:rPr>
          <w:rFonts w:cstheme="minorHAnsi"/>
          <w:sz w:val="22"/>
          <w:szCs w:val="22"/>
        </w:rPr>
        <w:t>, rather the reason varied from person to person</w:t>
      </w:r>
      <w:r w:rsidR="00046F10" w:rsidRPr="00FE7123">
        <w:rPr>
          <w:rFonts w:cstheme="minorHAnsi"/>
          <w:sz w:val="22"/>
          <w:szCs w:val="22"/>
        </w:rPr>
        <w:t>.</w:t>
      </w:r>
      <w:r w:rsidR="00995245" w:rsidRPr="00FE7123">
        <w:rPr>
          <w:rFonts w:cstheme="minorHAnsi"/>
          <w:sz w:val="22"/>
          <w:szCs w:val="22"/>
        </w:rPr>
        <w:t xml:space="preserve"> There were 3 respondents among direct beneficiaries with disability, who sometimes cannot use their main latrine, 2 of them could not go to main latrine when they were sick, while one mentioned during the rainy season. One of them added that, she cannot go to main latrine at night/after dark. </w:t>
      </w:r>
      <w:r w:rsidR="00904CB7" w:rsidRPr="00FE7123">
        <w:rPr>
          <w:rFonts w:cstheme="minorHAnsi"/>
          <w:sz w:val="22"/>
          <w:szCs w:val="22"/>
        </w:rPr>
        <w:t>Among the 3 disabled respondents, two of them went to ‘</w:t>
      </w:r>
      <w:r w:rsidR="002A2E94" w:rsidRPr="00FE7123">
        <w:rPr>
          <w:rFonts w:cstheme="minorHAnsi"/>
          <w:sz w:val="22"/>
          <w:szCs w:val="22"/>
        </w:rPr>
        <w:t>Neighbors’</w:t>
      </w:r>
      <w:r w:rsidR="00904CB7" w:rsidRPr="00FE7123">
        <w:rPr>
          <w:rFonts w:cstheme="minorHAnsi"/>
          <w:sz w:val="22"/>
          <w:szCs w:val="22"/>
        </w:rPr>
        <w:t xml:space="preserve"> latrine’ while one mentioned that, their latrine was raised with bamboo during flood. There was a concerning point that, there was one respondent with disability level 4, who used the main latrine during flood raising the latrine with bamboo, which can be risky for him as bamboo is not a strong enough.</w:t>
      </w:r>
    </w:p>
    <w:p w:rsidR="007D7F9B" w:rsidRPr="00FE7123" w:rsidRDefault="007D7F9B" w:rsidP="00C001A9">
      <w:pPr>
        <w:spacing w:line="276" w:lineRule="auto"/>
        <w:rPr>
          <w:rFonts w:cstheme="minorHAnsi"/>
          <w:sz w:val="16"/>
          <w:szCs w:val="22"/>
        </w:rPr>
      </w:pPr>
    </w:p>
    <w:p w:rsidR="00AF4485" w:rsidRPr="00FE7123" w:rsidRDefault="0004710B" w:rsidP="00C001A9">
      <w:pPr>
        <w:pStyle w:val="Caption"/>
        <w:spacing w:line="276" w:lineRule="auto"/>
        <w:rPr>
          <w:rFonts w:cstheme="minorHAnsi"/>
          <w:sz w:val="22"/>
          <w:szCs w:val="22"/>
        </w:rPr>
      </w:pPr>
      <w:bookmarkStart w:id="362" w:name="_Toc6736213"/>
      <w:r w:rsidRPr="00FE7123">
        <w:rPr>
          <w:rFonts w:cstheme="minorHAnsi"/>
          <w:sz w:val="22"/>
          <w:szCs w:val="22"/>
        </w:rPr>
        <w:t xml:space="preserve">Table </w:t>
      </w:r>
      <w:r w:rsidR="00C43980" w:rsidRPr="00FE7123">
        <w:rPr>
          <w:rFonts w:cstheme="minorHAnsi"/>
          <w:sz w:val="22"/>
          <w:szCs w:val="22"/>
        </w:rPr>
        <w:fldChar w:fldCharType="begin"/>
      </w:r>
      <w:r w:rsidR="00C43980" w:rsidRPr="00FE7123">
        <w:rPr>
          <w:rFonts w:cstheme="minorHAnsi"/>
          <w:sz w:val="22"/>
          <w:szCs w:val="22"/>
        </w:rPr>
        <w:instrText xml:space="preserve"> SEQ Table \* ARABIC </w:instrText>
      </w:r>
      <w:r w:rsidR="00C43980" w:rsidRPr="00FE7123">
        <w:rPr>
          <w:rFonts w:cstheme="minorHAnsi"/>
          <w:sz w:val="22"/>
          <w:szCs w:val="22"/>
        </w:rPr>
        <w:fldChar w:fldCharType="separate"/>
      </w:r>
      <w:r w:rsidR="00C72C67">
        <w:rPr>
          <w:rFonts w:cstheme="minorHAnsi"/>
          <w:noProof/>
          <w:sz w:val="22"/>
          <w:szCs w:val="22"/>
        </w:rPr>
        <w:t>4</w:t>
      </w:r>
      <w:r w:rsidR="00C43980" w:rsidRPr="00FE7123">
        <w:rPr>
          <w:rFonts w:cstheme="minorHAnsi"/>
          <w:noProof/>
          <w:sz w:val="22"/>
          <w:szCs w:val="22"/>
        </w:rPr>
        <w:fldChar w:fldCharType="end"/>
      </w:r>
      <w:r w:rsidR="007D7F9B" w:rsidRPr="00FE7123">
        <w:rPr>
          <w:rFonts w:cstheme="minorHAnsi"/>
          <w:sz w:val="22"/>
          <w:szCs w:val="22"/>
        </w:rPr>
        <w:t xml:space="preserve">: </w:t>
      </w:r>
      <w:r w:rsidR="00AF4485" w:rsidRPr="00FE7123">
        <w:rPr>
          <w:rFonts w:cstheme="minorHAnsi"/>
          <w:sz w:val="22"/>
          <w:szCs w:val="22"/>
        </w:rPr>
        <w:t>Reason for not being able to go to toilet</w:t>
      </w:r>
      <w:r w:rsidR="007D7F9B" w:rsidRPr="00FE7123">
        <w:rPr>
          <w:rFonts w:cstheme="minorHAnsi"/>
          <w:sz w:val="22"/>
          <w:szCs w:val="22"/>
        </w:rPr>
        <w:t xml:space="preserve"> - Direct Beneficiaries</w:t>
      </w:r>
      <w:bookmarkEnd w:id="362"/>
    </w:p>
    <w:p w:rsidR="00C17C5D" w:rsidRPr="00FE7123" w:rsidRDefault="00C17C5D" w:rsidP="00C001A9">
      <w:pPr>
        <w:spacing w:line="276" w:lineRule="auto"/>
        <w:ind w:firstLine="720"/>
        <w:rPr>
          <w:rFonts w:cstheme="minorHAnsi"/>
          <w:sz w:val="18"/>
          <w:szCs w:val="22"/>
        </w:rPr>
      </w:pPr>
      <w:r w:rsidRPr="002963CF">
        <w:rPr>
          <w:rFonts w:cstheme="minorHAnsi"/>
          <w:sz w:val="22"/>
          <w:szCs w:val="22"/>
        </w:rPr>
        <w:t>Figures in frequency</w:t>
      </w: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960"/>
        <w:gridCol w:w="960"/>
        <w:gridCol w:w="1002"/>
      </w:tblGrid>
      <w:tr w:rsidR="003C2916" w:rsidRPr="00FE7123" w:rsidTr="002963CF">
        <w:trPr>
          <w:trHeight w:val="216"/>
          <w:jc w:val="center"/>
        </w:trPr>
        <w:tc>
          <w:tcPr>
            <w:tcW w:w="4997"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p>
        </w:tc>
        <w:tc>
          <w:tcPr>
            <w:tcW w:w="960"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Male</w:t>
            </w:r>
          </w:p>
        </w:tc>
        <w:tc>
          <w:tcPr>
            <w:tcW w:w="960"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Female</w:t>
            </w:r>
          </w:p>
        </w:tc>
        <w:tc>
          <w:tcPr>
            <w:tcW w:w="1002"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Total</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During the rainy season</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10</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11</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When flooding occurs</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9</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10</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During heavy rainfall</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4</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5</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 xml:space="preserve">At night/after dark  </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2</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2</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4</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When pit is full</w:t>
            </w:r>
          </w:p>
        </w:tc>
        <w:tc>
          <w:tcPr>
            <w:tcW w:w="960" w:type="dxa"/>
            <w:shd w:val="clear" w:color="auto" w:fill="auto"/>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0</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3</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3</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When other people are using it</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2</w:t>
            </w:r>
          </w:p>
        </w:tc>
        <w:tc>
          <w:tcPr>
            <w:tcW w:w="960" w:type="dxa"/>
            <w:shd w:val="clear" w:color="auto" w:fill="auto"/>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0</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2</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When at work/out working</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2</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When sick</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2</w:t>
            </w:r>
          </w:p>
        </w:tc>
      </w:tr>
      <w:tr w:rsidR="00995245" w:rsidRPr="00FE7123" w:rsidTr="002963CF">
        <w:trPr>
          <w:trHeight w:val="20"/>
          <w:jc w:val="center"/>
        </w:trPr>
        <w:tc>
          <w:tcPr>
            <w:tcW w:w="4997" w:type="dxa"/>
            <w:shd w:val="clear" w:color="auto" w:fill="auto"/>
            <w:hideMark/>
          </w:tcPr>
          <w:p w:rsidR="00995245" w:rsidRPr="00FE7123" w:rsidRDefault="00995245" w:rsidP="00C001A9">
            <w:pPr>
              <w:spacing w:line="276" w:lineRule="auto"/>
              <w:rPr>
                <w:rFonts w:cstheme="minorHAnsi"/>
                <w:sz w:val="22"/>
                <w:szCs w:val="22"/>
              </w:rPr>
            </w:pPr>
            <w:r w:rsidRPr="00FE7123">
              <w:rPr>
                <w:rFonts w:cstheme="minorHAnsi"/>
                <w:sz w:val="22"/>
                <w:szCs w:val="22"/>
              </w:rPr>
              <w:t>When the outside people are around the latrine</w:t>
            </w:r>
          </w:p>
        </w:tc>
        <w:tc>
          <w:tcPr>
            <w:tcW w:w="960"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c>
          <w:tcPr>
            <w:tcW w:w="960" w:type="dxa"/>
            <w:shd w:val="clear" w:color="auto" w:fill="auto"/>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0</w:t>
            </w:r>
          </w:p>
        </w:tc>
        <w:tc>
          <w:tcPr>
            <w:tcW w:w="1002" w:type="dxa"/>
            <w:shd w:val="clear" w:color="auto" w:fill="auto"/>
            <w:noWrap/>
            <w:vAlign w:val="center"/>
            <w:hideMark/>
          </w:tcPr>
          <w:p w:rsidR="00995245" w:rsidRPr="00FE7123" w:rsidRDefault="00995245" w:rsidP="00C001A9">
            <w:pPr>
              <w:spacing w:line="276" w:lineRule="auto"/>
              <w:jc w:val="center"/>
              <w:rPr>
                <w:rFonts w:cstheme="minorHAnsi"/>
                <w:sz w:val="22"/>
                <w:szCs w:val="22"/>
              </w:rPr>
            </w:pPr>
            <w:r w:rsidRPr="00FE7123">
              <w:rPr>
                <w:rFonts w:ascii="Calibri" w:hAnsi="Calibri" w:cs="Calibri"/>
                <w:color w:val="000000"/>
                <w:sz w:val="22"/>
                <w:szCs w:val="22"/>
              </w:rPr>
              <w:t>1</w:t>
            </w:r>
          </w:p>
        </w:tc>
      </w:tr>
      <w:tr w:rsidR="003C2916" w:rsidRPr="00FE7123" w:rsidTr="002963CF">
        <w:trPr>
          <w:trHeight w:val="20"/>
          <w:jc w:val="center"/>
        </w:trPr>
        <w:tc>
          <w:tcPr>
            <w:tcW w:w="4997" w:type="dxa"/>
            <w:shd w:val="clear" w:color="auto" w:fill="DBE5F1" w:themeFill="accent1" w:themeFillTint="33"/>
            <w:hideMark/>
          </w:tcPr>
          <w:p w:rsidR="00AF4485" w:rsidRPr="00FE7123" w:rsidRDefault="0091301E" w:rsidP="00C001A9">
            <w:pPr>
              <w:spacing w:line="276" w:lineRule="auto"/>
              <w:rPr>
                <w:rFonts w:eastAsia="Times New Roman" w:cstheme="minorHAnsi"/>
                <w:b/>
                <w:sz w:val="22"/>
                <w:szCs w:val="22"/>
              </w:rPr>
            </w:pPr>
            <w:r w:rsidRPr="00FE7123">
              <w:rPr>
                <w:rFonts w:cstheme="minorHAnsi"/>
                <w:b/>
                <w:sz w:val="22"/>
                <w:szCs w:val="22"/>
              </w:rPr>
              <w:t>Base: Those sometime cannot go to</w:t>
            </w:r>
          </w:p>
        </w:tc>
        <w:tc>
          <w:tcPr>
            <w:tcW w:w="960" w:type="dxa"/>
            <w:shd w:val="clear" w:color="auto" w:fill="DBE5F1" w:themeFill="accent1" w:themeFillTint="33"/>
            <w:noWrap/>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6</w:t>
            </w:r>
          </w:p>
        </w:tc>
        <w:tc>
          <w:tcPr>
            <w:tcW w:w="960" w:type="dxa"/>
            <w:shd w:val="clear" w:color="auto" w:fill="DBE5F1" w:themeFill="accent1" w:themeFillTint="33"/>
            <w:noWrap/>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19</w:t>
            </w:r>
          </w:p>
        </w:tc>
        <w:tc>
          <w:tcPr>
            <w:tcW w:w="1002" w:type="dxa"/>
            <w:shd w:val="clear" w:color="auto" w:fill="DBE5F1" w:themeFill="accent1" w:themeFillTint="33"/>
            <w:noWrap/>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25</w:t>
            </w:r>
          </w:p>
        </w:tc>
      </w:tr>
    </w:tbl>
    <w:p w:rsidR="00AF4485" w:rsidRPr="00FE7123" w:rsidRDefault="00AF4485" w:rsidP="00C001A9">
      <w:pPr>
        <w:spacing w:line="276" w:lineRule="auto"/>
        <w:ind w:left="720"/>
        <w:rPr>
          <w:rFonts w:cstheme="minorHAnsi"/>
          <w:b/>
          <w:color w:val="4F81BD" w:themeColor="accent1"/>
          <w:sz w:val="22"/>
          <w:szCs w:val="22"/>
        </w:rPr>
      </w:pPr>
      <w:r w:rsidRPr="00FE7123">
        <w:rPr>
          <w:rFonts w:cstheme="minorHAnsi"/>
          <w:b/>
          <w:color w:val="4F81BD" w:themeColor="accent1"/>
          <w:sz w:val="22"/>
          <w:szCs w:val="22"/>
        </w:rPr>
        <w:t>Ref: Q33 When are you unable to use (defecate in) your main latrine?</w:t>
      </w:r>
    </w:p>
    <w:p w:rsidR="00847979" w:rsidRDefault="00847979"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C1340" w:rsidRDefault="008C1340" w:rsidP="00C001A9">
      <w:pPr>
        <w:spacing w:line="276" w:lineRule="auto"/>
        <w:ind w:left="720"/>
        <w:rPr>
          <w:rFonts w:cstheme="minorHAnsi"/>
          <w:b/>
          <w:color w:val="4F81BD" w:themeColor="accent1"/>
          <w:sz w:val="22"/>
          <w:szCs w:val="22"/>
        </w:rPr>
      </w:pPr>
    </w:p>
    <w:p w:rsidR="00847979" w:rsidRPr="00FE7123" w:rsidRDefault="00847979" w:rsidP="00C001A9">
      <w:pPr>
        <w:pStyle w:val="Caption"/>
        <w:spacing w:line="276" w:lineRule="auto"/>
        <w:rPr>
          <w:rFonts w:cstheme="minorHAnsi"/>
          <w:sz w:val="22"/>
          <w:szCs w:val="22"/>
        </w:rPr>
      </w:pPr>
      <w:bookmarkStart w:id="363" w:name="_Toc6736214"/>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2963CF">
        <w:rPr>
          <w:rFonts w:cstheme="minorHAnsi"/>
          <w:noProof/>
          <w:sz w:val="22"/>
          <w:szCs w:val="22"/>
        </w:rPr>
        <w:t>5</w:t>
      </w:r>
      <w:r w:rsidRPr="00FE7123">
        <w:rPr>
          <w:rFonts w:cstheme="minorHAnsi"/>
          <w:noProof/>
          <w:sz w:val="22"/>
          <w:szCs w:val="22"/>
        </w:rPr>
        <w:fldChar w:fldCharType="end"/>
      </w:r>
      <w:r w:rsidRPr="00FE7123">
        <w:rPr>
          <w:rFonts w:cstheme="minorHAnsi"/>
          <w:sz w:val="22"/>
          <w:szCs w:val="22"/>
        </w:rPr>
        <w:t>: Where defecate</w:t>
      </w:r>
      <w:r w:rsidR="008C1340">
        <w:rPr>
          <w:rFonts w:cstheme="minorHAnsi"/>
          <w:sz w:val="22"/>
          <w:szCs w:val="22"/>
        </w:rPr>
        <w:t>d</w:t>
      </w:r>
      <w:r w:rsidRPr="00FE7123">
        <w:rPr>
          <w:rFonts w:cstheme="minorHAnsi"/>
          <w:sz w:val="22"/>
          <w:szCs w:val="22"/>
        </w:rPr>
        <w:t xml:space="preserve"> when can’t use household latrine - Direct Beneficiaries</w:t>
      </w:r>
      <w:bookmarkEnd w:id="363"/>
    </w:p>
    <w:p w:rsidR="00847979" w:rsidRPr="00FE7123" w:rsidRDefault="00847979" w:rsidP="00C001A9">
      <w:pPr>
        <w:spacing w:line="276" w:lineRule="auto"/>
        <w:ind w:firstLine="720"/>
        <w:rPr>
          <w:rFonts w:cstheme="minorHAnsi"/>
          <w:sz w:val="18"/>
          <w:szCs w:val="22"/>
        </w:rPr>
      </w:pPr>
      <w:r w:rsidRPr="002963CF">
        <w:rPr>
          <w:rFonts w:cstheme="minorHAnsi"/>
          <w:sz w:val="22"/>
          <w:szCs w:val="22"/>
        </w:rPr>
        <w:lastRenderedPageBreak/>
        <w:t>Figures in frequency</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4"/>
        <w:gridCol w:w="821"/>
        <w:gridCol w:w="881"/>
        <w:gridCol w:w="759"/>
      </w:tblGrid>
      <w:tr w:rsidR="00847979" w:rsidRPr="00FE7123" w:rsidTr="002963CF">
        <w:trPr>
          <w:trHeight w:val="20"/>
          <w:jc w:val="center"/>
        </w:trPr>
        <w:tc>
          <w:tcPr>
            <w:tcW w:w="5614" w:type="dxa"/>
            <w:shd w:val="clear" w:color="auto" w:fill="8DB3E2" w:themeFill="text2" w:themeFillTint="66"/>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Place</w:t>
            </w:r>
          </w:p>
        </w:tc>
        <w:tc>
          <w:tcPr>
            <w:tcW w:w="821" w:type="dxa"/>
            <w:shd w:val="clear" w:color="auto" w:fill="8DB3E2" w:themeFill="text2" w:themeFillTint="66"/>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Male</w:t>
            </w:r>
          </w:p>
        </w:tc>
        <w:tc>
          <w:tcPr>
            <w:tcW w:w="881" w:type="dxa"/>
            <w:shd w:val="clear" w:color="auto" w:fill="8DB3E2" w:themeFill="text2" w:themeFillTint="66"/>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Female</w:t>
            </w:r>
          </w:p>
        </w:tc>
        <w:tc>
          <w:tcPr>
            <w:tcW w:w="759" w:type="dxa"/>
            <w:shd w:val="clear" w:color="auto" w:fill="8DB3E2" w:themeFill="text2" w:themeFillTint="66"/>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Total</w:t>
            </w:r>
          </w:p>
        </w:tc>
      </w:tr>
      <w:tr w:rsidR="00847979" w:rsidRPr="00FE7123" w:rsidTr="002963CF">
        <w:trPr>
          <w:trHeight w:val="20"/>
          <w:jc w:val="center"/>
        </w:trPr>
        <w:tc>
          <w:tcPr>
            <w:tcW w:w="5614" w:type="dxa"/>
            <w:shd w:val="clear" w:color="auto" w:fill="auto"/>
            <w:vAlign w:val="bottom"/>
            <w:hideMark/>
          </w:tcPr>
          <w:p w:rsidR="00847979" w:rsidRPr="00FE7123" w:rsidRDefault="00847979" w:rsidP="00C001A9">
            <w:pPr>
              <w:spacing w:line="276" w:lineRule="auto"/>
              <w:rPr>
                <w:rFonts w:cstheme="minorHAnsi"/>
                <w:b/>
                <w:sz w:val="22"/>
                <w:szCs w:val="22"/>
              </w:rPr>
            </w:pPr>
            <w:r w:rsidRPr="00FE7123">
              <w:rPr>
                <w:rFonts w:cstheme="minorHAnsi"/>
                <w:color w:val="000000"/>
                <w:sz w:val="22"/>
                <w:szCs w:val="22"/>
              </w:rPr>
              <w:t>Communal area’s latrine</w:t>
            </w:r>
          </w:p>
        </w:tc>
        <w:tc>
          <w:tcPr>
            <w:tcW w:w="82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2</w:t>
            </w:r>
          </w:p>
        </w:tc>
        <w:tc>
          <w:tcPr>
            <w:tcW w:w="88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6</w:t>
            </w:r>
          </w:p>
        </w:tc>
        <w:tc>
          <w:tcPr>
            <w:tcW w:w="759"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8</w:t>
            </w:r>
          </w:p>
        </w:tc>
      </w:tr>
      <w:tr w:rsidR="00847979" w:rsidRPr="00FE7123" w:rsidTr="002963CF">
        <w:trPr>
          <w:trHeight w:val="20"/>
          <w:jc w:val="center"/>
        </w:trPr>
        <w:tc>
          <w:tcPr>
            <w:tcW w:w="5614" w:type="dxa"/>
            <w:shd w:val="clear" w:color="auto" w:fill="auto"/>
            <w:vAlign w:val="bottom"/>
            <w:hideMark/>
          </w:tcPr>
          <w:p w:rsidR="00847979" w:rsidRPr="00FE7123" w:rsidRDefault="002A2E94" w:rsidP="00C001A9">
            <w:pPr>
              <w:spacing w:line="276" w:lineRule="auto"/>
              <w:rPr>
                <w:rFonts w:cstheme="minorHAnsi"/>
                <w:b/>
                <w:sz w:val="22"/>
                <w:szCs w:val="22"/>
              </w:rPr>
            </w:pPr>
            <w:r w:rsidRPr="00FE7123">
              <w:rPr>
                <w:rFonts w:cstheme="minorHAnsi"/>
                <w:color w:val="000000"/>
                <w:sz w:val="22"/>
                <w:szCs w:val="22"/>
              </w:rPr>
              <w:t>Neighbors’</w:t>
            </w:r>
            <w:r w:rsidR="00847979" w:rsidRPr="00FE7123">
              <w:rPr>
                <w:rFonts w:cstheme="minorHAnsi"/>
                <w:color w:val="000000"/>
                <w:sz w:val="22"/>
                <w:szCs w:val="22"/>
              </w:rPr>
              <w:t xml:space="preserve"> latrine</w:t>
            </w:r>
          </w:p>
        </w:tc>
        <w:tc>
          <w:tcPr>
            <w:tcW w:w="82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1</w:t>
            </w:r>
          </w:p>
        </w:tc>
        <w:tc>
          <w:tcPr>
            <w:tcW w:w="88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6</w:t>
            </w:r>
          </w:p>
        </w:tc>
        <w:tc>
          <w:tcPr>
            <w:tcW w:w="759"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7</w:t>
            </w:r>
          </w:p>
        </w:tc>
      </w:tr>
      <w:tr w:rsidR="00847979" w:rsidRPr="00FE7123" w:rsidTr="002963CF">
        <w:trPr>
          <w:trHeight w:val="20"/>
          <w:jc w:val="center"/>
        </w:trPr>
        <w:tc>
          <w:tcPr>
            <w:tcW w:w="5614" w:type="dxa"/>
            <w:shd w:val="clear" w:color="auto" w:fill="auto"/>
            <w:vAlign w:val="bottom"/>
            <w:hideMark/>
          </w:tcPr>
          <w:p w:rsidR="00847979" w:rsidRPr="00FE7123" w:rsidRDefault="002A2E94" w:rsidP="00C001A9">
            <w:pPr>
              <w:spacing w:line="276" w:lineRule="auto"/>
              <w:rPr>
                <w:rFonts w:cstheme="minorHAnsi"/>
                <w:b/>
                <w:sz w:val="22"/>
                <w:szCs w:val="22"/>
              </w:rPr>
            </w:pPr>
            <w:r w:rsidRPr="00FE7123">
              <w:rPr>
                <w:rFonts w:cstheme="minorHAnsi"/>
                <w:color w:val="000000"/>
                <w:sz w:val="22"/>
                <w:szCs w:val="22"/>
              </w:rPr>
              <w:t>Neighbors’</w:t>
            </w:r>
            <w:r w:rsidR="00847979" w:rsidRPr="00FE7123">
              <w:rPr>
                <w:rFonts w:cstheme="minorHAnsi"/>
                <w:color w:val="000000"/>
                <w:sz w:val="22"/>
                <w:szCs w:val="22"/>
              </w:rPr>
              <w:t xml:space="preserve"> latrine, Communal area’s latrine</w:t>
            </w:r>
          </w:p>
        </w:tc>
        <w:tc>
          <w:tcPr>
            <w:tcW w:w="82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1</w:t>
            </w:r>
          </w:p>
        </w:tc>
        <w:tc>
          <w:tcPr>
            <w:tcW w:w="88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5</w:t>
            </w:r>
          </w:p>
        </w:tc>
        <w:tc>
          <w:tcPr>
            <w:tcW w:w="759"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6</w:t>
            </w:r>
          </w:p>
        </w:tc>
      </w:tr>
      <w:tr w:rsidR="00847979" w:rsidRPr="00FE7123" w:rsidTr="002963CF">
        <w:trPr>
          <w:trHeight w:val="20"/>
          <w:jc w:val="center"/>
        </w:trPr>
        <w:tc>
          <w:tcPr>
            <w:tcW w:w="5614" w:type="dxa"/>
            <w:shd w:val="clear" w:color="auto" w:fill="auto"/>
            <w:vAlign w:val="bottom"/>
            <w:hideMark/>
          </w:tcPr>
          <w:p w:rsidR="00847979" w:rsidRPr="00FE7123" w:rsidRDefault="00847979" w:rsidP="00C001A9">
            <w:pPr>
              <w:spacing w:line="276" w:lineRule="auto"/>
              <w:rPr>
                <w:rFonts w:cstheme="minorHAnsi"/>
                <w:b/>
                <w:sz w:val="22"/>
                <w:szCs w:val="22"/>
              </w:rPr>
            </w:pPr>
            <w:r w:rsidRPr="00FE7123">
              <w:rPr>
                <w:rFonts w:cstheme="minorHAnsi"/>
                <w:color w:val="000000"/>
                <w:sz w:val="22"/>
                <w:szCs w:val="22"/>
              </w:rPr>
              <w:t>During flood, During flood, the latrine is raised with bamboo</w:t>
            </w:r>
          </w:p>
        </w:tc>
        <w:tc>
          <w:tcPr>
            <w:tcW w:w="82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2</w:t>
            </w:r>
          </w:p>
        </w:tc>
        <w:tc>
          <w:tcPr>
            <w:tcW w:w="881"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0</w:t>
            </w:r>
          </w:p>
        </w:tc>
        <w:tc>
          <w:tcPr>
            <w:tcW w:w="759" w:type="dxa"/>
            <w:shd w:val="clear" w:color="auto" w:fill="auto"/>
            <w:noWrap/>
            <w:vAlign w:val="bottom"/>
            <w:hideMark/>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2</w:t>
            </w:r>
          </w:p>
        </w:tc>
      </w:tr>
      <w:tr w:rsidR="00847979" w:rsidRPr="00FE7123" w:rsidTr="002963CF">
        <w:trPr>
          <w:trHeight w:val="20"/>
          <w:jc w:val="center"/>
        </w:trPr>
        <w:tc>
          <w:tcPr>
            <w:tcW w:w="5614" w:type="dxa"/>
            <w:shd w:val="clear" w:color="auto" w:fill="auto"/>
            <w:vAlign w:val="bottom"/>
          </w:tcPr>
          <w:p w:rsidR="00847979" w:rsidRPr="00FE7123" w:rsidRDefault="00847979" w:rsidP="00C001A9">
            <w:pPr>
              <w:spacing w:line="276" w:lineRule="auto"/>
              <w:rPr>
                <w:rFonts w:cstheme="minorHAnsi"/>
                <w:b/>
                <w:sz w:val="22"/>
                <w:szCs w:val="22"/>
              </w:rPr>
            </w:pPr>
            <w:r w:rsidRPr="00FE7123">
              <w:rPr>
                <w:rFonts w:cstheme="minorHAnsi"/>
                <w:color w:val="000000"/>
                <w:sz w:val="22"/>
                <w:szCs w:val="22"/>
              </w:rPr>
              <w:t>Open defecation</w:t>
            </w:r>
          </w:p>
        </w:tc>
        <w:tc>
          <w:tcPr>
            <w:tcW w:w="821" w:type="dxa"/>
            <w:shd w:val="clear" w:color="auto" w:fill="auto"/>
            <w:noWrap/>
            <w:vAlign w:val="bottom"/>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0</w:t>
            </w:r>
          </w:p>
        </w:tc>
        <w:tc>
          <w:tcPr>
            <w:tcW w:w="881" w:type="dxa"/>
            <w:shd w:val="clear" w:color="auto" w:fill="auto"/>
            <w:noWrap/>
            <w:vAlign w:val="bottom"/>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2</w:t>
            </w:r>
          </w:p>
        </w:tc>
        <w:tc>
          <w:tcPr>
            <w:tcW w:w="759" w:type="dxa"/>
            <w:shd w:val="clear" w:color="auto" w:fill="auto"/>
            <w:noWrap/>
            <w:vAlign w:val="bottom"/>
          </w:tcPr>
          <w:p w:rsidR="00847979" w:rsidRPr="00FE7123" w:rsidRDefault="00847979" w:rsidP="00C001A9">
            <w:pPr>
              <w:spacing w:line="276" w:lineRule="auto"/>
              <w:jc w:val="center"/>
              <w:rPr>
                <w:rFonts w:cstheme="minorHAnsi"/>
                <w:b/>
                <w:sz w:val="22"/>
                <w:szCs w:val="22"/>
              </w:rPr>
            </w:pPr>
            <w:r w:rsidRPr="00FE7123">
              <w:rPr>
                <w:rFonts w:cstheme="minorHAnsi"/>
                <w:color w:val="000000"/>
                <w:sz w:val="22"/>
                <w:szCs w:val="22"/>
              </w:rPr>
              <w:t>2</w:t>
            </w:r>
          </w:p>
        </w:tc>
      </w:tr>
      <w:tr w:rsidR="00847979" w:rsidRPr="00FE7123" w:rsidTr="002963CF">
        <w:trPr>
          <w:trHeight w:val="20"/>
          <w:jc w:val="center"/>
        </w:trPr>
        <w:tc>
          <w:tcPr>
            <w:tcW w:w="5614" w:type="dxa"/>
            <w:shd w:val="clear" w:color="auto" w:fill="DBE5F1" w:themeFill="accent1" w:themeFillTint="33"/>
            <w:hideMark/>
          </w:tcPr>
          <w:p w:rsidR="00847979" w:rsidRPr="00FE7123" w:rsidRDefault="00847979" w:rsidP="00C001A9">
            <w:pPr>
              <w:spacing w:line="276" w:lineRule="auto"/>
              <w:rPr>
                <w:rFonts w:cstheme="minorHAnsi"/>
                <w:b/>
                <w:sz w:val="22"/>
                <w:szCs w:val="22"/>
              </w:rPr>
            </w:pPr>
            <w:r w:rsidRPr="00FE7123">
              <w:rPr>
                <w:rFonts w:cstheme="minorHAnsi"/>
                <w:b/>
                <w:sz w:val="22"/>
                <w:szCs w:val="22"/>
              </w:rPr>
              <w:t>Base: Those sometime cannot go to</w:t>
            </w:r>
          </w:p>
        </w:tc>
        <w:tc>
          <w:tcPr>
            <w:tcW w:w="821" w:type="dxa"/>
            <w:shd w:val="clear" w:color="auto" w:fill="DBE5F1" w:themeFill="accent1" w:themeFillTint="33"/>
            <w:noWrap/>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6</w:t>
            </w:r>
          </w:p>
        </w:tc>
        <w:tc>
          <w:tcPr>
            <w:tcW w:w="881" w:type="dxa"/>
            <w:shd w:val="clear" w:color="auto" w:fill="DBE5F1" w:themeFill="accent1" w:themeFillTint="33"/>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19</w:t>
            </w:r>
          </w:p>
        </w:tc>
        <w:tc>
          <w:tcPr>
            <w:tcW w:w="759" w:type="dxa"/>
            <w:shd w:val="clear" w:color="auto" w:fill="DBE5F1" w:themeFill="accent1" w:themeFillTint="33"/>
            <w:noWrap/>
            <w:hideMark/>
          </w:tcPr>
          <w:p w:rsidR="00847979" w:rsidRPr="00FE7123" w:rsidRDefault="00847979" w:rsidP="00C001A9">
            <w:pPr>
              <w:spacing w:line="276" w:lineRule="auto"/>
              <w:jc w:val="center"/>
              <w:rPr>
                <w:rFonts w:cstheme="minorHAnsi"/>
                <w:b/>
                <w:sz w:val="22"/>
                <w:szCs w:val="22"/>
              </w:rPr>
            </w:pPr>
            <w:r w:rsidRPr="00FE7123">
              <w:rPr>
                <w:rFonts w:cstheme="minorHAnsi"/>
                <w:b/>
                <w:sz w:val="22"/>
                <w:szCs w:val="22"/>
              </w:rPr>
              <w:t>25</w:t>
            </w:r>
          </w:p>
        </w:tc>
      </w:tr>
    </w:tbl>
    <w:p w:rsidR="00847979" w:rsidRPr="00FE7123" w:rsidRDefault="00847979" w:rsidP="00C001A9">
      <w:pPr>
        <w:spacing w:line="276" w:lineRule="auto"/>
        <w:ind w:firstLine="720"/>
        <w:rPr>
          <w:rFonts w:cstheme="minorHAnsi"/>
          <w:b/>
          <w:color w:val="4F81BD" w:themeColor="accent1"/>
          <w:sz w:val="22"/>
          <w:szCs w:val="22"/>
        </w:rPr>
      </w:pPr>
      <w:r w:rsidRPr="00FE7123">
        <w:rPr>
          <w:rFonts w:cstheme="minorHAnsi"/>
          <w:b/>
          <w:color w:val="4F81BD" w:themeColor="accent1"/>
          <w:sz w:val="22"/>
          <w:szCs w:val="22"/>
        </w:rPr>
        <w:t>Ref: Q34 When you do not use the latrine, where do you defecate?</w:t>
      </w:r>
    </w:p>
    <w:p w:rsidR="00F238CC" w:rsidRPr="00FE7123" w:rsidRDefault="00F238CC" w:rsidP="00C001A9">
      <w:pPr>
        <w:spacing w:line="276" w:lineRule="auto"/>
        <w:rPr>
          <w:rFonts w:cstheme="minorHAnsi"/>
          <w:sz w:val="22"/>
          <w:szCs w:val="22"/>
        </w:rPr>
      </w:pPr>
    </w:p>
    <w:p w:rsidR="000A0806" w:rsidRPr="00FE7123" w:rsidRDefault="000A0806" w:rsidP="00C001A9">
      <w:pPr>
        <w:spacing w:line="276" w:lineRule="auto"/>
        <w:rPr>
          <w:rFonts w:cstheme="minorHAnsi"/>
          <w:sz w:val="22"/>
          <w:szCs w:val="22"/>
        </w:rPr>
      </w:pPr>
      <w:r w:rsidRPr="00FE7123">
        <w:rPr>
          <w:rFonts w:cstheme="minorHAnsi"/>
          <w:sz w:val="22"/>
          <w:szCs w:val="22"/>
        </w:rPr>
        <w:t>Among the indirect beneficiaries, 5% (n=9) respondents sometimes were unable to go to the main latrine and in majority cases they were unable to go to the latrine ‘during heavy rainfall’ (n=5) and ‘during the rainy season’ (n=3). When they were unable to use the main latrine, 5 out of 9 of them used ‘</w:t>
      </w:r>
      <w:r w:rsidR="002A2E94" w:rsidRPr="00FE7123">
        <w:rPr>
          <w:rFonts w:cstheme="minorHAnsi"/>
          <w:sz w:val="22"/>
          <w:szCs w:val="22"/>
        </w:rPr>
        <w:t>neighbors’</w:t>
      </w:r>
      <w:r w:rsidRPr="00FE7123">
        <w:rPr>
          <w:rFonts w:cstheme="minorHAnsi"/>
          <w:sz w:val="22"/>
          <w:szCs w:val="22"/>
        </w:rPr>
        <w:t xml:space="preserve"> latrine’ while 3 of them went for ‘</w:t>
      </w:r>
      <w:r w:rsidRPr="00FE7123">
        <w:rPr>
          <w:rFonts w:cstheme="minorHAnsi"/>
          <w:color w:val="000000"/>
          <w:sz w:val="22"/>
          <w:szCs w:val="22"/>
        </w:rPr>
        <w:t xml:space="preserve">open defecation.’ </w:t>
      </w:r>
      <w:r w:rsidRPr="00FE7123">
        <w:rPr>
          <w:rFonts w:cstheme="minorHAnsi"/>
          <w:sz w:val="22"/>
          <w:szCs w:val="22"/>
        </w:rPr>
        <w:t xml:space="preserve">Those who went for open defecation, 2 of them were male and remaining one of </w:t>
      </w:r>
      <w:r w:rsidR="00A23344" w:rsidRPr="00FE7123">
        <w:rPr>
          <w:rFonts w:cstheme="minorHAnsi"/>
          <w:sz w:val="22"/>
          <w:szCs w:val="22"/>
        </w:rPr>
        <w:t>them was</w:t>
      </w:r>
      <w:r w:rsidRPr="00FE7123">
        <w:rPr>
          <w:rFonts w:cstheme="minorHAnsi"/>
          <w:sz w:val="22"/>
          <w:szCs w:val="22"/>
        </w:rPr>
        <w:t xml:space="preserve"> female respondent. There were two respondents with disability, and both of them were unable to go to latrine during flood. One of them also added heavy rainfall as the reason for not being able to go to the main latrine of the household. Among these two respondents with disability, one of them went either ‘</w:t>
      </w:r>
      <w:r w:rsidR="002A2E94" w:rsidRPr="00FE7123">
        <w:rPr>
          <w:rFonts w:cstheme="minorHAnsi"/>
          <w:sz w:val="22"/>
          <w:szCs w:val="22"/>
        </w:rPr>
        <w:t>Neighbors’</w:t>
      </w:r>
      <w:r w:rsidRPr="00FE7123">
        <w:rPr>
          <w:rFonts w:cstheme="minorHAnsi"/>
          <w:sz w:val="22"/>
          <w:szCs w:val="22"/>
        </w:rPr>
        <w:t xml:space="preserve"> latrine’ or ‘Communal area’s latrine’, while the remaining one respondent went for ‘Open defecation”.</w:t>
      </w:r>
    </w:p>
    <w:p w:rsidR="007D7F9B" w:rsidRPr="00FE7123" w:rsidRDefault="007D7F9B" w:rsidP="00C001A9">
      <w:pPr>
        <w:spacing w:line="276" w:lineRule="auto"/>
        <w:rPr>
          <w:rFonts w:cstheme="minorHAnsi"/>
          <w:sz w:val="22"/>
          <w:szCs w:val="22"/>
        </w:rPr>
      </w:pPr>
    </w:p>
    <w:p w:rsidR="007D7F9B" w:rsidRPr="00FE7123" w:rsidRDefault="0004710B" w:rsidP="00C001A9">
      <w:pPr>
        <w:pStyle w:val="Caption"/>
        <w:spacing w:line="276" w:lineRule="auto"/>
        <w:rPr>
          <w:rFonts w:cstheme="minorHAnsi"/>
          <w:sz w:val="22"/>
          <w:szCs w:val="22"/>
        </w:rPr>
      </w:pPr>
      <w:bookmarkStart w:id="364" w:name="_Toc6736215"/>
      <w:r w:rsidRPr="00FE7123">
        <w:rPr>
          <w:rFonts w:cstheme="minorHAnsi"/>
          <w:sz w:val="22"/>
          <w:szCs w:val="22"/>
        </w:rPr>
        <w:t xml:space="preserve">Table </w:t>
      </w:r>
      <w:r w:rsidR="00C43980" w:rsidRPr="00FE7123">
        <w:rPr>
          <w:rFonts w:cstheme="minorHAnsi"/>
          <w:sz w:val="22"/>
          <w:szCs w:val="22"/>
        </w:rPr>
        <w:fldChar w:fldCharType="begin"/>
      </w:r>
      <w:r w:rsidR="00C43980" w:rsidRPr="00FE7123">
        <w:rPr>
          <w:rFonts w:cstheme="minorHAnsi"/>
          <w:sz w:val="22"/>
          <w:szCs w:val="22"/>
        </w:rPr>
        <w:instrText xml:space="preserve"> SEQ Table \* ARABIC </w:instrText>
      </w:r>
      <w:r w:rsidR="00C43980" w:rsidRPr="00FE7123">
        <w:rPr>
          <w:rFonts w:cstheme="minorHAnsi"/>
          <w:sz w:val="22"/>
          <w:szCs w:val="22"/>
        </w:rPr>
        <w:fldChar w:fldCharType="separate"/>
      </w:r>
      <w:r w:rsidR="002963CF">
        <w:rPr>
          <w:rFonts w:cstheme="minorHAnsi"/>
          <w:noProof/>
          <w:sz w:val="22"/>
          <w:szCs w:val="22"/>
        </w:rPr>
        <w:t>6</w:t>
      </w:r>
      <w:r w:rsidR="00C43980" w:rsidRPr="00FE7123">
        <w:rPr>
          <w:rFonts w:cstheme="minorHAnsi"/>
          <w:noProof/>
          <w:sz w:val="22"/>
          <w:szCs w:val="22"/>
        </w:rPr>
        <w:fldChar w:fldCharType="end"/>
      </w:r>
      <w:r w:rsidR="007D7F9B" w:rsidRPr="00FE7123">
        <w:rPr>
          <w:rFonts w:cstheme="minorHAnsi"/>
          <w:sz w:val="22"/>
          <w:szCs w:val="22"/>
        </w:rPr>
        <w:t xml:space="preserve">: </w:t>
      </w:r>
      <w:r w:rsidR="00AF4485" w:rsidRPr="00FE7123">
        <w:rPr>
          <w:rFonts w:cstheme="minorHAnsi"/>
          <w:sz w:val="22"/>
          <w:szCs w:val="22"/>
        </w:rPr>
        <w:t>Reason for not being able to go to toilet</w:t>
      </w:r>
      <w:r w:rsidR="007D7F9B" w:rsidRPr="00FE7123">
        <w:rPr>
          <w:rFonts w:cstheme="minorHAnsi"/>
          <w:sz w:val="22"/>
          <w:szCs w:val="22"/>
        </w:rPr>
        <w:t xml:space="preserve"> - Indirect Beneficiaries</w:t>
      </w:r>
      <w:bookmarkEnd w:id="364"/>
      <w:r w:rsidR="007D7F9B" w:rsidRPr="00FE7123">
        <w:rPr>
          <w:rFonts w:cstheme="minorHAnsi"/>
          <w:sz w:val="22"/>
          <w:szCs w:val="22"/>
        </w:rPr>
        <w:t xml:space="preserve"> </w:t>
      </w:r>
    </w:p>
    <w:p w:rsidR="00AF4485" w:rsidRPr="002963CF" w:rsidRDefault="008C1340" w:rsidP="00C001A9">
      <w:pPr>
        <w:spacing w:line="276" w:lineRule="auto"/>
        <w:ind w:left="1440" w:firstLine="720"/>
        <w:rPr>
          <w:rFonts w:cstheme="minorHAnsi"/>
          <w:sz w:val="22"/>
          <w:szCs w:val="24"/>
        </w:rPr>
      </w:pPr>
      <w:r>
        <w:rPr>
          <w:rFonts w:cstheme="minorHAnsi"/>
          <w:sz w:val="22"/>
          <w:szCs w:val="24"/>
        </w:rPr>
        <w:t>Figures in frequency</w:t>
      </w:r>
    </w:p>
    <w:tbl>
      <w:tblPr>
        <w:tblW w:w="5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960"/>
      </w:tblGrid>
      <w:tr w:rsidR="00D2190F" w:rsidRPr="00FE7123" w:rsidTr="002963CF">
        <w:trPr>
          <w:trHeight w:val="20"/>
          <w:jc w:val="center"/>
        </w:trPr>
        <w:tc>
          <w:tcPr>
            <w:tcW w:w="4507" w:type="dxa"/>
            <w:shd w:val="clear" w:color="auto" w:fill="8DB3E2" w:themeFill="text2" w:themeFillTint="66"/>
            <w:vAlign w:val="center"/>
          </w:tcPr>
          <w:p w:rsidR="00D2190F" w:rsidRPr="00FE7123" w:rsidRDefault="0091301E" w:rsidP="00C001A9">
            <w:pPr>
              <w:spacing w:line="276" w:lineRule="auto"/>
              <w:jc w:val="center"/>
              <w:rPr>
                <w:rFonts w:cstheme="minorHAnsi"/>
                <w:b/>
                <w:sz w:val="22"/>
                <w:szCs w:val="22"/>
              </w:rPr>
            </w:pPr>
            <w:r w:rsidRPr="00FE7123">
              <w:rPr>
                <w:rFonts w:cstheme="minorHAnsi"/>
                <w:b/>
                <w:sz w:val="22"/>
                <w:szCs w:val="22"/>
              </w:rPr>
              <w:t>Reason</w:t>
            </w:r>
          </w:p>
        </w:tc>
        <w:tc>
          <w:tcPr>
            <w:tcW w:w="960" w:type="dxa"/>
            <w:shd w:val="clear" w:color="auto" w:fill="8DB3E2" w:themeFill="text2" w:themeFillTint="66"/>
            <w:noWrap/>
            <w:vAlign w:val="center"/>
          </w:tcPr>
          <w:p w:rsidR="00D2190F" w:rsidRPr="00FE7123" w:rsidRDefault="0091301E" w:rsidP="00C001A9">
            <w:pPr>
              <w:spacing w:line="276" w:lineRule="auto"/>
              <w:jc w:val="center"/>
              <w:rPr>
                <w:rFonts w:cstheme="minorHAnsi"/>
                <w:b/>
                <w:sz w:val="22"/>
                <w:szCs w:val="22"/>
              </w:rPr>
            </w:pPr>
            <w:r w:rsidRPr="00FE7123">
              <w:rPr>
                <w:rFonts w:cstheme="minorHAnsi"/>
                <w:b/>
                <w:sz w:val="22"/>
                <w:szCs w:val="22"/>
              </w:rPr>
              <w:t>Total</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During heavy rainfall</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5</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During the rainy season</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3</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 xml:space="preserve">At night/after dark  </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2</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When flooding occurs</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2</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When other members of the family are around</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1</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When at work/out working</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1</w:t>
            </w:r>
          </w:p>
        </w:tc>
      </w:tr>
      <w:tr w:rsidR="003C2916" w:rsidRPr="00FE7123" w:rsidTr="002963CF">
        <w:trPr>
          <w:trHeight w:val="20"/>
          <w:jc w:val="center"/>
        </w:trPr>
        <w:tc>
          <w:tcPr>
            <w:tcW w:w="4507" w:type="dxa"/>
            <w:shd w:val="clear" w:color="auto" w:fill="auto"/>
            <w:vAlign w:val="center"/>
            <w:hideMark/>
          </w:tcPr>
          <w:p w:rsidR="00AF4485" w:rsidRPr="00FE7123" w:rsidRDefault="0091301E" w:rsidP="00C001A9">
            <w:pPr>
              <w:spacing w:line="276" w:lineRule="auto"/>
              <w:rPr>
                <w:rFonts w:cstheme="minorHAnsi"/>
                <w:sz w:val="22"/>
                <w:szCs w:val="22"/>
              </w:rPr>
            </w:pPr>
            <w:r w:rsidRPr="00FE7123">
              <w:rPr>
                <w:rFonts w:cstheme="minorHAnsi"/>
                <w:sz w:val="22"/>
                <w:szCs w:val="22"/>
              </w:rPr>
              <w:t>When sick</w:t>
            </w:r>
          </w:p>
        </w:tc>
        <w:tc>
          <w:tcPr>
            <w:tcW w:w="960" w:type="dxa"/>
            <w:shd w:val="clear" w:color="auto" w:fill="auto"/>
            <w:noWrap/>
            <w:vAlign w:val="center"/>
            <w:hideMark/>
          </w:tcPr>
          <w:p w:rsidR="00AF4485" w:rsidRPr="00FE7123" w:rsidRDefault="0091301E" w:rsidP="00C001A9">
            <w:pPr>
              <w:spacing w:line="276" w:lineRule="auto"/>
              <w:jc w:val="center"/>
              <w:rPr>
                <w:rFonts w:cstheme="minorHAnsi"/>
                <w:sz w:val="22"/>
                <w:szCs w:val="22"/>
              </w:rPr>
            </w:pPr>
            <w:r w:rsidRPr="00FE7123">
              <w:rPr>
                <w:rFonts w:cstheme="minorHAnsi"/>
                <w:sz w:val="22"/>
                <w:szCs w:val="22"/>
              </w:rPr>
              <w:t>1</w:t>
            </w:r>
          </w:p>
        </w:tc>
      </w:tr>
      <w:tr w:rsidR="003C2916" w:rsidRPr="00FE7123" w:rsidTr="002963CF">
        <w:trPr>
          <w:trHeight w:val="20"/>
          <w:jc w:val="center"/>
        </w:trPr>
        <w:tc>
          <w:tcPr>
            <w:tcW w:w="4507" w:type="dxa"/>
            <w:shd w:val="clear" w:color="auto" w:fill="DBE5F1" w:themeFill="accent1" w:themeFillTint="33"/>
            <w:vAlign w:val="center"/>
            <w:hideMark/>
          </w:tcPr>
          <w:p w:rsidR="00AF4485" w:rsidRPr="00FE7123" w:rsidRDefault="0091301E" w:rsidP="00C001A9">
            <w:pPr>
              <w:spacing w:line="276" w:lineRule="auto"/>
              <w:rPr>
                <w:rFonts w:eastAsia="Times New Roman" w:cstheme="minorHAnsi"/>
                <w:b/>
                <w:sz w:val="22"/>
                <w:szCs w:val="22"/>
              </w:rPr>
            </w:pPr>
            <w:r w:rsidRPr="00FE7123">
              <w:rPr>
                <w:rFonts w:cstheme="minorHAnsi"/>
                <w:b/>
                <w:sz w:val="22"/>
                <w:szCs w:val="22"/>
              </w:rPr>
              <w:t>Base: Those sometime cannot go to</w:t>
            </w:r>
          </w:p>
        </w:tc>
        <w:tc>
          <w:tcPr>
            <w:tcW w:w="960" w:type="dxa"/>
            <w:shd w:val="clear" w:color="auto" w:fill="DBE5F1" w:themeFill="accent1" w:themeFillTint="33"/>
            <w:noWrap/>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9</w:t>
            </w:r>
          </w:p>
        </w:tc>
      </w:tr>
    </w:tbl>
    <w:p w:rsidR="00AF4485" w:rsidRPr="00FE7123" w:rsidRDefault="00AF4485" w:rsidP="00C001A9">
      <w:pPr>
        <w:spacing w:line="276" w:lineRule="auto"/>
        <w:ind w:left="1440" w:firstLine="720"/>
        <w:rPr>
          <w:rFonts w:cstheme="minorHAnsi"/>
          <w:b/>
          <w:color w:val="4F81BD" w:themeColor="accent1"/>
          <w:sz w:val="22"/>
          <w:szCs w:val="22"/>
        </w:rPr>
      </w:pPr>
      <w:r w:rsidRPr="00FE7123">
        <w:rPr>
          <w:rFonts w:cstheme="minorHAnsi"/>
          <w:b/>
          <w:color w:val="4F81BD" w:themeColor="accent1"/>
          <w:sz w:val="22"/>
          <w:szCs w:val="22"/>
        </w:rPr>
        <w:t>Ref: Q33 When are you unable to use (defecate in) your main latrine?</w:t>
      </w:r>
    </w:p>
    <w:p w:rsidR="00847979" w:rsidRDefault="00847979"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0A0806" w:rsidRPr="00FE7123" w:rsidRDefault="000A0806" w:rsidP="00C001A9">
      <w:pPr>
        <w:pStyle w:val="Caption"/>
        <w:spacing w:line="276" w:lineRule="auto"/>
        <w:rPr>
          <w:rFonts w:cstheme="minorHAnsi"/>
          <w:sz w:val="22"/>
          <w:szCs w:val="22"/>
        </w:rPr>
      </w:pPr>
      <w:bookmarkStart w:id="365" w:name="_Toc6736216"/>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2963CF">
        <w:rPr>
          <w:rFonts w:cstheme="minorHAnsi"/>
          <w:noProof/>
          <w:sz w:val="22"/>
          <w:szCs w:val="22"/>
        </w:rPr>
        <w:t>7</w:t>
      </w:r>
      <w:r w:rsidRPr="00FE7123">
        <w:rPr>
          <w:rFonts w:cstheme="minorHAnsi"/>
          <w:noProof/>
          <w:sz w:val="22"/>
          <w:szCs w:val="22"/>
        </w:rPr>
        <w:fldChar w:fldCharType="end"/>
      </w:r>
      <w:r w:rsidRPr="00FE7123">
        <w:rPr>
          <w:rFonts w:cstheme="minorHAnsi"/>
          <w:sz w:val="22"/>
          <w:szCs w:val="22"/>
        </w:rPr>
        <w:t>: Where defecate when can’t use household latrine - Indirect Beneficiaries</w:t>
      </w:r>
      <w:bookmarkEnd w:id="365"/>
    </w:p>
    <w:p w:rsidR="000A0806" w:rsidRPr="00FE7123" w:rsidRDefault="008C1340" w:rsidP="00C001A9">
      <w:pPr>
        <w:spacing w:line="276" w:lineRule="auto"/>
        <w:ind w:left="1440" w:firstLine="720"/>
        <w:rPr>
          <w:rFonts w:cstheme="minorHAnsi"/>
          <w:sz w:val="22"/>
          <w:szCs w:val="22"/>
        </w:rPr>
      </w:pPr>
      <w:r>
        <w:rPr>
          <w:rFonts w:cstheme="minorHAnsi"/>
          <w:sz w:val="22"/>
          <w:szCs w:val="22"/>
        </w:rPr>
        <w:lastRenderedPageBreak/>
        <w:t>Figures in frequency</w:t>
      </w:r>
    </w:p>
    <w:tbl>
      <w:tblPr>
        <w:tblW w:w="4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960"/>
      </w:tblGrid>
      <w:tr w:rsidR="000A0806" w:rsidRPr="00FE7123" w:rsidTr="00DE21C3">
        <w:trPr>
          <w:trHeight w:val="20"/>
          <w:jc w:val="center"/>
        </w:trPr>
        <w:tc>
          <w:tcPr>
            <w:tcW w:w="3988" w:type="dxa"/>
            <w:shd w:val="clear" w:color="auto" w:fill="8DB3E2" w:themeFill="text2" w:themeFillTint="66"/>
            <w:vAlign w:val="center"/>
          </w:tcPr>
          <w:p w:rsidR="000A0806" w:rsidRPr="00FE7123" w:rsidRDefault="000A0806" w:rsidP="00C001A9">
            <w:pPr>
              <w:spacing w:line="276" w:lineRule="auto"/>
              <w:jc w:val="center"/>
              <w:rPr>
                <w:rFonts w:cstheme="minorHAnsi"/>
                <w:b/>
                <w:sz w:val="22"/>
                <w:szCs w:val="22"/>
              </w:rPr>
            </w:pPr>
            <w:r w:rsidRPr="00FE7123">
              <w:rPr>
                <w:rFonts w:cstheme="minorHAnsi"/>
                <w:b/>
                <w:sz w:val="22"/>
                <w:szCs w:val="22"/>
              </w:rPr>
              <w:t>Place</w:t>
            </w:r>
          </w:p>
        </w:tc>
        <w:tc>
          <w:tcPr>
            <w:tcW w:w="960" w:type="dxa"/>
            <w:shd w:val="clear" w:color="auto" w:fill="8DB3E2" w:themeFill="text2" w:themeFillTint="66"/>
            <w:noWrap/>
            <w:vAlign w:val="center"/>
          </w:tcPr>
          <w:p w:rsidR="000A0806" w:rsidRPr="00FE7123" w:rsidRDefault="000A0806" w:rsidP="00C001A9">
            <w:pPr>
              <w:spacing w:line="276" w:lineRule="auto"/>
              <w:jc w:val="center"/>
              <w:rPr>
                <w:rFonts w:cstheme="minorHAnsi"/>
                <w:b/>
                <w:sz w:val="22"/>
                <w:szCs w:val="22"/>
              </w:rPr>
            </w:pPr>
            <w:r w:rsidRPr="00FE7123">
              <w:rPr>
                <w:rFonts w:cstheme="minorHAnsi"/>
                <w:b/>
                <w:sz w:val="22"/>
                <w:szCs w:val="22"/>
              </w:rPr>
              <w:t>Total</w:t>
            </w:r>
          </w:p>
        </w:tc>
      </w:tr>
      <w:tr w:rsidR="000A0806" w:rsidRPr="00FE7123" w:rsidTr="00DE21C3">
        <w:trPr>
          <w:trHeight w:val="20"/>
          <w:jc w:val="center"/>
        </w:trPr>
        <w:tc>
          <w:tcPr>
            <w:tcW w:w="3988" w:type="dxa"/>
            <w:shd w:val="clear" w:color="auto" w:fill="auto"/>
            <w:vAlign w:val="bottom"/>
            <w:hideMark/>
          </w:tcPr>
          <w:p w:rsidR="000A0806" w:rsidRPr="00FE7123" w:rsidRDefault="002A2E94" w:rsidP="00C001A9">
            <w:pPr>
              <w:spacing w:line="276" w:lineRule="auto"/>
              <w:rPr>
                <w:rFonts w:cstheme="minorHAnsi"/>
                <w:sz w:val="22"/>
                <w:szCs w:val="22"/>
              </w:rPr>
            </w:pPr>
            <w:r w:rsidRPr="00FE7123">
              <w:rPr>
                <w:rFonts w:cstheme="minorHAnsi"/>
                <w:color w:val="000000"/>
                <w:sz w:val="22"/>
                <w:szCs w:val="22"/>
              </w:rPr>
              <w:t>Neighbors’</w:t>
            </w:r>
            <w:r w:rsidR="000A0806" w:rsidRPr="00FE7123">
              <w:rPr>
                <w:rFonts w:cstheme="minorHAnsi"/>
                <w:color w:val="000000"/>
                <w:sz w:val="22"/>
                <w:szCs w:val="22"/>
              </w:rPr>
              <w:t xml:space="preserve"> latrine</w:t>
            </w:r>
          </w:p>
        </w:tc>
        <w:tc>
          <w:tcPr>
            <w:tcW w:w="960" w:type="dxa"/>
            <w:shd w:val="clear" w:color="auto" w:fill="auto"/>
            <w:noWrap/>
            <w:vAlign w:val="bottom"/>
            <w:hideMark/>
          </w:tcPr>
          <w:p w:rsidR="000A0806" w:rsidRPr="00FE7123" w:rsidRDefault="000A0806" w:rsidP="00C001A9">
            <w:pPr>
              <w:spacing w:line="276" w:lineRule="auto"/>
              <w:jc w:val="center"/>
              <w:rPr>
                <w:rFonts w:cstheme="minorHAnsi"/>
                <w:sz w:val="22"/>
                <w:szCs w:val="22"/>
              </w:rPr>
            </w:pPr>
            <w:r w:rsidRPr="00FE7123">
              <w:rPr>
                <w:rFonts w:cstheme="minorHAnsi"/>
                <w:color w:val="000000"/>
                <w:sz w:val="22"/>
                <w:szCs w:val="22"/>
              </w:rPr>
              <w:t>5</w:t>
            </w:r>
          </w:p>
        </w:tc>
      </w:tr>
      <w:tr w:rsidR="000A0806" w:rsidRPr="00FE7123" w:rsidTr="00DE21C3">
        <w:trPr>
          <w:trHeight w:val="20"/>
          <w:jc w:val="center"/>
        </w:trPr>
        <w:tc>
          <w:tcPr>
            <w:tcW w:w="3988" w:type="dxa"/>
            <w:shd w:val="clear" w:color="auto" w:fill="auto"/>
            <w:vAlign w:val="bottom"/>
            <w:hideMark/>
          </w:tcPr>
          <w:p w:rsidR="000A0806" w:rsidRPr="00FE7123" w:rsidRDefault="000A0806" w:rsidP="00C001A9">
            <w:pPr>
              <w:spacing w:line="276" w:lineRule="auto"/>
              <w:rPr>
                <w:rFonts w:cstheme="minorHAnsi"/>
                <w:sz w:val="22"/>
                <w:szCs w:val="22"/>
              </w:rPr>
            </w:pPr>
            <w:r w:rsidRPr="00FE7123">
              <w:rPr>
                <w:rFonts w:cstheme="minorHAnsi"/>
                <w:color w:val="000000"/>
                <w:sz w:val="22"/>
                <w:szCs w:val="22"/>
              </w:rPr>
              <w:t>Open defecation</w:t>
            </w:r>
          </w:p>
        </w:tc>
        <w:tc>
          <w:tcPr>
            <w:tcW w:w="960" w:type="dxa"/>
            <w:shd w:val="clear" w:color="auto" w:fill="auto"/>
            <w:noWrap/>
            <w:vAlign w:val="bottom"/>
            <w:hideMark/>
          </w:tcPr>
          <w:p w:rsidR="000A0806" w:rsidRPr="00FE7123" w:rsidRDefault="000A0806" w:rsidP="00C001A9">
            <w:pPr>
              <w:spacing w:line="276" w:lineRule="auto"/>
              <w:jc w:val="center"/>
              <w:rPr>
                <w:rFonts w:cstheme="minorHAnsi"/>
                <w:sz w:val="22"/>
                <w:szCs w:val="22"/>
              </w:rPr>
            </w:pPr>
            <w:r w:rsidRPr="00FE7123">
              <w:rPr>
                <w:rFonts w:cstheme="minorHAnsi"/>
                <w:color w:val="000000"/>
                <w:sz w:val="22"/>
                <w:szCs w:val="22"/>
              </w:rPr>
              <w:t>3</w:t>
            </w:r>
          </w:p>
        </w:tc>
      </w:tr>
      <w:tr w:rsidR="000A0806" w:rsidRPr="00FE7123" w:rsidTr="00DE21C3">
        <w:trPr>
          <w:trHeight w:val="20"/>
          <w:jc w:val="center"/>
        </w:trPr>
        <w:tc>
          <w:tcPr>
            <w:tcW w:w="3988" w:type="dxa"/>
            <w:shd w:val="clear" w:color="auto" w:fill="auto"/>
            <w:vAlign w:val="bottom"/>
            <w:hideMark/>
          </w:tcPr>
          <w:p w:rsidR="000A0806" w:rsidRPr="00FE7123" w:rsidRDefault="000A0806" w:rsidP="00C001A9">
            <w:pPr>
              <w:spacing w:line="276" w:lineRule="auto"/>
              <w:rPr>
                <w:rFonts w:cstheme="minorHAnsi"/>
                <w:sz w:val="22"/>
                <w:szCs w:val="22"/>
              </w:rPr>
            </w:pPr>
            <w:r w:rsidRPr="00FE7123">
              <w:rPr>
                <w:rFonts w:cstheme="minorHAnsi"/>
                <w:color w:val="000000"/>
                <w:sz w:val="22"/>
                <w:szCs w:val="22"/>
              </w:rPr>
              <w:t>Communal area’s latrine</w:t>
            </w:r>
          </w:p>
        </w:tc>
        <w:tc>
          <w:tcPr>
            <w:tcW w:w="960" w:type="dxa"/>
            <w:shd w:val="clear" w:color="auto" w:fill="auto"/>
            <w:noWrap/>
            <w:vAlign w:val="bottom"/>
            <w:hideMark/>
          </w:tcPr>
          <w:p w:rsidR="000A0806" w:rsidRPr="00FE7123" w:rsidRDefault="000A0806" w:rsidP="00C001A9">
            <w:pPr>
              <w:spacing w:line="276" w:lineRule="auto"/>
              <w:jc w:val="center"/>
              <w:rPr>
                <w:rFonts w:cstheme="minorHAnsi"/>
                <w:sz w:val="22"/>
                <w:szCs w:val="22"/>
              </w:rPr>
            </w:pPr>
            <w:r w:rsidRPr="00FE7123">
              <w:rPr>
                <w:rFonts w:cstheme="minorHAnsi"/>
                <w:color w:val="000000"/>
                <w:sz w:val="22"/>
                <w:szCs w:val="22"/>
              </w:rPr>
              <w:t>1</w:t>
            </w:r>
          </w:p>
        </w:tc>
      </w:tr>
      <w:tr w:rsidR="000A0806" w:rsidRPr="00FE7123" w:rsidTr="00DE21C3">
        <w:trPr>
          <w:trHeight w:val="20"/>
          <w:jc w:val="center"/>
        </w:trPr>
        <w:tc>
          <w:tcPr>
            <w:tcW w:w="3988" w:type="dxa"/>
            <w:shd w:val="clear" w:color="auto" w:fill="DBE5F1" w:themeFill="accent1" w:themeFillTint="33"/>
            <w:vAlign w:val="center"/>
            <w:hideMark/>
          </w:tcPr>
          <w:p w:rsidR="000A0806" w:rsidRPr="00FE7123" w:rsidRDefault="000A0806" w:rsidP="00C001A9">
            <w:pPr>
              <w:spacing w:line="276" w:lineRule="auto"/>
              <w:rPr>
                <w:rFonts w:cstheme="minorHAnsi"/>
                <w:b/>
                <w:sz w:val="22"/>
                <w:szCs w:val="22"/>
              </w:rPr>
            </w:pPr>
            <w:r w:rsidRPr="00FE7123">
              <w:rPr>
                <w:rFonts w:cstheme="minorHAnsi"/>
                <w:b/>
                <w:sz w:val="22"/>
                <w:szCs w:val="22"/>
              </w:rPr>
              <w:t>Base: Those sometime cannot go to</w:t>
            </w:r>
          </w:p>
        </w:tc>
        <w:tc>
          <w:tcPr>
            <w:tcW w:w="960" w:type="dxa"/>
            <w:shd w:val="clear" w:color="auto" w:fill="DBE5F1" w:themeFill="accent1" w:themeFillTint="33"/>
            <w:noWrap/>
            <w:vAlign w:val="center"/>
            <w:hideMark/>
          </w:tcPr>
          <w:p w:rsidR="000A0806" w:rsidRPr="00FE7123" w:rsidRDefault="000A0806" w:rsidP="00C001A9">
            <w:pPr>
              <w:spacing w:line="276" w:lineRule="auto"/>
              <w:jc w:val="center"/>
              <w:rPr>
                <w:rFonts w:cstheme="minorHAnsi"/>
                <w:b/>
                <w:sz w:val="22"/>
                <w:szCs w:val="22"/>
              </w:rPr>
            </w:pPr>
            <w:r w:rsidRPr="00FE7123">
              <w:rPr>
                <w:rFonts w:cstheme="minorHAnsi"/>
                <w:b/>
                <w:sz w:val="22"/>
                <w:szCs w:val="22"/>
              </w:rPr>
              <w:t>9</w:t>
            </w:r>
          </w:p>
        </w:tc>
      </w:tr>
    </w:tbl>
    <w:p w:rsidR="000A0806" w:rsidRPr="00FE7123" w:rsidRDefault="000A0806" w:rsidP="00C001A9">
      <w:pPr>
        <w:spacing w:line="276" w:lineRule="auto"/>
        <w:ind w:left="1440" w:firstLine="720"/>
        <w:rPr>
          <w:rFonts w:cstheme="minorHAnsi"/>
          <w:b/>
          <w:color w:val="4F81BD" w:themeColor="accent1"/>
          <w:sz w:val="22"/>
          <w:szCs w:val="22"/>
        </w:rPr>
      </w:pPr>
      <w:r w:rsidRPr="00FE7123">
        <w:rPr>
          <w:rFonts w:cstheme="minorHAnsi"/>
          <w:b/>
          <w:color w:val="4F81BD" w:themeColor="accent1"/>
          <w:sz w:val="22"/>
          <w:szCs w:val="22"/>
        </w:rPr>
        <w:t>Ref: Q34 When you do not use the latrine, where do you defecate?</w:t>
      </w:r>
    </w:p>
    <w:p w:rsidR="00847979" w:rsidRDefault="00847979"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2963CF" w:rsidTr="002963CF">
        <w:tc>
          <w:tcPr>
            <w:tcW w:w="9576" w:type="dxa"/>
          </w:tcPr>
          <w:p w:rsidR="002963CF" w:rsidRPr="00330D66" w:rsidRDefault="002963CF" w:rsidP="00C001A9">
            <w:pPr>
              <w:spacing w:line="276" w:lineRule="auto"/>
              <w:rPr>
                <w:b/>
                <w:color w:val="4F81BD" w:themeColor="accent1"/>
                <w:sz w:val="24"/>
              </w:rPr>
            </w:pPr>
            <w:r>
              <w:rPr>
                <w:b/>
                <w:color w:val="4F81BD" w:themeColor="accent1"/>
                <w:sz w:val="24"/>
              </w:rPr>
              <w:t>4</w:t>
            </w:r>
            <w:r w:rsidRPr="00330D66">
              <w:rPr>
                <w:b/>
                <w:color w:val="4F81BD" w:themeColor="accent1"/>
                <w:sz w:val="24"/>
              </w:rPr>
              <w:t>.3.1 Qualitative Nuances around Inaccessibility to the Latrine</w:t>
            </w:r>
          </w:p>
          <w:p w:rsidR="002963CF" w:rsidRDefault="002963CF" w:rsidP="00C001A9">
            <w:pPr>
              <w:spacing w:line="276" w:lineRule="auto"/>
            </w:pPr>
          </w:p>
          <w:p w:rsidR="002963CF" w:rsidRPr="002963CF" w:rsidRDefault="002963CF" w:rsidP="00C001A9">
            <w:pPr>
              <w:pStyle w:val="ListParagraph"/>
              <w:numPr>
                <w:ilvl w:val="0"/>
                <w:numId w:val="31"/>
              </w:numPr>
              <w:spacing w:line="276" w:lineRule="auto"/>
              <w:rPr>
                <w:sz w:val="22"/>
                <w:szCs w:val="22"/>
              </w:rPr>
            </w:pPr>
            <w:r w:rsidRPr="002963CF">
              <w:rPr>
                <w:sz w:val="22"/>
                <w:szCs w:val="22"/>
              </w:rPr>
              <w:t xml:space="preserve">There was no major issue around access to the latrine was spotted in the qualitative exploration. </w:t>
            </w:r>
          </w:p>
          <w:p w:rsidR="002963CF" w:rsidRPr="002963CF" w:rsidRDefault="002963CF" w:rsidP="00C001A9">
            <w:pPr>
              <w:pStyle w:val="ListParagraph"/>
              <w:numPr>
                <w:ilvl w:val="0"/>
                <w:numId w:val="31"/>
              </w:numPr>
              <w:spacing w:line="276" w:lineRule="auto"/>
              <w:rPr>
                <w:sz w:val="22"/>
                <w:szCs w:val="22"/>
              </w:rPr>
            </w:pPr>
            <w:r w:rsidRPr="002963CF">
              <w:rPr>
                <w:sz w:val="22"/>
                <w:szCs w:val="22"/>
              </w:rPr>
              <w:t xml:space="preserve">When probed deeply, some men and women in Kurigram Ulipur and Sirajgonj Ullapara said when there is guest at home, the latrine may sometimes be occupied for additional times and in that case, they use alternative latrine of their neighbor's or relative's in the adjacent plot </w:t>
            </w:r>
          </w:p>
          <w:p w:rsidR="002963CF" w:rsidRPr="002963CF" w:rsidRDefault="002963CF" w:rsidP="00C001A9">
            <w:pPr>
              <w:pStyle w:val="ListParagraph"/>
              <w:numPr>
                <w:ilvl w:val="0"/>
                <w:numId w:val="31"/>
              </w:numPr>
              <w:spacing w:line="276" w:lineRule="auto"/>
              <w:rPr>
                <w:sz w:val="22"/>
                <w:szCs w:val="22"/>
              </w:rPr>
            </w:pPr>
            <w:r w:rsidRPr="002963CF">
              <w:rPr>
                <w:sz w:val="22"/>
                <w:szCs w:val="22"/>
              </w:rPr>
              <w:t>Some men from Rajarhat upazila said there used to access problem during rainy season when there was flood but there was no flood since 2017 in Rajarhat</w:t>
            </w:r>
          </w:p>
          <w:p w:rsidR="002963CF" w:rsidRPr="002963CF" w:rsidRDefault="002963CF" w:rsidP="00C001A9">
            <w:pPr>
              <w:pStyle w:val="ListParagraph"/>
              <w:numPr>
                <w:ilvl w:val="0"/>
                <w:numId w:val="31"/>
              </w:numPr>
              <w:spacing w:line="276" w:lineRule="auto"/>
              <w:rPr>
                <w:sz w:val="22"/>
                <w:szCs w:val="22"/>
              </w:rPr>
            </w:pPr>
            <w:r w:rsidRPr="002963CF">
              <w:rPr>
                <w:sz w:val="22"/>
                <w:szCs w:val="22"/>
              </w:rPr>
              <w:t>In Ulipur few women said there was flood in Ulipur in mid-2018 and they heard that some of the latrines in other villages became out of order during that time</w:t>
            </w:r>
          </w:p>
          <w:p w:rsidR="002963CF" w:rsidRPr="002963CF" w:rsidRDefault="002963CF" w:rsidP="00C001A9">
            <w:pPr>
              <w:pStyle w:val="ListParagraph"/>
              <w:numPr>
                <w:ilvl w:val="0"/>
                <w:numId w:val="31"/>
              </w:numPr>
              <w:spacing w:line="276" w:lineRule="auto"/>
              <w:rPr>
                <w:sz w:val="22"/>
                <w:szCs w:val="22"/>
              </w:rPr>
            </w:pPr>
            <w:r w:rsidRPr="002963CF">
              <w:rPr>
                <w:sz w:val="22"/>
                <w:szCs w:val="22"/>
              </w:rPr>
              <w:t>Some men in Kurigram and Thakurgaon mentioned that nowadays the latrine are built in an elevated plain from the ground considering heavy rainfall and resulting flood</w:t>
            </w:r>
          </w:p>
          <w:p w:rsidR="002963CF" w:rsidRPr="002963CF" w:rsidRDefault="002963CF" w:rsidP="00C001A9">
            <w:pPr>
              <w:pStyle w:val="ListParagraph"/>
              <w:numPr>
                <w:ilvl w:val="0"/>
                <w:numId w:val="31"/>
              </w:numPr>
              <w:spacing w:line="276" w:lineRule="auto"/>
              <w:rPr>
                <w:sz w:val="22"/>
                <w:szCs w:val="22"/>
              </w:rPr>
            </w:pPr>
            <w:r w:rsidRPr="002963CF">
              <w:rPr>
                <w:sz w:val="22"/>
                <w:szCs w:val="22"/>
              </w:rPr>
              <w:t xml:space="preserve">When specifically probed on inability of using latrine at night times, there was no such response recorded across the locations- few men in Kurigram said there was problem about using latrine long back when there was no electricity and there was fear of snake. People used to be afraid of evil spirits too due to the darkness at night but now the situation changed with the emergence of electricity. </w:t>
            </w:r>
          </w:p>
          <w:p w:rsidR="002963CF" w:rsidRPr="002963CF" w:rsidRDefault="002963CF" w:rsidP="00C001A9">
            <w:pPr>
              <w:pStyle w:val="ListParagraph"/>
              <w:numPr>
                <w:ilvl w:val="0"/>
                <w:numId w:val="31"/>
              </w:numPr>
              <w:spacing w:line="276" w:lineRule="auto"/>
              <w:rPr>
                <w:sz w:val="22"/>
                <w:szCs w:val="22"/>
              </w:rPr>
            </w:pPr>
            <w:r w:rsidRPr="002963CF">
              <w:rPr>
                <w:sz w:val="22"/>
                <w:szCs w:val="22"/>
              </w:rPr>
              <w:t>Also, no disabled person reported about any issue in accessing to the latrine during night time.</w:t>
            </w:r>
          </w:p>
        </w:tc>
      </w:tr>
    </w:tbl>
    <w:p w:rsidR="0016295D" w:rsidRDefault="0016295D" w:rsidP="00C001A9">
      <w:pPr>
        <w:spacing w:line="276" w:lineRule="auto"/>
        <w:rPr>
          <w:rFonts w:cstheme="minorHAnsi"/>
          <w:sz w:val="22"/>
          <w:szCs w:val="22"/>
        </w:rPr>
      </w:pPr>
    </w:p>
    <w:p w:rsidR="00B605FB" w:rsidRPr="00FE7123" w:rsidRDefault="00324C80" w:rsidP="00C001A9">
      <w:pPr>
        <w:spacing w:line="276" w:lineRule="auto"/>
        <w:rPr>
          <w:rFonts w:cstheme="minorHAnsi"/>
          <w:sz w:val="22"/>
          <w:szCs w:val="22"/>
        </w:rPr>
      </w:pPr>
      <w:r w:rsidRPr="00FE7123">
        <w:rPr>
          <w:rFonts w:cstheme="minorHAnsi"/>
          <w:sz w:val="22"/>
          <w:szCs w:val="22"/>
        </w:rPr>
        <w:t>99% of</w:t>
      </w:r>
      <w:r w:rsidR="00AF4485" w:rsidRPr="00FE7123">
        <w:rPr>
          <w:rFonts w:cstheme="minorHAnsi"/>
          <w:sz w:val="22"/>
          <w:szCs w:val="22"/>
        </w:rPr>
        <w:t xml:space="preserve"> the direct beneficiaries mentioned that, their family members always used the main latrine</w:t>
      </w:r>
      <w:r w:rsidR="001D58AB" w:rsidRPr="00FE7123">
        <w:rPr>
          <w:rFonts w:cstheme="minorHAnsi"/>
          <w:sz w:val="22"/>
          <w:szCs w:val="22"/>
        </w:rPr>
        <w:t>.</w:t>
      </w:r>
      <w:r w:rsidR="00AF4485" w:rsidRPr="00FE7123">
        <w:rPr>
          <w:rFonts w:cstheme="minorHAnsi"/>
          <w:sz w:val="22"/>
          <w:szCs w:val="22"/>
        </w:rPr>
        <w:t xml:space="preserve"> </w:t>
      </w:r>
      <w:r w:rsidR="00B605FB" w:rsidRPr="00FE7123">
        <w:rPr>
          <w:rFonts w:cstheme="minorHAnsi"/>
          <w:sz w:val="22"/>
          <w:szCs w:val="22"/>
        </w:rPr>
        <w:t>There were 0.8% ((n=3)</w:t>
      </w:r>
      <w:r w:rsidR="00AF4485" w:rsidRPr="00FE7123">
        <w:rPr>
          <w:rFonts w:cstheme="minorHAnsi"/>
          <w:sz w:val="22"/>
          <w:szCs w:val="22"/>
        </w:rPr>
        <w:t xml:space="preserve"> direct beneficiaries mentioned that, the permanent family </w:t>
      </w:r>
      <w:r w:rsidR="008232B8" w:rsidRPr="00FE7123">
        <w:rPr>
          <w:rFonts w:cstheme="minorHAnsi"/>
          <w:sz w:val="22"/>
          <w:szCs w:val="22"/>
        </w:rPr>
        <w:t>member of the household</w:t>
      </w:r>
      <w:r w:rsidR="00B605FB" w:rsidRPr="00FE7123">
        <w:rPr>
          <w:rFonts w:cstheme="minorHAnsi"/>
          <w:sz w:val="22"/>
          <w:szCs w:val="22"/>
        </w:rPr>
        <w:t xml:space="preserve"> use the main family latrine most of the time, while 0.3% (n=1) respondents mentioned that, their permanent family member of the household rarely use the main family latrine. Those who mentioned that, the permanent family member of the household use the main family latrine most of the time, in one case the family member used either ‘</w:t>
      </w:r>
      <w:r w:rsidR="002A2E94" w:rsidRPr="00FE7123">
        <w:rPr>
          <w:rFonts w:cstheme="minorHAnsi"/>
          <w:sz w:val="22"/>
          <w:szCs w:val="22"/>
        </w:rPr>
        <w:t>neighbors’</w:t>
      </w:r>
      <w:r w:rsidR="00B605FB" w:rsidRPr="00FE7123">
        <w:rPr>
          <w:rFonts w:cstheme="minorHAnsi"/>
          <w:sz w:val="22"/>
          <w:szCs w:val="22"/>
        </w:rPr>
        <w:t xml:space="preserve"> latrine’ or ‘communal area’s latrine’, </w:t>
      </w:r>
      <w:r w:rsidR="00A23344" w:rsidRPr="00FE7123">
        <w:rPr>
          <w:rFonts w:cstheme="minorHAnsi"/>
          <w:sz w:val="22"/>
          <w:szCs w:val="22"/>
        </w:rPr>
        <w:t>and while</w:t>
      </w:r>
      <w:r w:rsidR="00B605FB" w:rsidRPr="00FE7123">
        <w:rPr>
          <w:rFonts w:cstheme="minorHAnsi"/>
          <w:sz w:val="22"/>
          <w:szCs w:val="22"/>
        </w:rPr>
        <w:t xml:space="preserve"> in one case </w:t>
      </w:r>
      <w:r w:rsidR="004634D3" w:rsidRPr="00FE7123">
        <w:rPr>
          <w:rFonts w:cstheme="minorHAnsi"/>
          <w:sz w:val="22"/>
          <w:szCs w:val="22"/>
        </w:rPr>
        <w:t xml:space="preserve">the family member went for open defecation. There was one case where the family member was disable and used to defecate on a pan near the bed and the faeces were thrown into the pond. </w:t>
      </w:r>
    </w:p>
    <w:p w:rsidR="00751BA9" w:rsidRPr="00FE7123" w:rsidRDefault="00751BA9" w:rsidP="00C001A9">
      <w:pPr>
        <w:spacing w:line="276" w:lineRule="auto"/>
        <w:rPr>
          <w:rFonts w:cstheme="minorHAnsi"/>
          <w:sz w:val="22"/>
          <w:szCs w:val="22"/>
        </w:rPr>
      </w:pPr>
    </w:p>
    <w:p w:rsidR="00751BA9" w:rsidRPr="00FE7123" w:rsidRDefault="00751BA9" w:rsidP="00C001A9">
      <w:pPr>
        <w:spacing w:line="276" w:lineRule="auto"/>
        <w:rPr>
          <w:rFonts w:cstheme="minorHAnsi"/>
          <w:sz w:val="22"/>
          <w:szCs w:val="22"/>
        </w:rPr>
      </w:pPr>
      <w:r w:rsidRPr="00FE7123">
        <w:rPr>
          <w:rFonts w:cstheme="minorHAnsi"/>
          <w:sz w:val="22"/>
          <w:szCs w:val="22"/>
        </w:rPr>
        <w:t xml:space="preserve">Among indirect beneficiaries, 100% cases the respondents claimed that, the permanent family member of the household use the main family latrine all the time. </w:t>
      </w:r>
    </w:p>
    <w:p w:rsidR="00DE332B" w:rsidRPr="00FE7123" w:rsidRDefault="00DE332B" w:rsidP="00C001A9">
      <w:pPr>
        <w:spacing w:line="276" w:lineRule="auto"/>
        <w:rPr>
          <w:rFonts w:cstheme="minorHAnsi"/>
          <w:sz w:val="22"/>
          <w:szCs w:val="22"/>
        </w:rPr>
      </w:pPr>
    </w:p>
    <w:p w:rsidR="001D3C86" w:rsidRPr="00FE7123" w:rsidRDefault="001D3C86" w:rsidP="00C001A9">
      <w:pPr>
        <w:spacing w:line="276" w:lineRule="auto"/>
        <w:rPr>
          <w:rFonts w:cstheme="minorHAnsi"/>
          <w:sz w:val="22"/>
          <w:szCs w:val="22"/>
        </w:rPr>
      </w:pPr>
      <w:r w:rsidRPr="00FE7123">
        <w:rPr>
          <w:rFonts w:cstheme="minorHAnsi"/>
          <w:sz w:val="22"/>
          <w:szCs w:val="22"/>
        </w:rPr>
        <w:lastRenderedPageBreak/>
        <w:t xml:space="preserve">Among the direct beneficiaries, 6% (n=25) respondents mentioned that, their household members sometime cannot go to household latrine and in majority cases they were unable to go to the latrine ‘during the rainy season’ (n=12) followed by ‘During heavy rainfall’ (n=9). The other reasons included ‘at night/after dark’ (n=4) and ‘when pit is full’ (n=4). There were 3 cases the household member had disability and the respondents mentioned that, the family members could not go to the latrine all the time. The reasons included ‘during rainy season’ (n=2) and ‘during heavy rainfall’ (n=1). </w:t>
      </w:r>
    </w:p>
    <w:p w:rsidR="001D3C86" w:rsidRDefault="001D3C86" w:rsidP="00C001A9">
      <w:pPr>
        <w:spacing w:line="276" w:lineRule="auto"/>
        <w:rPr>
          <w:rFonts w:cstheme="minorHAnsi"/>
          <w:sz w:val="22"/>
          <w:szCs w:val="22"/>
        </w:rPr>
      </w:pPr>
    </w:p>
    <w:p w:rsidR="001D3C86" w:rsidRPr="00FE7123" w:rsidRDefault="001D3C86" w:rsidP="00C001A9">
      <w:pPr>
        <w:spacing w:line="276" w:lineRule="auto"/>
        <w:rPr>
          <w:rFonts w:cstheme="minorHAnsi"/>
          <w:sz w:val="22"/>
          <w:szCs w:val="22"/>
        </w:rPr>
      </w:pPr>
      <w:r w:rsidRPr="00FE7123">
        <w:rPr>
          <w:rFonts w:cstheme="minorHAnsi"/>
          <w:sz w:val="22"/>
          <w:szCs w:val="22"/>
        </w:rPr>
        <w:t xml:space="preserve">Among indirect beneficiaries, 7% (n=14) cases it was found that, their household members sometime cannot go to household latrine. The main </w:t>
      </w:r>
      <w:r w:rsidR="00052EBE" w:rsidRPr="00FE7123">
        <w:rPr>
          <w:rFonts w:cstheme="minorHAnsi"/>
          <w:sz w:val="22"/>
          <w:szCs w:val="22"/>
        </w:rPr>
        <w:t>times</w:t>
      </w:r>
      <w:r w:rsidRPr="00FE7123">
        <w:rPr>
          <w:rFonts w:cstheme="minorHAnsi"/>
          <w:sz w:val="22"/>
          <w:szCs w:val="22"/>
        </w:rPr>
        <w:t xml:space="preserve"> </w:t>
      </w:r>
      <w:r w:rsidR="00052EBE" w:rsidRPr="00FE7123">
        <w:rPr>
          <w:rFonts w:cstheme="minorHAnsi"/>
          <w:sz w:val="22"/>
          <w:szCs w:val="22"/>
        </w:rPr>
        <w:t xml:space="preserve">the household members were unable to </w:t>
      </w:r>
      <w:r w:rsidRPr="00FE7123">
        <w:rPr>
          <w:rFonts w:cstheme="minorHAnsi"/>
          <w:sz w:val="22"/>
          <w:szCs w:val="22"/>
        </w:rPr>
        <w:t xml:space="preserve">use the main family </w:t>
      </w:r>
      <w:r w:rsidR="00052EBE" w:rsidRPr="00FE7123">
        <w:rPr>
          <w:rFonts w:cstheme="minorHAnsi"/>
          <w:sz w:val="22"/>
          <w:szCs w:val="22"/>
        </w:rPr>
        <w:t>latrine included ‘during the rainy season</w:t>
      </w:r>
      <w:r w:rsidR="006F00DD" w:rsidRPr="00FE7123">
        <w:rPr>
          <w:rFonts w:cstheme="minorHAnsi"/>
          <w:sz w:val="22"/>
          <w:szCs w:val="22"/>
        </w:rPr>
        <w:t>’</w:t>
      </w:r>
      <w:r w:rsidR="00052EBE" w:rsidRPr="00FE7123">
        <w:rPr>
          <w:rFonts w:cstheme="minorHAnsi"/>
          <w:sz w:val="22"/>
          <w:szCs w:val="22"/>
        </w:rPr>
        <w:t xml:space="preserve"> (n=6) </w:t>
      </w:r>
      <w:r w:rsidR="006F00DD" w:rsidRPr="00FE7123">
        <w:rPr>
          <w:rFonts w:cstheme="minorHAnsi"/>
          <w:sz w:val="22"/>
          <w:szCs w:val="22"/>
        </w:rPr>
        <w:t xml:space="preserve">and ‘when at work/out working’ (n=5). Among the indirect beneficiaries, there were 2 family members with disability who sometime cannot go to the main family </w:t>
      </w:r>
      <w:r w:rsidR="00615D1E" w:rsidRPr="00FE7123">
        <w:rPr>
          <w:rFonts w:cstheme="minorHAnsi"/>
          <w:sz w:val="22"/>
          <w:szCs w:val="22"/>
        </w:rPr>
        <w:t>latrine</w:t>
      </w:r>
      <w:r w:rsidR="002611E8" w:rsidRPr="00FE7123">
        <w:rPr>
          <w:rFonts w:cstheme="minorHAnsi"/>
          <w:sz w:val="22"/>
          <w:szCs w:val="22"/>
        </w:rPr>
        <w:t>. The reasons mentioned for the household included ‘</w:t>
      </w:r>
      <w:r w:rsidR="006F00DD" w:rsidRPr="00FE7123">
        <w:rPr>
          <w:rFonts w:cstheme="minorHAnsi"/>
          <w:sz w:val="22"/>
          <w:szCs w:val="22"/>
        </w:rPr>
        <w:t>when the family members stayed outside for work</w:t>
      </w:r>
      <w:r w:rsidR="002611E8" w:rsidRPr="00FE7123">
        <w:rPr>
          <w:rFonts w:cstheme="minorHAnsi"/>
          <w:sz w:val="22"/>
          <w:szCs w:val="22"/>
        </w:rPr>
        <w:t>’</w:t>
      </w:r>
      <w:r w:rsidR="006F00DD" w:rsidRPr="00FE7123">
        <w:rPr>
          <w:rFonts w:cstheme="minorHAnsi"/>
          <w:sz w:val="22"/>
          <w:szCs w:val="22"/>
        </w:rPr>
        <w:t xml:space="preserve">, while other reason was when the family members remained sick. </w:t>
      </w:r>
    </w:p>
    <w:p w:rsidR="001D3C86" w:rsidRPr="00FE7123" w:rsidRDefault="001D3C86" w:rsidP="00C001A9">
      <w:pPr>
        <w:pStyle w:val="Caption"/>
        <w:spacing w:line="276" w:lineRule="auto"/>
        <w:jc w:val="both"/>
        <w:rPr>
          <w:sz w:val="22"/>
          <w:szCs w:val="22"/>
        </w:rPr>
      </w:pPr>
    </w:p>
    <w:p w:rsidR="00AF4485" w:rsidRPr="00FE7123" w:rsidRDefault="00722059" w:rsidP="00C001A9">
      <w:pPr>
        <w:pStyle w:val="Caption"/>
        <w:spacing w:line="276" w:lineRule="auto"/>
        <w:rPr>
          <w:rFonts w:cstheme="minorHAnsi"/>
          <w:sz w:val="22"/>
          <w:szCs w:val="22"/>
        </w:rPr>
      </w:pPr>
      <w:bookmarkStart w:id="366" w:name="_Toc6736217"/>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E147B8">
        <w:rPr>
          <w:noProof/>
          <w:sz w:val="22"/>
          <w:szCs w:val="22"/>
        </w:rPr>
        <w:t>8</w:t>
      </w:r>
      <w:r w:rsidR="00803CE0" w:rsidRPr="00FE7123">
        <w:rPr>
          <w:noProof/>
          <w:sz w:val="22"/>
          <w:szCs w:val="22"/>
        </w:rPr>
        <w:fldChar w:fldCharType="end"/>
      </w:r>
      <w:r w:rsidRPr="00FE7123">
        <w:rPr>
          <w:sz w:val="22"/>
          <w:szCs w:val="22"/>
        </w:rPr>
        <w:t xml:space="preserve">: </w:t>
      </w:r>
      <w:r w:rsidR="00AF4485" w:rsidRPr="00FE7123">
        <w:rPr>
          <w:rFonts w:cstheme="minorHAnsi"/>
          <w:sz w:val="22"/>
          <w:szCs w:val="22"/>
        </w:rPr>
        <w:t xml:space="preserve">Reason for family members can’t go to </w:t>
      </w:r>
      <w:r w:rsidR="009C742C" w:rsidRPr="00FE7123">
        <w:rPr>
          <w:rFonts w:cstheme="minorHAnsi"/>
          <w:sz w:val="22"/>
          <w:szCs w:val="22"/>
        </w:rPr>
        <w:t>household</w:t>
      </w:r>
      <w:r w:rsidR="00AF4485" w:rsidRPr="00FE7123">
        <w:rPr>
          <w:rFonts w:cstheme="minorHAnsi"/>
          <w:sz w:val="22"/>
          <w:szCs w:val="22"/>
        </w:rPr>
        <w:t xml:space="preserve"> latrine</w:t>
      </w:r>
      <w:bookmarkEnd w:id="366"/>
    </w:p>
    <w:p w:rsidR="001C3F18" w:rsidRPr="00FE7123" w:rsidRDefault="00722059" w:rsidP="00C001A9">
      <w:pPr>
        <w:spacing w:line="276" w:lineRule="auto"/>
        <w:rPr>
          <w:rFonts w:cstheme="minorHAnsi"/>
          <w:sz w:val="22"/>
          <w:szCs w:val="22"/>
        </w:rPr>
      </w:pPr>
      <w:r w:rsidRPr="00FE7123">
        <w:rPr>
          <w:rFonts w:cstheme="minorHAnsi"/>
          <w:sz w:val="22"/>
          <w:szCs w:val="22"/>
        </w:rPr>
        <w:t xml:space="preserve">      </w:t>
      </w:r>
      <w:r w:rsidR="008C1340">
        <w:rPr>
          <w:rFonts w:cstheme="minorHAnsi"/>
          <w:sz w:val="22"/>
          <w:szCs w:val="22"/>
        </w:rPr>
        <w:t>Figures in frequency</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1702"/>
        <w:gridCol w:w="1710"/>
      </w:tblGrid>
      <w:tr w:rsidR="003C2916" w:rsidRPr="00FE7123" w:rsidTr="00E147B8">
        <w:trPr>
          <w:trHeight w:val="20"/>
          <w:jc w:val="center"/>
        </w:trPr>
        <w:tc>
          <w:tcPr>
            <w:tcW w:w="5135" w:type="dxa"/>
            <w:shd w:val="clear" w:color="auto" w:fill="8DB3E2" w:themeFill="text2" w:themeFillTint="66"/>
          </w:tcPr>
          <w:p w:rsidR="00AF4485" w:rsidRPr="00D45F5D" w:rsidRDefault="00AF4485" w:rsidP="00C001A9">
            <w:pPr>
              <w:spacing w:line="276" w:lineRule="auto"/>
              <w:jc w:val="center"/>
              <w:rPr>
                <w:rFonts w:cstheme="minorHAnsi"/>
                <w:b/>
                <w:sz w:val="22"/>
                <w:szCs w:val="22"/>
              </w:rPr>
            </w:pPr>
          </w:p>
        </w:tc>
        <w:tc>
          <w:tcPr>
            <w:tcW w:w="1702" w:type="dxa"/>
            <w:shd w:val="clear" w:color="auto" w:fill="8DB3E2" w:themeFill="text2" w:themeFillTint="66"/>
          </w:tcPr>
          <w:p w:rsidR="00AF4485" w:rsidRPr="00D45F5D" w:rsidRDefault="0091301E" w:rsidP="00C001A9">
            <w:pPr>
              <w:spacing w:line="276" w:lineRule="auto"/>
              <w:jc w:val="center"/>
              <w:rPr>
                <w:rFonts w:cstheme="minorHAnsi"/>
                <w:b/>
                <w:sz w:val="22"/>
                <w:szCs w:val="22"/>
              </w:rPr>
            </w:pPr>
            <w:r w:rsidRPr="00D45F5D">
              <w:rPr>
                <w:rFonts w:cstheme="minorHAnsi"/>
                <w:b/>
                <w:sz w:val="22"/>
                <w:szCs w:val="22"/>
              </w:rPr>
              <w:t>Direct Beneficiaries</w:t>
            </w:r>
          </w:p>
        </w:tc>
        <w:tc>
          <w:tcPr>
            <w:tcW w:w="1710" w:type="dxa"/>
            <w:shd w:val="clear" w:color="auto" w:fill="8DB3E2" w:themeFill="text2" w:themeFillTint="66"/>
          </w:tcPr>
          <w:p w:rsidR="00AF4485" w:rsidRPr="00D45F5D" w:rsidRDefault="0091301E" w:rsidP="00C001A9">
            <w:pPr>
              <w:spacing w:line="276" w:lineRule="auto"/>
              <w:jc w:val="center"/>
              <w:rPr>
                <w:rFonts w:cstheme="minorHAnsi"/>
                <w:b/>
                <w:sz w:val="22"/>
                <w:szCs w:val="22"/>
              </w:rPr>
            </w:pPr>
            <w:r w:rsidRPr="00D45F5D">
              <w:rPr>
                <w:rFonts w:cstheme="minorHAnsi"/>
                <w:b/>
                <w:sz w:val="22"/>
                <w:szCs w:val="22"/>
              </w:rPr>
              <w:t>Indirect Beneficiaries</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During the rainy season</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12</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6</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During heavy rainfall</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9</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2</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 xml:space="preserve">Not safe to go outside to the latrine at night/after dark  </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4</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When pit is full</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4</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When at work/out working</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3</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5</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When other people are using it</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2</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When other members of the family are around</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When surge tide occurs</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When sick</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2</w:t>
            </w:r>
          </w:p>
        </w:tc>
      </w:tr>
      <w:tr w:rsidR="00E1597F" w:rsidRPr="00FE7123" w:rsidTr="00E147B8">
        <w:trPr>
          <w:trHeight w:val="20"/>
          <w:jc w:val="center"/>
        </w:trPr>
        <w:tc>
          <w:tcPr>
            <w:tcW w:w="5135" w:type="dxa"/>
            <w:shd w:val="clear" w:color="auto" w:fill="auto"/>
            <w:hideMark/>
          </w:tcPr>
          <w:p w:rsidR="00E1597F" w:rsidRPr="00D45F5D" w:rsidRDefault="00E1597F" w:rsidP="00C001A9">
            <w:pPr>
              <w:spacing w:line="276" w:lineRule="auto"/>
              <w:rPr>
                <w:rFonts w:cstheme="minorHAnsi"/>
                <w:sz w:val="22"/>
                <w:szCs w:val="22"/>
              </w:rPr>
            </w:pPr>
            <w:r w:rsidRPr="00D45F5D">
              <w:rPr>
                <w:rFonts w:cstheme="minorHAnsi"/>
                <w:sz w:val="22"/>
                <w:szCs w:val="22"/>
              </w:rPr>
              <w:t>During harvest season</w:t>
            </w:r>
          </w:p>
        </w:tc>
        <w:tc>
          <w:tcPr>
            <w:tcW w:w="1702" w:type="dxa"/>
            <w:shd w:val="clear" w:color="auto" w:fill="auto"/>
            <w:noWrap/>
            <w:vAlign w:val="bottom"/>
            <w:hideMark/>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1</w:t>
            </w:r>
          </w:p>
        </w:tc>
        <w:tc>
          <w:tcPr>
            <w:tcW w:w="1710" w:type="dxa"/>
            <w:vAlign w:val="bottom"/>
          </w:tcPr>
          <w:p w:rsidR="00E1597F" w:rsidRPr="008F1B56" w:rsidRDefault="00E1597F" w:rsidP="00C001A9">
            <w:pPr>
              <w:spacing w:line="276" w:lineRule="auto"/>
              <w:jc w:val="center"/>
              <w:rPr>
                <w:rFonts w:cstheme="minorHAnsi"/>
                <w:color w:val="000000"/>
                <w:sz w:val="22"/>
                <w:szCs w:val="22"/>
              </w:rPr>
            </w:pPr>
            <w:r w:rsidRPr="008F1B56">
              <w:rPr>
                <w:rFonts w:cstheme="minorHAnsi"/>
                <w:color w:val="000000"/>
                <w:sz w:val="22"/>
                <w:szCs w:val="22"/>
              </w:rPr>
              <w:t>0</w:t>
            </w:r>
          </w:p>
        </w:tc>
      </w:tr>
      <w:tr w:rsidR="003C2916" w:rsidRPr="00FE7123" w:rsidTr="00E147B8">
        <w:trPr>
          <w:trHeight w:val="20"/>
          <w:jc w:val="center"/>
        </w:trPr>
        <w:tc>
          <w:tcPr>
            <w:tcW w:w="5135" w:type="dxa"/>
            <w:shd w:val="clear" w:color="auto" w:fill="DBE5F1" w:themeFill="accent1" w:themeFillTint="33"/>
            <w:hideMark/>
          </w:tcPr>
          <w:p w:rsidR="00AF4485" w:rsidRPr="00D45F5D" w:rsidRDefault="0091301E" w:rsidP="00C001A9">
            <w:pPr>
              <w:spacing w:line="276" w:lineRule="auto"/>
              <w:rPr>
                <w:rFonts w:cstheme="minorHAnsi"/>
                <w:b/>
                <w:sz w:val="22"/>
                <w:szCs w:val="22"/>
              </w:rPr>
            </w:pPr>
            <w:r w:rsidRPr="00D45F5D">
              <w:rPr>
                <w:rFonts w:cstheme="minorHAnsi"/>
                <w:b/>
                <w:sz w:val="22"/>
                <w:szCs w:val="22"/>
              </w:rPr>
              <w:t>Base: Family members can’t go to latrine</w:t>
            </w:r>
          </w:p>
        </w:tc>
        <w:tc>
          <w:tcPr>
            <w:tcW w:w="1702" w:type="dxa"/>
            <w:shd w:val="clear" w:color="auto" w:fill="DBE5F1" w:themeFill="accent1" w:themeFillTint="33"/>
            <w:noWrap/>
            <w:hideMark/>
          </w:tcPr>
          <w:p w:rsidR="00AF4485" w:rsidRPr="00D45F5D" w:rsidRDefault="0091301E" w:rsidP="00C001A9">
            <w:pPr>
              <w:spacing w:line="276" w:lineRule="auto"/>
              <w:jc w:val="center"/>
              <w:rPr>
                <w:rFonts w:cstheme="minorHAnsi"/>
                <w:b/>
                <w:sz w:val="22"/>
                <w:szCs w:val="22"/>
              </w:rPr>
            </w:pPr>
            <w:r w:rsidRPr="00D45F5D">
              <w:rPr>
                <w:rFonts w:cstheme="minorHAnsi"/>
                <w:b/>
                <w:sz w:val="22"/>
                <w:szCs w:val="22"/>
              </w:rPr>
              <w:t>25</w:t>
            </w:r>
          </w:p>
        </w:tc>
        <w:tc>
          <w:tcPr>
            <w:tcW w:w="1710" w:type="dxa"/>
            <w:shd w:val="clear" w:color="auto" w:fill="DBE5F1" w:themeFill="accent1" w:themeFillTint="33"/>
          </w:tcPr>
          <w:p w:rsidR="00AF4485" w:rsidRPr="00D45F5D" w:rsidRDefault="0091301E" w:rsidP="00C001A9">
            <w:pPr>
              <w:spacing w:line="276" w:lineRule="auto"/>
              <w:jc w:val="center"/>
              <w:rPr>
                <w:rFonts w:cstheme="minorHAnsi"/>
                <w:b/>
                <w:sz w:val="22"/>
                <w:szCs w:val="22"/>
              </w:rPr>
            </w:pPr>
            <w:r w:rsidRPr="00D45F5D">
              <w:rPr>
                <w:rFonts w:cstheme="minorHAnsi"/>
                <w:b/>
                <w:sz w:val="22"/>
                <w:szCs w:val="22"/>
              </w:rPr>
              <w:t>14</w:t>
            </w:r>
          </w:p>
        </w:tc>
      </w:tr>
    </w:tbl>
    <w:p w:rsidR="00AF4485" w:rsidRPr="00FE7123" w:rsidRDefault="000C0882"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       </w:t>
      </w:r>
      <w:r w:rsidR="00AF4485" w:rsidRPr="00FE7123">
        <w:rPr>
          <w:rFonts w:cstheme="minorHAnsi"/>
          <w:b/>
          <w:color w:val="4F81BD" w:themeColor="accent1"/>
          <w:sz w:val="22"/>
          <w:szCs w:val="22"/>
        </w:rPr>
        <w:t>Ref: Q40 When are they unable to use (defecate in) your main latrine?</w:t>
      </w:r>
    </w:p>
    <w:p w:rsidR="00722059" w:rsidRDefault="00722059" w:rsidP="00C001A9">
      <w:pPr>
        <w:spacing w:line="276" w:lineRule="auto"/>
        <w:rPr>
          <w:rFonts w:cstheme="minorHAnsi"/>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8C1340" w:rsidRDefault="008C1340" w:rsidP="00C001A9">
      <w:pPr>
        <w:spacing w:line="276" w:lineRule="auto"/>
        <w:rPr>
          <w:rFonts w:cstheme="minorHAnsi"/>
          <w:b/>
          <w:color w:val="4F81BD" w:themeColor="accent1"/>
          <w:sz w:val="22"/>
          <w:szCs w:val="22"/>
        </w:rPr>
      </w:pPr>
    </w:p>
    <w:p w:rsidR="00F75AFD" w:rsidRPr="00FE7123" w:rsidRDefault="00F75AFD" w:rsidP="00C001A9">
      <w:pPr>
        <w:spacing w:line="276" w:lineRule="auto"/>
        <w:rPr>
          <w:rFonts w:cstheme="minorHAnsi"/>
          <w:sz w:val="22"/>
          <w:szCs w:val="22"/>
        </w:rPr>
      </w:pPr>
    </w:p>
    <w:p w:rsidR="00AF4485" w:rsidRPr="00FE7123" w:rsidRDefault="00AF4485" w:rsidP="00C001A9">
      <w:pPr>
        <w:pStyle w:val="Heading2"/>
      </w:pPr>
      <w:bookmarkStart w:id="367" w:name="_Toc6692254"/>
      <w:r w:rsidRPr="00FE7123">
        <w:t>Maintenance and repair (observation)</w:t>
      </w:r>
      <w:bookmarkEnd w:id="367"/>
      <w:r w:rsidRPr="00FE7123">
        <w:t xml:space="preserve"> </w:t>
      </w:r>
    </w:p>
    <w:p w:rsidR="00AF4485" w:rsidRPr="00FE7123" w:rsidRDefault="00AF4485" w:rsidP="00C001A9">
      <w:pPr>
        <w:spacing w:line="276" w:lineRule="auto"/>
        <w:rPr>
          <w:rFonts w:cstheme="minorHAnsi"/>
          <w:sz w:val="22"/>
          <w:szCs w:val="22"/>
        </w:rPr>
      </w:pPr>
    </w:p>
    <w:p w:rsidR="00AF4485" w:rsidRPr="00FE7123" w:rsidRDefault="0029026C" w:rsidP="00C001A9">
      <w:pPr>
        <w:spacing w:line="276" w:lineRule="auto"/>
        <w:rPr>
          <w:rFonts w:cstheme="minorHAnsi"/>
          <w:sz w:val="22"/>
          <w:szCs w:val="22"/>
        </w:rPr>
      </w:pPr>
      <w:r w:rsidRPr="00FE7123">
        <w:rPr>
          <w:rFonts w:cstheme="minorHAnsi"/>
          <w:sz w:val="22"/>
          <w:szCs w:val="22"/>
        </w:rPr>
        <w:lastRenderedPageBreak/>
        <w:t>99%</w:t>
      </w:r>
      <w:r w:rsidR="00AF4485" w:rsidRPr="00FE7123">
        <w:rPr>
          <w:rFonts w:cstheme="minorHAnsi"/>
          <w:sz w:val="22"/>
          <w:szCs w:val="22"/>
        </w:rPr>
        <w:t xml:space="preserve"> cases in WAB project area among both direct</w:t>
      </w:r>
      <w:r w:rsidRPr="00FE7123">
        <w:rPr>
          <w:rFonts w:cstheme="minorHAnsi"/>
          <w:sz w:val="22"/>
          <w:szCs w:val="22"/>
        </w:rPr>
        <w:t xml:space="preserve"> beneficiaries</w:t>
      </w:r>
      <w:r w:rsidR="00D61918" w:rsidRPr="00FE7123">
        <w:rPr>
          <w:rFonts w:cstheme="minorHAnsi"/>
          <w:sz w:val="22"/>
          <w:szCs w:val="22"/>
        </w:rPr>
        <w:t xml:space="preserve"> </w:t>
      </w:r>
      <w:r w:rsidR="00AF4485" w:rsidRPr="00FE7123">
        <w:rPr>
          <w:rFonts w:cstheme="minorHAnsi"/>
          <w:sz w:val="22"/>
          <w:szCs w:val="22"/>
        </w:rPr>
        <w:t>and</w:t>
      </w:r>
      <w:r w:rsidRPr="00FE7123">
        <w:rPr>
          <w:rFonts w:cstheme="minorHAnsi"/>
          <w:sz w:val="22"/>
          <w:szCs w:val="22"/>
        </w:rPr>
        <w:t xml:space="preserve"> 98.5% cases </w:t>
      </w:r>
      <w:r w:rsidR="00A23344" w:rsidRPr="00FE7123">
        <w:rPr>
          <w:rFonts w:cstheme="minorHAnsi"/>
          <w:sz w:val="22"/>
          <w:szCs w:val="22"/>
        </w:rPr>
        <w:t>among indirect</w:t>
      </w:r>
      <w:r w:rsidR="00D61918" w:rsidRPr="00FE7123">
        <w:rPr>
          <w:rFonts w:cstheme="minorHAnsi"/>
          <w:sz w:val="22"/>
          <w:szCs w:val="22"/>
        </w:rPr>
        <w:t xml:space="preserve"> </w:t>
      </w:r>
      <w:r w:rsidR="00AF4485" w:rsidRPr="00FE7123">
        <w:rPr>
          <w:rFonts w:cstheme="minorHAnsi"/>
          <w:sz w:val="22"/>
          <w:szCs w:val="22"/>
        </w:rPr>
        <w:t xml:space="preserve">beneficiaries the latrine appeared in good working order with </w:t>
      </w:r>
      <w:r w:rsidR="008232B8" w:rsidRPr="00FE7123">
        <w:rPr>
          <w:rFonts w:cstheme="minorHAnsi"/>
          <w:sz w:val="22"/>
          <w:szCs w:val="22"/>
        </w:rPr>
        <w:t>few exceptions</w:t>
      </w:r>
      <w:r w:rsidR="00AF4485" w:rsidRPr="00FE7123">
        <w:rPr>
          <w:rFonts w:cstheme="minorHAnsi"/>
          <w:sz w:val="22"/>
          <w:szCs w:val="22"/>
        </w:rPr>
        <w:t xml:space="preserve">. Among the direct beneficiaries, all the cases in Rajarhat and Thakurgaon Sadar, the latrine was well maintained, and the same situation was observed among indirect beneficiaries of Rajarhat and Ullapara Upazila. Only in </w:t>
      </w:r>
      <w:r w:rsidR="004566F1" w:rsidRPr="00FE7123">
        <w:rPr>
          <w:rFonts w:cstheme="minorHAnsi"/>
          <w:sz w:val="22"/>
          <w:szCs w:val="22"/>
        </w:rPr>
        <w:t>1</w:t>
      </w:r>
      <w:r w:rsidR="00AF4485" w:rsidRPr="00FE7123">
        <w:rPr>
          <w:rFonts w:cstheme="minorHAnsi"/>
          <w:sz w:val="22"/>
          <w:szCs w:val="22"/>
        </w:rPr>
        <w:t xml:space="preserve">case among direct beneficiaries and </w:t>
      </w:r>
      <w:r w:rsidR="004566F1" w:rsidRPr="00FE7123">
        <w:rPr>
          <w:rFonts w:cstheme="minorHAnsi"/>
          <w:sz w:val="22"/>
          <w:szCs w:val="22"/>
        </w:rPr>
        <w:t>1</w:t>
      </w:r>
      <w:r w:rsidR="00AF4485" w:rsidRPr="00FE7123">
        <w:rPr>
          <w:rFonts w:cstheme="minorHAnsi"/>
          <w:sz w:val="22"/>
          <w:szCs w:val="22"/>
        </w:rPr>
        <w:t xml:space="preserve"> case among indirect beneficiaries of Ulipur the</w:t>
      </w:r>
      <w:r w:rsidR="001C3F18" w:rsidRPr="00FE7123">
        <w:rPr>
          <w:rFonts w:cstheme="minorHAnsi"/>
          <w:sz w:val="22"/>
          <w:szCs w:val="22"/>
        </w:rPr>
        <w:t xml:space="preserve"> latrine was in poor condition.</w:t>
      </w:r>
    </w:p>
    <w:p w:rsidR="00AF4485" w:rsidRPr="00FE7123" w:rsidRDefault="00722059" w:rsidP="00C001A9">
      <w:pPr>
        <w:pStyle w:val="Caption"/>
        <w:spacing w:line="276" w:lineRule="auto"/>
        <w:rPr>
          <w:rFonts w:cstheme="minorHAnsi"/>
          <w:sz w:val="22"/>
          <w:szCs w:val="22"/>
        </w:rPr>
      </w:pPr>
      <w:bookmarkStart w:id="368" w:name="_Toc6736218"/>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E147B8">
        <w:rPr>
          <w:noProof/>
          <w:sz w:val="22"/>
          <w:szCs w:val="22"/>
        </w:rPr>
        <w:t>9</w:t>
      </w:r>
      <w:r w:rsidR="00803CE0" w:rsidRPr="00FE7123">
        <w:rPr>
          <w:noProof/>
          <w:sz w:val="22"/>
          <w:szCs w:val="22"/>
        </w:rPr>
        <w:fldChar w:fldCharType="end"/>
      </w:r>
      <w:r w:rsidRPr="00FE7123">
        <w:rPr>
          <w:sz w:val="22"/>
          <w:szCs w:val="22"/>
        </w:rPr>
        <w:t xml:space="preserve">: </w:t>
      </w:r>
      <w:r w:rsidR="00AF4485" w:rsidRPr="00FE7123">
        <w:rPr>
          <w:rFonts w:cstheme="minorHAnsi"/>
          <w:sz w:val="22"/>
          <w:szCs w:val="22"/>
        </w:rPr>
        <w:t>Maintenance/repair</w:t>
      </w:r>
      <w:r w:rsidR="00953EFB" w:rsidRPr="00FE7123">
        <w:rPr>
          <w:rFonts w:cstheme="minorHAnsi"/>
          <w:sz w:val="22"/>
          <w:szCs w:val="22"/>
        </w:rPr>
        <w:t xml:space="preserve"> </w:t>
      </w:r>
      <w:r w:rsidR="00F54DB9" w:rsidRPr="00FE7123">
        <w:rPr>
          <w:rFonts w:cstheme="minorHAnsi"/>
          <w:sz w:val="22"/>
          <w:szCs w:val="22"/>
        </w:rPr>
        <w:t xml:space="preserve">of latrine </w:t>
      </w:r>
      <w:r w:rsidR="00953EFB" w:rsidRPr="00FE7123">
        <w:rPr>
          <w:rFonts w:cstheme="minorHAnsi"/>
          <w:sz w:val="22"/>
          <w:szCs w:val="22"/>
        </w:rPr>
        <w:t>by Upazila</w:t>
      </w:r>
      <w:bookmarkEnd w:id="368"/>
    </w:p>
    <w:p w:rsidR="00AF4485" w:rsidRPr="00FE7123" w:rsidRDefault="00AF4485" w:rsidP="00C001A9">
      <w:pPr>
        <w:spacing w:line="276" w:lineRule="auto"/>
        <w:rPr>
          <w:rFonts w:cstheme="minorHAnsi"/>
          <w:sz w:val="22"/>
          <w:szCs w:val="22"/>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995"/>
        <w:gridCol w:w="1303"/>
        <w:gridCol w:w="860"/>
        <w:gridCol w:w="990"/>
        <w:gridCol w:w="764"/>
      </w:tblGrid>
      <w:tr w:rsidR="005622FC" w:rsidRPr="00FE7123" w:rsidTr="005622FC">
        <w:trPr>
          <w:trHeight w:val="216"/>
          <w:jc w:val="center"/>
        </w:trPr>
        <w:tc>
          <w:tcPr>
            <w:tcW w:w="4827"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p>
        </w:tc>
        <w:tc>
          <w:tcPr>
            <w:tcW w:w="924"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Rajarhat</w:t>
            </w:r>
          </w:p>
        </w:tc>
        <w:tc>
          <w:tcPr>
            <w:tcW w:w="1204"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Thakurgaon Sadar</w:t>
            </w:r>
          </w:p>
        </w:tc>
        <w:tc>
          <w:tcPr>
            <w:tcW w:w="86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Ulipur</w:t>
            </w:r>
          </w:p>
        </w:tc>
        <w:tc>
          <w:tcPr>
            <w:tcW w:w="92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Ullapara</w:t>
            </w:r>
          </w:p>
        </w:tc>
        <w:tc>
          <w:tcPr>
            <w:tcW w:w="72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Total</w:t>
            </w:r>
          </w:p>
        </w:tc>
      </w:tr>
      <w:tr w:rsidR="00A571FE" w:rsidRPr="00FE7123" w:rsidTr="005622FC">
        <w:trPr>
          <w:trHeight w:val="216"/>
          <w:jc w:val="center"/>
        </w:trPr>
        <w:tc>
          <w:tcPr>
            <w:tcW w:w="9455" w:type="dxa"/>
            <w:gridSpan w:val="6"/>
            <w:shd w:val="clear" w:color="auto" w:fill="DBE5F1" w:themeFill="accent1" w:themeFillTint="33"/>
            <w:vAlign w:val="center"/>
          </w:tcPr>
          <w:p w:rsidR="00A571FE" w:rsidRPr="00FE7123" w:rsidRDefault="00A571FE" w:rsidP="00C001A9">
            <w:pPr>
              <w:spacing w:line="276" w:lineRule="auto"/>
              <w:jc w:val="center"/>
              <w:rPr>
                <w:rFonts w:cstheme="minorHAnsi"/>
                <w:b/>
                <w:sz w:val="22"/>
                <w:szCs w:val="22"/>
              </w:rPr>
            </w:pPr>
            <w:r w:rsidRPr="00FE7123">
              <w:rPr>
                <w:rFonts w:cstheme="minorHAnsi"/>
                <w:b/>
                <w:sz w:val="22"/>
                <w:szCs w:val="22"/>
              </w:rPr>
              <w:t>Direct Beneficiaries</w:t>
            </w:r>
          </w:p>
        </w:tc>
      </w:tr>
      <w:tr w:rsidR="00C17C5D" w:rsidRPr="00FE7123" w:rsidTr="005622FC">
        <w:trPr>
          <w:trHeight w:val="216"/>
          <w:jc w:val="center"/>
        </w:trPr>
        <w:tc>
          <w:tcPr>
            <w:tcW w:w="482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Latrine appears in good working order (water seal functional, and pit not clogged)</w:t>
            </w:r>
          </w:p>
        </w:tc>
        <w:tc>
          <w:tcPr>
            <w:tcW w:w="924"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100.0%</w:t>
            </w:r>
          </w:p>
        </w:tc>
        <w:tc>
          <w:tcPr>
            <w:tcW w:w="1204"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100.0%</w:t>
            </w:r>
          </w:p>
        </w:tc>
        <w:tc>
          <w:tcPr>
            <w:tcW w:w="86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98.0%</w:t>
            </w:r>
          </w:p>
        </w:tc>
        <w:tc>
          <w:tcPr>
            <w:tcW w:w="92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98.1%</w:t>
            </w:r>
          </w:p>
        </w:tc>
        <w:tc>
          <w:tcPr>
            <w:tcW w:w="72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99.0%</w:t>
            </w:r>
          </w:p>
        </w:tc>
      </w:tr>
      <w:tr w:rsidR="00C17C5D" w:rsidRPr="00FE7123" w:rsidTr="005622FC">
        <w:trPr>
          <w:trHeight w:val="216"/>
          <w:jc w:val="center"/>
        </w:trPr>
        <w:tc>
          <w:tcPr>
            <w:tcW w:w="482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Latrine is not very well maintained (e.g. water seal broken but pit not clogged, and latrine can still be used)</w:t>
            </w:r>
          </w:p>
        </w:tc>
        <w:tc>
          <w:tcPr>
            <w:tcW w:w="924"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6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1.0%</w:t>
            </w:r>
          </w:p>
        </w:tc>
        <w:tc>
          <w:tcPr>
            <w:tcW w:w="92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1.9%</w:t>
            </w:r>
          </w:p>
        </w:tc>
        <w:tc>
          <w:tcPr>
            <w:tcW w:w="72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0.8%</w:t>
            </w:r>
          </w:p>
        </w:tc>
      </w:tr>
      <w:tr w:rsidR="00C17C5D" w:rsidRPr="00FE7123" w:rsidTr="005622FC">
        <w:trPr>
          <w:trHeight w:val="216"/>
          <w:jc w:val="center"/>
        </w:trPr>
        <w:tc>
          <w:tcPr>
            <w:tcW w:w="482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Latrine is in poor condition (e.g. water seal broken, pit clogged this toilet is not functional, not usable)</w:t>
            </w:r>
          </w:p>
        </w:tc>
        <w:tc>
          <w:tcPr>
            <w:tcW w:w="924"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6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1.0%</w:t>
            </w:r>
          </w:p>
        </w:tc>
        <w:tc>
          <w:tcPr>
            <w:tcW w:w="920" w:type="dxa"/>
            <w:shd w:val="clear" w:color="auto" w:fill="auto"/>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72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0.3%</w:t>
            </w:r>
          </w:p>
        </w:tc>
      </w:tr>
      <w:tr w:rsidR="005622FC" w:rsidRPr="00FE7123" w:rsidTr="00722059">
        <w:trPr>
          <w:trHeight w:val="216"/>
          <w:jc w:val="center"/>
        </w:trPr>
        <w:tc>
          <w:tcPr>
            <w:tcW w:w="4827" w:type="dxa"/>
            <w:shd w:val="clear" w:color="auto" w:fill="DBE5F1" w:themeFill="accent1" w:themeFillTint="33"/>
            <w:vAlign w:val="cente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 xml:space="preserve">Base: Those </w:t>
            </w:r>
            <w:r w:rsidR="00D61918" w:rsidRPr="00FE7123">
              <w:rPr>
                <w:rFonts w:cstheme="minorHAnsi"/>
                <w:b/>
                <w:sz w:val="22"/>
                <w:szCs w:val="22"/>
              </w:rPr>
              <w:t xml:space="preserve">who agreed </w:t>
            </w:r>
            <w:r w:rsidRPr="00FE7123">
              <w:rPr>
                <w:rFonts w:cstheme="minorHAnsi"/>
                <w:b/>
                <w:sz w:val="22"/>
                <w:szCs w:val="22"/>
              </w:rPr>
              <w:t xml:space="preserve">to show the latrine </w:t>
            </w:r>
          </w:p>
        </w:tc>
        <w:tc>
          <w:tcPr>
            <w:tcW w:w="924"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50</w:t>
            </w:r>
          </w:p>
        </w:tc>
        <w:tc>
          <w:tcPr>
            <w:tcW w:w="1204"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140</w:t>
            </w:r>
          </w:p>
        </w:tc>
        <w:tc>
          <w:tcPr>
            <w:tcW w:w="86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100</w:t>
            </w:r>
          </w:p>
        </w:tc>
        <w:tc>
          <w:tcPr>
            <w:tcW w:w="92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107</w:t>
            </w:r>
          </w:p>
        </w:tc>
        <w:tc>
          <w:tcPr>
            <w:tcW w:w="72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397</w:t>
            </w:r>
          </w:p>
        </w:tc>
      </w:tr>
      <w:tr w:rsidR="005622FC" w:rsidRPr="00FE7123" w:rsidTr="005622FC">
        <w:trPr>
          <w:trHeight w:val="216"/>
          <w:jc w:val="center"/>
        </w:trPr>
        <w:tc>
          <w:tcPr>
            <w:tcW w:w="9455" w:type="dxa"/>
            <w:gridSpan w:val="6"/>
            <w:shd w:val="clear" w:color="auto" w:fill="DBE5F1" w:themeFill="accent1" w:themeFillTint="33"/>
            <w:vAlign w:val="center"/>
            <w:hideMark/>
          </w:tcPr>
          <w:p w:rsidR="005622FC" w:rsidRPr="00FE7123" w:rsidRDefault="005622FC" w:rsidP="00C001A9">
            <w:pPr>
              <w:spacing w:line="276" w:lineRule="auto"/>
              <w:jc w:val="center"/>
              <w:rPr>
                <w:rFonts w:cstheme="minorHAnsi"/>
                <w:b/>
                <w:sz w:val="22"/>
                <w:szCs w:val="22"/>
              </w:rPr>
            </w:pPr>
            <w:r w:rsidRPr="00FE7123">
              <w:rPr>
                <w:rFonts w:cstheme="minorHAnsi"/>
                <w:b/>
                <w:sz w:val="22"/>
                <w:szCs w:val="22"/>
              </w:rPr>
              <w:t>Indirect Beneficiaries</w:t>
            </w:r>
          </w:p>
        </w:tc>
      </w:tr>
      <w:tr w:rsidR="00C17C5D" w:rsidRPr="00FE7123" w:rsidTr="005622FC">
        <w:trPr>
          <w:trHeight w:val="216"/>
          <w:jc w:val="center"/>
        </w:trPr>
        <w:tc>
          <w:tcPr>
            <w:tcW w:w="482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Latrine appears in good working order (water seal functional, and pit not clogged)</w:t>
            </w:r>
          </w:p>
        </w:tc>
        <w:tc>
          <w:tcPr>
            <w:tcW w:w="924"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100.0%</w:t>
            </w:r>
          </w:p>
        </w:tc>
        <w:tc>
          <w:tcPr>
            <w:tcW w:w="1204"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97.2%</w:t>
            </w:r>
          </w:p>
        </w:tc>
        <w:tc>
          <w:tcPr>
            <w:tcW w:w="86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98.0%</w:t>
            </w:r>
          </w:p>
        </w:tc>
        <w:tc>
          <w:tcPr>
            <w:tcW w:w="92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100.0%</w:t>
            </w:r>
          </w:p>
        </w:tc>
        <w:tc>
          <w:tcPr>
            <w:tcW w:w="72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98.5%</w:t>
            </w:r>
          </w:p>
        </w:tc>
      </w:tr>
      <w:tr w:rsidR="00C17C5D" w:rsidRPr="00FE7123" w:rsidTr="005622FC">
        <w:trPr>
          <w:trHeight w:val="216"/>
          <w:jc w:val="center"/>
        </w:trPr>
        <w:tc>
          <w:tcPr>
            <w:tcW w:w="482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Latrine is not very well maintained (e.g. water seal broken but pit not clogged, and latrine can still be used)</w:t>
            </w:r>
          </w:p>
        </w:tc>
        <w:tc>
          <w:tcPr>
            <w:tcW w:w="924"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2.8%</w:t>
            </w:r>
          </w:p>
        </w:tc>
        <w:tc>
          <w:tcPr>
            <w:tcW w:w="86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72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1.0%</w:t>
            </w:r>
          </w:p>
        </w:tc>
      </w:tr>
      <w:tr w:rsidR="00C17C5D" w:rsidRPr="00FE7123" w:rsidTr="005622FC">
        <w:trPr>
          <w:trHeight w:val="216"/>
          <w:jc w:val="center"/>
        </w:trPr>
        <w:tc>
          <w:tcPr>
            <w:tcW w:w="482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Latrine is in poor condition (e.g. water seal broken, pit clogged this toilet is not functional, not usable)</w:t>
            </w:r>
          </w:p>
        </w:tc>
        <w:tc>
          <w:tcPr>
            <w:tcW w:w="924"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6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920" w:type="dxa"/>
            <w:shd w:val="clear" w:color="auto" w:fill="auto"/>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72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0.5%</w:t>
            </w:r>
          </w:p>
        </w:tc>
      </w:tr>
      <w:tr w:rsidR="005622FC" w:rsidRPr="00FE7123" w:rsidTr="00722059">
        <w:trPr>
          <w:trHeight w:val="216"/>
          <w:jc w:val="center"/>
        </w:trPr>
        <w:tc>
          <w:tcPr>
            <w:tcW w:w="4827" w:type="dxa"/>
            <w:shd w:val="clear" w:color="auto" w:fill="DBE5F1" w:themeFill="accent1" w:themeFillTint="33"/>
            <w:vAlign w:val="cente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 xml:space="preserve">Base: Those </w:t>
            </w:r>
            <w:r w:rsidR="00D61918" w:rsidRPr="00FE7123">
              <w:rPr>
                <w:rFonts w:cstheme="minorHAnsi"/>
                <w:b/>
                <w:sz w:val="22"/>
                <w:szCs w:val="22"/>
              </w:rPr>
              <w:t xml:space="preserve">who agreed </w:t>
            </w:r>
            <w:r w:rsidRPr="00FE7123">
              <w:rPr>
                <w:rFonts w:cstheme="minorHAnsi"/>
                <w:b/>
                <w:sz w:val="22"/>
                <w:szCs w:val="22"/>
              </w:rPr>
              <w:t xml:space="preserve">to show the latrine </w:t>
            </w:r>
          </w:p>
        </w:tc>
        <w:tc>
          <w:tcPr>
            <w:tcW w:w="924" w:type="dxa"/>
            <w:shd w:val="clear" w:color="auto" w:fill="DBE5F1" w:themeFill="accent1" w:themeFillTint="33"/>
            <w:noWrap/>
            <w:vAlign w:val="center"/>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20</w:t>
            </w:r>
          </w:p>
        </w:tc>
        <w:tc>
          <w:tcPr>
            <w:tcW w:w="1204" w:type="dxa"/>
            <w:shd w:val="clear" w:color="auto" w:fill="DBE5F1" w:themeFill="accent1" w:themeFillTint="33"/>
            <w:noWrap/>
            <w:vAlign w:val="center"/>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71</w:t>
            </w:r>
          </w:p>
        </w:tc>
        <w:tc>
          <w:tcPr>
            <w:tcW w:w="860" w:type="dxa"/>
            <w:shd w:val="clear" w:color="auto" w:fill="DBE5F1" w:themeFill="accent1" w:themeFillTint="33"/>
            <w:noWrap/>
            <w:vAlign w:val="center"/>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50</w:t>
            </w:r>
          </w:p>
        </w:tc>
        <w:tc>
          <w:tcPr>
            <w:tcW w:w="920" w:type="dxa"/>
            <w:shd w:val="clear" w:color="auto" w:fill="DBE5F1" w:themeFill="accent1" w:themeFillTint="33"/>
            <w:noWrap/>
            <w:vAlign w:val="center"/>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58</w:t>
            </w:r>
          </w:p>
        </w:tc>
        <w:tc>
          <w:tcPr>
            <w:tcW w:w="720" w:type="dxa"/>
            <w:shd w:val="clear" w:color="auto" w:fill="DBE5F1" w:themeFill="accent1" w:themeFillTint="33"/>
            <w:noWrap/>
            <w:vAlign w:val="center"/>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199</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Q44 Maintenance/repair?</w:t>
      </w:r>
    </w:p>
    <w:p w:rsidR="00AC0E9A" w:rsidRPr="00FE7123" w:rsidRDefault="00AC0E9A" w:rsidP="00C001A9">
      <w:pPr>
        <w:spacing w:line="276" w:lineRule="auto"/>
        <w:jc w:val="left"/>
        <w:rPr>
          <w:rFonts w:cstheme="minorHAnsi"/>
          <w:sz w:val="22"/>
          <w:szCs w:val="22"/>
        </w:rPr>
      </w:pPr>
    </w:p>
    <w:p w:rsidR="00AC0E9A" w:rsidRPr="00FE7123" w:rsidRDefault="00AC0E9A" w:rsidP="008F1B56">
      <w:pPr>
        <w:spacing w:line="276" w:lineRule="auto"/>
        <w:jc w:val="left"/>
        <w:rPr>
          <w:rFonts w:cstheme="minorHAnsi"/>
          <w:sz w:val="22"/>
          <w:szCs w:val="22"/>
        </w:rPr>
      </w:pPr>
      <w:r w:rsidRPr="00FE7123">
        <w:rPr>
          <w:rFonts w:cstheme="minorHAnsi"/>
          <w:sz w:val="22"/>
          <w:szCs w:val="22"/>
        </w:rPr>
        <w:t>There were four cases among direct beneficiaries; the latrine was not i</w:t>
      </w:r>
      <w:r w:rsidR="008232B8" w:rsidRPr="00FE7123">
        <w:rPr>
          <w:rFonts w:cstheme="minorHAnsi"/>
          <w:sz w:val="22"/>
          <w:szCs w:val="22"/>
        </w:rPr>
        <w:t>n good condition. In 3 cases the latrine</w:t>
      </w:r>
      <w:r w:rsidRPr="00FE7123">
        <w:rPr>
          <w:rFonts w:cstheme="minorHAnsi"/>
          <w:sz w:val="22"/>
          <w:szCs w:val="22"/>
        </w:rPr>
        <w:t xml:space="preserve"> was not very well maintained, </w:t>
      </w:r>
      <w:r w:rsidR="008232B8" w:rsidRPr="00FE7123">
        <w:rPr>
          <w:rFonts w:cstheme="minorHAnsi"/>
          <w:sz w:val="22"/>
          <w:szCs w:val="22"/>
        </w:rPr>
        <w:t>while</w:t>
      </w:r>
      <w:r w:rsidRPr="00FE7123">
        <w:rPr>
          <w:rFonts w:cstheme="minorHAnsi"/>
          <w:sz w:val="22"/>
          <w:szCs w:val="22"/>
        </w:rPr>
        <w:t xml:space="preserve"> in 1 </w:t>
      </w:r>
      <w:r w:rsidR="008232B8" w:rsidRPr="00FE7123">
        <w:rPr>
          <w:rFonts w:cstheme="minorHAnsi"/>
          <w:sz w:val="22"/>
          <w:szCs w:val="22"/>
        </w:rPr>
        <w:t>case</w:t>
      </w:r>
      <w:r w:rsidRPr="00FE7123">
        <w:rPr>
          <w:rFonts w:cstheme="minorHAnsi"/>
          <w:sz w:val="22"/>
          <w:szCs w:val="22"/>
        </w:rPr>
        <w:t xml:space="preserve">, the Latrine was in poor condition. There was no major trend identified by the latrine type, it might depend on the members of the household. </w:t>
      </w:r>
      <w:r w:rsidR="00D45F5D" w:rsidRPr="006B2AD0">
        <w:rPr>
          <w:rFonts w:cstheme="minorHAnsi"/>
          <w:sz w:val="22"/>
          <w:szCs w:val="22"/>
        </w:rPr>
        <w:t xml:space="preserve">(Please see the Appendix for </w:t>
      </w:r>
      <w:r w:rsidR="00D45F5D">
        <w:rPr>
          <w:rFonts w:cstheme="minorHAnsi"/>
          <w:sz w:val="22"/>
          <w:szCs w:val="22"/>
        </w:rPr>
        <w:t>details on</w:t>
      </w:r>
      <w:r w:rsidR="00D45F5D" w:rsidRPr="00FE7123">
        <w:rPr>
          <w:sz w:val="22"/>
          <w:szCs w:val="22"/>
        </w:rPr>
        <w:t xml:space="preserve"> </w:t>
      </w:r>
      <w:r w:rsidR="00D45F5D">
        <w:rPr>
          <w:rFonts w:cstheme="minorHAnsi"/>
          <w:sz w:val="22"/>
          <w:szCs w:val="22"/>
        </w:rPr>
        <w:t>Maintenance</w:t>
      </w:r>
      <w:r w:rsidR="00D45F5D" w:rsidRPr="00FE7123">
        <w:rPr>
          <w:rFonts w:cstheme="minorHAnsi"/>
          <w:sz w:val="22"/>
          <w:szCs w:val="22"/>
        </w:rPr>
        <w:t xml:space="preserve"> of latrine by Latrine Type</w:t>
      </w:r>
      <w:r w:rsidR="00D45F5D" w:rsidRPr="006B2AD0">
        <w:rPr>
          <w:rFonts w:cstheme="minorHAnsi"/>
          <w:sz w:val="22"/>
          <w:szCs w:val="22"/>
        </w:rPr>
        <w:t xml:space="preserve"> in </w:t>
      </w:r>
      <w:r w:rsidR="00D45F5D">
        <w:rPr>
          <w:rFonts w:cstheme="minorHAnsi"/>
          <w:sz w:val="22"/>
          <w:szCs w:val="22"/>
        </w:rPr>
        <w:t>table 36 and 37</w:t>
      </w:r>
      <w:r w:rsidR="00D45F5D" w:rsidRPr="006B2AD0">
        <w:rPr>
          <w:rFonts w:cstheme="minorHAnsi"/>
          <w:sz w:val="22"/>
          <w:szCs w:val="22"/>
        </w:rPr>
        <w:t>)</w:t>
      </w:r>
    </w:p>
    <w:p w:rsidR="00AC0E9A" w:rsidRPr="00FE7123" w:rsidRDefault="00AC0E9A" w:rsidP="00C001A9">
      <w:pPr>
        <w:spacing w:line="276" w:lineRule="auto"/>
        <w:jc w:val="left"/>
        <w:rPr>
          <w:rFonts w:cstheme="minorHAnsi"/>
          <w:sz w:val="22"/>
          <w:szCs w:val="22"/>
        </w:rPr>
      </w:pPr>
    </w:p>
    <w:p w:rsidR="00AC0E9A" w:rsidRPr="00FE7123" w:rsidRDefault="00AC0E9A" w:rsidP="00C001A9">
      <w:pPr>
        <w:spacing w:line="276" w:lineRule="auto"/>
        <w:rPr>
          <w:rFonts w:cstheme="minorHAnsi"/>
          <w:sz w:val="22"/>
          <w:szCs w:val="22"/>
        </w:rPr>
      </w:pPr>
      <w:r w:rsidRPr="00FE7123">
        <w:rPr>
          <w:rFonts w:cstheme="minorHAnsi"/>
          <w:sz w:val="22"/>
          <w:szCs w:val="22"/>
        </w:rPr>
        <w:t xml:space="preserve">Among indirect beneficiaries; there were </w:t>
      </w:r>
      <w:r w:rsidR="008232B8" w:rsidRPr="00FE7123">
        <w:rPr>
          <w:rFonts w:cstheme="minorHAnsi"/>
          <w:sz w:val="22"/>
          <w:szCs w:val="22"/>
        </w:rPr>
        <w:t>three</w:t>
      </w:r>
      <w:r w:rsidRPr="00FE7123">
        <w:rPr>
          <w:rFonts w:cstheme="minorHAnsi"/>
          <w:sz w:val="22"/>
          <w:szCs w:val="22"/>
        </w:rPr>
        <w:t xml:space="preserve"> cases the latrine was not in good condition</w:t>
      </w:r>
      <w:r w:rsidR="002B3F38" w:rsidRPr="00FE7123">
        <w:rPr>
          <w:rFonts w:cstheme="minorHAnsi"/>
          <w:sz w:val="22"/>
          <w:szCs w:val="22"/>
        </w:rPr>
        <w:t xml:space="preserve">, and there was no major trend </w:t>
      </w:r>
      <w:r w:rsidR="00722059" w:rsidRPr="00FE7123">
        <w:rPr>
          <w:rFonts w:cstheme="minorHAnsi"/>
          <w:sz w:val="22"/>
          <w:szCs w:val="22"/>
        </w:rPr>
        <w:t>by latrine type was identified.</w:t>
      </w:r>
    </w:p>
    <w:p w:rsidR="00AF4485" w:rsidRPr="00FE7123" w:rsidRDefault="00AF4485" w:rsidP="00C001A9">
      <w:pPr>
        <w:spacing w:line="276" w:lineRule="auto"/>
        <w:rPr>
          <w:rFonts w:cstheme="minorHAnsi"/>
          <w:b/>
          <w:sz w:val="22"/>
          <w:szCs w:val="22"/>
        </w:rPr>
      </w:pPr>
      <w:r w:rsidRPr="00FE7123">
        <w:rPr>
          <w:rFonts w:cstheme="minorHAnsi"/>
          <w:sz w:val="22"/>
          <w:szCs w:val="22"/>
        </w:rPr>
        <w:t xml:space="preserve">In most of the cases the latrine condition was found very well in the WAB project area. Overall, </w:t>
      </w:r>
      <w:r w:rsidR="008232B8" w:rsidRPr="00FE7123">
        <w:rPr>
          <w:rFonts w:cstheme="minorHAnsi"/>
          <w:sz w:val="22"/>
          <w:szCs w:val="22"/>
        </w:rPr>
        <w:t xml:space="preserve">in </w:t>
      </w:r>
      <w:r w:rsidRPr="00FE7123">
        <w:rPr>
          <w:rFonts w:cstheme="minorHAnsi"/>
          <w:sz w:val="22"/>
          <w:szCs w:val="22"/>
        </w:rPr>
        <w:t xml:space="preserve">19.1% cases the door was broken, highest 27.9% cases </w:t>
      </w:r>
      <w:r w:rsidR="001C3F18" w:rsidRPr="00FE7123">
        <w:rPr>
          <w:rFonts w:cstheme="minorHAnsi"/>
          <w:sz w:val="22"/>
          <w:szCs w:val="22"/>
        </w:rPr>
        <w:t>in Thakurgaon</w:t>
      </w:r>
      <w:r w:rsidRPr="00FE7123">
        <w:rPr>
          <w:rFonts w:cstheme="minorHAnsi"/>
          <w:sz w:val="22"/>
          <w:szCs w:val="22"/>
        </w:rPr>
        <w:t xml:space="preserve"> Sadar broken door of latrine was found. </w:t>
      </w:r>
      <w:r w:rsidRPr="00FE7123">
        <w:rPr>
          <w:rFonts w:cstheme="minorHAnsi"/>
          <w:sz w:val="22"/>
          <w:szCs w:val="22"/>
        </w:rPr>
        <w:lastRenderedPageBreak/>
        <w:t>Moreover, 13.4% cases there was visible soil erosion around the latrine, which was 20% in Rajarhat Upazila.</w:t>
      </w:r>
      <w:r w:rsidRPr="00FE7123">
        <w:rPr>
          <w:rFonts w:cstheme="minorHAnsi"/>
          <w:b/>
          <w:sz w:val="22"/>
          <w:szCs w:val="22"/>
        </w:rPr>
        <w:t xml:space="preserve"> </w:t>
      </w:r>
    </w:p>
    <w:p w:rsidR="00AF4485" w:rsidRPr="00FE7123" w:rsidRDefault="00722059" w:rsidP="00C001A9">
      <w:pPr>
        <w:pStyle w:val="Caption"/>
        <w:spacing w:line="276" w:lineRule="auto"/>
        <w:rPr>
          <w:rFonts w:cstheme="minorHAnsi"/>
          <w:sz w:val="22"/>
          <w:szCs w:val="22"/>
        </w:rPr>
      </w:pPr>
      <w:bookmarkStart w:id="369" w:name="_Toc6736219"/>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E147B8">
        <w:rPr>
          <w:noProof/>
          <w:sz w:val="22"/>
          <w:szCs w:val="22"/>
        </w:rPr>
        <w:t>10</w:t>
      </w:r>
      <w:r w:rsidR="00803CE0" w:rsidRPr="00FE7123">
        <w:rPr>
          <w:noProof/>
          <w:sz w:val="22"/>
          <w:szCs w:val="22"/>
        </w:rPr>
        <w:fldChar w:fldCharType="end"/>
      </w:r>
      <w:r w:rsidR="001C3F18" w:rsidRPr="00FE7123">
        <w:rPr>
          <w:rFonts w:cstheme="minorHAnsi"/>
          <w:sz w:val="22"/>
          <w:szCs w:val="22"/>
        </w:rPr>
        <w:t xml:space="preserve">: </w:t>
      </w:r>
      <w:r w:rsidR="00AF4485" w:rsidRPr="00FE7123">
        <w:rPr>
          <w:rFonts w:cstheme="minorHAnsi"/>
          <w:sz w:val="22"/>
          <w:szCs w:val="22"/>
        </w:rPr>
        <w:t>Conditions of the latrine</w:t>
      </w:r>
      <w:r w:rsidR="00953EFB" w:rsidRPr="00FE7123">
        <w:rPr>
          <w:rFonts w:cstheme="minorHAnsi"/>
          <w:sz w:val="22"/>
          <w:szCs w:val="22"/>
        </w:rPr>
        <w:t xml:space="preserve"> by Upazila</w:t>
      </w:r>
      <w:r w:rsidR="001C3F18" w:rsidRPr="00FE7123">
        <w:rPr>
          <w:rFonts w:cstheme="minorHAnsi"/>
          <w:sz w:val="22"/>
          <w:szCs w:val="22"/>
        </w:rPr>
        <w:t xml:space="preserve"> - Direct Beneficiaries</w:t>
      </w:r>
      <w:bookmarkEnd w:id="369"/>
    </w:p>
    <w:p w:rsidR="001C3F18" w:rsidRPr="00FE7123" w:rsidRDefault="001C3F18" w:rsidP="00C001A9">
      <w:pPr>
        <w:spacing w:line="276" w:lineRule="auto"/>
        <w:rPr>
          <w:rFonts w:cstheme="minorHAnsi"/>
          <w:sz w:val="22"/>
          <w:szCs w:val="22"/>
        </w:rPr>
      </w:pP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1080"/>
        <w:gridCol w:w="1350"/>
        <w:gridCol w:w="810"/>
        <w:gridCol w:w="990"/>
        <w:gridCol w:w="851"/>
      </w:tblGrid>
      <w:tr w:rsidR="003C2916" w:rsidRPr="00FE7123" w:rsidTr="00D643B6">
        <w:trPr>
          <w:trHeight w:val="20"/>
          <w:jc w:val="center"/>
        </w:trPr>
        <w:tc>
          <w:tcPr>
            <w:tcW w:w="4497"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p>
        </w:tc>
        <w:tc>
          <w:tcPr>
            <w:tcW w:w="108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Rajarhat</w:t>
            </w:r>
          </w:p>
        </w:tc>
        <w:tc>
          <w:tcPr>
            <w:tcW w:w="135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Thakurgaon Sadar</w:t>
            </w:r>
          </w:p>
        </w:tc>
        <w:tc>
          <w:tcPr>
            <w:tcW w:w="81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Ulipur</w:t>
            </w:r>
          </w:p>
        </w:tc>
        <w:tc>
          <w:tcPr>
            <w:tcW w:w="99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Ullapara</w:t>
            </w:r>
          </w:p>
        </w:tc>
        <w:tc>
          <w:tcPr>
            <w:tcW w:w="851"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Total</w:t>
            </w:r>
          </w:p>
        </w:tc>
      </w:tr>
      <w:tr w:rsidR="00C17C5D" w:rsidRPr="00FE7123" w:rsidTr="00D643B6">
        <w:trPr>
          <w:trHeight w:val="20"/>
          <w:jc w:val="center"/>
        </w:trPr>
        <w:tc>
          <w:tcPr>
            <w:tcW w:w="449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Broken door/roof/walls/lock</w:t>
            </w:r>
          </w:p>
        </w:tc>
        <w:tc>
          <w:tcPr>
            <w:tcW w:w="108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22.0%</w:t>
            </w:r>
          </w:p>
        </w:tc>
        <w:tc>
          <w:tcPr>
            <w:tcW w:w="135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27.9%</w:t>
            </w:r>
          </w:p>
        </w:tc>
        <w:tc>
          <w:tcPr>
            <w:tcW w:w="81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21.0%</w:t>
            </w:r>
          </w:p>
        </w:tc>
        <w:tc>
          <w:tcPr>
            <w:tcW w:w="99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4.7%</w:t>
            </w:r>
          </w:p>
        </w:tc>
        <w:tc>
          <w:tcPr>
            <w:tcW w:w="851"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theme="minorHAnsi"/>
                <w:color w:val="000000"/>
                <w:sz w:val="22"/>
                <w:szCs w:val="22"/>
              </w:rPr>
              <w:t>19.1%</w:t>
            </w:r>
          </w:p>
        </w:tc>
      </w:tr>
      <w:tr w:rsidR="00C17C5D" w:rsidRPr="00FE7123" w:rsidTr="00D643B6">
        <w:trPr>
          <w:trHeight w:val="20"/>
          <w:jc w:val="center"/>
        </w:trPr>
        <w:tc>
          <w:tcPr>
            <w:tcW w:w="449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Visible soil erosion around the latrine</w:t>
            </w:r>
          </w:p>
        </w:tc>
        <w:tc>
          <w:tcPr>
            <w:tcW w:w="108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20.0%</w:t>
            </w:r>
          </w:p>
        </w:tc>
        <w:tc>
          <w:tcPr>
            <w:tcW w:w="135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12.9%</w:t>
            </w:r>
          </w:p>
        </w:tc>
        <w:tc>
          <w:tcPr>
            <w:tcW w:w="81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15.0%</w:t>
            </w:r>
          </w:p>
        </w:tc>
        <w:tc>
          <w:tcPr>
            <w:tcW w:w="99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9.3%</w:t>
            </w:r>
          </w:p>
        </w:tc>
        <w:tc>
          <w:tcPr>
            <w:tcW w:w="851"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13.4%</w:t>
            </w:r>
          </w:p>
        </w:tc>
      </w:tr>
      <w:tr w:rsidR="00C17C5D" w:rsidRPr="00FE7123" w:rsidTr="00D643B6">
        <w:trPr>
          <w:trHeight w:val="20"/>
          <w:jc w:val="center"/>
        </w:trPr>
        <w:tc>
          <w:tcPr>
            <w:tcW w:w="449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Major and visible crack in the slab or platform</w:t>
            </w:r>
          </w:p>
        </w:tc>
        <w:tc>
          <w:tcPr>
            <w:tcW w:w="108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1.4%</w:t>
            </w:r>
          </w:p>
        </w:tc>
        <w:tc>
          <w:tcPr>
            <w:tcW w:w="81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6.0%</w:t>
            </w:r>
          </w:p>
        </w:tc>
        <w:tc>
          <w:tcPr>
            <w:tcW w:w="99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4.7%</w:t>
            </w:r>
          </w:p>
        </w:tc>
        <w:tc>
          <w:tcPr>
            <w:tcW w:w="851"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3.3%</w:t>
            </w:r>
          </w:p>
        </w:tc>
      </w:tr>
      <w:tr w:rsidR="00C17C5D" w:rsidRPr="00FE7123" w:rsidTr="00D643B6">
        <w:trPr>
          <w:trHeight w:val="20"/>
          <w:jc w:val="center"/>
        </w:trPr>
        <w:tc>
          <w:tcPr>
            <w:tcW w:w="449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Tilting of the platform (Sign of subsidence under the slab or platform)</w:t>
            </w:r>
          </w:p>
        </w:tc>
        <w:tc>
          <w:tcPr>
            <w:tcW w:w="108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135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1.4%</w:t>
            </w:r>
          </w:p>
        </w:tc>
        <w:tc>
          <w:tcPr>
            <w:tcW w:w="81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8.4%</w:t>
            </w:r>
          </w:p>
        </w:tc>
        <w:tc>
          <w:tcPr>
            <w:tcW w:w="851"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3.0%</w:t>
            </w:r>
          </w:p>
        </w:tc>
      </w:tr>
      <w:tr w:rsidR="00C17C5D" w:rsidRPr="00FE7123" w:rsidTr="00D643B6">
        <w:trPr>
          <w:trHeight w:val="20"/>
          <w:jc w:val="center"/>
        </w:trPr>
        <w:tc>
          <w:tcPr>
            <w:tcW w:w="4497" w:type="dxa"/>
            <w:shd w:val="clear" w:color="auto" w:fill="auto"/>
            <w:vAlign w:val="center"/>
          </w:tcPr>
          <w:p w:rsidR="00C17C5D" w:rsidRPr="00FE7123" w:rsidRDefault="00C17C5D" w:rsidP="00C001A9">
            <w:pPr>
              <w:spacing w:line="276" w:lineRule="auto"/>
              <w:rPr>
                <w:rFonts w:cstheme="minorHAnsi"/>
                <w:sz w:val="22"/>
                <w:szCs w:val="22"/>
              </w:rPr>
            </w:pPr>
            <w:r w:rsidRPr="00FE7123">
              <w:rPr>
                <w:rFonts w:cstheme="minorHAnsi"/>
                <w:sz w:val="22"/>
                <w:szCs w:val="22"/>
              </w:rPr>
              <w:t>Pit is connected to an open drain/canal or pond</w:t>
            </w:r>
          </w:p>
        </w:tc>
        <w:tc>
          <w:tcPr>
            <w:tcW w:w="108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2.9%</w:t>
            </w:r>
          </w:p>
        </w:tc>
        <w:tc>
          <w:tcPr>
            <w:tcW w:w="81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1.0%</w:t>
            </w:r>
          </w:p>
        </w:tc>
        <w:tc>
          <w:tcPr>
            <w:tcW w:w="99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0.9%</w:t>
            </w:r>
          </w:p>
        </w:tc>
        <w:tc>
          <w:tcPr>
            <w:tcW w:w="851"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1.5%</w:t>
            </w:r>
          </w:p>
        </w:tc>
      </w:tr>
      <w:tr w:rsidR="00C17C5D" w:rsidRPr="00FE7123" w:rsidTr="00D643B6">
        <w:trPr>
          <w:trHeight w:val="20"/>
          <w:jc w:val="center"/>
        </w:trPr>
        <w:tc>
          <w:tcPr>
            <w:tcW w:w="449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Supports/steps broken</w:t>
            </w:r>
          </w:p>
        </w:tc>
        <w:tc>
          <w:tcPr>
            <w:tcW w:w="108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135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0.7%</w:t>
            </w:r>
          </w:p>
        </w:tc>
        <w:tc>
          <w:tcPr>
            <w:tcW w:w="810" w:type="dxa"/>
            <w:shd w:val="clear" w:color="auto" w:fill="auto"/>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1.0%</w:t>
            </w:r>
          </w:p>
        </w:tc>
        <w:tc>
          <w:tcPr>
            <w:tcW w:w="99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2.8%</w:t>
            </w:r>
          </w:p>
        </w:tc>
        <w:tc>
          <w:tcPr>
            <w:tcW w:w="851"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1.5%</w:t>
            </w:r>
          </w:p>
        </w:tc>
      </w:tr>
      <w:tr w:rsidR="00C17C5D" w:rsidRPr="00FE7123" w:rsidTr="00D643B6">
        <w:trPr>
          <w:trHeight w:val="20"/>
          <w:jc w:val="center"/>
        </w:trPr>
        <w:tc>
          <w:tcPr>
            <w:tcW w:w="4497" w:type="dxa"/>
            <w:shd w:val="clear" w:color="auto" w:fill="auto"/>
            <w:vAlign w:val="center"/>
            <w:hideMark/>
          </w:tcPr>
          <w:p w:rsidR="00C17C5D" w:rsidRPr="00FE7123" w:rsidRDefault="00C17C5D" w:rsidP="00C001A9">
            <w:pPr>
              <w:spacing w:line="276" w:lineRule="auto"/>
              <w:rPr>
                <w:rFonts w:cstheme="minorHAnsi"/>
                <w:sz w:val="22"/>
                <w:szCs w:val="22"/>
              </w:rPr>
            </w:pPr>
            <w:r w:rsidRPr="00FE7123">
              <w:rPr>
                <w:rFonts w:cstheme="minorHAnsi"/>
                <w:sz w:val="22"/>
                <w:szCs w:val="22"/>
              </w:rPr>
              <w:t>Pit is full</w:t>
            </w:r>
          </w:p>
        </w:tc>
        <w:tc>
          <w:tcPr>
            <w:tcW w:w="108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990"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0.9%</w:t>
            </w:r>
          </w:p>
        </w:tc>
        <w:tc>
          <w:tcPr>
            <w:tcW w:w="851" w:type="dxa"/>
            <w:shd w:val="clear" w:color="auto" w:fill="auto"/>
            <w:noWrap/>
            <w:vAlign w:val="center"/>
            <w:hideMark/>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0.8%</w:t>
            </w:r>
          </w:p>
        </w:tc>
      </w:tr>
      <w:tr w:rsidR="00C17C5D" w:rsidRPr="00FE7123" w:rsidTr="00D643B6">
        <w:trPr>
          <w:trHeight w:val="20"/>
          <w:jc w:val="center"/>
        </w:trPr>
        <w:tc>
          <w:tcPr>
            <w:tcW w:w="4497" w:type="dxa"/>
            <w:shd w:val="clear" w:color="auto" w:fill="auto"/>
            <w:vAlign w:val="center"/>
          </w:tcPr>
          <w:p w:rsidR="00C17C5D" w:rsidRPr="00FE7123" w:rsidRDefault="00C17C5D" w:rsidP="00C001A9">
            <w:pPr>
              <w:spacing w:line="276" w:lineRule="auto"/>
              <w:rPr>
                <w:rFonts w:cstheme="minorHAnsi"/>
                <w:sz w:val="22"/>
                <w:szCs w:val="22"/>
              </w:rPr>
            </w:pPr>
            <w:r w:rsidRPr="00FE7123">
              <w:rPr>
                <w:rFonts w:cstheme="minorHAnsi"/>
                <w:sz w:val="22"/>
                <w:szCs w:val="22"/>
              </w:rPr>
              <w:t>Hole clogged/blocked</w:t>
            </w:r>
          </w:p>
        </w:tc>
        <w:tc>
          <w:tcPr>
            <w:tcW w:w="108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1.4%</w:t>
            </w:r>
          </w:p>
        </w:tc>
        <w:tc>
          <w:tcPr>
            <w:tcW w:w="810" w:type="dxa"/>
            <w:shd w:val="clear" w:color="auto" w:fill="auto"/>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1.0%</w:t>
            </w:r>
          </w:p>
        </w:tc>
        <w:tc>
          <w:tcPr>
            <w:tcW w:w="990"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51" w:type="dxa"/>
            <w:shd w:val="clear" w:color="auto" w:fill="auto"/>
            <w:noWrap/>
            <w:vAlign w:val="center"/>
          </w:tcPr>
          <w:p w:rsidR="00C17C5D" w:rsidRPr="00FE7123" w:rsidRDefault="00C17C5D" w:rsidP="00C001A9">
            <w:pPr>
              <w:spacing w:line="276" w:lineRule="auto"/>
              <w:jc w:val="right"/>
              <w:rPr>
                <w:rFonts w:cstheme="minorHAnsi"/>
                <w:sz w:val="22"/>
                <w:szCs w:val="22"/>
              </w:rPr>
            </w:pPr>
            <w:r w:rsidRPr="00FE7123">
              <w:rPr>
                <w:rFonts w:ascii="Calibri" w:hAnsi="Calibri" w:cs="Calibri"/>
                <w:color w:val="000000"/>
                <w:sz w:val="22"/>
                <w:szCs w:val="22"/>
              </w:rPr>
              <w:t>0.8%</w:t>
            </w:r>
          </w:p>
        </w:tc>
      </w:tr>
      <w:tr w:rsidR="003C2916" w:rsidRPr="00FE7123" w:rsidTr="00D643B6">
        <w:trPr>
          <w:trHeight w:val="20"/>
          <w:jc w:val="center"/>
        </w:trPr>
        <w:tc>
          <w:tcPr>
            <w:tcW w:w="4497" w:type="dxa"/>
            <w:shd w:val="clear" w:color="auto" w:fill="DBE5F1" w:themeFill="accent1" w:themeFillTint="33"/>
            <w:vAlign w:val="cente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Base: Those allowed to show the latrine</w:t>
            </w:r>
          </w:p>
        </w:tc>
        <w:tc>
          <w:tcPr>
            <w:tcW w:w="108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50</w:t>
            </w:r>
          </w:p>
        </w:tc>
        <w:tc>
          <w:tcPr>
            <w:tcW w:w="135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140</w:t>
            </w:r>
          </w:p>
        </w:tc>
        <w:tc>
          <w:tcPr>
            <w:tcW w:w="81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100</w:t>
            </w:r>
          </w:p>
        </w:tc>
        <w:tc>
          <w:tcPr>
            <w:tcW w:w="99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107</w:t>
            </w:r>
          </w:p>
        </w:tc>
        <w:tc>
          <w:tcPr>
            <w:tcW w:w="851"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397</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Q45 Conditions of the latrine</w:t>
      </w:r>
    </w:p>
    <w:p w:rsidR="00722059" w:rsidRPr="00FE7123" w:rsidRDefault="00722059" w:rsidP="00C001A9">
      <w:pPr>
        <w:spacing w:line="276" w:lineRule="auto"/>
        <w:rPr>
          <w:rFonts w:cstheme="minorHAnsi"/>
          <w:b/>
          <w:color w:val="4F81BD" w:themeColor="accent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3933"/>
      </w:tblGrid>
      <w:tr w:rsidR="00CA2143" w:rsidRPr="00FE7123" w:rsidTr="00CA2143">
        <w:trPr>
          <w:trHeight w:val="3770"/>
          <w:jc w:val="center"/>
        </w:trPr>
        <w:tc>
          <w:tcPr>
            <w:tcW w:w="4388" w:type="dxa"/>
            <w:vAlign w:val="center"/>
          </w:tcPr>
          <w:p w:rsidR="00CA2143" w:rsidRPr="00FE7123" w:rsidRDefault="00CA2143" w:rsidP="00C001A9">
            <w:pPr>
              <w:pStyle w:val="Caption"/>
              <w:spacing w:line="276" w:lineRule="auto"/>
              <w:rPr>
                <w:rFonts w:cstheme="minorHAnsi"/>
                <w:sz w:val="22"/>
                <w:szCs w:val="22"/>
              </w:rPr>
            </w:pPr>
            <w:bookmarkStart w:id="370" w:name="_Toc6691574"/>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sidR="00E147B8">
              <w:rPr>
                <w:rFonts w:cstheme="minorHAnsi"/>
                <w:noProof/>
                <w:sz w:val="22"/>
                <w:szCs w:val="22"/>
              </w:rPr>
              <w:t>22</w:t>
            </w:r>
            <w:r w:rsidRPr="00FE7123">
              <w:rPr>
                <w:rFonts w:cstheme="minorHAnsi"/>
                <w:noProof/>
                <w:sz w:val="22"/>
                <w:szCs w:val="22"/>
              </w:rPr>
              <w:fldChar w:fldCharType="end"/>
            </w:r>
            <w:r w:rsidRPr="00FE7123">
              <w:rPr>
                <w:rFonts w:cstheme="minorHAnsi"/>
                <w:sz w:val="22"/>
                <w:szCs w:val="22"/>
              </w:rPr>
              <w:t>: Latrine was surrounded by sack</w:t>
            </w:r>
            <w:bookmarkEnd w:id="370"/>
          </w:p>
          <w:p w:rsidR="00CA2143" w:rsidRPr="00FE7123" w:rsidRDefault="00CA2143" w:rsidP="00C001A9">
            <w:pPr>
              <w:spacing w:line="276" w:lineRule="auto"/>
              <w:rPr>
                <w:sz w:val="22"/>
                <w:szCs w:val="22"/>
              </w:rPr>
            </w:pPr>
          </w:p>
          <w:p w:rsidR="00CA2143" w:rsidRPr="00FE7123" w:rsidRDefault="00CA2143" w:rsidP="00C001A9">
            <w:pPr>
              <w:keepNext/>
              <w:spacing w:line="276" w:lineRule="auto"/>
              <w:jc w:val="center"/>
              <w:rPr>
                <w:rFonts w:cstheme="minorHAnsi"/>
                <w:sz w:val="22"/>
                <w:szCs w:val="22"/>
              </w:rPr>
            </w:pPr>
            <w:r w:rsidRPr="00FE7123">
              <w:rPr>
                <w:rFonts w:cstheme="minorHAnsi"/>
                <w:noProof/>
                <w:sz w:val="22"/>
                <w:szCs w:val="22"/>
                <w:lang w:val="en-GB" w:eastAsia="en-GB"/>
              </w:rPr>
              <w:drawing>
                <wp:inline distT="0" distB="0" distL="0" distR="0" wp14:anchorId="37008ED3" wp14:editId="2B740D4B">
                  <wp:extent cx="1381125" cy="22479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8373" cy="2259696"/>
                          </a:xfrm>
                          <a:prstGeom prst="rect">
                            <a:avLst/>
                          </a:prstGeom>
                          <a:noFill/>
                          <a:ln>
                            <a:noFill/>
                          </a:ln>
                        </pic:spPr>
                      </pic:pic>
                    </a:graphicData>
                  </a:graphic>
                </wp:inline>
              </w:drawing>
            </w:r>
          </w:p>
        </w:tc>
        <w:tc>
          <w:tcPr>
            <w:tcW w:w="3933" w:type="dxa"/>
            <w:vAlign w:val="center"/>
          </w:tcPr>
          <w:p w:rsidR="00CA2143" w:rsidRPr="00FE7123" w:rsidRDefault="00CA2143" w:rsidP="00C001A9">
            <w:pPr>
              <w:spacing w:line="276" w:lineRule="auto"/>
              <w:rPr>
                <w:rFonts w:cstheme="minorHAnsi"/>
                <w:sz w:val="22"/>
                <w:szCs w:val="22"/>
              </w:rPr>
            </w:pPr>
            <w:r w:rsidRPr="00FE7123">
              <w:rPr>
                <w:rFonts w:cstheme="minorHAnsi"/>
                <w:sz w:val="22"/>
                <w:szCs w:val="22"/>
              </w:rPr>
              <w:t>The enumerators noted some other conditions, which were not included in the questionnaire. Overall, 45 cases some new observation was noticed among the indirect beneficiaries and 20% cases the roof was found made by plastic paper, while other 13% cases there was no roof at all. In 13.3% case the latrine was surrounded by sack only which might not maintain sufficient privacy of the household members.</w:t>
            </w:r>
          </w:p>
        </w:tc>
      </w:tr>
    </w:tbl>
    <w:p w:rsidR="00CA2143" w:rsidRDefault="00CA2143"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AF4485" w:rsidRPr="00FE7123" w:rsidRDefault="00CA2143" w:rsidP="00C001A9">
      <w:pPr>
        <w:pStyle w:val="Caption"/>
        <w:spacing w:line="276" w:lineRule="auto"/>
        <w:rPr>
          <w:rFonts w:cstheme="minorHAnsi"/>
          <w:sz w:val="22"/>
          <w:szCs w:val="22"/>
        </w:rPr>
      </w:pPr>
      <w:bookmarkStart w:id="371" w:name="_Toc6736220"/>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E147B8">
        <w:rPr>
          <w:noProof/>
          <w:sz w:val="22"/>
          <w:szCs w:val="22"/>
        </w:rPr>
        <w:t>11</w:t>
      </w:r>
      <w:r w:rsidR="00803CE0" w:rsidRPr="00FE7123">
        <w:rPr>
          <w:noProof/>
          <w:sz w:val="22"/>
          <w:szCs w:val="22"/>
        </w:rPr>
        <w:fldChar w:fldCharType="end"/>
      </w:r>
      <w:r w:rsidRPr="00FE7123">
        <w:rPr>
          <w:sz w:val="22"/>
          <w:szCs w:val="22"/>
        </w:rPr>
        <w:t xml:space="preserve">: </w:t>
      </w:r>
      <w:r w:rsidR="00953EFB" w:rsidRPr="00FE7123">
        <w:rPr>
          <w:rFonts w:cstheme="minorHAnsi"/>
          <w:sz w:val="22"/>
          <w:szCs w:val="22"/>
        </w:rPr>
        <w:t>Conditions of the latrine (</w:t>
      </w:r>
      <w:r w:rsidR="00AF4485" w:rsidRPr="00FE7123">
        <w:rPr>
          <w:rFonts w:cstheme="minorHAnsi"/>
          <w:sz w:val="22"/>
          <w:szCs w:val="22"/>
        </w:rPr>
        <w:t>Other Visible Conditions</w:t>
      </w:r>
      <w:r w:rsidR="00953EFB" w:rsidRPr="00FE7123">
        <w:rPr>
          <w:rFonts w:cstheme="minorHAnsi"/>
          <w:sz w:val="22"/>
          <w:szCs w:val="22"/>
        </w:rPr>
        <w:t>)</w:t>
      </w:r>
      <w:r w:rsidR="00AF4485" w:rsidRPr="00FE7123">
        <w:rPr>
          <w:rFonts w:cstheme="minorHAnsi"/>
          <w:sz w:val="22"/>
          <w:szCs w:val="22"/>
        </w:rPr>
        <w:t xml:space="preserve"> </w:t>
      </w:r>
      <w:r w:rsidR="001C3F18" w:rsidRPr="00FE7123">
        <w:rPr>
          <w:rFonts w:cstheme="minorHAnsi"/>
          <w:sz w:val="22"/>
          <w:szCs w:val="22"/>
        </w:rPr>
        <w:t>- Direct Beneficiaries</w:t>
      </w:r>
      <w:bookmarkEnd w:id="371"/>
    </w:p>
    <w:p w:rsidR="00AF4485" w:rsidRPr="00FE7123" w:rsidRDefault="00AF4485" w:rsidP="00C001A9">
      <w:pPr>
        <w:spacing w:line="276" w:lineRule="auto"/>
        <w:rPr>
          <w:rFonts w:cstheme="minorHAnsi"/>
          <w:sz w:val="22"/>
          <w:szCs w:val="22"/>
        </w:rPr>
      </w:pPr>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0"/>
        <w:gridCol w:w="960"/>
      </w:tblGrid>
      <w:tr w:rsidR="001C3F18" w:rsidRPr="00FE7123" w:rsidTr="00E147B8">
        <w:trPr>
          <w:trHeight w:val="20"/>
          <w:jc w:val="center"/>
        </w:trPr>
        <w:tc>
          <w:tcPr>
            <w:tcW w:w="5600" w:type="dxa"/>
            <w:shd w:val="clear" w:color="auto" w:fill="8DB3E2" w:themeFill="text2" w:themeFillTint="66"/>
            <w:tcMar>
              <w:top w:w="15" w:type="dxa"/>
              <w:left w:w="15" w:type="dxa"/>
              <w:bottom w:w="0" w:type="dxa"/>
              <w:right w:w="15" w:type="dxa"/>
            </w:tcMar>
          </w:tcPr>
          <w:p w:rsidR="001C3F18" w:rsidRPr="00FE7123" w:rsidRDefault="00953EFB" w:rsidP="00C001A9">
            <w:pPr>
              <w:spacing w:line="276" w:lineRule="auto"/>
              <w:jc w:val="center"/>
              <w:rPr>
                <w:rFonts w:cstheme="minorHAnsi"/>
                <w:b/>
                <w:sz w:val="22"/>
                <w:szCs w:val="22"/>
              </w:rPr>
            </w:pPr>
            <w:r w:rsidRPr="00FE7123">
              <w:rPr>
                <w:rFonts w:cstheme="minorHAnsi"/>
                <w:b/>
                <w:sz w:val="22"/>
                <w:szCs w:val="22"/>
              </w:rPr>
              <w:lastRenderedPageBreak/>
              <w:t xml:space="preserve">Visible </w:t>
            </w:r>
            <w:r w:rsidR="005622FC" w:rsidRPr="00FE7123">
              <w:rPr>
                <w:rFonts w:cstheme="minorHAnsi"/>
                <w:b/>
                <w:sz w:val="22"/>
                <w:szCs w:val="22"/>
              </w:rPr>
              <w:t>Condition</w:t>
            </w:r>
          </w:p>
        </w:tc>
        <w:tc>
          <w:tcPr>
            <w:tcW w:w="960" w:type="dxa"/>
            <w:shd w:val="clear" w:color="auto" w:fill="8DB3E2" w:themeFill="text2" w:themeFillTint="66"/>
            <w:noWrap/>
            <w:tcMar>
              <w:top w:w="15" w:type="dxa"/>
              <w:left w:w="15" w:type="dxa"/>
              <w:bottom w:w="0" w:type="dxa"/>
              <w:right w:w="15" w:type="dxa"/>
            </w:tcMar>
          </w:tcPr>
          <w:p w:rsidR="001C3F18" w:rsidRPr="00FE7123" w:rsidRDefault="005622FC" w:rsidP="00C001A9">
            <w:pPr>
              <w:spacing w:line="276" w:lineRule="auto"/>
              <w:ind w:right="72"/>
              <w:jc w:val="center"/>
              <w:rPr>
                <w:rFonts w:cstheme="minorHAnsi"/>
                <w:b/>
                <w:sz w:val="22"/>
                <w:szCs w:val="22"/>
              </w:rPr>
            </w:pPr>
            <w:r w:rsidRPr="00FE7123">
              <w:rPr>
                <w:rFonts w:cstheme="minorHAnsi"/>
                <w:b/>
                <w:sz w:val="22"/>
                <w:szCs w:val="22"/>
              </w:rPr>
              <w:t>Total</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Roof is made by Plastic paper</w:t>
            </w:r>
          </w:p>
        </w:tc>
        <w:tc>
          <w:tcPr>
            <w:tcW w:w="960" w:type="dxa"/>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theme="minorHAnsi"/>
                <w:color w:val="000000"/>
                <w:sz w:val="22"/>
                <w:szCs w:val="22"/>
              </w:rPr>
              <w:t>20.0%</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There was no roof on the latrine</w:t>
            </w:r>
          </w:p>
        </w:tc>
        <w:tc>
          <w:tcPr>
            <w:tcW w:w="0" w:type="auto"/>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Calibri"/>
                <w:color w:val="000000"/>
                <w:sz w:val="22"/>
                <w:szCs w:val="22"/>
              </w:rPr>
              <w:t>13.3%</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Latrine is surrounded by sack only</w:t>
            </w:r>
          </w:p>
        </w:tc>
        <w:tc>
          <w:tcPr>
            <w:tcW w:w="0" w:type="auto"/>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Calibri"/>
                <w:color w:val="000000"/>
                <w:sz w:val="22"/>
                <w:szCs w:val="22"/>
              </w:rPr>
              <w:t>13.3%</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Latrine is fenced with the branches of betel nut</w:t>
            </w:r>
          </w:p>
        </w:tc>
        <w:tc>
          <w:tcPr>
            <w:tcW w:w="0" w:type="auto"/>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Calibri"/>
                <w:color w:val="000000"/>
                <w:sz w:val="22"/>
                <w:szCs w:val="22"/>
              </w:rPr>
              <w:t>13.3%</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Latrines door is made by sack</w:t>
            </w:r>
          </w:p>
        </w:tc>
        <w:tc>
          <w:tcPr>
            <w:tcW w:w="0" w:type="auto"/>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Calibri"/>
                <w:color w:val="000000"/>
                <w:sz w:val="22"/>
                <w:szCs w:val="22"/>
              </w:rPr>
              <w:t>11.1%</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The latrine was on a low land and it might drown during flood</w:t>
            </w:r>
          </w:p>
        </w:tc>
        <w:tc>
          <w:tcPr>
            <w:tcW w:w="0" w:type="auto"/>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Calibri"/>
                <w:color w:val="000000"/>
                <w:sz w:val="22"/>
                <w:szCs w:val="22"/>
              </w:rPr>
              <w:t>6.7%</w:t>
            </w:r>
          </w:p>
        </w:tc>
      </w:tr>
      <w:tr w:rsidR="00D513E7" w:rsidRPr="00FE7123" w:rsidTr="00E147B8">
        <w:trPr>
          <w:trHeight w:val="20"/>
          <w:jc w:val="center"/>
        </w:trPr>
        <w:tc>
          <w:tcPr>
            <w:tcW w:w="5600" w:type="dxa"/>
            <w:shd w:val="clear" w:color="auto" w:fill="auto"/>
            <w:tcMar>
              <w:top w:w="15" w:type="dxa"/>
              <w:left w:w="15" w:type="dxa"/>
              <w:bottom w:w="0" w:type="dxa"/>
              <w:right w:w="15" w:type="dxa"/>
            </w:tcMar>
            <w:hideMark/>
          </w:tcPr>
          <w:p w:rsidR="00D513E7" w:rsidRPr="00FE7123" w:rsidRDefault="00D513E7" w:rsidP="00C001A9">
            <w:pPr>
              <w:spacing w:line="276" w:lineRule="auto"/>
              <w:rPr>
                <w:rFonts w:cstheme="minorHAnsi"/>
                <w:sz w:val="22"/>
                <w:szCs w:val="22"/>
              </w:rPr>
            </w:pPr>
            <w:r w:rsidRPr="00FE7123">
              <w:rPr>
                <w:rFonts w:cstheme="minorHAnsi"/>
                <w:sz w:val="22"/>
                <w:szCs w:val="22"/>
              </w:rPr>
              <w:t>One side of the latrine is covered with sack only</w:t>
            </w:r>
          </w:p>
        </w:tc>
        <w:tc>
          <w:tcPr>
            <w:tcW w:w="0" w:type="auto"/>
            <w:shd w:val="clear" w:color="auto" w:fill="auto"/>
            <w:noWrap/>
            <w:tcMar>
              <w:top w:w="15" w:type="dxa"/>
              <w:left w:w="15" w:type="dxa"/>
              <w:bottom w:w="0" w:type="dxa"/>
              <w:right w:w="15" w:type="dxa"/>
            </w:tcMar>
            <w:vAlign w:val="center"/>
            <w:hideMark/>
          </w:tcPr>
          <w:p w:rsidR="00D513E7" w:rsidRPr="00FE7123" w:rsidRDefault="00D513E7" w:rsidP="00C001A9">
            <w:pPr>
              <w:spacing w:line="276" w:lineRule="auto"/>
              <w:ind w:right="72"/>
              <w:jc w:val="right"/>
              <w:rPr>
                <w:rFonts w:cstheme="minorHAnsi"/>
                <w:sz w:val="22"/>
                <w:szCs w:val="22"/>
              </w:rPr>
            </w:pPr>
            <w:r w:rsidRPr="00FE7123">
              <w:rPr>
                <w:rFonts w:ascii="Calibri" w:hAnsi="Calibri" w:cs="Calibri"/>
                <w:color w:val="000000"/>
                <w:sz w:val="22"/>
                <w:szCs w:val="22"/>
              </w:rPr>
              <w:t>6.7%</w:t>
            </w:r>
          </w:p>
        </w:tc>
      </w:tr>
      <w:tr w:rsidR="003C2916" w:rsidRPr="00FE7123" w:rsidTr="00E147B8">
        <w:trPr>
          <w:trHeight w:val="20"/>
          <w:jc w:val="center"/>
        </w:trPr>
        <w:tc>
          <w:tcPr>
            <w:tcW w:w="5600" w:type="dxa"/>
            <w:shd w:val="clear" w:color="auto" w:fill="DBE5F1" w:themeFill="accent1" w:themeFillTint="33"/>
            <w:tcMar>
              <w:top w:w="15" w:type="dxa"/>
              <w:left w:w="15" w:type="dxa"/>
              <w:bottom w:w="0" w:type="dxa"/>
              <w:right w:w="15" w:type="dxa"/>
            </w:tcMa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Base: Other condition observed</w:t>
            </w:r>
          </w:p>
        </w:tc>
        <w:tc>
          <w:tcPr>
            <w:tcW w:w="0" w:type="auto"/>
            <w:shd w:val="clear" w:color="auto" w:fill="DBE5F1" w:themeFill="accent1" w:themeFillTint="33"/>
            <w:noWrap/>
            <w:tcMar>
              <w:top w:w="15" w:type="dxa"/>
              <w:left w:w="15" w:type="dxa"/>
              <w:bottom w:w="0" w:type="dxa"/>
              <w:right w:w="15" w:type="dxa"/>
            </w:tcMar>
            <w:hideMark/>
          </w:tcPr>
          <w:p w:rsidR="00AF4485" w:rsidRPr="00FE7123" w:rsidRDefault="00AF4485" w:rsidP="00C001A9">
            <w:pPr>
              <w:spacing w:line="276" w:lineRule="auto"/>
              <w:ind w:right="72"/>
              <w:jc w:val="right"/>
              <w:rPr>
                <w:rFonts w:cstheme="minorHAnsi"/>
                <w:b/>
                <w:sz w:val="22"/>
                <w:szCs w:val="22"/>
              </w:rPr>
            </w:pPr>
            <w:r w:rsidRPr="00FE7123">
              <w:rPr>
                <w:rFonts w:cstheme="minorHAnsi"/>
                <w:b/>
                <w:sz w:val="22"/>
                <w:szCs w:val="22"/>
              </w:rPr>
              <w:t>45</w:t>
            </w:r>
          </w:p>
        </w:tc>
      </w:tr>
    </w:tbl>
    <w:p w:rsidR="00AF4485" w:rsidRPr="00FE7123" w:rsidRDefault="00AF4485" w:rsidP="00C001A9">
      <w:pPr>
        <w:spacing w:line="276" w:lineRule="auto"/>
        <w:rPr>
          <w:rFonts w:cstheme="minorHAnsi"/>
          <w:b/>
          <w:color w:val="4F81BD" w:themeColor="accent1"/>
          <w:sz w:val="22"/>
          <w:szCs w:val="22"/>
        </w:rPr>
      </w:pPr>
      <w:r w:rsidRPr="00FE7123">
        <w:rPr>
          <w:rFonts w:eastAsia="Times New Roman" w:cstheme="minorHAnsi"/>
          <w:b/>
          <w:color w:val="4F81BD" w:themeColor="accent1"/>
          <w:sz w:val="22"/>
          <w:szCs w:val="22"/>
        </w:rPr>
        <w:t xml:space="preserve"> </w:t>
      </w:r>
      <w:r w:rsidR="001C3F18" w:rsidRPr="00FE7123">
        <w:rPr>
          <w:rFonts w:eastAsia="Times New Roman" w:cstheme="minorHAnsi"/>
          <w:b/>
          <w:color w:val="4F81BD" w:themeColor="accent1"/>
          <w:sz w:val="22"/>
          <w:szCs w:val="22"/>
        </w:rPr>
        <w:tab/>
      </w:r>
      <w:r w:rsidR="001C3F18" w:rsidRPr="00FE7123">
        <w:rPr>
          <w:rFonts w:eastAsia="Times New Roman" w:cstheme="minorHAnsi"/>
          <w:b/>
          <w:color w:val="4F81BD" w:themeColor="accent1"/>
          <w:sz w:val="22"/>
          <w:szCs w:val="22"/>
        </w:rPr>
        <w:tab/>
      </w:r>
      <w:r w:rsidR="005622FC" w:rsidRPr="00FE7123">
        <w:rPr>
          <w:rFonts w:eastAsia="Times New Roman" w:cstheme="minorHAnsi"/>
          <w:b/>
          <w:color w:val="4F81BD" w:themeColor="accent1"/>
          <w:sz w:val="22"/>
          <w:szCs w:val="22"/>
        </w:rPr>
        <w:t xml:space="preserve">  </w:t>
      </w:r>
      <w:r w:rsidRPr="00FE7123">
        <w:rPr>
          <w:rFonts w:cstheme="minorHAnsi"/>
          <w:b/>
          <w:color w:val="4F81BD" w:themeColor="accent1"/>
          <w:sz w:val="22"/>
          <w:szCs w:val="22"/>
        </w:rPr>
        <w:t>Ref: Q45 Conditions of the latrine</w:t>
      </w:r>
    </w:p>
    <w:p w:rsidR="000B4BDD" w:rsidRPr="00FE7123" w:rsidRDefault="000B4BDD" w:rsidP="00C001A9">
      <w:pPr>
        <w:spacing w:line="276" w:lineRule="auto"/>
        <w:jc w:val="left"/>
        <w:rPr>
          <w:rFonts w:cstheme="minorHAnsi"/>
          <w:sz w:val="22"/>
          <w:szCs w:val="22"/>
        </w:rPr>
      </w:pPr>
    </w:p>
    <w:p w:rsidR="00AF4485" w:rsidRPr="00FE7123" w:rsidRDefault="00AF4485" w:rsidP="00C001A9">
      <w:pPr>
        <w:spacing w:line="276" w:lineRule="auto"/>
        <w:rPr>
          <w:rFonts w:cstheme="minorHAnsi"/>
          <w:sz w:val="22"/>
          <w:szCs w:val="22"/>
        </w:rPr>
      </w:pPr>
      <w:r w:rsidRPr="00FE7123">
        <w:rPr>
          <w:rFonts w:cstheme="minorHAnsi"/>
          <w:sz w:val="22"/>
          <w:szCs w:val="22"/>
        </w:rPr>
        <w:t xml:space="preserve">Among indirect beneficiaries too, most of the cases the latrine was found in very good </w:t>
      </w:r>
      <w:r w:rsidR="005622FC" w:rsidRPr="00FE7123">
        <w:rPr>
          <w:rFonts w:cstheme="minorHAnsi"/>
          <w:sz w:val="22"/>
          <w:szCs w:val="22"/>
        </w:rPr>
        <w:t>condition</w:t>
      </w:r>
      <w:r w:rsidRPr="00FE7123">
        <w:rPr>
          <w:rFonts w:cstheme="minorHAnsi"/>
          <w:sz w:val="22"/>
          <w:szCs w:val="22"/>
        </w:rPr>
        <w:t>. Overall, one-fourth cases there was broken door/roof/walls/lock, which was more than 35% in Thakurgaon Sadar and Ulipur (38%), and in less than 20% in remaining two Upazilas. Visible soil erosion around the latrine was found in 16.1</w:t>
      </w:r>
      <w:r w:rsidR="001C3F18" w:rsidRPr="00FE7123">
        <w:rPr>
          <w:rFonts w:cstheme="minorHAnsi"/>
          <w:sz w:val="22"/>
          <w:szCs w:val="22"/>
        </w:rPr>
        <w:t>% cases, highest 20% in Ulipur.</w:t>
      </w:r>
    </w:p>
    <w:p w:rsidR="001C3F18" w:rsidRPr="00FE7123" w:rsidRDefault="001C3F18" w:rsidP="00C001A9">
      <w:pPr>
        <w:spacing w:line="276" w:lineRule="auto"/>
        <w:rPr>
          <w:rFonts w:cstheme="minorHAnsi"/>
          <w:sz w:val="22"/>
          <w:szCs w:val="22"/>
        </w:rPr>
      </w:pPr>
    </w:p>
    <w:p w:rsidR="00AF4485" w:rsidRPr="00FE7123" w:rsidRDefault="003216DA" w:rsidP="00C001A9">
      <w:pPr>
        <w:pStyle w:val="Caption"/>
        <w:spacing w:line="276" w:lineRule="auto"/>
        <w:rPr>
          <w:rFonts w:cstheme="minorHAnsi"/>
          <w:sz w:val="22"/>
          <w:szCs w:val="22"/>
        </w:rPr>
      </w:pPr>
      <w:bookmarkStart w:id="372" w:name="_Toc6736221"/>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D643B6">
        <w:rPr>
          <w:noProof/>
          <w:sz w:val="22"/>
          <w:szCs w:val="22"/>
        </w:rPr>
        <w:t>12</w:t>
      </w:r>
      <w:r w:rsidR="00803CE0" w:rsidRPr="00FE7123">
        <w:rPr>
          <w:noProof/>
          <w:sz w:val="22"/>
          <w:szCs w:val="22"/>
        </w:rPr>
        <w:fldChar w:fldCharType="end"/>
      </w:r>
      <w:r w:rsidRPr="00FE7123">
        <w:rPr>
          <w:sz w:val="22"/>
          <w:szCs w:val="22"/>
        </w:rPr>
        <w:t xml:space="preserve">: </w:t>
      </w:r>
      <w:r w:rsidR="00AF4485" w:rsidRPr="00FE7123">
        <w:rPr>
          <w:rFonts w:cstheme="minorHAnsi"/>
          <w:sz w:val="22"/>
          <w:szCs w:val="22"/>
        </w:rPr>
        <w:t>Conditions of the latrine</w:t>
      </w:r>
      <w:r w:rsidR="00953EFB" w:rsidRPr="00FE7123">
        <w:rPr>
          <w:rFonts w:cstheme="minorHAnsi"/>
          <w:sz w:val="22"/>
          <w:szCs w:val="22"/>
        </w:rPr>
        <w:t xml:space="preserve"> by Upazila</w:t>
      </w:r>
      <w:r w:rsidR="001C3F18" w:rsidRPr="00FE7123">
        <w:rPr>
          <w:rFonts w:cstheme="minorHAnsi"/>
          <w:sz w:val="22"/>
          <w:szCs w:val="22"/>
        </w:rPr>
        <w:t xml:space="preserve"> - Indirect Beneficiaries</w:t>
      </w:r>
      <w:bookmarkEnd w:id="372"/>
    </w:p>
    <w:p w:rsidR="001C3F18" w:rsidRPr="00FE7123" w:rsidRDefault="001C3F18" w:rsidP="00C001A9">
      <w:pPr>
        <w:spacing w:line="276" w:lineRule="auto"/>
        <w:rPr>
          <w:rFonts w:cstheme="minorHAnsi"/>
          <w:sz w:val="22"/>
          <w:szCs w:val="22"/>
        </w:rP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1080"/>
        <w:gridCol w:w="1350"/>
        <w:gridCol w:w="810"/>
        <w:gridCol w:w="990"/>
        <w:gridCol w:w="784"/>
      </w:tblGrid>
      <w:tr w:rsidR="003C2916" w:rsidRPr="00FE7123" w:rsidTr="00E147B8">
        <w:trPr>
          <w:trHeight w:val="20"/>
          <w:jc w:val="center"/>
        </w:trPr>
        <w:tc>
          <w:tcPr>
            <w:tcW w:w="4500" w:type="dxa"/>
            <w:shd w:val="clear" w:color="auto" w:fill="8DB3E2" w:themeFill="text2" w:themeFillTint="66"/>
            <w:vAlign w:val="center"/>
            <w:hideMark/>
          </w:tcPr>
          <w:p w:rsidR="00AF4485" w:rsidRPr="00FE7123" w:rsidRDefault="00953EFB" w:rsidP="00C001A9">
            <w:pPr>
              <w:spacing w:line="276" w:lineRule="auto"/>
              <w:jc w:val="center"/>
              <w:rPr>
                <w:rFonts w:cstheme="minorHAnsi"/>
                <w:b/>
                <w:sz w:val="22"/>
                <w:szCs w:val="22"/>
              </w:rPr>
            </w:pPr>
            <w:r w:rsidRPr="00FE7123">
              <w:rPr>
                <w:rFonts w:cstheme="minorHAnsi"/>
                <w:b/>
                <w:sz w:val="22"/>
                <w:szCs w:val="22"/>
              </w:rPr>
              <w:t>Conditions</w:t>
            </w:r>
          </w:p>
        </w:tc>
        <w:tc>
          <w:tcPr>
            <w:tcW w:w="108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Rajarhat</w:t>
            </w:r>
          </w:p>
        </w:tc>
        <w:tc>
          <w:tcPr>
            <w:tcW w:w="135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Thakurgaon Sadar</w:t>
            </w:r>
          </w:p>
        </w:tc>
        <w:tc>
          <w:tcPr>
            <w:tcW w:w="81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Ulipur</w:t>
            </w:r>
          </w:p>
        </w:tc>
        <w:tc>
          <w:tcPr>
            <w:tcW w:w="990"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Ullapara</w:t>
            </w:r>
          </w:p>
        </w:tc>
        <w:tc>
          <w:tcPr>
            <w:tcW w:w="784"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Total</w:t>
            </w:r>
          </w:p>
        </w:tc>
      </w:tr>
      <w:tr w:rsidR="00DF5302" w:rsidRPr="00FE7123" w:rsidTr="00E147B8">
        <w:trPr>
          <w:trHeight w:val="20"/>
          <w:jc w:val="center"/>
        </w:trPr>
        <w:tc>
          <w:tcPr>
            <w:tcW w:w="4500" w:type="dxa"/>
            <w:shd w:val="clear" w:color="auto" w:fill="auto"/>
            <w:vAlign w:val="center"/>
            <w:hideMark/>
          </w:tcPr>
          <w:p w:rsidR="00DF5302" w:rsidRPr="00FE7123" w:rsidRDefault="00DF5302" w:rsidP="00C001A9">
            <w:pPr>
              <w:spacing w:line="276" w:lineRule="auto"/>
              <w:rPr>
                <w:rFonts w:cstheme="minorHAnsi"/>
                <w:sz w:val="22"/>
                <w:szCs w:val="22"/>
              </w:rPr>
            </w:pPr>
            <w:r w:rsidRPr="00FE7123">
              <w:rPr>
                <w:rFonts w:cstheme="minorHAnsi"/>
                <w:sz w:val="22"/>
                <w:szCs w:val="22"/>
              </w:rPr>
              <w:t>Broken door/roof/walls/lock</w:t>
            </w:r>
          </w:p>
        </w:tc>
        <w:tc>
          <w:tcPr>
            <w:tcW w:w="108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theme="minorHAnsi"/>
                <w:color w:val="000000"/>
                <w:sz w:val="22"/>
                <w:szCs w:val="22"/>
              </w:rPr>
              <w:t>15.0%</w:t>
            </w:r>
          </w:p>
        </w:tc>
        <w:tc>
          <w:tcPr>
            <w:tcW w:w="135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theme="minorHAnsi"/>
                <w:color w:val="000000"/>
                <w:sz w:val="22"/>
                <w:szCs w:val="22"/>
              </w:rPr>
              <w:t>35.2%</w:t>
            </w:r>
          </w:p>
        </w:tc>
        <w:tc>
          <w:tcPr>
            <w:tcW w:w="81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theme="minorHAnsi"/>
                <w:color w:val="000000"/>
                <w:sz w:val="22"/>
                <w:szCs w:val="22"/>
              </w:rPr>
              <w:t>38.0%</w:t>
            </w:r>
          </w:p>
        </w:tc>
        <w:tc>
          <w:tcPr>
            <w:tcW w:w="99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theme="minorHAnsi"/>
                <w:color w:val="000000"/>
                <w:sz w:val="22"/>
                <w:szCs w:val="22"/>
              </w:rPr>
              <w:t>5.2%</w:t>
            </w:r>
          </w:p>
        </w:tc>
        <w:tc>
          <w:tcPr>
            <w:tcW w:w="784"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theme="minorHAnsi"/>
                <w:color w:val="000000"/>
                <w:sz w:val="22"/>
                <w:szCs w:val="22"/>
              </w:rPr>
              <w:t>25.1%</w:t>
            </w:r>
          </w:p>
        </w:tc>
      </w:tr>
      <w:tr w:rsidR="00DF5302" w:rsidRPr="00FE7123" w:rsidTr="00E147B8">
        <w:trPr>
          <w:trHeight w:val="20"/>
          <w:jc w:val="center"/>
        </w:trPr>
        <w:tc>
          <w:tcPr>
            <w:tcW w:w="4500" w:type="dxa"/>
            <w:shd w:val="clear" w:color="auto" w:fill="auto"/>
            <w:vAlign w:val="center"/>
            <w:hideMark/>
          </w:tcPr>
          <w:p w:rsidR="00DF5302" w:rsidRPr="00FE7123" w:rsidRDefault="00DF5302" w:rsidP="00C001A9">
            <w:pPr>
              <w:spacing w:line="276" w:lineRule="auto"/>
              <w:rPr>
                <w:rFonts w:cstheme="minorHAnsi"/>
                <w:sz w:val="22"/>
                <w:szCs w:val="22"/>
              </w:rPr>
            </w:pPr>
            <w:r w:rsidRPr="00FE7123">
              <w:rPr>
                <w:rFonts w:cstheme="minorHAnsi"/>
                <w:sz w:val="22"/>
                <w:szCs w:val="22"/>
              </w:rPr>
              <w:t>Visible soil erosion around the latrine</w:t>
            </w:r>
          </w:p>
        </w:tc>
        <w:tc>
          <w:tcPr>
            <w:tcW w:w="108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10.0%</w:t>
            </w:r>
          </w:p>
        </w:tc>
        <w:tc>
          <w:tcPr>
            <w:tcW w:w="135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15.5%</w:t>
            </w:r>
          </w:p>
        </w:tc>
        <w:tc>
          <w:tcPr>
            <w:tcW w:w="81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20.0%</w:t>
            </w:r>
          </w:p>
        </w:tc>
        <w:tc>
          <w:tcPr>
            <w:tcW w:w="99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15.5%</w:t>
            </w:r>
          </w:p>
        </w:tc>
        <w:tc>
          <w:tcPr>
            <w:tcW w:w="784"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16.1%</w:t>
            </w:r>
          </w:p>
        </w:tc>
      </w:tr>
      <w:tr w:rsidR="00DF5302" w:rsidRPr="00FE7123" w:rsidTr="00E147B8">
        <w:trPr>
          <w:trHeight w:val="20"/>
          <w:jc w:val="center"/>
        </w:trPr>
        <w:tc>
          <w:tcPr>
            <w:tcW w:w="4500" w:type="dxa"/>
            <w:shd w:val="clear" w:color="auto" w:fill="auto"/>
            <w:vAlign w:val="center"/>
            <w:hideMark/>
          </w:tcPr>
          <w:p w:rsidR="00DF5302" w:rsidRPr="00FE7123" w:rsidRDefault="00DF5302" w:rsidP="00C001A9">
            <w:pPr>
              <w:spacing w:line="276" w:lineRule="auto"/>
              <w:rPr>
                <w:rFonts w:cstheme="minorHAnsi"/>
                <w:sz w:val="22"/>
                <w:szCs w:val="22"/>
              </w:rPr>
            </w:pPr>
            <w:r w:rsidRPr="00FE7123">
              <w:rPr>
                <w:rFonts w:cstheme="minorHAnsi"/>
                <w:sz w:val="22"/>
                <w:szCs w:val="22"/>
              </w:rPr>
              <w:t>Tilting of the platform (Sign of subsidence under the slab or platform)</w:t>
            </w:r>
          </w:p>
        </w:tc>
        <w:tc>
          <w:tcPr>
            <w:tcW w:w="108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5.0%</w:t>
            </w:r>
          </w:p>
        </w:tc>
        <w:tc>
          <w:tcPr>
            <w:tcW w:w="135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2.8%</w:t>
            </w:r>
          </w:p>
        </w:tc>
        <w:tc>
          <w:tcPr>
            <w:tcW w:w="81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4.0%</w:t>
            </w:r>
          </w:p>
        </w:tc>
        <w:tc>
          <w:tcPr>
            <w:tcW w:w="99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8.6%</w:t>
            </w:r>
          </w:p>
        </w:tc>
        <w:tc>
          <w:tcPr>
            <w:tcW w:w="784"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5.0%</w:t>
            </w:r>
          </w:p>
        </w:tc>
      </w:tr>
      <w:tr w:rsidR="00DF5302" w:rsidRPr="00FE7123" w:rsidTr="00E147B8">
        <w:trPr>
          <w:trHeight w:val="20"/>
          <w:jc w:val="center"/>
        </w:trPr>
        <w:tc>
          <w:tcPr>
            <w:tcW w:w="4500" w:type="dxa"/>
            <w:shd w:val="clear" w:color="auto" w:fill="auto"/>
            <w:vAlign w:val="center"/>
            <w:hideMark/>
          </w:tcPr>
          <w:p w:rsidR="00DF5302" w:rsidRPr="00FE7123" w:rsidRDefault="00DF5302" w:rsidP="00C001A9">
            <w:pPr>
              <w:spacing w:line="276" w:lineRule="auto"/>
              <w:rPr>
                <w:rFonts w:cstheme="minorHAnsi"/>
                <w:sz w:val="22"/>
                <w:szCs w:val="22"/>
              </w:rPr>
            </w:pPr>
            <w:r w:rsidRPr="00FE7123">
              <w:rPr>
                <w:rFonts w:cstheme="minorHAnsi"/>
                <w:sz w:val="22"/>
                <w:szCs w:val="22"/>
              </w:rPr>
              <w:t>Major and visible crack in the slab or platform</w:t>
            </w:r>
          </w:p>
        </w:tc>
        <w:tc>
          <w:tcPr>
            <w:tcW w:w="108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2.8%</w:t>
            </w:r>
          </w:p>
        </w:tc>
        <w:tc>
          <w:tcPr>
            <w:tcW w:w="81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6.0%</w:t>
            </w:r>
          </w:p>
        </w:tc>
        <w:tc>
          <w:tcPr>
            <w:tcW w:w="99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3.4%</w:t>
            </w:r>
          </w:p>
        </w:tc>
        <w:tc>
          <w:tcPr>
            <w:tcW w:w="784"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3.5%</w:t>
            </w:r>
          </w:p>
        </w:tc>
      </w:tr>
      <w:tr w:rsidR="00DF5302" w:rsidRPr="00FE7123" w:rsidTr="00E147B8">
        <w:trPr>
          <w:trHeight w:val="20"/>
          <w:jc w:val="center"/>
        </w:trPr>
        <w:tc>
          <w:tcPr>
            <w:tcW w:w="4500" w:type="dxa"/>
            <w:shd w:val="clear" w:color="auto" w:fill="auto"/>
            <w:vAlign w:val="center"/>
            <w:hideMark/>
          </w:tcPr>
          <w:p w:rsidR="00DF5302" w:rsidRPr="00FE7123" w:rsidRDefault="00DF5302" w:rsidP="00C001A9">
            <w:pPr>
              <w:spacing w:line="276" w:lineRule="auto"/>
              <w:rPr>
                <w:rFonts w:cstheme="minorHAnsi"/>
                <w:sz w:val="22"/>
                <w:szCs w:val="22"/>
              </w:rPr>
            </w:pPr>
            <w:r w:rsidRPr="00FE7123">
              <w:rPr>
                <w:rFonts w:cstheme="minorHAnsi"/>
                <w:sz w:val="22"/>
                <w:szCs w:val="22"/>
              </w:rPr>
              <w:t>Supports/steps broken</w:t>
            </w:r>
          </w:p>
        </w:tc>
        <w:tc>
          <w:tcPr>
            <w:tcW w:w="108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4.2%</w:t>
            </w:r>
          </w:p>
        </w:tc>
        <w:tc>
          <w:tcPr>
            <w:tcW w:w="810" w:type="dxa"/>
            <w:shd w:val="clear" w:color="auto" w:fill="auto"/>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99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3.4%</w:t>
            </w:r>
          </w:p>
        </w:tc>
        <w:tc>
          <w:tcPr>
            <w:tcW w:w="784"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3.0%</w:t>
            </w:r>
          </w:p>
        </w:tc>
      </w:tr>
      <w:tr w:rsidR="00DF5302" w:rsidRPr="00FE7123" w:rsidTr="00E147B8">
        <w:trPr>
          <w:trHeight w:val="20"/>
          <w:jc w:val="center"/>
        </w:trPr>
        <w:tc>
          <w:tcPr>
            <w:tcW w:w="4500" w:type="dxa"/>
            <w:shd w:val="clear" w:color="auto" w:fill="auto"/>
            <w:vAlign w:val="center"/>
          </w:tcPr>
          <w:p w:rsidR="00DF5302" w:rsidRPr="00FE7123" w:rsidRDefault="00DF5302" w:rsidP="00C001A9">
            <w:pPr>
              <w:spacing w:line="276" w:lineRule="auto"/>
              <w:rPr>
                <w:rFonts w:cstheme="minorHAnsi"/>
                <w:sz w:val="22"/>
                <w:szCs w:val="22"/>
              </w:rPr>
            </w:pPr>
            <w:r w:rsidRPr="00FE7123">
              <w:rPr>
                <w:rFonts w:cstheme="minorHAnsi"/>
                <w:sz w:val="22"/>
                <w:szCs w:val="22"/>
              </w:rPr>
              <w:t>Pit is connected to an open drain/canal or pond</w:t>
            </w:r>
          </w:p>
        </w:tc>
        <w:tc>
          <w:tcPr>
            <w:tcW w:w="108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8.6%</w:t>
            </w:r>
          </w:p>
        </w:tc>
        <w:tc>
          <w:tcPr>
            <w:tcW w:w="784"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2.5%</w:t>
            </w:r>
          </w:p>
        </w:tc>
      </w:tr>
      <w:tr w:rsidR="00DF5302" w:rsidRPr="00FE7123" w:rsidTr="00E147B8">
        <w:trPr>
          <w:trHeight w:val="20"/>
          <w:jc w:val="center"/>
        </w:trPr>
        <w:tc>
          <w:tcPr>
            <w:tcW w:w="4500" w:type="dxa"/>
            <w:shd w:val="clear" w:color="auto" w:fill="auto"/>
            <w:vAlign w:val="center"/>
          </w:tcPr>
          <w:p w:rsidR="00DF5302" w:rsidRPr="00FE7123" w:rsidRDefault="00DF5302" w:rsidP="00C001A9">
            <w:pPr>
              <w:spacing w:line="276" w:lineRule="auto"/>
              <w:rPr>
                <w:rFonts w:cstheme="minorHAnsi"/>
                <w:sz w:val="22"/>
                <w:szCs w:val="22"/>
              </w:rPr>
            </w:pPr>
            <w:r w:rsidRPr="00FE7123">
              <w:rPr>
                <w:rFonts w:cstheme="minorHAnsi"/>
                <w:sz w:val="22"/>
                <w:szCs w:val="22"/>
              </w:rPr>
              <w:t>Hole clogged/blocked</w:t>
            </w:r>
          </w:p>
        </w:tc>
        <w:tc>
          <w:tcPr>
            <w:tcW w:w="108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4.2%</w:t>
            </w:r>
          </w:p>
        </w:tc>
        <w:tc>
          <w:tcPr>
            <w:tcW w:w="810" w:type="dxa"/>
            <w:shd w:val="clear" w:color="auto" w:fill="auto"/>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990"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1.7%</w:t>
            </w:r>
          </w:p>
        </w:tc>
        <w:tc>
          <w:tcPr>
            <w:tcW w:w="784" w:type="dxa"/>
            <w:shd w:val="clear" w:color="auto" w:fill="auto"/>
            <w:noWrap/>
            <w:vAlign w:val="center"/>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2.5%</w:t>
            </w:r>
          </w:p>
        </w:tc>
      </w:tr>
      <w:tr w:rsidR="00DF5302" w:rsidRPr="00FE7123" w:rsidTr="00E147B8">
        <w:trPr>
          <w:trHeight w:val="20"/>
          <w:jc w:val="center"/>
        </w:trPr>
        <w:tc>
          <w:tcPr>
            <w:tcW w:w="4500" w:type="dxa"/>
            <w:shd w:val="clear" w:color="auto" w:fill="auto"/>
            <w:vAlign w:val="center"/>
            <w:hideMark/>
          </w:tcPr>
          <w:p w:rsidR="00DF5302" w:rsidRPr="00FE7123" w:rsidRDefault="00DF5302" w:rsidP="00C001A9">
            <w:pPr>
              <w:spacing w:line="276" w:lineRule="auto"/>
              <w:rPr>
                <w:rFonts w:cstheme="minorHAnsi"/>
                <w:sz w:val="22"/>
                <w:szCs w:val="22"/>
              </w:rPr>
            </w:pPr>
            <w:r w:rsidRPr="00FE7123">
              <w:rPr>
                <w:rFonts w:cstheme="minorHAnsi"/>
                <w:sz w:val="22"/>
                <w:szCs w:val="22"/>
              </w:rPr>
              <w:t>Pit is full</w:t>
            </w:r>
          </w:p>
        </w:tc>
        <w:tc>
          <w:tcPr>
            <w:tcW w:w="108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5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2.0%</w:t>
            </w:r>
          </w:p>
        </w:tc>
        <w:tc>
          <w:tcPr>
            <w:tcW w:w="990"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1.7%</w:t>
            </w:r>
          </w:p>
        </w:tc>
        <w:tc>
          <w:tcPr>
            <w:tcW w:w="784" w:type="dxa"/>
            <w:shd w:val="clear" w:color="auto" w:fill="auto"/>
            <w:noWrap/>
            <w:vAlign w:val="center"/>
            <w:hideMark/>
          </w:tcPr>
          <w:p w:rsidR="00DF5302" w:rsidRPr="00FE7123" w:rsidRDefault="00DF5302" w:rsidP="00C001A9">
            <w:pPr>
              <w:spacing w:line="276" w:lineRule="auto"/>
              <w:jc w:val="right"/>
              <w:rPr>
                <w:rFonts w:cstheme="minorHAnsi"/>
                <w:sz w:val="22"/>
                <w:szCs w:val="22"/>
              </w:rPr>
            </w:pPr>
            <w:r w:rsidRPr="00FE7123">
              <w:rPr>
                <w:rFonts w:ascii="Calibri" w:hAnsi="Calibri" w:cs="Calibri"/>
                <w:color w:val="000000"/>
                <w:sz w:val="22"/>
                <w:szCs w:val="22"/>
              </w:rPr>
              <w:t>1.0%</w:t>
            </w:r>
          </w:p>
        </w:tc>
      </w:tr>
      <w:tr w:rsidR="003C2916" w:rsidRPr="00FE7123" w:rsidTr="00E147B8">
        <w:trPr>
          <w:trHeight w:val="20"/>
          <w:jc w:val="center"/>
        </w:trPr>
        <w:tc>
          <w:tcPr>
            <w:tcW w:w="4500" w:type="dxa"/>
            <w:shd w:val="clear" w:color="auto" w:fill="DBE5F1" w:themeFill="accent1" w:themeFillTint="33"/>
            <w:vAlign w:val="cente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Base: Those allowed to show the latrine</w:t>
            </w:r>
          </w:p>
        </w:tc>
        <w:tc>
          <w:tcPr>
            <w:tcW w:w="108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20</w:t>
            </w:r>
          </w:p>
        </w:tc>
        <w:tc>
          <w:tcPr>
            <w:tcW w:w="135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71</w:t>
            </w:r>
          </w:p>
        </w:tc>
        <w:tc>
          <w:tcPr>
            <w:tcW w:w="81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50</w:t>
            </w:r>
          </w:p>
        </w:tc>
        <w:tc>
          <w:tcPr>
            <w:tcW w:w="990"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58</w:t>
            </w:r>
          </w:p>
        </w:tc>
        <w:tc>
          <w:tcPr>
            <w:tcW w:w="784"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199</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Q45 Conditions of the latrine</w:t>
      </w:r>
    </w:p>
    <w:p w:rsidR="00953EFB" w:rsidRDefault="00953EFB"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AF4485" w:rsidRPr="00FE7123" w:rsidRDefault="00AF4485" w:rsidP="00C001A9">
      <w:pPr>
        <w:spacing w:line="276" w:lineRule="auto"/>
        <w:rPr>
          <w:rFonts w:cstheme="minorHAnsi"/>
          <w:sz w:val="22"/>
          <w:szCs w:val="22"/>
        </w:rPr>
      </w:pPr>
      <w:r w:rsidRPr="00FE7123">
        <w:rPr>
          <w:rFonts w:cstheme="minorHAnsi"/>
          <w:sz w:val="22"/>
          <w:szCs w:val="22"/>
        </w:rPr>
        <w:lastRenderedPageBreak/>
        <w:t xml:space="preserve">Among the indirect beneficiaries, 12 new cases were identified, where in 4 cases it was found that, one side of the latrine was covered with sack only, while 3 cases there was no roof and in 3 cases it was found that, the latrine was fenced with the branches of betel nut. </w:t>
      </w:r>
    </w:p>
    <w:p w:rsidR="00AF4485" w:rsidRPr="00FE7123" w:rsidRDefault="00AF4485" w:rsidP="00C001A9">
      <w:pPr>
        <w:spacing w:line="276" w:lineRule="auto"/>
        <w:rPr>
          <w:rFonts w:cstheme="minorHAnsi"/>
          <w:sz w:val="22"/>
          <w:szCs w:val="22"/>
        </w:rPr>
      </w:pPr>
    </w:p>
    <w:p w:rsidR="001C3F18" w:rsidRPr="00FE7123" w:rsidRDefault="00420D5D" w:rsidP="00C001A9">
      <w:pPr>
        <w:pStyle w:val="Caption"/>
        <w:spacing w:line="276" w:lineRule="auto"/>
        <w:rPr>
          <w:rFonts w:cstheme="minorHAnsi"/>
          <w:sz w:val="22"/>
          <w:szCs w:val="22"/>
        </w:rPr>
      </w:pPr>
      <w:bookmarkStart w:id="373" w:name="_Toc6736222"/>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D643B6">
        <w:rPr>
          <w:noProof/>
          <w:sz w:val="22"/>
          <w:szCs w:val="22"/>
        </w:rPr>
        <w:t>13</w:t>
      </w:r>
      <w:r w:rsidR="00803CE0" w:rsidRPr="00FE7123">
        <w:rPr>
          <w:noProof/>
          <w:sz w:val="22"/>
          <w:szCs w:val="22"/>
        </w:rPr>
        <w:fldChar w:fldCharType="end"/>
      </w:r>
      <w:r w:rsidR="001C3F18" w:rsidRPr="00FE7123">
        <w:rPr>
          <w:rFonts w:cstheme="minorHAnsi"/>
          <w:sz w:val="22"/>
          <w:szCs w:val="22"/>
        </w:rPr>
        <w:t xml:space="preserve">: </w:t>
      </w:r>
      <w:r w:rsidR="00AF4485" w:rsidRPr="00FE7123">
        <w:rPr>
          <w:rFonts w:cstheme="minorHAnsi"/>
          <w:sz w:val="22"/>
          <w:szCs w:val="22"/>
        </w:rPr>
        <w:t>Conditions of the l</w:t>
      </w:r>
      <w:r w:rsidR="00953EFB" w:rsidRPr="00FE7123">
        <w:rPr>
          <w:rFonts w:cstheme="minorHAnsi"/>
          <w:sz w:val="22"/>
          <w:szCs w:val="22"/>
        </w:rPr>
        <w:t>atrine (</w:t>
      </w:r>
      <w:r w:rsidR="001C3F18" w:rsidRPr="00FE7123">
        <w:rPr>
          <w:rFonts w:cstheme="minorHAnsi"/>
          <w:sz w:val="22"/>
          <w:szCs w:val="22"/>
        </w:rPr>
        <w:t>Other Visible Conditions</w:t>
      </w:r>
      <w:r w:rsidR="00953EFB" w:rsidRPr="00FE7123">
        <w:rPr>
          <w:rFonts w:cstheme="minorHAnsi"/>
          <w:sz w:val="22"/>
          <w:szCs w:val="22"/>
        </w:rPr>
        <w:t>)</w:t>
      </w:r>
      <w:r w:rsidR="001C3F18" w:rsidRPr="00FE7123">
        <w:rPr>
          <w:rFonts w:cstheme="minorHAnsi"/>
          <w:sz w:val="22"/>
          <w:szCs w:val="22"/>
        </w:rPr>
        <w:t xml:space="preserve"> - Indirect Beneficiaries</w:t>
      </w:r>
      <w:bookmarkEnd w:id="373"/>
    </w:p>
    <w:p w:rsidR="001C3F18" w:rsidRPr="00E147B8" w:rsidRDefault="008C1340" w:rsidP="00C001A9">
      <w:pPr>
        <w:spacing w:line="276" w:lineRule="auto"/>
        <w:ind w:left="1440" w:firstLine="720"/>
        <w:rPr>
          <w:rFonts w:cstheme="minorHAnsi"/>
          <w:sz w:val="24"/>
          <w:szCs w:val="24"/>
        </w:rPr>
      </w:pPr>
      <w:r>
        <w:rPr>
          <w:rFonts w:cstheme="minorHAnsi"/>
          <w:sz w:val="22"/>
          <w:szCs w:val="24"/>
        </w:rPr>
        <w:t>Figures in frequency</w:t>
      </w:r>
    </w:p>
    <w:tbl>
      <w:tblPr>
        <w:tblW w:w="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960"/>
      </w:tblGrid>
      <w:tr w:rsidR="001C3F18" w:rsidRPr="00FE7123" w:rsidTr="00953EFB">
        <w:trPr>
          <w:trHeight w:val="216"/>
          <w:jc w:val="center"/>
        </w:trPr>
        <w:tc>
          <w:tcPr>
            <w:tcW w:w="4160" w:type="dxa"/>
            <w:shd w:val="clear" w:color="auto" w:fill="8DB3E2" w:themeFill="text2" w:themeFillTint="66"/>
            <w:vAlign w:val="center"/>
          </w:tcPr>
          <w:p w:rsidR="001C3F18" w:rsidRPr="00FE7123" w:rsidRDefault="00953EFB" w:rsidP="00C001A9">
            <w:pPr>
              <w:spacing w:line="276" w:lineRule="auto"/>
              <w:jc w:val="center"/>
              <w:rPr>
                <w:rFonts w:cstheme="minorHAnsi"/>
                <w:b/>
                <w:sz w:val="22"/>
                <w:szCs w:val="22"/>
              </w:rPr>
            </w:pPr>
            <w:r w:rsidRPr="00FE7123">
              <w:rPr>
                <w:rFonts w:cstheme="minorHAnsi"/>
                <w:b/>
                <w:sz w:val="22"/>
                <w:szCs w:val="22"/>
              </w:rPr>
              <w:t>Visible Conditions</w:t>
            </w:r>
          </w:p>
        </w:tc>
        <w:tc>
          <w:tcPr>
            <w:tcW w:w="960" w:type="dxa"/>
            <w:shd w:val="clear" w:color="auto" w:fill="8DB3E2" w:themeFill="text2" w:themeFillTint="66"/>
            <w:noWrap/>
            <w:vAlign w:val="center"/>
          </w:tcPr>
          <w:p w:rsidR="001C3F18" w:rsidRPr="00FE7123" w:rsidRDefault="00953EFB" w:rsidP="00C001A9">
            <w:pPr>
              <w:spacing w:line="276" w:lineRule="auto"/>
              <w:jc w:val="center"/>
              <w:rPr>
                <w:rFonts w:cstheme="minorHAnsi"/>
                <w:b/>
                <w:sz w:val="22"/>
                <w:szCs w:val="22"/>
              </w:rPr>
            </w:pPr>
            <w:r w:rsidRPr="00FE7123">
              <w:rPr>
                <w:rFonts w:cstheme="minorHAnsi"/>
                <w:b/>
                <w:sz w:val="22"/>
                <w:szCs w:val="22"/>
              </w:rPr>
              <w:t>Total</w:t>
            </w:r>
          </w:p>
        </w:tc>
      </w:tr>
      <w:tr w:rsidR="003C2916" w:rsidRPr="00FE7123" w:rsidTr="00953EFB">
        <w:trPr>
          <w:trHeight w:val="216"/>
          <w:jc w:val="center"/>
        </w:trPr>
        <w:tc>
          <w:tcPr>
            <w:tcW w:w="4160" w:type="dxa"/>
            <w:shd w:val="clear" w:color="auto" w:fill="auto"/>
            <w:vAlign w:val="center"/>
            <w:hideMark/>
          </w:tcPr>
          <w:p w:rsidR="00AF4485" w:rsidRPr="00FE7123" w:rsidRDefault="00AF4485" w:rsidP="00C001A9">
            <w:pPr>
              <w:spacing w:line="276" w:lineRule="auto"/>
              <w:rPr>
                <w:rFonts w:cstheme="minorHAnsi"/>
                <w:sz w:val="22"/>
                <w:szCs w:val="22"/>
              </w:rPr>
            </w:pPr>
            <w:r w:rsidRPr="00FE7123">
              <w:rPr>
                <w:rFonts w:cstheme="minorHAnsi"/>
                <w:sz w:val="22"/>
                <w:szCs w:val="22"/>
              </w:rPr>
              <w:t>One size of the latrine is covered with sack only</w:t>
            </w:r>
          </w:p>
        </w:tc>
        <w:tc>
          <w:tcPr>
            <w:tcW w:w="960" w:type="dxa"/>
            <w:shd w:val="clear" w:color="auto" w:fill="auto"/>
            <w:noWrap/>
            <w:vAlign w:val="center"/>
            <w:hideMark/>
          </w:tcPr>
          <w:p w:rsidR="00AF4485" w:rsidRPr="00FE7123" w:rsidRDefault="00AF4485" w:rsidP="00C001A9">
            <w:pPr>
              <w:spacing w:line="276" w:lineRule="auto"/>
              <w:jc w:val="center"/>
              <w:rPr>
                <w:rFonts w:cstheme="minorHAnsi"/>
                <w:sz w:val="22"/>
                <w:szCs w:val="22"/>
              </w:rPr>
            </w:pPr>
            <w:r w:rsidRPr="00FE7123">
              <w:rPr>
                <w:rFonts w:cstheme="minorHAnsi"/>
                <w:sz w:val="22"/>
                <w:szCs w:val="22"/>
              </w:rPr>
              <w:t>4</w:t>
            </w:r>
          </w:p>
        </w:tc>
      </w:tr>
      <w:tr w:rsidR="003C2916" w:rsidRPr="00FE7123" w:rsidTr="00953EFB">
        <w:trPr>
          <w:trHeight w:val="216"/>
          <w:jc w:val="center"/>
        </w:trPr>
        <w:tc>
          <w:tcPr>
            <w:tcW w:w="4160" w:type="dxa"/>
            <w:shd w:val="clear" w:color="auto" w:fill="auto"/>
            <w:vAlign w:val="center"/>
            <w:hideMark/>
          </w:tcPr>
          <w:p w:rsidR="00AF4485" w:rsidRPr="00FE7123" w:rsidRDefault="00AF4485" w:rsidP="00C001A9">
            <w:pPr>
              <w:spacing w:line="276" w:lineRule="auto"/>
              <w:rPr>
                <w:rFonts w:cstheme="minorHAnsi"/>
                <w:sz w:val="22"/>
                <w:szCs w:val="22"/>
              </w:rPr>
            </w:pPr>
            <w:r w:rsidRPr="00FE7123">
              <w:rPr>
                <w:rFonts w:cstheme="minorHAnsi"/>
                <w:sz w:val="22"/>
                <w:szCs w:val="22"/>
              </w:rPr>
              <w:t>There was no roof on the latrine</w:t>
            </w:r>
          </w:p>
        </w:tc>
        <w:tc>
          <w:tcPr>
            <w:tcW w:w="960" w:type="dxa"/>
            <w:shd w:val="clear" w:color="auto" w:fill="auto"/>
            <w:noWrap/>
            <w:vAlign w:val="center"/>
            <w:hideMark/>
          </w:tcPr>
          <w:p w:rsidR="00AF4485" w:rsidRPr="00FE7123" w:rsidRDefault="00AF4485" w:rsidP="00C001A9">
            <w:pPr>
              <w:spacing w:line="276" w:lineRule="auto"/>
              <w:jc w:val="center"/>
              <w:rPr>
                <w:rFonts w:cstheme="minorHAnsi"/>
                <w:sz w:val="22"/>
                <w:szCs w:val="22"/>
              </w:rPr>
            </w:pPr>
            <w:r w:rsidRPr="00FE7123">
              <w:rPr>
                <w:rFonts w:cstheme="minorHAnsi"/>
                <w:sz w:val="22"/>
                <w:szCs w:val="22"/>
              </w:rPr>
              <w:t>3</w:t>
            </w:r>
          </w:p>
        </w:tc>
      </w:tr>
      <w:tr w:rsidR="003C2916" w:rsidRPr="00FE7123" w:rsidTr="00953EFB">
        <w:trPr>
          <w:trHeight w:val="216"/>
          <w:jc w:val="center"/>
        </w:trPr>
        <w:tc>
          <w:tcPr>
            <w:tcW w:w="4160" w:type="dxa"/>
            <w:shd w:val="clear" w:color="auto" w:fill="auto"/>
            <w:vAlign w:val="center"/>
            <w:hideMark/>
          </w:tcPr>
          <w:p w:rsidR="00AF4485" w:rsidRPr="00FE7123" w:rsidRDefault="00AF4485" w:rsidP="00C001A9">
            <w:pPr>
              <w:spacing w:line="276" w:lineRule="auto"/>
              <w:rPr>
                <w:rFonts w:cstheme="minorHAnsi"/>
                <w:sz w:val="22"/>
                <w:szCs w:val="22"/>
              </w:rPr>
            </w:pPr>
            <w:r w:rsidRPr="00FE7123">
              <w:rPr>
                <w:rFonts w:cstheme="minorHAnsi"/>
                <w:sz w:val="22"/>
                <w:szCs w:val="22"/>
              </w:rPr>
              <w:t>Latrine is fenced with the branches of betel nut</w:t>
            </w:r>
          </w:p>
        </w:tc>
        <w:tc>
          <w:tcPr>
            <w:tcW w:w="960" w:type="dxa"/>
            <w:shd w:val="clear" w:color="auto" w:fill="auto"/>
            <w:noWrap/>
            <w:vAlign w:val="center"/>
            <w:hideMark/>
          </w:tcPr>
          <w:p w:rsidR="00AF4485" w:rsidRPr="00FE7123" w:rsidRDefault="00AF4485" w:rsidP="00C001A9">
            <w:pPr>
              <w:spacing w:line="276" w:lineRule="auto"/>
              <w:jc w:val="center"/>
              <w:rPr>
                <w:rFonts w:cstheme="minorHAnsi"/>
                <w:sz w:val="22"/>
                <w:szCs w:val="22"/>
              </w:rPr>
            </w:pPr>
            <w:r w:rsidRPr="00FE7123">
              <w:rPr>
                <w:rFonts w:cstheme="minorHAnsi"/>
                <w:sz w:val="22"/>
                <w:szCs w:val="22"/>
              </w:rPr>
              <w:t>3</w:t>
            </w:r>
          </w:p>
        </w:tc>
      </w:tr>
      <w:tr w:rsidR="003C2916" w:rsidRPr="00FE7123" w:rsidTr="00953EFB">
        <w:trPr>
          <w:trHeight w:val="216"/>
          <w:jc w:val="center"/>
        </w:trPr>
        <w:tc>
          <w:tcPr>
            <w:tcW w:w="4160" w:type="dxa"/>
            <w:shd w:val="clear" w:color="auto" w:fill="auto"/>
            <w:vAlign w:val="center"/>
            <w:hideMark/>
          </w:tcPr>
          <w:p w:rsidR="00AF4485" w:rsidRPr="00FE7123" w:rsidRDefault="00AF4485" w:rsidP="00C001A9">
            <w:pPr>
              <w:spacing w:line="276" w:lineRule="auto"/>
              <w:rPr>
                <w:rFonts w:cstheme="minorHAnsi"/>
                <w:sz w:val="22"/>
                <w:szCs w:val="22"/>
              </w:rPr>
            </w:pPr>
            <w:r w:rsidRPr="00FE7123">
              <w:rPr>
                <w:rFonts w:cstheme="minorHAnsi"/>
                <w:sz w:val="22"/>
                <w:szCs w:val="22"/>
              </w:rPr>
              <w:t>Latrines door is made by sack</w:t>
            </w:r>
          </w:p>
        </w:tc>
        <w:tc>
          <w:tcPr>
            <w:tcW w:w="960" w:type="dxa"/>
            <w:shd w:val="clear" w:color="auto" w:fill="auto"/>
            <w:noWrap/>
            <w:vAlign w:val="center"/>
            <w:hideMark/>
          </w:tcPr>
          <w:p w:rsidR="00AF4485" w:rsidRPr="00FE7123" w:rsidRDefault="00AF4485" w:rsidP="00C001A9">
            <w:pPr>
              <w:spacing w:line="276" w:lineRule="auto"/>
              <w:jc w:val="center"/>
              <w:rPr>
                <w:rFonts w:cstheme="minorHAnsi"/>
                <w:sz w:val="22"/>
                <w:szCs w:val="22"/>
              </w:rPr>
            </w:pPr>
            <w:r w:rsidRPr="00FE7123">
              <w:rPr>
                <w:rFonts w:cstheme="minorHAnsi"/>
                <w:sz w:val="22"/>
                <w:szCs w:val="22"/>
              </w:rPr>
              <w:t>1</w:t>
            </w:r>
          </w:p>
        </w:tc>
      </w:tr>
      <w:tr w:rsidR="003C2916" w:rsidRPr="00FE7123" w:rsidTr="00953EFB">
        <w:trPr>
          <w:trHeight w:val="216"/>
          <w:jc w:val="center"/>
        </w:trPr>
        <w:tc>
          <w:tcPr>
            <w:tcW w:w="4160" w:type="dxa"/>
            <w:shd w:val="clear" w:color="auto" w:fill="auto"/>
            <w:vAlign w:val="center"/>
            <w:hideMark/>
          </w:tcPr>
          <w:p w:rsidR="00AF4485" w:rsidRPr="00FE7123" w:rsidRDefault="00AF4485" w:rsidP="00C001A9">
            <w:pPr>
              <w:spacing w:line="276" w:lineRule="auto"/>
              <w:rPr>
                <w:rFonts w:cstheme="minorHAnsi"/>
                <w:sz w:val="22"/>
                <w:szCs w:val="22"/>
              </w:rPr>
            </w:pPr>
            <w:r w:rsidRPr="00FE7123">
              <w:rPr>
                <w:rFonts w:cstheme="minorHAnsi"/>
                <w:sz w:val="22"/>
                <w:szCs w:val="22"/>
              </w:rPr>
              <w:t>Roof is made by Plastic paper.</w:t>
            </w:r>
          </w:p>
        </w:tc>
        <w:tc>
          <w:tcPr>
            <w:tcW w:w="960" w:type="dxa"/>
            <w:shd w:val="clear" w:color="auto" w:fill="auto"/>
            <w:noWrap/>
            <w:vAlign w:val="center"/>
            <w:hideMark/>
          </w:tcPr>
          <w:p w:rsidR="00AF4485" w:rsidRPr="00FE7123" w:rsidRDefault="00AF4485" w:rsidP="00C001A9">
            <w:pPr>
              <w:spacing w:line="276" w:lineRule="auto"/>
              <w:jc w:val="center"/>
              <w:rPr>
                <w:rFonts w:cstheme="minorHAnsi"/>
                <w:sz w:val="22"/>
                <w:szCs w:val="22"/>
              </w:rPr>
            </w:pPr>
            <w:r w:rsidRPr="00FE7123">
              <w:rPr>
                <w:rFonts w:cstheme="minorHAnsi"/>
                <w:sz w:val="22"/>
                <w:szCs w:val="22"/>
              </w:rPr>
              <w:t>1</w:t>
            </w:r>
          </w:p>
        </w:tc>
      </w:tr>
      <w:tr w:rsidR="003C2916" w:rsidRPr="00FE7123" w:rsidTr="00420D5D">
        <w:trPr>
          <w:trHeight w:val="216"/>
          <w:jc w:val="center"/>
        </w:trPr>
        <w:tc>
          <w:tcPr>
            <w:tcW w:w="4160" w:type="dxa"/>
            <w:shd w:val="clear" w:color="auto" w:fill="DBE5F1" w:themeFill="accent1" w:themeFillTint="33"/>
            <w:vAlign w:val="cente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Base: Other condition observed</w:t>
            </w:r>
          </w:p>
        </w:tc>
        <w:tc>
          <w:tcPr>
            <w:tcW w:w="960" w:type="dxa"/>
            <w:shd w:val="clear" w:color="auto" w:fill="DBE5F1" w:themeFill="accent1" w:themeFillTint="33"/>
            <w:noWrap/>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12</w:t>
            </w:r>
          </w:p>
        </w:tc>
      </w:tr>
    </w:tbl>
    <w:p w:rsidR="00AF4485" w:rsidRPr="00FE7123" w:rsidRDefault="00AF4485" w:rsidP="00C001A9">
      <w:pPr>
        <w:spacing w:line="276" w:lineRule="auto"/>
        <w:rPr>
          <w:rFonts w:cstheme="minorHAnsi"/>
          <w:b/>
          <w:sz w:val="22"/>
          <w:szCs w:val="22"/>
        </w:rPr>
      </w:pPr>
      <w:r w:rsidRPr="00FE7123">
        <w:rPr>
          <w:rFonts w:eastAsia="Times New Roman" w:cstheme="minorHAnsi"/>
          <w:sz w:val="22"/>
          <w:szCs w:val="22"/>
        </w:rPr>
        <w:t xml:space="preserve"> </w:t>
      </w:r>
      <w:r w:rsidR="00953EFB" w:rsidRPr="00FE7123">
        <w:rPr>
          <w:rFonts w:eastAsia="Times New Roman" w:cstheme="minorHAnsi"/>
          <w:sz w:val="22"/>
          <w:szCs w:val="22"/>
        </w:rPr>
        <w:tab/>
      </w:r>
      <w:r w:rsidR="00953EFB" w:rsidRPr="00FE7123">
        <w:rPr>
          <w:rFonts w:eastAsia="Times New Roman" w:cstheme="minorHAnsi"/>
          <w:sz w:val="22"/>
          <w:szCs w:val="22"/>
        </w:rPr>
        <w:tab/>
      </w:r>
      <w:r w:rsidR="00953EFB" w:rsidRPr="00FE7123">
        <w:rPr>
          <w:rFonts w:eastAsia="Times New Roman" w:cstheme="minorHAnsi"/>
          <w:sz w:val="22"/>
          <w:szCs w:val="22"/>
        </w:rPr>
        <w:tab/>
      </w:r>
      <w:r w:rsidRPr="00FE7123">
        <w:rPr>
          <w:rFonts w:cstheme="minorHAnsi"/>
          <w:b/>
          <w:color w:val="4F81BD" w:themeColor="accent1"/>
          <w:sz w:val="22"/>
          <w:szCs w:val="22"/>
        </w:rPr>
        <w:t>Ref: Q45 Conditions of the latrine</w:t>
      </w:r>
    </w:p>
    <w:p w:rsidR="000B4BDD" w:rsidRPr="00FE7123" w:rsidRDefault="000B4BDD" w:rsidP="00C001A9">
      <w:pPr>
        <w:spacing w:line="276" w:lineRule="auto"/>
        <w:jc w:val="left"/>
        <w:rPr>
          <w:rFonts w:cstheme="minorHAnsi"/>
          <w:sz w:val="22"/>
          <w:szCs w:val="22"/>
        </w:rPr>
      </w:pPr>
    </w:p>
    <w:p w:rsidR="00146B6B" w:rsidRPr="00FE7123" w:rsidRDefault="00146B6B" w:rsidP="00C001A9">
      <w:pPr>
        <w:spacing w:line="276" w:lineRule="auto"/>
        <w:rPr>
          <w:rFonts w:cstheme="minorHAnsi"/>
          <w:sz w:val="22"/>
          <w:szCs w:val="22"/>
        </w:rPr>
      </w:pPr>
      <w:r w:rsidRPr="00FE7123">
        <w:rPr>
          <w:rFonts w:cstheme="minorHAnsi"/>
          <w:sz w:val="22"/>
          <w:szCs w:val="22"/>
        </w:rPr>
        <w:t xml:space="preserve">12% cases the respondents with disability level 3, there was broken </w:t>
      </w:r>
      <w:r w:rsidR="00ED161C" w:rsidRPr="00FE7123">
        <w:rPr>
          <w:rFonts w:cstheme="minorHAnsi"/>
          <w:sz w:val="22"/>
          <w:szCs w:val="22"/>
        </w:rPr>
        <w:t>door/roof/walls/lock</w:t>
      </w:r>
      <w:r w:rsidRPr="00FE7123">
        <w:rPr>
          <w:rFonts w:cstheme="minorHAnsi"/>
          <w:sz w:val="22"/>
          <w:szCs w:val="22"/>
        </w:rPr>
        <w:t xml:space="preserve">, followed by ‘Major and visible crack in the slab or platform’ (9%, N=3), Among the family members with disability level 3, 21% cases there was broken </w:t>
      </w:r>
      <w:r w:rsidR="00ED161C" w:rsidRPr="00FE7123">
        <w:rPr>
          <w:rFonts w:cstheme="minorHAnsi"/>
          <w:sz w:val="22"/>
          <w:szCs w:val="22"/>
        </w:rPr>
        <w:t>door/roof/walls/lock</w:t>
      </w:r>
      <w:r w:rsidRPr="00FE7123">
        <w:rPr>
          <w:rFonts w:cstheme="minorHAnsi"/>
          <w:sz w:val="22"/>
          <w:szCs w:val="22"/>
        </w:rPr>
        <w:t>, followed by ‘Major and visible crack in the slab or platform’ (6%, N=2)</w:t>
      </w:r>
    </w:p>
    <w:p w:rsidR="00146B6B" w:rsidRPr="00FE7123" w:rsidRDefault="00146B6B" w:rsidP="00C001A9">
      <w:pPr>
        <w:spacing w:line="276" w:lineRule="auto"/>
        <w:rPr>
          <w:rFonts w:cstheme="minorHAnsi"/>
          <w:sz w:val="22"/>
          <w:szCs w:val="22"/>
        </w:rPr>
      </w:pPr>
    </w:p>
    <w:p w:rsidR="00146B6B" w:rsidRPr="00FE7123" w:rsidRDefault="003577F7" w:rsidP="00C001A9">
      <w:pPr>
        <w:pStyle w:val="Caption"/>
        <w:spacing w:line="276" w:lineRule="auto"/>
        <w:rPr>
          <w:rFonts w:cstheme="minorHAnsi"/>
          <w:sz w:val="22"/>
          <w:szCs w:val="22"/>
        </w:rPr>
      </w:pPr>
      <w:bookmarkStart w:id="374" w:name="_Toc6691575"/>
      <w:r w:rsidRPr="00FE7123">
        <w:rPr>
          <w:rFonts w:cstheme="minorHAnsi"/>
          <w:sz w:val="22"/>
          <w:szCs w:val="22"/>
        </w:rPr>
        <w:t>Figure</w:t>
      </w:r>
      <w:r w:rsidR="00ED161C"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D643B6">
        <w:rPr>
          <w:rFonts w:cstheme="minorHAnsi"/>
          <w:noProof/>
          <w:sz w:val="22"/>
          <w:szCs w:val="22"/>
        </w:rPr>
        <w:t>23</w:t>
      </w:r>
      <w:r w:rsidR="00C43980" w:rsidRPr="00FE7123">
        <w:rPr>
          <w:rFonts w:cstheme="minorHAnsi"/>
          <w:noProof/>
          <w:sz w:val="22"/>
          <w:szCs w:val="22"/>
        </w:rPr>
        <w:fldChar w:fldCharType="end"/>
      </w:r>
      <w:r w:rsidR="00146B6B" w:rsidRPr="00FE7123">
        <w:rPr>
          <w:rFonts w:cstheme="minorHAnsi"/>
          <w:sz w:val="22"/>
          <w:szCs w:val="22"/>
        </w:rPr>
        <w:t>: Conditions of the latrine by disability- Direct Beneficiaries</w:t>
      </w:r>
      <w:bookmarkEnd w:id="374"/>
    </w:p>
    <w:p w:rsidR="00146B6B" w:rsidRPr="00FE7123" w:rsidRDefault="00146B6B" w:rsidP="00C001A9">
      <w:pPr>
        <w:spacing w:line="276" w:lineRule="auto"/>
        <w:rPr>
          <w:rFonts w:cstheme="minorHAnsi"/>
          <w:sz w:val="22"/>
          <w:szCs w:val="22"/>
        </w:rPr>
      </w:pPr>
    </w:p>
    <w:p w:rsidR="00146B6B" w:rsidRPr="00FE7123" w:rsidRDefault="00465076" w:rsidP="00C001A9">
      <w:pPr>
        <w:spacing w:line="276" w:lineRule="auto"/>
        <w:jc w:val="center"/>
        <w:rPr>
          <w:rFonts w:cstheme="minorHAnsi"/>
          <w:b/>
          <w:color w:val="4F81BD" w:themeColor="accent1"/>
          <w:sz w:val="22"/>
          <w:szCs w:val="22"/>
        </w:rPr>
      </w:pPr>
      <w:r w:rsidRPr="00FE7123">
        <w:rPr>
          <w:rFonts w:cstheme="minorHAnsi"/>
          <w:b/>
          <w:noProof/>
          <w:color w:val="4F81BD" w:themeColor="accent1"/>
          <w:sz w:val="22"/>
          <w:szCs w:val="22"/>
          <w:lang w:val="en-GB" w:eastAsia="en-GB"/>
        </w:rPr>
        <w:drawing>
          <wp:inline distT="0" distB="0" distL="0" distR="0" wp14:anchorId="1E2ECB84" wp14:editId="0442558F">
            <wp:extent cx="5969000" cy="2409825"/>
            <wp:effectExtent l="0" t="0" r="1270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6B6B" w:rsidRPr="00FE7123" w:rsidRDefault="00146B6B"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Q45 Conditions of the latrine</w:t>
      </w:r>
    </w:p>
    <w:p w:rsidR="00AF4485" w:rsidRDefault="00AF4485"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ED161C" w:rsidRPr="00FE7123" w:rsidRDefault="00ED161C" w:rsidP="00C001A9">
      <w:pPr>
        <w:spacing w:line="276" w:lineRule="auto"/>
        <w:rPr>
          <w:rFonts w:cstheme="minorHAnsi"/>
          <w:sz w:val="22"/>
          <w:szCs w:val="22"/>
        </w:rPr>
      </w:pPr>
      <w:r w:rsidRPr="00FE7123">
        <w:rPr>
          <w:rFonts w:eastAsia="Times New Roman" w:cstheme="minorHAnsi"/>
          <w:sz w:val="22"/>
          <w:szCs w:val="22"/>
        </w:rPr>
        <w:lastRenderedPageBreak/>
        <w:t xml:space="preserve">In case of indirect beneficiaries, there was broken </w:t>
      </w:r>
      <w:r w:rsidRPr="00FE7123">
        <w:rPr>
          <w:rFonts w:cstheme="minorHAnsi"/>
          <w:sz w:val="22"/>
          <w:szCs w:val="22"/>
        </w:rPr>
        <w:t xml:space="preserve">door/roof/walls/lock observed in 13% cases in presence of disability of the respondent and 24% cases with disability of the family members. </w:t>
      </w:r>
    </w:p>
    <w:p w:rsidR="00ED161C" w:rsidRPr="00FE7123" w:rsidRDefault="00ED161C" w:rsidP="00C001A9">
      <w:pPr>
        <w:spacing w:line="276" w:lineRule="auto"/>
        <w:rPr>
          <w:rFonts w:cstheme="minorHAnsi"/>
          <w:sz w:val="22"/>
          <w:szCs w:val="22"/>
        </w:rPr>
      </w:pPr>
    </w:p>
    <w:p w:rsidR="00ED161C" w:rsidRPr="00FE7123" w:rsidRDefault="00420D5D" w:rsidP="00C001A9">
      <w:pPr>
        <w:pStyle w:val="Caption"/>
        <w:spacing w:line="276" w:lineRule="auto"/>
        <w:rPr>
          <w:rFonts w:cstheme="minorHAnsi"/>
          <w:sz w:val="22"/>
          <w:szCs w:val="22"/>
        </w:rPr>
      </w:pPr>
      <w:bookmarkStart w:id="375" w:name="_Toc6691576"/>
      <w:r w:rsidRPr="00FE7123">
        <w:rPr>
          <w:sz w:val="22"/>
          <w:szCs w:val="22"/>
        </w:rPr>
        <w:t xml:space="preserve">Figure </w:t>
      </w:r>
      <w:r w:rsidR="00803CE0" w:rsidRPr="00FE7123">
        <w:rPr>
          <w:noProof/>
          <w:sz w:val="22"/>
          <w:szCs w:val="22"/>
        </w:rPr>
        <w:fldChar w:fldCharType="begin"/>
      </w:r>
      <w:r w:rsidR="00803CE0" w:rsidRPr="00FE7123">
        <w:rPr>
          <w:noProof/>
          <w:sz w:val="22"/>
          <w:szCs w:val="22"/>
        </w:rPr>
        <w:instrText xml:space="preserve"> SEQ Figure \* ARABIC </w:instrText>
      </w:r>
      <w:r w:rsidR="00803CE0" w:rsidRPr="00FE7123">
        <w:rPr>
          <w:noProof/>
          <w:sz w:val="22"/>
          <w:szCs w:val="22"/>
        </w:rPr>
        <w:fldChar w:fldCharType="separate"/>
      </w:r>
      <w:r w:rsidR="00D643B6">
        <w:rPr>
          <w:noProof/>
          <w:sz w:val="22"/>
          <w:szCs w:val="22"/>
        </w:rPr>
        <w:t>24</w:t>
      </w:r>
      <w:r w:rsidR="00803CE0" w:rsidRPr="00FE7123">
        <w:rPr>
          <w:noProof/>
          <w:sz w:val="22"/>
          <w:szCs w:val="22"/>
        </w:rPr>
        <w:fldChar w:fldCharType="end"/>
      </w:r>
      <w:r w:rsidRPr="00FE7123">
        <w:rPr>
          <w:sz w:val="22"/>
          <w:szCs w:val="22"/>
        </w:rPr>
        <w:t xml:space="preserve">: </w:t>
      </w:r>
      <w:r w:rsidR="00ED161C" w:rsidRPr="00FE7123">
        <w:rPr>
          <w:rFonts w:cstheme="minorHAnsi"/>
          <w:sz w:val="22"/>
          <w:szCs w:val="22"/>
        </w:rPr>
        <w:t>Conditions of the latrine</w:t>
      </w:r>
      <w:r w:rsidR="006E3A4C" w:rsidRPr="00FE7123">
        <w:rPr>
          <w:rFonts w:cstheme="minorHAnsi"/>
          <w:sz w:val="22"/>
          <w:szCs w:val="22"/>
        </w:rPr>
        <w:t xml:space="preserve"> by disability</w:t>
      </w:r>
      <w:r w:rsidR="00ED161C" w:rsidRPr="00FE7123">
        <w:rPr>
          <w:rFonts w:cstheme="minorHAnsi"/>
          <w:sz w:val="22"/>
          <w:szCs w:val="22"/>
        </w:rPr>
        <w:t xml:space="preserve"> - Indirect Beneficiaries</w:t>
      </w:r>
      <w:bookmarkEnd w:id="375"/>
    </w:p>
    <w:p w:rsidR="00ED161C" w:rsidRPr="00FE7123" w:rsidRDefault="00ED161C" w:rsidP="00C001A9">
      <w:pPr>
        <w:spacing w:line="276" w:lineRule="auto"/>
        <w:rPr>
          <w:rFonts w:cstheme="minorHAnsi"/>
          <w:sz w:val="22"/>
          <w:szCs w:val="22"/>
        </w:rPr>
      </w:pPr>
    </w:p>
    <w:p w:rsidR="00ED161C" w:rsidRPr="00FE7123" w:rsidRDefault="00465076" w:rsidP="00C001A9">
      <w:pPr>
        <w:spacing w:line="276" w:lineRule="auto"/>
        <w:jc w:val="center"/>
        <w:rPr>
          <w:rFonts w:eastAsia="Times New Roman" w:cstheme="minorHAnsi"/>
          <w:sz w:val="22"/>
          <w:szCs w:val="22"/>
        </w:rPr>
      </w:pPr>
      <w:r w:rsidRPr="00FE7123">
        <w:rPr>
          <w:rFonts w:cstheme="minorHAnsi"/>
          <w:b/>
          <w:noProof/>
          <w:color w:val="4F81BD" w:themeColor="accent1"/>
          <w:sz w:val="22"/>
          <w:szCs w:val="22"/>
          <w:lang w:val="en-GB" w:eastAsia="en-GB"/>
        </w:rPr>
        <w:drawing>
          <wp:inline distT="0" distB="0" distL="0" distR="0" wp14:anchorId="7FD8F0D0" wp14:editId="409B5FA9">
            <wp:extent cx="5969000" cy="2409825"/>
            <wp:effectExtent l="0" t="0" r="1270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Q45 Conditions of the latrine</w:t>
      </w:r>
    </w:p>
    <w:p w:rsidR="00420D5D" w:rsidRPr="00FE7123" w:rsidRDefault="00420D5D" w:rsidP="00C001A9">
      <w:pPr>
        <w:spacing w:line="276" w:lineRule="auto"/>
        <w:rPr>
          <w:rFonts w:cstheme="minorHAnsi"/>
          <w:sz w:val="22"/>
          <w:szCs w:val="22"/>
        </w:rPr>
      </w:pPr>
    </w:p>
    <w:p w:rsidR="00DF41FB" w:rsidRPr="00FE7123" w:rsidRDefault="00AF4485" w:rsidP="00C001A9">
      <w:pPr>
        <w:spacing w:line="276" w:lineRule="auto"/>
        <w:rPr>
          <w:rFonts w:cstheme="minorHAnsi"/>
          <w:sz w:val="22"/>
          <w:szCs w:val="22"/>
        </w:rPr>
      </w:pPr>
      <w:r w:rsidRPr="00FE7123">
        <w:rPr>
          <w:rFonts w:cstheme="minorHAnsi"/>
          <w:sz w:val="22"/>
          <w:szCs w:val="22"/>
        </w:rPr>
        <w:t xml:space="preserve">The enumerators verified the sign of the use of latrine, and the most visible sign </w:t>
      </w:r>
      <w:r w:rsidR="00DF41FB" w:rsidRPr="00FE7123">
        <w:rPr>
          <w:rFonts w:cstheme="minorHAnsi"/>
          <w:sz w:val="22"/>
          <w:szCs w:val="22"/>
        </w:rPr>
        <w:t xml:space="preserve">among direct beneficiaries </w:t>
      </w:r>
      <w:r w:rsidRPr="00FE7123">
        <w:rPr>
          <w:rFonts w:cstheme="minorHAnsi"/>
          <w:sz w:val="22"/>
          <w:szCs w:val="22"/>
        </w:rPr>
        <w:t xml:space="preserve">was that, the </w:t>
      </w:r>
      <w:r w:rsidR="00DF41FB" w:rsidRPr="00FE7123">
        <w:rPr>
          <w:rFonts w:cstheme="minorHAnsi"/>
          <w:sz w:val="22"/>
          <w:szCs w:val="22"/>
        </w:rPr>
        <w:t>‘f</w:t>
      </w:r>
      <w:r w:rsidRPr="00FE7123">
        <w:rPr>
          <w:rFonts w:cstheme="minorHAnsi"/>
          <w:sz w:val="22"/>
          <w:szCs w:val="22"/>
        </w:rPr>
        <w:t xml:space="preserve">loor of latrine </w:t>
      </w:r>
      <w:r w:rsidR="006B1172" w:rsidRPr="00FE7123">
        <w:rPr>
          <w:rFonts w:cstheme="minorHAnsi"/>
          <w:sz w:val="22"/>
          <w:szCs w:val="22"/>
        </w:rPr>
        <w:t xml:space="preserve">was </w:t>
      </w:r>
      <w:r w:rsidRPr="00FE7123">
        <w:rPr>
          <w:rFonts w:cstheme="minorHAnsi"/>
          <w:sz w:val="22"/>
          <w:szCs w:val="22"/>
        </w:rPr>
        <w:t>wet</w:t>
      </w:r>
      <w:r w:rsidR="00DF41FB" w:rsidRPr="00FE7123">
        <w:rPr>
          <w:rFonts w:cstheme="minorHAnsi"/>
          <w:sz w:val="22"/>
          <w:szCs w:val="22"/>
        </w:rPr>
        <w:t>’</w:t>
      </w:r>
      <w:r w:rsidRPr="00FE7123">
        <w:rPr>
          <w:rFonts w:cstheme="minorHAnsi"/>
          <w:sz w:val="22"/>
          <w:szCs w:val="22"/>
        </w:rPr>
        <w:t xml:space="preserve"> (85.1%)</w:t>
      </w:r>
      <w:r w:rsidR="00DF41FB" w:rsidRPr="00FE7123">
        <w:rPr>
          <w:rFonts w:cstheme="minorHAnsi"/>
          <w:sz w:val="22"/>
          <w:szCs w:val="22"/>
        </w:rPr>
        <w:t xml:space="preserve">, followed by ‘cleaning materials are present’ (70.5%). </w:t>
      </w:r>
    </w:p>
    <w:p w:rsidR="00DF41FB" w:rsidRPr="00FE7123" w:rsidRDefault="00DF41FB" w:rsidP="00C001A9">
      <w:pPr>
        <w:spacing w:line="276" w:lineRule="auto"/>
        <w:rPr>
          <w:rFonts w:cstheme="minorHAnsi"/>
          <w:sz w:val="22"/>
          <w:szCs w:val="22"/>
        </w:rPr>
      </w:pPr>
    </w:p>
    <w:p w:rsidR="00104459" w:rsidRPr="00FE7123" w:rsidRDefault="00DF41FB" w:rsidP="00C001A9">
      <w:pPr>
        <w:spacing w:line="276" w:lineRule="auto"/>
        <w:rPr>
          <w:rFonts w:cstheme="minorHAnsi"/>
          <w:sz w:val="22"/>
          <w:szCs w:val="22"/>
        </w:rPr>
      </w:pPr>
      <w:r w:rsidRPr="00FE7123">
        <w:rPr>
          <w:rFonts w:cstheme="minorHAnsi"/>
          <w:sz w:val="22"/>
          <w:szCs w:val="22"/>
        </w:rPr>
        <w:t xml:space="preserve">Among indirect beneficiaries, 80.4% cases the ‘floor of latrine was wet’, followed by ‘cleaning materials were </w:t>
      </w:r>
      <w:r w:rsidR="00420D5D" w:rsidRPr="00FE7123">
        <w:rPr>
          <w:rFonts w:cstheme="minorHAnsi"/>
          <w:sz w:val="22"/>
          <w:szCs w:val="22"/>
        </w:rPr>
        <w:t>present in the latrine ’68.3%.</w:t>
      </w:r>
    </w:p>
    <w:p w:rsidR="00420D5D" w:rsidRPr="00FE7123" w:rsidRDefault="00420D5D" w:rsidP="00C001A9">
      <w:pPr>
        <w:spacing w:line="276" w:lineRule="auto"/>
        <w:rPr>
          <w:rFonts w:cstheme="minorHAnsi"/>
          <w:sz w:val="22"/>
          <w:szCs w:val="22"/>
        </w:rPr>
      </w:pPr>
    </w:p>
    <w:p w:rsidR="00104459" w:rsidRPr="00FE7123" w:rsidRDefault="00104459" w:rsidP="00C001A9">
      <w:pPr>
        <w:pStyle w:val="Caption"/>
        <w:spacing w:line="276" w:lineRule="auto"/>
        <w:rPr>
          <w:rFonts w:cstheme="minorHAnsi"/>
          <w:sz w:val="22"/>
          <w:szCs w:val="22"/>
        </w:rPr>
      </w:pPr>
      <w:bookmarkStart w:id="376" w:name="_Toc6691577"/>
      <w:r w:rsidRPr="00FE7123">
        <w:rPr>
          <w:rFonts w:cstheme="minorHAnsi"/>
          <w:sz w:val="22"/>
          <w:szCs w:val="22"/>
        </w:rPr>
        <w:t xml:space="preserve">Figure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D643B6">
        <w:rPr>
          <w:rFonts w:cstheme="minorHAnsi"/>
          <w:noProof/>
          <w:sz w:val="22"/>
          <w:szCs w:val="22"/>
        </w:rPr>
        <w:t>25</w:t>
      </w:r>
      <w:r w:rsidR="00C43980" w:rsidRPr="00FE7123">
        <w:rPr>
          <w:rFonts w:cstheme="minorHAnsi"/>
          <w:noProof/>
          <w:sz w:val="22"/>
          <w:szCs w:val="22"/>
        </w:rPr>
        <w:fldChar w:fldCharType="end"/>
      </w:r>
      <w:r w:rsidR="00DF41FB" w:rsidRPr="00FE7123">
        <w:rPr>
          <w:rFonts w:cstheme="minorHAnsi"/>
          <w:sz w:val="22"/>
          <w:szCs w:val="22"/>
        </w:rPr>
        <w:t>: Use of the latrine (Low numbers were not shown in the graph)</w:t>
      </w:r>
      <w:bookmarkEnd w:id="376"/>
    </w:p>
    <w:p w:rsidR="00420D5D" w:rsidRPr="00FE7123" w:rsidRDefault="00420D5D" w:rsidP="00C001A9">
      <w:pPr>
        <w:spacing w:line="276" w:lineRule="auto"/>
        <w:rPr>
          <w:sz w:val="22"/>
          <w:szCs w:val="22"/>
        </w:rPr>
      </w:pPr>
    </w:p>
    <w:p w:rsidR="00DF41FB" w:rsidRPr="00FE7123" w:rsidRDefault="00104459" w:rsidP="00C001A9">
      <w:pPr>
        <w:pStyle w:val="Caption"/>
        <w:spacing w:line="276" w:lineRule="auto"/>
        <w:jc w:val="both"/>
        <w:rPr>
          <w:rFonts w:cstheme="minorHAnsi"/>
          <w:sz w:val="22"/>
          <w:szCs w:val="22"/>
        </w:rPr>
      </w:pPr>
      <w:r w:rsidRPr="00FE7123">
        <w:rPr>
          <w:rFonts w:cstheme="minorHAnsi"/>
          <w:noProof/>
          <w:sz w:val="22"/>
          <w:szCs w:val="22"/>
          <w:lang w:val="en-GB" w:eastAsia="en-GB"/>
        </w:rPr>
        <w:drawing>
          <wp:inline distT="0" distB="0" distL="0" distR="0" wp14:anchorId="23B1B93A" wp14:editId="741BAFF2">
            <wp:extent cx="6000750" cy="2190750"/>
            <wp:effectExtent l="0" t="0" r="19050" b="1905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F41FB" w:rsidRDefault="00477F80"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       </w:t>
      </w:r>
      <w:r w:rsidR="00DF41FB" w:rsidRPr="00FE7123">
        <w:rPr>
          <w:rFonts w:cstheme="minorHAnsi"/>
          <w:b/>
          <w:color w:val="4F81BD" w:themeColor="accent1"/>
          <w:sz w:val="22"/>
          <w:szCs w:val="22"/>
        </w:rPr>
        <w:t>Ref: Q46 Use of the latrine</w:t>
      </w:r>
    </w:p>
    <w:p w:rsidR="00DF41FB" w:rsidRPr="00FE7123" w:rsidRDefault="00DF41FB" w:rsidP="00C001A9">
      <w:pPr>
        <w:spacing w:line="276" w:lineRule="auto"/>
        <w:rPr>
          <w:rFonts w:cstheme="minorHAnsi"/>
          <w:sz w:val="22"/>
          <w:szCs w:val="22"/>
        </w:rPr>
      </w:pPr>
      <w:r w:rsidRPr="00FE7123">
        <w:rPr>
          <w:rFonts w:cstheme="minorHAnsi"/>
          <w:sz w:val="22"/>
          <w:szCs w:val="22"/>
        </w:rPr>
        <w:t>100% in Rajarhat and 98% in Ulipur</w:t>
      </w:r>
      <w:r w:rsidR="00D643B6">
        <w:rPr>
          <w:rFonts w:cstheme="minorHAnsi"/>
          <w:sz w:val="22"/>
          <w:szCs w:val="22"/>
        </w:rPr>
        <w:t>,</w:t>
      </w:r>
      <w:r w:rsidRPr="00FE7123">
        <w:rPr>
          <w:rFonts w:cstheme="minorHAnsi"/>
          <w:sz w:val="22"/>
          <w:szCs w:val="22"/>
        </w:rPr>
        <w:t xml:space="preserve"> the ‘floor of latrine was wet’. Overall, except Ulipur, in all Upazilas, more than 70% cases cleaning materials were present. Moreover, above half of the cases water container </w:t>
      </w:r>
      <w:r w:rsidRPr="00FE7123">
        <w:rPr>
          <w:rFonts w:cstheme="minorHAnsi"/>
          <w:sz w:val="22"/>
          <w:szCs w:val="22"/>
        </w:rPr>
        <w:lastRenderedPageBreak/>
        <w:t>is present (52.9%), highest 66.4% in Thakurgaon Sadar and lowest 29% on Ulipur.</w:t>
      </w:r>
      <w:r w:rsidR="009C1AA7">
        <w:rPr>
          <w:rFonts w:cstheme="minorHAnsi"/>
          <w:sz w:val="22"/>
          <w:szCs w:val="22"/>
        </w:rPr>
        <w:t xml:space="preserve"> </w:t>
      </w:r>
      <w:r w:rsidR="009C1AA7" w:rsidRPr="009C1AA7">
        <w:rPr>
          <w:rFonts w:cstheme="minorHAnsi"/>
          <w:sz w:val="22"/>
          <w:szCs w:val="22"/>
        </w:rPr>
        <w:t xml:space="preserve">(Please see the </w:t>
      </w:r>
      <w:r w:rsidR="00642CC3">
        <w:rPr>
          <w:rFonts w:cstheme="minorHAnsi"/>
          <w:sz w:val="22"/>
          <w:szCs w:val="22"/>
        </w:rPr>
        <w:t>details in the Appendix –</w:t>
      </w:r>
      <w:r w:rsidR="009C1AA7" w:rsidRPr="009C1AA7">
        <w:rPr>
          <w:rFonts w:cstheme="minorHAnsi"/>
          <w:sz w:val="22"/>
          <w:szCs w:val="22"/>
        </w:rPr>
        <w:t xml:space="preserve"> </w:t>
      </w:r>
      <w:r w:rsidR="00A93033">
        <w:rPr>
          <w:rFonts w:cstheme="minorHAnsi"/>
          <w:sz w:val="22"/>
          <w:szCs w:val="22"/>
        </w:rPr>
        <w:t>table</w:t>
      </w:r>
      <w:r w:rsidR="00642CC3">
        <w:rPr>
          <w:rFonts w:cstheme="minorHAnsi"/>
          <w:sz w:val="22"/>
          <w:szCs w:val="22"/>
        </w:rPr>
        <w:t xml:space="preserve"> </w:t>
      </w:r>
      <w:r w:rsidR="00A93033">
        <w:rPr>
          <w:rFonts w:cstheme="minorHAnsi"/>
          <w:sz w:val="22"/>
          <w:szCs w:val="22"/>
        </w:rPr>
        <w:t>38</w:t>
      </w:r>
      <w:r w:rsidR="009C1AA7" w:rsidRPr="009C1AA7">
        <w:rPr>
          <w:rFonts w:cstheme="minorHAnsi"/>
          <w:sz w:val="22"/>
          <w:szCs w:val="22"/>
        </w:rPr>
        <w:t>)</w:t>
      </w:r>
    </w:p>
    <w:p w:rsidR="00AF4485" w:rsidRPr="00FE7123" w:rsidRDefault="00AF4485" w:rsidP="00C001A9">
      <w:pPr>
        <w:spacing w:line="276" w:lineRule="auto"/>
        <w:rPr>
          <w:rFonts w:cstheme="minorHAnsi"/>
          <w:sz w:val="22"/>
          <w:szCs w:val="22"/>
        </w:rPr>
      </w:pPr>
    </w:p>
    <w:p w:rsidR="00AF4485" w:rsidRPr="00FE7123" w:rsidRDefault="00AF4485" w:rsidP="00C001A9">
      <w:pPr>
        <w:spacing w:line="276" w:lineRule="auto"/>
        <w:rPr>
          <w:rFonts w:cstheme="minorHAnsi"/>
          <w:sz w:val="22"/>
          <w:szCs w:val="22"/>
        </w:rPr>
      </w:pPr>
      <w:r w:rsidRPr="00FE7123">
        <w:rPr>
          <w:rFonts w:cstheme="minorHAnsi"/>
          <w:sz w:val="22"/>
          <w:szCs w:val="22"/>
        </w:rPr>
        <w:t>Among indirect beneficiaries, 9</w:t>
      </w:r>
      <w:r w:rsidR="00DF41FB" w:rsidRPr="00FE7123">
        <w:rPr>
          <w:rFonts w:cstheme="minorHAnsi"/>
          <w:sz w:val="22"/>
          <w:szCs w:val="22"/>
        </w:rPr>
        <w:t>4</w:t>
      </w:r>
      <w:r w:rsidR="008232B8" w:rsidRPr="00FE7123">
        <w:rPr>
          <w:rFonts w:cstheme="minorHAnsi"/>
          <w:sz w:val="22"/>
          <w:szCs w:val="22"/>
        </w:rPr>
        <w:t>% cases</w:t>
      </w:r>
      <w:r w:rsidR="00DF41FB" w:rsidRPr="00FE7123">
        <w:rPr>
          <w:rFonts w:cstheme="minorHAnsi"/>
          <w:sz w:val="22"/>
          <w:szCs w:val="22"/>
        </w:rPr>
        <w:t xml:space="preserve"> </w:t>
      </w:r>
      <w:r w:rsidRPr="00FE7123">
        <w:rPr>
          <w:rFonts w:cstheme="minorHAnsi"/>
          <w:sz w:val="22"/>
          <w:szCs w:val="22"/>
        </w:rPr>
        <w:t>in Ulipur</w:t>
      </w:r>
      <w:r w:rsidR="00DF41FB" w:rsidRPr="00FE7123">
        <w:rPr>
          <w:rFonts w:cstheme="minorHAnsi"/>
          <w:sz w:val="22"/>
          <w:szCs w:val="22"/>
        </w:rPr>
        <w:t xml:space="preserve"> ‘floor of latrine was wet’, which was 93.1% in </w:t>
      </w:r>
      <w:r w:rsidRPr="00FE7123">
        <w:rPr>
          <w:rFonts w:cstheme="minorHAnsi"/>
          <w:sz w:val="22"/>
          <w:szCs w:val="22"/>
        </w:rPr>
        <w:t xml:space="preserve">Ullapara and </w:t>
      </w:r>
      <w:r w:rsidR="00DF41FB" w:rsidRPr="00FE7123">
        <w:rPr>
          <w:rFonts w:cstheme="minorHAnsi"/>
          <w:sz w:val="22"/>
          <w:szCs w:val="22"/>
        </w:rPr>
        <w:t xml:space="preserve">90% in </w:t>
      </w:r>
      <w:r w:rsidRPr="00FE7123">
        <w:rPr>
          <w:rFonts w:cstheme="minorHAnsi"/>
          <w:sz w:val="22"/>
          <w:szCs w:val="22"/>
        </w:rPr>
        <w:t>Rajarhat. Moreover, majority of the cases, there was cleaning materials were present in the latrine. The faecal smears on pan or slab were found in 45.7% cases, highest 63.4% in Thakurgaon Sadar.</w:t>
      </w:r>
      <w:r w:rsidR="009E3BA4" w:rsidRPr="00FE7123">
        <w:rPr>
          <w:rFonts w:cstheme="minorHAnsi"/>
          <w:sz w:val="22"/>
          <w:szCs w:val="22"/>
        </w:rPr>
        <w:t xml:space="preserve"> </w:t>
      </w:r>
      <w:r w:rsidR="00642CC3" w:rsidRPr="009C1AA7">
        <w:rPr>
          <w:rFonts w:cstheme="minorHAnsi"/>
          <w:sz w:val="22"/>
          <w:szCs w:val="22"/>
        </w:rPr>
        <w:t xml:space="preserve">(Please see the </w:t>
      </w:r>
      <w:r w:rsidR="00642CC3">
        <w:rPr>
          <w:rFonts w:cstheme="minorHAnsi"/>
          <w:sz w:val="22"/>
          <w:szCs w:val="22"/>
        </w:rPr>
        <w:t>details in the Appendix –</w:t>
      </w:r>
      <w:r w:rsidR="00642CC3" w:rsidRPr="009C1AA7">
        <w:rPr>
          <w:rFonts w:cstheme="minorHAnsi"/>
          <w:sz w:val="22"/>
          <w:szCs w:val="22"/>
        </w:rPr>
        <w:t xml:space="preserve"> </w:t>
      </w:r>
      <w:r w:rsidR="00642CC3">
        <w:rPr>
          <w:rFonts w:cstheme="minorHAnsi"/>
          <w:sz w:val="22"/>
          <w:szCs w:val="22"/>
        </w:rPr>
        <w:t>table 39</w:t>
      </w:r>
      <w:r w:rsidR="00642CC3" w:rsidRPr="009C1AA7">
        <w:rPr>
          <w:rFonts w:cstheme="minorHAnsi"/>
          <w:sz w:val="22"/>
          <w:szCs w:val="22"/>
        </w:rPr>
        <w:t>)</w:t>
      </w:r>
    </w:p>
    <w:p w:rsidR="00642CC3" w:rsidRDefault="00642CC3" w:rsidP="00C001A9">
      <w:pPr>
        <w:spacing w:line="276" w:lineRule="auto"/>
        <w:rPr>
          <w:rFonts w:cstheme="minorHAnsi"/>
          <w:sz w:val="22"/>
          <w:szCs w:val="22"/>
        </w:rPr>
      </w:pPr>
    </w:p>
    <w:p w:rsidR="00D643B6" w:rsidRPr="00FE7123" w:rsidRDefault="00D643B6" w:rsidP="00C001A9">
      <w:pPr>
        <w:spacing w:line="276" w:lineRule="auto"/>
        <w:rPr>
          <w:rFonts w:cstheme="minorHAnsi"/>
          <w:sz w:val="22"/>
          <w:szCs w:val="22"/>
        </w:rPr>
      </w:pPr>
    </w:p>
    <w:p w:rsidR="00AF4485" w:rsidRPr="00FE7123" w:rsidRDefault="00AF4485" w:rsidP="00C001A9">
      <w:pPr>
        <w:pStyle w:val="Heading2"/>
      </w:pPr>
      <w:bookmarkStart w:id="377" w:name="_Toc6692255"/>
      <w:r w:rsidRPr="00FE7123">
        <w:t>Cleanliness of latrine</w:t>
      </w:r>
      <w:bookmarkEnd w:id="377"/>
    </w:p>
    <w:p w:rsidR="00933963" w:rsidRPr="00FE7123" w:rsidRDefault="00933963" w:rsidP="00C001A9">
      <w:pPr>
        <w:spacing w:line="276" w:lineRule="auto"/>
        <w:rPr>
          <w:rFonts w:cstheme="minorHAnsi"/>
          <w:sz w:val="22"/>
          <w:szCs w:val="22"/>
        </w:rPr>
      </w:pPr>
    </w:p>
    <w:p w:rsidR="00AC0EF5" w:rsidRPr="00FE7123" w:rsidRDefault="00DF72EB" w:rsidP="00C001A9">
      <w:pPr>
        <w:spacing w:line="276" w:lineRule="auto"/>
        <w:rPr>
          <w:rFonts w:cstheme="minorHAnsi"/>
          <w:sz w:val="22"/>
          <w:szCs w:val="22"/>
        </w:rPr>
      </w:pPr>
      <w:r w:rsidRPr="00FE7123">
        <w:rPr>
          <w:rFonts w:cstheme="minorHAnsi"/>
          <w:sz w:val="22"/>
          <w:szCs w:val="22"/>
        </w:rPr>
        <w:t xml:space="preserve">The </w:t>
      </w:r>
      <w:r w:rsidR="00AC0EF5" w:rsidRPr="00FE7123">
        <w:rPr>
          <w:rFonts w:cstheme="minorHAnsi"/>
          <w:sz w:val="22"/>
          <w:szCs w:val="22"/>
        </w:rPr>
        <w:t>m</w:t>
      </w:r>
      <w:r w:rsidR="00AF4485" w:rsidRPr="00FE7123">
        <w:rPr>
          <w:rFonts w:cstheme="minorHAnsi"/>
          <w:sz w:val="22"/>
          <w:szCs w:val="22"/>
        </w:rPr>
        <w:t xml:space="preserve">ajority </w:t>
      </w:r>
      <w:r w:rsidRPr="00FE7123">
        <w:rPr>
          <w:rFonts w:cstheme="minorHAnsi"/>
          <w:sz w:val="22"/>
          <w:szCs w:val="22"/>
        </w:rPr>
        <w:t xml:space="preserve">of the latrines observed were found to be clean in </w:t>
      </w:r>
      <w:r w:rsidR="00A23344" w:rsidRPr="00FE7123">
        <w:rPr>
          <w:rFonts w:cstheme="minorHAnsi"/>
          <w:sz w:val="22"/>
          <w:szCs w:val="22"/>
        </w:rPr>
        <w:t>Water Aid’s</w:t>
      </w:r>
      <w:r w:rsidRPr="00FE7123">
        <w:rPr>
          <w:rFonts w:cstheme="minorHAnsi"/>
          <w:sz w:val="22"/>
          <w:szCs w:val="22"/>
        </w:rPr>
        <w:t xml:space="preserve"> programme areas. </w:t>
      </w:r>
      <w:r w:rsidR="00AC0EF5" w:rsidRPr="00FE7123">
        <w:rPr>
          <w:rFonts w:cstheme="minorHAnsi"/>
          <w:sz w:val="22"/>
          <w:szCs w:val="22"/>
        </w:rPr>
        <w:t xml:space="preserve">Among direct beneficiaries, in 38.8% </w:t>
      </w:r>
      <w:r w:rsidR="00AF4485" w:rsidRPr="00FE7123">
        <w:rPr>
          <w:rFonts w:cstheme="minorHAnsi"/>
          <w:sz w:val="22"/>
          <w:szCs w:val="22"/>
        </w:rPr>
        <w:t xml:space="preserve">cases there was </w:t>
      </w:r>
      <w:r w:rsidR="00AC0EF5" w:rsidRPr="00FE7123">
        <w:rPr>
          <w:rFonts w:cstheme="minorHAnsi"/>
          <w:sz w:val="22"/>
          <w:szCs w:val="22"/>
        </w:rPr>
        <w:t>‘m</w:t>
      </w:r>
      <w:r w:rsidR="00AF4485" w:rsidRPr="00FE7123">
        <w:rPr>
          <w:rFonts w:cstheme="minorHAnsi"/>
          <w:sz w:val="22"/>
          <w:szCs w:val="22"/>
        </w:rPr>
        <w:t>ud trace on the floor</w:t>
      </w:r>
      <w:r w:rsidR="00AC0EF5" w:rsidRPr="00FE7123">
        <w:rPr>
          <w:rFonts w:cstheme="minorHAnsi"/>
          <w:sz w:val="22"/>
          <w:szCs w:val="22"/>
        </w:rPr>
        <w:t>’</w:t>
      </w:r>
      <w:r w:rsidR="00AF4485" w:rsidRPr="00FE7123">
        <w:rPr>
          <w:rFonts w:cstheme="minorHAnsi"/>
          <w:sz w:val="22"/>
          <w:szCs w:val="22"/>
        </w:rPr>
        <w:t xml:space="preserve"> even during winter when the survey was conducted. </w:t>
      </w:r>
      <w:r w:rsidR="00AC0EF5" w:rsidRPr="00FE7123">
        <w:rPr>
          <w:rFonts w:cstheme="minorHAnsi"/>
          <w:sz w:val="22"/>
          <w:szCs w:val="22"/>
        </w:rPr>
        <w:t>Moreover, 18.9% case</w:t>
      </w:r>
      <w:r w:rsidR="008232B8" w:rsidRPr="00FE7123">
        <w:rPr>
          <w:rFonts w:cstheme="minorHAnsi"/>
          <w:sz w:val="22"/>
          <w:szCs w:val="22"/>
        </w:rPr>
        <w:t>s</w:t>
      </w:r>
      <w:r w:rsidR="00AC0EF5" w:rsidRPr="00FE7123">
        <w:rPr>
          <w:rFonts w:cstheme="minorHAnsi"/>
          <w:sz w:val="22"/>
          <w:szCs w:val="22"/>
        </w:rPr>
        <w:t xml:space="preserve"> ‘trace of faeces on pan’, 13.4% cases ‘flies and mosquitoes inside the latrine’ and 11.8% cases ‘bad odour or smell in the latrine’ was observed</w:t>
      </w:r>
    </w:p>
    <w:p w:rsidR="00AC0EF5" w:rsidRPr="00FE7123" w:rsidRDefault="00AC0EF5" w:rsidP="00C001A9">
      <w:pPr>
        <w:spacing w:line="276" w:lineRule="auto"/>
        <w:rPr>
          <w:rFonts w:cstheme="minorHAnsi"/>
          <w:sz w:val="22"/>
          <w:szCs w:val="22"/>
        </w:rPr>
      </w:pPr>
    </w:p>
    <w:p w:rsidR="00642CC3" w:rsidRDefault="008232B8" w:rsidP="00C001A9">
      <w:pPr>
        <w:spacing w:line="276" w:lineRule="auto"/>
        <w:rPr>
          <w:rFonts w:cstheme="minorHAnsi"/>
          <w:sz w:val="22"/>
          <w:szCs w:val="22"/>
        </w:rPr>
      </w:pPr>
      <w:r w:rsidRPr="00FE7123">
        <w:rPr>
          <w:rFonts w:cstheme="minorHAnsi"/>
          <w:sz w:val="22"/>
          <w:szCs w:val="22"/>
        </w:rPr>
        <w:t xml:space="preserve">Among indirect beneficiaries, </w:t>
      </w:r>
      <w:r w:rsidR="00AC0EF5" w:rsidRPr="00FE7123">
        <w:rPr>
          <w:rFonts w:cstheme="minorHAnsi"/>
          <w:sz w:val="22"/>
          <w:szCs w:val="22"/>
        </w:rPr>
        <w:t>44</w:t>
      </w:r>
      <w:r w:rsidRPr="00FE7123">
        <w:rPr>
          <w:rFonts w:cstheme="minorHAnsi"/>
          <w:sz w:val="22"/>
          <w:szCs w:val="22"/>
        </w:rPr>
        <w:t>.</w:t>
      </w:r>
      <w:r w:rsidR="00AC0EF5" w:rsidRPr="00FE7123">
        <w:rPr>
          <w:rFonts w:cstheme="minorHAnsi"/>
          <w:sz w:val="22"/>
          <w:szCs w:val="22"/>
        </w:rPr>
        <w:t xml:space="preserve">7% cases there was ‘mud trace on the floor’, followed by ‘trace of faeces on pan’, (27.1%) was observed. </w:t>
      </w:r>
      <w:r w:rsidRPr="00FE7123">
        <w:rPr>
          <w:rFonts w:cstheme="minorHAnsi"/>
          <w:sz w:val="22"/>
          <w:szCs w:val="22"/>
        </w:rPr>
        <w:t>Moreover</w:t>
      </w:r>
      <w:r w:rsidR="00AC0EF5" w:rsidRPr="00FE7123">
        <w:rPr>
          <w:rFonts w:cstheme="minorHAnsi"/>
          <w:sz w:val="22"/>
          <w:szCs w:val="22"/>
        </w:rPr>
        <w:t>, 19.1% cases ‘flies and mosquitoes inside the latrine’ and 17.1% cases ‘bad odour or smell in the latrine’ was observed in the latrines of the indirect beneficiaries.</w:t>
      </w:r>
    </w:p>
    <w:p w:rsidR="00AC0EF5" w:rsidRPr="00FE7123" w:rsidRDefault="00AC0EF5" w:rsidP="00C001A9">
      <w:pPr>
        <w:spacing w:line="276" w:lineRule="auto"/>
        <w:rPr>
          <w:rFonts w:cstheme="minorHAnsi"/>
          <w:sz w:val="22"/>
          <w:szCs w:val="22"/>
        </w:rPr>
      </w:pPr>
    </w:p>
    <w:p w:rsidR="00AC0EF5" w:rsidRPr="00FE7123" w:rsidRDefault="003577F7" w:rsidP="00C001A9">
      <w:pPr>
        <w:pStyle w:val="Caption"/>
        <w:spacing w:line="276" w:lineRule="auto"/>
        <w:rPr>
          <w:rFonts w:cstheme="minorHAnsi"/>
          <w:sz w:val="22"/>
          <w:szCs w:val="22"/>
        </w:rPr>
      </w:pPr>
      <w:r w:rsidRPr="00FE7123">
        <w:rPr>
          <w:rFonts w:cstheme="minorHAnsi"/>
          <w:sz w:val="22"/>
          <w:szCs w:val="22"/>
        </w:rPr>
        <w:t>Figure</w:t>
      </w:r>
      <w:r w:rsidR="001C3F18"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D643B6">
        <w:rPr>
          <w:rFonts w:cstheme="minorHAnsi"/>
          <w:noProof/>
          <w:sz w:val="22"/>
          <w:szCs w:val="22"/>
        </w:rPr>
        <w:t>26</w:t>
      </w:r>
      <w:r w:rsidR="00C43980" w:rsidRPr="00FE7123">
        <w:rPr>
          <w:rFonts w:cstheme="minorHAnsi"/>
          <w:noProof/>
          <w:sz w:val="22"/>
          <w:szCs w:val="22"/>
        </w:rPr>
        <w:fldChar w:fldCharType="end"/>
      </w:r>
      <w:r w:rsidR="001C3F18" w:rsidRPr="00FE7123">
        <w:rPr>
          <w:rFonts w:cstheme="minorHAnsi"/>
          <w:sz w:val="22"/>
          <w:szCs w:val="22"/>
        </w:rPr>
        <w:t xml:space="preserve">: </w:t>
      </w:r>
      <w:r w:rsidR="00642CC3">
        <w:rPr>
          <w:rFonts w:cstheme="minorHAnsi"/>
          <w:sz w:val="22"/>
          <w:szCs w:val="22"/>
        </w:rPr>
        <w:t>E</w:t>
      </w:r>
      <w:r w:rsidR="00AF4485" w:rsidRPr="00FE7123">
        <w:rPr>
          <w:rFonts w:cstheme="minorHAnsi"/>
          <w:sz w:val="22"/>
          <w:szCs w:val="22"/>
        </w:rPr>
        <w:t xml:space="preserve">vidence of </w:t>
      </w:r>
      <w:r w:rsidR="00642CC3">
        <w:rPr>
          <w:rFonts w:cstheme="minorHAnsi"/>
          <w:sz w:val="22"/>
          <w:szCs w:val="22"/>
        </w:rPr>
        <w:t>un</w:t>
      </w:r>
      <w:r w:rsidR="00AF4485" w:rsidRPr="00FE7123">
        <w:rPr>
          <w:rFonts w:cstheme="minorHAnsi"/>
          <w:sz w:val="22"/>
          <w:szCs w:val="22"/>
        </w:rPr>
        <w:t>cleanliness of the latrine</w:t>
      </w:r>
    </w:p>
    <w:p w:rsidR="00477F80" w:rsidRPr="00FE7123" w:rsidRDefault="00477F80" w:rsidP="00C001A9">
      <w:pPr>
        <w:spacing w:line="276" w:lineRule="auto"/>
        <w:rPr>
          <w:sz w:val="22"/>
          <w:szCs w:val="22"/>
        </w:rPr>
      </w:pPr>
    </w:p>
    <w:p w:rsidR="00AC0EF5" w:rsidRPr="00FE7123" w:rsidRDefault="00AC0EF5" w:rsidP="00C001A9">
      <w:pPr>
        <w:spacing w:line="276" w:lineRule="auto"/>
        <w:jc w:val="center"/>
        <w:rPr>
          <w:rFonts w:eastAsia="Times New Roman" w:cstheme="minorHAnsi"/>
          <w:color w:val="4F81BD"/>
          <w:sz w:val="22"/>
          <w:szCs w:val="22"/>
        </w:rPr>
      </w:pPr>
      <w:r w:rsidRPr="00FE7123">
        <w:rPr>
          <w:rFonts w:eastAsia="Times New Roman" w:cstheme="minorHAnsi"/>
          <w:noProof/>
          <w:color w:val="4F81BD"/>
          <w:sz w:val="22"/>
          <w:szCs w:val="22"/>
          <w:lang w:val="en-GB" w:eastAsia="en-GB"/>
        </w:rPr>
        <w:drawing>
          <wp:inline distT="0" distB="0" distL="0" distR="0" wp14:anchorId="6539DADC" wp14:editId="778E252D">
            <wp:extent cx="6013450" cy="2077720"/>
            <wp:effectExtent l="0" t="0" r="6350" b="1778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C0EF5" w:rsidRPr="00FE7123" w:rsidRDefault="00AC0EF5" w:rsidP="00C001A9">
      <w:pPr>
        <w:spacing w:line="276" w:lineRule="auto"/>
        <w:jc w:val="left"/>
        <w:rPr>
          <w:rFonts w:cstheme="minorHAnsi"/>
          <w:sz w:val="22"/>
          <w:szCs w:val="22"/>
        </w:rPr>
      </w:pPr>
    </w:p>
    <w:p w:rsidR="00AC0EF5" w:rsidRPr="008F1B56" w:rsidRDefault="000C514B" w:rsidP="00C001A9">
      <w:pPr>
        <w:spacing w:line="276" w:lineRule="auto"/>
        <w:rPr>
          <w:rFonts w:cstheme="minorHAnsi"/>
          <w:b/>
          <w:sz w:val="22"/>
          <w:szCs w:val="22"/>
        </w:rPr>
      </w:pPr>
      <w:r w:rsidRPr="00FE7123">
        <w:rPr>
          <w:rFonts w:cstheme="minorHAnsi"/>
          <w:sz w:val="22"/>
          <w:szCs w:val="22"/>
        </w:rPr>
        <w:t>For the direct beneficiaries’ group, s</w:t>
      </w:r>
      <w:r w:rsidR="0013650D" w:rsidRPr="00FE7123">
        <w:rPr>
          <w:rFonts w:cstheme="minorHAnsi"/>
          <w:sz w:val="22"/>
          <w:szCs w:val="22"/>
        </w:rPr>
        <w:t xml:space="preserve">imilar results were found at the Upazila level </w:t>
      </w:r>
      <w:r w:rsidR="00EC078B" w:rsidRPr="00FE7123">
        <w:rPr>
          <w:rFonts w:cstheme="minorHAnsi"/>
          <w:sz w:val="22"/>
          <w:szCs w:val="22"/>
        </w:rPr>
        <w:t xml:space="preserve">except </w:t>
      </w:r>
      <w:r w:rsidR="0013650D" w:rsidRPr="00FE7123">
        <w:rPr>
          <w:rFonts w:cstheme="minorHAnsi"/>
          <w:sz w:val="22"/>
          <w:szCs w:val="22"/>
        </w:rPr>
        <w:t xml:space="preserve">for </w:t>
      </w:r>
      <w:r w:rsidR="00A23344" w:rsidRPr="00FE7123">
        <w:rPr>
          <w:rFonts w:cstheme="minorHAnsi"/>
          <w:sz w:val="22"/>
          <w:szCs w:val="22"/>
        </w:rPr>
        <w:t>Thakurgaon</w:t>
      </w:r>
      <w:r w:rsidR="0013650D" w:rsidRPr="00FE7123">
        <w:rPr>
          <w:rFonts w:cstheme="minorHAnsi"/>
          <w:sz w:val="22"/>
          <w:szCs w:val="22"/>
        </w:rPr>
        <w:t xml:space="preserve"> Sadar where evidence of “mud trace on the floor” was observed in 25</w:t>
      </w:r>
      <w:r w:rsidR="00EC078B" w:rsidRPr="00FE7123">
        <w:rPr>
          <w:rFonts w:cstheme="minorHAnsi"/>
          <w:sz w:val="22"/>
          <w:szCs w:val="22"/>
        </w:rPr>
        <w:t>.7</w:t>
      </w:r>
      <w:r w:rsidR="0013650D" w:rsidRPr="00FE7123">
        <w:rPr>
          <w:rFonts w:cstheme="minorHAnsi"/>
          <w:sz w:val="22"/>
          <w:szCs w:val="22"/>
        </w:rPr>
        <w:t xml:space="preserve">% latrines. </w:t>
      </w:r>
      <w:r w:rsidR="00EC078B" w:rsidRPr="00FE7123">
        <w:rPr>
          <w:rFonts w:cstheme="minorHAnsi"/>
          <w:sz w:val="22"/>
          <w:szCs w:val="22"/>
        </w:rPr>
        <w:t xml:space="preserve">In Ullapara, 47.7% cases there </w:t>
      </w:r>
      <w:r w:rsidR="00A23344" w:rsidRPr="00FE7123">
        <w:rPr>
          <w:rFonts w:cstheme="minorHAnsi"/>
          <w:sz w:val="22"/>
          <w:szCs w:val="22"/>
        </w:rPr>
        <w:t>were</w:t>
      </w:r>
      <w:r w:rsidR="00EC078B" w:rsidRPr="00FE7123">
        <w:rPr>
          <w:rFonts w:cstheme="minorHAnsi"/>
          <w:sz w:val="22"/>
          <w:szCs w:val="22"/>
        </w:rPr>
        <w:t xml:space="preserve"> “mud trace on the floor”, which was the highest, followed by Ulipur (46%)</w:t>
      </w:r>
      <w:r w:rsidR="005E4790" w:rsidRPr="00FE7123">
        <w:rPr>
          <w:rFonts w:cstheme="minorHAnsi"/>
          <w:sz w:val="22"/>
          <w:szCs w:val="22"/>
        </w:rPr>
        <w:t xml:space="preserve">. Moreover, overall 18.9% cases there was ‘trace of faeces on pan’, highest 35.5% cases in Ullapara, followed by Ulipur (20%). In Ullapara, 30.8% cases there were ‘flies and mosquitoes inside the latrine’, which were 3.6% in Thakurgaon Sadar, while in remaining two Upazilas, it were 10%. Overall, it can be concluded that, the latrines in Thakurgaon Sadar was best maintained, while the signs of dirtiness found highest in Ullapara in all the variables observed. </w:t>
      </w:r>
    </w:p>
    <w:p w:rsidR="00AC0EF5" w:rsidRPr="00FE7123" w:rsidRDefault="00AC0EF5" w:rsidP="00C001A9">
      <w:pPr>
        <w:spacing w:line="276" w:lineRule="auto"/>
        <w:rPr>
          <w:rFonts w:cstheme="minorHAnsi"/>
          <w:sz w:val="22"/>
          <w:szCs w:val="22"/>
        </w:rPr>
      </w:pPr>
    </w:p>
    <w:p w:rsidR="00AC0EF5" w:rsidRPr="00FE7123" w:rsidRDefault="00AC0EF5" w:rsidP="00C001A9">
      <w:pPr>
        <w:spacing w:line="276" w:lineRule="auto"/>
        <w:rPr>
          <w:rFonts w:cstheme="minorHAnsi"/>
          <w:sz w:val="22"/>
          <w:szCs w:val="22"/>
        </w:rPr>
      </w:pPr>
      <w:r w:rsidRPr="00FE7123">
        <w:rPr>
          <w:rFonts w:cstheme="minorHAnsi"/>
          <w:sz w:val="22"/>
          <w:szCs w:val="22"/>
        </w:rPr>
        <w:t>Among the indirect beneficiaries, 44</w:t>
      </w:r>
      <w:r w:rsidR="008F4E06" w:rsidRPr="00FE7123">
        <w:rPr>
          <w:rFonts w:cstheme="minorHAnsi"/>
          <w:sz w:val="22"/>
          <w:szCs w:val="22"/>
        </w:rPr>
        <w:t>.</w:t>
      </w:r>
      <w:r w:rsidRPr="00FE7123">
        <w:rPr>
          <w:rFonts w:cstheme="minorHAnsi"/>
          <w:sz w:val="22"/>
          <w:szCs w:val="22"/>
        </w:rPr>
        <w:t>7% cases there was mud trace on the floor, highest 52% in Ulipur</w:t>
      </w:r>
      <w:r w:rsidR="008F4E06" w:rsidRPr="00FE7123">
        <w:rPr>
          <w:rFonts w:cstheme="minorHAnsi"/>
          <w:sz w:val="22"/>
          <w:szCs w:val="22"/>
        </w:rPr>
        <w:t>, followed by Rajarhat (45.0%) and Ullapara (44.8%)</w:t>
      </w:r>
      <w:r w:rsidRPr="00FE7123">
        <w:rPr>
          <w:rFonts w:cstheme="minorHAnsi"/>
          <w:sz w:val="22"/>
          <w:szCs w:val="22"/>
        </w:rPr>
        <w:t xml:space="preserve">. </w:t>
      </w:r>
      <w:r w:rsidR="008F4E06" w:rsidRPr="00FE7123">
        <w:rPr>
          <w:rFonts w:cstheme="minorHAnsi"/>
          <w:sz w:val="22"/>
          <w:szCs w:val="22"/>
        </w:rPr>
        <w:t xml:space="preserve">Moreover, in 27.1% cases there was ‘trace of faeces on pan’, highest 31% in Ullapara, followed by Thakurgaon Sadar (28.2% and Ulipur (28.0%). </w:t>
      </w:r>
      <w:r w:rsidRPr="00FE7123">
        <w:rPr>
          <w:rFonts w:cstheme="minorHAnsi"/>
          <w:sz w:val="22"/>
          <w:szCs w:val="22"/>
        </w:rPr>
        <w:t xml:space="preserve">The cleanliness of latrine was the best in Rajarhat Upazila, </w:t>
      </w:r>
      <w:r w:rsidR="008F4E06" w:rsidRPr="00FE7123">
        <w:rPr>
          <w:rFonts w:cstheme="minorHAnsi"/>
          <w:sz w:val="22"/>
          <w:szCs w:val="22"/>
        </w:rPr>
        <w:t>and worst in Ullapara</w:t>
      </w:r>
      <w:r w:rsidRPr="00FE7123">
        <w:rPr>
          <w:rFonts w:cstheme="minorHAnsi"/>
          <w:sz w:val="22"/>
          <w:szCs w:val="22"/>
        </w:rPr>
        <w:t>.</w:t>
      </w:r>
      <w:r w:rsidRPr="00FE7123">
        <w:rPr>
          <w:rFonts w:cstheme="minorHAnsi"/>
          <w:b/>
          <w:sz w:val="22"/>
          <w:szCs w:val="22"/>
        </w:rPr>
        <w:t xml:space="preserve"> </w:t>
      </w:r>
      <w:r w:rsidR="009C4736" w:rsidRPr="009C1AA7">
        <w:rPr>
          <w:rFonts w:cstheme="minorHAnsi"/>
          <w:sz w:val="22"/>
          <w:szCs w:val="22"/>
        </w:rPr>
        <w:t xml:space="preserve">(Please see the </w:t>
      </w:r>
      <w:r w:rsidR="009C4736">
        <w:rPr>
          <w:rFonts w:cstheme="minorHAnsi"/>
          <w:sz w:val="22"/>
          <w:szCs w:val="22"/>
        </w:rPr>
        <w:t>details in the Appendix –</w:t>
      </w:r>
      <w:r w:rsidR="009C4736" w:rsidRPr="009C1AA7">
        <w:rPr>
          <w:rFonts w:cstheme="minorHAnsi"/>
          <w:sz w:val="22"/>
          <w:szCs w:val="22"/>
        </w:rPr>
        <w:t xml:space="preserve"> </w:t>
      </w:r>
      <w:r w:rsidR="009C4736">
        <w:rPr>
          <w:rFonts w:cstheme="minorHAnsi"/>
          <w:sz w:val="22"/>
          <w:szCs w:val="22"/>
        </w:rPr>
        <w:t>table 40</w:t>
      </w:r>
      <w:r w:rsidR="009C4736" w:rsidRPr="009C1AA7">
        <w:rPr>
          <w:rFonts w:cstheme="minorHAnsi"/>
          <w:sz w:val="22"/>
          <w:szCs w:val="22"/>
        </w:rPr>
        <w:t>)</w:t>
      </w:r>
    </w:p>
    <w:p w:rsidR="00AF4485" w:rsidRDefault="00AF4485" w:rsidP="00C001A9">
      <w:pPr>
        <w:spacing w:line="276" w:lineRule="auto"/>
        <w:rPr>
          <w:rFonts w:cstheme="minorHAnsi"/>
          <w:sz w:val="22"/>
          <w:szCs w:val="22"/>
        </w:rPr>
      </w:pPr>
    </w:p>
    <w:p w:rsidR="00D643B6" w:rsidRDefault="00D643B6" w:rsidP="00C001A9">
      <w:pPr>
        <w:spacing w:line="276" w:lineRule="auto"/>
        <w:rPr>
          <w:rFonts w:cstheme="minorHAnsi"/>
          <w:sz w:val="22"/>
          <w:szCs w:val="22"/>
        </w:rPr>
      </w:pPr>
    </w:p>
    <w:tbl>
      <w:tblPr>
        <w:tblStyle w:val="TableGrid"/>
        <w:tblW w:w="0" w:type="auto"/>
        <w:tblLook w:val="04A0" w:firstRow="1" w:lastRow="0" w:firstColumn="1" w:lastColumn="0" w:noHBand="0" w:noVBand="1"/>
      </w:tblPr>
      <w:tblGrid>
        <w:gridCol w:w="9350"/>
      </w:tblGrid>
      <w:tr w:rsidR="00D643B6" w:rsidTr="00D643B6">
        <w:tc>
          <w:tcPr>
            <w:tcW w:w="9576" w:type="dxa"/>
          </w:tcPr>
          <w:p w:rsidR="00D643B6" w:rsidRPr="00E82C70" w:rsidRDefault="00D643B6" w:rsidP="00C001A9">
            <w:pPr>
              <w:spacing w:line="276" w:lineRule="auto"/>
              <w:rPr>
                <w:rFonts w:cstheme="minorHAnsi"/>
                <w:b/>
                <w:color w:val="4F81BD" w:themeColor="accent1"/>
                <w:sz w:val="24"/>
              </w:rPr>
            </w:pPr>
            <w:r>
              <w:rPr>
                <w:rFonts w:cstheme="minorHAnsi"/>
                <w:b/>
                <w:color w:val="4F81BD" w:themeColor="accent1"/>
                <w:sz w:val="24"/>
              </w:rPr>
              <w:t>4</w:t>
            </w:r>
            <w:r w:rsidRPr="00E82C70">
              <w:rPr>
                <w:rFonts w:cstheme="minorHAnsi"/>
                <w:b/>
                <w:color w:val="4F81BD" w:themeColor="accent1"/>
                <w:sz w:val="24"/>
              </w:rPr>
              <w:t>.5.1 Qualitative Nuances around Cleanliness of the Latrines</w:t>
            </w:r>
          </w:p>
          <w:p w:rsidR="00D643B6" w:rsidRPr="00E82C70" w:rsidRDefault="00D643B6" w:rsidP="00C001A9">
            <w:pPr>
              <w:spacing w:line="276" w:lineRule="auto"/>
              <w:rPr>
                <w:rFonts w:cstheme="minorHAnsi"/>
                <w:b/>
              </w:rPr>
            </w:pPr>
          </w:p>
          <w:p w:rsidR="00D643B6" w:rsidRPr="00D643B6" w:rsidRDefault="00D643B6" w:rsidP="00C001A9">
            <w:pPr>
              <w:spacing w:line="276" w:lineRule="auto"/>
              <w:rPr>
                <w:rFonts w:cstheme="minorHAnsi"/>
                <w:sz w:val="22"/>
                <w:szCs w:val="22"/>
              </w:rPr>
            </w:pPr>
            <w:r w:rsidRPr="00D643B6">
              <w:rPr>
                <w:rFonts w:cstheme="minorHAnsi"/>
                <w:sz w:val="22"/>
                <w:szCs w:val="22"/>
              </w:rPr>
              <w:t>Across the upazilas, it is found that the understanding and practice of using clean latrine are not closely</w:t>
            </w:r>
            <w:r>
              <w:rPr>
                <w:rFonts w:cstheme="minorHAnsi"/>
                <w:sz w:val="22"/>
                <w:szCs w:val="22"/>
              </w:rPr>
              <w:t>-knit</w:t>
            </w:r>
            <w:r w:rsidRPr="00D643B6">
              <w:rPr>
                <w:rFonts w:cstheme="minorHAnsi"/>
                <w:sz w:val="22"/>
                <w:szCs w:val="22"/>
              </w:rPr>
              <w:t xml:space="preserve"> phenomena. In the group sessions</w:t>
            </w:r>
            <w:r w:rsidR="00CB6D9A">
              <w:rPr>
                <w:rFonts w:cstheme="minorHAnsi"/>
                <w:sz w:val="22"/>
                <w:szCs w:val="22"/>
              </w:rPr>
              <w:t>,</w:t>
            </w:r>
            <w:r w:rsidRPr="00D643B6">
              <w:rPr>
                <w:rFonts w:cstheme="minorHAnsi"/>
                <w:sz w:val="22"/>
                <w:szCs w:val="22"/>
              </w:rPr>
              <w:t xml:space="preserve"> women respondents claimed that in order to stay healthy keeping toilet clean is necessary but when probed later on they said latrines are not cleaned for more than twice a week and cleaning is done when it seems urgent from stained look.</w:t>
            </w:r>
          </w:p>
          <w:p w:rsidR="00D643B6" w:rsidRPr="00D643B6" w:rsidRDefault="00D643B6" w:rsidP="00C001A9">
            <w:pPr>
              <w:spacing w:line="276" w:lineRule="auto"/>
              <w:rPr>
                <w:rFonts w:cstheme="minorHAnsi"/>
                <w:sz w:val="22"/>
                <w:szCs w:val="22"/>
              </w:rPr>
            </w:pPr>
          </w:p>
          <w:p w:rsidR="00D643B6" w:rsidRPr="00D643B6" w:rsidRDefault="00D643B6" w:rsidP="00C001A9">
            <w:pPr>
              <w:spacing w:line="276" w:lineRule="auto"/>
              <w:rPr>
                <w:rFonts w:cstheme="minorHAnsi"/>
                <w:sz w:val="22"/>
                <w:szCs w:val="22"/>
              </w:rPr>
            </w:pPr>
            <w:r w:rsidRPr="00D643B6">
              <w:rPr>
                <w:rFonts w:cstheme="minorHAnsi"/>
                <w:sz w:val="22"/>
                <w:szCs w:val="22"/>
              </w:rPr>
              <w:t>Interestingly latrine cleaning is a shared job between the spouses in some of the households while in most of the households it is women's job. Men and women in the household sometimes share this responsibility by turn but most of the times it is done by women. Women clean the latrine after household works and just before taking a shower. The nastiest work is done at the end before shower to be able to clean themselves immediately.   In the households where it is shared responsibility, the spouses share this responsibility from the sense of protectiveness towards the children's health and the family. While in religiously motivated and practicing Muslim and Hindu households, men do it from the sense of sacredness of the household.</w:t>
            </w:r>
          </w:p>
          <w:p w:rsidR="00D643B6" w:rsidRPr="00D643B6" w:rsidRDefault="00D643B6" w:rsidP="00C001A9">
            <w:pPr>
              <w:spacing w:line="276" w:lineRule="auto"/>
              <w:rPr>
                <w:rFonts w:cstheme="minorHAnsi"/>
                <w:sz w:val="22"/>
                <w:szCs w:val="22"/>
              </w:rPr>
            </w:pPr>
          </w:p>
          <w:p w:rsidR="00D643B6" w:rsidRDefault="00D643B6" w:rsidP="00C001A9">
            <w:pPr>
              <w:spacing w:line="276" w:lineRule="auto"/>
              <w:rPr>
                <w:rFonts w:cstheme="minorHAnsi"/>
                <w:sz w:val="22"/>
                <w:szCs w:val="22"/>
              </w:rPr>
            </w:pPr>
            <w:r w:rsidRPr="00D643B6">
              <w:rPr>
                <w:rFonts w:cstheme="minorHAnsi"/>
                <w:sz w:val="22"/>
                <w:szCs w:val="22"/>
              </w:rPr>
              <w:t>As hypothesized earlier that when the girl child in the household grows she might be asked to clean the toilet occasionally but when cross-checked none said it to be the case. They do not want the girl to the nasty job as this piece of work is considered to be the nastiest of all in the household.  Only one woman in Ulipur, Kurigram said when guests are at home sometimes the girl is asked to clean the toilet by splashing water and brushing only to removing the stains.</w:t>
            </w:r>
          </w:p>
        </w:tc>
      </w:tr>
    </w:tbl>
    <w:p w:rsidR="00D643B6" w:rsidRPr="00FE7123" w:rsidRDefault="00D643B6" w:rsidP="00C001A9">
      <w:pPr>
        <w:spacing w:line="276" w:lineRule="auto"/>
        <w:rPr>
          <w:rFonts w:cstheme="minorHAnsi"/>
          <w:sz w:val="22"/>
          <w:szCs w:val="22"/>
        </w:rPr>
      </w:pPr>
    </w:p>
    <w:p w:rsidR="00ED161C" w:rsidRDefault="00ED161C"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Default="008C1340" w:rsidP="00C001A9">
      <w:pPr>
        <w:spacing w:line="276" w:lineRule="auto"/>
        <w:jc w:val="left"/>
        <w:rPr>
          <w:rFonts w:cstheme="minorHAnsi"/>
          <w:sz w:val="22"/>
          <w:szCs w:val="22"/>
        </w:rPr>
      </w:pPr>
    </w:p>
    <w:p w:rsidR="008C1340" w:rsidRPr="00FE7123" w:rsidRDefault="008C1340" w:rsidP="00C001A9">
      <w:pPr>
        <w:spacing w:line="276" w:lineRule="auto"/>
        <w:jc w:val="left"/>
        <w:rPr>
          <w:rFonts w:cstheme="minorHAnsi"/>
          <w:sz w:val="22"/>
          <w:szCs w:val="22"/>
        </w:rPr>
      </w:pPr>
    </w:p>
    <w:p w:rsidR="00AF4485" w:rsidRPr="00FE7123" w:rsidRDefault="00AF4485" w:rsidP="00C001A9">
      <w:pPr>
        <w:pStyle w:val="Heading2"/>
      </w:pPr>
      <w:bookmarkStart w:id="378" w:name="_Toc6692256"/>
      <w:r w:rsidRPr="00FE7123">
        <w:t xml:space="preserve">Availability and type of cleaning products inside the toilet  </w:t>
      </w:r>
      <w:bookmarkEnd w:id="378"/>
    </w:p>
    <w:p w:rsidR="00AF4485" w:rsidRPr="00FE7123" w:rsidRDefault="00AF4485" w:rsidP="00C001A9">
      <w:pPr>
        <w:spacing w:line="276" w:lineRule="auto"/>
        <w:rPr>
          <w:rFonts w:cstheme="minorHAnsi"/>
          <w:sz w:val="22"/>
          <w:szCs w:val="22"/>
        </w:rPr>
      </w:pPr>
    </w:p>
    <w:p w:rsidR="00943A39" w:rsidRPr="00FE7123" w:rsidRDefault="00AF4485" w:rsidP="00C001A9">
      <w:pPr>
        <w:spacing w:line="276" w:lineRule="auto"/>
        <w:rPr>
          <w:rFonts w:cstheme="minorHAnsi"/>
          <w:b/>
          <w:sz w:val="22"/>
          <w:szCs w:val="22"/>
        </w:rPr>
      </w:pPr>
      <w:r w:rsidRPr="00FE7123">
        <w:rPr>
          <w:rFonts w:cstheme="minorHAnsi"/>
          <w:sz w:val="22"/>
          <w:szCs w:val="22"/>
        </w:rPr>
        <w:lastRenderedPageBreak/>
        <w:t xml:space="preserve">Among the direct beneficiaries, </w:t>
      </w:r>
      <w:r w:rsidR="00FF78A5" w:rsidRPr="00FE7123">
        <w:rPr>
          <w:rFonts w:cstheme="minorHAnsi"/>
          <w:sz w:val="22"/>
          <w:szCs w:val="22"/>
        </w:rPr>
        <w:t xml:space="preserve">80.9% </w:t>
      </w:r>
      <w:r w:rsidR="00D8320D" w:rsidRPr="00FE7123">
        <w:rPr>
          <w:rFonts w:cstheme="minorHAnsi"/>
          <w:sz w:val="22"/>
          <w:szCs w:val="22"/>
        </w:rPr>
        <w:t xml:space="preserve">cases different types of </w:t>
      </w:r>
      <w:r w:rsidR="00A23344" w:rsidRPr="00FE7123">
        <w:rPr>
          <w:rFonts w:cstheme="minorHAnsi"/>
          <w:sz w:val="22"/>
          <w:szCs w:val="22"/>
        </w:rPr>
        <w:t>cleaning</w:t>
      </w:r>
      <w:r w:rsidR="00D8320D" w:rsidRPr="00FE7123">
        <w:rPr>
          <w:rFonts w:cstheme="minorHAnsi"/>
          <w:sz w:val="22"/>
          <w:szCs w:val="22"/>
        </w:rPr>
        <w:t xml:space="preserve"> products were found inside the latrine. </w:t>
      </w:r>
      <w:r w:rsidR="004B7BDC" w:rsidRPr="00FE7123">
        <w:rPr>
          <w:rFonts w:cstheme="minorHAnsi"/>
          <w:sz w:val="22"/>
          <w:szCs w:val="22"/>
        </w:rPr>
        <w:t>W</w:t>
      </w:r>
      <w:r w:rsidR="00D8320D" w:rsidRPr="00FE7123">
        <w:rPr>
          <w:rFonts w:cstheme="minorHAnsi"/>
          <w:sz w:val="22"/>
          <w:szCs w:val="22"/>
        </w:rPr>
        <w:t>here cleaning product was available</w:t>
      </w:r>
      <w:r w:rsidR="004B7BDC" w:rsidRPr="00FE7123">
        <w:rPr>
          <w:rFonts w:cstheme="minorHAnsi"/>
          <w:sz w:val="22"/>
          <w:szCs w:val="22"/>
        </w:rPr>
        <w:t xml:space="preserve"> in the latrines</w:t>
      </w:r>
      <w:r w:rsidR="00D8320D" w:rsidRPr="00FE7123">
        <w:rPr>
          <w:rFonts w:cstheme="minorHAnsi"/>
          <w:sz w:val="22"/>
          <w:szCs w:val="22"/>
        </w:rPr>
        <w:t xml:space="preserve">, </w:t>
      </w:r>
      <w:r w:rsidRPr="00FE7123">
        <w:rPr>
          <w:rFonts w:cstheme="minorHAnsi"/>
          <w:sz w:val="22"/>
          <w:szCs w:val="22"/>
        </w:rPr>
        <w:t>half of the cases (51.6%) there were brush inside the toilet, followed by broom (45.3%). The presence of brush found to be</w:t>
      </w:r>
      <w:r w:rsidR="00D8320D" w:rsidRPr="00FE7123">
        <w:rPr>
          <w:rFonts w:cstheme="minorHAnsi"/>
          <w:sz w:val="22"/>
          <w:szCs w:val="22"/>
        </w:rPr>
        <w:t xml:space="preserve"> the</w:t>
      </w:r>
      <w:r w:rsidRPr="00FE7123">
        <w:rPr>
          <w:rFonts w:cstheme="minorHAnsi"/>
          <w:sz w:val="22"/>
          <w:szCs w:val="22"/>
        </w:rPr>
        <w:t xml:space="preserve"> highest in Ullapara (79.4%). The presence of </w:t>
      </w:r>
      <w:r w:rsidR="00D0643D" w:rsidRPr="00FE7123">
        <w:rPr>
          <w:rFonts w:cstheme="minorHAnsi"/>
          <w:sz w:val="22"/>
          <w:szCs w:val="22"/>
        </w:rPr>
        <w:t>broom</w:t>
      </w:r>
      <w:r w:rsidRPr="00FE7123">
        <w:rPr>
          <w:rFonts w:cstheme="minorHAnsi"/>
          <w:sz w:val="22"/>
          <w:szCs w:val="22"/>
        </w:rPr>
        <w:t xml:space="preserve"> was found highest in Rajarhat (70%), while in other Upazilas it ranged from 37.9% to 50%. Overall 19.1% </w:t>
      </w:r>
      <w:r w:rsidR="00D8320D" w:rsidRPr="00FE7123">
        <w:rPr>
          <w:rFonts w:cstheme="minorHAnsi"/>
          <w:sz w:val="22"/>
          <w:szCs w:val="22"/>
        </w:rPr>
        <w:t>(n=7</w:t>
      </w:r>
      <w:r w:rsidR="00683648" w:rsidRPr="00FE7123">
        <w:rPr>
          <w:rFonts w:cstheme="minorHAnsi"/>
          <w:sz w:val="22"/>
          <w:szCs w:val="22"/>
        </w:rPr>
        <w:t>7</w:t>
      </w:r>
      <w:r w:rsidR="00D8320D" w:rsidRPr="00FE7123">
        <w:rPr>
          <w:rFonts w:cstheme="minorHAnsi"/>
          <w:sz w:val="22"/>
          <w:szCs w:val="22"/>
        </w:rPr>
        <w:t xml:space="preserve">) </w:t>
      </w:r>
      <w:r w:rsidRPr="00FE7123">
        <w:rPr>
          <w:rFonts w:cstheme="minorHAnsi"/>
          <w:sz w:val="22"/>
          <w:szCs w:val="22"/>
        </w:rPr>
        <w:t xml:space="preserve">cases, there was no cleaning products in the toilet, more than 20% in Thakurgaon Sadar </w:t>
      </w:r>
      <w:r w:rsidR="00D8320D" w:rsidRPr="00FE7123">
        <w:rPr>
          <w:rFonts w:cstheme="minorHAnsi"/>
          <w:sz w:val="22"/>
          <w:szCs w:val="22"/>
        </w:rPr>
        <w:t xml:space="preserve">(26.6% </w:t>
      </w:r>
      <w:r w:rsidRPr="00FE7123">
        <w:rPr>
          <w:rFonts w:cstheme="minorHAnsi"/>
          <w:sz w:val="22"/>
          <w:szCs w:val="22"/>
        </w:rPr>
        <w:t>and Ulipur</w:t>
      </w:r>
      <w:r w:rsidR="00D8320D" w:rsidRPr="00FE7123">
        <w:rPr>
          <w:rFonts w:cstheme="minorHAnsi"/>
          <w:sz w:val="22"/>
          <w:szCs w:val="22"/>
        </w:rPr>
        <w:t xml:space="preserve"> (24%)</w:t>
      </w:r>
      <w:r w:rsidRPr="00FE7123">
        <w:rPr>
          <w:rFonts w:cstheme="minorHAnsi"/>
          <w:sz w:val="22"/>
          <w:szCs w:val="22"/>
        </w:rPr>
        <w:t>.</w:t>
      </w:r>
      <w:r w:rsidRPr="00FE7123">
        <w:rPr>
          <w:rFonts w:cstheme="minorHAnsi"/>
          <w:b/>
          <w:sz w:val="22"/>
          <w:szCs w:val="22"/>
        </w:rPr>
        <w:t xml:space="preserve"> </w:t>
      </w:r>
    </w:p>
    <w:p w:rsidR="00943A39" w:rsidRPr="00FE7123" w:rsidRDefault="00943A39" w:rsidP="00C001A9">
      <w:pPr>
        <w:spacing w:line="276" w:lineRule="auto"/>
        <w:rPr>
          <w:rFonts w:cstheme="minorHAnsi"/>
          <w:b/>
          <w:sz w:val="22"/>
          <w:szCs w:val="22"/>
        </w:rPr>
      </w:pPr>
    </w:p>
    <w:p w:rsidR="00D0643D" w:rsidRDefault="00D8320D" w:rsidP="00C001A9">
      <w:pPr>
        <w:spacing w:line="276" w:lineRule="auto"/>
        <w:rPr>
          <w:rFonts w:cstheme="minorHAnsi"/>
          <w:sz w:val="22"/>
          <w:szCs w:val="22"/>
        </w:rPr>
      </w:pPr>
      <w:r w:rsidRPr="00FE7123">
        <w:rPr>
          <w:rFonts w:cstheme="minorHAnsi"/>
          <w:sz w:val="22"/>
          <w:szCs w:val="22"/>
        </w:rPr>
        <w:t>Overall, there were 77 direct beneficiaries who did not keep the cleaning products at the hand washing facilities, 66% (N=5</w:t>
      </w:r>
      <w:r w:rsidR="00943A39" w:rsidRPr="00FE7123">
        <w:rPr>
          <w:rFonts w:cstheme="minorHAnsi"/>
          <w:sz w:val="22"/>
          <w:szCs w:val="22"/>
        </w:rPr>
        <w:t>0</w:t>
      </w:r>
      <w:r w:rsidRPr="00FE7123">
        <w:rPr>
          <w:rFonts w:cstheme="minorHAnsi"/>
          <w:sz w:val="22"/>
          <w:szCs w:val="22"/>
        </w:rPr>
        <w:t>) of them claimed that, they kept the products somewhere else, which was highest 76% (N=19) in Ulipur and lowest 56% (N=19) in Thakurgaon Sadar.</w:t>
      </w:r>
      <w:r w:rsidR="00943A39" w:rsidRPr="00FE7123">
        <w:rPr>
          <w:rFonts w:cstheme="minorHAnsi"/>
          <w:sz w:val="22"/>
          <w:szCs w:val="22"/>
        </w:rPr>
        <w:t xml:space="preserve"> There were total 50 direct beneficiaries who kept the cleaning product outside the toilet, 18 cases it was found that kitchen was the main place to keep their products. Among the direct beneficiaries, 12 cases the cleaning product was kept outside the latrine. Moreover, 12 direct beneficiaries could not show any cleaning product during the survey and they claimed that, the product was finished. Therefore, we can conclude that, in 3</w:t>
      </w:r>
      <w:r w:rsidR="00683648" w:rsidRPr="00FE7123">
        <w:rPr>
          <w:rFonts w:cstheme="minorHAnsi"/>
          <w:sz w:val="22"/>
          <w:szCs w:val="22"/>
        </w:rPr>
        <w:t>9</w:t>
      </w:r>
      <w:r w:rsidR="00943A39" w:rsidRPr="00FE7123">
        <w:rPr>
          <w:rFonts w:cstheme="minorHAnsi"/>
          <w:sz w:val="22"/>
          <w:szCs w:val="22"/>
        </w:rPr>
        <w:t xml:space="preserve"> cases (</w:t>
      </w:r>
      <w:r w:rsidR="00683648" w:rsidRPr="00FE7123">
        <w:rPr>
          <w:rFonts w:cstheme="minorHAnsi"/>
          <w:sz w:val="22"/>
          <w:szCs w:val="22"/>
        </w:rPr>
        <w:t>27</w:t>
      </w:r>
      <w:r w:rsidR="00943A39" w:rsidRPr="00FE7123">
        <w:rPr>
          <w:rFonts w:cstheme="minorHAnsi"/>
          <w:sz w:val="22"/>
          <w:szCs w:val="22"/>
        </w:rPr>
        <w:t>+12) among direct beneficiaries there was no cleaning product at all at the household during the survey.</w:t>
      </w:r>
      <w:r w:rsidR="009C4736">
        <w:rPr>
          <w:rFonts w:cstheme="minorHAnsi"/>
          <w:sz w:val="22"/>
          <w:szCs w:val="22"/>
        </w:rPr>
        <w:t xml:space="preserve"> </w:t>
      </w:r>
      <w:r w:rsidR="009C4736" w:rsidRPr="009C4736">
        <w:rPr>
          <w:rFonts w:cstheme="minorHAnsi"/>
          <w:sz w:val="22"/>
          <w:szCs w:val="22"/>
        </w:rPr>
        <w:t xml:space="preserve">(Please see </w:t>
      </w:r>
      <w:r w:rsidR="009C4736">
        <w:rPr>
          <w:rFonts w:cstheme="minorHAnsi"/>
          <w:sz w:val="22"/>
          <w:szCs w:val="22"/>
        </w:rPr>
        <w:t>details</w:t>
      </w:r>
      <w:r w:rsidR="009C4736" w:rsidRPr="009C4736">
        <w:rPr>
          <w:rFonts w:cstheme="minorHAnsi"/>
          <w:sz w:val="22"/>
          <w:szCs w:val="22"/>
        </w:rPr>
        <w:t xml:space="preserve"> </w:t>
      </w:r>
      <w:r w:rsidR="009C4736">
        <w:rPr>
          <w:rFonts w:cstheme="minorHAnsi"/>
          <w:sz w:val="22"/>
          <w:szCs w:val="22"/>
        </w:rPr>
        <w:t xml:space="preserve">on absence of </w:t>
      </w:r>
      <w:r w:rsidR="009C4736" w:rsidRPr="009C4736">
        <w:rPr>
          <w:rFonts w:cstheme="minorHAnsi"/>
          <w:sz w:val="22"/>
          <w:szCs w:val="22"/>
        </w:rPr>
        <w:t xml:space="preserve">cleaning products </w:t>
      </w:r>
      <w:r w:rsidR="009C4736">
        <w:rPr>
          <w:rFonts w:cstheme="minorHAnsi"/>
          <w:sz w:val="22"/>
          <w:szCs w:val="22"/>
        </w:rPr>
        <w:t>in the</w:t>
      </w:r>
      <w:r w:rsidR="009C4736" w:rsidRPr="009C4736">
        <w:rPr>
          <w:rFonts w:cstheme="minorHAnsi"/>
          <w:sz w:val="22"/>
          <w:szCs w:val="22"/>
        </w:rPr>
        <w:t xml:space="preserve"> </w:t>
      </w:r>
      <w:r w:rsidR="009C4736">
        <w:rPr>
          <w:rFonts w:cstheme="minorHAnsi"/>
          <w:sz w:val="22"/>
          <w:szCs w:val="22"/>
        </w:rPr>
        <w:t>latrine</w:t>
      </w:r>
      <w:r w:rsidR="009C4736" w:rsidRPr="009C4736">
        <w:rPr>
          <w:rFonts w:cstheme="minorHAnsi"/>
          <w:sz w:val="22"/>
          <w:szCs w:val="22"/>
        </w:rPr>
        <w:t xml:space="preserve"> </w:t>
      </w:r>
      <w:r w:rsidR="009C4736">
        <w:rPr>
          <w:rFonts w:cstheme="minorHAnsi"/>
          <w:sz w:val="22"/>
          <w:szCs w:val="22"/>
        </w:rPr>
        <w:t xml:space="preserve">in </w:t>
      </w:r>
      <w:r w:rsidR="006F7520" w:rsidRPr="009C4736">
        <w:rPr>
          <w:rFonts w:cstheme="minorHAnsi"/>
          <w:sz w:val="22"/>
          <w:szCs w:val="22"/>
        </w:rPr>
        <w:t>the Appendi</w:t>
      </w:r>
      <w:r w:rsidR="006F7520">
        <w:rPr>
          <w:rFonts w:cstheme="minorHAnsi"/>
          <w:sz w:val="22"/>
          <w:szCs w:val="22"/>
        </w:rPr>
        <w:t xml:space="preserve">x – </w:t>
      </w:r>
      <w:r w:rsidR="009C4736">
        <w:rPr>
          <w:rFonts w:cstheme="minorHAnsi"/>
          <w:sz w:val="22"/>
          <w:szCs w:val="22"/>
        </w:rPr>
        <w:t>figure</w:t>
      </w:r>
      <w:r w:rsidR="006F7520">
        <w:rPr>
          <w:rFonts w:cstheme="minorHAnsi"/>
          <w:sz w:val="22"/>
          <w:szCs w:val="22"/>
        </w:rPr>
        <w:t xml:space="preserve"> </w:t>
      </w:r>
      <w:r w:rsidR="009C4736">
        <w:rPr>
          <w:rFonts w:cstheme="minorHAnsi"/>
          <w:sz w:val="22"/>
          <w:szCs w:val="22"/>
        </w:rPr>
        <w:t>59</w:t>
      </w:r>
      <w:r w:rsidR="00366AA4">
        <w:rPr>
          <w:rFonts w:cstheme="minorHAnsi"/>
          <w:sz w:val="22"/>
          <w:szCs w:val="22"/>
        </w:rPr>
        <w:t>, table 41 and 42</w:t>
      </w:r>
      <w:r w:rsidR="00366AA4" w:rsidRPr="009C4736">
        <w:rPr>
          <w:rFonts w:cstheme="minorHAnsi"/>
          <w:sz w:val="22"/>
          <w:szCs w:val="22"/>
        </w:rPr>
        <w:t>)</w:t>
      </w:r>
    </w:p>
    <w:p w:rsidR="00071C0C" w:rsidRPr="00FE7123" w:rsidRDefault="00071C0C" w:rsidP="00C001A9">
      <w:pPr>
        <w:spacing w:line="276" w:lineRule="auto"/>
        <w:rPr>
          <w:rFonts w:cstheme="minorHAnsi"/>
          <w:sz w:val="22"/>
          <w:szCs w:val="22"/>
        </w:rPr>
      </w:pPr>
    </w:p>
    <w:p w:rsidR="00AF4485" w:rsidRPr="00FE7123" w:rsidRDefault="00E82C70" w:rsidP="00C001A9">
      <w:pPr>
        <w:pStyle w:val="Caption"/>
        <w:spacing w:line="276" w:lineRule="auto"/>
        <w:rPr>
          <w:rFonts w:cstheme="minorHAnsi"/>
          <w:sz w:val="22"/>
          <w:szCs w:val="22"/>
        </w:rPr>
      </w:pPr>
      <w:bookmarkStart w:id="379" w:name="_Toc6736223"/>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D643B6">
        <w:rPr>
          <w:noProof/>
          <w:sz w:val="22"/>
          <w:szCs w:val="22"/>
        </w:rPr>
        <w:t>14</w:t>
      </w:r>
      <w:r w:rsidR="00803CE0" w:rsidRPr="00FE7123">
        <w:rPr>
          <w:noProof/>
          <w:sz w:val="22"/>
          <w:szCs w:val="22"/>
        </w:rPr>
        <w:fldChar w:fldCharType="end"/>
      </w:r>
      <w:r w:rsidR="00700B53" w:rsidRPr="00FE7123">
        <w:rPr>
          <w:rFonts w:cstheme="minorHAnsi"/>
          <w:sz w:val="22"/>
          <w:szCs w:val="22"/>
        </w:rPr>
        <w:t xml:space="preserve">: </w:t>
      </w:r>
      <w:r w:rsidR="00AF4485" w:rsidRPr="00FE7123">
        <w:rPr>
          <w:rFonts w:cstheme="minorHAnsi"/>
          <w:sz w:val="22"/>
          <w:szCs w:val="22"/>
        </w:rPr>
        <w:t>Evidence of cleaning products and equipment in the latrine</w:t>
      </w:r>
      <w:r w:rsidR="006F7520">
        <w:rPr>
          <w:rFonts w:cstheme="minorHAnsi"/>
          <w:sz w:val="22"/>
          <w:szCs w:val="22"/>
        </w:rPr>
        <w:t xml:space="preserve"> - </w:t>
      </w:r>
      <w:r w:rsidR="006F7520" w:rsidRPr="006F7520">
        <w:rPr>
          <w:rFonts w:cstheme="minorHAnsi"/>
          <w:sz w:val="22"/>
          <w:szCs w:val="22"/>
        </w:rPr>
        <w:t>Direct Beneficiaries</w:t>
      </w:r>
      <w:bookmarkEnd w:id="379"/>
    </w:p>
    <w:p w:rsidR="00D0643D" w:rsidRPr="00FE7123" w:rsidRDefault="00D0643D" w:rsidP="00C001A9">
      <w:pPr>
        <w:spacing w:line="276" w:lineRule="auto"/>
        <w:rPr>
          <w:rFonts w:cstheme="minorHAnsi"/>
          <w:sz w:val="22"/>
          <w:szCs w:val="22"/>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995"/>
        <w:gridCol w:w="1340"/>
        <w:gridCol w:w="912"/>
        <w:gridCol w:w="1080"/>
        <w:gridCol w:w="990"/>
      </w:tblGrid>
      <w:tr w:rsidR="003C2916" w:rsidRPr="00FE7123" w:rsidTr="00071C0C">
        <w:trPr>
          <w:trHeight w:val="20"/>
          <w:jc w:val="center"/>
        </w:trPr>
        <w:tc>
          <w:tcPr>
            <w:tcW w:w="4001"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p>
        </w:tc>
        <w:tc>
          <w:tcPr>
            <w:tcW w:w="995"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Rajarhat</w:t>
            </w:r>
          </w:p>
        </w:tc>
        <w:tc>
          <w:tcPr>
            <w:tcW w:w="1340"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Thakurgaon Sadar</w:t>
            </w:r>
          </w:p>
        </w:tc>
        <w:tc>
          <w:tcPr>
            <w:tcW w:w="912"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Ulipur</w:t>
            </w:r>
          </w:p>
        </w:tc>
        <w:tc>
          <w:tcPr>
            <w:tcW w:w="1080"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Ullapara</w:t>
            </w:r>
          </w:p>
        </w:tc>
        <w:tc>
          <w:tcPr>
            <w:tcW w:w="990" w:type="dxa"/>
            <w:shd w:val="clear" w:color="auto" w:fill="8DB3E2" w:themeFill="text2" w:themeFillTint="66"/>
            <w:vAlign w:val="center"/>
            <w:hideMark/>
          </w:tcPr>
          <w:p w:rsidR="00AF4485" w:rsidRPr="00FE7123" w:rsidRDefault="0091301E" w:rsidP="00C001A9">
            <w:pPr>
              <w:spacing w:line="276" w:lineRule="auto"/>
              <w:jc w:val="center"/>
              <w:rPr>
                <w:rFonts w:cstheme="minorHAnsi"/>
                <w:b/>
                <w:sz w:val="22"/>
                <w:szCs w:val="22"/>
              </w:rPr>
            </w:pPr>
            <w:r w:rsidRPr="00FE7123">
              <w:rPr>
                <w:rFonts w:cstheme="minorHAnsi"/>
                <w:b/>
                <w:sz w:val="22"/>
                <w:szCs w:val="22"/>
              </w:rPr>
              <w:t>Total</w:t>
            </w:r>
          </w:p>
        </w:tc>
      </w:tr>
      <w:tr w:rsidR="00B6541F" w:rsidRPr="00FE7123" w:rsidTr="00071C0C">
        <w:trPr>
          <w:trHeight w:val="20"/>
          <w:jc w:val="center"/>
        </w:trPr>
        <w:tc>
          <w:tcPr>
            <w:tcW w:w="4001" w:type="dxa"/>
            <w:shd w:val="clear" w:color="auto" w:fill="auto"/>
            <w:vAlign w:val="center"/>
            <w:hideMark/>
          </w:tcPr>
          <w:p w:rsidR="00B6541F" w:rsidRPr="00FE7123" w:rsidRDefault="00B6541F" w:rsidP="00C001A9">
            <w:pPr>
              <w:spacing w:line="276" w:lineRule="auto"/>
              <w:rPr>
                <w:rFonts w:cstheme="minorHAnsi"/>
                <w:sz w:val="22"/>
                <w:szCs w:val="22"/>
              </w:rPr>
            </w:pPr>
            <w:r w:rsidRPr="00FE7123">
              <w:rPr>
                <w:rFonts w:cstheme="minorHAnsi"/>
                <w:sz w:val="22"/>
                <w:szCs w:val="22"/>
              </w:rPr>
              <w:t>Presence of brush</w:t>
            </w:r>
          </w:p>
        </w:tc>
        <w:tc>
          <w:tcPr>
            <w:tcW w:w="995"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theme="minorHAnsi"/>
                <w:color w:val="000000"/>
                <w:sz w:val="22"/>
                <w:szCs w:val="22"/>
              </w:rPr>
              <w:t>40.0%</w:t>
            </w:r>
          </w:p>
        </w:tc>
        <w:tc>
          <w:tcPr>
            <w:tcW w:w="134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theme="minorHAnsi"/>
                <w:color w:val="000000"/>
                <w:sz w:val="22"/>
                <w:szCs w:val="22"/>
              </w:rPr>
              <w:t>42.1%</w:t>
            </w:r>
          </w:p>
        </w:tc>
        <w:tc>
          <w:tcPr>
            <w:tcW w:w="912"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theme="minorHAnsi"/>
                <w:color w:val="000000"/>
                <w:sz w:val="22"/>
                <w:szCs w:val="22"/>
              </w:rPr>
              <w:t>41.0%</w:t>
            </w:r>
          </w:p>
        </w:tc>
        <w:tc>
          <w:tcPr>
            <w:tcW w:w="108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theme="minorHAnsi"/>
                <w:color w:val="000000"/>
                <w:sz w:val="22"/>
                <w:szCs w:val="22"/>
              </w:rPr>
              <w:t>79.4%</w:t>
            </w:r>
          </w:p>
        </w:tc>
        <w:tc>
          <w:tcPr>
            <w:tcW w:w="99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theme="minorHAnsi"/>
                <w:color w:val="000000"/>
                <w:sz w:val="22"/>
                <w:szCs w:val="22"/>
              </w:rPr>
              <w:t>51.6%</w:t>
            </w:r>
          </w:p>
        </w:tc>
      </w:tr>
      <w:tr w:rsidR="00B6541F" w:rsidRPr="00FE7123" w:rsidTr="00071C0C">
        <w:trPr>
          <w:trHeight w:val="20"/>
          <w:jc w:val="center"/>
        </w:trPr>
        <w:tc>
          <w:tcPr>
            <w:tcW w:w="4001" w:type="dxa"/>
            <w:shd w:val="clear" w:color="auto" w:fill="auto"/>
            <w:vAlign w:val="center"/>
          </w:tcPr>
          <w:p w:rsidR="00B6541F" w:rsidRPr="00FE7123" w:rsidRDefault="00B6541F" w:rsidP="00C001A9">
            <w:pPr>
              <w:spacing w:line="276" w:lineRule="auto"/>
              <w:rPr>
                <w:rFonts w:cstheme="minorHAnsi"/>
                <w:sz w:val="22"/>
                <w:szCs w:val="22"/>
              </w:rPr>
            </w:pPr>
            <w:r w:rsidRPr="00FE7123">
              <w:rPr>
                <w:rFonts w:cstheme="minorHAnsi"/>
                <w:sz w:val="22"/>
                <w:szCs w:val="22"/>
              </w:rPr>
              <w:t>Presence of broom</w:t>
            </w:r>
          </w:p>
        </w:tc>
        <w:tc>
          <w:tcPr>
            <w:tcW w:w="995"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70.0%</w:t>
            </w:r>
          </w:p>
        </w:tc>
        <w:tc>
          <w:tcPr>
            <w:tcW w:w="134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37.9%</w:t>
            </w:r>
          </w:p>
        </w:tc>
        <w:tc>
          <w:tcPr>
            <w:tcW w:w="912"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50.0%</w:t>
            </w:r>
          </w:p>
        </w:tc>
        <w:tc>
          <w:tcPr>
            <w:tcW w:w="108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39.3%</w:t>
            </w:r>
          </w:p>
        </w:tc>
        <w:tc>
          <w:tcPr>
            <w:tcW w:w="99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45.3%</w:t>
            </w:r>
          </w:p>
        </w:tc>
      </w:tr>
      <w:tr w:rsidR="00B6541F" w:rsidRPr="00FE7123" w:rsidTr="00071C0C">
        <w:trPr>
          <w:trHeight w:val="20"/>
          <w:jc w:val="center"/>
        </w:trPr>
        <w:tc>
          <w:tcPr>
            <w:tcW w:w="4001" w:type="dxa"/>
            <w:shd w:val="clear" w:color="auto" w:fill="auto"/>
            <w:vAlign w:val="center"/>
          </w:tcPr>
          <w:p w:rsidR="00B6541F" w:rsidRPr="00FE7123" w:rsidRDefault="00B6541F" w:rsidP="00C001A9">
            <w:pPr>
              <w:spacing w:line="276" w:lineRule="auto"/>
              <w:rPr>
                <w:rFonts w:cstheme="minorHAnsi"/>
                <w:sz w:val="22"/>
                <w:szCs w:val="22"/>
              </w:rPr>
            </w:pPr>
            <w:r w:rsidRPr="00FE7123">
              <w:rPr>
                <w:rFonts w:cstheme="minorHAnsi"/>
                <w:sz w:val="22"/>
                <w:szCs w:val="22"/>
              </w:rPr>
              <w:t xml:space="preserve">Presence of toilet cleaner and/or disinfectant for the pan      </w:t>
            </w:r>
          </w:p>
        </w:tc>
        <w:tc>
          <w:tcPr>
            <w:tcW w:w="995"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38.0%</w:t>
            </w:r>
          </w:p>
        </w:tc>
        <w:tc>
          <w:tcPr>
            <w:tcW w:w="134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45.0%</w:t>
            </w:r>
          </w:p>
        </w:tc>
        <w:tc>
          <w:tcPr>
            <w:tcW w:w="912"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39.0%</w:t>
            </w:r>
          </w:p>
        </w:tc>
        <w:tc>
          <w:tcPr>
            <w:tcW w:w="108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54.2%</w:t>
            </w:r>
          </w:p>
        </w:tc>
        <w:tc>
          <w:tcPr>
            <w:tcW w:w="99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45.1%</w:t>
            </w:r>
          </w:p>
        </w:tc>
      </w:tr>
      <w:tr w:rsidR="00B6541F" w:rsidRPr="00FE7123" w:rsidTr="00071C0C">
        <w:trPr>
          <w:trHeight w:val="20"/>
          <w:jc w:val="center"/>
        </w:trPr>
        <w:tc>
          <w:tcPr>
            <w:tcW w:w="4001" w:type="dxa"/>
            <w:shd w:val="clear" w:color="auto" w:fill="auto"/>
            <w:vAlign w:val="center"/>
          </w:tcPr>
          <w:p w:rsidR="00B6541F" w:rsidRPr="00FE7123" w:rsidRDefault="00B6541F" w:rsidP="00C001A9">
            <w:pPr>
              <w:spacing w:line="276" w:lineRule="auto"/>
              <w:rPr>
                <w:rFonts w:cstheme="minorHAnsi"/>
                <w:sz w:val="22"/>
                <w:szCs w:val="22"/>
              </w:rPr>
            </w:pPr>
            <w:r w:rsidRPr="00FE7123">
              <w:rPr>
                <w:rFonts w:cstheme="minorHAnsi"/>
                <w:sz w:val="22"/>
                <w:szCs w:val="22"/>
              </w:rPr>
              <w:t>Presence of floor cleaner/substitute for cleaning pan and platform</w:t>
            </w:r>
          </w:p>
        </w:tc>
        <w:tc>
          <w:tcPr>
            <w:tcW w:w="995"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50.0%</w:t>
            </w:r>
          </w:p>
        </w:tc>
        <w:tc>
          <w:tcPr>
            <w:tcW w:w="134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11.4%</w:t>
            </w:r>
          </w:p>
        </w:tc>
        <w:tc>
          <w:tcPr>
            <w:tcW w:w="912"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37.0%</w:t>
            </w:r>
          </w:p>
        </w:tc>
        <w:tc>
          <w:tcPr>
            <w:tcW w:w="108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27.1%</w:t>
            </w:r>
          </w:p>
        </w:tc>
        <w:tc>
          <w:tcPr>
            <w:tcW w:w="990" w:type="dxa"/>
            <w:shd w:val="clear" w:color="auto" w:fill="auto"/>
            <w:noWrap/>
            <w:vAlign w:val="center"/>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27.0%</w:t>
            </w:r>
          </w:p>
        </w:tc>
      </w:tr>
      <w:tr w:rsidR="00B6541F" w:rsidRPr="00FE7123" w:rsidTr="00071C0C">
        <w:trPr>
          <w:trHeight w:val="20"/>
          <w:jc w:val="center"/>
        </w:trPr>
        <w:tc>
          <w:tcPr>
            <w:tcW w:w="4001" w:type="dxa"/>
            <w:shd w:val="clear" w:color="auto" w:fill="auto"/>
            <w:vAlign w:val="center"/>
            <w:hideMark/>
          </w:tcPr>
          <w:p w:rsidR="00B6541F" w:rsidRPr="00FE7123" w:rsidRDefault="00B6541F" w:rsidP="00C001A9">
            <w:pPr>
              <w:spacing w:line="276" w:lineRule="auto"/>
              <w:rPr>
                <w:rFonts w:cstheme="minorHAnsi"/>
                <w:sz w:val="22"/>
                <w:szCs w:val="22"/>
              </w:rPr>
            </w:pPr>
            <w:r w:rsidRPr="00FE7123">
              <w:rPr>
                <w:rFonts w:cstheme="minorHAnsi"/>
                <w:sz w:val="22"/>
                <w:szCs w:val="22"/>
              </w:rPr>
              <w:t>Presence of coconut leaves</w:t>
            </w:r>
          </w:p>
        </w:tc>
        <w:tc>
          <w:tcPr>
            <w:tcW w:w="995"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4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1.4%</w:t>
            </w:r>
          </w:p>
        </w:tc>
        <w:tc>
          <w:tcPr>
            <w:tcW w:w="912"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08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0.5%</w:t>
            </w:r>
          </w:p>
        </w:tc>
      </w:tr>
      <w:tr w:rsidR="00B6541F" w:rsidRPr="00FE7123" w:rsidTr="00071C0C">
        <w:trPr>
          <w:trHeight w:val="20"/>
          <w:jc w:val="center"/>
        </w:trPr>
        <w:tc>
          <w:tcPr>
            <w:tcW w:w="4001" w:type="dxa"/>
            <w:shd w:val="clear" w:color="auto" w:fill="auto"/>
            <w:vAlign w:val="center"/>
            <w:hideMark/>
          </w:tcPr>
          <w:p w:rsidR="00B6541F" w:rsidRPr="00FE7123" w:rsidRDefault="00B6541F" w:rsidP="00C001A9">
            <w:pPr>
              <w:spacing w:line="276" w:lineRule="auto"/>
              <w:rPr>
                <w:rFonts w:cstheme="minorHAnsi"/>
                <w:sz w:val="22"/>
                <w:szCs w:val="22"/>
              </w:rPr>
            </w:pPr>
            <w:r w:rsidRPr="00FE7123">
              <w:rPr>
                <w:rFonts w:cstheme="minorHAnsi"/>
                <w:sz w:val="22"/>
                <w:szCs w:val="22"/>
              </w:rPr>
              <w:t>Presence of sack tied with stick</w:t>
            </w:r>
          </w:p>
        </w:tc>
        <w:tc>
          <w:tcPr>
            <w:tcW w:w="995"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4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0.7%</w:t>
            </w:r>
          </w:p>
        </w:tc>
        <w:tc>
          <w:tcPr>
            <w:tcW w:w="912"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1.0%</w:t>
            </w:r>
          </w:p>
        </w:tc>
        <w:tc>
          <w:tcPr>
            <w:tcW w:w="108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0.5%</w:t>
            </w:r>
          </w:p>
        </w:tc>
      </w:tr>
      <w:tr w:rsidR="00B6541F" w:rsidRPr="00FE7123" w:rsidTr="00071C0C">
        <w:trPr>
          <w:trHeight w:val="20"/>
          <w:jc w:val="center"/>
        </w:trPr>
        <w:tc>
          <w:tcPr>
            <w:tcW w:w="4001" w:type="dxa"/>
            <w:shd w:val="clear" w:color="auto" w:fill="auto"/>
            <w:vAlign w:val="center"/>
            <w:hideMark/>
          </w:tcPr>
          <w:p w:rsidR="00B6541F" w:rsidRPr="00FE7123" w:rsidRDefault="00B6541F" w:rsidP="00C001A9">
            <w:pPr>
              <w:spacing w:line="276" w:lineRule="auto"/>
              <w:rPr>
                <w:rFonts w:cstheme="minorHAnsi"/>
                <w:sz w:val="22"/>
                <w:szCs w:val="22"/>
              </w:rPr>
            </w:pPr>
            <w:r w:rsidRPr="00FE7123">
              <w:rPr>
                <w:rFonts w:cstheme="minorHAnsi"/>
                <w:sz w:val="22"/>
                <w:szCs w:val="22"/>
              </w:rPr>
              <w:t>Toilet is cleaned using detergent powder</w:t>
            </w:r>
          </w:p>
        </w:tc>
        <w:tc>
          <w:tcPr>
            <w:tcW w:w="995" w:type="dxa"/>
            <w:shd w:val="clear" w:color="auto" w:fill="auto"/>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40" w:type="dxa"/>
            <w:shd w:val="clear" w:color="auto" w:fill="auto"/>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0.7%</w:t>
            </w:r>
          </w:p>
        </w:tc>
        <w:tc>
          <w:tcPr>
            <w:tcW w:w="912"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080" w:type="dxa"/>
            <w:shd w:val="clear" w:color="auto" w:fill="auto"/>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0.3%</w:t>
            </w:r>
          </w:p>
        </w:tc>
      </w:tr>
      <w:tr w:rsidR="00B6541F" w:rsidRPr="00FE7123" w:rsidTr="00071C0C">
        <w:trPr>
          <w:trHeight w:val="20"/>
          <w:jc w:val="center"/>
        </w:trPr>
        <w:tc>
          <w:tcPr>
            <w:tcW w:w="4001" w:type="dxa"/>
            <w:shd w:val="clear" w:color="auto" w:fill="auto"/>
            <w:vAlign w:val="center"/>
            <w:hideMark/>
          </w:tcPr>
          <w:p w:rsidR="00B6541F" w:rsidRPr="00FE7123" w:rsidRDefault="00B6541F" w:rsidP="00C001A9">
            <w:pPr>
              <w:spacing w:line="276" w:lineRule="auto"/>
              <w:rPr>
                <w:rFonts w:cstheme="minorHAnsi"/>
                <w:sz w:val="22"/>
                <w:szCs w:val="22"/>
              </w:rPr>
            </w:pPr>
            <w:r w:rsidRPr="00FE7123">
              <w:rPr>
                <w:rFonts w:cstheme="minorHAnsi"/>
                <w:sz w:val="22"/>
                <w:szCs w:val="22"/>
              </w:rPr>
              <w:t>None of the above</w:t>
            </w:r>
          </w:p>
        </w:tc>
        <w:tc>
          <w:tcPr>
            <w:tcW w:w="995"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16.0%</w:t>
            </w:r>
          </w:p>
        </w:tc>
        <w:tc>
          <w:tcPr>
            <w:tcW w:w="134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23.6%</w:t>
            </w:r>
          </w:p>
        </w:tc>
        <w:tc>
          <w:tcPr>
            <w:tcW w:w="912"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24.0%</w:t>
            </w:r>
          </w:p>
        </w:tc>
        <w:tc>
          <w:tcPr>
            <w:tcW w:w="108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10.3%</w:t>
            </w:r>
          </w:p>
        </w:tc>
        <w:tc>
          <w:tcPr>
            <w:tcW w:w="990" w:type="dxa"/>
            <w:shd w:val="clear" w:color="auto" w:fill="auto"/>
            <w:noWrap/>
            <w:vAlign w:val="center"/>
            <w:hideMark/>
          </w:tcPr>
          <w:p w:rsidR="00B6541F" w:rsidRPr="00FE7123" w:rsidRDefault="00B6541F" w:rsidP="00C001A9">
            <w:pPr>
              <w:spacing w:line="276" w:lineRule="auto"/>
              <w:jc w:val="right"/>
              <w:rPr>
                <w:rFonts w:cstheme="minorHAnsi"/>
                <w:sz w:val="22"/>
                <w:szCs w:val="22"/>
              </w:rPr>
            </w:pPr>
            <w:r w:rsidRPr="00FE7123">
              <w:rPr>
                <w:rFonts w:ascii="Calibri" w:hAnsi="Calibri" w:cs="Calibri"/>
                <w:color w:val="000000"/>
                <w:sz w:val="22"/>
                <w:szCs w:val="22"/>
              </w:rPr>
              <w:t>19.1%</w:t>
            </w:r>
          </w:p>
        </w:tc>
      </w:tr>
      <w:tr w:rsidR="003C2916" w:rsidRPr="00FE7123" w:rsidTr="00071C0C">
        <w:trPr>
          <w:trHeight w:val="20"/>
          <w:jc w:val="center"/>
        </w:trPr>
        <w:tc>
          <w:tcPr>
            <w:tcW w:w="4001" w:type="dxa"/>
            <w:shd w:val="clear" w:color="auto" w:fill="DBE5F1" w:themeFill="accent1" w:themeFillTint="33"/>
            <w:vAlign w:val="center"/>
            <w:hideMark/>
          </w:tcPr>
          <w:p w:rsidR="00AF4485" w:rsidRPr="00FE7123" w:rsidRDefault="0091301E" w:rsidP="00C001A9">
            <w:pPr>
              <w:spacing w:line="276" w:lineRule="auto"/>
              <w:rPr>
                <w:rFonts w:cstheme="minorHAnsi"/>
                <w:b/>
                <w:sz w:val="22"/>
                <w:szCs w:val="22"/>
              </w:rPr>
            </w:pPr>
            <w:r w:rsidRPr="00FE7123">
              <w:rPr>
                <w:rFonts w:cstheme="minorHAnsi"/>
                <w:b/>
                <w:sz w:val="22"/>
                <w:szCs w:val="22"/>
              </w:rPr>
              <w:t>Base: Those allowed to show the latrine</w:t>
            </w:r>
          </w:p>
        </w:tc>
        <w:tc>
          <w:tcPr>
            <w:tcW w:w="995" w:type="dxa"/>
            <w:shd w:val="clear" w:color="auto" w:fill="DBE5F1" w:themeFill="accent1" w:themeFillTint="33"/>
            <w:noWrap/>
            <w:vAlign w:val="center"/>
            <w:hideMark/>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50</w:t>
            </w:r>
          </w:p>
        </w:tc>
        <w:tc>
          <w:tcPr>
            <w:tcW w:w="1340" w:type="dxa"/>
            <w:shd w:val="clear" w:color="auto" w:fill="DBE5F1" w:themeFill="accent1" w:themeFillTint="33"/>
            <w:noWrap/>
            <w:vAlign w:val="center"/>
            <w:hideMark/>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140</w:t>
            </w:r>
          </w:p>
        </w:tc>
        <w:tc>
          <w:tcPr>
            <w:tcW w:w="912" w:type="dxa"/>
            <w:shd w:val="clear" w:color="auto" w:fill="DBE5F1" w:themeFill="accent1" w:themeFillTint="33"/>
            <w:noWrap/>
            <w:vAlign w:val="center"/>
            <w:hideMark/>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100</w:t>
            </w:r>
          </w:p>
        </w:tc>
        <w:tc>
          <w:tcPr>
            <w:tcW w:w="1080" w:type="dxa"/>
            <w:shd w:val="clear" w:color="auto" w:fill="DBE5F1" w:themeFill="accent1" w:themeFillTint="33"/>
            <w:noWrap/>
            <w:vAlign w:val="center"/>
            <w:hideMark/>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107</w:t>
            </w:r>
          </w:p>
        </w:tc>
        <w:tc>
          <w:tcPr>
            <w:tcW w:w="990" w:type="dxa"/>
            <w:shd w:val="clear" w:color="auto" w:fill="DBE5F1" w:themeFill="accent1" w:themeFillTint="33"/>
            <w:noWrap/>
            <w:vAlign w:val="center"/>
            <w:hideMark/>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397</w:t>
            </w:r>
          </w:p>
        </w:tc>
      </w:tr>
    </w:tbl>
    <w:p w:rsidR="004B3919" w:rsidRDefault="004B3919" w:rsidP="00C001A9">
      <w:pPr>
        <w:spacing w:line="276" w:lineRule="auto"/>
        <w:rPr>
          <w:sz w:val="22"/>
          <w:szCs w:val="22"/>
        </w:rPr>
      </w:pPr>
    </w:p>
    <w:p w:rsidR="00583BBC" w:rsidRPr="00FE7123" w:rsidRDefault="004B3919" w:rsidP="00C001A9">
      <w:pPr>
        <w:spacing w:line="276" w:lineRule="auto"/>
        <w:rPr>
          <w:rFonts w:cstheme="minorHAnsi"/>
          <w:sz w:val="22"/>
          <w:szCs w:val="22"/>
        </w:rPr>
      </w:pPr>
      <w:r w:rsidRPr="00FE7123">
        <w:rPr>
          <w:rFonts w:cstheme="minorHAnsi"/>
          <w:sz w:val="22"/>
          <w:szCs w:val="22"/>
        </w:rPr>
        <w:t xml:space="preserve">Among the </w:t>
      </w:r>
      <w:r w:rsidR="004B7BDC" w:rsidRPr="00FE7123">
        <w:rPr>
          <w:rFonts w:cstheme="minorHAnsi"/>
          <w:sz w:val="22"/>
          <w:szCs w:val="22"/>
        </w:rPr>
        <w:t>in</w:t>
      </w:r>
      <w:r w:rsidRPr="00FE7123">
        <w:rPr>
          <w:rFonts w:cstheme="minorHAnsi"/>
          <w:sz w:val="22"/>
          <w:szCs w:val="22"/>
        </w:rPr>
        <w:t xml:space="preserve">direct beneficiaries, </w:t>
      </w:r>
      <w:r w:rsidR="004B7BDC" w:rsidRPr="00FE7123">
        <w:rPr>
          <w:rFonts w:cstheme="minorHAnsi"/>
          <w:sz w:val="22"/>
          <w:szCs w:val="22"/>
        </w:rPr>
        <w:t xml:space="preserve">84.4% cases different types of </w:t>
      </w:r>
      <w:r w:rsidR="00A23344" w:rsidRPr="00FE7123">
        <w:rPr>
          <w:rFonts w:cstheme="minorHAnsi"/>
          <w:sz w:val="22"/>
          <w:szCs w:val="22"/>
        </w:rPr>
        <w:t>cleaning</w:t>
      </w:r>
      <w:r w:rsidR="004B7BDC" w:rsidRPr="00FE7123">
        <w:rPr>
          <w:rFonts w:cstheme="minorHAnsi"/>
          <w:sz w:val="22"/>
          <w:szCs w:val="22"/>
        </w:rPr>
        <w:t xml:space="preserve"> products were found inside the latrine, where </w:t>
      </w:r>
      <w:r w:rsidRPr="00FE7123">
        <w:rPr>
          <w:rFonts w:cstheme="minorHAnsi"/>
          <w:sz w:val="22"/>
          <w:szCs w:val="22"/>
        </w:rPr>
        <w:t>57.3% cases there were brush in the toilet, 74.1%</w:t>
      </w:r>
      <w:r w:rsidR="004B7BDC" w:rsidRPr="00FE7123">
        <w:rPr>
          <w:rFonts w:cstheme="minorHAnsi"/>
          <w:sz w:val="22"/>
          <w:szCs w:val="22"/>
        </w:rPr>
        <w:t xml:space="preserve"> was</w:t>
      </w:r>
      <w:r w:rsidRPr="00FE7123">
        <w:rPr>
          <w:rFonts w:cstheme="minorHAnsi"/>
          <w:sz w:val="22"/>
          <w:szCs w:val="22"/>
        </w:rPr>
        <w:t xml:space="preserve"> in Ullapara. Overall </w:t>
      </w:r>
      <w:r w:rsidR="004B7BDC" w:rsidRPr="00FE7123">
        <w:rPr>
          <w:rFonts w:cstheme="minorHAnsi"/>
          <w:sz w:val="22"/>
          <w:szCs w:val="22"/>
        </w:rPr>
        <w:t>50.8%</w:t>
      </w:r>
      <w:r w:rsidRPr="00FE7123">
        <w:rPr>
          <w:rFonts w:cstheme="minorHAnsi"/>
          <w:sz w:val="22"/>
          <w:szCs w:val="22"/>
        </w:rPr>
        <w:t xml:space="preserve"> cases the ‘presence of toilet cleaner and/or disinfectant’ for the pan was </w:t>
      </w:r>
      <w:r w:rsidR="004B7BDC" w:rsidRPr="00FE7123">
        <w:rPr>
          <w:rFonts w:cstheme="minorHAnsi"/>
          <w:sz w:val="22"/>
          <w:szCs w:val="22"/>
        </w:rPr>
        <w:t>found, which was 67.2</w:t>
      </w:r>
      <w:r w:rsidRPr="00FE7123">
        <w:rPr>
          <w:rFonts w:cstheme="minorHAnsi"/>
          <w:sz w:val="22"/>
          <w:szCs w:val="22"/>
        </w:rPr>
        <w:t xml:space="preserve">% in Ullapara and </w:t>
      </w:r>
      <w:r w:rsidR="004B7BDC" w:rsidRPr="00FE7123">
        <w:rPr>
          <w:rFonts w:cstheme="minorHAnsi"/>
          <w:sz w:val="22"/>
          <w:szCs w:val="22"/>
        </w:rPr>
        <w:t xml:space="preserve">50.7% in </w:t>
      </w:r>
      <w:r w:rsidRPr="00FE7123">
        <w:rPr>
          <w:rFonts w:cstheme="minorHAnsi"/>
          <w:sz w:val="22"/>
          <w:szCs w:val="22"/>
        </w:rPr>
        <w:t>Thakurgaon Sadar. The ‘presence of broom’ was noticed in 36.7% latrines, which was 65% in Rajarhat. On the other hand, 15.6% cases, there was no cleaning product at all.</w:t>
      </w:r>
      <w:r w:rsidR="00583BBC" w:rsidRPr="00FE7123">
        <w:rPr>
          <w:rFonts w:cstheme="minorHAnsi"/>
          <w:sz w:val="22"/>
          <w:szCs w:val="22"/>
        </w:rPr>
        <w:t xml:space="preserve"> </w:t>
      </w:r>
      <w:r w:rsidR="00542716" w:rsidRPr="00FE7123">
        <w:rPr>
          <w:rFonts w:cstheme="minorHAnsi"/>
          <w:sz w:val="22"/>
          <w:szCs w:val="22"/>
        </w:rPr>
        <w:t xml:space="preserve">There were 32 respondents where there was no cleaning products inside the latrine and among them, 44% (N=14) of the indirect beneficiaries mentioned that, they kept the cleaning products somewhere else, not in the washing facility. </w:t>
      </w:r>
      <w:r w:rsidR="00A23344" w:rsidRPr="00FE7123">
        <w:rPr>
          <w:rFonts w:cstheme="minorHAnsi"/>
          <w:sz w:val="22"/>
          <w:szCs w:val="22"/>
        </w:rPr>
        <w:t>Among</w:t>
      </w:r>
      <w:r w:rsidR="00542716" w:rsidRPr="00FE7123">
        <w:rPr>
          <w:rFonts w:cstheme="minorHAnsi"/>
          <w:sz w:val="22"/>
          <w:szCs w:val="22"/>
        </w:rPr>
        <w:t xml:space="preserve"> the 14 </w:t>
      </w:r>
      <w:r w:rsidR="00A23344" w:rsidRPr="00FE7123">
        <w:rPr>
          <w:rFonts w:cstheme="minorHAnsi"/>
          <w:sz w:val="22"/>
          <w:szCs w:val="22"/>
        </w:rPr>
        <w:t>respondents</w:t>
      </w:r>
      <w:r w:rsidR="00542716" w:rsidRPr="00FE7123">
        <w:rPr>
          <w:rFonts w:cstheme="minorHAnsi"/>
          <w:sz w:val="22"/>
          <w:szCs w:val="22"/>
        </w:rPr>
        <w:t xml:space="preserve">, 5 of them kept the cleaning products in the kitchen and five cases there was </w:t>
      </w:r>
      <w:r w:rsidR="00542716" w:rsidRPr="00FE7123">
        <w:rPr>
          <w:rFonts w:cstheme="minorHAnsi"/>
          <w:sz w:val="22"/>
          <w:szCs w:val="22"/>
        </w:rPr>
        <w:lastRenderedPageBreak/>
        <w:t xml:space="preserve">no cleaning product at all. In remaining 4 cases, the cleaning products were kept in 4 different places. In short in can be mentioned that, 23 (18+5) cases there was </w:t>
      </w:r>
      <w:r w:rsidR="00A23344" w:rsidRPr="00FE7123">
        <w:rPr>
          <w:rFonts w:cstheme="minorHAnsi"/>
          <w:sz w:val="22"/>
          <w:szCs w:val="22"/>
        </w:rPr>
        <w:t>no cleaning</w:t>
      </w:r>
      <w:r w:rsidR="00542716" w:rsidRPr="00FE7123">
        <w:rPr>
          <w:rFonts w:cstheme="minorHAnsi"/>
          <w:sz w:val="22"/>
          <w:szCs w:val="22"/>
        </w:rPr>
        <w:t xml:space="preserve"> product at all at the household during the survey. </w:t>
      </w:r>
      <w:r w:rsidR="00272312" w:rsidRPr="009C4736">
        <w:rPr>
          <w:rFonts w:cstheme="minorHAnsi"/>
          <w:sz w:val="22"/>
          <w:szCs w:val="22"/>
        </w:rPr>
        <w:t xml:space="preserve">(Please see </w:t>
      </w:r>
      <w:r w:rsidR="00272312">
        <w:rPr>
          <w:rFonts w:cstheme="minorHAnsi"/>
          <w:sz w:val="22"/>
          <w:szCs w:val="22"/>
        </w:rPr>
        <w:t>details</w:t>
      </w:r>
      <w:r w:rsidR="00272312" w:rsidRPr="009C4736">
        <w:rPr>
          <w:rFonts w:cstheme="minorHAnsi"/>
          <w:sz w:val="22"/>
          <w:szCs w:val="22"/>
        </w:rPr>
        <w:t xml:space="preserve"> </w:t>
      </w:r>
      <w:r w:rsidR="00272312">
        <w:rPr>
          <w:rFonts w:cstheme="minorHAnsi"/>
          <w:sz w:val="22"/>
          <w:szCs w:val="22"/>
        </w:rPr>
        <w:t xml:space="preserve">on absence of </w:t>
      </w:r>
      <w:r w:rsidR="00272312" w:rsidRPr="009C4736">
        <w:rPr>
          <w:rFonts w:cstheme="minorHAnsi"/>
          <w:sz w:val="22"/>
          <w:szCs w:val="22"/>
        </w:rPr>
        <w:t xml:space="preserve">cleaning products </w:t>
      </w:r>
      <w:r w:rsidR="00272312">
        <w:rPr>
          <w:rFonts w:cstheme="minorHAnsi"/>
          <w:sz w:val="22"/>
          <w:szCs w:val="22"/>
        </w:rPr>
        <w:t>in the</w:t>
      </w:r>
      <w:r w:rsidR="00272312" w:rsidRPr="009C4736">
        <w:rPr>
          <w:rFonts w:cstheme="minorHAnsi"/>
          <w:sz w:val="22"/>
          <w:szCs w:val="22"/>
        </w:rPr>
        <w:t xml:space="preserve"> </w:t>
      </w:r>
      <w:r w:rsidR="00272312">
        <w:rPr>
          <w:rFonts w:cstheme="minorHAnsi"/>
          <w:sz w:val="22"/>
          <w:szCs w:val="22"/>
        </w:rPr>
        <w:t>latrine</w:t>
      </w:r>
      <w:r w:rsidR="00272312" w:rsidRPr="009C4736">
        <w:rPr>
          <w:rFonts w:cstheme="minorHAnsi"/>
          <w:sz w:val="22"/>
          <w:szCs w:val="22"/>
        </w:rPr>
        <w:t xml:space="preserve"> </w:t>
      </w:r>
      <w:r w:rsidR="00272312">
        <w:rPr>
          <w:rFonts w:cstheme="minorHAnsi"/>
          <w:sz w:val="22"/>
          <w:szCs w:val="22"/>
        </w:rPr>
        <w:t xml:space="preserve">in </w:t>
      </w:r>
      <w:r w:rsidR="00272312" w:rsidRPr="009C4736">
        <w:rPr>
          <w:rFonts w:cstheme="minorHAnsi"/>
          <w:sz w:val="22"/>
          <w:szCs w:val="22"/>
        </w:rPr>
        <w:t>the Appendi</w:t>
      </w:r>
      <w:r w:rsidR="00272312">
        <w:rPr>
          <w:rFonts w:cstheme="minorHAnsi"/>
          <w:sz w:val="22"/>
          <w:szCs w:val="22"/>
        </w:rPr>
        <w:t>x – figure 60</w:t>
      </w:r>
      <w:r w:rsidR="00366AA4">
        <w:rPr>
          <w:rFonts w:cstheme="minorHAnsi"/>
          <w:sz w:val="22"/>
          <w:szCs w:val="22"/>
        </w:rPr>
        <w:t xml:space="preserve">, </w:t>
      </w:r>
      <w:r w:rsidR="00272312">
        <w:rPr>
          <w:rFonts w:cstheme="minorHAnsi"/>
          <w:sz w:val="22"/>
          <w:szCs w:val="22"/>
        </w:rPr>
        <w:t>table 41</w:t>
      </w:r>
      <w:r w:rsidR="00366AA4">
        <w:rPr>
          <w:rFonts w:cstheme="minorHAnsi"/>
          <w:sz w:val="22"/>
          <w:szCs w:val="22"/>
        </w:rPr>
        <w:t xml:space="preserve"> and 42</w:t>
      </w:r>
      <w:r w:rsidR="00272312" w:rsidRPr="009C4736">
        <w:rPr>
          <w:rFonts w:cstheme="minorHAnsi"/>
          <w:sz w:val="22"/>
          <w:szCs w:val="22"/>
        </w:rPr>
        <w:t>)</w:t>
      </w:r>
    </w:p>
    <w:p w:rsidR="004B3919" w:rsidRPr="00FE7123" w:rsidRDefault="004B3919" w:rsidP="00C001A9">
      <w:pPr>
        <w:spacing w:line="276" w:lineRule="auto"/>
        <w:rPr>
          <w:rFonts w:cstheme="minorHAnsi"/>
          <w:sz w:val="22"/>
          <w:szCs w:val="22"/>
        </w:rPr>
      </w:pPr>
    </w:p>
    <w:p w:rsidR="004B3919" w:rsidRPr="00FE7123" w:rsidRDefault="004B3919" w:rsidP="00C001A9">
      <w:pPr>
        <w:pStyle w:val="Caption"/>
        <w:spacing w:line="276" w:lineRule="auto"/>
        <w:rPr>
          <w:rFonts w:cstheme="minorHAnsi"/>
          <w:sz w:val="22"/>
          <w:szCs w:val="22"/>
        </w:rPr>
      </w:pPr>
      <w:bookmarkStart w:id="380" w:name="_Toc6736224"/>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sidR="00071C0C">
        <w:rPr>
          <w:noProof/>
          <w:sz w:val="22"/>
          <w:szCs w:val="22"/>
        </w:rPr>
        <w:t>15</w:t>
      </w:r>
      <w:r w:rsidRPr="00FE7123">
        <w:rPr>
          <w:noProof/>
          <w:sz w:val="22"/>
          <w:szCs w:val="22"/>
        </w:rPr>
        <w:fldChar w:fldCharType="end"/>
      </w:r>
      <w:r w:rsidRPr="00FE7123">
        <w:rPr>
          <w:rFonts w:cstheme="minorHAnsi"/>
          <w:sz w:val="22"/>
          <w:szCs w:val="22"/>
        </w:rPr>
        <w:t>: Evidence of cleaning products and equipment in the latrine</w:t>
      </w:r>
      <w:r w:rsidR="006F7520">
        <w:rPr>
          <w:rFonts w:cstheme="minorHAnsi"/>
          <w:sz w:val="22"/>
          <w:szCs w:val="22"/>
        </w:rPr>
        <w:t xml:space="preserve"> - </w:t>
      </w:r>
      <w:r w:rsidR="006F7520" w:rsidRPr="006F7520">
        <w:rPr>
          <w:rFonts w:cstheme="minorHAnsi"/>
          <w:sz w:val="22"/>
          <w:szCs w:val="22"/>
        </w:rPr>
        <w:t>Indirect Beneficiaries</w:t>
      </w:r>
      <w:bookmarkEnd w:id="380"/>
    </w:p>
    <w:p w:rsidR="004B3919" w:rsidRPr="00FE7123" w:rsidRDefault="004B3919" w:rsidP="00C001A9">
      <w:pPr>
        <w:spacing w:line="276" w:lineRule="auto"/>
        <w:rPr>
          <w:sz w:val="22"/>
          <w:szCs w:val="22"/>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95"/>
        <w:gridCol w:w="1340"/>
        <w:gridCol w:w="990"/>
        <w:gridCol w:w="1002"/>
        <w:gridCol w:w="990"/>
      </w:tblGrid>
      <w:tr w:rsidR="004B3919" w:rsidRPr="00FE7123" w:rsidTr="00071C0C">
        <w:trPr>
          <w:trHeight w:val="20"/>
          <w:jc w:val="center"/>
        </w:trPr>
        <w:tc>
          <w:tcPr>
            <w:tcW w:w="4122" w:type="dxa"/>
            <w:shd w:val="clear" w:color="auto" w:fill="8DB3E2" w:themeFill="text2" w:themeFillTint="66"/>
            <w:vAlign w:val="center"/>
          </w:tcPr>
          <w:p w:rsidR="004B3919" w:rsidRPr="00FE7123" w:rsidRDefault="004B3919" w:rsidP="00C001A9">
            <w:pPr>
              <w:spacing w:line="276" w:lineRule="auto"/>
              <w:jc w:val="center"/>
              <w:rPr>
                <w:rFonts w:cstheme="minorHAnsi"/>
                <w:b/>
                <w:sz w:val="22"/>
                <w:szCs w:val="22"/>
              </w:rPr>
            </w:pPr>
          </w:p>
        </w:tc>
        <w:tc>
          <w:tcPr>
            <w:tcW w:w="995" w:type="dxa"/>
            <w:shd w:val="clear" w:color="auto" w:fill="8DB3E2" w:themeFill="text2" w:themeFillTint="66"/>
            <w:vAlign w:val="center"/>
          </w:tcPr>
          <w:p w:rsidR="004B3919" w:rsidRPr="00FE7123" w:rsidRDefault="004B3919" w:rsidP="00C001A9">
            <w:pPr>
              <w:spacing w:line="276" w:lineRule="auto"/>
              <w:jc w:val="center"/>
              <w:rPr>
                <w:rFonts w:cstheme="minorHAnsi"/>
                <w:b/>
                <w:sz w:val="22"/>
                <w:szCs w:val="22"/>
              </w:rPr>
            </w:pPr>
            <w:r w:rsidRPr="00FE7123">
              <w:rPr>
                <w:rFonts w:cstheme="minorHAnsi"/>
                <w:b/>
                <w:sz w:val="22"/>
                <w:szCs w:val="22"/>
              </w:rPr>
              <w:t>Rajarhat</w:t>
            </w:r>
          </w:p>
        </w:tc>
        <w:tc>
          <w:tcPr>
            <w:tcW w:w="1340" w:type="dxa"/>
            <w:shd w:val="clear" w:color="auto" w:fill="8DB3E2" w:themeFill="text2" w:themeFillTint="66"/>
            <w:vAlign w:val="center"/>
          </w:tcPr>
          <w:p w:rsidR="004B3919" w:rsidRPr="00FE7123" w:rsidRDefault="004B3919" w:rsidP="00C001A9">
            <w:pPr>
              <w:spacing w:line="276" w:lineRule="auto"/>
              <w:jc w:val="center"/>
              <w:rPr>
                <w:rFonts w:cstheme="minorHAnsi"/>
                <w:b/>
                <w:sz w:val="22"/>
                <w:szCs w:val="22"/>
              </w:rPr>
            </w:pPr>
            <w:r w:rsidRPr="00FE7123">
              <w:rPr>
                <w:rFonts w:cstheme="minorHAnsi"/>
                <w:b/>
                <w:sz w:val="22"/>
                <w:szCs w:val="22"/>
              </w:rPr>
              <w:t>Thakurgaon Sadar</w:t>
            </w:r>
          </w:p>
        </w:tc>
        <w:tc>
          <w:tcPr>
            <w:tcW w:w="990" w:type="dxa"/>
            <w:shd w:val="clear" w:color="auto" w:fill="8DB3E2" w:themeFill="text2" w:themeFillTint="66"/>
            <w:vAlign w:val="center"/>
          </w:tcPr>
          <w:p w:rsidR="004B3919" w:rsidRPr="00FE7123" w:rsidRDefault="004B3919" w:rsidP="00C001A9">
            <w:pPr>
              <w:spacing w:line="276" w:lineRule="auto"/>
              <w:jc w:val="center"/>
              <w:rPr>
                <w:rFonts w:cstheme="minorHAnsi"/>
                <w:b/>
                <w:sz w:val="22"/>
                <w:szCs w:val="22"/>
              </w:rPr>
            </w:pPr>
            <w:r w:rsidRPr="00FE7123">
              <w:rPr>
                <w:rFonts w:cstheme="minorHAnsi"/>
                <w:b/>
                <w:sz w:val="22"/>
                <w:szCs w:val="22"/>
              </w:rPr>
              <w:t>Ulipur</w:t>
            </w:r>
          </w:p>
        </w:tc>
        <w:tc>
          <w:tcPr>
            <w:tcW w:w="1002" w:type="dxa"/>
            <w:shd w:val="clear" w:color="auto" w:fill="8DB3E2" w:themeFill="text2" w:themeFillTint="66"/>
            <w:vAlign w:val="center"/>
          </w:tcPr>
          <w:p w:rsidR="004B3919" w:rsidRPr="00FE7123" w:rsidRDefault="004B3919" w:rsidP="00C001A9">
            <w:pPr>
              <w:spacing w:line="276" w:lineRule="auto"/>
              <w:jc w:val="center"/>
              <w:rPr>
                <w:rFonts w:cstheme="minorHAnsi"/>
                <w:b/>
                <w:sz w:val="22"/>
                <w:szCs w:val="22"/>
              </w:rPr>
            </w:pPr>
            <w:r w:rsidRPr="00FE7123">
              <w:rPr>
                <w:rFonts w:cstheme="minorHAnsi"/>
                <w:b/>
                <w:sz w:val="22"/>
                <w:szCs w:val="22"/>
              </w:rPr>
              <w:t>Ullapara</w:t>
            </w:r>
          </w:p>
        </w:tc>
        <w:tc>
          <w:tcPr>
            <w:tcW w:w="990" w:type="dxa"/>
            <w:shd w:val="clear" w:color="auto" w:fill="8DB3E2" w:themeFill="text2" w:themeFillTint="66"/>
            <w:vAlign w:val="center"/>
          </w:tcPr>
          <w:p w:rsidR="004B3919" w:rsidRPr="00FE7123" w:rsidRDefault="004B3919" w:rsidP="00C001A9">
            <w:pPr>
              <w:spacing w:line="276" w:lineRule="auto"/>
              <w:jc w:val="center"/>
              <w:rPr>
                <w:rFonts w:cstheme="minorHAnsi"/>
                <w:b/>
                <w:sz w:val="22"/>
                <w:szCs w:val="22"/>
              </w:rPr>
            </w:pPr>
            <w:r w:rsidRPr="00FE7123">
              <w:rPr>
                <w:rFonts w:cstheme="minorHAnsi"/>
                <w:b/>
                <w:sz w:val="22"/>
                <w:szCs w:val="22"/>
              </w:rPr>
              <w:t>Total</w:t>
            </w:r>
          </w:p>
        </w:tc>
      </w:tr>
      <w:tr w:rsidR="004E0481" w:rsidRPr="00FE7123" w:rsidTr="00071C0C">
        <w:trPr>
          <w:trHeight w:val="20"/>
          <w:jc w:val="center"/>
        </w:trPr>
        <w:tc>
          <w:tcPr>
            <w:tcW w:w="4122" w:type="dxa"/>
            <w:shd w:val="clear" w:color="auto" w:fill="auto"/>
            <w:vAlign w:val="center"/>
            <w:hideMark/>
          </w:tcPr>
          <w:p w:rsidR="004E0481" w:rsidRPr="00FE7123" w:rsidRDefault="004E0481" w:rsidP="00C001A9">
            <w:pPr>
              <w:spacing w:line="276" w:lineRule="auto"/>
              <w:rPr>
                <w:rFonts w:cstheme="minorHAnsi"/>
                <w:sz w:val="22"/>
                <w:szCs w:val="22"/>
              </w:rPr>
            </w:pPr>
            <w:r w:rsidRPr="00FE7123">
              <w:rPr>
                <w:rFonts w:cstheme="minorHAnsi"/>
                <w:sz w:val="22"/>
                <w:szCs w:val="22"/>
              </w:rPr>
              <w:t>Presence of brush</w:t>
            </w:r>
          </w:p>
        </w:tc>
        <w:tc>
          <w:tcPr>
            <w:tcW w:w="995"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theme="minorHAnsi"/>
                <w:color w:val="000000"/>
                <w:sz w:val="22"/>
                <w:szCs w:val="22"/>
              </w:rPr>
              <w:t>50.0%</w:t>
            </w:r>
          </w:p>
        </w:tc>
        <w:tc>
          <w:tcPr>
            <w:tcW w:w="134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theme="minorHAnsi"/>
                <w:color w:val="000000"/>
                <w:sz w:val="22"/>
                <w:szCs w:val="22"/>
              </w:rPr>
              <w:t>50.7%</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theme="minorHAnsi"/>
                <w:color w:val="000000"/>
                <w:sz w:val="22"/>
                <w:szCs w:val="22"/>
              </w:rPr>
              <w:t>50.0%</w:t>
            </w:r>
          </w:p>
        </w:tc>
        <w:tc>
          <w:tcPr>
            <w:tcW w:w="1002"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theme="minorHAnsi"/>
                <w:color w:val="000000"/>
                <w:sz w:val="22"/>
                <w:szCs w:val="22"/>
              </w:rPr>
              <w:t>74.1%</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theme="minorHAnsi"/>
                <w:color w:val="000000"/>
                <w:sz w:val="22"/>
                <w:szCs w:val="22"/>
              </w:rPr>
              <w:t>57.3%</w:t>
            </w:r>
          </w:p>
        </w:tc>
      </w:tr>
      <w:tr w:rsidR="004E0481" w:rsidRPr="00FE7123" w:rsidTr="00071C0C">
        <w:trPr>
          <w:trHeight w:val="20"/>
          <w:jc w:val="center"/>
        </w:trPr>
        <w:tc>
          <w:tcPr>
            <w:tcW w:w="4122" w:type="dxa"/>
            <w:shd w:val="clear" w:color="auto" w:fill="auto"/>
            <w:vAlign w:val="center"/>
            <w:hideMark/>
          </w:tcPr>
          <w:p w:rsidR="004E0481" w:rsidRPr="00FE7123" w:rsidRDefault="004E0481" w:rsidP="00C001A9">
            <w:pPr>
              <w:spacing w:line="276" w:lineRule="auto"/>
              <w:rPr>
                <w:rFonts w:cstheme="minorHAnsi"/>
                <w:sz w:val="22"/>
                <w:szCs w:val="22"/>
              </w:rPr>
            </w:pPr>
            <w:r w:rsidRPr="00FE7123">
              <w:rPr>
                <w:rFonts w:cstheme="minorHAnsi"/>
                <w:sz w:val="22"/>
                <w:szCs w:val="22"/>
              </w:rPr>
              <w:t>Presence of toilet cleaner and/or disinfectant for the pan</w:t>
            </w:r>
          </w:p>
        </w:tc>
        <w:tc>
          <w:tcPr>
            <w:tcW w:w="995"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45.0%</w:t>
            </w:r>
          </w:p>
        </w:tc>
        <w:tc>
          <w:tcPr>
            <w:tcW w:w="134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50.7%</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34.0%</w:t>
            </w:r>
          </w:p>
        </w:tc>
        <w:tc>
          <w:tcPr>
            <w:tcW w:w="1002"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67.2%</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50.8%</w:t>
            </w:r>
          </w:p>
        </w:tc>
      </w:tr>
      <w:tr w:rsidR="004E0481" w:rsidRPr="00FE7123" w:rsidTr="00071C0C">
        <w:trPr>
          <w:trHeight w:val="20"/>
          <w:jc w:val="center"/>
        </w:trPr>
        <w:tc>
          <w:tcPr>
            <w:tcW w:w="4122" w:type="dxa"/>
            <w:shd w:val="clear" w:color="auto" w:fill="auto"/>
            <w:vAlign w:val="center"/>
            <w:hideMark/>
          </w:tcPr>
          <w:p w:rsidR="004E0481" w:rsidRPr="00FE7123" w:rsidRDefault="004E0481" w:rsidP="00C001A9">
            <w:pPr>
              <w:spacing w:line="276" w:lineRule="auto"/>
              <w:rPr>
                <w:rFonts w:cstheme="minorHAnsi"/>
                <w:sz w:val="22"/>
                <w:szCs w:val="22"/>
              </w:rPr>
            </w:pPr>
            <w:r w:rsidRPr="00FE7123">
              <w:rPr>
                <w:rFonts w:cstheme="minorHAnsi"/>
                <w:sz w:val="22"/>
                <w:szCs w:val="22"/>
              </w:rPr>
              <w:t>Presence of broom</w:t>
            </w:r>
          </w:p>
        </w:tc>
        <w:tc>
          <w:tcPr>
            <w:tcW w:w="995"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65.0%</w:t>
            </w:r>
          </w:p>
        </w:tc>
        <w:tc>
          <w:tcPr>
            <w:tcW w:w="134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25.4%</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46.0%</w:t>
            </w:r>
          </w:p>
        </w:tc>
        <w:tc>
          <w:tcPr>
            <w:tcW w:w="1002"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32.8%</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36.7%</w:t>
            </w:r>
          </w:p>
        </w:tc>
      </w:tr>
      <w:tr w:rsidR="004E0481" w:rsidRPr="00FE7123" w:rsidTr="00071C0C">
        <w:trPr>
          <w:trHeight w:val="20"/>
          <w:jc w:val="center"/>
        </w:trPr>
        <w:tc>
          <w:tcPr>
            <w:tcW w:w="4122" w:type="dxa"/>
            <w:shd w:val="clear" w:color="auto" w:fill="auto"/>
            <w:vAlign w:val="center"/>
            <w:hideMark/>
          </w:tcPr>
          <w:p w:rsidR="004E0481" w:rsidRPr="00FE7123" w:rsidRDefault="004E0481" w:rsidP="00C001A9">
            <w:pPr>
              <w:spacing w:line="276" w:lineRule="auto"/>
              <w:rPr>
                <w:rFonts w:cstheme="minorHAnsi"/>
                <w:sz w:val="22"/>
                <w:szCs w:val="22"/>
              </w:rPr>
            </w:pPr>
            <w:r w:rsidRPr="00FE7123">
              <w:rPr>
                <w:rFonts w:cstheme="minorHAnsi"/>
                <w:sz w:val="22"/>
                <w:szCs w:val="22"/>
              </w:rPr>
              <w:t>Presence of floor cleaner/substitute for cleaning pan and platform</w:t>
            </w:r>
          </w:p>
        </w:tc>
        <w:tc>
          <w:tcPr>
            <w:tcW w:w="995"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40.0%</w:t>
            </w:r>
          </w:p>
        </w:tc>
        <w:tc>
          <w:tcPr>
            <w:tcW w:w="1340"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14.1%</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44.0%</w:t>
            </w:r>
          </w:p>
        </w:tc>
        <w:tc>
          <w:tcPr>
            <w:tcW w:w="1002"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19.0%</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25.6%</w:t>
            </w:r>
          </w:p>
        </w:tc>
      </w:tr>
      <w:tr w:rsidR="004E0481" w:rsidRPr="00FE7123" w:rsidTr="00071C0C">
        <w:trPr>
          <w:trHeight w:val="20"/>
          <w:jc w:val="center"/>
        </w:trPr>
        <w:tc>
          <w:tcPr>
            <w:tcW w:w="4122" w:type="dxa"/>
            <w:shd w:val="clear" w:color="auto" w:fill="auto"/>
            <w:vAlign w:val="center"/>
          </w:tcPr>
          <w:p w:rsidR="004E0481" w:rsidRPr="00FE7123" w:rsidRDefault="004E0481" w:rsidP="00C001A9">
            <w:pPr>
              <w:spacing w:line="276" w:lineRule="auto"/>
              <w:rPr>
                <w:rFonts w:cstheme="minorHAnsi"/>
                <w:sz w:val="22"/>
                <w:szCs w:val="22"/>
              </w:rPr>
            </w:pPr>
            <w:r w:rsidRPr="00FE7123">
              <w:rPr>
                <w:rFonts w:cstheme="minorHAnsi"/>
                <w:sz w:val="22"/>
                <w:szCs w:val="22"/>
              </w:rPr>
              <w:t>Toilet is cleaned using coconut leaves</w:t>
            </w:r>
          </w:p>
        </w:tc>
        <w:tc>
          <w:tcPr>
            <w:tcW w:w="995"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5.0%</w:t>
            </w:r>
          </w:p>
        </w:tc>
        <w:tc>
          <w:tcPr>
            <w:tcW w:w="1340"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002"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0.5%</w:t>
            </w:r>
          </w:p>
        </w:tc>
      </w:tr>
      <w:tr w:rsidR="004E0481" w:rsidRPr="00FE7123" w:rsidTr="00071C0C">
        <w:trPr>
          <w:trHeight w:val="20"/>
          <w:jc w:val="center"/>
        </w:trPr>
        <w:tc>
          <w:tcPr>
            <w:tcW w:w="4122" w:type="dxa"/>
            <w:shd w:val="clear" w:color="auto" w:fill="auto"/>
            <w:vAlign w:val="center"/>
          </w:tcPr>
          <w:p w:rsidR="004E0481" w:rsidRPr="00FE7123" w:rsidRDefault="004E0481" w:rsidP="00C001A9">
            <w:pPr>
              <w:spacing w:line="276" w:lineRule="auto"/>
              <w:rPr>
                <w:rFonts w:cstheme="minorHAnsi"/>
                <w:sz w:val="22"/>
                <w:szCs w:val="22"/>
              </w:rPr>
            </w:pPr>
            <w:r w:rsidRPr="00FE7123">
              <w:rPr>
                <w:rFonts w:cstheme="minorHAnsi"/>
                <w:sz w:val="22"/>
                <w:szCs w:val="22"/>
              </w:rPr>
              <w:t>Toilet is cleaned using sack tied with stick</w:t>
            </w:r>
          </w:p>
        </w:tc>
        <w:tc>
          <w:tcPr>
            <w:tcW w:w="995"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340"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1.4%</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1002"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0.5%</w:t>
            </w:r>
          </w:p>
        </w:tc>
      </w:tr>
      <w:tr w:rsidR="004E0481" w:rsidRPr="00FE7123" w:rsidTr="00071C0C">
        <w:trPr>
          <w:trHeight w:val="20"/>
          <w:jc w:val="center"/>
        </w:trPr>
        <w:tc>
          <w:tcPr>
            <w:tcW w:w="4122" w:type="dxa"/>
            <w:shd w:val="clear" w:color="auto" w:fill="auto"/>
            <w:vAlign w:val="center"/>
          </w:tcPr>
          <w:p w:rsidR="004E0481" w:rsidRPr="00FE7123" w:rsidRDefault="004E0481" w:rsidP="00C001A9">
            <w:pPr>
              <w:spacing w:line="276" w:lineRule="auto"/>
              <w:rPr>
                <w:rFonts w:cstheme="minorHAnsi"/>
                <w:sz w:val="22"/>
                <w:szCs w:val="22"/>
              </w:rPr>
            </w:pPr>
            <w:r w:rsidRPr="00FE7123">
              <w:rPr>
                <w:rFonts w:cstheme="minorHAnsi"/>
                <w:sz w:val="22"/>
                <w:szCs w:val="22"/>
              </w:rPr>
              <w:t>None of the above</w:t>
            </w:r>
          </w:p>
        </w:tc>
        <w:tc>
          <w:tcPr>
            <w:tcW w:w="995"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15.0%</w:t>
            </w:r>
          </w:p>
        </w:tc>
        <w:tc>
          <w:tcPr>
            <w:tcW w:w="1340"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19.7%</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12.0%</w:t>
            </w:r>
          </w:p>
        </w:tc>
        <w:tc>
          <w:tcPr>
            <w:tcW w:w="1002" w:type="dxa"/>
            <w:shd w:val="clear" w:color="auto" w:fill="auto"/>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13.8%</w:t>
            </w:r>
          </w:p>
        </w:tc>
        <w:tc>
          <w:tcPr>
            <w:tcW w:w="990" w:type="dxa"/>
            <w:shd w:val="clear" w:color="auto" w:fill="auto"/>
            <w:noWrap/>
            <w:vAlign w:val="center"/>
          </w:tcPr>
          <w:p w:rsidR="004E0481" w:rsidRPr="00FE7123" w:rsidRDefault="004E0481" w:rsidP="00C001A9">
            <w:pPr>
              <w:spacing w:line="276" w:lineRule="auto"/>
              <w:jc w:val="right"/>
              <w:rPr>
                <w:rFonts w:cstheme="minorHAnsi"/>
                <w:sz w:val="22"/>
                <w:szCs w:val="22"/>
              </w:rPr>
            </w:pPr>
            <w:r w:rsidRPr="00FE7123">
              <w:rPr>
                <w:rFonts w:ascii="Calibri" w:hAnsi="Calibri" w:cs="Calibri"/>
                <w:color w:val="000000"/>
                <w:sz w:val="22"/>
                <w:szCs w:val="22"/>
              </w:rPr>
              <w:t>15.6%</w:t>
            </w:r>
          </w:p>
        </w:tc>
      </w:tr>
      <w:tr w:rsidR="003C2916" w:rsidRPr="00FE7123" w:rsidTr="00071C0C">
        <w:trPr>
          <w:trHeight w:val="20"/>
          <w:jc w:val="center"/>
        </w:trPr>
        <w:tc>
          <w:tcPr>
            <w:tcW w:w="4122" w:type="dxa"/>
            <w:shd w:val="clear" w:color="auto" w:fill="DBE5F1" w:themeFill="accent1" w:themeFillTint="33"/>
            <w:vAlign w:val="center"/>
            <w:hideMark/>
          </w:tcPr>
          <w:p w:rsidR="00AF4485" w:rsidRPr="00FE7123" w:rsidRDefault="0091301E" w:rsidP="00C001A9">
            <w:pPr>
              <w:spacing w:line="276" w:lineRule="auto"/>
              <w:rPr>
                <w:rFonts w:cstheme="minorHAnsi"/>
                <w:b/>
                <w:sz w:val="22"/>
                <w:szCs w:val="22"/>
              </w:rPr>
            </w:pPr>
            <w:r w:rsidRPr="00FE7123">
              <w:rPr>
                <w:rFonts w:cstheme="minorHAnsi"/>
                <w:b/>
                <w:sz w:val="22"/>
                <w:szCs w:val="22"/>
              </w:rPr>
              <w:t>Base: Those allowed to show the latrine</w:t>
            </w:r>
          </w:p>
        </w:tc>
        <w:tc>
          <w:tcPr>
            <w:tcW w:w="995" w:type="dxa"/>
            <w:shd w:val="clear" w:color="auto" w:fill="DBE5F1" w:themeFill="accent1" w:themeFillTint="33"/>
            <w:noWrap/>
            <w:vAlign w:val="center"/>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20</w:t>
            </w:r>
          </w:p>
        </w:tc>
        <w:tc>
          <w:tcPr>
            <w:tcW w:w="1340" w:type="dxa"/>
            <w:shd w:val="clear" w:color="auto" w:fill="DBE5F1" w:themeFill="accent1" w:themeFillTint="33"/>
            <w:noWrap/>
            <w:vAlign w:val="center"/>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71</w:t>
            </w:r>
          </w:p>
        </w:tc>
        <w:tc>
          <w:tcPr>
            <w:tcW w:w="990" w:type="dxa"/>
            <w:shd w:val="clear" w:color="auto" w:fill="DBE5F1" w:themeFill="accent1" w:themeFillTint="33"/>
            <w:noWrap/>
            <w:vAlign w:val="center"/>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50</w:t>
            </w:r>
          </w:p>
        </w:tc>
        <w:tc>
          <w:tcPr>
            <w:tcW w:w="1002" w:type="dxa"/>
            <w:shd w:val="clear" w:color="auto" w:fill="DBE5F1" w:themeFill="accent1" w:themeFillTint="33"/>
            <w:noWrap/>
            <w:vAlign w:val="center"/>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58</w:t>
            </w:r>
          </w:p>
        </w:tc>
        <w:tc>
          <w:tcPr>
            <w:tcW w:w="990" w:type="dxa"/>
            <w:shd w:val="clear" w:color="auto" w:fill="DBE5F1" w:themeFill="accent1" w:themeFillTint="33"/>
            <w:noWrap/>
            <w:vAlign w:val="center"/>
          </w:tcPr>
          <w:p w:rsidR="00AF4485" w:rsidRPr="00FE7123" w:rsidRDefault="0091301E" w:rsidP="00C001A9">
            <w:pPr>
              <w:spacing w:line="276" w:lineRule="auto"/>
              <w:jc w:val="right"/>
              <w:rPr>
                <w:rFonts w:cstheme="minorHAnsi"/>
                <w:b/>
                <w:sz w:val="22"/>
                <w:szCs w:val="22"/>
              </w:rPr>
            </w:pPr>
            <w:r w:rsidRPr="00FE7123">
              <w:rPr>
                <w:rFonts w:cstheme="minorHAnsi"/>
                <w:b/>
                <w:sz w:val="22"/>
                <w:szCs w:val="22"/>
              </w:rPr>
              <w:t>199</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Q53 Evidence of cleaning products and equipment in the latrine</w:t>
      </w:r>
    </w:p>
    <w:p w:rsidR="00071C0C" w:rsidRPr="00FE7123" w:rsidRDefault="00071C0C" w:rsidP="00C001A9">
      <w:pPr>
        <w:spacing w:line="276" w:lineRule="auto"/>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071C0C" w:rsidTr="00071C0C">
        <w:tc>
          <w:tcPr>
            <w:tcW w:w="9576" w:type="dxa"/>
          </w:tcPr>
          <w:p w:rsidR="00071C0C" w:rsidRPr="00E82C70" w:rsidRDefault="00071C0C" w:rsidP="00C001A9">
            <w:pPr>
              <w:spacing w:line="276" w:lineRule="auto"/>
              <w:rPr>
                <w:rFonts w:cstheme="minorHAnsi"/>
                <w:b/>
                <w:color w:val="4F81BD" w:themeColor="accent1"/>
                <w:sz w:val="24"/>
              </w:rPr>
            </w:pPr>
            <w:r>
              <w:rPr>
                <w:rFonts w:cstheme="minorHAnsi"/>
                <w:b/>
                <w:color w:val="4F81BD" w:themeColor="accent1"/>
                <w:sz w:val="24"/>
              </w:rPr>
              <w:t>4</w:t>
            </w:r>
            <w:r w:rsidRPr="00E82C70">
              <w:rPr>
                <w:rFonts w:cstheme="minorHAnsi"/>
                <w:b/>
                <w:color w:val="4F81BD" w:themeColor="accent1"/>
                <w:sz w:val="24"/>
              </w:rPr>
              <w:t>.6.1 Qualitative Nuances around Cleaning Products for Latrines</w:t>
            </w:r>
          </w:p>
          <w:p w:rsidR="00071C0C" w:rsidRPr="00E82C70" w:rsidRDefault="00071C0C" w:rsidP="00C001A9">
            <w:pPr>
              <w:spacing w:line="276" w:lineRule="auto"/>
              <w:rPr>
                <w:rFonts w:cstheme="minorHAnsi"/>
                <w:b/>
              </w:rPr>
            </w:pPr>
          </w:p>
          <w:p w:rsidR="00071C0C" w:rsidRPr="00071C0C" w:rsidRDefault="00071C0C" w:rsidP="00C001A9">
            <w:pPr>
              <w:spacing w:line="276" w:lineRule="auto"/>
              <w:rPr>
                <w:rFonts w:cstheme="minorHAnsi"/>
                <w:sz w:val="22"/>
                <w:szCs w:val="22"/>
              </w:rPr>
            </w:pPr>
            <w:r w:rsidRPr="00071C0C">
              <w:rPr>
                <w:rFonts w:cstheme="minorHAnsi"/>
                <w:sz w:val="22"/>
                <w:szCs w:val="22"/>
              </w:rPr>
              <w:t>Harpic is the brand that is synonymous to the category of toilet cleaning agent. Majority of the men and women mentioned the brand name directly when product was discussed. However, Harpic is used in only few of the households. All the target groups want to use it but don't get to afford it. The main and mostly used latrine cleaning tool is stick-broom followed by toilet brush. Splashing water coupled with brooming or brushing is the most common way of cleaning the latrine.</w:t>
            </w:r>
          </w:p>
          <w:p w:rsidR="00071C0C" w:rsidRPr="00071C0C" w:rsidRDefault="00071C0C" w:rsidP="00C001A9">
            <w:pPr>
              <w:spacing w:line="276" w:lineRule="auto"/>
              <w:rPr>
                <w:rStyle w:val="CommentReference"/>
                <w:rFonts w:cstheme="minorHAnsi"/>
                <w:sz w:val="22"/>
                <w:szCs w:val="22"/>
                <w:lang w:val="en-GB"/>
              </w:rPr>
            </w:pPr>
          </w:p>
          <w:p w:rsidR="00071C0C" w:rsidRPr="00071C0C" w:rsidRDefault="00071C0C" w:rsidP="00C001A9">
            <w:pPr>
              <w:spacing w:line="276" w:lineRule="auto"/>
              <w:rPr>
                <w:rFonts w:cstheme="minorHAnsi"/>
              </w:rPr>
            </w:pPr>
            <w:r w:rsidRPr="00071C0C">
              <w:rPr>
                <w:rFonts w:cstheme="minorHAnsi"/>
                <w:sz w:val="22"/>
                <w:szCs w:val="22"/>
              </w:rPr>
              <w:t>Next when the latrine looks and smells dirty, most of them use detergent powder, with few mentions of bleaching powder for cleaning it.</w:t>
            </w:r>
          </w:p>
        </w:tc>
      </w:tr>
    </w:tbl>
    <w:p w:rsidR="00E82C70" w:rsidRDefault="00E82C70" w:rsidP="00C001A9">
      <w:pPr>
        <w:spacing w:line="276" w:lineRule="auto"/>
        <w:rPr>
          <w:rFonts w:cstheme="minorHAnsi"/>
          <w:b/>
          <w:color w:val="4F81BD" w:themeColor="accent1"/>
          <w:sz w:val="22"/>
          <w:szCs w:val="22"/>
        </w:rPr>
      </w:pPr>
    </w:p>
    <w:tbl>
      <w:tblPr>
        <w:tblStyle w:val="TableGrid"/>
        <w:tblW w:w="0" w:type="auto"/>
        <w:tblLook w:val="04A0" w:firstRow="1" w:lastRow="0" w:firstColumn="1" w:lastColumn="0" w:noHBand="0" w:noVBand="1"/>
      </w:tblPr>
      <w:tblGrid>
        <w:gridCol w:w="9350"/>
      </w:tblGrid>
      <w:tr w:rsidR="00071C0C" w:rsidTr="00071C0C">
        <w:tc>
          <w:tcPr>
            <w:tcW w:w="9576" w:type="dxa"/>
          </w:tcPr>
          <w:p w:rsidR="00071C0C" w:rsidRPr="00BA643E" w:rsidRDefault="00071C0C" w:rsidP="00C001A9">
            <w:pPr>
              <w:spacing w:line="276" w:lineRule="auto"/>
              <w:rPr>
                <w:b/>
                <w:color w:val="4F81BD" w:themeColor="accent1"/>
                <w:sz w:val="24"/>
              </w:rPr>
            </w:pPr>
            <w:r>
              <w:rPr>
                <w:b/>
                <w:color w:val="4F81BD" w:themeColor="accent1"/>
                <w:sz w:val="24"/>
              </w:rPr>
              <w:t>4</w:t>
            </w:r>
            <w:r w:rsidRPr="00BA643E">
              <w:rPr>
                <w:b/>
                <w:color w:val="4F81BD" w:themeColor="accent1"/>
                <w:sz w:val="24"/>
              </w:rPr>
              <w:t>.6.2 Qualitative Nuances around Storing the Latrine Cleaning Products outside the Latrine</w:t>
            </w:r>
          </w:p>
          <w:p w:rsidR="00071C0C" w:rsidRDefault="00071C0C" w:rsidP="00C001A9">
            <w:pPr>
              <w:spacing w:line="276" w:lineRule="auto"/>
              <w:rPr>
                <w:b/>
              </w:rPr>
            </w:pPr>
          </w:p>
          <w:p w:rsidR="00071C0C" w:rsidRPr="00071C0C" w:rsidRDefault="00071C0C" w:rsidP="00C001A9">
            <w:pPr>
              <w:tabs>
                <w:tab w:val="left" w:pos="915"/>
              </w:tabs>
              <w:spacing w:line="276" w:lineRule="auto"/>
              <w:rPr>
                <w:rFonts w:cs="Nirmala UI"/>
                <w:sz w:val="22"/>
                <w:szCs w:val="28"/>
                <w:lang w:bidi="bn-IN"/>
              </w:rPr>
            </w:pPr>
            <w:r w:rsidRPr="00071C0C">
              <w:rPr>
                <w:rFonts w:cs="Nirmala UI"/>
                <w:sz w:val="22"/>
                <w:szCs w:val="28"/>
                <w:lang w:bidi="bn-IN"/>
              </w:rPr>
              <w:t>The main reason for keeping the latrine cleaning agents (cleaner and tools) somewhere else (usually in the kitchen or storage inside or outside the kitchen) is shortage of space inside the toilet. There is a popular belief that these products are full of germs and when they are cramped inside the latrine, children and disabled people in the families may come in contact with them and hence with germs.</w:t>
            </w:r>
          </w:p>
        </w:tc>
      </w:tr>
    </w:tbl>
    <w:p w:rsidR="00AF4485" w:rsidRDefault="00AF4485" w:rsidP="00C001A9">
      <w:pPr>
        <w:spacing w:line="276" w:lineRule="auto"/>
        <w:rPr>
          <w:rFonts w:cstheme="minorHAnsi"/>
          <w:sz w:val="22"/>
          <w:szCs w:val="22"/>
        </w:rPr>
      </w:pPr>
      <w:r w:rsidRPr="00FE7123">
        <w:rPr>
          <w:rFonts w:cstheme="minorHAnsi"/>
          <w:sz w:val="22"/>
          <w:szCs w:val="22"/>
        </w:rPr>
        <w:t>Affordability was found to be the major reason for not keeping the cleaning product</w:t>
      </w:r>
      <w:r w:rsidR="009506A8" w:rsidRPr="00FE7123">
        <w:rPr>
          <w:rFonts w:cstheme="minorHAnsi"/>
          <w:sz w:val="22"/>
          <w:szCs w:val="22"/>
        </w:rPr>
        <w:t>s</w:t>
      </w:r>
      <w:r w:rsidRPr="00FE7123">
        <w:rPr>
          <w:rFonts w:cstheme="minorHAnsi"/>
          <w:sz w:val="22"/>
          <w:szCs w:val="22"/>
        </w:rPr>
        <w:t xml:space="preserve"> at home. The direct beneficiaries who did not have cleaning product</w:t>
      </w:r>
      <w:r w:rsidR="009506A8" w:rsidRPr="00FE7123">
        <w:rPr>
          <w:rFonts w:cstheme="minorHAnsi"/>
          <w:sz w:val="22"/>
          <w:szCs w:val="22"/>
        </w:rPr>
        <w:t>s</w:t>
      </w:r>
      <w:r w:rsidRPr="00FE7123">
        <w:rPr>
          <w:rFonts w:cstheme="minorHAnsi"/>
          <w:sz w:val="22"/>
          <w:szCs w:val="22"/>
        </w:rPr>
        <w:t xml:space="preserve"> at home, </w:t>
      </w:r>
      <w:r w:rsidR="00683648" w:rsidRPr="00FE7123">
        <w:rPr>
          <w:rFonts w:cstheme="minorHAnsi"/>
          <w:sz w:val="22"/>
          <w:szCs w:val="22"/>
        </w:rPr>
        <w:t>11 out of 26</w:t>
      </w:r>
      <w:r w:rsidRPr="00FE7123">
        <w:rPr>
          <w:rFonts w:cstheme="minorHAnsi"/>
          <w:sz w:val="22"/>
          <w:szCs w:val="22"/>
        </w:rPr>
        <w:t xml:space="preserve"> of them could not afford to buy, while </w:t>
      </w:r>
      <w:r w:rsidR="00683648" w:rsidRPr="00FE7123">
        <w:rPr>
          <w:rFonts w:cstheme="minorHAnsi"/>
          <w:sz w:val="22"/>
          <w:szCs w:val="22"/>
        </w:rPr>
        <w:t xml:space="preserve">8 out of 18 </w:t>
      </w:r>
      <w:r w:rsidRPr="00FE7123">
        <w:rPr>
          <w:rFonts w:cstheme="minorHAnsi"/>
          <w:sz w:val="22"/>
          <w:szCs w:val="22"/>
        </w:rPr>
        <w:t xml:space="preserve">indirect beneficiaries mentioned the same reason. </w:t>
      </w:r>
      <w:r w:rsidR="00700B53" w:rsidRPr="00FE7123">
        <w:rPr>
          <w:rFonts w:cstheme="minorHAnsi"/>
          <w:sz w:val="22"/>
          <w:szCs w:val="22"/>
        </w:rPr>
        <w:t>Moreover</w:t>
      </w:r>
      <w:r w:rsidRPr="00FE7123">
        <w:rPr>
          <w:rFonts w:cstheme="minorHAnsi"/>
          <w:sz w:val="22"/>
          <w:szCs w:val="22"/>
        </w:rPr>
        <w:t xml:space="preserve">, </w:t>
      </w:r>
      <w:r w:rsidR="00683648" w:rsidRPr="00FE7123">
        <w:rPr>
          <w:rFonts w:cstheme="minorHAnsi"/>
          <w:sz w:val="22"/>
          <w:szCs w:val="22"/>
        </w:rPr>
        <w:t xml:space="preserve">6 </w:t>
      </w:r>
      <w:r w:rsidRPr="00FE7123">
        <w:rPr>
          <w:rFonts w:cstheme="minorHAnsi"/>
          <w:sz w:val="22"/>
          <w:szCs w:val="22"/>
        </w:rPr>
        <w:t xml:space="preserve">indirect beneficiaries </w:t>
      </w:r>
      <w:r w:rsidRPr="00FE7123">
        <w:rPr>
          <w:rFonts w:cstheme="minorHAnsi"/>
          <w:sz w:val="22"/>
          <w:szCs w:val="22"/>
        </w:rPr>
        <w:lastRenderedPageBreak/>
        <w:t xml:space="preserve">mentioned that, they did not require such products. The other reasons were </w:t>
      </w:r>
      <w:r w:rsidR="00683648" w:rsidRPr="00FE7123">
        <w:rPr>
          <w:rFonts w:cstheme="minorHAnsi"/>
          <w:sz w:val="22"/>
          <w:szCs w:val="22"/>
        </w:rPr>
        <w:t>minor apart from</w:t>
      </w:r>
      <w:r w:rsidR="00700B53" w:rsidRPr="00FE7123">
        <w:rPr>
          <w:rFonts w:cstheme="minorHAnsi"/>
          <w:sz w:val="22"/>
          <w:szCs w:val="22"/>
        </w:rPr>
        <w:t xml:space="preserve"> these two reasons.</w:t>
      </w:r>
    </w:p>
    <w:p w:rsidR="00071C0C" w:rsidRPr="00FE7123" w:rsidRDefault="00071C0C" w:rsidP="00C001A9">
      <w:pPr>
        <w:spacing w:line="276" w:lineRule="auto"/>
        <w:jc w:val="left"/>
        <w:rPr>
          <w:rFonts w:cstheme="minorHAnsi"/>
          <w:sz w:val="22"/>
          <w:szCs w:val="22"/>
        </w:rPr>
      </w:pPr>
    </w:p>
    <w:p w:rsidR="00AF4485" w:rsidRPr="00FE7123" w:rsidRDefault="00BA643E" w:rsidP="00C001A9">
      <w:pPr>
        <w:pStyle w:val="Caption"/>
        <w:spacing w:line="276" w:lineRule="auto"/>
        <w:rPr>
          <w:rFonts w:cstheme="minorHAnsi"/>
          <w:sz w:val="22"/>
          <w:szCs w:val="22"/>
        </w:rPr>
      </w:pPr>
      <w:bookmarkStart w:id="381" w:name="_Toc6736225"/>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071C0C">
        <w:rPr>
          <w:noProof/>
          <w:sz w:val="22"/>
          <w:szCs w:val="22"/>
        </w:rPr>
        <w:t>16</w:t>
      </w:r>
      <w:r w:rsidR="00803CE0" w:rsidRPr="00FE7123">
        <w:rPr>
          <w:noProof/>
          <w:sz w:val="22"/>
          <w:szCs w:val="22"/>
        </w:rPr>
        <w:fldChar w:fldCharType="end"/>
      </w:r>
      <w:r w:rsidR="0091301E" w:rsidRPr="00FE7123">
        <w:rPr>
          <w:rFonts w:cstheme="minorHAnsi"/>
          <w:sz w:val="22"/>
          <w:szCs w:val="22"/>
        </w:rPr>
        <w:t xml:space="preserve">: </w:t>
      </w:r>
      <w:r w:rsidR="00B4619B">
        <w:rPr>
          <w:rFonts w:cstheme="minorHAnsi"/>
          <w:sz w:val="22"/>
          <w:szCs w:val="22"/>
        </w:rPr>
        <w:t>Reasons for a</w:t>
      </w:r>
      <w:r w:rsidR="0091301E" w:rsidRPr="00FE7123">
        <w:rPr>
          <w:rFonts w:cstheme="minorHAnsi"/>
          <w:sz w:val="22"/>
          <w:szCs w:val="22"/>
        </w:rPr>
        <w:t>bsence of cleaning products and equipment</w:t>
      </w:r>
      <w:bookmarkEnd w:id="381"/>
    </w:p>
    <w:p w:rsidR="00700B53" w:rsidRPr="00FE7123" w:rsidRDefault="00700B53" w:rsidP="00C001A9">
      <w:pPr>
        <w:spacing w:line="276" w:lineRule="auto"/>
        <w:rPr>
          <w:rFonts w:cstheme="minorHAnsi"/>
          <w:sz w:val="22"/>
          <w:szCs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9"/>
        <w:gridCol w:w="1388"/>
        <w:gridCol w:w="1388"/>
      </w:tblGrid>
      <w:tr w:rsidR="003C2916" w:rsidRPr="00FE7123" w:rsidTr="003F7C3A">
        <w:trPr>
          <w:trHeight w:val="20"/>
          <w:jc w:val="center"/>
        </w:trPr>
        <w:tc>
          <w:tcPr>
            <w:tcW w:w="6631" w:type="dxa"/>
            <w:shd w:val="clear" w:color="auto" w:fill="8DB3E2" w:themeFill="text2" w:themeFillTint="66"/>
            <w:vAlign w:val="center"/>
            <w:hideMark/>
          </w:tcPr>
          <w:p w:rsidR="00AF4485" w:rsidRPr="00FE7123" w:rsidRDefault="003F56A8" w:rsidP="00C001A9">
            <w:pPr>
              <w:spacing w:line="276" w:lineRule="auto"/>
              <w:jc w:val="center"/>
              <w:rPr>
                <w:rFonts w:cstheme="minorHAnsi"/>
                <w:b/>
                <w:sz w:val="22"/>
                <w:szCs w:val="22"/>
              </w:rPr>
            </w:pPr>
            <w:r w:rsidRPr="00FE7123">
              <w:rPr>
                <w:rFonts w:cstheme="minorHAnsi"/>
                <w:b/>
                <w:sz w:val="22"/>
                <w:szCs w:val="22"/>
              </w:rPr>
              <w:t xml:space="preserve">Reason for </w:t>
            </w:r>
            <w:r w:rsidR="003F7C3A" w:rsidRPr="00FE7123">
              <w:rPr>
                <w:rFonts w:cstheme="minorHAnsi"/>
                <w:b/>
                <w:sz w:val="22"/>
                <w:szCs w:val="22"/>
              </w:rPr>
              <w:t>a</w:t>
            </w:r>
            <w:r w:rsidRPr="00FE7123">
              <w:rPr>
                <w:rFonts w:cstheme="minorHAnsi"/>
                <w:b/>
                <w:sz w:val="22"/>
                <w:szCs w:val="22"/>
              </w:rPr>
              <w:t>bsence of cleaning products</w:t>
            </w:r>
          </w:p>
        </w:tc>
        <w:tc>
          <w:tcPr>
            <w:tcW w:w="1337"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Direct Beneficiaries</w:t>
            </w:r>
          </w:p>
        </w:tc>
        <w:tc>
          <w:tcPr>
            <w:tcW w:w="1337" w:type="dxa"/>
            <w:shd w:val="clear" w:color="auto" w:fill="8DB3E2" w:themeFill="text2" w:themeFillTint="66"/>
            <w:vAlign w:val="center"/>
            <w:hideMark/>
          </w:tcPr>
          <w:p w:rsidR="00AF4485" w:rsidRPr="00FE7123" w:rsidRDefault="00AF4485" w:rsidP="00C001A9">
            <w:pPr>
              <w:spacing w:line="276" w:lineRule="auto"/>
              <w:jc w:val="center"/>
              <w:rPr>
                <w:rFonts w:cstheme="minorHAnsi"/>
                <w:b/>
                <w:sz w:val="22"/>
                <w:szCs w:val="22"/>
              </w:rPr>
            </w:pPr>
            <w:r w:rsidRPr="00FE7123">
              <w:rPr>
                <w:rFonts w:cstheme="minorHAnsi"/>
                <w:b/>
                <w:sz w:val="22"/>
                <w:szCs w:val="22"/>
              </w:rPr>
              <w:t>Indirect Beneficiaries</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I cannot afford to buy cleaning products and equipment</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11</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8</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I don’t need cleaning products or equipment</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6</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The person responsible for buying them for my household has not bought any</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2</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2</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 xml:space="preserve">They clean toilet using coconut leaves </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Toilet is cleaned using cloths tied with stick.</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All cleaning stuffs are over</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3</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Water facilities are far from toilet.</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2</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There is no shop to buy cleaning products and equipment where I live</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2</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 xml:space="preserve">Toilet is outside </w:t>
            </w:r>
            <w:r w:rsidR="002A2E94" w:rsidRPr="00FE7123">
              <w:rPr>
                <w:rFonts w:cstheme="minorHAnsi"/>
                <w:sz w:val="22"/>
                <w:szCs w:val="22"/>
              </w:rPr>
              <w:t>home,</w:t>
            </w:r>
            <w:r w:rsidRPr="00FE7123">
              <w:rPr>
                <w:rFonts w:cstheme="minorHAnsi"/>
                <w:sz w:val="22"/>
                <w:szCs w:val="22"/>
              </w:rPr>
              <w:t xml:space="preserve"> so they don’t clean it</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Toilet is broken so they don’t clean it</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 xml:space="preserve">Toilet is old and used by </w:t>
            </w:r>
            <w:r w:rsidR="002A2E94" w:rsidRPr="00FE7123">
              <w:rPr>
                <w:rFonts w:cstheme="minorHAnsi"/>
                <w:sz w:val="22"/>
                <w:szCs w:val="22"/>
              </w:rPr>
              <w:t>everyone,</w:t>
            </w:r>
            <w:r w:rsidRPr="00FE7123">
              <w:rPr>
                <w:rFonts w:cstheme="minorHAnsi"/>
                <w:sz w:val="22"/>
                <w:szCs w:val="22"/>
              </w:rPr>
              <w:t xml:space="preserve"> so they don’t clean it</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I don’t like the brands available in the shop</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I am not responsible for buying cleaning products and equipment</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683648" w:rsidRPr="00FE7123" w:rsidTr="003F7C3A">
        <w:trPr>
          <w:trHeight w:val="20"/>
          <w:jc w:val="center"/>
        </w:trPr>
        <w:tc>
          <w:tcPr>
            <w:tcW w:w="6631" w:type="dxa"/>
            <w:shd w:val="clear" w:color="auto" w:fill="auto"/>
            <w:vAlign w:val="center"/>
            <w:hideMark/>
          </w:tcPr>
          <w:p w:rsidR="00683648" w:rsidRPr="00FE7123" w:rsidRDefault="00683648" w:rsidP="00C001A9">
            <w:pPr>
              <w:spacing w:line="276" w:lineRule="auto"/>
              <w:rPr>
                <w:rFonts w:cstheme="minorHAnsi"/>
                <w:sz w:val="22"/>
                <w:szCs w:val="22"/>
              </w:rPr>
            </w:pPr>
            <w:r w:rsidRPr="00FE7123">
              <w:rPr>
                <w:rFonts w:cstheme="minorHAnsi"/>
                <w:sz w:val="22"/>
                <w:szCs w:val="22"/>
              </w:rPr>
              <w:t>New Toilet has been built &amp; they haven’t bought the cleaning items.</w:t>
            </w:r>
          </w:p>
        </w:tc>
        <w:tc>
          <w:tcPr>
            <w:tcW w:w="1337" w:type="dxa"/>
            <w:shd w:val="clear" w:color="auto" w:fill="auto"/>
            <w:noWrap/>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1</w:t>
            </w:r>
          </w:p>
        </w:tc>
        <w:tc>
          <w:tcPr>
            <w:tcW w:w="1337" w:type="dxa"/>
            <w:shd w:val="clear" w:color="auto" w:fill="auto"/>
            <w:vAlign w:val="center"/>
            <w:hideMark/>
          </w:tcPr>
          <w:p w:rsidR="00683648" w:rsidRPr="00FE7123" w:rsidRDefault="00683648" w:rsidP="00C001A9">
            <w:pPr>
              <w:spacing w:line="276" w:lineRule="auto"/>
              <w:jc w:val="right"/>
              <w:rPr>
                <w:rFonts w:cstheme="minorHAnsi"/>
                <w:sz w:val="22"/>
                <w:szCs w:val="22"/>
              </w:rPr>
            </w:pPr>
            <w:r w:rsidRPr="00FE7123">
              <w:rPr>
                <w:rFonts w:ascii="Calibri" w:hAnsi="Calibri" w:cs="Calibri"/>
                <w:color w:val="000000"/>
                <w:sz w:val="22"/>
                <w:szCs w:val="22"/>
              </w:rPr>
              <w:t>0</w:t>
            </w:r>
          </w:p>
        </w:tc>
      </w:tr>
      <w:tr w:rsidR="003C2916" w:rsidRPr="00FE7123" w:rsidTr="00BA643E">
        <w:trPr>
          <w:trHeight w:val="20"/>
          <w:jc w:val="center"/>
        </w:trPr>
        <w:tc>
          <w:tcPr>
            <w:tcW w:w="6631" w:type="dxa"/>
            <w:shd w:val="clear" w:color="auto" w:fill="DBE5F1" w:themeFill="accent1" w:themeFillTint="33"/>
            <w:vAlign w:val="center"/>
            <w:hideMark/>
          </w:tcPr>
          <w:p w:rsidR="00AF4485" w:rsidRPr="00FE7123" w:rsidRDefault="00AF4485" w:rsidP="00C001A9">
            <w:pPr>
              <w:spacing w:line="276" w:lineRule="auto"/>
              <w:rPr>
                <w:rFonts w:cstheme="minorHAnsi"/>
                <w:b/>
                <w:sz w:val="22"/>
                <w:szCs w:val="22"/>
              </w:rPr>
            </w:pPr>
            <w:r w:rsidRPr="00FE7123">
              <w:rPr>
                <w:rFonts w:cstheme="minorHAnsi"/>
                <w:b/>
                <w:sz w:val="22"/>
                <w:szCs w:val="22"/>
              </w:rPr>
              <w:t>Base: Those do not have cleaning product at home</w:t>
            </w:r>
          </w:p>
        </w:tc>
        <w:tc>
          <w:tcPr>
            <w:tcW w:w="1337"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26</w:t>
            </w:r>
          </w:p>
        </w:tc>
        <w:tc>
          <w:tcPr>
            <w:tcW w:w="1337" w:type="dxa"/>
            <w:shd w:val="clear" w:color="auto" w:fill="DBE5F1" w:themeFill="accent1" w:themeFillTint="33"/>
            <w:noWrap/>
            <w:vAlign w:val="center"/>
            <w:hideMark/>
          </w:tcPr>
          <w:p w:rsidR="00AF4485" w:rsidRPr="00FE7123" w:rsidRDefault="00AF4485" w:rsidP="00C001A9">
            <w:pPr>
              <w:spacing w:line="276" w:lineRule="auto"/>
              <w:jc w:val="right"/>
              <w:rPr>
                <w:rFonts w:cstheme="minorHAnsi"/>
                <w:b/>
                <w:sz w:val="22"/>
                <w:szCs w:val="22"/>
              </w:rPr>
            </w:pPr>
            <w:r w:rsidRPr="00FE7123">
              <w:rPr>
                <w:rFonts w:cstheme="minorHAnsi"/>
                <w:b/>
                <w:sz w:val="22"/>
                <w:szCs w:val="22"/>
              </w:rPr>
              <w:t>18</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Q55 Why do you not currently have any cleaning products or equipment for your latrine?</w:t>
      </w:r>
    </w:p>
    <w:p w:rsidR="00071C0C" w:rsidRDefault="00071C0C" w:rsidP="00C001A9">
      <w:pPr>
        <w:spacing w:line="276" w:lineRule="auto"/>
        <w:rPr>
          <w:rFonts w:cstheme="minorHAnsi"/>
          <w:sz w:val="22"/>
          <w:szCs w:val="22"/>
        </w:rPr>
      </w:pPr>
    </w:p>
    <w:p w:rsidR="00071C0C" w:rsidRDefault="00071C0C"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AF4485" w:rsidRPr="00FE7123" w:rsidRDefault="00956BE5" w:rsidP="00C001A9">
      <w:pPr>
        <w:pStyle w:val="Heading2"/>
      </w:pPr>
      <w:bookmarkStart w:id="382" w:name="_Toc6692257"/>
      <w:r w:rsidRPr="00FE7123">
        <w:t>Pathway</w:t>
      </w:r>
      <w:r w:rsidR="00AF4485" w:rsidRPr="00FE7123">
        <w:t xml:space="preserve"> to the latrine</w:t>
      </w:r>
      <w:bookmarkEnd w:id="382"/>
    </w:p>
    <w:p w:rsidR="00BA643E" w:rsidRPr="00FE7123" w:rsidRDefault="00BA643E" w:rsidP="00C001A9">
      <w:pPr>
        <w:spacing w:line="276" w:lineRule="auto"/>
        <w:rPr>
          <w:sz w:val="22"/>
          <w:szCs w:val="22"/>
        </w:rPr>
      </w:pPr>
    </w:p>
    <w:p w:rsidR="006611DD" w:rsidRDefault="00AF4485" w:rsidP="008F1B56">
      <w:pPr>
        <w:spacing w:line="276" w:lineRule="auto"/>
        <w:rPr>
          <w:rFonts w:cstheme="minorHAnsi"/>
          <w:sz w:val="22"/>
          <w:szCs w:val="22"/>
        </w:rPr>
      </w:pPr>
      <w:r w:rsidRPr="00FE7123">
        <w:rPr>
          <w:rFonts w:cstheme="minorHAnsi"/>
          <w:sz w:val="22"/>
          <w:szCs w:val="22"/>
        </w:rPr>
        <w:lastRenderedPageBreak/>
        <w:t xml:space="preserve">Majority cases the route to the latrine was found accessible to disabled people, elderly and pregnant women (66%), highest 77% was in </w:t>
      </w:r>
      <w:r w:rsidR="008232B8" w:rsidRPr="00FE7123">
        <w:rPr>
          <w:rFonts w:cstheme="minorHAnsi"/>
          <w:sz w:val="22"/>
          <w:szCs w:val="22"/>
        </w:rPr>
        <w:t>Ullapara</w:t>
      </w:r>
      <w:r w:rsidRPr="00FE7123">
        <w:rPr>
          <w:rFonts w:cstheme="minorHAnsi"/>
          <w:sz w:val="22"/>
          <w:szCs w:val="22"/>
        </w:rPr>
        <w:t xml:space="preserve">. On the other hand, among the direct beneficiaries, 44% cases in Thakurgaon Sadar, the route was not accessible to disabled people, elderly and pregnant women, which was 34% in Ulipur and 30% in Rajarhat. </w:t>
      </w:r>
      <w:r w:rsidR="00966226" w:rsidRPr="00FE7123">
        <w:rPr>
          <w:rFonts w:cstheme="minorHAnsi"/>
          <w:sz w:val="22"/>
          <w:szCs w:val="22"/>
        </w:rPr>
        <w:t xml:space="preserve"> In case of the evidence of the </w:t>
      </w:r>
      <w:r w:rsidR="00A23344" w:rsidRPr="00FE7123">
        <w:rPr>
          <w:rFonts w:cstheme="minorHAnsi"/>
          <w:sz w:val="22"/>
          <w:szCs w:val="22"/>
        </w:rPr>
        <w:t>accessibility</w:t>
      </w:r>
      <w:r w:rsidR="00966226" w:rsidRPr="00FE7123">
        <w:rPr>
          <w:rFonts w:cstheme="minorHAnsi"/>
          <w:sz w:val="22"/>
          <w:szCs w:val="22"/>
        </w:rPr>
        <w:t xml:space="preserve">, where the latrine was marked </w:t>
      </w:r>
      <w:r w:rsidR="00A23344" w:rsidRPr="00FE7123">
        <w:rPr>
          <w:rFonts w:cstheme="minorHAnsi"/>
          <w:sz w:val="22"/>
          <w:szCs w:val="22"/>
        </w:rPr>
        <w:t>accessible</w:t>
      </w:r>
      <w:r w:rsidR="00966226" w:rsidRPr="00FE7123">
        <w:rPr>
          <w:rFonts w:cstheme="minorHAnsi"/>
          <w:sz w:val="22"/>
          <w:szCs w:val="22"/>
        </w:rPr>
        <w:t>, 100% cases the</w:t>
      </w:r>
      <w:r w:rsidR="00966226" w:rsidRPr="00FE7123">
        <w:rPr>
          <w:sz w:val="22"/>
          <w:szCs w:val="22"/>
        </w:rPr>
        <w:t xml:space="preserve"> ‘</w:t>
      </w:r>
      <w:r w:rsidR="00966226" w:rsidRPr="00FE7123">
        <w:rPr>
          <w:rFonts w:cstheme="minorHAnsi"/>
          <w:sz w:val="22"/>
          <w:szCs w:val="22"/>
        </w:rPr>
        <w:t xml:space="preserve">latrine was not locked from outside’ and 92.3% cases </w:t>
      </w:r>
      <w:r w:rsidR="00966226" w:rsidRPr="00FE7123">
        <w:rPr>
          <w:sz w:val="22"/>
          <w:szCs w:val="22"/>
        </w:rPr>
        <w:t>the latrine located within household premises/boundary.</w:t>
      </w:r>
      <w:r w:rsidR="00966226" w:rsidRPr="00FE7123">
        <w:rPr>
          <w:rFonts w:cstheme="minorHAnsi"/>
          <w:sz w:val="22"/>
          <w:szCs w:val="22"/>
        </w:rPr>
        <w:t xml:space="preserve"> </w:t>
      </w:r>
      <w:r w:rsidR="008E50D3" w:rsidRPr="00FE7123">
        <w:rPr>
          <w:rFonts w:cstheme="minorHAnsi"/>
          <w:sz w:val="22"/>
          <w:szCs w:val="22"/>
        </w:rPr>
        <w:t xml:space="preserve">The major </w:t>
      </w:r>
      <w:r w:rsidR="00A23344" w:rsidRPr="00FE7123">
        <w:rPr>
          <w:rFonts w:cstheme="minorHAnsi"/>
          <w:sz w:val="22"/>
          <w:szCs w:val="22"/>
        </w:rPr>
        <w:t>evidence</w:t>
      </w:r>
      <w:r w:rsidR="008E50D3" w:rsidRPr="00FE7123">
        <w:rPr>
          <w:rFonts w:cstheme="minorHAnsi"/>
          <w:sz w:val="22"/>
          <w:szCs w:val="22"/>
        </w:rPr>
        <w:t xml:space="preserve"> of </w:t>
      </w:r>
      <w:r w:rsidR="00A23344" w:rsidRPr="00FE7123">
        <w:rPr>
          <w:rFonts w:cstheme="minorHAnsi"/>
          <w:sz w:val="22"/>
          <w:szCs w:val="22"/>
        </w:rPr>
        <w:t>inaccessible</w:t>
      </w:r>
      <w:r w:rsidR="008E50D3" w:rsidRPr="00FE7123">
        <w:rPr>
          <w:rFonts w:cstheme="minorHAnsi"/>
          <w:sz w:val="22"/>
          <w:szCs w:val="22"/>
        </w:rPr>
        <w:t xml:space="preserve"> latrine was noted as ‘latrine was located outside household premises/boundary (94.1%) and few cases there was ‘</w:t>
      </w:r>
      <w:r w:rsidR="008E50D3" w:rsidRPr="00FE7123">
        <w:rPr>
          <w:sz w:val="22"/>
          <w:szCs w:val="22"/>
        </w:rPr>
        <w:t xml:space="preserve">trip hazards in path’. </w:t>
      </w:r>
      <w:r w:rsidR="006611DD" w:rsidRPr="006B2AD0">
        <w:rPr>
          <w:rFonts w:cstheme="minorHAnsi"/>
          <w:sz w:val="22"/>
          <w:szCs w:val="22"/>
        </w:rPr>
        <w:t xml:space="preserve">(Please see the Appendix for </w:t>
      </w:r>
      <w:r w:rsidR="003E6CDE">
        <w:rPr>
          <w:rFonts w:cstheme="minorHAnsi"/>
          <w:sz w:val="22"/>
          <w:szCs w:val="22"/>
        </w:rPr>
        <w:t>details</w:t>
      </w:r>
      <w:r w:rsidR="006611DD" w:rsidRPr="006B2AD0">
        <w:rPr>
          <w:rFonts w:cstheme="minorHAnsi"/>
          <w:sz w:val="22"/>
          <w:szCs w:val="22"/>
        </w:rPr>
        <w:t xml:space="preserve"> in </w:t>
      </w:r>
      <w:r w:rsidR="006611DD">
        <w:rPr>
          <w:rFonts w:cstheme="minorHAnsi"/>
          <w:sz w:val="22"/>
          <w:szCs w:val="22"/>
        </w:rPr>
        <w:t>Table</w:t>
      </w:r>
      <w:r w:rsidR="006611DD" w:rsidRPr="006B2AD0">
        <w:rPr>
          <w:rFonts w:cstheme="minorHAnsi"/>
          <w:sz w:val="22"/>
          <w:szCs w:val="22"/>
        </w:rPr>
        <w:t xml:space="preserve"> </w:t>
      </w:r>
      <w:r w:rsidR="006611DD">
        <w:rPr>
          <w:rFonts w:cstheme="minorHAnsi"/>
          <w:sz w:val="22"/>
          <w:szCs w:val="22"/>
        </w:rPr>
        <w:t>43</w:t>
      </w:r>
      <w:r w:rsidR="003E6CDE">
        <w:rPr>
          <w:rFonts w:cstheme="minorHAnsi"/>
          <w:sz w:val="22"/>
          <w:szCs w:val="22"/>
        </w:rPr>
        <w:t>,</w:t>
      </w:r>
      <w:r w:rsidR="006611DD" w:rsidRPr="006B2AD0">
        <w:rPr>
          <w:rFonts w:cstheme="minorHAnsi"/>
          <w:sz w:val="22"/>
          <w:szCs w:val="22"/>
        </w:rPr>
        <w:t xml:space="preserve"> </w:t>
      </w:r>
      <w:r w:rsidR="003E6CDE">
        <w:rPr>
          <w:rFonts w:cstheme="minorHAnsi"/>
          <w:sz w:val="22"/>
          <w:szCs w:val="22"/>
        </w:rPr>
        <w:t>45, 46, 49 and 51</w:t>
      </w:r>
      <w:r w:rsidR="006611DD" w:rsidRPr="006B2AD0">
        <w:rPr>
          <w:rFonts w:cstheme="minorHAnsi"/>
          <w:sz w:val="22"/>
          <w:szCs w:val="22"/>
        </w:rPr>
        <w:t>)</w:t>
      </w:r>
    </w:p>
    <w:p w:rsidR="00700B53" w:rsidRPr="00FE7123" w:rsidRDefault="00700B53" w:rsidP="00C001A9">
      <w:pPr>
        <w:spacing w:line="276" w:lineRule="auto"/>
        <w:rPr>
          <w:rFonts w:cstheme="minorHAnsi"/>
          <w:sz w:val="22"/>
          <w:szCs w:val="22"/>
        </w:rPr>
      </w:pPr>
    </w:p>
    <w:p w:rsidR="00AF4485" w:rsidRPr="00FE7123" w:rsidRDefault="003577F7" w:rsidP="00C001A9">
      <w:pPr>
        <w:pStyle w:val="Caption"/>
        <w:spacing w:line="276" w:lineRule="auto"/>
        <w:rPr>
          <w:rFonts w:cstheme="minorHAnsi"/>
          <w:sz w:val="22"/>
          <w:szCs w:val="22"/>
        </w:rPr>
      </w:pPr>
      <w:bookmarkStart w:id="383" w:name="_Toc6691578"/>
      <w:r w:rsidRPr="00FE7123">
        <w:rPr>
          <w:rFonts w:cstheme="minorHAnsi"/>
          <w:sz w:val="22"/>
          <w:szCs w:val="22"/>
        </w:rPr>
        <w:t>Figure</w:t>
      </w:r>
      <w:r w:rsidR="00700B53"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071C0C">
        <w:rPr>
          <w:rFonts w:cstheme="minorHAnsi"/>
          <w:noProof/>
          <w:sz w:val="22"/>
          <w:szCs w:val="22"/>
        </w:rPr>
        <w:t>27</w:t>
      </w:r>
      <w:r w:rsidR="00C43980" w:rsidRPr="00FE7123">
        <w:rPr>
          <w:rFonts w:cstheme="minorHAnsi"/>
          <w:noProof/>
          <w:sz w:val="22"/>
          <w:szCs w:val="22"/>
        </w:rPr>
        <w:fldChar w:fldCharType="end"/>
      </w:r>
      <w:r w:rsidR="00700B53" w:rsidRPr="00FE7123">
        <w:rPr>
          <w:rFonts w:cstheme="minorHAnsi"/>
          <w:sz w:val="22"/>
          <w:szCs w:val="22"/>
        </w:rPr>
        <w:t xml:space="preserve">: </w:t>
      </w:r>
      <w:r w:rsidR="00AF4485" w:rsidRPr="00FE7123">
        <w:rPr>
          <w:rFonts w:cstheme="minorHAnsi"/>
          <w:sz w:val="22"/>
          <w:szCs w:val="22"/>
        </w:rPr>
        <w:t>Accessible to disabled people, elderly and pregnant women</w:t>
      </w:r>
      <w:r w:rsidR="00634BC2">
        <w:rPr>
          <w:rFonts w:cstheme="minorHAnsi"/>
          <w:sz w:val="22"/>
          <w:szCs w:val="22"/>
        </w:rPr>
        <w:t xml:space="preserve"> by Upazila</w:t>
      </w:r>
      <w:r w:rsidR="00700B53" w:rsidRPr="00FE7123">
        <w:rPr>
          <w:rFonts w:cstheme="minorHAnsi"/>
          <w:sz w:val="22"/>
          <w:szCs w:val="22"/>
        </w:rPr>
        <w:t xml:space="preserve"> - Direct Beneficiaries</w:t>
      </w:r>
      <w:bookmarkEnd w:id="383"/>
    </w:p>
    <w:p w:rsidR="00AF4485" w:rsidRPr="00FE7123" w:rsidRDefault="00AF4485" w:rsidP="00C001A9">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9291"/>
      </w:tblGrid>
      <w:tr w:rsidR="003C2916" w:rsidRPr="00FE7123" w:rsidTr="00F12025">
        <w:trPr>
          <w:jc w:val="center"/>
        </w:trPr>
        <w:tc>
          <w:tcPr>
            <w:tcW w:w="8613" w:type="dxa"/>
          </w:tcPr>
          <w:p w:rsidR="00AF4485" w:rsidRPr="00FE7123" w:rsidRDefault="00AF4485"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6AAFAEDA" wp14:editId="70D3E2E5">
                  <wp:extent cx="5762625" cy="14922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Q47 Is the route to the latrine accessible to disabled people, elderly and pregnant women?</w:t>
      </w:r>
    </w:p>
    <w:p w:rsidR="00CC401E" w:rsidRDefault="00CC401E"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8C1340" w:rsidRDefault="008C1340" w:rsidP="00C001A9">
      <w:pPr>
        <w:spacing w:line="276" w:lineRule="auto"/>
        <w:rPr>
          <w:rFonts w:cstheme="minorHAnsi"/>
          <w:sz w:val="22"/>
          <w:szCs w:val="22"/>
        </w:rPr>
      </w:pPr>
    </w:p>
    <w:p w:rsidR="00B0736B" w:rsidRPr="00FE7123" w:rsidRDefault="00B0736B" w:rsidP="00C001A9">
      <w:pPr>
        <w:spacing w:line="276" w:lineRule="auto"/>
        <w:rPr>
          <w:rFonts w:cstheme="minorHAnsi"/>
          <w:sz w:val="22"/>
          <w:szCs w:val="22"/>
        </w:rPr>
      </w:pPr>
      <w:r w:rsidRPr="00FE7123">
        <w:rPr>
          <w:rFonts w:cstheme="minorHAnsi"/>
          <w:sz w:val="22"/>
          <w:szCs w:val="22"/>
        </w:rPr>
        <w:t xml:space="preserve">Since this question was </w:t>
      </w:r>
      <w:r w:rsidR="00C37736" w:rsidRPr="00FE7123">
        <w:rPr>
          <w:rFonts w:cstheme="minorHAnsi"/>
          <w:sz w:val="22"/>
          <w:szCs w:val="22"/>
        </w:rPr>
        <w:t xml:space="preserve">included </w:t>
      </w:r>
      <w:r w:rsidRPr="00FE7123">
        <w:rPr>
          <w:rFonts w:cstheme="minorHAnsi"/>
          <w:sz w:val="22"/>
          <w:szCs w:val="22"/>
        </w:rPr>
        <w:t xml:space="preserve">to check the access to latrine to the disabled people, elderly and pregnant women, it was worth observing from the point of view of people with disability themselves. During the survey, it was observed that, 38% (n=21) cases where respondents with disability level 3 were present, </w:t>
      </w:r>
      <w:r w:rsidRPr="00FE7123">
        <w:rPr>
          <w:rFonts w:cstheme="minorHAnsi"/>
          <w:sz w:val="22"/>
          <w:szCs w:val="22"/>
        </w:rPr>
        <w:lastRenderedPageBreak/>
        <w:t xml:space="preserve">the latrine was not accessible. </w:t>
      </w:r>
      <w:r w:rsidR="002A2E94" w:rsidRPr="00FE7123">
        <w:rPr>
          <w:rFonts w:cstheme="minorHAnsi"/>
          <w:sz w:val="22"/>
          <w:szCs w:val="22"/>
        </w:rPr>
        <w:t>The households</w:t>
      </w:r>
      <w:r w:rsidRPr="00FE7123">
        <w:rPr>
          <w:rFonts w:cstheme="minorHAnsi"/>
          <w:sz w:val="22"/>
          <w:szCs w:val="22"/>
        </w:rPr>
        <w:t xml:space="preserve"> were family members with disability level 3 was present, 42% (n=19) cases the larine was found not accessible.  </w:t>
      </w:r>
      <w:r w:rsidR="00A67323" w:rsidRPr="00FE7123">
        <w:rPr>
          <w:rFonts w:cstheme="minorHAnsi"/>
          <w:sz w:val="22"/>
          <w:szCs w:val="22"/>
        </w:rPr>
        <w:t xml:space="preserve">The evidence to accessible latrine and inaccessible latrine was found similar to the other </w:t>
      </w:r>
      <w:r w:rsidR="002A2E94" w:rsidRPr="00FE7123">
        <w:rPr>
          <w:rFonts w:cstheme="minorHAnsi"/>
          <w:sz w:val="22"/>
          <w:szCs w:val="22"/>
        </w:rPr>
        <w:t>general</w:t>
      </w:r>
      <w:r w:rsidR="00A67323" w:rsidRPr="00FE7123">
        <w:rPr>
          <w:rFonts w:cstheme="minorHAnsi"/>
          <w:sz w:val="22"/>
          <w:szCs w:val="22"/>
        </w:rPr>
        <w:t xml:space="preserve"> </w:t>
      </w:r>
      <w:r w:rsidR="002A2E94" w:rsidRPr="00FE7123">
        <w:rPr>
          <w:rFonts w:cstheme="minorHAnsi"/>
          <w:sz w:val="22"/>
          <w:szCs w:val="22"/>
        </w:rPr>
        <w:t>respondents</w:t>
      </w:r>
      <w:r w:rsidR="00A67323" w:rsidRPr="00FE7123">
        <w:rPr>
          <w:rFonts w:cstheme="minorHAnsi"/>
          <w:sz w:val="22"/>
          <w:szCs w:val="22"/>
        </w:rPr>
        <w:t xml:space="preserve">. </w:t>
      </w:r>
    </w:p>
    <w:p w:rsidR="00A67323" w:rsidRPr="007C479B" w:rsidRDefault="00A67323" w:rsidP="00C001A9">
      <w:pPr>
        <w:spacing w:line="276" w:lineRule="auto"/>
        <w:rPr>
          <w:rFonts w:cstheme="minorHAnsi"/>
          <w:sz w:val="18"/>
          <w:szCs w:val="22"/>
        </w:rPr>
      </w:pPr>
    </w:p>
    <w:p w:rsidR="00B0736B" w:rsidRPr="00FE7123" w:rsidRDefault="00B0736B" w:rsidP="00C001A9">
      <w:pPr>
        <w:pStyle w:val="Caption"/>
        <w:spacing w:line="276" w:lineRule="auto"/>
        <w:rPr>
          <w:rFonts w:cstheme="minorHAnsi"/>
          <w:sz w:val="22"/>
          <w:szCs w:val="22"/>
        </w:rPr>
      </w:pPr>
      <w:bookmarkStart w:id="384" w:name="_Toc6691579"/>
      <w:r w:rsidRPr="00FE7123">
        <w:rPr>
          <w:sz w:val="22"/>
          <w:szCs w:val="22"/>
        </w:rPr>
        <w:t xml:space="preserve">Figure </w:t>
      </w:r>
      <w:r w:rsidRPr="00FE7123">
        <w:rPr>
          <w:noProof/>
          <w:sz w:val="22"/>
          <w:szCs w:val="22"/>
        </w:rPr>
        <w:fldChar w:fldCharType="begin"/>
      </w:r>
      <w:r w:rsidRPr="00FE7123">
        <w:rPr>
          <w:noProof/>
          <w:sz w:val="22"/>
          <w:szCs w:val="22"/>
        </w:rPr>
        <w:instrText xml:space="preserve"> SEQ Figure \* ARABIC </w:instrText>
      </w:r>
      <w:r w:rsidRPr="00FE7123">
        <w:rPr>
          <w:noProof/>
          <w:sz w:val="22"/>
          <w:szCs w:val="22"/>
        </w:rPr>
        <w:fldChar w:fldCharType="separate"/>
      </w:r>
      <w:r w:rsidR="00071C0C">
        <w:rPr>
          <w:noProof/>
          <w:sz w:val="22"/>
          <w:szCs w:val="22"/>
        </w:rPr>
        <w:t>28</w:t>
      </w:r>
      <w:r w:rsidRPr="00FE7123">
        <w:rPr>
          <w:noProof/>
          <w:sz w:val="22"/>
          <w:szCs w:val="22"/>
        </w:rPr>
        <w:fldChar w:fldCharType="end"/>
      </w:r>
      <w:r w:rsidRPr="00FE7123">
        <w:rPr>
          <w:rFonts w:cstheme="minorHAnsi"/>
          <w:sz w:val="22"/>
          <w:szCs w:val="22"/>
        </w:rPr>
        <w:t>: Accessible to disabled people, elderly and pregnant women - Direct Beneficiaries</w:t>
      </w:r>
      <w:bookmarkEnd w:id="384"/>
    </w:p>
    <w:p w:rsidR="00B0736B" w:rsidRPr="007C479B" w:rsidRDefault="00B0736B" w:rsidP="00C001A9">
      <w:pPr>
        <w:spacing w:line="276" w:lineRule="auto"/>
        <w:rPr>
          <w:rFonts w:cstheme="minorHAnsi"/>
          <w:sz w:val="18"/>
          <w:szCs w:val="22"/>
        </w:rPr>
      </w:pPr>
    </w:p>
    <w:tbl>
      <w:tblPr>
        <w:tblStyle w:val="TableGrid"/>
        <w:tblW w:w="0" w:type="auto"/>
        <w:jc w:val="center"/>
        <w:tblLook w:val="04A0" w:firstRow="1" w:lastRow="0" w:firstColumn="1" w:lastColumn="0" w:noHBand="0" w:noVBand="1"/>
      </w:tblPr>
      <w:tblGrid>
        <w:gridCol w:w="4621"/>
        <w:gridCol w:w="4621"/>
      </w:tblGrid>
      <w:tr w:rsidR="00B0736B" w:rsidRPr="00FE7123" w:rsidTr="00071C0C">
        <w:trPr>
          <w:jc w:val="center"/>
        </w:trPr>
        <w:tc>
          <w:tcPr>
            <w:tcW w:w="4621" w:type="dxa"/>
            <w:shd w:val="clear" w:color="auto" w:fill="8DB3E2" w:themeFill="text2" w:themeFillTint="66"/>
            <w:vAlign w:val="center"/>
          </w:tcPr>
          <w:p w:rsidR="00B0736B" w:rsidRPr="00FE7123" w:rsidRDefault="00B0736B" w:rsidP="00C001A9">
            <w:pPr>
              <w:spacing w:line="276" w:lineRule="auto"/>
              <w:jc w:val="center"/>
              <w:rPr>
                <w:rFonts w:cstheme="minorHAnsi"/>
                <w:b/>
                <w:noProof/>
                <w:sz w:val="22"/>
                <w:szCs w:val="22"/>
              </w:rPr>
            </w:pPr>
            <w:r w:rsidRPr="00FE7123">
              <w:rPr>
                <w:rFonts w:cstheme="minorHAnsi"/>
                <w:b/>
                <w:sz w:val="22"/>
                <w:szCs w:val="22"/>
              </w:rPr>
              <w:t>Disability of the Respondent</w:t>
            </w:r>
          </w:p>
        </w:tc>
        <w:tc>
          <w:tcPr>
            <w:tcW w:w="4621" w:type="dxa"/>
            <w:shd w:val="clear" w:color="auto" w:fill="8DB3E2" w:themeFill="text2" w:themeFillTint="66"/>
            <w:vAlign w:val="center"/>
          </w:tcPr>
          <w:p w:rsidR="00B0736B" w:rsidRPr="00FE7123" w:rsidRDefault="00B0736B" w:rsidP="00C001A9">
            <w:pPr>
              <w:spacing w:line="276" w:lineRule="auto"/>
              <w:jc w:val="center"/>
              <w:rPr>
                <w:rFonts w:cstheme="minorHAnsi"/>
                <w:b/>
                <w:noProof/>
                <w:sz w:val="22"/>
                <w:szCs w:val="22"/>
              </w:rPr>
            </w:pPr>
            <w:r w:rsidRPr="00FE7123">
              <w:rPr>
                <w:rFonts w:cstheme="minorHAnsi"/>
                <w:b/>
                <w:sz w:val="22"/>
                <w:szCs w:val="22"/>
              </w:rPr>
              <w:t>Disability of the Family Members</w:t>
            </w:r>
          </w:p>
        </w:tc>
      </w:tr>
      <w:tr w:rsidR="00B0736B" w:rsidRPr="00FE7123" w:rsidTr="00071C0C">
        <w:trPr>
          <w:trHeight w:val="2780"/>
          <w:jc w:val="center"/>
        </w:trPr>
        <w:tc>
          <w:tcPr>
            <w:tcW w:w="4621" w:type="dxa"/>
          </w:tcPr>
          <w:p w:rsidR="00B0736B" w:rsidRPr="00FE7123" w:rsidRDefault="00B0736B"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5DC4D512" wp14:editId="632EF6BE">
                  <wp:extent cx="2781300" cy="1724025"/>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621" w:type="dxa"/>
          </w:tcPr>
          <w:p w:rsidR="00B0736B" w:rsidRPr="00FE7123" w:rsidRDefault="00B0736B"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1BBCC3BF" wp14:editId="33AE3F5E">
                  <wp:extent cx="2774950" cy="1727200"/>
                  <wp:effectExtent l="0" t="0" r="6350" b="635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B0736B" w:rsidRPr="00FE7123" w:rsidRDefault="00B0736B"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Q47 Is the route to the latrine accessible to disabled people, elderly and pregnant women?</w:t>
      </w:r>
    </w:p>
    <w:p w:rsidR="00D07A94" w:rsidRPr="00FE7123" w:rsidRDefault="00D07A94" w:rsidP="00C001A9">
      <w:pPr>
        <w:spacing w:line="276" w:lineRule="auto"/>
        <w:jc w:val="left"/>
        <w:rPr>
          <w:rFonts w:cstheme="minorHAnsi"/>
          <w:sz w:val="22"/>
          <w:szCs w:val="22"/>
        </w:rPr>
      </w:pPr>
    </w:p>
    <w:p w:rsidR="00AF4485" w:rsidRDefault="00A23344" w:rsidP="00C001A9">
      <w:pPr>
        <w:spacing w:line="276" w:lineRule="auto"/>
        <w:rPr>
          <w:rFonts w:cstheme="minorHAnsi"/>
          <w:sz w:val="22"/>
          <w:szCs w:val="22"/>
        </w:rPr>
      </w:pPr>
      <w:r w:rsidRPr="00FE7123">
        <w:rPr>
          <w:rFonts w:cstheme="minorHAnsi"/>
          <w:sz w:val="22"/>
          <w:szCs w:val="22"/>
        </w:rPr>
        <w:t>Overall</w:t>
      </w:r>
      <w:r w:rsidR="00D07A94" w:rsidRPr="00FE7123">
        <w:rPr>
          <w:rFonts w:cstheme="minorHAnsi"/>
          <w:sz w:val="22"/>
          <w:szCs w:val="22"/>
        </w:rPr>
        <w:t xml:space="preserve"> among indirect beneficiaries, 73% cases </w:t>
      </w:r>
      <w:r w:rsidR="002A2E94" w:rsidRPr="00FE7123">
        <w:rPr>
          <w:rFonts w:cstheme="minorHAnsi"/>
          <w:sz w:val="22"/>
          <w:szCs w:val="22"/>
        </w:rPr>
        <w:t>their</w:t>
      </w:r>
      <w:r w:rsidR="00D07A94" w:rsidRPr="00FE7123">
        <w:rPr>
          <w:rFonts w:cstheme="minorHAnsi"/>
          <w:sz w:val="22"/>
          <w:szCs w:val="22"/>
        </w:rPr>
        <w:t xml:space="preserve"> latrine was reported as accessible, highest 85% in Rajarhat, followed by Ulipur (84%). </w:t>
      </w:r>
      <w:r w:rsidR="00D07A94" w:rsidRPr="00FE7123">
        <w:rPr>
          <w:sz w:val="22"/>
          <w:szCs w:val="22"/>
        </w:rPr>
        <w:t xml:space="preserve">Latrine was not locked from outside was recorded as the major evidence of accessibility, which was 100% among the cases the latrine was reported accessible, followed by ‘located within household premises/boundary.’ </w:t>
      </w:r>
      <w:r w:rsidR="00B0736B" w:rsidRPr="00FE7123">
        <w:rPr>
          <w:sz w:val="22"/>
          <w:szCs w:val="22"/>
        </w:rPr>
        <w:t xml:space="preserve"> </w:t>
      </w:r>
      <w:r w:rsidR="00D07A94" w:rsidRPr="00FE7123">
        <w:rPr>
          <w:rFonts w:cstheme="minorHAnsi"/>
          <w:sz w:val="22"/>
          <w:szCs w:val="22"/>
        </w:rPr>
        <w:t xml:space="preserve">There </w:t>
      </w:r>
      <w:r w:rsidR="002A2E94" w:rsidRPr="00FE7123">
        <w:rPr>
          <w:rFonts w:cstheme="minorHAnsi"/>
          <w:sz w:val="22"/>
          <w:szCs w:val="22"/>
        </w:rPr>
        <w:t>were 27</w:t>
      </w:r>
      <w:r w:rsidR="00AF4485" w:rsidRPr="00FE7123">
        <w:rPr>
          <w:rFonts w:cstheme="minorHAnsi"/>
          <w:sz w:val="22"/>
          <w:szCs w:val="22"/>
        </w:rPr>
        <w:t>% cases the latrine was not fully accessible to disabled people, elderly and pregnant women, which was 39% in Thakurgaon Sadar. The rate was l</w:t>
      </w:r>
      <w:r w:rsidR="00700B53" w:rsidRPr="00FE7123">
        <w:rPr>
          <w:rFonts w:cstheme="minorHAnsi"/>
          <w:sz w:val="22"/>
          <w:szCs w:val="22"/>
        </w:rPr>
        <w:t>ess than 25% in other Upazilas.</w:t>
      </w:r>
      <w:r w:rsidR="00D07A94" w:rsidRPr="00FE7123">
        <w:rPr>
          <w:rFonts w:cstheme="minorHAnsi"/>
          <w:sz w:val="22"/>
          <w:szCs w:val="22"/>
        </w:rPr>
        <w:t xml:space="preserve"> The major evidence for </w:t>
      </w:r>
      <w:r w:rsidRPr="00FE7123">
        <w:rPr>
          <w:rFonts w:cstheme="minorHAnsi"/>
          <w:sz w:val="22"/>
          <w:szCs w:val="22"/>
        </w:rPr>
        <w:t>inaccessible</w:t>
      </w:r>
      <w:r w:rsidR="00D07A94" w:rsidRPr="00FE7123">
        <w:rPr>
          <w:rFonts w:cstheme="minorHAnsi"/>
          <w:sz w:val="22"/>
          <w:szCs w:val="22"/>
        </w:rPr>
        <w:t xml:space="preserve"> latrine was reported as ‘</w:t>
      </w:r>
      <w:r w:rsidR="00D07A94" w:rsidRPr="00FE7123">
        <w:rPr>
          <w:sz w:val="22"/>
          <w:szCs w:val="22"/>
        </w:rPr>
        <w:t>latrine was located outside household premises/boundary’</w:t>
      </w:r>
      <w:r w:rsidR="00416D23" w:rsidRPr="00FE7123">
        <w:rPr>
          <w:sz w:val="22"/>
          <w:szCs w:val="22"/>
        </w:rPr>
        <w:t xml:space="preserve"> (84.9% in applicable cases). </w:t>
      </w:r>
      <w:r w:rsidR="003E6CDE" w:rsidRPr="006B2AD0">
        <w:rPr>
          <w:rFonts w:cstheme="minorHAnsi"/>
          <w:sz w:val="22"/>
          <w:szCs w:val="22"/>
        </w:rPr>
        <w:t xml:space="preserve">(Please see the Appendix for </w:t>
      </w:r>
      <w:r w:rsidR="003E6CDE">
        <w:rPr>
          <w:rFonts w:cstheme="minorHAnsi"/>
          <w:sz w:val="22"/>
          <w:szCs w:val="22"/>
        </w:rPr>
        <w:t>details</w:t>
      </w:r>
      <w:r w:rsidR="003E6CDE" w:rsidRPr="006B2AD0">
        <w:rPr>
          <w:rFonts w:cstheme="minorHAnsi"/>
          <w:sz w:val="22"/>
          <w:szCs w:val="22"/>
        </w:rPr>
        <w:t xml:space="preserve"> in </w:t>
      </w:r>
      <w:r w:rsidR="003E6CDE">
        <w:rPr>
          <w:rFonts w:cstheme="minorHAnsi"/>
          <w:sz w:val="22"/>
          <w:szCs w:val="22"/>
        </w:rPr>
        <w:t>Table</w:t>
      </w:r>
      <w:r w:rsidR="003E6CDE" w:rsidRPr="006B2AD0">
        <w:rPr>
          <w:rFonts w:cstheme="minorHAnsi"/>
          <w:sz w:val="22"/>
          <w:szCs w:val="22"/>
        </w:rPr>
        <w:t xml:space="preserve"> </w:t>
      </w:r>
      <w:r w:rsidR="003E6CDE">
        <w:rPr>
          <w:rFonts w:cstheme="minorHAnsi"/>
          <w:sz w:val="22"/>
          <w:szCs w:val="22"/>
        </w:rPr>
        <w:t>44,</w:t>
      </w:r>
      <w:r w:rsidR="003E6CDE" w:rsidRPr="006B2AD0">
        <w:rPr>
          <w:rFonts w:cstheme="minorHAnsi"/>
          <w:sz w:val="22"/>
          <w:szCs w:val="22"/>
        </w:rPr>
        <w:t xml:space="preserve"> </w:t>
      </w:r>
      <w:r w:rsidR="003E6CDE">
        <w:rPr>
          <w:rFonts w:cstheme="minorHAnsi"/>
          <w:sz w:val="22"/>
          <w:szCs w:val="22"/>
        </w:rPr>
        <w:t>47, 48, 50 and 51</w:t>
      </w:r>
      <w:r w:rsidR="003E6CDE" w:rsidRPr="006B2AD0">
        <w:rPr>
          <w:rFonts w:cstheme="minorHAnsi"/>
          <w:sz w:val="22"/>
          <w:szCs w:val="22"/>
        </w:rPr>
        <w:t>)</w:t>
      </w:r>
    </w:p>
    <w:p w:rsidR="00700B53" w:rsidRPr="00FE7123" w:rsidRDefault="00700B53" w:rsidP="00C001A9">
      <w:pPr>
        <w:spacing w:line="276" w:lineRule="auto"/>
        <w:rPr>
          <w:rFonts w:cstheme="minorHAnsi"/>
          <w:sz w:val="22"/>
          <w:szCs w:val="22"/>
        </w:rPr>
      </w:pPr>
    </w:p>
    <w:p w:rsidR="00700B53" w:rsidRPr="00FE7123" w:rsidRDefault="003577F7" w:rsidP="00C001A9">
      <w:pPr>
        <w:pStyle w:val="Caption"/>
        <w:spacing w:line="276" w:lineRule="auto"/>
        <w:rPr>
          <w:rFonts w:cstheme="minorHAnsi"/>
          <w:sz w:val="22"/>
          <w:szCs w:val="22"/>
        </w:rPr>
      </w:pPr>
      <w:bookmarkStart w:id="385" w:name="_Toc6691580"/>
      <w:r w:rsidRPr="00FE7123">
        <w:rPr>
          <w:rFonts w:cstheme="minorHAnsi"/>
          <w:sz w:val="22"/>
          <w:szCs w:val="22"/>
        </w:rPr>
        <w:t>Figure</w:t>
      </w:r>
      <w:r w:rsidR="00700B53"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071C0C">
        <w:rPr>
          <w:rFonts w:cstheme="minorHAnsi"/>
          <w:noProof/>
          <w:sz w:val="22"/>
          <w:szCs w:val="22"/>
        </w:rPr>
        <w:t>29</w:t>
      </w:r>
      <w:r w:rsidR="00C43980" w:rsidRPr="00FE7123">
        <w:rPr>
          <w:rFonts w:cstheme="minorHAnsi"/>
          <w:noProof/>
          <w:sz w:val="22"/>
          <w:szCs w:val="22"/>
        </w:rPr>
        <w:fldChar w:fldCharType="end"/>
      </w:r>
      <w:r w:rsidR="00700B53" w:rsidRPr="00FE7123">
        <w:rPr>
          <w:rFonts w:cstheme="minorHAnsi"/>
          <w:sz w:val="22"/>
          <w:szCs w:val="22"/>
        </w:rPr>
        <w:t xml:space="preserve">: </w:t>
      </w:r>
      <w:r w:rsidR="00AF4485" w:rsidRPr="00FE7123">
        <w:rPr>
          <w:rFonts w:cstheme="minorHAnsi"/>
          <w:sz w:val="22"/>
          <w:szCs w:val="22"/>
        </w:rPr>
        <w:t>Accessible to disabled people, elderly and pregnant women</w:t>
      </w:r>
      <w:r w:rsidR="00700B53" w:rsidRPr="00FE7123">
        <w:rPr>
          <w:rFonts w:cstheme="minorHAnsi"/>
          <w:sz w:val="22"/>
          <w:szCs w:val="22"/>
        </w:rPr>
        <w:t xml:space="preserve"> - Indirect Beneficiaries</w:t>
      </w:r>
      <w:bookmarkEnd w:id="385"/>
    </w:p>
    <w:p w:rsidR="00700B53" w:rsidRPr="007C479B" w:rsidRDefault="00700B53" w:rsidP="00C001A9">
      <w:pPr>
        <w:spacing w:line="276" w:lineRule="auto"/>
        <w:rPr>
          <w:rFonts w:cstheme="minorHAnsi"/>
          <w:sz w:val="16"/>
          <w:szCs w:val="22"/>
        </w:rPr>
      </w:pPr>
    </w:p>
    <w:tbl>
      <w:tblPr>
        <w:tblStyle w:val="TableGrid"/>
        <w:tblW w:w="0" w:type="auto"/>
        <w:jc w:val="center"/>
        <w:tblLook w:val="04A0" w:firstRow="1" w:lastRow="0" w:firstColumn="1" w:lastColumn="0" w:noHBand="0" w:noVBand="1"/>
      </w:tblPr>
      <w:tblGrid>
        <w:gridCol w:w="9350"/>
      </w:tblGrid>
      <w:tr w:rsidR="003C2916" w:rsidRPr="00FE7123" w:rsidTr="00584BCB">
        <w:trPr>
          <w:jc w:val="center"/>
        </w:trPr>
        <w:tc>
          <w:tcPr>
            <w:tcW w:w="9396" w:type="dxa"/>
          </w:tcPr>
          <w:p w:rsidR="00AF4485" w:rsidRPr="00FE7123" w:rsidRDefault="00AF4485"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3EC1CFD7" wp14:editId="2C4F4B04">
                  <wp:extent cx="5829300" cy="18288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700B53" w:rsidRPr="00071C0C"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Q47 Is the route to the latrine accessible to disabled people, elderly and pregnant women?</w:t>
      </w:r>
    </w:p>
    <w:p w:rsidR="00AF4485" w:rsidRDefault="00565C6D" w:rsidP="00C001A9">
      <w:pPr>
        <w:spacing w:line="276" w:lineRule="auto"/>
        <w:rPr>
          <w:rFonts w:cstheme="minorHAnsi"/>
          <w:sz w:val="22"/>
          <w:szCs w:val="22"/>
        </w:rPr>
      </w:pPr>
      <w:r w:rsidRPr="00FE7123">
        <w:rPr>
          <w:rFonts w:cstheme="minorHAnsi"/>
          <w:sz w:val="22"/>
          <w:szCs w:val="22"/>
        </w:rPr>
        <w:t xml:space="preserve">The </w:t>
      </w:r>
      <w:r w:rsidR="00BF622C" w:rsidRPr="00FE7123">
        <w:rPr>
          <w:rFonts w:cstheme="minorHAnsi"/>
          <w:sz w:val="22"/>
          <w:szCs w:val="22"/>
        </w:rPr>
        <w:t xml:space="preserve">access to latrine was also being observed among indirect beneficiaries. It was observed that, in 12% cases where the respondent was </w:t>
      </w:r>
      <w:r w:rsidR="006D4AE8" w:rsidRPr="00FE7123">
        <w:rPr>
          <w:rFonts w:cstheme="minorHAnsi"/>
          <w:sz w:val="22"/>
          <w:szCs w:val="22"/>
        </w:rPr>
        <w:t xml:space="preserve">with disability level 3, the latrine rout was not accessible. The percentage </w:t>
      </w:r>
      <w:r w:rsidR="006D4AE8" w:rsidRPr="00FE7123">
        <w:rPr>
          <w:rFonts w:cstheme="minorHAnsi"/>
          <w:sz w:val="22"/>
          <w:szCs w:val="22"/>
        </w:rPr>
        <w:lastRenderedPageBreak/>
        <w:t xml:space="preserve">was 24% in case there was presence of family </w:t>
      </w:r>
      <w:r w:rsidR="008232B8" w:rsidRPr="00FE7123">
        <w:rPr>
          <w:rFonts w:cstheme="minorHAnsi"/>
          <w:sz w:val="22"/>
          <w:szCs w:val="22"/>
        </w:rPr>
        <w:t>members</w:t>
      </w:r>
      <w:r w:rsidR="006D4AE8" w:rsidRPr="00FE7123">
        <w:rPr>
          <w:rFonts w:cstheme="minorHAnsi"/>
          <w:sz w:val="22"/>
          <w:szCs w:val="22"/>
        </w:rPr>
        <w:t xml:space="preserve"> with </w:t>
      </w:r>
      <w:r w:rsidR="008232B8" w:rsidRPr="00FE7123">
        <w:rPr>
          <w:rFonts w:cstheme="minorHAnsi"/>
          <w:sz w:val="22"/>
          <w:szCs w:val="22"/>
        </w:rPr>
        <w:t>disability</w:t>
      </w:r>
      <w:r w:rsidR="00BA643E" w:rsidRPr="00FE7123">
        <w:rPr>
          <w:rFonts w:cstheme="minorHAnsi"/>
          <w:sz w:val="22"/>
          <w:szCs w:val="22"/>
        </w:rPr>
        <w:t xml:space="preserve"> level 3.</w:t>
      </w:r>
      <w:r w:rsidR="00A67323" w:rsidRPr="00FE7123">
        <w:rPr>
          <w:rFonts w:cstheme="minorHAnsi"/>
          <w:sz w:val="22"/>
          <w:szCs w:val="22"/>
        </w:rPr>
        <w:t xml:space="preserve"> The evidence to accessible latrine and inaccessible latrine was found similar to the other </w:t>
      </w:r>
      <w:r w:rsidR="002A2E94" w:rsidRPr="00FE7123">
        <w:rPr>
          <w:rFonts w:cstheme="minorHAnsi"/>
          <w:sz w:val="22"/>
          <w:szCs w:val="22"/>
        </w:rPr>
        <w:t>general</w:t>
      </w:r>
      <w:r w:rsidR="00A67323" w:rsidRPr="00FE7123">
        <w:rPr>
          <w:rFonts w:cstheme="minorHAnsi"/>
          <w:sz w:val="22"/>
          <w:szCs w:val="22"/>
        </w:rPr>
        <w:t xml:space="preserve"> </w:t>
      </w:r>
      <w:r w:rsidR="002A2E94" w:rsidRPr="00FE7123">
        <w:rPr>
          <w:rFonts w:cstheme="minorHAnsi"/>
          <w:sz w:val="22"/>
          <w:szCs w:val="22"/>
        </w:rPr>
        <w:t>respondents</w:t>
      </w:r>
      <w:r w:rsidR="00A67323" w:rsidRPr="00FE7123">
        <w:rPr>
          <w:rFonts w:cstheme="minorHAnsi"/>
          <w:sz w:val="22"/>
          <w:szCs w:val="22"/>
        </w:rPr>
        <w:t>.</w:t>
      </w:r>
    </w:p>
    <w:p w:rsidR="00BA643E" w:rsidRPr="00FE7123" w:rsidRDefault="00BA643E" w:rsidP="00C001A9">
      <w:pPr>
        <w:spacing w:line="276" w:lineRule="auto"/>
        <w:rPr>
          <w:rFonts w:cstheme="minorHAnsi"/>
          <w:sz w:val="22"/>
          <w:szCs w:val="22"/>
        </w:rPr>
      </w:pPr>
    </w:p>
    <w:p w:rsidR="00AF4485" w:rsidRPr="00FE7123" w:rsidRDefault="003577F7" w:rsidP="00C001A9">
      <w:pPr>
        <w:pStyle w:val="Caption"/>
        <w:spacing w:line="276" w:lineRule="auto"/>
        <w:rPr>
          <w:rFonts w:cstheme="minorHAnsi"/>
          <w:sz w:val="22"/>
          <w:szCs w:val="22"/>
        </w:rPr>
      </w:pPr>
      <w:r w:rsidRPr="00FE7123">
        <w:rPr>
          <w:rFonts w:cstheme="minorHAnsi"/>
          <w:sz w:val="22"/>
          <w:szCs w:val="22"/>
        </w:rPr>
        <w:t>Figure</w:t>
      </w:r>
      <w:r w:rsidR="00700B53" w:rsidRPr="00FE7123">
        <w:rPr>
          <w:rFonts w:cstheme="minorHAnsi"/>
          <w:sz w:val="22"/>
          <w:szCs w:val="22"/>
        </w:rPr>
        <w:t xml:space="preserve"> </w:t>
      </w:r>
      <w:r w:rsidR="00C43980" w:rsidRPr="00FE7123">
        <w:rPr>
          <w:rFonts w:cstheme="minorHAnsi"/>
          <w:sz w:val="22"/>
          <w:szCs w:val="22"/>
        </w:rPr>
        <w:fldChar w:fldCharType="begin"/>
      </w:r>
      <w:r w:rsidR="00C43980" w:rsidRPr="00FE7123">
        <w:rPr>
          <w:rFonts w:cstheme="minorHAnsi"/>
          <w:sz w:val="22"/>
          <w:szCs w:val="22"/>
        </w:rPr>
        <w:instrText xml:space="preserve"> SEQ Figure \* ARABIC </w:instrText>
      </w:r>
      <w:r w:rsidR="00C43980" w:rsidRPr="00FE7123">
        <w:rPr>
          <w:rFonts w:cstheme="minorHAnsi"/>
          <w:sz w:val="22"/>
          <w:szCs w:val="22"/>
        </w:rPr>
        <w:fldChar w:fldCharType="separate"/>
      </w:r>
      <w:r w:rsidR="004A354A">
        <w:rPr>
          <w:rFonts w:cstheme="minorHAnsi"/>
          <w:noProof/>
          <w:sz w:val="22"/>
          <w:szCs w:val="22"/>
        </w:rPr>
        <w:t>30</w:t>
      </w:r>
      <w:r w:rsidR="00C43980" w:rsidRPr="00FE7123">
        <w:rPr>
          <w:rFonts w:cstheme="minorHAnsi"/>
          <w:noProof/>
          <w:sz w:val="22"/>
          <w:szCs w:val="22"/>
        </w:rPr>
        <w:fldChar w:fldCharType="end"/>
      </w:r>
      <w:r w:rsidR="00700B53" w:rsidRPr="00FE7123">
        <w:rPr>
          <w:rFonts w:cstheme="minorHAnsi"/>
          <w:sz w:val="22"/>
          <w:szCs w:val="22"/>
        </w:rPr>
        <w:t xml:space="preserve">: </w:t>
      </w:r>
      <w:r w:rsidR="00AF4485" w:rsidRPr="00FE7123">
        <w:rPr>
          <w:rFonts w:cstheme="minorHAnsi"/>
          <w:sz w:val="22"/>
          <w:szCs w:val="22"/>
        </w:rPr>
        <w:t>Accessible to disabled people, elderly and pregnant women</w:t>
      </w:r>
      <w:r w:rsidR="00700B53" w:rsidRPr="00FE7123">
        <w:rPr>
          <w:rFonts w:cstheme="minorHAnsi"/>
          <w:sz w:val="22"/>
          <w:szCs w:val="22"/>
        </w:rPr>
        <w:t xml:space="preserve"> - </w:t>
      </w:r>
      <w:r w:rsidR="00565C6D" w:rsidRPr="00FE7123">
        <w:rPr>
          <w:rFonts w:cstheme="minorHAnsi"/>
          <w:sz w:val="22"/>
          <w:szCs w:val="22"/>
        </w:rPr>
        <w:t>Ind</w:t>
      </w:r>
      <w:r w:rsidR="00700B53" w:rsidRPr="00FE7123">
        <w:rPr>
          <w:rFonts w:cstheme="minorHAnsi"/>
          <w:sz w:val="22"/>
          <w:szCs w:val="22"/>
        </w:rPr>
        <w:t>irect Beneficiaries</w:t>
      </w:r>
    </w:p>
    <w:p w:rsidR="00465076" w:rsidRPr="00FE7123" w:rsidRDefault="00465076" w:rsidP="00C001A9">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4675"/>
        <w:gridCol w:w="4675"/>
      </w:tblGrid>
      <w:tr w:rsidR="00565C6D" w:rsidRPr="00FE7123" w:rsidTr="00BF622C">
        <w:trPr>
          <w:jc w:val="center"/>
        </w:trPr>
        <w:tc>
          <w:tcPr>
            <w:tcW w:w="4621" w:type="dxa"/>
            <w:shd w:val="clear" w:color="auto" w:fill="8DB3E2" w:themeFill="text2" w:themeFillTint="66"/>
            <w:vAlign w:val="center"/>
          </w:tcPr>
          <w:p w:rsidR="00565C6D" w:rsidRPr="00FE7123" w:rsidRDefault="00565C6D" w:rsidP="00C001A9">
            <w:pPr>
              <w:spacing w:line="276" w:lineRule="auto"/>
              <w:jc w:val="center"/>
              <w:rPr>
                <w:rFonts w:cstheme="minorHAnsi"/>
                <w:b/>
                <w:noProof/>
                <w:sz w:val="22"/>
                <w:szCs w:val="22"/>
              </w:rPr>
            </w:pPr>
            <w:r w:rsidRPr="00FE7123">
              <w:rPr>
                <w:rFonts w:cstheme="minorHAnsi"/>
                <w:b/>
                <w:sz w:val="22"/>
                <w:szCs w:val="22"/>
              </w:rPr>
              <w:t>Disability of the Respondent</w:t>
            </w:r>
          </w:p>
        </w:tc>
        <w:tc>
          <w:tcPr>
            <w:tcW w:w="4621" w:type="dxa"/>
            <w:shd w:val="clear" w:color="auto" w:fill="8DB3E2" w:themeFill="text2" w:themeFillTint="66"/>
            <w:vAlign w:val="center"/>
          </w:tcPr>
          <w:p w:rsidR="00565C6D" w:rsidRPr="00FE7123" w:rsidRDefault="00565C6D" w:rsidP="00C001A9">
            <w:pPr>
              <w:spacing w:line="276" w:lineRule="auto"/>
              <w:jc w:val="center"/>
              <w:rPr>
                <w:rFonts w:cstheme="minorHAnsi"/>
                <w:b/>
                <w:noProof/>
                <w:sz w:val="22"/>
                <w:szCs w:val="22"/>
              </w:rPr>
            </w:pPr>
            <w:r w:rsidRPr="00FE7123">
              <w:rPr>
                <w:rFonts w:cstheme="minorHAnsi"/>
                <w:b/>
                <w:sz w:val="22"/>
                <w:szCs w:val="22"/>
              </w:rPr>
              <w:t>Disability of the Family Members</w:t>
            </w:r>
          </w:p>
        </w:tc>
      </w:tr>
      <w:tr w:rsidR="00565C6D" w:rsidRPr="00FE7123" w:rsidTr="00BF622C">
        <w:trPr>
          <w:jc w:val="center"/>
        </w:trPr>
        <w:tc>
          <w:tcPr>
            <w:tcW w:w="4621" w:type="dxa"/>
          </w:tcPr>
          <w:p w:rsidR="00565C6D" w:rsidRPr="00FE7123" w:rsidRDefault="00465076"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78FD9F1B" wp14:editId="34CDDA07">
                  <wp:extent cx="3067050" cy="1800225"/>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621" w:type="dxa"/>
          </w:tcPr>
          <w:p w:rsidR="00565C6D" w:rsidRPr="00FE7123" w:rsidRDefault="00465076" w:rsidP="00C001A9">
            <w:pPr>
              <w:spacing w:line="276" w:lineRule="auto"/>
              <w:rPr>
                <w:rFonts w:cstheme="minorHAnsi"/>
                <w:sz w:val="22"/>
                <w:szCs w:val="22"/>
              </w:rPr>
            </w:pPr>
            <w:r w:rsidRPr="00FE7123">
              <w:rPr>
                <w:rFonts w:cstheme="minorHAnsi"/>
                <w:noProof/>
                <w:sz w:val="22"/>
                <w:szCs w:val="22"/>
                <w:lang w:val="en-GB" w:eastAsia="en-GB"/>
              </w:rPr>
              <w:drawing>
                <wp:inline distT="0" distB="0" distL="0" distR="0" wp14:anchorId="583204C0" wp14:editId="11ED1B29">
                  <wp:extent cx="3067050" cy="1800225"/>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Q47 Is the route to the latrine accessible to disabled people, elderly and pregnant women?</w:t>
      </w:r>
    </w:p>
    <w:p w:rsidR="00BA643E" w:rsidRDefault="00BA643E" w:rsidP="00C001A9">
      <w:pPr>
        <w:spacing w:line="276" w:lineRule="auto"/>
        <w:rPr>
          <w:rFonts w:cstheme="minorHAnsi"/>
          <w:sz w:val="22"/>
          <w:szCs w:val="22"/>
        </w:rPr>
      </w:pPr>
    </w:p>
    <w:tbl>
      <w:tblPr>
        <w:tblStyle w:val="TableGrid"/>
        <w:tblW w:w="0" w:type="auto"/>
        <w:tblLook w:val="04A0" w:firstRow="1" w:lastRow="0" w:firstColumn="1" w:lastColumn="0" w:noHBand="0" w:noVBand="1"/>
      </w:tblPr>
      <w:tblGrid>
        <w:gridCol w:w="9350"/>
      </w:tblGrid>
      <w:tr w:rsidR="00A67323" w:rsidRPr="00FE7123" w:rsidTr="00A67323">
        <w:tc>
          <w:tcPr>
            <w:tcW w:w="9576" w:type="dxa"/>
          </w:tcPr>
          <w:p w:rsidR="00A67323" w:rsidRPr="004A354A" w:rsidRDefault="00A67323" w:rsidP="00C001A9">
            <w:pPr>
              <w:spacing w:line="276" w:lineRule="auto"/>
              <w:rPr>
                <w:rFonts w:cstheme="minorHAnsi"/>
                <w:b/>
                <w:color w:val="4F81BD" w:themeColor="accent1"/>
                <w:sz w:val="24"/>
              </w:rPr>
            </w:pPr>
            <w:r w:rsidRPr="004A354A">
              <w:rPr>
                <w:rFonts w:cstheme="minorHAnsi"/>
                <w:b/>
                <w:color w:val="4F81BD" w:themeColor="accent1"/>
                <w:sz w:val="24"/>
              </w:rPr>
              <w:t>4.</w:t>
            </w:r>
            <w:r w:rsidR="004A354A" w:rsidRPr="004A354A">
              <w:rPr>
                <w:rFonts w:cstheme="minorHAnsi"/>
                <w:b/>
                <w:color w:val="4F81BD" w:themeColor="accent1"/>
                <w:sz w:val="24"/>
              </w:rPr>
              <w:t>7</w:t>
            </w:r>
            <w:r w:rsidRPr="004A354A">
              <w:rPr>
                <w:rFonts w:cstheme="minorHAnsi"/>
                <w:b/>
                <w:color w:val="4F81BD" w:themeColor="accent1"/>
                <w:sz w:val="24"/>
              </w:rPr>
              <w:t>.1 Qualitative Nuances about the types of disability for level 3</w:t>
            </w:r>
          </w:p>
          <w:p w:rsidR="00A67323" w:rsidRPr="00FE7123" w:rsidRDefault="00A67323" w:rsidP="00C001A9">
            <w:pPr>
              <w:spacing w:line="276" w:lineRule="auto"/>
              <w:rPr>
                <w:rFonts w:cstheme="minorHAnsi"/>
                <w:sz w:val="22"/>
                <w:szCs w:val="22"/>
              </w:rPr>
            </w:pPr>
          </w:p>
          <w:p w:rsidR="00A67323" w:rsidRDefault="00A67323" w:rsidP="00C001A9">
            <w:pPr>
              <w:spacing w:line="276" w:lineRule="auto"/>
              <w:rPr>
                <w:rFonts w:cstheme="minorHAnsi"/>
                <w:sz w:val="22"/>
                <w:szCs w:val="22"/>
              </w:rPr>
            </w:pPr>
            <w:r w:rsidRPr="00FE7123">
              <w:rPr>
                <w:rFonts w:cstheme="minorHAnsi"/>
                <w:sz w:val="22"/>
                <w:szCs w:val="22"/>
              </w:rPr>
              <w:t>In the qualitative phase, a number of disabled persons were interviewed to understand their types of disability and to what extent this impedes their accessibility to the latrine, hygiene products and handwashing facility. The findings are presented below:</w:t>
            </w:r>
          </w:p>
          <w:p w:rsidR="00A67323" w:rsidRDefault="00A67323" w:rsidP="00C001A9">
            <w:pPr>
              <w:pStyle w:val="ListParagraph"/>
              <w:numPr>
                <w:ilvl w:val="0"/>
                <w:numId w:val="41"/>
              </w:numPr>
              <w:spacing w:line="276" w:lineRule="auto"/>
              <w:rPr>
                <w:rFonts w:cstheme="minorHAnsi"/>
                <w:sz w:val="22"/>
                <w:szCs w:val="22"/>
              </w:rPr>
            </w:pPr>
            <w:r w:rsidRPr="00FE7123">
              <w:rPr>
                <w:rFonts w:cstheme="minorHAnsi"/>
                <w:sz w:val="22"/>
                <w:szCs w:val="22"/>
              </w:rPr>
              <w:t xml:space="preserve">In Rajarhat upazila of Kurigram, one vision impaired person was </w:t>
            </w:r>
            <w:r w:rsidR="002A2E94" w:rsidRPr="00FE7123">
              <w:rPr>
                <w:rFonts w:cstheme="minorHAnsi"/>
                <w:sz w:val="22"/>
                <w:szCs w:val="22"/>
              </w:rPr>
              <w:t>interviewed,</w:t>
            </w:r>
            <w:r w:rsidRPr="00FE7123">
              <w:rPr>
                <w:rFonts w:cstheme="minorHAnsi"/>
                <w:sz w:val="22"/>
                <w:szCs w:val="22"/>
              </w:rPr>
              <w:t xml:space="preserve"> and it was found that despite his inability to see, he can roam around the household easily because of habituation over time as they have been living there for years. When cross-checked with his family, it was confirmed that the family members try not to cramp the way to the latrine and the handwashing device with anything that may hinder the disabled person from reaching. WAB PNGO working there helped the person by installing ropes to and from the latrine and handwashing device. However, when asked if these helped him, he seemed thankful but said he was okay without them too as he knows the place and the routes to the latrine and handwashing area quite well for long. He appeared to be a person capable of self-care.</w:t>
            </w:r>
          </w:p>
          <w:p w:rsidR="004A354A" w:rsidRPr="007C479B" w:rsidRDefault="00A67323" w:rsidP="00C001A9">
            <w:pPr>
              <w:pStyle w:val="ListParagraph"/>
              <w:numPr>
                <w:ilvl w:val="0"/>
                <w:numId w:val="41"/>
              </w:numPr>
              <w:spacing w:line="276" w:lineRule="auto"/>
              <w:rPr>
                <w:rFonts w:cstheme="minorHAnsi"/>
                <w:sz w:val="22"/>
                <w:szCs w:val="22"/>
              </w:rPr>
            </w:pPr>
            <w:r w:rsidRPr="00FE7123">
              <w:rPr>
                <w:rFonts w:cstheme="minorHAnsi"/>
                <w:sz w:val="22"/>
                <w:szCs w:val="22"/>
              </w:rPr>
              <w:t xml:space="preserve">Another person having an impaired leg due to Polio attack at childhood inhibits in Ulipur, Kurigram. He uses 2 different aids for walking in different points of time namely a crutch and a customized tree branch. At household when he needs to go to the latrine, he uses the customized tree branch as the distance is not long from where he dwells. While outside, when he goes out for begging (his occupation), he uses the </w:t>
            </w:r>
            <w:r w:rsidR="002A2E94" w:rsidRPr="00FE7123">
              <w:rPr>
                <w:rFonts w:cstheme="minorHAnsi"/>
                <w:sz w:val="22"/>
                <w:szCs w:val="22"/>
              </w:rPr>
              <w:t>crutch</w:t>
            </w:r>
            <w:r w:rsidRPr="00FE7123">
              <w:rPr>
                <w:rFonts w:cstheme="minorHAnsi"/>
                <w:sz w:val="22"/>
                <w:szCs w:val="22"/>
              </w:rPr>
              <w:t xml:space="preserve"> as it supports him to walk a long way without much stress. </w:t>
            </w:r>
            <w:r w:rsidR="002A2E94" w:rsidRPr="00FE7123">
              <w:rPr>
                <w:rFonts w:cstheme="minorHAnsi"/>
                <w:sz w:val="22"/>
                <w:szCs w:val="22"/>
              </w:rPr>
              <w:t>Overall,</w:t>
            </w:r>
            <w:r w:rsidRPr="00FE7123">
              <w:rPr>
                <w:rFonts w:cstheme="minorHAnsi"/>
                <w:sz w:val="22"/>
                <w:szCs w:val="22"/>
              </w:rPr>
              <w:t xml:space="preserve"> he said he doesn't face any difficulty going to the latrine or washing his hands. On probing, he agreed that he has issues with climbing stairs and every time he goes to the latrine, he has to struggle to ascend to the latrine that is one stair up.</w:t>
            </w:r>
          </w:p>
        </w:tc>
      </w:tr>
      <w:tr w:rsidR="00A67323" w:rsidRPr="00FE7123" w:rsidTr="00A67323">
        <w:tc>
          <w:tcPr>
            <w:tcW w:w="9576" w:type="dxa"/>
          </w:tcPr>
          <w:p w:rsidR="00A67323" w:rsidRPr="004A354A" w:rsidRDefault="004A354A" w:rsidP="00C001A9">
            <w:pPr>
              <w:spacing w:line="276" w:lineRule="auto"/>
              <w:rPr>
                <w:rFonts w:cstheme="minorHAnsi"/>
                <w:b/>
                <w:color w:val="4F81BD" w:themeColor="accent1"/>
                <w:sz w:val="24"/>
              </w:rPr>
            </w:pPr>
            <w:r w:rsidRPr="004A354A">
              <w:rPr>
                <w:rFonts w:cstheme="minorHAnsi"/>
                <w:b/>
                <w:color w:val="4F81BD" w:themeColor="accent1"/>
                <w:sz w:val="24"/>
              </w:rPr>
              <w:t>4.7</w:t>
            </w:r>
            <w:r w:rsidR="00A67323" w:rsidRPr="004A354A">
              <w:rPr>
                <w:rFonts w:cstheme="minorHAnsi"/>
                <w:b/>
                <w:color w:val="4F81BD" w:themeColor="accent1"/>
                <w:sz w:val="24"/>
              </w:rPr>
              <w:t>.2 Qualitative Case Reference on Access to Latrine by a Disabled Woman</w:t>
            </w:r>
          </w:p>
          <w:p w:rsidR="00A67323" w:rsidRPr="00FE7123" w:rsidRDefault="00A67323" w:rsidP="00C001A9">
            <w:pPr>
              <w:spacing w:line="276" w:lineRule="auto"/>
              <w:rPr>
                <w:rFonts w:cstheme="minorHAnsi"/>
                <w:sz w:val="22"/>
                <w:szCs w:val="22"/>
              </w:rPr>
            </w:pPr>
          </w:p>
          <w:p w:rsidR="00A67323" w:rsidRPr="00FE7123" w:rsidRDefault="00A67323" w:rsidP="00C001A9">
            <w:pPr>
              <w:spacing w:line="276" w:lineRule="auto"/>
              <w:rPr>
                <w:rFonts w:cstheme="minorHAnsi"/>
                <w:sz w:val="22"/>
                <w:szCs w:val="22"/>
              </w:rPr>
            </w:pPr>
            <w:r w:rsidRPr="00FE7123">
              <w:rPr>
                <w:rFonts w:cstheme="minorHAnsi"/>
                <w:sz w:val="22"/>
                <w:szCs w:val="22"/>
              </w:rPr>
              <w:lastRenderedPageBreak/>
              <w:t xml:space="preserve">In Kurigram Ulipur Upazila, during the mixed adult focus group discussions, a vision impaired woman of mid 50s was spotted around listening to the </w:t>
            </w:r>
            <w:r w:rsidRPr="00FE7123">
              <w:rPr>
                <w:sz w:val="22"/>
                <w:szCs w:val="22"/>
              </w:rPr>
              <w:t>discussion</w:t>
            </w:r>
            <w:r w:rsidRPr="00FE7123">
              <w:rPr>
                <w:rFonts w:cstheme="minorHAnsi"/>
                <w:sz w:val="22"/>
                <w:szCs w:val="22"/>
              </w:rPr>
              <w:t xml:space="preserve"> out of curiosity. Although she was a not a participant of the Group, Parlance researcher, looking at her disability, inquired the participants about her and had a </w:t>
            </w:r>
            <w:r w:rsidR="002A2E94" w:rsidRPr="00FE7123">
              <w:rPr>
                <w:rFonts w:cstheme="minorHAnsi"/>
                <w:sz w:val="22"/>
                <w:szCs w:val="22"/>
              </w:rPr>
              <w:t>quick</w:t>
            </w:r>
            <w:r w:rsidRPr="00FE7123">
              <w:rPr>
                <w:rFonts w:cstheme="minorHAnsi"/>
                <w:sz w:val="22"/>
                <w:szCs w:val="22"/>
              </w:rPr>
              <w:t xml:space="preserve"> chat with her at the end of the Group discussion and gathered some information about her status regarding accessibility to latrine, it was found that ever since her husband abandoned her decades ago, she got a shelter in her nephew's place after passing away of her brother and thus his shelter. She and her nephew's family don’t have a latrine at their household territory as the land got divided between brothers after her brother died. The only latrine she has access to be on the land of her another nephew who is the brother of the nephew who gave her shelter. </w:t>
            </w:r>
          </w:p>
          <w:p w:rsidR="00A67323" w:rsidRPr="00FE7123" w:rsidRDefault="00A67323" w:rsidP="00C001A9">
            <w:pPr>
              <w:spacing w:line="276" w:lineRule="auto"/>
              <w:rPr>
                <w:rFonts w:cstheme="minorHAnsi"/>
                <w:sz w:val="22"/>
                <w:szCs w:val="22"/>
              </w:rPr>
            </w:pPr>
          </w:p>
          <w:p w:rsidR="00A67323" w:rsidRPr="004A354A" w:rsidRDefault="00A67323" w:rsidP="00C001A9">
            <w:pPr>
              <w:spacing w:line="276" w:lineRule="auto"/>
              <w:rPr>
                <w:sz w:val="22"/>
                <w:szCs w:val="22"/>
              </w:rPr>
            </w:pPr>
            <w:r w:rsidRPr="00FE7123">
              <w:rPr>
                <w:rFonts w:cstheme="minorHAnsi"/>
                <w:sz w:val="22"/>
                <w:szCs w:val="22"/>
              </w:rPr>
              <w:t>She can walk up to the latrine on her own from long habituation. And as she is a disabled person, the neighbors are also sympathetic to her and do provide her access to their latrines too. Now she uses different latrines in the neighboring households on different points of time based on occupancy status of the latrines in her surroundings. The researchers although could not learn further about her handwashing related issues, it can be hypothesized that she might not have access to handwashing with soap everytime she uses latrine after defecation as she uses multiple latrines on different occasions alongside her critical vision issue.</w:t>
            </w:r>
          </w:p>
        </w:tc>
      </w:tr>
    </w:tbl>
    <w:p w:rsidR="00BA643E" w:rsidRPr="00FE7123" w:rsidRDefault="00BA643E" w:rsidP="00C001A9">
      <w:pPr>
        <w:spacing w:line="276" w:lineRule="auto"/>
        <w:rPr>
          <w:rFonts w:cstheme="minorHAnsi"/>
          <w:sz w:val="22"/>
          <w:szCs w:val="22"/>
        </w:rPr>
      </w:pPr>
    </w:p>
    <w:p w:rsidR="00AF4485" w:rsidRPr="00FE7123" w:rsidRDefault="0013641D" w:rsidP="00C001A9">
      <w:pPr>
        <w:spacing w:line="276" w:lineRule="auto"/>
        <w:rPr>
          <w:rFonts w:cstheme="minorHAnsi"/>
          <w:b/>
          <w:sz w:val="22"/>
          <w:szCs w:val="22"/>
        </w:rPr>
      </w:pPr>
      <w:r w:rsidRPr="00FE7123">
        <w:rPr>
          <w:rFonts w:cstheme="minorHAnsi"/>
          <w:sz w:val="22"/>
          <w:szCs w:val="22"/>
        </w:rPr>
        <w:t xml:space="preserve">There were 13 cases where respondents and 14 cases where family members with disability 3 found and the enumerators observed evidence of inaccessible route to reach the latrine. In both the cases, latrine was located outside household premises/boundary was recorded as the single most evidence of inaccessible route. </w:t>
      </w:r>
    </w:p>
    <w:p w:rsidR="00AF4485" w:rsidRPr="00FE7123" w:rsidRDefault="00AF4485" w:rsidP="00C001A9">
      <w:pPr>
        <w:spacing w:line="276" w:lineRule="auto"/>
        <w:rPr>
          <w:rFonts w:cstheme="minorHAnsi"/>
          <w:sz w:val="22"/>
          <w:szCs w:val="22"/>
        </w:rPr>
      </w:pPr>
    </w:p>
    <w:p w:rsidR="00AF4485" w:rsidRPr="00FE7123" w:rsidRDefault="00267F5C" w:rsidP="00C001A9">
      <w:pPr>
        <w:pStyle w:val="Caption"/>
        <w:spacing w:line="276" w:lineRule="auto"/>
        <w:rPr>
          <w:rFonts w:cstheme="minorHAnsi"/>
          <w:sz w:val="22"/>
          <w:szCs w:val="22"/>
        </w:rPr>
      </w:pPr>
      <w:bookmarkStart w:id="386" w:name="_Toc6736226"/>
      <w:r w:rsidRPr="00FE7123">
        <w:rPr>
          <w:sz w:val="22"/>
          <w:szCs w:val="22"/>
        </w:rPr>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4A354A">
        <w:rPr>
          <w:noProof/>
          <w:sz w:val="22"/>
          <w:szCs w:val="22"/>
        </w:rPr>
        <w:t>17</w:t>
      </w:r>
      <w:r w:rsidR="00803CE0" w:rsidRPr="00FE7123">
        <w:rPr>
          <w:noProof/>
          <w:sz w:val="22"/>
          <w:szCs w:val="22"/>
        </w:rPr>
        <w:fldChar w:fldCharType="end"/>
      </w:r>
      <w:r w:rsidR="00700B53" w:rsidRPr="00FE7123">
        <w:rPr>
          <w:rFonts w:cstheme="minorHAnsi"/>
          <w:sz w:val="22"/>
          <w:szCs w:val="22"/>
        </w:rPr>
        <w:t xml:space="preserve">: </w:t>
      </w:r>
      <w:r w:rsidR="00AF4485" w:rsidRPr="00FE7123">
        <w:rPr>
          <w:rFonts w:cstheme="minorHAnsi"/>
          <w:sz w:val="22"/>
          <w:szCs w:val="22"/>
        </w:rPr>
        <w:t>Evidence of inaccessible route to reach the latrine</w:t>
      </w:r>
      <w:r w:rsidRPr="00FE7123">
        <w:rPr>
          <w:rFonts w:cstheme="minorHAnsi"/>
          <w:sz w:val="22"/>
          <w:szCs w:val="22"/>
        </w:rPr>
        <w:t xml:space="preserve"> by Disability</w:t>
      </w:r>
      <w:r w:rsidR="00700B53" w:rsidRPr="00FE7123">
        <w:rPr>
          <w:rFonts w:cstheme="minorHAnsi"/>
          <w:sz w:val="22"/>
          <w:szCs w:val="22"/>
        </w:rPr>
        <w:t xml:space="preserve"> - Direct Beneficiaries</w:t>
      </w:r>
      <w:bookmarkEnd w:id="386"/>
    </w:p>
    <w:p w:rsidR="00465076" w:rsidRPr="00FE7123" w:rsidRDefault="008C1340" w:rsidP="00C001A9">
      <w:pPr>
        <w:spacing w:line="276" w:lineRule="auto"/>
        <w:rPr>
          <w:rFonts w:cstheme="minorHAnsi"/>
          <w:sz w:val="22"/>
          <w:szCs w:val="22"/>
        </w:rPr>
      </w:pPr>
      <w:r>
        <w:rPr>
          <w:rFonts w:cstheme="minorHAnsi"/>
          <w:sz w:val="22"/>
          <w:szCs w:val="22"/>
        </w:rPr>
        <w:t>Figures in frequency</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1"/>
        <w:gridCol w:w="1710"/>
        <w:gridCol w:w="1800"/>
      </w:tblGrid>
      <w:tr w:rsidR="0013641D" w:rsidRPr="00FE7123" w:rsidTr="008F1B56">
        <w:trPr>
          <w:trHeight w:val="216"/>
          <w:jc w:val="center"/>
        </w:trPr>
        <w:tc>
          <w:tcPr>
            <w:tcW w:w="5901" w:type="dxa"/>
            <w:shd w:val="clear" w:color="auto" w:fill="8DB3E2" w:themeFill="text2" w:themeFillTint="66"/>
            <w:vAlign w:val="center"/>
            <w:hideMark/>
          </w:tcPr>
          <w:p w:rsidR="0013641D" w:rsidRPr="00FE7123" w:rsidRDefault="0013641D" w:rsidP="00C001A9">
            <w:pPr>
              <w:spacing w:line="276" w:lineRule="auto"/>
              <w:jc w:val="center"/>
              <w:rPr>
                <w:rFonts w:cstheme="minorHAnsi"/>
                <w:b/>
                <w:sz w:val="22"/>
                <w:szCs w:val="22"/>
              </w:rPr>
            </w:pPr>
          </w:p>
        </w:tc>
        <w:tc>
          <w:tcPr>
            <w:tcW w:w="1710" w:type="dxa"/>
            <w:shd w:val="clear" w:color="auto" w:fill="8DB3E2" w:themeFill="text2" w:themeFillTint="66"/>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 xml:space="preserve">Disability of the </w:t>
            </w:r>
          </w:p>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Respondent</w:t>
            </w:r>
          </w:p>
        </w:tc>
        <w:tc>
          <w:tcPr>
            <w:tcW w:w="1800" w:type="dxa"/>
            <w:shd w:val="clear" w:color="auto" w:fill="8DB3E2" w:themeFill="text2" w:themeFillTint="66"/>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 xml:space="preserve">Disability of the </w:t>
            </w:r>
          </w:p>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Family Members</w:t>
            </w:r>
          </w:p>
        </w:tc>
      </w:tr>
      <w:tr w:rsidR="0013641D" w:rsidRPr="00FE7123" w:rsidTr="004A354A">
        <w:trPr>
          <w:trHeight w:val="216"/>
          <w:jc w:val="center"/>
        </w:trPr>
        <w:tc>
          <w:tcPr>
            <w:tcW w:w="5901" w:type="dxa"/>
            <w:shd w:val="clear" w:color="auto" w:fill="auto"/>
            <w:vAlign w:val="center"/>
            <w:hideMark/>
          </w:tcPr>
          <w:p w:rsidR="0013641D" w:rsidRPr="00FE7123" w:rsidRDefault="0013641D" w:rsidP="00C001A9">
            <w:pPr>
              <w:spacing w:line="276" w:lineRule="auto"/>
              <w:rPr>
                <w:rFonts w:cstheme="minorHAnsi"/>
                <w:sz w:val="22"/>
                <w:szCs w:val="22"/>
              </w:rPr>
            </w:pPr>
            <w:r w:rsidRPr="00FE7123">
              <w:rPr>
                <w:rFonts w:cstheme="minorHAnsi"/>
                <w:sz w:val="22"/>
                <w:szCs w:val="22"/>
              </w:rPr>
              <w:t>Latrine is located outside household premises/boundary</w:t>
            </w:r>
          </w:p>
        </w:tc>
        <w:tc>
          <w:tcPr>
            <w:tcW w:w="1710" w:type="dxa"/>
            <w:shd w:val="clear" w:color="auto" w:fill="auto"/>
            <w:noWrap/>
            <w:vAlign w:val="center"/>
            <w:hideMark/>
          </w:tcPr>
          <w:p w:rsidR="0013641D" w:rsidRPr="00FE7123" w:rsidRDefault="0013641D" w:rsidP="00C001A9">
            <w:pPr>
              <w:spacing w:line="276" w:lineRule="auto"/>
              <w:jc w:val="center"/>
              <w:rPr>
                <w:rFonts w:cstheme="minorHAnsi"/>
                <w:sz w:val="22"/>
                <w:szCs w:val="22"/>
              </w:rPr>
            </w:pPr>
            <w:r w:rsidRPr="00FE7123">
              <w:rPr>
                <w:rFonts w:cstheme="minorHAnsi"/>
                <w:sz w:val="22"/>
                <w:szCs w:val="22"/>
              </w:rPr>
              <w:t>11</w:t>
            </w:r>
          </w:p>
        </w:tc>
        <w:tc>
          <w:tcPr>
            <w:tcW w:w="1800" w:type="dxa"/>
            <w:shd w:val="clear" w:color="auto" w:fill="auto"/>
            <w:noWrap/>
            <w:vAlign w:val="center"/>
            <w:hideMark/>
          </w:tcPr>
          <w:p w:rsidR="0013641D" w:rsidRPr="00FE7123" w:rsidRDefault="0013641D" w:rsidP="00C001A9">
            <w:pPr>
              <w:spacing w:line="276" w:lineRule="auto"/>
              <w:jc w:val="center"/>
              <w:rPr>
                <w:rFonts w:cstheme="minorHAnsi"/>
                <w:sz w:val="22"/>
                <w:szCs w:val="22"/>
              </w:rPr>
            </w:pPr>
            <w:r w:rsidRPr="00FE7123">
              <w:rPr>
                <w:rFonts w:cstheme="minorHAnsi"/>
                <w:sz w:val="22"/>
                <w:szCs w:val="22"/>
              </w:rPr>
              <w:t>12</w:t>
            </w:r>
          </w:p>
        </w:tc>
      </w:tr>
      <w:tr w:rsidR="0013641D" w:rsidRPr="00FE7123" w:rsidTr="004A354A">
        <w:trPr>
          <w:trHeight w:val="216"/>
          <w:jc w:val="center"/>
        </w:trPr>
        <w:tc>
          <w:tcPr>
            <w:tcW w:w="5901" w:type="dxa"/>
            <w:shd w:val="clear" w:color="auto" w:fill="auto"/>
            <w:vAlign w:val="center"/>
            <w:hideMark/>
          </w:tcPr>
          <w:p w:rsidR="0013641D" w:rsidRPr="00FE7123" w:rsidRDefault="0013641D" w:rsidP="00C001A9">
            <w:pPr>
              <w:spacing w:line="276" w:lineRule="auto"/>
              <w:rPr>
                <w:rFonts w:cstheme="minorHAnsi"/>
                <w:sz w:val="22"/>
                <w:szCs w:val="22"/>
              </w:rPr>
            </w:pPr>
            <w:r w:rsidRPr="00FE7123">
              <w:rPr>
                <w:rFonts w:cstheme="minorHAnsi"/>
                <w:sz w:val="22"/>
                <w:szCs w:val="22"/>
              </w:rPr>
              <w:t>Latrine is placed ver</w:t>
            </w:r>
            <w:r w:rsidR="00267F5C" w:rsidRPr="00FE7123">
              <w:rPr>
                <w:rFonts w:cstheme="minorHAnsi"/>
                <w:sz w:val="22"/>
                <w:szCs w:val="22"/>
              </w:rPr>
              <w:t>y and there is no stairs to use</w:t>
            </w:r>
          </w:p>
        </w:tc>
        <w:tc>
          <w:tcPr>
            <w:tcW w:w="1710" w:type="dxa"/>
            <w:shd w:val="clear" w:color="auto" w:fill="auto"/>
            <w:noWrap/>
            <w:vAlign w:val="center"/>
            <w:hideMark/>
          </w:tcPr>
          <w:p w:rsidR="0013641D" w:rsidRPr="00FE7123" w:rsidRDefault="0013641D" w:rsidP="00C001A9">
            <w:pPr>
              <w:spacing w:line="276" w:lineRule="auto"/>
              <w:jc w:val="center"/>
              <w:rPr>
                <w:rFonts w:cstheme="minorHAnsi"/>
                <w:sz w:val="22"/>
                <w:szCs w:val="22"/>
              </w:rPr>
            </w:pPr>
            <w:r w:rsidRPr="00FE7123">
              <w:rPr>
                <w:rFonts w:cstheme="minorHAnsi"/>
                <w:sz w:val="22"/>
                <w:szCs w:val="22"/>
              </w:rPr>
              <w:t>1</w:t>
            </w:r>
          </w:p>
        </w:tc>
        <w:tc>
          <w:tcPr>
            <w:tcW w:w="1800" w:type="dxa"/>
            <w:shd w:val="clear" w:color="auto" w:fill="auto"/>
            <w:noWrap/>
            <w:vAlign w:val="center"/>
            <w:hideMark/>
          </w:tcPr>
          <w:p w:rsidR="00465076" w:rsidRPr="00FE7123" w:rsidRDefault="0013641D" w:rsidP="00C001A9">
            <w:pPr>
              <w:spacing w:line="276" w:lineRule="auto"/>
              <w:jc w:val="center"/>
              <w:rPr>
                <w:rFonts w:cstheme="minorHAnsi"/>
                <w:sz w:val="22"/>
                <w:szCs w:val="22"/>
              </w:rPr>
            </w:pPr>
            <w:r w:rsidRPr="00FE7123">
              <w:rPr>
                <w:rFonts w:cstheme="minorHAnsi"/>
                <w:sz w:val="22"/>
                <w:szCs w:val="22"/>
              </w:rPr>
              <w:t>0</w:t>
            </w:r>
          </w:p>
        </w:tc>
      </w:tr>
      <w:tr w:rsidR="0013641D" w:rsidRPr="00FE7123" w:rsidTr="004A354A">
        <w:trPr>
          <w:trHeight w:val="216"/>
          <w:jc w:val="center"/>
        </w:trPr>
        <w:tc>
          <w:tcPr>
            <w:tcW w:w="5901" w:type="dxa"/>
            <w:shd w:val="clear" w:color="auto" w:fill="auto"/>
            <w:vAlign w:val="center"/>
            <w:hideMark/>
          </w:tcPr>
          <w:p w:rsidR="0013641D" w:rsidRPr="00FE7123" w:rsidRDefault="0013641D" w:rsidP="00C001A9">
            <w:pPr>
              <w:spacing w:line="276" w:lineRule="auto"/>
              <w:rPr>
                <w:rFonts w:cstheme="minorHAnsi"/>
                <w:sz w:val="22"/>
                <w:szCs w:val="22"/>
              </w:rPr>
            </w:pPr>
            <w:r w:rsidRPr="00FE7123">
              <w:rPr>
                <w:rFonts w:cstheme="minorHAnsi"/>
                <w:sz w:val="22"/>
                <w:szCs w:val="22"/>
              </w:rPr>
              <w:t>Trip hazards in path, Latrine is located outsi</w:t>
            </w:r>
            <w:r w:rsidR="00267F5C" w:rsidRPr="00FE7123">
              <w:rPr>
                <w:rFonts w:cstheme="minorHAnsi"/>
                <w:sz w:val="22"/>
                <w:szCs w:val="22"/>
              </w:rPr>
              <w:t>de household premises/boundary</w:t>
            </w:r>
          </w:p>
        </w:tc>
        <w:tc>
          <w:tcPr>
            <w:tcW w:w="1710" w:type="dxa"/>
            <w:shd w:val="clear" w:color="auto" w:fill="auto"/>
            <w:noWrap/>
            <w:vAlign w:val="center"/>
            <w:hideMark/>
          </w:tcPr>
          <w:p w:rsidR="00465076" w:rsidRPr="00FE7123" w:rsidRDefault="0013641D" w:rsidP="00C001A9">
            <w:pPr>
              <w:spacing w:line="276" w:lineRule="auto"/>
              <w:jc w:val="center"/>
              <w:rPr>
                <w:rFonts w:cstheme="minorHAnsi"/>
                <w:sz w:val="22"/>
                <w:szCs w:val="22"/>
              </w:rPr>
            </w:pPr>
            <w:r w:rsidRPr="00FE7123">
              <w:rPr>
                <w:rFonts w:cstheme="minorHAnsi"/>
                <w:sz w:val="22"/>
                <w:szCs w:val="22"/>
              </w:rPr>
              <w:t>0</w:t>
            </w:r>
          </w:p>
        </w:tc>
        <w:tc>
          <w:tcPr>
            <w:tcW w:w="1800" w:type="dxa"/>
            <w:shd w:val="clear" w:color="auto" w:fill="auto"/>
            <w:noWrap/>
            <w:vAlign w:val="center"/>
            <w:hideMark/>
          </w:tcPr>
          <w:p w:rsidR="0013641D" w:rsidRPr="00FE7123" w:rsidRDefault="0013641D" w:rsidP="00C001A9">
            <w:pPr>
              <w:spacing w:line="276" w:lineRule="auto"/>
              <w:jc w:val="center"/>
              <w:rPr>
                <w:rFonts w:cstheme="minorHAnsi"/>
                <w:sz w:val="22"/>
                <w:szCs w:val="22"/>
              </w:rPr>
            </w:pPr>
            <w:r w:rsidRPr="00FE7123">
              <w:rPr>
                <w:rFonts w:cstheme="minorHAnsi"/>
                <w:sz w:val="22"/>
                <w:szCs w:val="22"/>
              </w:rPr>
              <w:t>2</w:t>
            </w:r>
          </w:p>
        </w:tc>
      </w:tr>
      <w:tr w:rsidR="0013641D" w:rsidRPr="00FE7123" w:rsidTr="004A354A">
        <w:trPr>
          <w:trHeight w:val="216"/>
          <w:jc w:val="center"/>
        </w:trPr>
        <w:tc>
          <w:tcPr>
            <w:tcW w:w="5901" w:type="dxa"/>
            <w:shd w:val="clear" w:color="auto" w:fill="auto"/>
            <w:vAlign w:val="center"/>
            <w:hideMark/>
          </w:tcPr>
          <w:p w:rsidR="0013641D" w:rsidRPr="00FE7123" w:rsidRDefault="0013641D" w:rsidP="00C001A9">
            <w:pPr>
              <w:spacing w:line="276" w:lineRule="auto"/>
              <w:rPr>
                <w:rFonts w:cstheme="minorHAnsi"/>
                <w:sz w:val="22"/>
                <w:szCs w:val="22"/>
              </w:rPr>
            </w:pPr>
            <w:r w:rsidRPr="00FE7123">
              <w:rPr>
                <w:rFonts w:cstheme="minorHAnsi"/>
                <w:sz w:val="22"/>
                <w:szCs w:val="22"/>
              </w:rPr>
              <w:t>Trip hazards in path, Slippery path, Latrine is located outside household premises/boundary</w:t>
            </w:r>
          </w:p>
        </w:tc>
        <w:tc>
          <w:tcPr>
            <w:tcW w:w="1710" w:type="dxa"/>
            <w:shd w:val="clear" w:color="auto" w:fill="auto"/>
            <w:noWrap/>
            <w:vAlign w:val="center"/>
            <w:hideMark/>
          </w:tcPr>
          <w:p w:rsidR="0013641D" w:rsidRPr="00FE7123" w:rsidRDefault="0013641D" w:rsidP="00C001A9">
            <w:pPr>
              <w:spacing w:line="276" w:lineRule="auto"/>
              <w:jc w:val="center"/>
              <w:rPr>
                <w:rFonts w:cstheme="minorHAnsi"/>
                <w:sz w:val="22"/>
                <w:szCs w:val="22"/>
              </w:rPr>
            </w:pPr>
            <w:r w:rsidRPr="00FE7123">
              <w:rPr>
                <w:rFonts w:cstheme="minorHAnsi"/>
                <w:sz w:val="22"/>
                <w:szCs w:val="22"/>
              </w:rPr>
              <w:t>1</w:t>
            </w:r>
          </w:p>
        </w:tc>
        <w:tc>
          <w:tcPr>
            <w:tcW w:w="1800" w:type="dxa"/>
            <w:shd w:val="clear" w:color="auto" w:fill="auto"/>
            <w:noWrap/>
            <w:vAlign w:val="center"/>
            <w:hideMark/>
          </w:tcPr>
          <w:p w:rsidR="0013641D" w:rsidRPr="00FE7123" w:rsidRDefault="00267F5C" w:rsidP="00C001A9">
            <w:pPr>
              <w:spacing w:line="276" w:lineRule="auto"/>
              <w:jc w:val="center"/>
              <w:rPr>
                <w:rFonts w:cstheme="minorHAnsi"/>
                <w:sz w:val="22"/>
                <w:szCs w:val="22"/>
              </w:rPr>
            </w:pPr>
            <w:r w:rsidRPr="00FE7123">
              <w:rPr>
                <w:rFonts w:cstheme="minorHAnsi"/>
                <w:sz w:val="22"/>
                <w:szCs w:val="22"/>
              </w:rPr>
              <w:t>0</w:t>
            </w:r>
          </w:p>
        </w:tc>
      </w:tr>
      <w:tr w:rsidR="0013641D" w:rsidRPr="00FE7123" w:rsidTr="004A354A">
        <w:trPr>
          <w:trHeight w:val="216"/>
          <w:jc w:val="center"/>
        </w:trPr>
        <w:tc>
          <w:tcPr>
            <w:tcW w:w="5901" w:type="dxa"/>
            <w:shd w:val="clear" w:color="auto" w:fill="DBE5F1" w:themeFill="accent1" w:themeFillTint="33"/>
            <w:vAlign w:val="center"/>
            <w:hideMark/>
          </w:tcPr>
          <w:p w:rsidR="0013641D" w:rsidRPr="00FE7123" w:rsidRDefault="0013641D" w:rsidP="00C001A9">
            <w:pPr>
              <w:spacing w:line="276" w:lineRule="auto"/>
              <w:rPr>
                <w:rFonts w:cstheme="minorHAnsi"/>
                <w:b/>
                <w:sz w:val="22"/>
                <w:szCs w:val="22"/>
              </w:rPr>
            </w:pPr>
            <w:r w:rsidRPr="00FE7123">
              <w:rPr>
                <w:rFonts w:cstheme="minorHAnsi"/>
                <w:b/>
                <w:sz w:val="22"/>
                <w:szCs w:val="22"/>
              </w:rPr>
              <w:t>Base: Respondents with disability</w:t>
            </w:r>
          </w:p>
        </w:tc>
        <w:tc>
          <w:tcPr>
            <w:tcW w:w="1710" w:type="dxa"/>
            <w:shd w:val="clear" w:color="auto" w:fill="DBE5F1" w:themeFill="accent1" w:themeFillTint="33"/>
            <w:noWrap/>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13</w:t>
            </w:r>
          </w:p>
        </w:tc>
        <w:tc>
          <w:tcPr>
            <w:tcW w:w="1800" w:type="dxa"/>
            <w:shd w:val="clear" w:color="auto" w:fill="DBE5F1" w:themeFill="accent1" w:themeFillTint="33"/>
            <w:noWrap/>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14</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Q49 Evidence of inaccessible route to reach the latrine [Direct / Indirect]</w:t>
      </w:r>
    </w:p>
    <w:p w:rsidR="004D68D4" w:rsidRPr="00FE7123" w:rsidRDefault="004D68D4" w:rsidP="00C001A9">
      <w:pPr>
        <w:spacing w:line="276" w:lineRule="auto"/>
        <w:rPr>
          <w:rFonts w:cstheme="minorHAnsi"/>
          <w:sz w:val="22"/>
          <w:szCs w:val="22"/>
        </w:rPr>
      </w:pPr>
    </w:p>
    <w:p w:rsidR="00AF4485" w:rsidRPr="00FE7123" w:rsidRDefault="00AF4485" w:rsidP="00C001A9">
      <w:pPr>
        <w:spacing w:line="276" w:lineRule="auto"/>
        <w:rPr>
          <w:rFonts w:cstheme="minorHAnsi"/>
          <w:sz w:val="22"/>
          <w:szCs w:val="22"/>
          <w:lang w:val="en-GB"/>
        </w:rPr>
      </w:pPr>
      <w:r w:rsidRPr="00FE7123">
        <w:rPr>
          <w:rFonts w:cstheme="minorHAnsi"/>
          <w:sz w:val="22"/>
          <w:szCs w:val="22"/>
          <w:lang w:val="en-GB"/>
        </w:rPr>
        <w:t xml:space="preserve">Among the indirect beneficiaries, </w:t>
      </w:r>
      <w:r w:rsidR="00507856" w:rsidRPr="00FE7123">
        <w:rPr>
          <w:rFonts w:cstheme="minorHAnsi"/>
          <w:sz w:val="22"/>
          <w:szCs w:val="22"/>
          <w:lang w:val="en-GB"/>
        </w:rPr>
        <w:t xml:space="preserve">there were 8 people with disability </w:t>
      </w:r>
      <w:r w:rsidR="008232B8" w:rsidRPr="00FE7123">
        <w:rPr>
          <w:rFonts w:cstheme="minorHAnsi"/>
          <w:sz w:val="22"/>
          <w:szCs w:val="22"/>
          <w:lang w:val="en-GB"/>
        </w:rPr>
        <w:t>level</w:t>
      </w:r>
      <w:r w:rsidR="00507856" w:rsidRPr="00FE7123">
        <w:rPr>
          <w:rFonts w:cstheme="minorHAnsi"/>
          <w:sz w:val="22"/>
          <w:szCs w:val="22"/>
          <w:lang w:val="en-GB"/>
        </w:rPr>
        <w:t xml:space="preserve"> 3 found where</w:t>
      </w:r>
      <w:r w:rsidRPr="00FE7123">
        <w:rPr>
          <w:rFonts w:cstheme="minorHAnsi"/>
          <w:sz w:val="22"/>
          <w:szCs w:val="22"/>
          <w:lang w:val="en-GB"/>
        </w:rPr>
        <w:t xml:space="preserve"> inaccessible route to reach the latrine </w:t>
      </w:r>
      <w:r w:rsidR="00507856" w:rsidRPr="00FE7123">
        <w:rPr>
          <w:rFonts w:cstheme="minorHAnsi"/>
          <w:sz w:val="22"/>
          <w:szCs w:val="22"/>
          <w:lang w:val="en-GB"/>
        </w:rPr>
        <w:t xml:space="preserve">was reported by the enumerators. Out of them, 2 were respondents </w:t>
      </w:r>
      <w:r w:rsidR="008232B8" w:rsidRPr="00FE7123">
        <w:rPr>
          <w:rFonts w:cstheme="minorHAnsi"/>
          <w:sz w:val="22"/>
          <w:szCs w:val="22"/>
          <w:lang w:val="en-GB"/>
        </w:rPr>
        <w:t>themselves</w:t>
      </w:r>
      <w:r w:rsidR="00507856" w:rsidRPr="00FE7123">
        <w:rPr>
          <w:rFonts w:cstheme="minorHAnsi"/>
          <w:sz w:val="22"/>
          <w:szCs w:val="22"/>
          <w:lang w:val="en-GB"/>
        </w:rPr>
        <w:t xml:space="preserve"> and 4 were family members. In both the cases, latrine was located outside household premises/boundary was the single most reported evidence of inaccessible route to reach the latrine</w:t>
      </w:r>
    </w:p>
    <w:p w:rsidR="00AF4485" w:rsidRPr="00FE7123" w:rsidRDefault="00AF4485" w:rsidP="00C001A9">
      <w:pPr>
        <w:spacing w:line="276" w:lineRule="auto"/>
        <w:rPr>
          <w:rFonts w:cstheme="minorHAnsi"/>
          <w:sz w:val="22"/>
          <w:szCs w:val="22"/>
        </w:rPr>
      </w:pPr>
    </w:p>
    <w:p w:rsidR="00700B53" w:rsidRPr="00FE7123" w:rsidRDefault="00267F5C" w:rsidP="00C001A9">
      <w:pPr>
        <w:pStyle w:val="Caption"/>
        <w:spacing w:line="276" w:lineRule="auto"/>
        <w:rPr>
          <w:rFonts w:cstheme="minorHAnsi"/>
          <w:sz w:val="22"/>
          <w:szCs w:val="22"/>
        </w:rPr>
      </w:pPr>
      <w:bookmarkStart w:id="387" w:name="_Toc6736227"/>
      <w:r w:rsidRPr="00FE7123">
        <w:rPr>
          <w:sz w:val="22"/>
          <w:szCs w:val="22"/>
        </w:rPr>
        <w:lastRenderedPageBreak/>
        <w:t xml:space="preserve">Table </w:t>
      </w:r>
      <w:r w:rsidR="00803CE0" w:rsidRPr="00FE7123">
        <w:rPr>
          <w:noProof/>
          <w:sz w:val="22"/>
          <w:szCs w:val="22"/>
        </w:rPr>
        <w:fldChar w:fldCharType="begin"/>
      </w:r>
      <w:r w:rsidR="00803CE0" w:rsidRPr="00FE7123">
        <w:rPr>
          <w:noProof/>
          <w:sz w:val="22"/>
          <w:szCs w:val="22"/>
        </w:rPr>
        <w:instrText xml:space="preserve"> SEQ Table \* ARABIC </w:instrText>
      </w:r>
      <w:r w:rsidR="00803CE0" w:rsidRPr="00FE7123">
        <w:rPr>
          <w:noProof/>
          <w:sz w:val="22"/>
          <w:szCs w:val="22"/>
        </w:rPr>
        <w:fldChar w:fldCharType="separate"/>
      </w:r>
      <w:r w:rsidR="004A354A">
        <w:rPr>
          <w:noProof/>
          <w:sz w:val="22"/>
          <w:szCs w:val="22"/>
        </w:rPr>
        <w:t>18</w:t>
      </w:r>
      <w:r w:rsidR="00803CE0" w:rsidRPr="00FE7123">
        <w:rPr>
          <w:noProof/>
          <w:sz w:val="22"/>
          <w:szCs w:val="22"/>
        </w:rPr>
        <w:fldChar w:fldCharType="end"/>
      </w:r>
      <w:r w:rsidR="00700B53" w:rsidRPr="00FE7123">
        <w:rPr>
          <w:rFonts w:cstheme="minorHAnsi"/>
          <w:sz w:val="22"/>
          <w:szCs w:val="22"/>
        </w:rPr>
        <w:t xml:space="preserve">: </w:t>
      </w:r>
      <w:r w:rsidR="00AF4485" w:rsidRPr="00FE7123">
        <w:rPr>
          <w:rFonts w:cstheme="minorHAnsi"/>
          <w:sz w:val="22"/>
          <w:szCs w:val="22"/>
        </w:rPr>
        <w:t>Evidence of inaccessible route to reach the latrine</w:t>
      </w:r>
      <w:r w:rsidR="00700B53" w:rsidRPr="00FE7123">
        <w:rPr>
          <w:rFonts w:cstheme="minorHAnsi"/>
          <w:sz w:val="22"/>
          <w:szCs w:val="22"/>
        </w:rPr>
        <w:t xml:space="preserve"> </w:t>
      </w:r>
      <w:r w:rsidRPr="00FE7123">
        <w:rPr>
          <w:rFonts w:cstheme="minorHAnsi"/>
          <w:sz w:val="22"/>
          <w:szCs w:val="22"/>
        </w:rPr>
        <w:t xml:space="preserve">by Disability </w:t>
      </w:r>
      <w:r w:rsidR="00700B53" w:rsidRPr="00FE7123">
        <w:rPr>
          <w:rFonts w:cstheme="minorHAnsi"/>
          <w:sz w:val="22"/>
          <w:szCs w:val="22"/>
        </w:rPr>
        <w:t>- Indirect Beneficiaries</w:t>
      </w:r>
      <w:bookmarkEnd w:id="387"/>
    </w:p>
    <w:p w:rsidR="00AF4485" w:rsidRPr="00FE7123" w:rsidRDefault="00267F5C" w:rsidP="00C001A9">
      <w:pPr>
        <w:spacing w:line="276" w:lineRule="auto"/>
        <w:rPr>
          <w:rFonts w:cstheme="minorHAnsi"/>
          <w:sz w:val="22"/>
          <w:szCs w:val="22"/>
        </w:rPr>
      </w:pPr>
      <w:r w:rsidRPr="004A354A">
        <w:rPr>
          <w:rFonts w:cstheme="minorHAnsi"/>
          <w:sz w:val="22"/>
          <w:szCs w:val="22"/>
        </w:rPr>
        <w:t>*Figured in frequency</w:t>
      </w:r>
    </w:p>
    <w:tbl>
      <w:tblPr>
        <w:tblW w:w="9300" w:type="dxa"/>
        <w:jc w:val="center"/>
        <w:tblLook w:val="04A0" w:firstRow="1" w:lastRow="0" w:firstColumn="1" w:lastColumn="0" w:noHBand="0" w:noVBand="1"/>
      </w:tblPr>
      <w:tblGrid>
        <w:gridCol w:w="5867"/>
        <w:gridCol w:w="1674"/>
        <w:gridCol w:w="1759"/>
      </w:tblGrid>
      <w:tr w:rsidR="0013641D" w:rsidRPr="00FE7123" w:rsidTr="008F1B56">
        <w:trPr>
          <w:trHeight w:val="20"/>
          <w:jc w:val="center"/>
        </w:trPr>
        <w:tc>
          <w:tcPr>
            <w:tcW w:w="58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3641D" w:rsidRPr="00FE7123" w:rsidRDefault="0013641D" w:rsidP="00C001A9">
            <w:pPr>
              <w:spacing w:line="276" w:lineRule="auto"/>
              <w:jc w:val="center"/>
              <w:rPr>
                <w:rFonts w:cstheme="minorHAnsi"/>
                <w:b/>
                <w:sz w:val="22"/>
                <w:szCs w:val="22"/>
              </w:rPr>
            </w:pPr>
          </w:p>
        </w:tc>
        <w:tc>
          <w:tcPr>
            <w:tcW w:w="1674"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 xml:space="preserve">Disability of the </w:t>
            </w:r>
          </w:p>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Respondent</w:t>
            </w:r>
          </w:p>
        </w:tc>
        <w:tc>
          <w:tcPr>
            <w:tcW w:w="175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 xml:space="preserve">Disability of the </w:t>
            </w:r>
          </w:p>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Family Members</w:t>
            </w:r>
          </w:p>
        </w:tc>
      </w:tr>
      <w:tr w:rsidR="0013641D" w:rsidRPr="00FE7123" w:rsidTr="004A354A">
        <w:trPr>
          <w:trHeight w:val="20"/>
          <w:jc w:val="center"/>
        </w:trPr>
        <w:tc>
          <w:tcPr>
            <w:tcW w:w="5867" w:type="dxa"/>
            <w:tcBorders>
              <w:top w:val="nil"/>
              <w:left w:val="single" w:sz="4" w:space="0" w:color="auto"/>
              <w:bottom w:val="single" w:sz="4" w:space="0" w:color="auto"/>
              <w:right w:val="single" w:sz="4" w:space="0" w:color="auto"/>
            </w:tcBorders>
            <w:shd w:val="clear" w:color="auto" w:fill="auto"/>
            <w:vAlign w:val="center"/>
            <w:hideMark/>
          </w:tcPr>
          <w:p w:rsidR="0013641D" w:rsidRPr="00FE7123" w:rsidRDefault="0013641D" w:rsidP="00C001A9">
            <w:pPr>
              <w:spacing w:line="276" w:lineRule="auto"/>
              <w:rPr>
                <w:rFonts w:cstheme="minorHAnsi"/>
                <w:color w:val="000000"/>
                <w:sz w:val="22"/>
                <w:szCs w:val="22"/>
              </w:rPr>
            </w:pPr>
            <w:r w:rsidRPr="00FE7123">
              <w:rPr>
                <w:rFonts w:cstheme="minorHAnsi"/>
                <w:color w:val="000000"/>
                <w:sz w:val="22"/>
                <w:szCs w:val="22"/>
              </w:rPr>
              <w:t>Latrine is located outside household premises/boundary</w:t>
            </w:r>
          </w:p>
        </w:tc>
        <w:tc>
          <w:tcPr>
            <w:tcW w:w="1674" w:type="dxa"/>
            <w:tcBorders>
              <w:top w:val="nil"/>
              <w:left w:val="nil"/>
              <w:bottom w:val="single" w:sz="4" w:space="0" w:color="auto"/>
              <w:right w:val="single" w:sz="4" w:space="0" w:color="auto"/>
            </w:tcBorders>
            <w:shd w:val="clear" w:color="auto" w:fill="auto"/>
            <w:noWrap/>
            <w:vAlign w:val="center"/>
            <w:hideMark/>
          </w:tcPr>
          <w:p w:rsidR="0013641D" w:rsidRPr="00FE7123" w:rsidRDefault="0013641D" w:rsidP="00C001A9">
            <w:pPr>
              <w:spacing w:line="276" w:lineRule="auto"/>
              <w:jc w:val="center"/>
              <w:rPr>
                <w:rFonts w:cstheme="minorHAnsi"/>
                <w:color w:val="000000"/>
                <w:sz w:val="22"/>
                <w:szCs w:val="22"/>
              </w:rPr>
            </w:pPr>
            <w:r w:rsidRPr="00FE7123">
              <w:rPr>
                <w:rFonts w:cstheme="minorHAnsi"/>
                <w:color w:val="000000"/>
                <w:sz w:val="22"/>
                <w:szCs w:val="22"/>
              </w:rPr>
              <w:t>2</w:t>
            </w:r>
          </w:p>
        </w:tc>
        <w:tc>
          <w:tcPr>
            <w:tcW w:w="1759" w:type="dxa"/>
            <w:tcBorders>
              <w:top w:val="nil"/>
              <w:left w:val="nil"/>
              <w:bottom w:val="single" w:sz="4" w:space="0" w:color="auto"/>
              <w:right w:val="single" w:sz="4" w:space="0" w:color="auto"/>
            </w:tcBorders>
            <w:shd w:val="clear" w:color="auto" w:fill="auto"/>
            <w:noWrap/>
            <w:vAlign w:val="center"/>
            <w:hideMark/>
          </w:tcPr>
          <w:p w:rsidR="0013641D" w:rsidRPr="00FE7123" w:rsidRDefault="0013641D" w:rsidP="00C001A9">
            <w:pPr>
              <w:spacing w:line="276" w:lineRule="auto"/>
              <w:jc w:val="center"/>
              <w:rPr>
                <w:rFonts w:cstheme="minorHAnsi"/>
                <w:color w:val="000000"/>
                <w:sz w:val="22"/>
                <w:szCs w:val="22"/>
              </w:rPr>
            </w:pPr>
            <w:r w:rsidRPr="00FE7123">
              <w:rPr>
                <w:rFonts w:cstheme="minorHAnsi"/>
                <w:color w:val="000000"/>
                <w:sz w:val="22"/>
                <w:szCs w:val="22"/>
              </w:rPr>
              <w:t>4</w:t>
            </w:r>
          </w:p>
        </w:tc>
      </w:tr>
      <w:tr w:rsidR="0013641D" w:rsidRPr="00FE7123" w:rsidTr="004A354A">
        <w:trPr>
          <w:trHeight w:val="20"/>
          <w:jc w:val="center"/>
        </w:trPr>
        <w:tc>
          <w:tcPr>
            <w:tcW w:w="5867" w:type="dxa"/>
            <w:tcBorders>
              <w:top w:val="nil"/>
              <w:left w:val="single" w:sz="4" w:space="0" w:color="auto"/>
              <w:bottom w:val="single" w:sz="4" w:space="0" w:color="auto"/>
              <w:right w:val="single" w:sz="4" w:space="0" w:color="auto"/>
            </w:tcBorders>
            <w:shd w:val="clear" w:color="auto" w:fill="auto"/>
            <w:vAlign w:val="center"/>
            <w:hideMark/>
          </w:tcPr>
          <w:p w:rsidR="0013641D" w:rsidRPr="00FE7123" w:rsidRDefault="0013641D" w:rsidP="00C001A9">
            <w:pPr>
              <w:spacing w:line="276" w:lineRule="auto"/>
              <w:rPr>
                <w:rFonts w:cstheme="minorHAnsi"/>
                <w:color w:val="000000"/>
                <w:sz w:val="22"/>
                <w:szCs w:val="22"/>
              </w:rPr>
            </w:pPr>
            <w:r w:rsidRPr="00FE7123">
              <w:rPr>
                <w:rFonts w:cstheme="minorHAnsi"/>
                <w:color w:val="000000"/>
                <w:sz w:val="22"/>
                <w:szCs w:val="22"/>
              </w:rPr>
              <w:t>Latrine is far from house and it is not in a conv</w:t>
            </w:r>
            <w:r w:rsidR="00267F5C" w:rsidRPr="00FE7123">
              <w:rPr>
                <w:rFonts w:cstheme="minorHAnsi"/>
                <w:color w:val="000000"/>
                <w:sz w:val="22"/>
                <w:szCs w:val="22"/>
              </w:rPr>
              <w:t>enient location due to the road</w:t>
            </w:r>
          </w:p>
        </w:tc>
        <w:tc>
          <w:tcPr>
            <w:tcW w:w="1674" w:type="dxa"/>
            <w:tcBorders>
              <w:top w:val="nil"/>
              <w:left w:val="nil"/>
              <w:bottom w:val="single" w:sz="4" w:space="0" w:color="auto"/>
              <w:right w:val="single" w:sz="4" w:space="0" w:color="auto"/>
            </w:tcBorders>
            <w:shd w:val="clear" w:color="auto" w:fill="auto"/>
            <w:noWrap/>
            <w:vAlign w:val="center"/>
            <w:hideMark/>
          </w:tcPr>
          <w:p w:rsidR="0013641D" w:rsidRPr="00FE7123" w:rsidRDefault="0013641D" w:rsidP="00C001A9">
            <w:pPr>
              <w:spacing w:line="276" w:lineRule="auto"/>
              <w:jc w:val="center"/>
              <w:rPr>
                <w:rFonts w:cstheme="minorHAnsi"/>
                <w:color w:val="000000"/>
                <w:sz w:val="22"/>
                <w:szCs w:val="22"/>
              </w:rPr>
            </w:pPr>
            <w:r w:rsidRPr="00FE7123">
              <w:rPr>
                <w:rFonts w:cstheme="minorHAnsi"/>
                <w:color w:val="000000"/>
                <w:sz w:val="22"/>
                <w:szCs w:val="22"/>
              </w:rPr>
              <w:t>0</w:t>
            </w:r>
          </w:p>
        </w:tc>
        <w:tc>
          <w:tcPr>
            <w:tcW w:w="1759" w:type="dxa"/>
            <w:tcBorders>
              <w:top w:val="nil"/>
              <w:left w:val="nil"/>
              <w:bottom w:val="single" w:sz="4" w:space="0" w:color="auto"/>
              <w:right w:val="single" w:sz="4" w:space="0" w:color="auto"/>
            </w:tcBorders>
            <w:shd w:val="clear" w:color="auto" w:fill="auto"/>
            <w:noWrap/>
            <w:vAlign w:val="center"/>
            <w:hideMark/>
          </w:tcPr>
          <w:p w:rsidR="0013641D" w:rsidRPr="00FE7123" w:rsidRDefault="0013641D" w:rsidP="00C001A9">
            <w:pPr>
              <w:spacing w:line="276" w:lineRule="auto"/>
              <w:jc w:val="center"/>
              <w:rPr>
                <w:rFonts w:cstheme="minorHAnsi"/>
                <w:color w:val="000000"/>
                <w:sz w:val="22"/>
                <w:szCs w:val="22"/>
              </w:rPr>
            </w:pPr>
            <w:r w:rsidRPr="00FE7123">
              <w:rPr>
                <w:rFonts w:cstheme="minorHAnsi"/>
                <w:color w:val="000000"/>
                <w:sz w:val="22"/>
                <w:szCs w:val="22"/>
              </w:rPr>
              <w:t>1</w:t>
            </w:r>
          </w:p>
        </w:tc>
      </w:tr>
      <w:tr w:rsidR="0013641D" w:rsidRPr="00FE7123" w:rsidTr="004A354A">
        <w:trPr>
          <w:trHeight w:val="20"/>
          <w:jc w:val="center"/>
        </w:trPr>
        <w:tc>
          <w:tcPr>
            <w:tcW w:w="5867" w:type="dxa"/>
            <w:tcBorders>
              <w:top w:val="nil"/>
              <w:left w:val="single" w:sz="4" w:space="0" w:color="auto"/>
              <w:bottom w:val="single" w:sz="4" w:space="0" w:color="auto"/>
              <w:right w:val="single" w:sz="4" w:space="0" w:color="auto"/>
            </w:tcBorders>
            <w:shd w:val="clear" w:color="auto" w:fill="auto"/>
            <w:vAlign w:val="center"/>
            <w:hideMark/>
          </w:tcPr>
          <w:p w:rsidR="0013641D" w:rsidRPr="00FE7123" w:rsidRDefault="0013641D" w:rsidP="00C001A9">
            <w:pPr>
              <w:spacing w:line="276" w:lineRule="auto"/>
              <w:rPr>
                <w:rFonts w:cstheme="minorHAnsi"/>
                <w:color w:val="000000"/>
                <w:sz w:val="22"/>
                <w:szCs w:val="22"/>
              </w:rPr>
            </w:pPr>
            <w:r w:rsidRPr="00FE7123">
              <w:rPr>
                <w:rFonts w:cstheme="minorHAnsi"/>
                <w:color w:val="000000"/>
                <w:sz w:val="22"/>
                <w:szCs w:val="22"/>
              </w:rPr>
              <w:t>Trip hazards in path</w:t>
            </w:r>
          </w:p>
        </w:tc>
        <w:tc>
          <w:tcPr>
            <w:tcW w:w="1674" w:type="dxa"/>
            <w:tcBorders>
              <w:top w:val="nil"/>
              <w:left w:val="nil"/>
              <w:bottom w:val="single" w:sz="4" w:space="0" w:color="auto"/>
              <w:right w:val="single" w:sz="4" w:space="0" w:color="auto"/>
            </w:tcBorders>
            <w:shd w:val="clear" w:color="auto" w:fill="auto"/>
            <w:noWrap/>
            <w:vAlign w:val="center"/>
            <w:hideMark/>
          </w:tcPr>
          <w:p w:rsidR="0013641D" w:rsidRPr="00FE7123" w:rsidRDefault="0013641D" w:rsidP="00C001A9">
            <w:pPr>
              <w:spacing w:line="276" w:lineRule="auto"/>
              <w:jc w:val="center"/>
              <w:rPr>
                <w:rFonts w:cstheme="minorHAnsi"/>
                <w:color w:val="000000"/>
                <w:sz w:val="22"/>
                <w:szCs w:val="22"/>
              </w:rPr>
            </w:pPr>
            <w:r w:rsidRPr="00FE7123">
              <w:rPr>
                <w:rFonts w:cstheme="minorHAnsi"/>
                <w:color w:val="000000"/>
                <w:sz w:val="22"/>
                <w:szCs w:val="22"/>
              </w:rPr>
              <w:t>0</w:t>
            </w:r>
          </w:p>
        </w:tc>
        <w:tc>
          <w:tcPr>
            <w:tcW w:w="1759" w:type="dxa"/>
            <w:tcBorders>
              <w:top w:val="nil"/>
              <w:left w:val="nil"/>
              <w:bottom w:val="single" w:sz="4" w:space="0" w:color="auto"/>
              <w:right w:val="single" w:sz="4" w:space="0" w:color="auto"/>
            </w:tcBorders>
            <w:shd w:val="clear" w:color="auto" w:fill="auto"/>
            <w:noWrap/>
            <w:vAlign w:val="center"/>
            <w:hideMark/>
          </w:tcPr>
          <w:p w:rsidR="0013641D" w:rsidRPr="00FE7123" w:rsidRDefault="0013641D" w:rsidP="00C001A9">
            <w:pPr>
              <w:spacing w:line="276" w:lineRule="auto"/>
              <w:jc w:val="center"/>
              <w:rPr>
                <w:rFonts w:cstheme="minorHAnsi"/>
                <w:color w:val="000000"/>
                <w:sz w:val="22"/>
                <w:szCs w:val="22"/>
              </w:rPr>
            </w:pPr>
            <w:r w:rsidRPr="00FE7123">
              <w:rPr>
                <w:rFonts w:cstheme="minorHAnsi"/>
                <w:color w:val="000000"/>
                <w:sz w:val="22"/>
                <w:szCs w:val="22"/>
              </w:rPr>
              <w:t>1</w:t>
            </w:r>
          </w:p>
        </w:tc>
      </w:tr>
      <w:tr w:rsidR="0013641D" w:rsidRPr="00FE7123" w:rsidTr="004A354A">
        <w:trPr>
          <w:trHeight w:val="20"/>
          <w:jc w:val="center"/>
        </w:trPr>
        <w:tc>
          <w:tcPr>
            <w:tcW w:w="5867"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3641D" w:rsidRPr="00FE7123" w:rsidRDefault="0013641D" w:rsidP="00C001A9">
            <w:pPr>
              <w:spacing w:line="276" w:lineRule="auto"/>
              <w:rPr>
                <w:rFonts w:cstheme="minorHAnsi"/>
                <w:b/>
                <w:sz w:val="22"/>
                <w:szCs w:val="22"/>
              </w:rPr>
            </w:pPr>
            <w:r w:rsidRPr="00FE7123">
              <w:rPr>
                <w:rFonts w:cstheme="minorHAnsi"/>
                <w:b/>
                <w:sz w:val="22"/>
                <w:szCs w:val="22"/>
              </w:rPr>
              <w:t>Base: Respondents with disability</w:t>
            </w:r>
          </w:p>
        </w:tc>
        <w:tc>
          <w:tcPr>
            <w:tcW w:w="1674" w:type="dxa"/>
            <w:tcBorders>
              <w:top w:val="nil"/>
              <w:left w:val="nil"/>
              <w:bottom w:val="single" w:sz="4" w:space="0" w:color="auto"/>
              <w:right w:val="single" w:sz="4" w:space="0" w:color="auto"/>
            </w:tcBorders>
            <w:shd w:val="clear" w:color="auto" w:fill="DBE5F1" w:themeFill="accent1" w:themeFillTint="33"/>
            <w:noWrap/>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2</w:t>
            </w:r>
          </w:p>
        </w:tc>
        <w:tc>
          <w:tcPr>
            <w:tcW w:w="1759" w:type="dxa"/>
            <w:tcBorders>
              <w:top w:val="nil"/>
              <w:left w:val="nil"/>
              <w:bottom w:val="single" w:sz="4" w:space="0" w:color="auto"/>
              <w:right w:val="single" w:sz="4" w:space="0" w:color="auto"/>
            </w:tcBorders>
            <w:shd w:val="clear" w:color="auto" w:fill="DBE5F1" w:themeFill="accent1" w:themeFillTint="33"/>
            <w:noWrap/>
            <w:vAlign w:val="center"/>
            <w:hideMark/>
          </w:tcPr>
          <w:p w:rsidR="0013641D" w:rsidRPr="00FE7123" w:rsidRDefault="0013641D" w:rsidP="00C001A9">
            <w:pPr>
              <w:spacing w:line="276" w:lineRule="auto"/>
              <w:jc w:val="center"/>
              <w:rPr>
                <w:rFonts w:cstheme="minorHAnsi"/>
                <w:b/>
                <w:sz w:val="22"/>
                <w:szCs w:val="22"/>
              </w:rPr>
            </w:pPr>
            <w:r w:rsidRPr="00FE7123">
              <w:rPr>
                <w:rFonts w:cstheme="minorHAnsi"/>
                <w:b/>
                <w:sz w:val="22"/>
                <w:szCs w:val="22"/>
              </w:rPr>
              <w:t>6</w:t>
            </w:r>
          </w:p>
        </w:tc>
      </w:tr>
    </w:tbl>
    <w:p w:rsidR="00AF4485" w:rsidRPr="00FE7123" w:rsidRDefault="00AF4485"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Q49 Evidence of inaccessible route to reach the latrine [Direct / Indirect]</w:t>
      </w:r>
    </w:p>
    <w:p w:rsidR="00507856" w:rsidRDefault="00507856"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16295D" w:rsidRDefault="0016295D" w:rsidP="00C001A9">
      <w:pPr>
        <w:spacing w:line="276" w:lineRule="auto"/>
        <w:jc w:val="left"/>
        <w:rPr>
          <w:rFonts w:cstheme="minorHAnsi"/>
          <w:sz w:val="22"/>
          <w:szCs w:val="22"/>
          <w:lang w:val="en-GB"/>
        </w:rPr>
      </w:pPr>
    </w:p>
    <w:p w:rsidR="00AF4485" w:rsidRPr="00FE7123" w:rsidRDefault="00AF4485" w:rsidP="00C001A9">
      <w:pPr>
        <w:pStyle w:val="Heading2"/>
      </w:pPr>
      <w:bookmarkStart w:id="388" w:name="_Toc6633470"/>
      <w:bookmarkStart w:id="389" w:name="_Toc6637763"/>
      <w:bookmarkStart w:id="390" w:name="_Toc6639954"/>
      <w:bookmarkStart w:id="391" w:name="_Toc6691898"/>
      <w:bookmarkStart w:id="392" w:name="_Toc6692258"/>
      <w:bookmarkStart w:id="393" w:name="_Toc6633471"/>
      <w:bookmarkStart w:id="394" w:name="_Toc6637764"/>
      <w:bookmarkStart w:id="395" w:name="_Toc6639955"/>
      <w:bookmarkStart w:id="396" w:name="_Toc6691899"/>
      <w:bookmarkStart w:id="397" w:name="_Toc6692259"/>
      <w:bookmarkStart w:id="398" w:name="_Toc6633472"/>
      <w:bookmarkStart w:id="399" w:name="_Toc6637765"/>
      <w:bookmarkStart w:id="400" w:name="_Toc6639956"/>
      <w:bookmarkStart w:id="401" w:name="_Toc6691900"/>
      <w:bookmarkStart w:id="402" w:name="_Toc6692260"/>
      <w:bookmarkStart w:id="403" w:name="_Toc6633513"/>
      <w:bookmarkStart w:id="404" w:name="_Toc6637806"/>
      <w:bookmarkStart w:id="405" w:name="_Toc6639997"/>
      <w:bookmarkStart w:id="406" w:name="_Toc6691941"/>
      <w:bookmarkStart w:id="407" w:name="_Toc6692301"/>
      <w:bookmarkStart w:id="408" w:name="_Toc6692302"/>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FE7123">
        <w:t>Accessible latrine</w:t>
      </w:r>
      <w:bookmarkEnd w:id="408"/>
    </w:p>
    <w:p w:rsidR="00AF4485" w:rsidRPr="00FE7123" w:rsidRDefault="00AF4485" w:rsidP="00C001A9">
      <w:pPr>
        <w:spacing w:line="276" w:lineRule="auto"/>
        <w:rPr>
          <w:rFonts w:cstheme="minorHAnsi"/>
          <w:sz w:val="22"/>
          <w:szCs w:val="22"/>
        </w:rPr>
      </w:pPr>
    </w:p>
    <w:tbl>
      <w:tblPr>
        <w:tblStyle w:val="TableGrid"/>
        <w:tblW w:w="0" w:type="auto"/>
        <w:tblLook w:val="04A0" w:firstRow="1" w:lastRow="0" w:firstColumn="1" w:lastColumn="0" w:noHBand="0" w:noVBand="1"/>
      </w:tblPr>
      <w:tblGrid>
        <w:gridCol w:w="9350"/>
      </w:tblGrid>
      <w:tr w:rsidR="00CC19DE" w:rsidRPr="00FE7123" w:rsidTr="007C479B">
        <w:trPr>
          <w:trHeight w:val="1610"/>
        </w:trPr>
        <w:tc>
          <w:tcPr>
            <w:tcW w:w="9576" w:type="dxa"/>
          </w:tcPr>
          <w:p w:rsidR="00466C4B" w:rsidRPr="00FE7123" w:rsidRDefault="00CC19DE" w:rsidP="00C001A9">
            <w:pPr>
              <w:spacing w:line="276" w:lineRule="auto"/>
              <w:rPr>
                <w:rFonts w:cstheme="minorHAnsi"/>
                <w:sz w:val="22"/>
                <w:szCs w:val="22"/>
              </w:rPr>
            </w:pPr>
            <w:r w:rsidRPr="00FE7123">
              <w:rPr>
                <w:rFonts w:cstheme="minorHAnsi"/>
                <w:sz w:val="22"/>
                <w:szCs w:val="22"/>
              </w:rPr>
              <w:lastRenderedPageBreak/>
              <w:t xml:space="preserve">Among the direct beneficiaries, there </w:t>
            </w:r>
            <w:r w:rsidR="008232B8" w:rsidRPr="00FE7123">
              <w:rPr>
                <w:rFonts w:cstheme="minorHAnsi"/>
                <w:sz w:val="22"/>
                <w:szCs w:val="22"/>
              </w:rPr>
              <w:t>were</w:t>
            </w:r>
            <w:r w:rsidRPr="00FE7123">
              <w:rPr>
                <w:rFonts w:cstheme="minorHAnsi"/>
                <w:sz w:val="22"/>
                <w:szCs w:val="22"/>
              </w:rPr>
              <w:t xml:space="preserve"> two cases, where ‘</w:t>
            </w:r>
            <w:r w:rsidR="00A23344" w:rsidRPr="00FE7123">
              <w:rPr>
                <w:rFonts w:cstheme="minorHAnsi"/>
                <w:sz w:val="22"/>
                <w:szCs w:val="22"/>
              </w:rPr>
              <w:t>Chair pan</w:t>
            </w:r>
            <w:r w:rsidRPr="00FE7123">
              <w:rPr>
                <w:rFonts w:cstheme="minorHAnsi"/>
                <w:sz w:val="22"/>
                <w:szCs w:val="22"/>
              </w:rPr>
              <w:t xml:space="preserve"> with a hole’ was found in latrine. </w:t>
            </w:r>
            <w:r w:rsidR="00466C4B" w:rsidRPr="00FE7123">
              <w:rPr>
                <w:rFonts w:cstheme="minorHAnsi"/>
                <w:sz w:val="22"/>
                <w:szCs w:val="22"/>
              </w:rPr>
              <w:t xml:space="preserve">In one case, the respondent had a lot of difficulty for mobility, while in the same household the family member had a lot of difficulty for mobility along with </w:t>
            </w:r>
            <w:r w:rsidR="008232B8" w:rsidRPr="00FE7123">
              <w:rPr>
                <w:rFonts w:cstheme="minorHAnsi"/>
                <w:sz w:val="22"/>
                <w:szCs w:val="22"/>
              </w:rPr>
              <w:t>self-care</w:t>
            </w:r>
            <w:r w:rsidR="00466C4B" w:rsidRPr="00FE7123">
              <w:rPr>
                <w:rFonts w:cstheme="minorHAnsi"/>
                <w:sz w:val="22"/>
                <w:szCs w:val="22"/>
              </w:rPr>
              <w:t xml:space="preserve">. The second respondent had some difficulty in mobility, while he could not wash or get dressed at all. The first respondent was a female while the second respondent was a female and in both the cases the respondents had age more than 55 years. Moreover, there were 2 cases among direct beneficiary there was commode, and one of them had some difficulty in communication. There were 6 direct beneficiaries who had hand rails inside the latrine, and one </w:t>
            </w:r>
            <w:r w:rsidR="009E74C8" w:rsidRPr="00FE7123">
              <w:rPr>
                <w:rFonts w:cstheme="minorHAnsi"/>
                <w:sz w:val="22"/>
                <w:szCs w:val="22"/>
              </w:rPr>
              <w:t>respondent</w:t>
            </w:r>
            <w:r w:rsidR="00466C4B" w:rsidRPr="00FE7123">
              <w:rPr>
                <w:rFonts w:cstheme="minorHAnsi"/>
                <w:sz w:val="22"/>
                <w:szCs w:val="22"/>
              </w:rPr>
              <w:t xml:space="preserve"> had some difficulty with the vision and mobility. In remaining 5 cases, disability was </w:t>
            </w:r>
            <w:r w:rsidR="008232B8" w:rsidRPr="00FE7123">
              <w:rPr>
                <w:rFonts w:cstheme="minorHAnsi"/>
                <w:sz w:val="22"/>
                <w:szCs w:val="22"/>
              </w:rPr>
              <w:t>identified</w:t>
            </w:r>
            <w:r w:rsidR="00466C4B" w:rsidRPr="00FE7123">
              <w:rPr>
                <w:rFonts w:cstheme="minorHAnsi"/>
                <w:sz w:val="22"/>
                <w:szCs w:val="22"/>
              </w:rPr>
              <w:t xml:space="preserve"> with the household members. Three of them have a lot of difficulty with mobility, while 2 of the same respondents had a lot of difficulty with </w:t>
            </w:r>
            <w:r w:rsidR="008232B8" w:rsidRPr="00FE7123">
              <w:rPr>
                <w:rFonts w:cstheme="minorHAnsi"/>
                <w:sz w:val="22"/>
                <w:szCs w:val="22"/>
              </w:rPr>
              <w:t>self-care</w:t>
            </w:r>
            <w:r w:rsidR="00466C4B" w:rsidRPr="00FE7123">
              <w:rPr>
                <w:rFonts w:cstheme="minorHAnsi"/>
                <w:sz w:val="22"/>
                <w:szCs w:val="22"/>
              </w:rPr>
              <w:t xml:space="preserve">. In remaining two cases, one </w:t>
            </w:r>
            <w:r w:rsidR="008232B8" w:rsidRPr="00FE7123">
              <w:rPr>
                <w:rFonts w:cstheme="minorHAnsi"/>
                <w:sz w:val="22"/>
                <w:szCs w:val="22"/>
              </w:rPr>
              <w:t>has</w:t>
            </w:r>
            <w:r w:rsidR="00466C4B" w:rsidRPr="00FE7123">
              <w:rPr>
                <w:rFonts w:cstheme="minorHAnsi"/>
                <w:sz w:val="22"/>
                <w:szCs w:val="22"/>
              </w:rPr>
              <w:t xml:space="preserve"> some difficulty, while the other had a lot of difficulty with vision. </w:t>
            </w:r>
            <w:r w:rsidR="009E74C8" w:rsidRPr="00FE7123">
              <w:rPr>
                <w:rFonts w:cstheme="minorHAnsi"/>
                <w:sz w:val="22"/>
                <w:szCs w:val="22"/>
              </w:rPr>
              <w:t xml:space="preserve">The age of the </w:t>
            </w:r>
            <w:r w:rsidR="008232B8" w:rsidRPr="00FE7123">
              <w:rPr>
                <w:rFonts w:cstheme="minorHAnsi"/>
                <w:sz w:val="22"/>
                <w:szCs w:val="22"/>
              </w:rPr>
              <w:t>respondent was</w:t>
            </w:r>
            <w:r w:rsidR="009E74C8" w:rsidRPr="00FE7123">
              <w:rPr>
                <w:rFonts w:cstheme="minorHAnsi"/>
                <w:sz w:val="22"/>
                <w:szCs w:val="22"/>
              </w:rPr>
              <w:t xml:space="preserve"> 65+, while the age of family members were not </w:t>
            </w:r>
            <w:r w:rsidR="008232B8" w:rsidRPr="00FE7123">
              <w:rPr>
                <w:rFonts w:cstheme="minorHAnsi"/>
                <w:sz w:val="22"/>
                <w:szCs w:val="22"/>
              </w:rPr>
              <w:t>obtained</w:t>
            </w:r>
            <w:r w:rsidR="009E74C8" w:rsidRPr="00FE7123">
              <w:rPr>
                <w:rFonts w:cstheme="minorHAnsi"/>
                <w:sz w:val="22"/>
                <w:szCs w:val="22"/>
              </w:rPr>
              <w:t xml:space="preserve">. </w:t>
            </w:r>
          </w:p>
          <w:p w:rsidR="00466C4B" w:rsidRPr="00FE7123" w:rsidRDefault="00466C4B" w:rsidP="00C001A9">
            <w:pPr>
              <w:spacing w:line="276" w:lineRule="auto"/>
              <w:rPr>
                <w:rFonts w:cstheme="minorHAnsi"/>
                <w:sz w:val="22"/>
                <w:szCs w:val="22"/>
              </w:rPr>
            </w:pPr>
          </w:p>
          <w:p w:rsidR="00CC19DE" w:rsidRPr="00FE7123" w:rsidRDefault="00466C4B" w:rsidP="00C001A9">
            <w:pPr>
              <w:spacing w:line="276" w:lineRule="auto"/>
              <w:rPr>
                <w:rFonts w:cstheme="minorHAnsi"/>
                <w:sz w:val="22"/>
                <w:szCs w:val="22"/>
              </w:rPr>
            </w:pPr>
            <w:r w:rsidRPr="00FE7123">
              <w:rPr>
                <w:rFonts w:cstheme="minorHAnsi"/>
                <w:sz w:val="22"/>
                <w:szCs w:val="22"/>
              </w:rPr>
              <w:t xml:space="preserve">There were three direct beneficiaries with large cubicle so someone else can be inside to </w:t>
            </w:r>
            <w:r w:rsidR="009E74C8" w:rsidRPr="00FE7123">
              <w:rPr>
                <w:rFonts w:cstheme="minorHAnsi"/>
                <w:sz w:val="22"/>
                <w:szCs w:val="22"/>
              </w:rPr>
              <w:t>support;</w:t>
            </w:r>
            <w:r w:rsidRPr="00FE7123">
              <w:rPr>
                <w:rFonts w:cstheme="minorHAnsi"/>
                <w:sz w:val="22"/>
                <w:szCs w:val="22"/>
              </w:rPr>
              <w:t xml:space="preserve"> one of </w:t>
            </w:r>
            <w:r w:rsidR="008232B8" w:rsidRPr="00FE7123">
              <w:rPr>
                <w:rFonts w:cstheme="minorHAnsi"/>
                <w:sz w:val="22"/>
                <w:szCs w:val="22"/>
              </w:rPr>
              <w:t>them</w:t>
            </w:r>
            <w:r w:rsidRPr="00FE7123">
              <w:rPr>
                <w:rFonts w:cstheme="minorHAnsi"/>
                <w:sz w:val="22"/>
                <w:szCs w:val="22"/>
              </w:rPr>
              <w:t xml:space="preserve"> had some difficulty with mobility. One another respondent had a lot of difficulty with mobility and </w:t>
            </w:r>
            <w:r w:rsidR="008232B8" w:rsidRPr="00FE7123">
              <w:rPr>
                <w:rFonts w:cstheme="minorHAnsi"/>
                <w:sz w:val="22"/>
                <w:szCs w:val="22"/>
              </w:rPr>
              <w:t>self-care</w:t>
            </w:r>
            <w:r w:rsidRPr="00FE7123">
              <w:rPr>
                <w:rFonts w:cstheme="minorHAnsi"/>
                <w:sz w:val="22"/>
                <w:szCs w:val="22"/>
              </w:rPr>
              <w:t xml:space="preserve">. </w:t>
            </w:r>
            <w:r w:rsidR="009E74C8" w:rsidRPr="00FE7123">
              <w:rPr>
                <w:rFonts w:cstheme="minorHAnsi"/>
                <w:sz w:val="22"/>
                <w:szCs w:val="22"/>
              </w:rPr>
              <w:t xml:space="preserve">In the remaining case, the family member had a lot of difficulty with both mobility and </w:t>
            </w:r>
            <w:r w:rsidR="008232B8" w:rsidRPr="00FE7123">
              <w:rPr>
                <w:rFonts w:cstheme="minorHAnsi"/>
                <w:sz w:val="22"/>
                <w:szCs w:val="22"/>
              </w:rPr>
              <w:t>self-care</w:t>
            </w:r>
            <w:r w:rsidR="009E74C8" w:rsidRPr="00FE7123">
              <w:rPr>
                <w:rFonts w:cstheme="minorHAnsi"/>
                <w:sz w:val="22"/>
                <w:szCs w:val="22"/>
              </w:rPr>
              <w:t xml:space="preserve">. </w:t>
            </w:r>
            <w:r w:rsidRPr="00FE7123">
              <w:rPr>
                <w:rFonts w:cstheme="minorHAnsi"/>
                <w:sz w:val="22"/>
                <w:szCs w:val="22"/>
              </w:rPr>
              <w:t xml:space="preserve"> </w:t>
            </w:r>
            <w:r w:rsidR="009E74C8" w:rsidRPr="00FE7123">
              <w:rPr>
                <w:rFonts w:cstheme="minorHAnsi"/>
                <w:sz w:val="22"/>
                <w:szCs w:val="22"/>
              </w:rPr>
              <w:t xml:space="preserve">Two of the respondents had age more than 55 years. There was one case where there was rope inside to guide blind people, while there </w:t>
            </w:r>
            <w:r w:rsidR="008232B8" w:rsidRPr="00FE7123">
              <w:rPr>
                <w:rFonts w:cstheme="minorHAnsi"/>
                <w:sz w:val="22"/>
                <w:szCs w:val="22"/>
              </w:rPr>
              <w:t>was no blind person</w:t>
            </w:r>
            <w:r w:rsidR="009E74C8" w:rsidRPr="00FE7123">
              <w:rPr>
                <w:rFonts w:cstheme="minorHAnsi"/>
                <w:sz w:val="22"/>
                <w:szCs w:val="22"/>
              </w:rPr>
              <w:t xml:space="preserve"> at the household. The respondent himself had a lot of difficulty with mobility, while one family member had a lot of difficulty with mobility </w:t>
            </w:r>
            <w:r w:rsidR="00132AF8" w:rsidRPr="00FE7123">
              <w:rPr>
                <w:rFonts w:cstheme="minorHAnsi"/>
                <w:sz w:val="22"/>
                <w:szCs w:val="22"/>
              </w:rPr>
              <w:t xml:space="preserve">along with some difficulty with </w:t>
            </w:r>
            <w:r w:rsidR="008232B8" w:rsidRPr="00FE7123">
              <w:rPr>
                <w:rFonts w:cstheme="minorHAnsi"/>
                <w:sz w:val="22"/>
                <w:szCs w:val="22"/>
              </w:rPr>
              <w:t>self-care</w:t>
            </w:r>
            <w:r w:rsidR="00132AF8" w:rsidRPr="00FE7123">
              <w:rPr>
                <w:rFonts w:cstheme="minorHAnsi"/>
                <w:sz w:val="22"/>
                <w:szCs w:val="22"/>
              </w:rPr>
              <w:t>.</w:t>
            </w:r>
          </w:p>
          <w:p w:rsidR="00132AF8" w:rsidRPr="00FE7123" w:rsidRDefault="00132AF8" w:rsidP="00C001A9">
            <w:pPr>
              <w:spacing w:line="276" w:lineRule="auto"/>
              <w:rPr>
                <w:rFonts w:cstheme="minorHAnsi"/>
                <w:sz w:val="22"/>
                <w:szCs w:val="22"/>
              </w:rPr>
            </w:pPr>
          </w:p>
          <w:p w:rsidR="00466C4B" w:rsidRPr="00FE7123" w:rsidRDefault="00132AF8" w:rsidP="00C001A9">
            <w:pPr>
              <w:spacing w:line="276" w:lineRule="auto"/>
              <w:rPr>
                <w:rFonts w:cstheme="minorHAnsi"/>
                <w:sz w:val="22"/>
                <w:szCs w:val="22"/>
              </w:rPr>
            </w:pPr>
            <w:r w:rsidRPr="00FE7123">
              <w:rPr>
                <w:rFonts w:cstheme="minorHAnsi"/>
                <w:sz w:val="22"/>
                <w:szCs w:val="22"/>
              </w:rPr>
              <w:t xml:space="preserve">Among the indirect beneficiaries, there were two cases commodes were found inside the latrine, and in one case the respondent had a lot of difficulty with vision. In other cases, no disabled member found. There are three cases Hand rails inside the latrine was found, while two cases the respondents had some </w:t>
            </w:r>
            <w:r w:rsidR="002A2E94" w:rsidRPr="00FE7123">
              <w:rPr>
                <w:rFonts w:cstheme="minorHAnsi"/>
                <w:sz w:val="22"/>
                <w:szCs w:val="22"/>
              </w:rPr>
              <w:t>difficulty with</w:t>
            </w:r>
            <w:r w:rsidRPr="00FE7123">
              <w:rPr>
                <w:rFonts w:cstheme="minorHAnsi"/>
                <w:sz w:val="22"/>
                <w:szCs w:val="22"/>
              </w:rPr>
              <w:t xml:space="preserve"> </w:t>
            </w:r>
            <w:r w:rsidR="008232B8" w:rsidRPr="00FE7123">
              <w:rPr>
                <w:rFonts w:cstheme="minorHAnsi"/>
                <w:sz w:val="22"/>
                <w:szCs w:val="22"/>
              </w:rPr>
              <w:t>mobility</w:t>
            </w:r>
            <w:r w:rsidRPr="00FE7123">
              <w:rPr>
                <w:rFonts w:cstheme="minorHAnsi"/>
                <w:sz w:val="22"/>
                <w:szCs w:val="22"/>
              </w:rPr>
              <w:t xml:space="preserve">, and the remaining case, one family </w:t>
            </w:r>
            <w:r w:rsidR="008232B8" w:rsidRPr="00FE7123">
              <w:rPr>
                <w:rFonts w:cstheme="minorHAnsi"/>
                <w:sz w:val="22"/>
                <w:szCs w:val="22"/>
              </w:rPr>
              <w:t>member</w:t>
            </w:r>
            <w:r w:rsidRPr="00FE7123">
              <w:rPr>
                <w:rFonts w:cstheme="minorHAnsi"/>
                <w:sz w:val="22"/>
                <w:szCs w:val="22"/>
              </w:rPr>
              <w:t xml:space="preserve"> had some difficulty with mobility. The age of one respondent was 55-64 years, while another respondent had age 25-34 years. Both the respondents were female. Moreover, there was one case where Large cubicle so someone else can be inside to support was found, and the respondent </w:t>
            </w:r>
            <w:r w:rsidR="008232B8" w:rsidRPr="00FE7123">
              <w:rPr>
                <w:rFonts w:cstheme="minorHAnsi"/>
                <w:sz w:val="22"/>
                <w:szCs w:val="22"/>
              </w:rPr>
              <w:t>could not</w:t>
            </w:r>
            <w:r w:rsidRPr="00FE7123">
              <w:rPr>
                <w:rFonts w:cstheme="minorHAnsi"/>
                <w:sz w:val="22"/>
                <w:szCs w:val="22"/>
              </w:rPr>
              <w:t xml:space="preserve"> walk or climb steps at all. The respondent was a male </w:t>
            </w:r>
            <w:r w:rsidR="00FB29B7" w:rsidRPr="00FE7123">
              <w:rPr>
                <w:rFonts w:cstheme="minorHAnsi"/>
                <w:sz w:val="22"/>
                <w:szCs w:val="22"/>
              </w:rPr>
              <w:t>with age 35-44 years.</w:t>
            </w:r>
          </w:p>
        </w:tc>
      </w:tr>
    </w:tbl>
    <w:p w:rsidR="00700B53" w:rsidRPr="00FE7123" w:rsidRDefault="00700B53" w:rsidP="00C001A9">
      <w:pPr>
        <w:spacing w:line="276" w:lineRule="auto"/>
        <w:rPr>
          <w:rFonts w:eastAsia="Times New Roman" w:cstheme="minorHAnsi"/>
          <w:sz w:val="22"/>
          <w:szCs w:val="22"/>
        </w:rPr>
      </w:pPr>
    </w:p>
    <w:p w:rsidR="00191F25" w:rsidRPr="00FE7123" w:rsidRDefault="00191F25" w:rsidP="00C001A9">
      <w:pPr>
        <w:spacing w:line="276" w:lineRule="auto"/>
        <w:rPr>
          <w:rFonts w:cstheme="minorHAnsi"/>
          <w:b/>
          <w:color w:val="4F81BD" w:themeColor="accent1"/>
          <w:sz w:val="22"/>
          <w:szCs w:val="22"/>
        </w:rPr>
      </w:pPr>
    </w:p>
    <w:p w:rsidR="00FB29B7" w:rsidRPr="00FE7123" w:rsidRDefault="00FB29B7" w:rsidP="00C001A9">
      <w:pPr>
        <w:spacing w:line="276" w:lineRule="auto"/>
        <w:rPr>
          <w:rFonts w:cstheme="minorHAnsi"/>
          <w:b/>
          <w:color w:val="4F81BD" w:themeColor="accent1"/>
          <w:sz w:val="22"/>
          <w:szCs w:val="22"/>
        </w:rPr>
      </w:pPr>
    </w:p>
    <w:p w:rsidR="00FB29B7" w:rsidRPr="00FE7123" w:rsidRDefault="00FB29B7" w:rsidP="00C001A9">
      <w:pPr>
        <w:spacing w:line="276" w:lineRule="auto"/>
        <w:rPr>
          <w:rFonts w:cstheme="minorHAnsi"/>
          <w:b/>
          <w:color w:val="4F81BD" w:themeColor="accent1"/>
          <w:sz w:val="22"/>
          <w:szCs w:val="22"/>
        </w:rPr>
      </w:pPr>
    </w:p>
    <w:p w:rsidR="00FB29B7" w:rsidRPr="00FE7123" w:rsidRDefault="00FB29B7" w:rsidP="00C001A9">
      <w:pPr>
        <w:spacing w:line="276" w:lineRule="auto"/>
        <w:rPr>
          <w:rFonts w:cstheme="minorHAnsi"/>
          <w:b/>
          <w:color w:val="4F81BD" w:themeColor="accent1"/>
          <w:sz w:val="22"/>
          <w:szCs w:val="22"/>
        </w:rPr>
      </w:pPr>
    </w:p>
    <w:p w:rsidR="00FB29B7" w:rsidRPr="00FE7123" w:rsidRDefault="00FB29B7" w:rsidP="00C001A9">
      <w:pPr>
        <w:spacing w:line="276" w:lineRule="auto"/>
        <w:rPr>
          <w:rFonts w:cstheme="minorHAnsi"/>
          <w:b/>
          <w:color w:val="4F81BD" w:themeColor="accent1"/>
          <w:sz w:val="22"/>
          <w:szCs w:val="22"/>
        </w:rPr>
      </w:pPr>
    </w:p>
    <w:p w:rsidR="00FB29B7" w:rsidRPr="00FE7123" w:rsidRDefault="00FB29B7" w:rsidP="00C001A9">
      <w:pPr>
        <w:spacing w:line="276" w:lineRule="auto"/>
        <w:rPr>
          <w:rFonts w:cstheme="minorHAnsi"/>
          <w:b/>
          <w:color w:val="4F81BD" w:themeColor="accent1"/>
          <w:sz w:val="22"/>
          <w:szCs w:val="22"/>
        </w:rPr>
      </w:pPr>
    </w:p>
    <w:p w:rsidR="00FB29B7" w:rsidRDefault="00FB29B7" w:rsidP="00C001A9">
      <w:pPr>
        <w:spacing w:line="276" w:lineRule="auto"/>
        <w:rPr>
          <w:rFonts w:cstheme="minorHAnsi"/>
          <w:b/>
          <w:color w:val="4F81BD" w:themeColor="accent1"/>
          <w:sz w:val="22"/>
          <w:szCs w:val="22"/>
        </w:rPr>
      </w:pPr>
    </w:p>
    <w:p w:rsidR="007C479B" w:rsidRDefault="007C479B" w:rsidP="00C001A9">
      <w:pPr>
        <w:spacing w:line="276" w:lineRule="auto"/>
        <w:rPr>
          <w:rFonts w:cstheme="minorHAnsi"/>
          <w:b/>
          <w:color w:val="4F81BD" w:themeColor="accent1"/>
          <w:sz w:val="22"/>
          <w:szCs w:val="22"/>
        </w:rPr>
      </w:pPr>
    </w:p>
    <w:p w:rsidR="007C479B" w:rsidRDefault="007C479B" w:rsidP="00C001A9">
      <w:pPr>
        <w:spacing w:line="276" w:lineRule="auto"/>
        <w:rPr>
          <w:rFonts w:cstheme="minorHAnsi"/>
          <w:b/>
          <w:color w:val="4F81BD" w:themeColor="accent1"/>
          <w:sz w:val="22"/>
          <w:szCs w:val="22"/>
        </w:rPr>
      </w:pPr>
    </w:p>
    <w:p w:rsidR="00FB29B7" w:rsidRPr="00FE7123" w:rsidRDefault="00CD76D5" w:rsidP="00C001A9">
      <w:pPr>
        <w:pStyle w:val="Heading1"/>
        <w:spacing w:line="276" w:lineRule="auto"/>
      </w:pPr>
      <w:bookmarkStart w:id="409" w:name="_Toc6692303"/>
      <w:r w:rsidRPr="00FE7123">
        <w:t>Co</w:t>
      </w:r>
      <w:r w:rsidR="00FB29B7" w:rsidRPr="00FE7123">
        <w:t>ncluding Remarks</w:t>
      </w:r>
      <w:bookmarkEnd w:id="409"/>
    </w:p>
    <w:p w:rsidR="00FB29B7" w:rsidRPr="00FE7123" w:rsidRDefault="00FB29B7" w:rsidP="00C001A9">
      <w:pPr>
        <w:spacing w:line="276" w:lineRule="auto"/>
        <w:rPr>
          <w:rFonts w:cstheme="minorHAnsi"/>
          <w:sz w:val="22"/>
          <w:szCs w:val="22"/>
        </w:rPr>
      </w:pPr>
    </w:p>
    <w:p w:rsidR="00FB29B7" w:rsidRPr="00FE7123" w:rsidRDefault="00FB29B7" w:rsidP="00C001A9">
      <w:pPr>
        <w:spacing w:line="276" w:lineRule="auto"/>
        <w:rPr>
          <w:rFonts w:cstheme="minorHAnsi"/>
          <w:sz w:val="22"/>
          <w:szCs w:val="22"/>
        </w:rPr>
      </w:pPr>
    </w:p>
    <w:p w:rsidR="00FB29B7" w:rsidRPr="00FE7123" w:rsidRDefault="00A23344" w:rsidP="00C001A9">
      <w:pPr>
        <w:spacing w:line="276" w:lineRule="auto"/>
        <w:rPr>
          <w:rFonts w:cstheme="minorHAnsi"/>
          <w:sz w:val="22"/>
          <w:szCs w:val="22"/>
        </w:rPr>
      </w:pPr>
      <w:r w:rsidRPr="00FE7123">
        <w:rPr>
          <w:rFonts w:cstheme="minorHAnsi"/>
          <w:sz w:val="22"/>
          <w:szCs w:val="22"/>
        </w:rPr>
        <w:t>Hand washing</w:t>
      </w:r>
      <w:r w:rsidR="00FB29B7" w:rsidRPr="00FE7123">
        <w:rPr>
          <w:rFonts w:cstheme="minorHAnsi"/>
          <w:sz w:val="22"/>
          <w:szCs w:val="22"/>
        </w:rPr>
        <w:t xml:space="preserve"> with soap or soap substitute after defecation in all respects including knowledge, practice and observed is significantly high in general across the beneficiaries. </w:t>
      </w:r>
      <w:r w:rsidR="002A2E94" w:rsidRPr="00FE7123">
        <w:rPr>
          <w:rFonts w:cstheme="minorHAnsi"/>
          <w:sz w:val="22"/>
          <w:szCs w:val="22"/>
        </w:rPr>
        <w:t>Apparently,</w:t>
      </w:r>
      <w:r w:rsidR="00FB29B7" w:rsidRPr="00FE7123">
        <w:rPr>
          <w:rFonts w:cstheme="minorHAnsi"/>
          <w:sz w:val="22"/>
          <w:szCs w:val="22"/>
        </w:rPr>
        <w:t xml:space="preserve"> the beneficiaries have reached to the next level in this case. For ABCDE implementation, the focus around </w:t>
      </w:r>
      <w:r w:rsidRPr="00FE7123">
        <w:rPr>
          <w:rFonts w:cstheme="minorHAnsi"/>
          <w:sz w:val="22"/>
          <w:szCs w:val="22"/>
        </w:rPr>
        <w:t>hand washing</w:t>
      </w:r>
      <w:r w:rsidR="00FB29B7" w:rsidRPr="00FE7123">
        <w:rPr>
          <w:rFonts w:cstheme="minorHAnsi"/>
          <w:sz w:val="22"/>
          <w:szCs w:val="22"/>
        </w:rPr>
        <w:t xml:space="preserve"> with soap/substitute after defecation needs to be around improving the quality of </w:t>
      </w:r>
      <w:r w:rsidRPr="00FE7123">
        <w:rPr>
          <w:rFonts w:cstheme="minorHAnsi"/>
          <w:sz w:val="22"/>
          <w:szCs w:val="22"/>
        </w:rPr>
        <w:t>hand washing</w:t>
      </w:r>
      <w:r w:rsidR="00FB29B7" w:rsidRPr="00FE7123">
        <w:rPr>
          <w:rFonts w:cstheme="minorHAnsi"/>
          <w:sz w:val="22"/>
          <w:szCs w:val="22"/>
        </w:rPr>
        <w:t xml:space="preserve"> since there have been records of issues with quality of the </w:t>
      </w:r>
      <w:r w:rsidRPr="00FE7123">
        <w:rPr>
          <w:rFonts w:cstheme="minorHAnsi"/>
          <w:sz w:val="22"/>
          <w:szCs w:val="22"/>
        </w:rPr>
        <w:t>hand washing</w:t>
      </w:r>
      <w:r w:rsidR="00FB29B7" w:rsidRPr="00FE7123">
        <w:rPr>
          <w:rFonts w:cstheme="minorHAnsi"/>
          <w:sz w:val="22"/>
          <w:szCs w:val="22"/>
        </w:rPr>
        <w:t xml:space="preserve"> in the observed </w:t>
      </w:r>
      <w:r w:rsidRPr="00FE7123">
        <w:rPr>
          <w:rFonts w:cstheme="minorHAnsi"/>
          <w:sz w:val="22"/>
          <w:szCs w:val="22"/>
        </w:rPr>
        <w:t>behavioural</w:t>
      </w:r>
      <w:r w:rsidR="00FB29B7" w:rsidRPr="00FE7123">
        <w:rPr>
          <w:rFonts w:cstheme="minorHAnsi"/>
          <w:sz w:val="22"/>
          <w:szCs w:val="22"/>
        </w:rPr>
        <w:t xml:space="preserve"> tracking. The beneficiaries are washing hands during this critical time but many of them are washing only left hand and/or are not making enough foam out of the soap by rinsing both the hands.  The BC components also need to highlight the importance of good quality </w:t>
      </w:r>
      <w:r w:rsidRPr="00FE7123">
        <w:rPr>
          <w:rFonts w:cstheme="minorHAnsi"/>
          <w:sz w:val="22"/>
          <w:szCs w:val="22"/>
        </w:rPr>
        <w:t>hand washing</w:t>
      </w:r>
      <w:r w:rsidR="00FB29B7" w:rsidRPr="00FE7123">
        <w:rPr>
          <w:rFonts w:cstheme="minorHAnsi"/>
          <w:sz w:val="22"/>
          <w:szCs w:val="22"/>
        </w:rPr>
        <w:t xml:space="preserve"> after defecation by a single person after every time s/he defecates as the quality seems to go down in case of a single person from 1st time defecation to 2nd time and onwards.  </w:t>
      </w:r>
    </w:p>
    <w:p w:rsidR="00FB29B7" w:rsidRPr="00FE7123" w:rsidRDefault="00FB29B7" w:rsidP="00C001A9">
      <w:pPr>
        <w:spacing w:line="276" w:lineRule="auto"/>
        <w:rPr>
          <w:rFonts w:cstheme="minorHAnsi"/>
          <w:sz w:val="22"/>
          <w:szCs w:val="22"/>
        </w:rPr>
      </w:pPr>
    </w:p>
    <w:p w:rsidR="00FB29B7" w:rsidRPr="00FE7123" w:rsidRDefault="00FB29B7" w:rsidP="00C001A9">
      <w:pPr>
        <w:spacing w:line="276" w:lineRule="auto"/>
        <w:rPr>
          <w:rFonts w:cstheme="minorHAnsi"/>
          <w:sz w:val="22"/>
          <w:szCs w:val="22"/>
        </w:rPr>
      </w:pPr>
      <w:r w:rsidRPr="00FE7123">
        <w:rPr>
          <w:rFonts w:cstheme="minorHAnsi"/>
          <w:sz w:val="22"/>
          <w:szCs w:val="22"/>
        </w:rPr>
        <w:t xml:space="preserve">As evidenced in quantitative survey, there is still significant use of </w:t>
      </w:r>
      <w:r w:rsidR="00A23344" w:rsidRPr="00FE7123">
        <w:rPr>
          <w:rFonts w:cstheme="minorHAnsi"/>
          <w:sz w:val="22"/>
          <w:szCs w:val="22"/>
        </w:rPr>
        <w:t>hand pumps</w:t>
      </w:r>
      <w:r w:rsidRPr="00FE7123">
        <w:rPr>
          <w:rFonts w:cstheme="minorHAnsi"/>
          <w:sz w:val="22"/>
          <w:szCs w:val="22"/>
        </w:rPr>
        <w:t xml:space="preserve"> which by default obstruct cleaning both the hands during critical times. Growing adoption of </w:t>
      </w:r>
      <w:r w:rsidR="00A23344" w:rsidRPr="00FE7123">
        <w:rPr>
          <w:rFonts w:cstheme="minorHAnsi"/>
          <w:sz w:val="22"/>
          <w:szCs w:val="22"/>
        </w:rPr>
        <w:t>hand washing</w:t>
      </w:r>
      <w:r w:rsidRPr="00FE7123">
        <w:rPr>
          <w:rFonts w:cstheme="minorHAnsi"/>
          <w:sz w:val="22"/>
          <w:szCs w:val="22"/>
        </w:rPr>
        <w:t xml:space="preserve"> device is a positive phenomenon but there is issue with the place of installation of the devices. It is strongly recommended that the ABCDE not </w:t>
      </w:r>
      <w:r w:rsidR="002A2E94">
        <w:rPr>
          <w:rFonts w:cstheme="minorHAnsi"/>
          <w:sz w:val="22"/>
          <w:szCs w:val="22"/>
        </w:rPr>
        <w:t xml:space="preserve">only </w:t>
      </w:r>
      <w:r w:rsidRPr="00FE7123">
        <w:rPr>
          <w:rFonts w:cstheme="minorHAnsi"/>
          <w:sz w:val="22"/>
          <w:szCs w:val="22"/>
        </w:rPr>
        <w:t xml:space="preserve">runs massive advocacy around popularizing this device but also encourages the beneficiaries to place the device in somewhere in the middle between the kitchen and the latrine so that the device itself being visible during critical times gives reminder of </w:t>
      </w:r>
      <w:r w:rsidR="00A23344" w:rsidRPr="00FE7123">
        <w:rPr>
          <w:rFonts w:cstheme="minorHAnsi"/>
          <w:sz w:val="22"/>
          <w:szCs w:val="22"/>
        </w:rPr>
        <w:t>hand washing</w:t>
      </w:r>
      <w:r w:rsidRPr="00FE7123">
        <w:rPr>
          <w:rFonts w:cstheme="minorHAnsi"/>
          <w:sz w:val="22"/>
          <w:szCs w:val="22"/>
        </w:rPr>
        <w:t xml:space="preserve">. Ideally getting the beneficiaries arrange 2 such devices would help the most as many a times it is engaged in washing activities inside the kitchen and this way it may not be accessible by someone coming out from the latrine, especially disabled persons- mobility of the </w:t>
      </w:r>
      <w:r w:rsidR="00A23344" w:rsidRPr="00FE7123">
        <w:rPr>
          <w:rFonts w:cstheme="minorHAnsi"/>
          <w:sz w:val="22"/>
          <w:szCs w:val="22"/>
        </w:rPr>
        <w:t>hand washing</w:t>
      </w:r>
      <w:r w:rsidRPr="00FE7123">
        <w:rPr>
          <w:rFonts w:cstheme="minorHAnsi"/>
          <w:sz w:val="22"/>
          <w:szCs w:val="22"/>
        </w:rPr>
        <w:t xml:space="preserve"> device would impede </w:t>
      </w:r>
      <w:r w:rsidR="00A23344" w:rsidRPr="00FE7123">
        <w:rPr>
          <w:rFonts w:cstheme="minorHAnsi"/>
          <w:sz w:val="22"/>
          <w:szCs w:val="22"/>
        </w:rPr>
        <w:t>hand washing</w:t>
      </w:r>
      <w:r w:rsidRPr="00FE7123">
        <w:rPr>
          <w:rFonts w:cstheme="minorHAnsi"/>
          <w:sz w:val="22"/>
          <w:szCs w:val="22"/>
        </w:rPr>
        <w:t xml:space="preserve"> of vision impaired persons in even bigger way. Therefore, keeping it in a fixed spot is recommended. </w:t>
      </w:r>
    </w:p>
    <w:p w:rsidR="00FB29B7" w:rsidRPr="00FE7123" w:rsidRDefault="00FB29B7" w:rsidP="00C001A9">
      <w:pPr>
        <w:spacing w:line="276" w:lineRule="auto"/>
        <w:rPr>
          <w:rFonts w:cstheme="minorHAnsi"/>
          <w:sz w:val="22"/>
          <w:szCs w:val="22"/>
        </w:rPr>
      </w:pPr>
    </w:p>
    <w:p w:rsidR="00FB29B7" w:rsidRPr="00FE7123" w:rsidRDefault="00A23344" w:rsidP="00C001A9">
      <w:pPr>
        <w:spacing w:line="276" w:lineRule="auto"/>
        <w:rPr>
          <w:rFonts w:cstheme="minorHAnsi"/>
          <w:sz w:val="22"/>
          <w:szCs w:val="22"/>
        </w:rPr>
      </w:pPr>
      <w:r w:rsidRPr="00FE7123">
        <w:rPr>
          <w:rFonts w:cstheme="minorHAnsi"/>
          <w:sz w:val="22"/>
          <w:szCs w:val="22"/>
        </w:rPr>
        <w:t>Hand washing</w:t>
      </w:r>
      <w:r w:rsidR="00FB29B7" w:rsidRPr="00FE7123">
        <w:rPr>
          <w:rFonts w:cstheme="minorHAnsi"/>
          <w:sz w:val="22"/>
          <w:szCs w:val="22"/>
        </w:rPr>
        <w:t xml:space="preserve"> with soap/substitute ‘before touching food’ as a behaviour still needs to go a long way along behaviour change route. The result produced in this study around </w:t>
      </w:r>
      <w:r w:rsidRPr="00FE7123">
        <w:rPr>
          <w:rFonts w:cstheme="minorHAnsi"/>
          <w:sz w:val="22"/>
          <w:szCs w:val="22"/>
        </w:rPr>
        <w:t>hand washing</w:t>
      </w:r>
      <w:r w:rsidR="00FB29B7" w:rsidRPr="00FE7123">
        <w:rPr>
          <w:rFonts w:cstheme="minorHAnsi"/>
          <w:sz w:val="22"/>
          <w:szCs w:val="22"/>
        </w:rPr>
        <w:t xml:space="preserve"> during this time is quite low. </w:t>
      </w:r>
      <w:r w:rsidRPr="00FE7123">
        <w:rPr>
          <w:rFonts w:cstheme="minorHAnsi"/>
          <w:sz w:val="22"/>
          <w:szCs w:val="22"/>
        </w:rPr>
        <w:t>Hand washing</w:t>
      </w:r>
      <w:r w:rsidR="00FB29B7" w:rsidRPr="00FE7123">
        <w:rPr>
          <w:rFonts w:cstheme="minorHAnsi"/>
          <w:sz w:val="22"/>
          <w:szCs w:val="22"/>
        </w:rPr>
        <w:t xml:space="preserve"> before eating is considered and practiced more seriously by the beneficiaries. ABCDE may start with this route to get their buy-in around </w:t>
      </w:r>
      <w:r w:rsidRPr="00FE7123">
        <w:rPr>
          <w:rFonts w:cstheme="minorHAnsi"/>
          <w:sz w:val="22"/>
          <w:szCs w:val="22"/>
        </w:rPr>
        <w:t>hand washing</w:t>
      </w:r>
      <w:r w:rsidR="00FB29B7" w:rsidRPr="00FE7123">
        <w:rPr>
          <w:rFonts w:cstheme="minorHAnsi"/>
          <w:sz w:val="22"/>
          <w:szCs w:val="22"/>
        </w:rPr>
        <w:t xml:space="preserve"> ‘before touching food’ highlighting the fact that the reason why we wash hands before eating is the same reason why we need to wash hands ‘before touching foods’ as germs from hands would eventually enter our body through the foods unless we wash hands before handling foods. </w:t>
      </w:r>
    </w:p>
    <w:p w:rsidR="00FB29B7" w:rsidRPr="00FE7123" w:rsidRDefault="00FB29B7" w:rsidP="00C001A9">
      <w:pPr>
        <w:spacing w:line="276" w:lineRule="auto"/>
        <w:rPr>
          <w:rFonts w:cstheme="minorHAnsi"/>
          <w:sz w:val="22"/>
          <w:szCs w:val="22"/>
        </w:rPr>
      </w:pPr>
    </w:p>
    <w:p w:rsidR="00FB29B7" w:rsidRPr="00FE7123" w:rsidRDefault="00FB29B7" w:rsidP="00C001A9">
      <w:pPr>
        <w:spacing w:line="276" w:lineRule="auto"/>
        <w:rPr>
          <w:rFonts w:cstheme="minorHAnsi"/>
          <w:sz w:val="22"/>
          <w:szCs w:val="22"/>
        </w:rPr>
      </w:pPr>
      <w:r w:rsidRPr="00FE7123">
        <w:rPr>
          <w:rFonts w:cstheme="minorHAnsi"/>
          <w:sz w:val="22"/>
          <w:szCs w:val="22"/>
        </w:rPr>
        <w:t xml:space="preserve">Germ connection with </w:t>
      </w:r>
      <w:r w:rsidR="00A23344" w:rsidRPr="00FE7123">
        <w:rPr>
          <w:rFonts w:cstheme="minorHAnsi"/>
          <w:sz w:val="22"/>
          <w:szCs w:val="22"/>
        </w:rPr>
        <w:t>hand washing</w:t>
      </w:r>
      <w:r w:rsidRPr="00FE7123">
        <w:rPr>
          <w:rFonts w:cstheme="minorHAnsi"/>
          <w:sz w:val="22"/>
          <w:szCs w:val="22"/>
        </w:rPr>
        <w:t xml:space="preserve"> is familiar to many beneficiaries. So is the potential harm aspect of the germs inside the body if not hand-washed. This route can be ploughed more and more as reminder in ABCDE implementation. </w:t>
      </w:r>
    </w:p>
    <w:p w:rsidR="00FB29B7" w:rsidRPr="00FE7123" w:rsidRDefault="00FB29B7" w:rsidP="00C001A9">
      <w:pPr>
        <w:spacing w:line="276" w:lineRule="auto"/>
        <w:rPr>
          <w:rFonts w:cstheme="minorHAnsi"/>
          <w:sz w:val="22"/>
          <w:szCs w:val="22"/>
        </w:rPr>
      </w:pPr>
    </w:p>
    <w:p w:rsidR="00FB29B7" w:rsidRPr="00FE7123" w:rsidRDefault="00FB29B7" w:rsidP="00C001A9">
      <w:pPr>
        <w:spacing w:line="276" w:lineRule="auto"/>
        <w:rPr>
          <w:rFonts w:cstheme="minorHAnsi"/>
          <w:sz w:val="22"/>
          <w:szCs w:val="22"/>
        </w:rPr>
      </w:pPr>
      <w:r w:rsidRPr="00FE7123">
        <w:rPr>
          <w:rFonts w:cstheme="minorHAnsi"/>
          <w:sz w:val="22"/>
          <w:szCs w:val="22"/>
        </w:rPr>
        <w:t xml:space="preserve">Open defecation is almost zero though there are still few cases that take place outside of the communities- perhaps in the farmlands where the farmers are not left with many choices. ABCDE may consider use module in treating the faeces in times of urgency and accidental open defecation. This would also help in the child and disabled person faeces disposal cases at night times as there is case of throwing away of child faeces in the stream apart from burying it inside a hole as </w:t>
      </w:r>
      <w:r w:rsidR="00FB3CBC" w:rsidRPr="00FE7123">
        <w:rPr>
          <w:rFonts w:cstheme="minorHAnsi"/>
          <w:sz w:val="22"/>
          <w:szCs w:val="22"/>
        </w:rPr>
        <w:t>a positive</w:t>
      </w:r>
      <w:r w:rsidRPr="00FE7123">
        <w:rPr>
          <w:rFonts w:cstheme="minorHAnsi"/>
          <w:sz w:val="22"/>
          <w:szCs w:val="22"/>
        </w:rPr>
        <w:t xml:space="preserve"> practice alongside disposing it inside the latrine. </w:t>
      </w:r>
    </w:p>
    <w:p w:rsidR="00FB29B7" w:rsidRPr="00FE7123" w:rsidRDefault="00FB29B7" w:rsidP="00C001A9">
      <w:pPr>
        <w:spacing w:line="276" w:lineRule="auto"/>
        <w:rPr>
          <w:rFonts w:cstheme="minorHAnsi"/>
          <w:sz w:val="22"/>
          <w:szCs w:val="22"/>
        </w:rPr>
      </w:pPr>
    </w:p>
    <w:p w:rsidR="00FB29B7" w:rsidRPr="00FE7123" w:rsidRDefault="00FB29B7" w:rsidP="00C001A9">
      <w:pPr>
        <w:spacing w:line="276" w:lineRule="auto"/>
        <w:rPr>
          <w:rFonts w:cstheme="minorHAnsi"/>
          <w:sz w:val="22"/>
          <w:szCs w:val="22"/>
        </w:rPr>
      </w:pPr>
      <w:r w:rsidRPr="00FE7123">
        <w:rPr>
          <w:rFonts w:cstheme="minorHAnsi"/>
          <w:sz w:val="22"/>
          <w:szCs w:val="22"/>
        </w:rPr>
        <w:lastRenderedPageBreak/>
        <w:t xml:space="preserve">Access to the latrine is no more a concern for the beneficiaries- thanks to the high sanitation coverage in the </w:t>
      </w:r>
      <w:r w:rsidR="00A23344" w:rsidRPr="00FE7123">
        <w:rPr>
          <w:rFonts w:cstheme="minorHAnsi"/>
          <w:sz w:val="22"/>
          <w:szCs w:val="22"/>
        </w:rPr>
        <w:t>Upazilas</w:t>
      </w:r>
      <w:r w:rsidRPr="00FE7123">
        <w:rPr>
          <w:rFonts w:cstheme="minorHAnsi"/>
          <w:sz w:val="22"/>
          <w:szCs w:val="22"/>
        </w:rPr>
        <w:t xml:space="preserve"> of implementations. Cleanliness is still an issue that ABCDE may consider in bringing behaviour change. Apart from motivating the households with unhygienic latrines (no water-seal and covered by sack) in adopting hygienic latrines, ABCDE should focus on getting the latrine cleaning frequency increased at least once more in a fortnight. </w:t>
      </w:r>
    </w:p>
    <w:p w:rsidR="00FB29B7" w:rsidRPr="00FE7123" w:rsidRDefault="00FB29B7" w:rsidP="00C001A9">
      <w:pPr>
        <w:spacing w:line="276" w:lineRule="auto"/>
        <w:rPr>
          <w:rFonts w:cstheme="minorHAnsi"/>
          <w:sz w:val="22"/>
          <w:szCs w:val="22"/>
        </w:rPr>
      </w:pPr>
    </w:p>
    <w:p w:rsidR="004A354A" w:rsidRDefault="00FB29B7" w:rsidP="00C001A9">
      <w:pPr>
        <w:spacing w:line="276" w:lineRule="auto"/>
        <w:jc w:val="lowKashida"/>
        <w:rPr>
          <w:rFonts w:cstheme="minorHAnsi"/>
          <w:sz w:val="22"/>
          <w:szCs w:val="22"/>
        </w:rPr>
      </w:pPr>
      <w:r w:rsidRPr="00FE7123">
        <w:rPr>
          <w:rFonts w:cstheme="minorHAnsi"/>
          <w:sz w:val="22"/>
          <w:szCs w:val="22"/>
        </w:rPr>
        <w:t xml:space="preserve">There </w:t>
      </w:r>
      <w:r w:rsidR="00DB1D97" w:rsidRPr="00FE7123">
        <w:rPr>
          <w:rFonts w:cstheme="minorHAnsi"/>
          <w:sz w:val="22"/>
          <w:szCs w:val="22"/>
        </w:rPr>
        <w:t>are</w:t>
      </w:r>
      <w:r w:rsidRPr="00FE7123">
        <w:rPr>
          <w:rFonts w:cstheme="minorHAnsi"/>
          <w:sz w:val="22"/>
          <w:szCs w:val="22"/>
        </w:rPr>
        <w:t xml:space="preserve"> plenty of opportunities for ABCDE to work in improving the accessibility to the latrines by the people who need special arrangements. Adequate space inside the latrine is one of the most common </w:t>
      </w:r>
      <w:r w:rsidR="00DB1D97" w:rsidRPr="00FE7123">
        <w:rPr>
          <w:rFonts w:cstheme="minorHAnsi"/>
          <w:sz w:val="22"/>
          <w:szCs w:val="22"/>
        </w:rPr>
        <w:t>sights</w:t>
      </w:r>
      <w:r w:rsidRPr="00FE7123">
        <w:rPr>
          <w:rFonts w:cstheme="minorHAnsi"/>
          <w:sz w:val="22"/>
          <w:szCs w:val="22"/>
        </w:rPr>
        <w:t xml:space="preserve"> in the latrines. And for disabled persons who need assistance in responding to the calls of nature, there are only few households that have chair-potty/pan, g</w:t>
      </w:r>
      <w:r w:rsidR="00DB1D97" w:rsidRPr="00FE7123">
        <w:rPr>
          <w:rFonts w:cstheme="minorHAnsi"/>
          <w:sz w:val="22"/>
          <w:szCs w:val="22"/>
        </w:rPr>
        <w:t>uide-rope, and hand-rail facilities.</w:t>
      </w:r>
      <w:r w:rsidRPr="00FE7123">
        <w:rPr>
          <w:rFonts w:cstheme="minorHAnsi"/>
          <w:sz w:val="22"/>
          <w:szCs w:val="22"/>
        </w:rPr>
        <w:t xml:space="preserve"> The disabled persons interviewed are used to with regular latrines that their family members go to and they </w:t>
      </w:r>
      <w:r w:rsidR="00DB1D97" w:rsidRPr="00FE7123">
        <w:rPr>
          <w:rFonts w:cstheme="minorHAnsi"/>
          <w:sz w:val="22"/>
          <w:szCs w:val="22"/>
        </w:rPr>
        <w:t>are everyday</w:t>
      </w:r>
      <w:r w:rsidRPr="00FE7123">
        <w:rPr>
          <w:rFonts w:cstheme="minorHAnsi"/>
          <w:sz w:val="22"/>
          <w:szCs w:val="22"/>
        </w:rPr>
        <w:t xml:space="preserve"> exposed to risk of accident. In such cases only motivation might not work, product availability also needs to follow</w:t>
      </w:r>
      <w:r w:rsidR="004A354A">
        <w:rPr>
          <w:rFonts w:cstheme="minorHAnsi"/>
          <w:sz w:val="22"/>
          <w:szCs w:val="22"/>
        </w:rPr>
        <w:t>.</w:t>
      </w:r>
    </w:p>
    <w:p w:rsidR="004A354A" w:rsidRDefault="004A354A" w:rsidP="00C001A9">
      <w:pPr>
        <w:spacing w:line="276" w:lineRule="auto"/>
        <w:rPr>
          <w:rFonts w:cstheme="minorHAnsi"/>
          <w:sz w:val="22"/>
          <w:szCs w:val="22"/>
        </w:rPr>
      </w:pPr>
    </w:p>
    <w:p w:rsidR="004A354A" w:rsidRPr="00FE7123" w:rsidRDefault="004A354A" w:rsidP="00C001A9">
      <w:pPr>
        <w:spacing w:line="276" w:lineRule="auto"/>
        <w:rPr>
          <w:rFonts w:cstheme="minorHAnsi"/>
          <w:sz w:val="22"/>
          <w:szCs w:val="22"/>
        </w:rPr>
        <w:sectPr w:rsidR="004A354A" w:rsidRPr="00FE7123" w:rsidSect="00837689">
          <w:pgSz w:w="12240" w:h="15840"/>
          <w:pgMar w:top="1440" w:right="1440" w:bottom="1440" w:left="1440" w:header="720" w:footer="720" w:gutter="0"/>
          <w:pgNumType w:start="1"/>
          <w:cols w:space="720"/>
          <w:docGrid w:linePitch="360"/>
        </w:sectPr>
      </w:pPr>
    </w:p>
    <w:p w:rsidR="006E49A4" w:rsidRPr="00FE7123" w:rsidRDefault="006E49A4" w:rsidP="00C001A9">
      <w:pPr>
        <w:pStyle w:val="Caption"/>
        <w:spacing w:line="276" w:lineRule="auto"/>
        <w:rPr>
          <w:rFonts w:cstheme="minorHAnsi"/>
          <w:sz w:val="22"/>
          <w:szCs w:val="22"/>
        </w:rPr>
      </w:pPr>
      <w:bookmarkStart w:id="410" w:name="_Toc6736228"/>
      <w:r w:rsidRPr="00FE7123">
        <w:rPr>
          <w:rFonts w:cstheme="minorHAnsi"/>
          <w:sz w:val="22"/>
          <w:szCs w:val="22"/>
        </w:rPr>
        <w:lastRenderedPageBreak/>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B45E23">
        <w:rPr>
          <w:rFonts w:cstheme="minorHAnsi"/>
          <w:noProof/>
          <w:sz w:val="22"/>
          <w:szCs w:val="22"/>
        </w:rPr>
        <w:t>19</w:t>
      </w:r>
      <w:r w:rsidRPr="00FE7123">
        <w:rPr>
          <w:rFonts w:cstheme="minorHAnsi"/>
          <w:sz w:val="22"/>
          <w:szCs w:val="22"/>
        </w:rPr>
        <w:fldChar w:fldCharType="end"/>
      </w:r>
      <w:r w:rsidRPr="00FE7123">
        <w:rPr>
          <w:rFonts w:cstheme="minorHAnsi"/>
          <w:sz w:val="22"/>
          <w:szCs w:val="22"/>
        </w:rPr>
        <w:t>: Hygiene achievement against outcomes – Direct Beneficiaries</w:t>
      </w:r>
      <w:bookmarkEnd w:id="410"/>
    </w:p>
    <w:tbl>
      <w:tblPr>
        <w:tblStyle w:val="TableGrid"/>
        <w:tblpPr w:leftFromText="180" w:rightFromText="180" w:vertAnchor="text" w:tblpXSpec="center" w:tblpY="1"/>
        <w:tblOverlap w:val="never"/>
        <w:tblW w:w="13716" w:type="dxa"/>
        <w:tblLook w:val="04A0" w:firstRow="1" w:lastRow="0" w:firstColumn="1" w:lastColumn="0" w:noHBand="0" w:noVBand="1"/>
      </w:tblPr>
      <w:tblGrid>
        <w:gridCol w:w="1638"/>
        <w:gridCol w:w="1800"/>
        <w:gridCol w:w="2520"/>
        <w:gridCol w:w="7758"/>
      </w:tblGrid>
      <w:tr w:rsidR="00CB1641" w:rsidRPr="007C66F2" w:rsidTr="0007479E">
        <w:trPr>
          <w:tblHeader/>
        </w:trPr>
        <w:tc>
          <w:tcPr>
            <w:tcW w:w="1638" w:type="dxa"/>
            <w:tcBorders>
              <w:bottom w:val="single" w:sz="4" w:space="0" w:color="000000" w:themeColor="text1"/>
            </w:tcBorders>
            <w:shd w:val="clear" w:color="auto" w:fill="C6D9F1" w:themeFill="text2" w:themeFillTint="33"/>
          </w:tcPr>
          <w:p w:rsidR="00CB1641" w:rsidRPr="007C66F2" w:rsidRDefault="00CB1641" w:rsidP="00C001A9">
            <w:pPr>
              <w:spacing w:line="276" w:lineRule="auto"/>
              <w:jc w:val="center"/>
              <w:rPr>
                <w:rFonts w:cstheme="minorHAnsi"/>
                <w:b/>
                <w:bCs/>
              </w:rPr>
            </w:pPr>
            <w:r w:rsidRPr="007C66F2">
              <w:rPr>
                <w:rFonts w:cstheme="minorHAnsi"/>
                <w:b/>
                <w:bCs/>
              </w:rPr>
              <w:t>Behaviour</w:t>
            </w:r>
          </w:p>
        </w:tc>
        <w:tc>
          <w:tcPr>
            <w:tcW w:w="1800" w:type="dxa"/>
            <w:tcBorders>
              <w:bottom w:val="single" w:sz="4" w:space="0" w:color="000000" w:themeColor="text1"/>
            </w:tcBorders>
            <w:shd w:val="clear" w:color="auto" w:fill="C6D9F1" w:themeFill="text2" w:themeFillTint="33"/>
          </w:tcPr>
          <w:p w:rsidR="00CB1641" w:rsidRPr="007C66F2" w:rsidRDefault="00CB1641" w:rsidP="00C001A9">
            <w:pPr>
              <w:spacing w:line="276" w:lineRule="auto"/>
              <w:jc w:val="center"/>
              <w:rPr>
                <w:rFonts w:cstheme="minorHAnsi"/>
                <w:b/>
                <w:bCs/>
              </w:rPr>
            </w:pPr>
            <w:r w:rsidRPr="007C66F2">
              <w:rPr>
                <w:rFonts w:cstheme="minorHAnsi"/>
                <w:b/>
                <w:bCs/>
              </w:rPr>
              <w:t>Outcomes</w:t>
            </w:r>
          </w:p>
        </w:tc>
        <w:tc>
          <w:tcPr>
            <w:tcW w:w="2520" w:type="dxa"/>
            <w:shd w:val="clear" w:color="auto" w:fill="C6D9F1" w:themeFill="text2" w:themeFillTint="33"/>
          </w:tcPr>
          <w:p w:rsidR="00CB1641" w:rsidRPr="007C66F2" w:rsidRDefault="00CB1641" w:rsidP="00C001A9">
            <w:pPr>
              <w:spacing w:line="276" w:lineRule="auto"/>
              <w:jc w:val="center"/>
              <w:rPr>
                <w:rFonts w:cstheme="minorHAnsi"/>
                <w:b/>
                <w:bCs/>
              </w:rPr>
            </w:pPr>
            <w:r w:rsidRPr="007C66F2">
              <w:rPr>
                <w:rFonts w:cstheme="minorHAnsi"/>
                <w:b/>
                <w:bCs/>
              </w:rPr>
              <w:t>Outcome indicators</w:t>
            </w:r>
          </w:p>
        </w:tc>
        <w:tc>
          <w:tcPr>
            <w:tcW w:w="7758" w:type="dxa"/>
            <w:shd w:val="clear" w:color="auto" w:fill="C6D9F1" w:themeFill="text2" w:themeFillTint="33"/>
          </w:tcPr>
          <w:p w:rsidR="00CB1641" w:rsidRPr="007C66F2" w:rsidRDefault="00CB1641" w:rsidP="00C001A9">
            <w:pPr>
              <w:spacing w:line="276" w:lineRule="auto"/>
              <w:jc w:val="center"/>
              <w:rPr>
                <w:rFonts w:cstheme="minorHAnsi"/>
                <w:b/>
                <w:bCs/>
              </w:rPr>
            </w:pPr>
            <w:r w:rsidRPr="007C66F2">
              <w:rPr>
                <w:rFonts w:cstheme="minorHAnsi"/>
                <w:b/>
                <w:bCs/>
              </w:rPr>
              <w:t xml:space="preserve">Result </w:t>
            </w:r>
          </w:p>
        </w:tc>
      </w:tr>
      <w:tr w:rsidR="00CB1641" w:rsidRPr="007C66F2" w:rsidTr="0007479E">
        <w:trPr>
          <w:trHeight w:val="300"/>
        </w:trPr>
        <w:tc>
          <w:tcPr>
            <w:tcW w:w="1638" w:type="dxa"/>
            <w:vMerge w:val="restart"/>
            <w:tcBorders>
              <w:top w:val="single" w:sz="4" w:space="0" w:color="000000" w:themeColor="text1"/>
              <w:left w:val="single" w:sz="4" w:space="0" w:color="auto"/>
              <w:bottom w:val="nil"/>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r w:rsidRPr="007C66F2">
              <w:rPr>
                <w:rFonts w:eastAsia="Times New Roman" w:cstheme="minorHAnsi"/>
                <w:lang w:eastAsia="en-GB" w:bidi="bn-BD"/>
              </w:rPr>
              <w:t xml:space="preserve">Increased hand washing with </w:t>
            </w:r>
            <w:r>
              <w:rPr>
                <w:rFonts w:eastAsia="Times New Roman" w:cstheme="minorHAnsi"/>
                <w:lang w:eastAsia="en-GB" w:bidi="bn-BD"/>
              </w:rPr>
              <w:t>Soap or Soap</w:t>
            </w:r>
            <w:r w:rsidRPr="007C66F2">
              <w:rPr>
                <w:rFonts w:eastAsia="Times New Roman" w:cstheme="minorHAnsi"/>
                <w:lang w:eastAsia="en-GB" w:bidi="bn-BD"/>
              </w:rPr>
              <w:t xml:space="preserve"> substitute after defecating &amp; before touching food among men, women &amp; children with a focus on caregivers of children under 5 of target areas of Bangladesh</w:t>
            </w:r>
          </w:p>
        </w:tc>
        <w:tc>
          <w:tcPr>
            <w:tcW w:w="1800" w:type="dxa"/>
            <w:vMerge w:val="restart"/>
            <w:tcBorders>
              <w:top w:val="single" w:sz="4" w:space="0" w:color="000000" w:themeColor="text1"/>
              <w:left w:val="single" w:sz="4" w:space="0" w:color="auto"/>
              <w:bottom w:val="nil"/>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r w:rsidRPr="007C66F2">
              <w:rPr>
                <w:rFonts w:eastAsia="Times New Roman" w:cstheme="minorHAnsi"/>
                <w:lang w:eastAsia="en-GB" w:bidi="bn-BD"/>
              </w:rPr>
              <w:t xml:space="preserve">1) Increased &amp; sustainable practice of hand washing with </w:t>
            </w:r>
            <w:r>
              <w:rPr>
                <w:rFonts w:eastAsia="Times New Roman" w:cstheme="minorHAnsi"/>
                <w:lang w:eastAsia="en-GB" w:bidi="bn-BD"/>
              </w:rPr>
              <w:t>Soap or Soap</w:t>
            </w:r>
            <w:r w:rsidRPr="007C66F2">
              <w:rPr>
                <w:rFonts w:eastAsia="Times New Roman" w:cstheme="minorHAnsi"/>
                <w:lang w:eastAsia="en-GB" w:bidi="bn-BD"/>
              </w:rPr>
              <w:t xml:space="preserve"> substitute after defecating among men, women &amp; children with a focus on caregivers of children under 5</w:t>
            </w:r>
          </w:p>
        </w:tc>
        <w:tc>
          <w:tcPr>
            <w:tcW w:w="2520" w:type="dxa"/>
            <w:vMerge w:val="restart"/>
            <w:tcBorders>
              <w:top w:val="nil"/>
              <w:left w:val="single" w:sz="4" w:space="0" w:color="auto"/>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r w:rsidRPr="007C66F2">
              <w:rPr>
                <w:rFonts w:eastAsia="Times New Roman" w:cstheme="minorHAnsi"/>
                <w:lang w:eastAsia="en-GB" w:bidi="bn-BD"/>
              </w:rPr>
              <w:t xml:space="preserve">1.1) % of men, women &amp; children washing their hands with </w:t>
            </w:r>
            <w:r>
              <w:rPr>
                <w:rFonts w:eastAsia="Times New Roman" w:cstheme="minorHAnsi"/>
                <w:lang w:eastAsia="en-GB" w:bidi="bn-BD"/>
              </w:rPr>
              <w:t>Soap or Soap</w:t>
            </w:r>
            <w:r w:rsidRPr="007C66F2">
              <w:rPr>
                <w:rFonts w:eastAsia="Times New Roman" w:cstheme="minorHAnsi"/>
                <w:lang w:eastAsia="en-GB" w:bidi="bn-BD"/>
              </w:rPr>
              <w:t xml:space="preserve"> substitute after defecating</w:t>
            </w:r>
          </w:p>
        </w:tc>
        <w:tc>
          <w:tcPr>
            <w:tcW w:w="7758" w:type="dxa"/>
          </w:tcPr>
          <w:p w:rsidR="00CB1641" w:rsidRPr="007C66F2" w:rsidRDefault="00CB1641" w:rsidP="00C001A9">
            <w:pPr>
              <w:spacing w:line="276" w:lineRule="auto"/>
              <w:jc w:val="center"/>
              <w:rPr>
                <w:rFonts w:cstheme="minorHAnsi"/>
                <w:b/>
              </w:rPr>
            </w:pPr>
            <w:r w:rsidRPr="007C66F2">
              <w:rPr>
                <w:rFonts w:cstheme="minorHAnsi"/>
                <w:b/>
              </w:rPr>
              <w:t>Self-Report (Q61)</w:t>
            </w:r>
            <w:r>
              <w:rPr>
                <w:rFonts w:cstheme="minorHAnsi"/>
                <w:b/>
              </w:rPr>
              <w:t>, washing both hands (Q62)</w:t>
            </w:r>
            <w:r w:rsidRPr="007C66F2">
              <w:rPr>
                <w:rFonts w:cstheme="minorHAnsi"/>
                <w:b/>
              </w:rPr>
              <w:t xml:space="preserve"> and hand washing behaviour (Q64)</w:t>
            </w:r>
          </w:p>
        </w:tc>
      </w:tr>
      <w:tr w:rsidR="00CB1641" w:rsidRPr="007C66F2" w:rsidTr="0007479E">
        <w:trPr>
          <w:trHeight w:val="425"/>
        </w:trPr>
        <w:tc>
          <w:tcPr>
            <w:tcW w:w="1638" w:type="dxa"/>
            <w:vMerge/>
            <w:tcBorders>
              <w:left w:val="single" w:sz="4" w:space="0" w:color="auto"/>
              <w:bottom w:val="nil"/>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p>
        </w:tc>
        <w:tc>
          <w:tcPr>
            <w:tcW w:w="1800" w:type="dxa"/>
            <w:vMerge/>
            <w:tcBorders>
              <w:left w:val="single" w:sz="4" w:space="0" w:color="auto"/>
              <w:bottom w:val="nil"/>
              <w:right w:val="single" w:sz="4" w:space="0" w:color="auto"/>
            </w:tcBorders>
            <w:shd w:val="clear" w:color="auto" w:fill="auto"/>
          </w:tcPr>
          <w:p w:rsidR="00CB1641" w:rsidRPr="007C66F2" w:rsidRDefault="00CB1641" w:rsidP="00C001A9">
            <w:pPr>
              <w:spacing w:line="276" w:lineRule="auto"/>
              <w:ind w:right="-108"/>
              <w:rPr>
                <w:rFonts w:eastAsia="Times New Roman" w:cstheme="minorHAnsi"/>
                <w:lang w:eastAsia="en-GB" w:bidi="bn-BD"/>
              </w:rPr>
            </w:pPr>
          </w:p>
        </w:tc>
        <w:tc>
          <w:tcPr>
            <w:tcW w:w="2520" w:type="dxa"/>
            <w:vMerge/>
            <w:tcBorders>
              <w:left w:val="single" w:sz="4" w:space="0" w:color="auto"/>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p>
        </w:tc>
        <w:tc>
          <w:tcPr>
            <w:tcW w:w="7758" w:type="dxa"/>
          </w:tcPr>
          <w:p w:rsidR="00CB1641" w:rsidRPr="007C66F2" w:rsidRDefault="00CB1641" w:rsidP="00C001A9">
            <w:pPr>
              <w:pStyle w:val="ListParagraph"/>
              <w:numPr>
                <w:ilvl w:val="0"/>
                <w:numId w:val="12"/>
              </w:numPr>
              <w:spacing w:line="276" w:lineRule="auto"/>
              <w:ind w:left="317" w:hanging="284"/>
              <w:jc w:val="left"/>
              <w:rPr>
                <w:rFonts w:cstheme="minorHAnsi"/>
              </w:rPr>
            </w:pPr>
            <w:r>
              <w:rPr>
                <w:rFonts w:cstheme="minorHAnsi"/>
              </w:rPr>
              <w:t>51.5% men and</w:t>
            </w:r>
            <w:r w:rsidRPr="007C66F2">
              <w:rPr>
                <w:rFonts w:cstheme="minorHAnsi"/>
              </w:rPr>
              <w:t xml:space="preserve"> women  washing their </w:t>
            </w:r>
            <w:r>
              <w:rPr>
                <w:rFonts w:cstheme="minorHAnsi"/>
              </w:rPr>
              <w:t xml:space="preserve">both </w:t>
            </w:r>
            <w:r w:rsidRPr="007C66F2">
              <w:rPr>
                <w:rFonts w:cstheme="minorHAnsi"/>
              </w:rPr>
              <w:t>hands with soap or soap substitute after defecating</w:t>
            </w:r>
          </w:p>
        </w:tc>
      </w:tr>
      <w:tr w:rsidR="00CB1641" w:rsidRPr="007C66F2" w:rsidTr="0007479E">
        <w:trPr>
          <w:trHeight w:val="107"/>
        </w:trPr>
        <w:tc>
          <w:tcPr>
            <w:tcW w:w="1638" w:type="dxa"/>
            <w:vMerge/>
            <w:tcBorders>
              <w:left w:val="single" w:sz="4" w:space="0" w:color="auto"/>
              <w:bottom w:val="nil"/>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p>
        </w:tc>
        <w:tc>
          <w:tcPr>
            <w:tcW w:w="1800" w:type="dxa"/>
            <w:vMerge/>
            <w:tcBorders>
              <w:left w:val="single" w:sz="4" w:space="0" w:color="auto"/>
              <w:bottom w:val="nil"/>
              <w:right w:val="single" w:sz="4" w:space="0" w:color="auto"/>
            </w:tcBorders>
            <w:shd w:val="clear" w:color="auto" w:fill="auto"/>
          </w:tcPr>
          <w:p w:rsidR="00CB1641" w:rsidRPr="007C66F2" w:rsidRDefault="00CB1641" w:rsidP="00C001A9">
            <w:pPr>
              <w:spacing w:line="276" w:lineRule="auto"/>
              <w:ind w:right="-108"/>
              <w:rPr>
                <w:rFonts w:eastAsia="Times New Roman" w:cstheme="minorHAnsi"/>
                <w:lang w:eastAsia="en-GB" w:bidi="bn-BD"/>
              </w:rPr>
            </w:pPr>
          </w:p>
        </w:tc>
        <w:tc>
          <w:tcPr>
            <w:tcW w:w="2520" w:type="dxa"/>
            <w:vMerge/>
            <w:tcBorders>
              <w:left w:val="single" w:sz="4" w:space="0" w:color="auto"/>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p>
        </w:tc>
        <w:tc>
          <w:tcPr>
            <w:tcW w:w="7758" w:type="dxa"/>
          </w:tcPr>
          <w:p w:rsidR="00CB1641" w:rsidRPr="007C66F2" w:rsidRDefault="00CB1641" w:rsidP="00C001A9">
            <w:pPr>
              <w:spacing w:line="276" w:lineRule="auto"/>
              <w:ind w:left="33"/>
              <w:jc w:val="center"/>
              <w:rPr>
                <w:rFonts w:cstheme="minorHAnsi"/>
              </w:rPr>
            </w:pPr>
            <w:r w:rsidRPr="007C66F2">
              <w:rPr>
                <w:rFonts w:cstheme="minorHAnsi"/>
                <w:b/>
              </w:rPr>
              <w:t>Self-Report (Q61)</w:t>
            </w:r>
            <w:r>
              <w:rPr>
                <w:rFonts w:cstheme="minorHAnsi"/>
                <w:b/>
              </w:rPr>
              <w:t>, washing both hands (Q62)</w:t>
            </w:r>
            <w:r w:rsidRPr="007C66F2">
              <w:rPr>
                <w:rFonts w:cstheme="minorHAnsi"/>
                <w:b/>
              </w:rPr>
              <w:t xml:space="preserve"> and hand washing observation (Q69 and 73)</w:t>
            </w:r>
          </w:p>
        </w:tc>
      </w:tr>
      <w:tr w:rsidR="00CB1641" w:rsidRPr="007C66F2" w:rsidTr="0007479E">
        <w:trPr>
          <w:trHeight w:val="405"/>
        </w:trPr>
        <w:tc>
          <w:tcPr>
            <w:tcW w:w="1638" w:type="dxa"/>
            <w:vMerge/>
            <w:tcBorders>
              <w:left w:val="single" w:sz="4" w:space="0" w:color="auto"/>
              <w:bottom w:val="nil"/>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p>
        </w:tc>
        <w:tc>
          <w:tcPr>
            <w:tcW w:w="1800" w:type="dxa"/>
            <w:vMerge/>
            <w:tcBorders>
              <w:left w:val="single" w:sz="4" w:space="0" w:color="auto"/>
              <w:bottom w:val="nil"/>
              <w:right w:val="single" w:sz="4" w:space="0" w:color="auto"/>
            </w:tcBorders>
            <w:shd w:val="clear" w:color="auto" w:fill="auto"/>
          </w:tcPr>
          <w:p w:rsidR="00CB1641" w:rsidRPr="007C66F2" w:rsidRDefault="00CB1641" w:rsidP="00C001A9">
            <w:pPr>
              <w:spacing w:line="276" w:lineRule="auto"/>
              <w:ind w:right="-108"/>
              <w:rPr>
                <w:rFonts w:eastAsia="Times New Roman" w:cstheme="minorHAnsi"/>
                <w:lang w:eastAsia="en-GB" w:bidi="bn-BD"/>
              </w:rPr>
            </w:pPr>
          </w:p>
        </w:tc>
        <w:tc>
          <w:tcPr>
            <w:tcW w:w="2520" w:type="dxa"/>
            <w:vMerge/>
            <w:tcBorders>
              <w:left w:val="single" w:sz="4" w:space="0" w:color="auto"/>
              <w:right w:val="single" w:sz="4" w:space="0" w:color="auto"/>
            </w:tcBorders>
            <w:shd w:val="clear" w:color="auto" w:fill="auto"/>
          </w:tcPr>
          <w:p w:rsidR="00CB1641" w:rsidRPr="007C66F2" w:rsidRDefault="00CB1641" w:rsidP="00C001A9">
            <w:pPr>
              <w:spacing w:line="276" w:lineRule="auto"/>
              <w:rPr>
                <w:rFonts w:eastAsia="Times New Roman" w:cstheme="minorHAnsi"/>
                <w:lang w:eastAsia="en-GB" w:bidi="bn-BD"/>
              </w:rPr>
            </w:pPr>
          </w:p>
        </w:tc>
        <w:tc>
          <w:tcPr>
            <w:tcW w:w="7758" w:type="dxa"/>
          </w:tcPr>
          <w:p w:rsidR="00CB1641" w:rsidRPr="007C66F2" w:rsidRDefault="00CB1641" w:rsidP="00C001A9">
            <w:pPr>
              <w:pStyle w:val="ListParagraph"/>
              <w:numPr>
                <w:ilvl w:val="0"/>
                <w:numId w:val="40"/>
              </w:numPr>
              <w:spacing w:line="276" w:lineRule="auto"/>
              <w:ind w:left="364"/>
              <w:jc w:val="left"/>
              <w:rPr>
                <w:rFonts w:cstheme="minorHAnsi"/>
              </w:rPr>
            </w:pPr>
            <w:r>
              <w:rPr>
                <w:rFonts w:cstheme="minorHAnsi"/>
              </w:rPr>
              <w:t>51.5% men and</w:t>
            </w:r>
            <w:r w:rsidRPr="007C66F2">
              <w:rPr>
                <w:rFonts w:cstheme="minorHAnsi"/>
              </w:rPr>
              <w:t xml:space="preserve"> women washing their</w:t>
            </w:r>
            <w:r>
              <w:rPr>
                <w:rFonts w:cstheme="minorHAnsi"/>
              </w:rPr>
              <w:t xml:space="preserve"> both</w:t>
            </w:r>
            <w:r w:rsidRPr="007C66F2">
              <w:rPr>
                <w:rFonts w:cstheme="minorHAnsi"/>
              </w:rPr>
              <w:t xml:space="preserve"> hands with soap or soap substitute after defecating</w:t>
            </w:r>
            <w:r>
              <w:rPr>
                <w:rFonts w:cstheme="minorHAnsi"/>
              </w:rPr>
              <w:t xml:space="preserve"> and the </w:t>
            </w:r>
            <w:r w:rsidRPr="007C66F2">
              <w:rPr>
                <w:rFonts w:cstheme="minorHAnsi"/>
              </w:rPr>
              <w:t xml:space="preserve"> soap or soap substitute</w:t>
            </w:r>
            <w:r>
              <w:rPr>
                <w:rFonts w:cstheme="minorHAnsi"/>
              </w:rPr>
              <w:t xml:space="preserve"> was present at their household </w:t>
            </w:r>
          </w:p>
        </w:tc>
      </w:tr>
      <w:tr w:rsidR="00CB1641" w:rsidRPr="007C66F2" w:rsidTr="0007479E">
        <w:trPr>
          <w:trHeight w:val="273"/>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2520" w:type="dxa"/>
            <w:vMerge w:val="restart"/>
            <w:tcBorders>
              <w:left w:val="single" w:sz="4" w:space="0" w:color="auto"/>
              <w:bottom w:val="nil"/>
            </w:tcBorders>
          </w:tcPr>
          <w:p w:rsidR="00CB1641" w:rsidRPr="007C66F2" w:rsidRDefault="00CB1641" w:rsidP="00C001A9">
            <w:pPr>
              <w:spacing w:line="276" w:lineRule="auto"/>
              <w:rPr>
                <w:rFonts w:cstheme="minorHAnsi"/>
              </w:rPr>
            </w:pPr>
            <w:r w:rsidRPr="007C66F2">
              <w:rPr>
                <w:rFonts w:cstheme="minorHAnsi"/>
              </w:rPr>
              <w:t xml:space="preserve">1.2) % of caregivers of children under 5 washing their hands with </w:t>
            </w:r>
            <w:r>
              <w:rPr>
                <w:rFonts w:cstheme="minorHAnsi"/>
              </w:rPr>
              <w:t>Soap or Soap</w:t>
            </w:r>
            <w:r w:rsidRPr="007C66F2">
              <w:rPr>
                <w:rFonts w:cstheme="minorHAnsi"/>
              </w:rPr>
              <w:t xml:space="preserve"> substitute after defecating</w:t>
            </w:r>
          </w:p>
        </w:tc>
        <w:tc>
          <w:tcPr>
            <w:tcW w:w="7758" w:type="dxa"/>
          </w:tcPr>
          <w:p w:rsidR="00CB1641" w:rsidRPr="007C66F2" w:rsidRDefault="00CB1641" w:rsidP="00C001A9">
            <w:pPr>
              <w:spacing w:line="276" w:lineRule="auto"/>
              <w:jc w:val="center"/>
              <w:rPr>
                <w:rFonts w:cstheme="minorHAnsi"/>
                <w:b/>
              </w:rPr>
            </w:pPr>
            <w:r w:rsidRPr="007C66F2">
              <w:rPr>
                <w:rFonts w:cstheme="minorHAnsi"/>
                <w:b/>
              </w:rPr>
              <w:t>Caregiver (Q6), Self-Report (Q61) and hand washing behaviour (Q64)</w:t>
            </w:r>
          </w:p>
        </w:tc>
      </w:tr>
      <w:tr w:rsidR="00CB1641" w:rsidRPr="007C66F2" w:rsidTr="0007479E">
        <w:trPr>
          <w:trHeight w:val="60"/>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2520" w:type="dxa"/>
            <w:vMerge/>
            <w:tcBorders>
              <w:left w:val="single" w:sz="4" w:space="0" w:color="auto"/>
              <w:bottom w:val="nil"/>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pStyle w:val="ListParagraph"/>
              <w:numPr>
                <w:ilvl w:val="0"/>
                <w:numId w:val="12"/>
              </w:numPr>
              <w:spacing w:line="276" w:lineRule="auto"/>
              <w:ind w:left="317" w:hanging="284"/>
              <w:jc w:val="left"/>
              <w:rPr>
                <w:rFonts w:cstheme="minorHAnsi"/>
              </w:rPr>
            </w:pPr>
            <w:r>
              <w:rPr>
                <w:rFonts w:cstheme="minorHAnsi"/>
              </w:rPr>
              <w:t>53.7</w:t>
            </w:r>
            <w:r w:rsidRPr="007C66F2">
              <w:rPr>
                <w:rFonts w:cstheme="minorHAnsi"/>
              </w:rPr>
              <w:t xml:space="preserve">% of caregivers of children under 5 washing their </w:t>
            </w:r>
            <w:r>
              <w:rPr>
                <w:rFonts w:cstheme="minorHAnsi"/>
              </w:rPr>
              <w:t xml:space="preserve">both </w:t>
            </w:r>
            <w:r w:rsidRPr="007C66F2">
              <w:rPr>
                <w:rFonts w:cstheme="minorHAnsi"/>
              </w:rPr>
              <w:t>hands with soap or soap substitute after defecating</w:t>
            </w:r>
          </w:p>
        </w:tc>
      </w:tr>
      <w:tr w:rsidR="00CB1641" w:rsidRPr="007C66F2" w:rsidTr="0007479E">
        <w:trPr>
          <w:trHeight w:val="60"/>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2520" w:type="dxa"/>
            <w:vMerge/>
            <w:tcBorders>
              <w:left w:val="single" w:sz="4" w:space="0" w:color="auto"/>
              <w:bottom w:val="nil"/>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spacing w:line="276" w:lineRule="auto"/>
              <w:ind w:left="33"/>
              <w:jc w:val="center"/>
              <w:rPr>
                <w:rFonts w:cstheme="minorHAnsi"/>
              </w:rPr>
            </w:pPr>
            <w:r w:rsidRPr="007C66F2">
              <w:rPr>
                <w:rFonts w:cstheme="minorHAnsi"/>
                <w:b/>
              </w:rPr>
              <w:t>Caregiver (Q6), Self-Report (Q61) and hand washing observation (Q69 and 73)</w:t>
            </w:r>
          </w:p>
        </w:tc>
      </w:tr>
      <w:tr w:rsidR="00CB1641" w:rsidRPr="007C66F2" w:rsidTr="0007479E">
        <w:trPr>
          <w:trHeight w:val="60"/>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single" w:sz="4" w:space="0" w:color="auto"/>
              <w:right w:val="single" w:sz="4" w:space="0" w:color="auto"/>
            </w:tcBorders>
          </w:tcPr>
          <w:p w:rsidR="00CB1641" w:rsidRPr="007C66F2" w:rsidRDefault="00CB1641" w:rsidP="00C001A9">
            <w:pPr>
              <w:spacing w:line="276" w:lineRule="auto"/>
              <w:rPr>
                <w:rFonts w:cstheme="minorHAnsi"/>
              </w:rPr>
            </w:pPr>
          </w:p>
        </w:tc>
        <w:tc>
          <w:tcPr>
            <w:tcW w:w="2520" w:type="dxa"/>
            <w:vMerge/>
            <w:tcBorders>
              <w:left w:val="single" w:sz="4" w:space="0" w:color="auto"/>
              <w:bottom w:val="single" w:sz="4" w:space="0" w:color="auto"/>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pStyle w:val="ListParagraph"/>
              <w:numPr>
                <w:ilvl w:val="0"/>
                <w:numId w:val="40"/>
              </w:numPr>
              <w:spacing w:line="276" w:lineRule="auto"/>
              <w:ind w:left="364"/>
              <w:jc w:val="left"/>
              <w:rPr>
                <w:rFonts w:cstheme="minorHAnsi"/>
              </w:rPr>
            </w:pPr>
            <w:r>
              <w:rPr>
                <w:rFonts w:cstheme="minorHAnsi"/>
              </w:rPr>
              <w:t>53.7</w:t>
            </w:r>
            <w:r w:rsidRPr="007C66F2">
              <w:rPr>
                <w:rFonts w:cstheme="minorHAnsi"/>
              </w:rPr>
              <w:t xml:space="preserve">% of caregivers of children under 5 washing their </w:t>
            </w:r>
            <w:r>
              <w:rPr>
                <w:rFonts w:cstheme="minorHAnsi"/>
              </w:rPr>
              <w:t xml:space="preserve">both </w:t>
            </w:r>
            <w:r w:rsidRPr="007C66F2">
              <w:rPr>
                <w:rFonts w:cstheme="minorHAnsi"/>
              </w:rPr>
              <w:t>hands with soap or soap substitute after defecating</w:t>
            </w:r>
            <w:r>
              <w:rPr>
                <w:rFonts w:cstheme="minorHAnsi"/>
              </w:rPr>
              <w:t xml:space="preserve">  and the </w:t>
            </w:r>
            <w:r w:rsidRPr="007C66F2">
              <w:rPr>
                <w:rFonts w:cstheme="minorHAnsi"/>
              </w:rPr>
              <w:t xml:space="preserve"> soap or soap substitute</w:t>
            </w:r>
            <w:r>
              <w:rPr>
                <w:rFonts w:cstheme="minorHAnsi"/>
              </w:rPr>
              <w:t xml:space="preserve"> was present at their household</w:t>
            </w:r>
          </w:p>
        </w:tc>
      </w:tr>
      <w:tr w:rsidR="00CB1641" w:rsidRPr="007C66F2" w:rsidTr="0007479E">
        <w:trPr>
          <w:trHeight w:val="468"/>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val="restart"/>
            <w:tcBorders>
              <w:top w:val="single" w:sz="4" w:space="0" w:color="auto"/>
              <w:left w:val="single" w:sz="4" w:space="0" w:color="auto"/>
              <w:bottom w:val="nil"/>
            </w:tcBorders>
          </w:tcPr>
          <w:p w:rsidR="00CB1641" w:rsidRPr="007C66F2" w:rsidRDefault="00CB1641" w:rsidP="00C001A9">
            <w:pPr>
              <w:spacing w:line="276" w:lineRule="auto"/>
              <w:rPr>
                <w:rFonts w:cstheme="minorHAnsi"/>
              </w:rPr>
            </w:pPr>
            <w:r w:rsidRPr="007C66F2">
              <w:rPr>
                <w:rFonts w:cstheme="minorHAnsi"/>
              </w:rPr>
              <w:t xml:space="preserve">2) Increased &amp; sustainable practice of hand washing with </w:t>
            </w:r>
            <w:r>
              <w:rPr>
                <w:rFonts w:cstheme="minorHAnsi"/>
              </w:rPr>
              <w:t>Soap or Soap</w:t>
            </w:r>
            <w:r w:rsidRPr="007C66F2">
              <w:rPr>
                <w:rFonts w:cstheme="minorHAnsi"/>
              </w:rPr>
              <w:t xml:space="preserve"> substitute before touching food among men, women &amp; children with a focus on caregivers of children under 5</w:t>
            </w:r>
          </w:p>
        </w:tc>
        <w:tc>
          <w:tcPr>
            <w:tcW w:w="2520" w:type="dxa"/>
            <w:vMerge w:val="restart"/>
            <w:tcBorders>
              <w:top w:val="single" w:sz="4" w:space="0" w:color="auto"/>
            </w:tcBorders>
          </w:tcPr>
          <w:p w:rsidR="00CB1641" w:rsidRPr="007C66F2" w:rsidRDefault="00CB1641" w:rsidP="00C001A9">
            <w:pPr>
              <w:spacing w:line="276" w:lineRule="auto"/>
              <w:rPr>
                <w:rFonts w:cstheme="minorHAnsi"/>
              </w:rPr>
            </w:pPr>
            <w:r w:rsidRPr="007C66F2">
              <w:rPr>
                <w:rFonts w:cstheme="minorHAnsi"/>
              </w:rPr>
              <w:t xml:space="preserve">2.1) % of men, women &amp; children, washing their hands with </w:t>
            </w:r>
            <w:r>
              <w:rPr>
                <w:rFonts w:cstheme="minorHAnsi"/>
              </w:rPr>
              <w:t>Soap or Soap</w:t>
            </w:r>
            <w:r w:rsidRPr="007C66F2">
              <w:rPr>
                <w:rFonts w:cstheme="minorHAnsi"/>
              </w:rPr>
              <w:t xml:space="preserve"> substitute before touching food</w:t>
            </w:r>
          </w:p>
          <w:p w:rsidR="00CB1641" w:rsidRPr="007C66F2" w:rsidRDefault="00CB1641" w:rsidP="00C001A9">
            <w:pPr>
              <w:spacing w:line="276" w:lineRule="auto"/>
              <w:rPr>
                <w:rFonts w:cstheme="minorHAnsi"/>
              </w:rPr>
            </w:pPr>
          </w:p>
        </w:tc>
        <w:tc>
          <w:tcPr>
            <w:tcW w:w="7758" w:type="dxa"/>
          </w:tcPr>
          <w:p w:rsidR="00CB1641" w:rsidRPr="005430ED" w:rsidRDefault="00CB1641" w:rsidP="00C001A9">
            <w:pPr>
              <w:spacing w:line="276" w:lineRule="auto"/>
              <w:jc w:val="center"/>
              <w:rPr>
                <w:rFonts w:cstheme="minorHAnsi"/>
                <w:b/>
              </w:rPr>
            </w:pPr>
            <w:r w:rsidRPr="005430ED">
              <w:rPr>
                <w:rFonts w:cstheme="minorHAnsi"/>
                <w:b/>
              </w:rPr>
              <w:t>Self-Report (Q61),  washing both hands (Q62) and hand washing behaviour (Q64)</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Pr>
          <w:p w:rsidR="00CB1641" w:rsidRPr="007C66F2" w:rsidRDefault="00CB1641" w:rsidP="00C001A9">
            <w:pPr>
              <w:spacing w:line="276" w:lineRule="auto"/>
              <w:rPr>
                <w:rFonts w:cstheme="minorHAnsi"/>
              </w:rPr>
            </w:pPr>
          </w:p>
        </w:tc>
        <w:tc>
          <w:tcPr>
            <w:tcW w:w="7758" w:type="dxa"/>
          </w:tcPr>
          <w:p w:rsidR="00CB1641" w:rsidRPr="005430ED" w:rsidRDefault="00CB1641" w:rsidP="00C001A9">
            <w:pPr>
              <w:pStyle w:val="ListParagraph"/>
              <w:numPr>
                <w:ilvl w:val="0"/>
                <w:numId w:val="12"/>
              </w:numPr>
              <w:spacing w:line="276" w:lineRule="auto"/>
              <w:jc w:val="left"/>
              <w:rPr>
                <w:rFonts w:cstheme="minorHAnsi"/>
                <w:color w:val="FF0000"/>
              </w:rPr>
            </w:pPr>
            <w:r w:rsidRPr="005430ED">
              <w:rPr>
                <w:rFonts w:cstheme="minorHAnsi"/>
              </w:rPr>
              <w:t>12.5%  men and  women washing their both hands with soap or soap substitute  before touching food</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Pr>
          <w:p w:rsidR="00CB1641" w:rsidRPr="007C66F2" w:rsidRDefault="00CB1641" w:rsidP="00C001A9">
            <w:pPr>
              <w:spacing w:line="276" w:lineRule="auto"/>
              <w:rPr>
                <w:rFonts w:cstheme="minorHAnsi"/>
              </w:rPr>
            </w:pPr>
          </w:p>
        </w:tc>
        <w:tc>
          <w:tcPr>
            <w:tcW w:w="7758" w:type="dxa"/>
          </w:tcPr>
          <w:p w:rsidR="00CB1641" w:rsidRPr="005430ED" w:rsidRDefault="00CB1641" w:rsidP="00C001A9">
            <w:pPr>
              <w:spacing w:line="276" w:lineRule="auto"/>
              <w:jc w:val="center"/>
              <w:rPr>
                <w:rFonts w:cstheme="minorHAnsi"/>
                <w:lang w:eastAsia="en-GB" w:bidi="bn-BD"/>
              </w:rPr>
            </w:pPr>
            <w:r w:rsidRPr="005430ED">
              <w:rPr>
                <w:rFonts w:cstheme="minorHAnsi"/>
                <w:b/>
              </w:rPr>
              <w:t>Self-Report (Q61), washing both hands (Q62) and hand washing observation (Q69 and 73)</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Pr>
          <w:p w:rsidR="00CB1641" w:rsidRPr="007C66F2" w:rsidRDefault="00CB1641" w:rsidP="00C001A9">
            <w:pPr>
              <w:spacing w:line="276" w:lineRule="auto"/>
              <w:rPr>
                <w:rFonts w:cstheme="minorHAnsi"/>
              </w:rPr>
            </w:pPr>
          </w:p>
        </w:tc>
        <w:tc>
          <w:tcPr>
            <w:tcW w:w="7758" w:type="dxa"/>
          </w:tcPr>
          <w:p w:rsidR="00CB1641" w:rsidRPr="005430ED" w:rsidRDefault="00CB1641" w:rsidP="00C001A9">
            <w:pPr>
              <w:pStyle w:val="ListParagraph"/>
              <w:numPr>
                <w:ilvl w:val="0"/>
                <w:numId w:val="12"/>
              </w:numPr>
              <w:spacing w:line="276" w:lineRule="auto"/>
              <w:jc w:val="left"/>
              <w:rPr>
                <w:rFonts w:cstheme="minorHAnsi"/>
              </w:rPr>
            </w:pPr>
            <w:r w:rsidRPr="005430ED">
              <w:rPr>
                <w:rFonts w:cstheme="minorHAnsi"/>
              </w:rPr>
              <w:t>12.5%  men and  women washing their both hands with soap or soap substitute  before touching food  and the  soap or soap substitute was present at their household</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spacing w:line="276" w:lineRule="auto"/>
              <w:jc w:val="center"/>
              <w:rPr>
                <w:rFonts w:cstheme="minorHAnsi"/>
                <w:b/>
              </w:rPr>
            </w:pPr>
            <w:r w:rsidRPr="007C66F2">
              <w:rPr>
                <w:rFonts w:cstheme="minorHAnsi"/>
                <w:b/>
              </w:rPr>
              <w:t>Self-Report (Q61)</w:t>
            </w:r>
            <w:r>
              <w:rPr>
                <w:rFonts w:cstheme="minorHAnsi"/>
                <w:b/>
              </w:rPr>
              <w:t>,  washing both hands (Q62)</w:t>
            </w:r>
            <w:r w:rsidRPr="007C66F2">
              <w:rPr>
                <w:rFonts w:cstheme="minorHAnsi"/>
                <w:b/>
              </w:rPr>
              <w:t xml:space="preserve"> and hand washing behaviour (Q64)</w:t>
            </w:r>
            <w:r>
              <w:rPr>
                <w:rFonts w:cstheme="minorHAnsi"/>
                <w:b/>
              </w:rPr>
              <w:t>, Washing children’s hand (Q74, Q75, Q76)</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pStyle w:val="ListParagraph"/>
              <w:numPr>
                <w:ilvl w:val="0"/>
                <w:numId w:val="12"/>
              </w:numPr>
              <w:spacing w:line="276" w:lineRule="auto"/>
              <w:jc w:val="left"/>
              <w:rPr>
                <w:rFonts w:cstheme="minorHAnsi"/>
                <w:color w:val="FF0000"/>
              </w:rPr>
            </w:pPr>
            <w:r>
              <w:rPr>
                <w:rFonts w:cstheme="minorHAnsi"/>
              </w:rPr>
              <w:t>17.5</w:t>
            </w:r>
            <w:r w:rsidRPr="007C66F2">
              <w:rPr>
                <w:rFonts w:cstheme="minorHAnsi"/>
              </w:rPr>
              <w:t xml:space="preserve">%  </w:t>
            </w:r>
            <w:r>
              <w:rPr>
                <w:rFonts w:cstheme="minorHAnsi"/>
              </w:rPr>
              <w:t>children</w:t>
            </w:r>
            <w:r w:rsidRPr="007C66F2">
              <w:rPr>
                <w:rFonts w:cstheme="minorHAnsi"/>
              </w:rPr>
              <w:t xml:space="preserve"> washing their </w:t>
            </w:r>
            <w:r>
              <w:rPr>
                <w:rFonts w:cstheme="minorHAnsi"/>
              </w:rPr>
              <w:t xml:space="preserve">both </w:t>
            </w:r>
            <w:r w:rsidRPr="007C66F2">
              <w:rPr>
                <w:rFonts w:cstheme="minorHAnsi"/>
              </w:rPr>
              <w:t>hands with soap or soap substitute  before touching food</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spacing w:line="276" w:lineRule="auto"/>
              <w:jc w:val="center"/>
              <w:rPr>
                <w:rFonts w:cstheme="minorHAnsi"/>
                <w:highlight w:val="yellow"/>
                <w:lang w:eastAsia="en-GB" w:bidi="bn-BD"/>
              </w:rPr>
            </w:pPr>
            <w:r w:rsidRPr="007C66F2">
              <w:rPr>
                <w:rFonts w:cstheme="minorHAnsi"/>
                <w:b/>
              </w:rPr>
              <w:t>Self-Report (Q61)</w:t>
            </w:r>
            <w:r>
              <w:rPr>
                <w:rFonts w:cstheme="minorHAnsi"/>
                <w:b/>
              </w:rPr>
              <w:t>, washing both hands (Q62)</w:t>
            </w:r>
            <w:r w:rsidRPr="007C66F2">
              <w:rPr>
                <w:rFonts w:cstheme="minorHAnsi"/>
                <w:b/>
              </w:rPr>
              <w:t xml:space="preserve"> and hand washing observation (Q69 and 73)</w:t>
            </w:r>
          </w:p>
        </w:tc>
      </w:tr>
      <w:tr w:rsidR="00CB1641" w:rsidRPr="007C66F2" w:rsidTr="0007479E">
        <w:trPr>
          <w:trHeight w:val="75"/>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tcBorders>
              <w:bottom w:val="single" w:sz="4" w:space="0" w:color="000000" w:themeColor="text1"/>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pStyle w:val="ListParagraph"/>
              <w:numPr>
                <w:ilvl w:val="0"/>
                <w:numId w:val="12"/>
              </w:numPr>
              <w:spacing w:line="276" w:lineRule="auto"/>
              <w:jc w:val="left"/>
              <w:rPr>
                <w:rFonts w:cstheme="minorHAnsi"/>
              </w:rPr>
            </w:pPr>
            <w:r>
              <w:rPr>
                <w:rFonts w:cstheme="minorHAnsi"/>
              </w:rPr>
              <w:t>17.5</w:t>
            </w:r>
            <w:r w:rsidRPr="007C66F2">
              <w:rPr>
                <w:rFonts w:cstheme="minorHAnsi"/>
              </w:rPr>
              <w:t xml:space="preserve">%  </w:t>
            </w:r>
            <w:r>
              <w:rPr>
                <w:rFonts w:cstheme="minorHAnsi"/>
              </w:rPr>
              <w:t>children</w:t>
            </w:r>
            <w:r w:rsidRPr="007C66F2">
              <w:rPr>
                <w:rFonts w:cstheme="minorHAnsi"/>
              </w:rPr>
              <w:t xml:space="preserve"> washing their </w:t>
            </w:r>
            <w:r>
              <w:rPr>
                <w:rFonts w:cstheme="minorHAnsi"/>
              </w:rPr>
              <w:t xml:space="preserve">both </w:t>
            </w:r>
            <w:r w:rsidRPr="007C66F2">
              <w:rPr>
                <w:rFonts w:cstheme="minorHAnsi"/>
              </w:rPr>
              <w:t>hands with soap or soap substitute  before touching food</w:t>
            </w:r>
            <w:r>
              <w:rPr>
                <w:rFonts w:cstheme="minorHAnsi"/>
              </w:rPr>
              <w:t xml:space="preserve">  and the </w:t>
            </w:r>
            <w:r w:rsidRPr="007C66F2">
              <w:rPr>
                <w:rFonts w:cstheme="minorHAnsi"/>
              </w:rPr>
              <w:t xml:space="preserve"> soap or soap substitute</w:t>
            </w:r>
            <w:r>
              <w:rPr>
                <w:rFonts w:cstheme="minorHAnsi"/>
              </w:rPr>
              <w:t xml:space="preserve"> was present at their household</w:t>
            </w:r>
          </w:p>
        </w:tc>
      </w:tr>
      <w:tr w:rsidR="00CB1641" w:rsidRPr="007C66F2" w:rsidTr="0007479E">
        <w:trPr>
          <w:trHeight w:val="80"/>
        </w:trPr>
        <w:tc>
          <w:tcPr>
            <w:tcW w:w="1638" w:type="dxa"/>
            <w:vMerge/>
            <w:tcBorders>
              <w:left w:val="single" w:sz="4" w:space="0" w:color="auto"/>
              <w:bottom w:val="nil"/>
              <w:right w:val="single" w:sz="4" w:space="0" w:color="auto"/>
            </w:tcBorders>
          </w:tcPr>
          <w:p w:rsidR="00CB1641" w:rsidRPr="007C66F2" w:rsidRDefault="00CB1641" w:rsidP="00C001A9">
            <w:pPr>
              <w:spacing w:line="276" w:lineRule="auto"/>
              <w:rPr>
                <w:rFonts w:cstheme="minorHAnsi"/>
              </w:rPr>
            </w:pPr>
          </w:p>
        </w:tc>
        <w:tc>
          <w:tcPr>
            <w:tcW w:w="1800" w:type="dxa"/>
            <w:vMerge/>
            <w:tcBorders>
              <w:left w:val="single" w:sz="4" w:space="0" w:color="auto"/>
              <w:bottom w:val="nil"/>
            </w:tcBorders>
          </w:tcPr>
          <w:p w:rsidR="00CB1641" w:rsidRPr="007C66F2" w:rsidRDefault="00CB1641" w:rsidP="00C001A9">
            <w:pPr>
              <w:spacing w:line="276" w:lineRule="auto"/>
              <w:rPr>
                <w:rFonts w:cstheme="minorHAnsi"/>
              </w:rPr>
            </w:pPr>
          </w:p>
        </w:tc>
        <w:tc>
          <w:tcPr>
            <w:tcW w:w="2520" w:type="dxa"/>
            <w:vMerge w:val="restart"/>
            <w:tcBorders>
              <w:bottom w:val="nil"/>
            </w:tcBorders>
          </w:tcPr>
          <w:p w:rsidR="00CB1641" w:rsidRPr="007C66F2" w:rsidRDefault="00CB1641" w:rsidP="00C001A9">
            <w:pPr>
              <w:spacing w:line="276" w:lineRule="auto"/>
              <w:rPr>
                <w:rFonts w:cstheme="minorHAnsi"/>
              </w:rPr>
            </w:pPr>
            <w:r w:rsidRPr="007C66F2">
              <w:rPr>
                <w:rFonts w:cstheme="minorHAnsi"/>
              </w:rPr>
              <w:t xml:space="preserve">2.2) % of caregivers of children under 5 washing their hands with </w:t>
            </w:r>
            <w:r>
              <w:rPr>
                <w:rFonts w:cstheme="minorHAnsi"/>
              </w:rPr>
              <w:t xml:space="preserve">Soap or </w:t>
            </w:r>
            <w:r>
              <w:rPr>
                <w:rFonts w:cstheme="minorHAnsi"/>
              </w:rPr>
              <w:lastRenderedPageBreak/>
              <w:t>Soap</w:t>
            </w:r>
            <w:r w:rsidRPr="007C66F2">
              <w:rPr>
                <w:rFonts w:cstheme="minorHAnsi"/>
              </w:rPr>
              <w:t xml:space="preserve"> substitute before touching food</w:t>
            </w:r>
          </w:p>
        </w:tc>
        <w:tc>
          <w:tcPr>
            <w:tcW w:w="7758" w:type="dxa"/>
          </w:tcPr>
          <w:p w:rsidR="00CB1641" w:rsidRPr="007C66F2" w:rsidRDefault="00CB1641" w:rsidP="00C001A9">
            <w:pPr>
              <w:spacing w:line="276" w:lineRule="auto"/>
              <w:jc w:val="center"/>
              <w:rPr>
                <w:rFonts w:cstheme="minorHAnsi"/>
                <w:b/>
              </w:rPr>
            </w:pPr>
            <w:r w:rsidRPr="007C66F2">
              <w:rPr>
                <w:rFonts w:cstheme="minorHAnsi"/>
                <w:b/>
              </w:rPr>
              <w:lastRenderedPageBreak/>
              <w:t>Caregiver (Q6), Self-Report (Q61) and hand washing behaviour (Q64)</w:t>
            </w:r>
          </w:p>
        </w:tc>
      </w:tr>
      <w:tr w:rsidR="00CB1641" w:rsidRPr="007C66F2" w:rsidTr="0007479E">
        <w:tc>
          <w:tcPr>
            <w:tcW w:w="1638" w:type="dxa"/>
            <w:tcBorders>
              <w:top w:val="nil"/>
              <w:left w:val="single" w:sz="4" w:space="0" w:color="auto"/>
              <w:bottom w:val="nil"/>
              <w:right w:val="nil"/>
            </w:tcBorders>
          </w:tcPr>
          <w:p w:rsidR="00CB1641" w:rsidRPr="007C66F2" w:rsidRDefault="00CB1641" w:rsidP="00C001A9">
            <w:pPr>
              <w:spacing w:line="276" w:lineRule="auto"/>
              <w:rPr>
                <w:rFonts w:cstheme="minorHAnsi"/>
              </w:rPr>
            </w:pPr>
          </w:p>
        </w:tc>
        <w:tc>
          <w:tcPr>
            <w:tcW w:w="1800" w:type="dxa"/>
            <w:tcBorders>
              <w:top w:val="nil"/>
              <w:left w:val="nil"/>
              <w:bottom w:val="nil"/>
              <w:right w:val="single" w:sz="4" w:space="0" w:color="auto"/>
            </w:tcBorders>
          </w:tcPr>
          <w:p w:rsidR="00CB1641" w:rsidRPr="007C66F2" w:rsidRDefault="00CB1641" w:rsidP="00C001A9">
            <w:pPr>
              <w:spacing w:line="276" w:lineRule="auto"/>
              <w:rPr>
                <w:rFonts w:cstheme="minorHAnsi"/>
              </w:rPr>
            </w:pPr>
          </w:p>
        </w:tc>
        <w:tc>
          <w:tcPr>
            <w:tcW w:w="2520" w:type="dxa"/>
            <w:vMerge/>
            <w:tcBorders>
              <w:top w:val="single" w:sz="4" w:space="0" w:color="auto"/>
              <w:left w:val="single" w:sz="4" w:space="0" w:color="auto"/>
              <w:bottom w:val="nil"/>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pStyle w:val="ListParagraph"/>
              <w:numPr>
                <w:ilvl w:val="0"/>
                <w:numId w:val="12"/>
              </w:numPr>
              <w:spacing w:line="276" w:lineRule="auto"/>
              <w:ind w:left="317" w:hanging="284"/>
              <w:jc w:val="left"/>
              <w:rPr>
                <w:rFonts w:cstheme="minorHAnsi"/>
              </w:rPr>
            </w:pPr>
            <w:r>
              <w:rPr>
                <w:rFonts w:cstheme="minorHAnsi"/>
              </w:rPr>
              <w:t xml:space="preserve">19.4%  </w:t>
            </w:r>
            <w:r w:rsidRPr="007C66F2">
              <w:rPr>
                <w:rFonts w:cstheme="minorHAnsi"/>
              </w:rPr>
              <w:t xml:space="preserve">of caregivers of children under 5 washing their hands with soap or soap substitute </w:t>
            </w:r>
            <w:r w:rsidRPr="007C66F2">
              <w:rPr>
                <w:rFonts w:cstheme="minorHAnsi"/>
                <w:lang w:eastAsia="en-GB" w:bidi="bn-BD"/>
              </w:rPr>
              <w:t xml:space="preserve"> before touching food</w:t>
            </w:r>
          </w:p>
        </w:tc>
      </w:tr>
      <w:tr w:rsidR="00CB1641" w:rsidRPr="007C66F2" w:rsidTr="0007479E">
        <w:tc>
          <w:tcPr>
            <w:tcW w:w="1638" w:type="dxa"/>
            <w:tcBorders>
              <w:top w:val="nil"/>
              <w:left w:val="single" w:sz="4" w:space="0" w:color="auto"/>
              <w:bottom w:val="nil"/>
              <w:right w:val="nil"/>
            </w:tcBorders>
          </w:tcPr>
          <w:p w:rsidR="00CB1641" w:rsidRPr="007C66F2" w:rsidRDefault="00CB1641" w:rsidP="00C001A9">
            <w:pPr>
              <w:spacing w:line="276" w:lineRule="auto"/>
              <w:rPr>
                <w:rFonts w:cstheme="minorHAnsi"/>
              </w:rPr>
            </w:pPr>
          </w:p>
        </w:tc>
        <w:tc>
          <w:tcPr>
            <w:tcW w:w="1800" w:type="dxa"/>
            <w:tcBorders>
              <w:top w:val="nil"/>
              <w:left w:val="nil"/>
              <w:bottom w:val="nil"/>
              <w:right w:val="single" w:sz="4" w:space="0" w:color="auto"/>
            </w:tcBorders>
          </w:tcPr>
          <w:p w:rsidR="00CB1641" w:rsidRPr="007C66F2" w:rsidRDefault="00CB1641" w:rsidP="00C001A9">
            <w:pPr>
              <w:spacing w:line="276" w:lineRule="auto"/>
              <w:rPr>
                <w:rFonts w:cstheme="minorHAnsi"/>
              </w:rPr>
            </w:pPr>
          </w:p>
        </w:tc>
        <w:tc>
          <w:tcPr>
            <w:tcW w:w="2520" w:type="dxa"/>
            <w:vMerge/>
            <w:tcBorders>
              <w:top w:val="single" w:sz="4" w:space="0" w:color="auto"/>
              <w:left w:val="single" w:sz="4" w:space="0" w:color="auto"/>
              <w:bottom w:val="nil"/>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spacing w:line="276" w:lineRule="auto"/>
              <w:ind w:left="33"/>
              <w:jc w:val="center"/>
              <w:rPr>
                <w:rFonts w:cstheme="minorHAnsi"/>
              </w:rPr>
            </w:pPr>
            <w:r w:rsidRPr="007C66F2">
              <w:rPr>
                <w:rFonts w:cstheme="minorHAnsi"/>
                <w:b/>
              </w:rPr>
              <w:t>Caregiver (Q6), Self-Report (Q61) and hand washing observation (Q69 and 73)</w:t>
            </w:r>
          </w:p>
        </w:tc>
      </w:tr>
      <w:tr w:rsidR="00CB1641" w:rsidRPr="007C66F2" w:rsidTr="0007479E">
        <w:tc>
          <w:tcPr>
            <w:tcW w:w="1638" w:type="dxa"/>
            <w:tcBorders>
              <w:top w:val="nil"/>
              <w:left w:val="single" w:sz="4" w:space="0" w:color="auto"/>
              <w:bottom w:val="nil"/>
              <w:right w:val="nil"/>
            </w:tcBorders>
          </w:tcPr>
          <w:p w:rsidR="00CB1641" w:rsidRPr="007C66F2" w:rsidRDefault="00CB1641" w:rsidP="00C001A9">
            <w:pPr>
              <w:spacing w:line="276" w:lineRule="auto"/>
              <w:rPr>
                <w:rFonts w:cstheme="minorHAnsi"/>
              </w:rPr>
            </w:pPr>
          </w:p>
        </w:tc>
        <w:tc>
          <w:tcPr>
            <w:tcW w:w="1800" w:type="dxa"/>
            <w:tcBorders>
              <w:top w:val="nil"/>
              <w:left w:val="nil"/>
              <w:bottom w:val="nil"/>
              <w:right w:val="single" w:sz="4" w:space="0" w:color="auto"/>
            </w:tcBorders>
          </w:tcPr>
          <w:p w:rsidR="00CB1641" w:rsidRPr="007C66F2" w:rsidRDefault="00CB1641" w:rsidP="00C001A9">
            <w:pPr>
              <w:spacing w:line="276" w:lineRule="auto"/>
              <w:rPr>
                <w:rFonts w:cstheme="minorHAnsi"/>
              </w:rPr>
            </w:pPr>
          </w:p>
        </w:tc>
        <w:tc>
          <w:tcPr>
            <w:tcW w:w="2520" w:type="dxa"/>
            <w:vMerge/>
            <w:tcBorders>
              <w:top w:val="single" w:sz="4" w:space="0" w:color="auto"/>
              <w:left w:val="single" w:sz="4" w:space="0" w:color="auto"/>
              <w:bottom w:val="nil"/>
            </w:tcBorders>
          </w:tcPr>
          <w:p w:rsidR="00CB1641" w:rsidRPr="007C66F2" w:rsidRDefault="00CB1641" w:rsidP="00C001A9">
            <w:pPr>
              <w:spacing w:line="276" w:lineRule="auto"/>
              <w:rPr>
                <w:rFonts w:cstheme="minorHAnsi"/>
              </w:rPr>
            </w:pPr>
          </w:p>
        </w:tc>
        <w:tc>
          <w:tcPr>
            <w:tcW w:w="7758" w:type="dxa"/>
          </w:tcPr>
          <w:p w:rsidR="00CB1641" w:rsidRPr="007C66F2" w:rsidRDefault="00CB1641" w:rsidP="00C001A9">
            <w:pPr>
              <w:pStyle w:val="ListParagraph"/>
              <w:numPr>
                <w:ilvl w:val="0"/>
                <w:numId w:val="40"/>
              </w:numPr>
              <w:spacing w:line="276" w:lineRule="auto"/>
              <w:ind w:left="364"/>
              <w:jc w:val="left"/>
              <w:rPr>
                <w:rFonts w:cstheme="minorHAnsi"/>
              </w:rPr>
            </w:pPr>
            <w:r>
              <w:rPr>
                <w:rFonts w:cstheme="minorHAnsi"/>
              </w:rPr>
              <w:t>19.4</w:t>
            </w:r>
            <w:r w:rsidRPr="007C66F2">
              <w:rPr>
                <w:rFonts w:cstheme="minorHAnsi"/>
              </w:rPr>
              <w:t xml:space="preserve">%  of caregivers of children under 5 washing their hands with soap or soap substitute </w:t>
            </w:r>
            <w:r w:rsidRPr="007C66F2">
              <w:rPr>
                <w:rFonts w:cstheme="minorHAnsi"/>
                <w:lang w:eastAsia="en-GB" w:bidi="bn-BD"/>
              </w:rPr>
              <w:t xml:space="preserve"> before touching food</w:t>
            </w:r>
            <w:r>
              <w:rPr>
                <w:rFonts w:cstheme="minorHAnsi"/>
                <w:lang w:eastAsia="en-GB" w:bidi="bn-BD"/>
              </w:rPr>
              <w:t xml:space="preserve"> </w:t>
            </w:r>
            <w:r>
              <w:rPr>
                <w:rFonts w:cstheme="minorHAnsi"/>
              </w:rPr>
              <w:t xml:space="preserve"> and the </w:t>
            </w:r>
            <w:r w:rsidRPr="007C66F2">
              <w:rPr>
                <w:rFonts w:cstheme="minorHAnsi"/>
              </w:rPr>
              <w:t xml:space="preserve"> soap or soap substitute</w:t>
            </w:r>
            <w:r>
              <w:rPr>
                <w:rFonts w:cstheme="minorHAnsi"/>
              </w:rPr>
              <w:t xml:space="preserve"> was present at their household</w:t>
            </w:r>
          </w:p>
        </w:tc>
      </w:tr>
    </w:tbl>
    <w:tbl>
      <w:tblPr>
        <w:tblStyle w:val="TableGrid"/>
        <w:tblW w:w="13716" w:type="dxa"/>
        <w:jc w:val="center"/>
        <w:tblLook w:val="04A0" w:firstRow="1" w:lastRow="0" w:firstColumn="1" w:lastColumn="0" w:noHBand="0" w:noVBand="1"/>
      </w:tblPr>
      <w:tblGrid>
        <w:gridCol w:w="1638"/>
        <w:gridCol w:w="1800"/>
        <w:gridCol w:w="2520"/>
        <w:gridCol w:w="7758"/>
      </w:tblGrid>
      <w:tr w:rsidR="00CB1641" w:rsidRPr="007C66F2" w:rsidTr="0007479E">
        <w:trPr>
          <w:trHeight w:val="248"/>
          <w:jc w:val="center"/>
        </w:trPr>
        <w:tc>
          <w:tcPr>
            <w:tcW w:w="1638" w:type="dxa"/>
            <w:vMerge w:val="restart"/>
            <w:tcBorders>
              <w:top w:val="single" w:sz="4" w:space="0" w:color="000000" w:themeColor="text1"/>
              <w:left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Pr>
                <w:rFonts w:cstheme="minorHAnsi"/>
                <w:sz w:val="22"/>
                <w:szCs w:val="22"/>
              </w:rPr>
              <w:br w:type="page"/>
            </w:r>
            <w:r w:rsidRPr="007C66F2">
              <w:rPr>
                <w:rFonts w:cstheme="minorHAnsi"/>
              </w:rPr>
              <w:t>Increased use of clean latrine at all times by men, women &amp; children in target areas of Bangladesh</w:t>
            </w:r>
          </w:p>
        </w:tc>
        <w:tc>
          <w:tcPr>
            <w:tcW w:w="1800" w:type="dxa"/>
            <w:vMerge w:val="restart"/>
            <w:tcBorders>
              <w:top w:val="single" w:sz="4" w:space="0" w:color="000000" w:themeColor="text1"/>
              <w:left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3) Improved access to clean latrine</w:t>
            </w:r>
          </w:p>
        </w:tc>
        <w:tc>
          <w:tcPr>
            <w:tcW w:w="2520" w:type="dxa"/>
            <w:vMerge w:val="restart"/>
            <w:tcBorders>
              <w:top w:val="single" w:sz="4" w:space="0" w:color="auto"/>
              <w:left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 xml:space="preserve">3.1) % of households with access to functional latrines </w:t>
            </w: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tabs>
                <w:tab w:val="left" w:pos="3555"/>
              </w:tabs>
              <w:spacing w:line="276" w:lineRule="auto"/>
              <w:ind w:left="113"/>
              <w:jc w:val="left"/>
              <w:rPr>
                <w:rFonts w:cstheme="minorHAnsi"/>
              </w:rPr>
            </w:pPr>
            <w:r w:rsidRPr="007C66F2">
              <w:rPr>
                <w:rFonts w:cstheme="minorHAnsi"/>
                <w:b/>
                <w:bCs/>
              </w:rPr>
              <w:t xml:space="preserve">Type of latrines (self-report-Q19), Functionality </w:t>
            </w:r>
            <w:r w:rsidRPr="007C66F2">
              <w:rPr>
                <w:rFonts w:cstheme="minorHAnsi"/>
              </w:rPr>
              <w:t xml:space="preserve">(Q23) </w:t>
            </w:r>
          </w:p>
        </w:tc>
      </w:tr>
      <w:tr w:rsidR="00CB1641" w:rsidRPr="007C66F2" w:rsidTr="0007479E">
        <w:trPr>
          <w:trHeight w:val="247"/>
          <w:jc w:val="center"/>
        </w:trPr>
        <w:tc>
          <w:tcPr>
            <w:tcW w:w="1638"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1800"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2520"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641" w:rsidRPr="007C66F2" w:rsidRDefault="00CB1641" w:rsidP="00C001A9">
            <w:pPr>
              <w:pStyle w:val="ListParagraph"/>
              <w:numPr>
                <w:ilvl w:val="0"/>
                <w:numId w:val="14"/>
              </w:numPr>
              <w:spacing w:line="276" w:lineRule="auto"/>
              <w:ind w:left="317" w:hanging="284"/>
              <w:jc w:val="left"/>
              <w:rPr>
                <w:rFonts w:cstheme="minorHAnsi"/>
              </w:rPr>
            </w:pPr>
            <w:r w:rsidRPr="007C66F2">
              <w:rPr>
                <w:rFonts w:cstheme="minorHAnsi"/>
              </w:rPr>
              <w:t>99.3% of households among  with access to functional latrines</w:t>
            </w:r>
          </w:p>
        </w:tc>
      </w:tr>
      <w:tr w:rsidR="00CB1641" w:rsidRPr="007C66F2" w:rsidTr="0007479E">
        <w:trPr>
          <w:trHeight w:val="247"/>
          <w:jc w:val="center"/>
        </w:trPr>
        <w:tc>
          <w:tcPr>
            <w:tcW w:w="1638"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1800"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2520"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641" w:rsidRPr="007C66F2" w:rsidRDefault="00CB1641" w:rsidP="00C001A9">
            <w:pPr>
              <w:tabs>
                <w:tab w:val="left" w:pos="3555"/>
              </w:tabs>
              <w:spacing w:line="276" w:lineRule="auto"/>
              <w:ind w:left="113"/>
              <w:jc w:val="left"/>
              <w:rPr>
                <w:rFonts w:cstheme="minorHAnsi"/>
              </w:rPr>
            </w:pPr>
            <w:r w:rsidRPr="007C66F2">
              <w:rPr>
                <w:rFonts w:cstheme="minorHAnsi"/>
                <w:b/>
                <w:bCs/>
              </w:rPr>
              <w:t>Type of latrines (self-report-Q19), Maintenance and repair (observation-Q44)</w:t>
            </w:r>
            <w:r w:rsidRPr="007C66F2">
              <w:rPr>
                <w:rFonts w:cstheme="minorHAnsi"/>
              </w:rPr>
              <w:t xml:space="preserve"> </w:t>
            </w:r>
          </w:p>
        </w:tc>
      </w:tr>
      <w:tr w:rsidR="00CB1641" w:rsidRPr="007C66F2" w:rsidTr="0007479E">
        <w:trPr>
          <w:trHeight w:val="247"/>
          <w:jc w:val="center"/>
        </w:trPr>
        <w:tc>
          <w:tcPr>
            <w:tcW w:w="1638"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1800"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2520" w:type="dxa"/>
            <w:vMerge/>
            <w:tcBorders>
              <w:left w:val="single" w:sz="4" w:space="0" w:color="000000" w:themeColor="text1"/>
              <w:bottom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641" w:rsidRPr="007C66F2" w:rsidRDefault="00CB1641" w:rsidP="00C001A9">
            <w:pPr>
              <w:pStyle w:val="ListParagraph"/>
              <w:numPr>
                <w:ilvl w:val="0"/>
                <w:numId w:val="14"/>
              </w:numPr>
              <w:spacing w:line="276" w:lineRule="auto"/>
              <w:ind w:left="317" w:hanging="284"/>
              <w:jc w:val="left"/>
              <w:rPr>
                <w:rFonts w:cstheme="minorHAnsi"/>
              </w:rPr>
            </w:pPr>
            <w:r w:rsidRPr="007C66F2">
              <w:rPr>
                <w:rFonts w:cstheme="minorHAnsi"/>
              </w:rPr>
              <w:t>99.7% of households among  with access to functional latrines</w:t>
            </w:r>
          </w:p>
        </w:tc>
      </w:tr>
      <w:tr w:rsidR="00CB1641" w:rsidRPr="007C66F2" w:rsidTr="0007479E">
        <w:trPr>
          <w:jc w:val="center"/>
        </w:trPr>
        <w:tc>
          <w:tcPr>
            <w:tcW w:w="1638"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1800"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 xml:space="preserve">3.2) % of households with access to clean latrines </w:t>
            </w: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pStyle w:val="ListParagraph"/>
              <w:numPr>
                <w:ilvl w:val="0"/>
                <w:numId w:val="15"/>
              </w:numPr>
              <w:spacing w:line="276" w:lineRule="auto"/>
              <w:ind w:left="317" w:hanging="284"/>
              <w:jc w:val="left"/>
              <w:rPr>
                <w:rFonts w:cstheme="minorHAnsi"/>
              </w:rPr>
            </w:pPr>
            <w:r w:rsidRPr="007C66F2">
              <w:rPr>
                <w:rFonts w:cstheme="minorHAnsi"/>
              </w:rPr>
              <w:t>58% of households with access to clean latrines</w:t>
            </w:r>
          </w:p>
          <w:p w:rsidR="00CB1641" w:rsidRPr="007C66F2" w:rsidRDefault="00CB1641" w:rsidP="00C001A9">
            <w:pPr>
              <w:pStyle w:val="ListParagraph"/>
              <w:spacing w:line="276" w:lineRule="auto"/>
              <w:ind w:left="317"/>
              <w:jc w:val="left"/>
              <w:rPr>
                <w:rFonts w:cstheme="minorHAnsi"/>
              </w:rPr>
            </w:pPr>
          </w:p>
        </w:tc>
      </w:tr>
      <w:tr w:rsidR="00CB1641" w:rsidRPr="007C66F2" w:rsidTr="0007479E">
        <w:trPr>
          <w:jc w:val="center"/>
        </w:trPr>
        <w:tc>
          <w:tcPr>
            <w:tcW w:w="1638"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1800" w:type="dxa"/>
            <w:vMerge/>
            <w:tcBorders>
              <w:left w:val="single" w:sz="4" w:space="0" w:color="000000" w:themeColor="text1"/>
              <w:bottom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 xml:space="preserve">3.3) % of households (including elderly, disabled and pregnant women) with access to latrines </w:t>
            </w: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pStyle w:val="ListParagraph"/>
              <w:numPr>
                <w:ilvl w:val="0"/>
                <w:numId w:val="16"/>
              </w:numPr>
              <w:spacing w:line="276" w:lineRule="auto"/>
              <w:ind w:left="317" w:hanging="284"/>
              <w:jc w:val="left"/>
              <w:rPr>
                <w:rFonts w:cstheme="minorHAnsi"/>
              </w:rPr>
            </w:pPr>
            <w:r w:rsidRPr="007C66F2">
              <w:rPr>
                <w:rFonts w:cstheme="minorHAnsi"/>
              </w:rPr>
              <w:t xml:space="preserve">4.3% of households among  (including elderly, disabled and pregnant women) with access to latrines </w:t>
            </w:r>
          </w:p>
        </w:tc>
      </w:tr>
      <w:tr w:rsidR="00CB1641" w:rsidRPr="007C66F2" w:rsidTr="0007479E">
        <w:trPr>
          <w:jc w:val="center"/>
        </w:trPr>
        <w:tc>
          <w:tcPr>
            <w:tcW w:w="1638"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4) Increased use of latrine facilities among men, women &amp; children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4.1) % of men &amp; women  using latrines facilities at all times when at home</w:t>
            </w:r>
          </w:p>
        </w:tc>
        <w:tc>
          <w:tcPr>
            <w:tcW w:w="7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pStyle w:val="ListParagraph"/>
              <w:numPr>
                <w:ilvl w:val="0"/>
                <w:numId w:val="17"/>
              </w:numPr>
              <w:spacing w:line="276" w:lineRule="auto"/>
              <w:ind w:left="317" w:hanging="284"/>
              <w:jc w:val="left"/>
              <w:rPr>
                <w:rFonts w:cstheme="minorHAnsi"/>
              </w:rPr>
            </w:pPr>
            <w:r w:rsidRPr="007C66F2">
              <w:rPr>
                <w:rFonts w:cstheme="minorHAnsi"/>
              </w:rPr>
              <w:t>96.5% of men among  using latrines facilities at all times when at home</w:t>
            </w:r>
          </w:p>
          <w:p w:rsidR="00CB1641" w:rsidRPr="007C66F2" w:rsidRDefault="00CB1641" w:rsidP="00C001A9">
            <w:pPr>
              <w:pStyle w:val="ListParagraph"/>
              <w:numPr>
                <w:ilvl w:val="0"/>
                <w:numId w:val="17"/>
              </w:numPr>
              <w:spacing w:line="276" w:lineRule="auto"/>
              <w:ind w:left="317" w:hanging="284"/>
              <w:jc w:val="left"/>
              <w:rPr>
                <w:rFonts w:cstheme="minorHAnsi"/>
              </w:rPr>
            </w:pPr>
            <w:r w:rsidRPr="007C66F2">
              <w:rPr>
                <w:rFonts w:cstheme="minorHAnsi"/>
              </w:rPr>
              <w:t>99.3% of women among  using latrines facilities at all times when at home</w:t>
            </w:r>
          </w:p>
        </w:tc>
      </w:tr>
    </w:tbl>
    <w:p w:rsidR="00CB1641" w:rsidRDefault="00CB1641"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7C479B" w:rsidRDefault="007C479B" w:rsidP="00C001A9">
      <w:pPr>
        <w:spacing w:after="200" w:line="276" w:lineRule="auto"/>
        <w:jc w:val="left"/>
        <w:rPr>
          <w:rFonts w:eastAsia="Times New Roman" w:cstheme="minorHAnsi"/>
          <w:b/>
          <w:bCs/>
          <w:color w:val="4F81BD"/>
          <w:sz w:val="22"/>
          <w:szCs w:val="22"/>
        </w:rPr>
      </w:pPr>
    </w:p>
    <w:p w:rsidR="006E49A4" w:rsidRPr="00FE7123" w:rsidRDefault="006E49A4" w:rsidP="00C001A9">
      <w:pPr>
        <w:pStyle w:val="Caption"/>
        <w:spacing w:line="276" w:lineRule="auto"/>
        <w:rPr>
          <w:rFonts w:cstheme="minorHAnsi"/>
          <w:sz w:val="24"/>
          <w:szCs w:val="22"/>
        </w:rPr>
      </w:pPr>
      <w:bookmarkStart w:id="411" w:name="_Toc6736229"/>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4A354A">
        <w:rPr>
          <w:rFonts w:cstheme="minorHAnsi"/>
          <w:noProof/>
          <w:sz w:val="22"/>
          <w:szCs w:val="22"/>
        </w:rPr>
        <w:t>20</w:t>
      </w:r>
      <w:r w:rsidRPr="00FE7123">
        <w:rPr>
          <w:rFonts w:cstheme="minorHAnsi"/>
          <w:sz w:val="22"/>
          <w:szCs w:val="22"/>
        </w:rPr>
        <w:fldChar w:fldCharType="end"/>
      </w:r>
      <w:r w:rsidRPr="00FE7123">
        <w:rPr>
          <w:rFonts w:cstheme="minorHAnsi"/>
          <w:sz w:val="22"/>
          <w:szCs w:val="22"/>
        </w:rPr>
        <w:t>: Hygiene achievement against outcomes – Indirect Beneficiaries</w:t>
      </w:r>
      <w:bookmarkEnd w:id="411"/>
    </w:p>
    <w:p w:rsidR="006E49A4" w:rsidRPr="00FE7123" w:rsidRDefault="006E49A4" w:rsidP="00C001A9">
      <w:pPr>
        <w:spacing w:line="276" w:lineRule="auto"/>
        <w:rPr>
          <w:rFonts w:cstheme="minorHAnsi"/>
          <w:sz w:val="22"/>
          <w:szCs w:val="22"/>
        </w:rPr>
      </w:pPr>
    </w:p>
    <w:tbl>
      <w:tblPr>
        <w:tblStyle w:val="TableGrid"/>
        <w:tblpPr w:leftFromText="180" w:rightFromText="180" w:vertAnchor="text" w:tblpXSpec="center" w:tblpY="1"/>
        <w:tblOverlap w:val="never"/>
        <w:tblW w:w="13716" w:type="dxa"/>
        <w:tblLook w:val="04A0" w:firstRow="1" w:lastRow="0" w:firstColumn="1" w:lastColumn="0" w:noHBand="0" w:noVBand="1"/>
      </w:tblPr>
      <w:tblGrid>
        <w:gridCol w:w="1638"/>
        <w:gridCol w:w="1872"/>
        <w:gridCol w:w="2268"/>
        <w:gridCol w:w="7938"/>
      </w:tblGrid>
      <w:tr w:rsidR="00CB1641" w:rsidRPr="00B92A0E" w:rsidTr="008F1B56">
        <w:trPr>
          <w:tblHeader/>
        </w:trPr>
        <w:tc>
          <w:tcPr>
            <w:tcW w:w="1638" w:type="dxa"/>
            <w:tcBorders>
              <w:bottom w:val="single" w:sz="4" w:space="0" w:color="000000" w:themeColor="text1"/>
            </w:tcBorders>
            <w:shd w:val="clear" w:color="auto" w:fill="C6D9F1" w:themeFill="text2" w:themeFillTint="33"/>
          </w:tcPr>
          <w:p w:rsidR="00CB1641" w:rsidRPr="00B92A0E" w:rsidRDefault="00CB1641" w:rsidP="00C001A9">
            <w:pPr>
              <w:spacing w:line="276" w:lineRule="auto"/>
              <w:jc w:val="center"/>
              <w:rPr>
                <w:rFonts w:cstheme="minorHAnsi"/>
                <w:b/>
                <w:bCs/>
              </w:rPr>
            </w:pPr>
            <w:r w:rsidRPr="00B92A0E">
              <w:rPr>
                <w:rFonts w:cstheme="minorHAnsi"/>
                <w:b/>
                <w:bCs/>
              </w:rPr>
              <w:t>Behaviour</w:t>
            </w:r>
          </w:p>
        </w:tc>
        <w:tc>
          <w:tcPr>
            <w:tcW w:w="1872" w:type="dxa"/>
            <w:tcBorders>
              <w:bottom w:val="single" w:sz="4" w:space="0" w:color="000000" w:themeColor="text1"/>
            </w:tcBorders>
            <w:shd w:val="clear" w:color="auto" w:fill="C6D9F1" w:themeFill="text2" w:themeFillTint="33"/>
          </w:tcPr>
          <w:p w:rsidR="00CB1641" w:rsidRPr="00B92A0E" w:rsidRDefault="00CB1641" w:rsidP="00C001A9">
            <w:pPr>
              <w:spacing w:line="276" w:lineRule="auto"/>
              <w:jc w:val="center"/>
              <w:rPr>
                <w:rFonts w:cstheme="minorHAnsi"/>
                <w:b/>
                <w:bCs/>
              </w:rPr>
            </w:pPr>
            <w:r w:rsidRPr="00B92A0E">
              <w:rPr>
                <w:rFonts w:cstheme="minorHAnsi"/>
                <w:b/>
                <w:bCs/>
              </w:rPr>
              <w:t>Outcomes</w:t>
            </w:r>
          </w:p>
        </w:tc>
        <w:tc>
          <w:tcPr>
            <w:tcW w:w="2268" w:type="dxa"/>
            <w:shd w:val="clear" w:color="auto" w:fill="C6D9F1" w:themeFill="text2" w:themeFillTint="33"/>
          </w:tcPr>
          <w:p w:rsidR="00CB1641" w:rsidRPr="00B92A0E" w:rsidRDefault="00CB1641" w:rsidP="00C001A9">
            <w:pPr>
              <w:spacing w:line="276" w:lineRule="auto"/>
              <w:jc w:val="center"/>
              <w:rPr>
                <w:rFonts w:cstheme="minorHAnsi"/>
                <w:b/>
                <w:bCs/>
              </w:rPr>
            </w:pPr>
            <w:r w:rsidRPr="00B92A0E">
              <w:rPr>
                <w:rFonts w:cstheme="minorHAnsi"/>
                <w:b/>
                <w:bCs/>
              </w:rPr>
              <w:t>Outcome indicators</w:t>
            </w:r>
          </w:p>
        </w:tc>
        <w:tc>
          <w:tcPr>
            <w:tcW w:w="7938" w:type="dxa"/>
            <w:shd w:val="clear" w:color="auto" w:fill="C6D9F1" w:themeFill="text2" w:themeFillTint="33"/>
          </w:tcPr>
          <w:p w:rsidR="00CB1641" w:rsidRPr="00B92A0E" w:rsidRDefault="00CB1641" w:rsidP="00C001A9">
            <w:pPr>
              <w:spacing w:line="276" w:lineRule="auto"/>
              <w:jc w:val="center"/>
              <w:rPr>
                <w:rFonts w:cstheme="minorHAnsi"/>
                <w:b/>
                <w:bCs/>
              </w:rPr>
            </w:pPr>
            <w:r w:rsidRPr="00B92A0E">
              <w:rPr>
                <w:rFonts w:cstheme="minorHAnsi"/>
                <w:b/>
                <w:bCs/>
              </w:rPr>
              <w:t xml:space="preserve">Result </w:t>
            </w:r>
          </w:p>
        </w:tc>
      </w:tr>
      <w:tr w:rsidR="00CB1641" w:rsidRPr="00B92A0E" w:rsidTr="008F1B56">
        <w:trPr>
          <w:trHeight w:val="300"/>
        </w:trPr>
        <w:tc>
          <w:tcPr>
            <w:tcW w:w="1638" w:type="dxa"/>
            <w:vMerge w:val="restart"/>
            <w:tcBorders>
              <w:top w:val="single" w:sz="4" w:space="0" w:color="000000" w:themeColor="text1"/>
              <w:left w:val="single" w:sz="4" w:space="0" w:color="auto"/>
              <w:bottom w:val="nil"/>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r w:rsidRPr="00B92A0E">
              <w:rPr>
                <w:rFonts w:eastAsia="Times New Roman" w:cstheme="minorHAnsi"/>
                <w:lang w:eastAsia="en-GB" w:bidi="bn-BD"/>
              </w:rPr>
              <w:t>Increased hand washing with Soap or Soap substitute after defecating &amp; before touching food among men, women &amp; children with a focus on caregivers of children under 5 of target areas of Bangladesh</w:t>
            </w:r>
          </w:p>
        </w:tc>
        <w:tc>
          <w:tcPr>
            <w:tcW w:w="1872" w:type="dxa"/>
            <w:vMerge w:val="restart"/>
            <w:tcBorders>
              <w:top w:val="single" w:sz="4" w:space="0" w:color="000000" w:themeColor="text1"/>
              <w:left w:val="single" w:sz="4" w:space="0" w:color="auto"/>
              <w:bottom w:val="nil"/>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r w:rsidRPr="00B92A0E">
              <w:rPr>
                <w:rFonts w:eastAsia="Times New Roman" w:cstheme="minorHAnsi"/>
                <w:lang w:eastAsia="en-GB" w:bidi="bn-BD"/>
              </w:rPr>
              <w:t>1) Increased &amp; sustainable practice of hand washing with Soap or Soap substitute after defecating among men, women &amp; children with a focus on caregivers of children under 5</w:t>
            </w:r>
          </w:p>
        </w:tc>
        <w:tc>
          <w:tcPr>
            <w:tcW w:w="2268" w:type="dxa"/>
            <w:vMerge w:val="restart"/>
            <w:tcBorders>
              <w:top w:val="nil"/>
              <w:left w:val="single" w:sz="4" w:space="0" w:color="auto"/>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r w:rsidRPr="00B92A0E">
              <w:rPr>
                <w:rFonts w:eastAsia="Times New Roman" w:cstheme="minorHAnsi"/>
                <w:lang w:eastAsia="en-GB" w:bidi="bn-BD"/>
              </w:rPr>
              <w:t>1.1) % of men, women &amp; children washing their hands with Soap or Soap substitute after defecating</w:t>
            </w:r>
          </w:p>
        </w:tc>
        <w:tc>
          <w:tcPr>
            <w:tcW w:w="7938" w:type="dxa"/>
            <w:shd w:val="clear" w:color="auto" w:fill="auto"/>
          </w:tcPr>
          <w:p w:rsidR="00CB1641" w:rsidRPr="00B92A0E" w:rsidRDefault="00CB1641" w:rsidP="00C001A9">
            <w:pPr>
              <w:spacing w:line="276" w:lineRule="auto"/>
              <w:jc w:val="center"/>
              <w:rPr>
                <w:rFonts w:cstheme="minorHAnsi"/>
                <w:b/>
              </w:rPr>
            </w:pPr>
            <w:r w:rsidRPr="00B92A0E">
              <w:rPr>
                <w:rFonts w:cstheme="minorHAnsi"/>
                <w:b/>
              </w:rPr>
              <w:t>Self-Report (Q61), washing both hands (Q62) and hand washing behaviour (Q64)</w:t>
            </w:r>
          </w:p>
        </w:tc>
      </w:tr>
      <w:tr w:rsidR="00CB1641" w:rsidRPr="00B92A0E" w:rsidTr="008F1B56">
        <w:trPr>
          <w:trHeight w:val="425"/>
        </w:trPr>
        <w:tc>
          <w:tcPr>
            <w:tcW w:w="1638" w:type="dxa"/>
            <w:vMerge/>
            <w:tcBorders>
              <w:left w:val="single" w:sz="4" w:space="0" w:color="auto"/>
              <w:bottom w:val="nil"/>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p>
        </w:tc>
        <w:tc>
          <w:tcPr>
            <w:tcW w:w="1872" w:type="dxa"/>
            <w:vMerge/>
            <w:tcBorders>
              <w:left w:val="single" w:sz="4" w:space="0" w:color="auto"/>
              <w:bottom w:val="nil"/>
              <w:right w:val="single" w:sz="4" w:space="0" w:color="auto"/>
            </w:tcBorders>
            <w:shd w:val="clear" w:color="auto" w:fill="auto"/>
          </w:tcPr>
          <w:p w:rsidR="00CB1641" w:rsidRPr="00B92A0E" w:rsidRDefault="00CB1641" w:rsidP="00C001A9">
            <w:pPr>
              <w:spacing w:line="276" w:lineRule="auto"/>
              <w:ind w:right="-108"/>
              <w:rPr>
                <w:rFonts w:eastAsia="Times New Roman" w:cstheme="minorHAnsi"/>
                <w:lang w:eastAsia="en-GB" w:bidi="bn-BD"/>
              </w:rPr>
            </w:pPr>
          </w:p>
        </w:tc>
        <w:tc>
          <w:tcPr>
            <w:tcW w:w="2268" w:type="dxa"/>
            <w:vMerge/>
            <w:tcBorders>
              <w:left w:val="single" w:sz="4" w:space="0" w:color="auto"/>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p>
        </w:tc>
        <w:tc>
          <w:tcPr>
            <w:tcW w:w="7938" w:type="dxa"/>
            <w:shd w:val="clear" w:color="auto" w:fill="auto"/>
          </w:tcPr>
          <w:p w:rsidR="00CB1641" w:rsidRPr="00B92A0E" w:rsidRDefault="00CB1641" w:rsidP="00C001A9">
            <w:pPr>
              <w:pStyle w:val="ListParagraph"/>
              <w:numPr>
                <w:ilvl w:val="0"/>
                <w:numId w:val="12"/>
              </w:numPr>
              <w:spacing w:line="276" w:lineRule="auto"/>
              <w:ind w:left="317" w:hanging="284"/>
              <w:jc w:val="left"/>
              <w:rPr>
                <w:rFonts w:cstheme="minorHAnsi"/>
              </w:rPr>
            </w:pPr>
            <w:r w:rsidRPr="00B92A0E">
              <w:rPr>
                <w:rFonts w:cstheme="minorHAnsi"/>
              </w:rPr>
              <w:t>56.7% men and women  washing their both hands with soap or soap substitute after defecating</w:t>
            </w:r>
          </w:p>
        </w:tc>
      </w:tr>
      <w:tr w:rsidR="00CB1641" w:rsidRPr="00B92A0E" w:rsidTr="008F1B56">
        <w:trPr>
          <w:trHeight w:val="107"/>
        </w:trPr>
        <w:tc>
          <w:tcPr>
            <w:tcW w:w="1638" w:type="dxa"/>
            <w:vMerge/>
            <w:tcBorders>
              <w:left w:val="single" w:sz="4" w:space="0" w:color="auto"/>
              <w:bottom w:val="nil"/>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p>
        </w:tc>
        <w:tc>
          <w:tcPr>
            <w:tcW w:w="1872" w:type="dxa"/>
            <w:vMerge/>
            <w:tcBorders>
              <w:left w:val="single" w:sz="4" w:space="0" w:color="auto"/>
              <w:bottom w:val="nil"/>
              <w:right w:val="single" w:sz="4" w:space="0" w:color="auto"/>
            </w:tcBorders>
            <w:shd w:val="clear" w:color="auto" w:fill="auto"/>
          </w:tcPr>
          <w:p w:rsidR="00CB1641" w:rsidRPr="00B92A0E" w:rsidRDefault="00CB1641" w:rsidP="00C001A9">
            <w:pPr>
              <w:spacing w:line="276" w:lineRule="auto"/>
              <w:ind w:right="-108"/>
              <w:rPr>
                <w:rFonts w:eastAsia="Times New Roman" w:cstheme="minorHAnsi"/>
                <w:lang w:eastAsia="en-GB" w:bidi="bn-BD"/>
              </w:rPr>
            </w:pPr>
          </w:p>
        </w:tc>
        <w:tc>
          <w:tcPr>
            <w:tcW w:w="2268" w:type="dxa"/>
            <w:vMerge/>
            <w:tcBorders>
              <w:left w:val="single" w:sz="4" w:space="0" w:color="auto"/>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p>
        </w:tc>
        <w:tc>
          <w:tcPr>
            <w:tcW w:w="7938" w:type="dxa"/>
            <w:shd w:val="clear" w:color="auto" w:fill="auto"/>
          </w:tcPr>
          <w:p w:rsidR="00CB1641" w:rsidRPr="00B92A0E" w:rsidRDefault="00CB1641" w:rsidP="00C001A9">
            <w:pPr>
              <w:spacing w:line="276" w:lineRule="auto"/>
              <w:ind w:left="33"/>
              <w:jc w:val="center"/>
              <w:rPr>
                <w:rFonts w:cstheme="minorHAnsi"/>
              </w:rPr>
            </w:pPr>
            <w:r w:rsidRPr="00B92A0E">
              <w:rPr>
                <w:rFonts w:cstheme="minorHAnsi"/>
                <w:b/>
              </w:rPr>
              <w:t>Self-Report (Q61), washing both hands (Q62) and hand washing observation (Q69 and 73)</w:t>
            </w:r>
          </w:p>
        </w:tc>
      </w:tr>
      <w:tr w:rsidR="00CB1641" w:rsidRPr="00B92A0E" w:rsidTr="008F1B56">
        <w:trPr>
          <w:trHeight w:val="405"/>
        </w:trPr>
        <w:tc>
          <w:tcPr>
            <w:tcW w:w="1638" w:type="dxa"/>
            <w:vMerge/>
            <w:tcBorders>
              <w:left w:val="single" w:sz="4" w:space="0" w:color="auto"/>
              <w:bottom w:val="nil"/>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p>
        </w:tc>
        <w:tc>
          <w:tcPr>
            <w:tcW w:w="1872" w:type="dxa"/>
            <w:vMerge/>
            <w:tcBorders>
              <w:left w:val="single" w:sz="4" w:space="0" w:color="auto"/>
              <w:bottom w:val="nil"/>
              <w:right w:val="single" w:sz="4" w:space="0" w:color="auto"/>
            </w:tcBorders>
            <w:shd w:val="clear" w:color="auto" w:fill="auto"/>
          </w:tcPr>
          <w:p w:rsidR="00CB1641" w:rsidRPr="00B92A0E" w:rsidRDefault="00CB1641" w:rsidP="00C001A9">
            <w:pPr>
              <w:spacing w:line="276" w:lineRule="auto"/>
              <w:ind w:right="-108"/>
              <w:rPr>
                <w:rFonts w:eastAsia="Times New Roman" w:cstheme="minorHAnsi"/>
                <w:lang w:eastAsia="en-GB" w:bidi="bn-BD"/>
              </w:rPr>
            </w:pPr>
          </w:p>
        </w:tc>
        <w:tc>
          <w:tcPr>
            <w:tcW w:w="2268" w:type="dxa"/>
            <w:vMerge/>
            <w:tcBorders>
              <w:left w:val="single" w:sz="4" w:space="0" w:color="auto"/>
              <w:right w:val="single" w:sz="4" w:space="0" w:color="auto"/>
            </w:tcBorders>
            <w:shd w:val="clear" w:color="auto" w:fill="auto"/>
          </w:tcPr>
          <w:p w:rsidR="00CB1641" w:rsidRPr="00B92A0E" w:rsidRDefault="00CB1641" w:rsidP="00C001A9">
            <w:pPr>
              <w:spacing w:line="276" w:lineRule="auto"/>
              <w:rPr>
                <w:rFonts w:eastAsia="Times New Roman" w:cstheme="minorHAnsi"/>
                <w:lang w:eastAsia="en-GB" w:bidi="bn-BD"/>
              </w:rPr>
            </w:pPr>
          </w:p>
        </w:tc>
        <w:tc>
          <w:tcPr>
            <w:tcW w:w="7938" w:type="dxa"/>
            <w:shd w:val="clear" w:color="auto" w:fill="auto"/>
          </w:tcPr>
          <w:p w:rsidR="00CB1641" w:rsidRPr="00B92A0E" w:rsidRDefault="00CB1641" w:rsidP="00C001A9">
            <w:pPr>
              <w:pStyle w:val="ListParagraph"/>
              <w:numPr>
                <w:ilvl w:val="0"/>
                <w:numId w:val="40"/>
              </w:numPr>
              <w:spacing w:line="276" w:lineRule="auto"/>
              <w:ind w:left="364"/>
              <w:jc w:val="left"/>
              <w:rPr>
                <w:rFonts w:cstheme="minorHAnsi"/>
              </w:rPr>
            </w:pPr>
            <w:r w:rsidRPr="00B92A0E">
              <w:rPr>
                <w:rFonts w:cstheme="minorHAnsi"/>
              </w:rPr>
              <w:t xml:space="preserve">56.2% men and women washing their both hands with soap or soap substitute after defecating and the  soap or soap substitute was present at their household </w:t>
            </w:r>
          </w:p>
        </w:tc>
      </w:tr>
      <w:tr w:rsidR="00CB1641" w:rsidRPr="00B92A0E" w:rsidTr="008F1B56">
        <w:trPr>
          <w:trHeight w:val="273"/>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2268" w:type="dxa"/>
            <w:vMerge w:val="restart"/>
            <w:tcBorders>
              <w:left w:val="single" w:sz="4" w:space="0" w:color="auto"/>
              <w:bottom w:val="nil"/>
            </w:tcBorders>
          </w:tcPr>
          <w:p w:rsidR="00CB1641" w:rsidRPr="00B92A0E" w:rsidRDefault="00CB1641" w:rsidP="00C001A9">
            <w:pPr>
              <w:spacing w:line="276" w:lineRule="auto"/>
              <w:rPr>
                <w:rFonts w:cstheme="minorHAnsi"/>
              </w:rPr>
            </w:pPr>
            <w:r w:rsidRPr="00B92A0E">
              <w:rPr>
                <w:rFonts w:cstheme="minorHAnsi"/>
              </w:rPr>
              <w:t>1.2) % of caregivers of children under 5 washing their hands with Soap or Soap substitute after defecating</w:t>
            </w:r>
          </w:p>
        </w:tc>
        <w:tc>
          <w:tcPr>
            <w:tcW w:w="7938" w:type="dxa"/>
            <w:shd w:val="clear" w:color="auto" w:fill="auto"/>
          </w:tcPr>
          <w:p w:rsidR="00CB1641" w:rsidRPr="00B92A0E" w:rsidRDefault="00CB1641" w:rsidP="00C001A9">
            <w:pPr>
              <w:spacing w:line="276" w:lineRule="auto"/>
              <w:jc w:val="center"/>
              <w:rPr>
                <w:rFonts w:cstheme="minorHAnsi"/>
                <w:b/>
              </w:rPr>
            </w:pPr>
            <w:r w:rsidRPr="00B92A0E">
              <w:rPr>
                <w:rFonts w:cstheme="minorHAnsi"/>
                <w:b/>
              </w:rPr>
              <w:t>Caregiver (Q6), Self-Report (Q61) and hand washing behaviour (Q64)</w:t>
            </w:r>
          </w:p>
        </w:tc>
      </w:tr>
      <w:tr w:rsidR="00CB1641" w:rsidRPr="00B92A0E" w:rsidTr="008F1B56">
        <w:trPr>
          <w:trHeight w:val="60"/>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2268" w:type="dxa"/>
            <w:vMerge/>
            <w:tcBorders>
              <w:left w:val="single" w:sz="4" w:space="0" w:color="auto"/>
              <w:bottom w:val="nil"/>
            </w:tcBorders>
          </w:tcPr>
          <w:p w:rsidR="00CB1641" w:rsidRPr="00B92A0E" w:rsidRDefault="00CB1641" w:rsidP="00C001A9">
            <w:pPr>
              <w:spacing w:line="276" w:lineRule="auto"/>
              <w:rPr>
                <w:rFonts w:cstheme="minorHAnsi"/>
              </w:rPr>
            </w:pPr>
          </w:p>
        </w:tc>
        <w:tc>
          <w:tcPr>
            <w:tcW w:w="7938" w:type="dxa"/>
            <w:shd w:val="clear" w:color="auto" w:fill="auto"/>
          </w:tcPr>
          <w:p w:rsidR="00CB1641" w:rsidRPr="00B92A0E" w:rsidRDefault="00CB1641" w:rsidP="00C001A9">
            <w:pPr>
              <w:pStyle w:val="ListParagraph"/>
              <w:numPr>
                <w:ilvl w:val="0"/>
                <w:numId w:val="12"/>
              </w:numPr>
              <w:spacing w:line="276" w:lineRule="auto"/>
              <w:ind w:left="317" w:hanging="284"/>
              <w:jc w:val="left"/>
              <w:rPr>
                <w:rFonts w:cstheme="minorHAnsi"/>
              </w:rPr>
            </w:pPr>
            <w:r w:rsidRPr="00B92A0E">
              <w:rPr>
                <w:rFonts w:cstheme="minorHAnsi"/>
              </w:rPr>
              <w:t>60% of caregivers of children under 5 washing their both hands with soap or soap substitute after defecating</w:t>
            </w:r>
          </w:p>
        </w:tc>
      </w:tr>
      <w:tr w:rsidR="00CB1641" w:rsidRPr="00B92A0E" w:rsidTr="008F1B56">
        <w:trPr>
          <w:trHeight w:val="60"/>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2268" w:type="dxa"/>
            <w:vMerge/>
            <w:tcBorders>
              <w:left w:val="single" w:sz="4" w:space="0" w:color="auto"/>
              <w:bottom w:val="nil"/>
            </w:tcBorders>
          </w:tcPr>
          <w:p w:rsidR="00CB1641" w:rsidRPr="00B92A0E" w:rsidRDefault="00CB1641" w:rsidP="00C001A9">
            <w:pPr>
              <w:spacing w:line="276" w:lineRule="auto"/>
              <w:rPr>
                <w:rFonts w:cstheme="minorHAnsi"/>
              </w:rPr>
            </w:pPr>
          </w:p>
        </w:tc>
        <w:tc>
          <w:tcPr>
            <w:tcW w:w="7938" w:type="dxa"/>
            <w:shd w:val="clear" w:color="auto" w:fill="auto"/>
          </w:tcPr>
          <w:p w:rsidR="00CB1641" w:rsidRPr="00B92A0E" w:rsidRDefault="00CB1641" w:rsidP="00C001A9">
            <w:pPr>
              <w:spacing w:line="276" w:lineRule="auto"/>
              <w:ind w:left="33"/>
              <w:jc w:val="center"/>
              <w:rPr>
                <w:rFonts w:cstheme="minorHAnsi"/>
              </w:rPr>
            </w:pPr>
            <w:r w:rsidRPr="00B92A0E">
              <w:rPr>
                <w:rFonts w:cstheme="minorHAnsi"/>
                <w:b/>
              </w:rPr>
              <w:t>Caregiver (Q6), Self-Report (Q61) and hand washing observation (Q69 and 73)</w:t>
            </w:r>
          </w:p>
        </w:tc>
      </w:tr>
      <w:tr w:rsidR="00CB1641" w:rsidRPr="00B92A0E" w:rsidTr="008F1B56">
        <w:trPr>
          <w:trHeight w:val="60"/>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single" w:sz="4" w:space="0" w:color="auto"/>
              <w:right w:val="single" w:sz="4" w:space="0" w:color="auto"/>
            </w:tcBorders>
          </w:tcPr>
          <w:p w:rsidR="00CB1641" w:rsidRPr="00B92A0E" w:rsidRDefault="00CB1641" w:rsidP="00C001A9">
            <w:pPr>
              <w:spacing w:line="276" w:lineRule="auto"/>
              <w:rPr>
                <w:rFonts w:cstheme="minorHAnsi"/>
              </w:rPr>
            </w:pPr>
          </w:p>
        </w:tc>
        <w:tc>
          <w:tcPr>
            <w:tcW w:w="2268" w:type="dxa"/>
            <w:vMerge/>
            <w:tcBorders>
              <w:left w:val="single" w:sz="4" w:space="0" w:color="auto"/>
              <w:bottom w:val="single" w:sz="4" w:space="0" w:color="auto"/>
            </w:tcBorders>
          </w:tcPr>
          <w:p w:rsidR="00CB1641" w:rsidRPr="00B92A0E" w:rsidRDefault="00CB1641" w:rsidP="00C001A9">
            <w:pPr>
              <w:spacing w:line="276" w:lineRule="auto"/>
              <w:rPr>
                <w:rFonts w:cstheme="minorHAnsi"/>
              </w:rPr>
            </w:pPr>
          </w:p>
        </w:tc>
        <w:tc>
          <w:tcPr>
            <w:tcW w:w="7938" w:type="dxa"/>
            <w:shd w:val="clear" w:color="auto" w:fill="auto"/>
          </w:tcPr>
          <w:p w:rsidR="00CB1641" w:rsidRPr="00B92A0E" w:rsidRDefault="00CB1641" w:rsidP="00C001A9">
            <w:pPr>
              <w:pStyle w:val="ListParagraph"/>
              <w:numPr>
                <w:ilvl w:val="0"/>
                <w:numId w:val="40"/>
              </w:numPr>
              <w:spacing w:line="276" w:lineRule="auto"/>
              <w:ind w:left="364"/>
              <w:jc w:val="left"/>
              <w:rPr>
                <w:rFonts w:cstheme="minorHAnsi"/>
              </w:rPr>
            </w:pPr>
            <w:r w:rsidRPr="00B92A0E">
              <w:rPr>
                <w:rFonts w:cstheme="minorHAnsi"/>
              </w:rPr>
              <w:t>60% of caregivers of children under 5 washing their both hands with soap or soap substitute after defecating  and the  soap or soap substitute was present at their household</w:t>
            </w:r>
          </w:p>
        </w:tc>
      </w:tr>
      <w:tr w:rsidR="00CB1641" w:rsidRPr="00B92A0E" w:rsidTr="008F1B56">
        <w:trPr>
          <w:trHeight w:val="468"/>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val="restart"/>
            <w:tcBorders>
              <w:top w:val="single" w:sz="4" w:space="0" w:color="auto"/>
              <w:left w:val="single" w:sz="4" w:space="0" w:color="auto"/>
              <w:bottom w:val="nil"/>
            </w:tcBorders>
          </w:tcPr>
          <w:p w:rsidR="00CB1641" w:rsidRPr="00B92A0E" w:rsidRDefault="00CB1641" w:rsidP="00C001A9">
            <w:pPr>
              <w:spacing w:line="276" w:lineRule="auto"/>
              <w:rPr>
                <w:rFonts w:cstheme="minorHAnsi"/>
              </w:rPr>
            </w:pPr>
            <w:r w:rsidRPr="00B92A0E">
              <w:rPr>
                <w:rFonts w:cstheme="minorHAnsi"/>
              </w:rPr>
              <w:t>2) Increased &amp; sustainable practice of hand washing with Soap or Soap substitute before touching food among men, women &amp; children with a focus on caregivers of children under 5</w:t>
            </w:r>
          </w:p>
        </w:tc>
        <w:tc>
          <w:tcPr>
            <w:tcW w:w="2268" w:type="dxa"/>
            <w:vMerge w:val="restart"/>
            <w:tcBorders>
              <w:top w:val="single" w:sz="4" w:space="0" w:color="auto"/>
            </w:tcBorders>
          </w:tcPr>
          <w:p w:rsidR="00CB1641" w:rsidRPr="00B92A0E" w:rsidRDefault="00CB1641" w:rsidP="00C001A9">
            <w:pPr>
              <w:spacing w:line="276" w:lineRule="auto"/>
              <w:rPr>
                <w:rFonts w:cstheme="minorHAnsi"/>
              </w:rPr>
            </w:pPr>
            <w:r w:rsidRPr="00B92A0E">
              <w:rPr>
                <w:rFonts w:cstheme="minorHAnsi"/>
              </w:rPr>
              <w:t>2.1) % of men, women &amp; children, washing their hands with Soap or Soap substitute before touching food</w:t>
            </w:r>
          </w:p>
          <w:p w:rsidR="00CB1641" w:rsidRPr="00B92A0E" w:rsidRDefault="00CB1641" w:rsidP="00C001A9">
            <w:pPr>
              <w:spacing w:line="276" w:lineRule="auto"/>
              <w:rPr>
                <w:rFonts w:cstheme="minorHAnsi"/>
              </w:rPr>
            </w:pPr>
          </w:p>
        </w:tc>
        <w:tc>
          <w:tcPr>
            <w:tcW w:w="7938" w:type="dxa"/>
          </w:tcPr>
          <w:p w:rsidR="00CB1641" w:rsidRPr="00B92A0E" w:rsidRDefault="00CB1641" w:rsidP="00C001A9">
            <w:pPr>
              <w:spacing w:line="276" w:lineRule="auto"/>
              <w:jc w:val="center"/>
              <w:rPr>
                <w:rFonts w:cstheme="minorHAnsi"/>
                <w:b/>
              </w:rPr>
            </w:pPr>
            <w:r w:rsidRPr="00B92A0E">
              <w:rPr>
                <w:rFonts w:cstheme="minorHAnsi"/>
                <w:b/>
              </w:rPr>
              <w:t>Self-Report (Q61),  washing both hands (Q62) and hand washing behaviour (Q64)</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pStyle w:val="ListParagraph"/>
              <w:numPr>
                <w:ilvl w:val="0"/>
                <w:numId w:val="12"/>
              </w:numPr>
              <w:spacing w:line="276" w:lineRule="auto"/>
              <w:jc w:val="left"/>
              <w:rPr>
                <w:rFonts w:cstheme="minorHAnsi"/>
                <w:color w:val="FF0000"/>
              </w:rPr>
            </w:pPr>
            <w:r w:rsidRPr="00B92A0E">
              <w:rPr>
                <w:rFonts w:cstheme="minorHAnsi"/>
              </w:rPr>
              <w:t>5.5%  men and  women washing their both hands with soap or soap substitute  before touching food</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spacing w:line="276" w:lineRule="auto"/>
              <w:jc w:val="center"/>
              <w:rPr>
                <w:rFonts w:cstheme="minorHAnsi"/>
                <w:lang w:eastAsia="en-GB" w:bidi="bn-BD"/>
              </w:rPr>
            </w:pPr>
            <w:r w:rsidRPr="00B92A0E">
              <w:rPr>
                <w:rFonts w:cstheme="minorHAnsi"/>
                <w:b/>
              </w:rPr>
              <w:t>Self-Report (Q61), washing both hands (Q62) and hand washing observation (Q69 and 73)</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pStyle w:val="ListParagraph"/>
              <w:numPr>
                <w:ilvl w:val="0"/>
                <w:numId w:val="12"/>
              </w:numPr>
              <w:spacing w:line="276" w:lineRule="auto"/>
              <w:jc w:val="left"/>
              <w:rPr>
                <w:rFonts w:cstheme="minorHAnsi"/>
              </w:rPr>
            </w:pPr>
            <w:r w:rsidRPr="00B92A0E">
              <w:rPr>
                <w:rFonts w:cstheme="minorHAnsi"/>
              </w:rPr>
              <w:t>5.5%  men and  women washing their both hands with soap or soap substitute  before touching food  and the  soap or soap substitute was present at their household</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spacing w:line="276" w:lineRule="auto"/>
              <w:jc w:val="center"/>
              <w:rPr>
                <w:rFonts w:cstheme="minorHAnsi"/>
                <w:b/>
              </w:rPr>
            </w:pPr>
            <w:r w:rsidRPr="00B92A0E">
              <w:rPr>
                <w:rFonts w:cstheme="minorHAnsi"/>
                <w:b/>
              </w:rPr>
              <w:t>Self-Report (Q61),  washing both hands (Q62) and hand washing behaviour (Q64), Washing children’s hand (Q74, Q75, Q76)</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pStyle w:val="ListParagraph"/>
              <w:numPr>
                <w:ilvl w:val="0"/>
                <w:numId w:val="12"/>
              </w:numPr>
              <w:spacing w:line="276" w:lineRule="auto"/>
              <w:jc w:val="left"/>
              <w:rPr>
                <w:rFonts w:cstheme="minorHAnsi"/>
                <w:color w:val="FF0000"/>
              </w:rPr>
            </w:pPr>
            <w:r w:rsidRPr="00B92A0E">
              <w:rPr>
                <w:rFonts w:cstheme="minorHAnsi"/>
              </w:rPr>
              <w:t>1.9%  children washing their both hands with soap or soap substitute  before touching food</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spacing w:line="276" w:lineRule="auto"/>
              <w:jc w:val="center"/>
              <w:rPr>
                <w:rFonts w:cstheme="minorHAnsi"/>
                <w:lang w:eastAsia="en-GB" w:bidi="bn-BD"/>
              </w:rPr>
            </w:pPr>
            <w:r w:rsidRPr="00B92A0E">
              <w:rPr>
                <w:rFonts w:cstheme="minorHAnsi"/>
                <w:b/>
              </w:rPr>
              <w:t>Self-Report (Q61), washing both hands (Q62) and hand washing observation (Q69 and 73)</w:t>
            </w:r>
          </w:p>
        </w:tc>
      </w:tr>
      <w:tr w:rsidR="00CB1641" w:rsidRPr="00B92A0E" w:rsidTr="008F1B56">
        <w:trPr>
          <w:trHeight w:val="75"/>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tcBorders>
              <w:bottom w:val="single" w:sz="4" w:space="0" w:color="000000" w:themeColor="text1"/>
            </w:tcBorders>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pStyle w:val="ListParagraph"/>
              <w:numPr>
                <w:ilvl w:val="0"/>
                <w:numId w:val="12"/>
              </w:numPr>
              <w:spacing w:line="276" w:lineRule="auto"/>
              <w:jc w:val="left"/>
              <w:rPr>
                <w:rFonts w:cstheme="minorHAnsi"/>
              </w:rPr>
            </w:pPr>
            <w:r w:rsidRPr="00B92A0E">
              <w:rPr>
                <w:rFonts w:cstheme="minorHAnsi"/>
              </w:rPr>
              <w:t>1.9%  children washing their both hands with soap or soap substitute  before touching food  and the  soap or soap substitute was present at their household</w:t>
            </w:r>
          </w:p>
        </w:tc>
      </w:tr>
      <w:tr w:rsidR="00CB1641" w:rsidRPr="00B92A0E" w:rsidTr="008F1B56">
        <w:trPr>
          <w:trHeight w:val="80"/>
        </w:trPr>
        <w:tc>
          <w:tcPr>
            <w:tcW w:w="1638" w:type="dxa"/>
            <w:vMerge/>
            <w:tcBorders>
              <w:left w:val="single" w:sz="4" w:space="0" w:color="auto"/>
              <w:bottom w:val="nil"/>
              <w:right w:val="single" w:sz="4" w:space="0" w:color="auto"/>
            </w:tcBorders>
          </w:tcPr>
          <w:p w:rsidR="00CB1641" w:rsidRPr="00B92A0E" w:rsidRDefault="00CB1641" w:rsidP="00C001A9">
            <w:pPr>
              <w:spacing w:line="276" w:lineRule="auto"/>
              <w:rPr>
                <w:rFonts w:cstheme="minorHAnsi"/>
              </w:rPr>
            </w:pPr>
          </w:p>
        </w:tc>
        <w:tc>
          <w:tcPr>
            <w:tcW w:w="1872" w:type="dxa"/>
            <w:vMerge/>
            <w:tcBorders>
              <w:left w:val="single" w:sz="4" w:space="0" w:color="auto"/>
              <w:bottom w:val="nil"/>
            </w:tcBorders>
          </w:tcPr>
          <w:p w:rsidR="00CB1641" w:rsidRPr="00B92A0E" w:rsidRDefault="00CB1641" w:rsidP="00C001A9">
            <w:pPr>
              <w:spacing w:line="276" w:lineRule="auto"/>
              <w:rPr>
                <w:rFonts w:cstheme="minorHAnsi"/>
              </w:rPr>
            </w:pPr>
          </w:p>
        </w:tc>
        <w:tc>
          <w:tcPr>
            <w:tcW w:w="2268" w:type="dxa"/>
            <w:vMerge w:val="restart"/>
            <w:tcBorders>
              <w:bottom w:val="nil"/>
            </w:tcBorders>
          </w:tcPr>
          <w:p w:rsidR="00CB1641" w:rsidRPr="00B92A0E" w:rsidRDefault="00CB1641" w:rsidP="00C001A9">
            <w:pPr>
              <w:spacing w:line="276" w:lineRule="auto"/>
              <w:rPr>
                <w:rFonts w:cstheme="minorHAnsi"/>
              </w:rPr>
            </w:pPr>
            <w:r w:rsidRPr="00B92A0E">
              <w:rPr>
                <w:rFonts w:cstheme="minorHAnsi"/>
              </w:rPr>
              <w:t>2.2) % of caregivers of children under 5 washing their hands with Soap or Soap substitute before touching food</w:t>
            </w:r>
          </w:p>
        </w:tc>
        <w:tc>
          <w:tcPr>
            <w:tcW w:w="7938" w:type="dxa"/>
          </w:tcPr>
          <w:p w:rsidR="00CB1641" w:rsidRPr="00B92A0E" w:rsidRDefault="00CB1641" w:rsidP="00C001A9">
            <w:pPr>
              <w:spacing w:line="276" w:lineRule="auto"/>
              <w:jc w:val="center"/>
              <w:rPr>
                <w:rFonts w:cstheme="minorHAnsi"/>
                <w:b/>
              </w:rPr>
            </w:pPr>
            <w:r w:rsidRPr="00B92A0E">
              <w:rPr>
                <w:rFonts w:cstheme="minorHAnsi"/>
                <w:b/>
              </w:rPr>
              <w:t>Caregiver (Q6), Self-Report (Q61) and hand washing behaviour (Q64)</w:t>
            </w:r>
          </w:p>
        </w:tc>
      </w:tr>
      <w:tr w:rsidR="00CB1641" w:rsidRPr="00B92A0E" w:rsidTr="008F1B56">
        <w:tc>
          <w:tcPr>
            <w:tcW w:w="1638" w:type="dxa"/>
            <w:tcBorders>
              <w:top w:val="nil"/>
              <w:left w:val="single" w:sz="4" w:space="0" w:color="auto"/>
              <w:bottom w:val="nil"/>
              <w:right w:val="nil"/>
            </w:tcBorders>
          </w:tcPr>
          <w:p w:rsidR="00CB1641" w:rsidRPr="00B92A0E" w:rsidRDefault="00CB1641" w:rsidP="00C001A9">
            <w:pPr>
              <w:spacing w:line="276" w:lineRule="auto"/>
              <w:rPr>
                <w:rFonts w:cstheme="minorHAnsi"/>
              </w:rPr>
            </w:pPr>
          </w:p>
        </w:tc>
        <w:tc>
          <w:tcPr>
            <w:tcW w:w="1872" w:type="dxa"/>
            <w:tcBorders>
              <w:top w:val="nil"/>
              <w:left w:val="nil"/>
              <w:bottom w:val="nil"/>
              <w:right w:val="single" w:sz="4" w:space="0" w:color="auto"/>
            </w:tcBorders>
          </w:tcPr>
          <w:p w:rsidR="00CB1641" w:rsidRPr="00B92A0E" w:rsidRDefault="00CB1641" w:rsidP="00C001A9">
            <w:pPr>
              <w:spacing w:line="276" w:lineRule="auto"/>
              <w:rPr>
                <w:rFonts w:cstheme="minorHAnsi"/>
              </w:rPr>
            </w:pPr>
          </w:p>
        </w:tc>
        <w:tc>
          <w:tcPr>
            <w:tcW w:w="2268" w:type="dxa"/>
            <w:vMerge/>
            <w:tcBorders>
              <w:top w:val="single" w:sz="4" w:space="0" w:color="auto"/>
              <w:left w:val="single" w:sz="4" w:space="0" w:color="auto"/>
              <w:bottom w:val="nil"/>
            </w:tcBorders>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pStyle w:val="ListParagraph"/>
              <w:numPr>
                <w:ilvl w:val="0"/>
                <w:numId w:val="12"/>
              </w:numPr>
              <w:spacing w:line="276" w:lineRule="auto"/>
              <w:ind w:left="317" w:hanging="284"/>
              <w:jc w:val="left"/>
              <w:rPr>
                <w:rFonts w:cstheme="minorHAnsi"/>
              </w:rPr>
            </w:pPr>
            <w:r w:rsidRPr="00B92A0E">
              <w:rPr>
                <w:rFonts w:cstheme="minorHAnsi"/>
              </w:rPr>
              <w:t xml:space="preserve">1.8%  of caregivers of children under 5 washing their hands with soap or soap substitute </w:t>
            </w:r>
            <w:r w:rsidRPr="00B92A0E">
              <w:rPr>
                <w:rFonts w:cstheme="minorHAnsi"/>
                <w:lang w:eastAsia="en-GB" w:bidi="bn-BD"/>
              </w:rPr>
              <w:t xml:space="preserve"> before touching food</w:t>
            </w:r>
          </w:p>
        </w:tc>
      </w:tr>
      <w:tr w:rsidR="00CB1641" w:rsidRPr="00B92A0E" w:rsidTr="008F1B56">
        <w:tc>
          <w:tcPr>
            <w:tcW w:w="1638" w:type="dxa"/>
            <w:tcBorders>
              <w:top w:val="nil"/>
              <w:left w:val="single" w:sz="4" w:space="0" w:color="auto"/>
              <w:bottom w:val="nil"/>
              <w:right w:val="nil"/>
            </w:tcBorders>
          </w:tcPr>
          <w:p w:rsidR="00CB1641" w:rsidRPr="00B92A0E" w:rsidRDefault="00CB1641" w:rsidP="00C001A9">
            <w:pPr>
              <w:spacing w:line="276" w:lineRule="auto"/>
              <w:rPr>
                <w:rFonts w:cstheme="minorHAnsi"/>
              </w:rPr>
            </w:pPr>
          </w:p>
        </w:tc>
        <w:tc>
          <w:tcPr>
            <w:tcW w:w="1872" w:type="dxa"/>
            <w:tcBorders>
              <w:top w:val="nil"/>
              <w:left w:val="nil"/>
              <w:bottom w:val="nil"/>
              <w:right w:val="single" w:sz="4" w:space="0" w:color="auto"/>
            </w:tcBorders>
          </w:tcPr>
          <w:p w:rsidR="00CB1641" w:rsidRPr="00B92A0E" w:rsidRDefault="00CB1641" w:rsidP="00C001A9">
            <w:pPr>
              <w:spacing w:line="276" w:lineRule="auto"/>
              <w:rPr>
                <w:rFonts w:cstheme="minorHAnsi"/>
              </w:rPr>
            </w:pPr>
          </w:p>
        </w:tc>
        <w:tc>
          <w:tcPr>
            <w:tcW w:w="2268" w:type="dxa"/>
            <w:vMerge/>
            <w:tcBorders>
              <w:top w:val="single" w:sz="4" w:space="0" w:color="auto"/>
              <w:left w:val="single" w:sz="4" w:space="0" w:color="auto"/>
              <w:bottom w:val="nil"/>
            </w:tcBorders>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spacing w:line="276" w:lineRule="auto"/>
              <w:ind w:left="33"/>
              <w:jc w:val="center"/>
              <w:rPr>
                <w:rFonts w:cstheme="minorHAnsi"/>
              </w:rPr>
            </w:pPr>
            <w:r w:rsidRPr="00B92A0E">
              <w:rPr>
                <w:rFonts w:cstheme="minorHAnsi"/>
                <w:b/>
              </w:rPr>
              <w:t>Caregiver (Q6), Self-Report (Q61) and hand washing observation (Q69 and 73)</w:t>
            </w:r>
          </w:p>
        </w:tc>
      </w:tr>
      <w:tr w:rsidR="00CB1641" w:rsidRPr="007C66F2" w:rsidTr="008F1B56">
        <w:tc>
          <w:tcPr>
            <w:tcW w:w="1638" w:type="dxa"/>
            <w:tcBorders>
              <w:top w:val="nil"/>
              <w:left w:val="single" w:sz="4" w:space="0" w:color="auto"/>
              <w:bottom w:val="nil"/>
              <w:right w:val="nil"/>
            </w:tcBorders>
          </w:tcPr>
          <w:p w:rsidR="00CB1641" w:rsidRPr="00B92A0E" w:rsidRDefault="00CB1641" w:rsidP="00C001A9">
            <w:pPr>
              <w:spacing w:line="276" w:lineRule="auto"/>
              <w:rPr>
                <w:rFonts w:cstheme="minorHAnsi"/>
              </w:rPr>
            </w:pPr>
          </w:p>
        </w:tc>
        <w:tc>
          <w:tcPr>
            <w:tcW w:w="1872" w:type="dxa"/>
            <w:tcBorders>
              <w:top w:val="nil"/>
              <w:left w:val="nil"/>
              <w:bottom w:val="nil"/>
              <w:right w:val="single" w:sz="4" w:space="0" w:color="auto"/>
            </w:tcBorders>
          </w:tcPr>
          <w:p w:rsidR="00CB1641" w:rsidRPr="00B92A0E" w:rsidRDefault="00CB1641" w:rsidP="00C001A9">
            <w:pPr>
              <w:spacing w:line="276" w:lineRule="auto"/>
              <w:rPr>
                <w:rFonts w:cstheme="minorHAnsi"/>
              </w:rPr>
            </w:pPr>
          </w:p>
        </w:tc>
        <w:tc>
          <w:tcPr>
            <w:tcW w:w="2268" w:type="dxa"/>
            <w:vMerge/>
            <w:tcBorders>
              <w:top w:val="single" w:sz="4" w:space="0" w:color="auto"/>
              <w:left w:val="single" w:sz="4" w:space="0" w:color="auto"/>
              <w:bottom w:val="nil"/>
            </w:tcBorders>
          </w:tcPr>
          <w:p w:rsidR="00CB1641" w:rsidRPr="00B92A0E" w:rsidRDefault="00CB1641" w:rsidP="00C001A9">
            <w:pPr>
              <w:spacing w:line="276" w:lineRule="auto"/>
              <w:rPr>
                <w:rFonts w:cstheme="minorHAnsi"/>
              </w:rPr>
            </w:pPr>
          </w:p>
        </w:tc>
        <w:tc>
          <w:tcPr>
            <w:tcW w:w="7938" w:type="dxa"/>
          </w:tcPr>
          <w:p w:rsidR="00CB1641" w:rsidRPr="00B92A0E" w:rsidRDefault="00CB1641" w:rsidP="00C001A9">
            <w:pPr>
              <w:pStyle w:val="ListParagraph"/>
              <w:numPr>
                <w:ilvl w:val="0"/>
                <w:numId w:val="40"/>
              </w:numPr>
              <w:spacing w:line="276" w:lineRule="auto"/>
              <w:ind w:left="364"/>
              <w:jc w:val="left"/>
              <w:rPr>
                <w:rFonts w:cstheme="minorHAnsi"/>
              </w:rPr>
            </w:pPr>
            <w:r w:rsidRPr="00B92A0E">
              <w:rPr>
                <w:rFonts w:cstheme="minorHAnsi"/>
              </w:rPr>
              <w:t xml:space="preserve">1.8%  of caregivers of children under 5 washing their hands with soap or soap substitute </w:t>
            </w:r>
            <w:r w:rsidRPr="00B92A0E">
              <w:rPr>
                <w:rFonts w:cstheme="minorHAnsi"/>
                <w:lang w:eastAsia="en-GB" w:bidi="bn-BD"/>
              </w:rPr>
              <w:t xml:space="preserve"> before touching food </w:t>
            </w:r>
            <w:r w:rsidRPr="00B92A0E">
              <w:rPr>
                <w:rFonts w:cstheme="minorHAnsi"/>
              </w:rPr>
              <w:t xml:space="preserve"> and the  soap or soap substitute was present at their household</w:t>
            </w:r>
          </w:p>
        </w:tc>
      </w:tr>
    </w:tbl>
    <w:tbl>
      <w:tblPr>
        <w:tblStyle w:val="TableGrid"/>
        <w:tblW w:w="13716" w:type="dxa"/>
        <w:jc w:val="center"/>
        <w:tblLook w:val="04A0" w:firstRow="1" w:lastRow="0" w:firstColumn="1" w:lastColumn="0" w:noHBand="0" w:noVBand="1"/>
      </w:tblPr>
      <w:tblGrid>
        <w:gridCol w:w="1654"/>
        <w:gridCol w:w="1843"/>
        <w:gridCol w:w="2268"/>
        <w:gridCol w:w="7951"/>
      </w:tblGrid>
      <w:tr w:rsidR="00CB1641" w:rsidRPr="007C66F2" w:rsidTr="00CB1641">
        <w:trPr>
          <w:trHeight w:val="248"/>
          <w:jc w:val="center"/>
        </w:trPr>
        <w:tc>
          <w:tcPr>
            <w:tcW w:w="1654" w:type="dxa"/>
            <w:vMerge w:val="restart"/>
            <w:tcBorders>
              <w:top w:val="single" w:sz="4" w:space="0" w:color="000000" w:themeColor="text1"/>
              <w:left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Increased use of clean latrine at all times by men, women &amp; children in target areas of Bangladesh</w:t>
            </w: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3) Improved access to clean latrine</w:t>
            </w:r>
          </w:p>
        </w:tc>
        <w:tc>
          <w:tcPr>
            <w:tcW w:w="2268" w:type="dxa"/>
            <w:vMerge w:val="restart"/>
            <w:tcBorders>
              <w:top w:val="single" w:sz="4" w:space="0" w:color="000000" w:themeColor="text1"/>
              <w:left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 xml:space="preserve">3.1) % of households with access to functional latrines </w:t>
            </w: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tabs>
                <w:tab w:val="left" w:pos="3555"/>
              </w:tabs>
              <w:spacing w:line="276" w:lineRule="auto"/>
              <w:ind w:left="113"/>
              <w:jc w:val="left"/>
              <w:rPr>
                <w:rFonts w:cstheme="minorHAnsi"/>
              </w:rPr>
            </w:pPr>
            <w:r w:rsidRPr="007C66F2">
              <w:rPr>
                <w:rFonts w:cstheme="minorHAnsi"/>
                <w:b/>
                <w:bCs/>
              </w:rPr>
              <w:t xml:space="preserve">Type of latrines (self-report-Q19), Functionality </w:t>
            </w:r>
            <w:r w:rsidRPr="007C66F2">
              <w:rPr>
                <w:rFonts w:cstheme="minorHAnsi"/>
              </w:rPr>
              <w:t xml:space="preserve">(Q23) </w:t>
            </w:r>
          </w:p>
        </w:tc>
      </w:tr>
      <w:tr w:rsidR="00CB1641" w:rsidRPr="007C66F2" w:rsidTr="00CB1641">
        <w:trPr>
          <w:trHeight w:val="247"/>
          <w:jc w:val="center"/>
        </w:trPr>
        <w:tc>
          <w:tcPr>
            <w:tcW w:w="1654"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1843"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2268"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641" w:rsidRPr="007C66F2" w:rsidRDefault="00CB1641" w:rsidP="00C001A9">
            <w:pPr>
              <w:pStyle w:val="ListParagraph"/>
              <w:numPr>
                <w:ilvl w:val="0"/>
                <w:numId w:val="14"/>
              </w:numPr>
              <w:spacing w:line="276" w:lineRule="auto"/>
              <w:ind w:left="317" w:hanging="284"/>
              <w:jc w:val="left"/>
              <w:rPr>
                <w:rFonts w:cstheme="minorHAnsi"/>
              </w:rPr>
            </w:pPr>
            <w:r w:rsidRPr="007C66F2">
              <w:rPr>
                <w:rFonts w:cstheme="minorHAnsi"/>
              </w:rPr>
              <w:t>99.0% of households among  with access to functional latrines</w:t>
            </w:r>
          </w:p>
        </w:tc>
      </w:tr>
      <w:tr w:rsidR="00CB1641" w:rsidRPr="007C66F2" w:rsidTr="00CB1641">
        <w:trPr>
          <w:trHeight w:val="247"/>
          <w:jc w:val="center"/>
        </w:trPr>
        <w:tc>
          <w:tcPr>
            <w:tcW w:w="1654"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1843"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2268"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641" w:rsidRPr="007C66F2" w:rsidRDefault="00CB1641" w:rsidP="00C001A9">
            <w:pPr>
              <w:tabs>
                <w:tab w:val="left" w:pos="3555"/>
              </w:tabs>
              <w:spacing w:line="276" w:lineRule="auto"/>
              <w:ind w:left="113"/>
              <w:jc w:val="left"/>
              <w:rPr>
                <w:rFonts w:cstheme="minorHAnsi"/>
              </w:rPr>
            </w:pPr>
            <w:r w:rsidRPr="007C66F2">
              <w:rPr>
                <w:rFonts w:cstheme="minorHAnsi"/>
                <w:b/>
                <w:bCs/>
              </w:rPr>
              <w:t>Type of latrines (self-report-Q19), Maintenance and repair (observation-Q44)</w:t>
            </w:r>
            <w:r w:rsidRPr="007C66F2">
              <w:rPr>
                <w:rFonts w:cstheme="minorHAnsi"/>
              </w:rPr>
              <w:t xml:space="preserve"> </w:t>
            </w:r>
          </w:p>
        </w:tc>
      </w:tr>
      <w:tr w:rsidR="00CB1641" w:rsidRPr="007C66F2" w:rsidTr="00CB1641">
        <w:trPr>
          <w:trHeight w:val="247"/>
          <w:jc w:val="center"/>
        </w:trPr>
        <w:tc>
          <w:tcPr>
            <w:tcW w:w="1654"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1843" w:type="dxa"/>
            <w:vMerge/>
            <w:tcBorders>
              <w:left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2268" w:type="dxa"/>
            <w:vMerge/>
            <w:tcBorders>
              <w:left w:val="single" w:sz="4" w:space="0" w:color="000000" w:themeColor="text1"/>
              <w:bottom w:val="single" w:sz="4" w:space="0" w:color="000000" w:themeColor="text1"/>
              <w:right w:val="single" w:sz="4" w:space="0" w:color="000000" w:themeColor="text1"/>
            </w:tcBorders>
          </w:tcPr>
          <w:p w:rsidR="00CB1641" w:rsidRPr="007C66F2" w:rsidRDefault="00CB1641" w:rsidP="00C001A9">
            <w:pPr>
              <w:spacing w:line="276" w:lineRule="auto"/>
              <w:rPr>
                <w:rFonts w:cstheme="minorHAnsi"/>
              </w:rPr>
            </w:pP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641" w:rsidRPr="007C66F2" w:rsidRDefault="00CB1641" w:rsidP="00C001A9">
            <w:pPr>
              <w:pStyle w:val="ListParagraph"/>
              <w:numPr>
                <w:ilvl w:val="0"/>
                <w:numId w:val="14"/>
              </w:numPr>
              <w:spacing w:line="276" w:lineRule="auto"/>
              <w:ind w:left="317" w:hanging="284"/>
              <w:jc w:val="left"/>
              <w:rPr>
                <w:rFonts w:cstheme="minorHAnsi"/>
              </w:rPr>
            </w:pPr>
            <w:r w:rsidRPr="007C66F2">
              <w:rPr>
                <w:rFonts w:cstheme="minorHAnsi"/>
              </w:rPr>
              <w:t>98.5% of households among  with access to functional latrines</w:t>
            </w:r>
          </w:p>
        </w:tc>
      </w:tr>
      <w:tr w:rsidR="00CB1641" w:rsidRPr="007C66F2" w:rsidTr="00CB1641">
        <w:trPr>
          <w:jc w:val="center"/>
        </w:trPr>
        <w:tc>
          <w:tcPr>
            <w:tcW w:w="1654"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1843"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 xml:space="preserve">3.2) % of households with access to clean latrines </w:t>
            </w: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pStyle w:val="ListParagraph"/>
              <w:numPr>
                <w:ilvl w:val="0"/>
                <w:numId w:val="15"/>
              </w:numPr>
              <w:spacing w:line="276" w:lineRule="auto"/>
              <w:ind w:left="317" w:hanging="284"/>
              <w:jc w:val="left"/>
              <w:rPr>
                <w:rFonts w:cstheme="minorHAnsi"/>
              </w:rPr>
            </w:pPr>
            <w:r w:rsidRPr="007C66F2">
              <w:rPr>
                <w:rFonts w:cstheme="minorHAnsi"/>
              </w:rPr>
              <w:t>46.3% of households with access to clean latrines</w:t>
            </w:r>
          </w:p>
          <w:p w:rsidR="00CB1641" w:rsidRPr="007C66F2" w:rsidRDefault="00CB1641" w:rsidP="00C001A9">
            <w:pPr>
              <w:pStyle w:val="ListParagraph"/>
              <w:spacing w:line="276" w:lineRule="auto"/>
              <w:ind w:left="317"/>
              <w:jc w:val="left"/>
              <w:rPr>
                <w:rFonts w:cstheme="minorHAnsi"/>
              </w:rPr>
            </w:pPr>
          </w:p>
        </w:tc>
      </w:tr>
      <w:tr w:rsidR="00CB1641" w:rsidRPr="007C66F2" w:rsidTr="00CB1641">
        <w:trPr>
          <w:jc w:val="center"/>
        </w:trPr>
        <w:tc>
          <w:tcPr>
            <w:tcW w:w="1654"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1843" w:type="dxa"/>
            <w:vMerge/>
            <w:tcBorders>
              <w:left w:val="single" w:sz="4" w:space="0" w:color="000000" w:themeColor="text1"/>
              <w:bottom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 xml:space="preserve">3.3) % of households (including elderly, disabled and pregnant women) with access to latrines </w:t>
            </w: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pStyle w:val="ListParagraph"/>
              <w:numPr>
                <w:ilvl w:val="0"/>
                <w:numId w:val="16"/>
              </w:numPr>
              <w:spacing w:line="276" w:lineRule="auto"/>
              <w:ind w:left="317" w:hanging="284"/>
              <w:jc w:val="left"/>
              <w:rPr>
                <w:rFonts w:cstheme="minorHAnsi"/>
              </w:rPr>
            </w:pPr>
            <w:r w:rsidRPr="007C66F2">
              <w:rPr>
                <w:rFonts w:cstheme="minorHAnsi"/>
              </w:rPr>
              <w:t xml:space="preserve">4.5% of households among  (including elderly, disabled and pregnant women) with access to latrines </w:t>
            </w:r>
          </w:p>
        </w:tc>
      </w:tr>
      <w:tr w:rsidR="00CB1641" w:rsidRPr="007C66F2" w:rsidTr="00CB1641">
        <w:trPr>
          <w:jc w:val="center"/>
        </w:trPr>
        <w:tc>
          <w:tcPr>
            <w:tcW w:w="1654" w:type="dxa"/>
            <w:vMerge/>
            <w:tcBorders>
              <w:left w:val="single" w:sz="4" w:space="0" w:color="000000" w:themeColor="text1"/>
              <w:right w:val="single" w:sz="4" w:space="0" w:color="000000" w:themeColor="text1"/>
            </w:tcBorders>
            <w:vAlign w:val="center"/>
            <w:hideMark/>
          </w:tcPr>
          <w:p w:rsidR="00CB1641" w:rsidRPr="007C66F2" w:rsidRDefault="00CB1641" w:rsidP="00C001A9">
            <w:pPr>
              <w:spacing w:line="276" w:lineRule="auto"/>
              <w:jc w:val="left"/>
              <w:rPr>
                <w:rFonts w:cstheme="minorHAnsi"/>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4) Increased use of latrine facilities among men, women &amp; children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spacing w:line="276" w:lineRule="auto"/>
              <w:rPr>
                <w:rFonts w:cstheme="minorHAnsi"/>
              </w:rPr>
            </w:pPr>
            <w:r w:rsidRPr="007C66F2">
              <w:rPr>
                <w:rFonts w:cstheme="minorHAnsi"/>
              </w:rPr>
              <w:t>4.1) % of men &amp; women  using latrines facilities at all times when at home</w:t>
            </w:r>
          </w:p>
        </w:tc>
        <w:tc>
          <w:tcPr>
            <w:tcW w:w="7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641" w:rsidRPr="007C66F2" w:rsidRDefault="00CB1641" w:rsidP="00C001A9">
            <w:pPr>
              <w:pStyle w:val="ListParagraph"/>
              <w:numPr>
                <w:ilvl w:val="0"/>
                <w:numId w:val="17"/>
              </w:numPr>
              <w:spacing w:line="276" w:lineRule="auto"/>
              <w:ind w:left="317" w:hanging="284"/>
              <w:jc w:val="left"/>
              <w:rPr>
                <w:rFonts w:cstheme="minorHAnsi"/>
              </w:rPr>
            </w:pPr>
            <w:r w:rsidRPr="007C66F2">
              <w:rPr>
                <w:rFonts w:cstheme="minorHAnsi"/>
              </w:rPr>
              <w:t>100% of men among  using latrines facilities at all times when at home</w:t>
            </w:r>
          </w:p>
          <w:p w:rsidR="00CB1641" w:rsidRPr="007C66F2" w:rsidRDefault="00CB1641" w:rsidP="00C001A9">
            <w:pPr>
              <w:pStyle w:val="ListParagraph"/>
              <w:numPr>
                <w:ilvl w:val="0"/>
                <w:numId w:val="17"/>
              </w:numPr>
              <w:spacing w:line="276" w:lineRule="auto"/>
              <w:ind w:left="317" w:hanging="284"/>
              <w:jc w:val="left"/>
              <w:rPr>
                <w:rFonts w:cstheme="minorHAnsi"/>
              </w:rPr>
            </w:pPr>
            <w:r w:rsidRPr="007C66F2">
              <w:rPr>
                <w:rFonts w:cstheme="minorHAnsi"/>
              </w:rPr>
              <w:t>100% of women among  using latrines facilities at all times when at home</w:t>
            </w:r>
          </w:p>
        </w:tc>
      </w:tr>
    </w:tbl>
    <w:p w:rsidR="006E49A4" w:rsidRPr="00FE7123" w:rsidRDefault="006E49A4" w:rsidP="00C001A9">
      <w:pPr>
        <w:spacing w:line="276" w:lineRule="auto"/>
        <w:rPr>
          <w:rFonts w:cstheme="minorHAnsi"/>
          <w:sz w:val="22"/>
          <w:szCs w:val="22"/>
        </w:rPr>
      </w:pPr>
    </w:p>
    <w:p w:rsidR="006E49A4" w:rsidRPr="00FE7123" w:rsidRDefault="006E49A4" w:rsidP="00C001A9">
      <w:pPr>
        <w:spacing w:line="276" w:lineRule="auto"/>
        <w:rPr>
          <w:rFonts w:cstheme="minorHAnsi"/>
          <w:sz w:val="22"/>
          <w:szCs w:val="22"/>
        </w:rPr>
      </w:pPr>
    </w:p>
    <w:p w:rsidR="006E49A4" w:rsidRPr="00FE7123" w:rsidRDefault="006E49A4" w:rsidP="00C001A9">
      <w:pPr>
        <w:spacing w:line="276" w:lineRule="auto"/>
        <w:rPr>
          <w:rFonts w:cstheme="minorHAnsi"/>
          <w:sz w:val="22"/>
          <w:szCs w:val="22"/>
        </w:rPr>
      </w:pPr>
    </w:p>
    <w:p w:rsidR="006E49A4" w:rsidRPr="00FE7123" w:rsidRDefault="006E49A4" w:rsidP="00C001A9">
      <w:pPr>
        <w:spacing w:line="276" w:lineRule="auto"/>
        <w:rPr>
          <w:rFonts w:cstheme="minorHAnsi"/>
          <w:sz w:val="22"/>
          <w:szCs w:val="22"/>
        </w:rPr>
        <w:sectPr w:rsidR="006E49A4" w:rsidRPr="00FE7123" w:rsidSect="00BD01B4">
          <w:pgSz w:w="15840" w:h="12240" w:orient="landscape"/>
          <w:pgMar w:top="1440" w:right="1440" w:bottom="1440" w:left="1440" w:header="720" w:footer="720" w:gutter="0"/>
          <w:cols w:space="720"/>
          <w:docGrid w:linePitch="360"/>
        </w:sectPr>
      </w:pPr>
      <w:r w:rsidRPr="00FE7123">
        <w:rPr>
          <w:rFonts w:cstheme="minorHAnsi"/>
          <w:sz w:val="22"/>
          <w:szCs w:val="22"/>
        </w:rPr>
        <w:br w:type="page"/>
      </w:r>
    </w:p>
    <w:p w:rsidR="00F12025" w:rsidRPr="00FE7123" w:rsidRDefault="00F12025" w:rsidP="00C001A9">
      <w:pPr>
        <w:pStyle w:val="Heading1"/>
        <w:spacing w:line="276" w:lineRule="auto"/>
      </w:pPr>
      <w:bookmarkStart w:id="412" w:name="_Toc6692304"/>
      <w:r w:rsidRPr="00B45E23">
        <w:lastRenderedPageBreak/>
        <w:t>Lessons</w:t>
      </w:r>
      <w:r w:rsidRPr="00FE7123">
        <w:t xml:space="preserve"> Learned</w:t>
      </w:r>
      <w:bookmarkEnd w:id="412"/>
    </w:p>
    <w:p w:rsidR="00700B53" w:rsidRDefault="00700B53" w:rsidP="00C001A9">
      <w:pPr>
        <w:spacing w:line="276" w:lineRule="auto"/>
        <w:rPr>
          <w:rFonts w:cstheme="minorHAnsi"/>
          <w:sz w:val="22"/>
          <w:szCs w:val="22"/>
        </w:rPr>
      </w:pPr>
    </w:p>
    <w:p w:rsidR="00501A45" w:rsidRPr="00FE7123" w:rsidRDefault="00501A45" w:rsidP="00C001A9">
      <w:pPr>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b/>
          <w:sz w:val="22"/>
          <w:szCs w:val="22"/>
        </w:rPr>
      </w:pPr>
      <w:r w:rsidRPr="00FE7123">
        <w:rPr>
          <w:rFonts w:cstheme="minorHAnsi"/>
          <w:b/>
          <w:sz w:val="22"/>
          <w:szCs w:val="22"/>
        </w:rPr>
        <w:t xml:space="preserve">Pilot Survey: </w:t>
      </w:r>
      <w:r w:rsidRPr="00FE7123">
        <w:rPr>
          <w:rFonts w:cstheme="minorHAnsi"/>
          <w:sz w:val="22"/>
          <w:szCs w:val="22"/>
        </w:rPr>
        <w:t xml:space="preserve">Since the project </w:t>
      </w:r>
      <w:r w:rsidR="008232B8" w:rsidRPr="00FE7123">
        <w:rPr>
          <w:rFonts w:cstheme="minorHAnsi"/>
          <w:sz w:val="22"/>
          <w:szCs w:val="22"/>
        </w:rPr>
        <w:t>population was</w:t>
      </w:r>
      <w:r w:rsidRPr="00FE7123">
        <w:rPr>
          <w:rFonts w:cstheme="minorHAnsi"/>
          <w:sz w:val="22"/>
          <w:szCs w:val="22"/>
        </w:rPr>
        <w:t xml:space="preserve"> the direct and indirect beneficiaries of the project, it required extensive support from the project implementation team to identify the correct respondent. During the pilot survey, there was a deadline for project report submission and most of the teams were heavily occupied. Therefore, initially it seemed difficult to conduct the pilot survey with the support from project team. However, with the support and coordination of CCU, Parlance received required support from Plan International Bangladesh and Saint Bangladesh team and the pilot survey was conducted successfully. </w:t>
      </w:r>
    </w:p>
    <w:p w:rsidR="00675F47" w:rsidRPr="00FE7123" w:rsidRDefault="00675F47"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sz w:val="22"/>
          <w:szCs w:val="22"/>
        </w:rPr>
        <w:t xml:space="preserve">It seemed that, there were some confusion regarding the survey objective and the information coverage for the survey between Plan International Bangladesh and Water Aid Bangladesh. Though there was a plan to submit two different </w:t>
      </w:r>
      <w:r w:rsidR="008232B8" w:rsidRPr="00FE7123">
        <w:rPr>
          <w:rFonts w:cstheme="minorHAnsi"/>
          <w:sz w:val="22"/>
          <w:szCs w:val="22"/>
        </w:rPr>
        <w:t>reports</w:t>
      </w:r>
      <w:r w:rsidRPr="00FE7123">
        <w:rPr>
          <w:rFonts w:cstheme="minorHAnsi"/>
          <w:sz w:val="22"/>
          <w:szCs w:val="22"/>
        </w:rPr>
        <w:t xml:space="preserve"> to these two organizations, it was decided to follow the same questionnaire for both the organization. Just before the pilot survey, in a meeting at CCU office Bangladesh there were some questions removed from Pilot questionnaire. On the other hand, Parlance received a request from Plan UK that, the removed questions should not be dropped from the questionnaire. During the period, the field team already had reached the project area. Parlance had to work on the questionnaire with very small time period and had to print it locally. It consumed half of the day for pilot survey. Parlance recommends to finalize the information coverage well ahead of implementation to avoid such situations</w:t>
      </w:r>
    </w:p>
    <w:p w:rsidR="00675F47" w:rsidRPr="00FE7123" w:rsidRDefault="00675F47"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sz w:val="22"/>
          <w:szCs w:val="22"/>
        </w:rPr>
        <w:t>When the survey was implemented, there was extreme cold in the surveyed location. Therefore, the respondents refused to show the demonstration of hand wash during the season</w:t>
      </w:r>
    </w:p>
    <w:p w:rsidR="00675F47" w:rsidRPr="00FE7123" w:rsidRDefault="00675F47"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sz w:val="22"/>
          <w:szCs w:val="22"/>
        </w:rPr>
        <w:t xml:space="preserve">Asking gender of the respondent is extremely culturally sensitive issue. If the respondents were asked about his/her gender, then they often feel humiliated and refuse to participate in the survey. Therefore, Parlance recommended not to ask the gender related questions to the respondent, rather record it based on observation. A point to be noted that, considering the cultural context, it was easy to identify the gender of the respondents from their dress and voice. </w:t>
      </w:r>
    </w:p>
    <w:p w:rsidR="00675F47" w:rsidRPr="00FE7123" w:rsidRDefault="00675F47"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sz w:val="22"/>
          <w:szCs w:val="22"/>
        </w:rPr>
        <w:t xml:space="preserve">There was a concern that, if the male respondents were free to response in front of female enumerators. Bhola is a place with conservative people, hence wanted to explore the issue in the pilot survey. During the pilot survey, it was observed that, the male respondents were very much comfortable in front of female enumerators, while female respondents were not comfortable all the time in front of male enumerators. Hence, female enumerators conducted the interview of male and female both, while male enumerators conducted the survey of male respondent only. </w:t>
      </w:r>
    </w:p>
    <w:p w:rsidR="00675F47" w:rsidRPr="00FE7123" w:rsidRDefault="00675F47"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b/>
          <w:sz w:val="22"/>
          <w:szCs w:val="22"/>
        </w:rPr>
        <w:t xml:space="preserve">Questionnaire development: </w:t>
      </w:r>
      <w:r w:rsidRPr="00FE7123">
        <w:rPr>
          <w:rFonts w:cstheme="minorHAnsi"/>
          <w:sz w:val="22"/>
          <w:szCs w:val="22"/>
        </w:rPr>
        <w:t>Since the study was conducted for both PIB and WAB in collaboration of Plan UK,</w:t>
      </w:r>
      <w:r w:rsidRPr="00FE7123">
        <w:rPr>
          <w:rFonts w:cstheme="minorHAnsi"/>
          <w:b/>
          <w:sz w:val="22"/>
          <w:szCs w:val="22"/>
        </w:rPr>
        <w:t xml:space="preserve"> </w:t>
      </w:r>
      <w:r w:rsidRPr="00FE7123">
        <w:rPr>
          <w:rFonts w:cstheme="minorHAnsi"/>
          <w:sz w:val="22"/>
          <w:szCs w:val="22"/>
        </w:rPr>
        <w:t xml:space="preserve">the questionnaire required approval from three parties. Moreover, there </w:t>
      </w:r>
      <w:r w:rsidRPr="00FE7123">
        <w:rPr>
          <w:rFonts w:cstheme="minorHAnsi"/>
          <w:sz w:val="22"/>
          <w:szCs w:val="22"/>
        </w:rPr>
        <w:lastRenderedPageBreak/>
        <w:t xml:space="preserve">was a plan to share the survey findings in front of Plan UK team during their visit to </w:t>
      </w:r>
      <w:r w:rsidR="008232B8" w:rsidRPr="00FE7123">
        <w:rPr>
          <w:rFonts w:cstheme="minorHAnsi"/>
          <w:sz w:val="22"/>
          <w:szCs w:val="22"/>
        </w:rPr>
        <w:t>Bangladesh;</w:t>
      </w:r>
      <w:r w:rsidRPr="00FE7123">
        <w:rPr>
          <w:rFonts w:cstheme="minorHAnsi"/>
          <w:sz w:val="22"/>
          <w:szCs w:val="22"/>
        </w:rPr>
        <w:t xml:space="preserve"> </w:t>
      </w:r>
      <w:r w:rsidR="009570B2" w:rsidRPr="00FE7123">
        <w:rPr>
          <w:rFonts w:cstheme="minorHAnsi"/>
          <w:sz w:val="22"/>
          <w:szCs w:val="22"/>
        </w:rPr>
        <w:t xml:space="preserve">but </w:t>
      </w:r>
      <w:r w:rsidRPr="00FE7123">
        <w:rPr>
          <w:rFonts w:cstheme="minorHAnsi"/>
          <w:sz w:val="22"/>
          <w:szCs w:val="22"/>
        </w:rPr>
        <w:t xml:space="preserve">there was an urge to finish the survey earlier. Parlance planned to conduct the training and program the questionnaire for CAPI simultaneously. However, there was a delay to finalize the questionnaire incorporating the feedback from all three </w:t>
      </w:r>
      <w:r w:rsidR="008232B8" w:rsidRPr="00FE7123">
        <w:rPr>
          <w:rFonts w:cstheme="minorHAnsi"/>
          <w:sz w:val="22"/>
          <w:szCs w:val="22"/>
        </w:rPr>
        <w:t>parties;</w:t>
      </w:r>
      <w:r w:rsidRPr="00FE7123">
        <w:rPr>
          <w:rFonts w:cstheme="minorHAnsi"/>
          <w:sz w:val="22"/>
          <w:szCs w:val="22"/>
        </w:rPr>
        <w:t xml:space="preserve"> there was a delay to program the questionnaire. Therefore, during the survey there were some bugs in the questionnaire, which had a direct impact in the data cleaning. Taking the learning into consideration, Parlance doesn’t recommend starting the briefing until and unless the whole questionnaire and the programing </w:t>
      </w:r>
      <w:r w:rsidR="008232B8" w:rsidRPr="00FE7123">
        <w:rPr>
          <w:rFonts w:cstheme="minorHAnsi"/>
          <w:sz w:val="22"/>
          <w:szCs w:val="22"/>
        </w:rPr>
        <w:t>are</w:t>
      </w:r>
      <w:r w:rsidRPr="00FE7123">
        <w:rPr>
          <w:rFonts w:cstheme="minorHAnsi"/>
          <w:sz w:val="22"/>
          <w:szCs w:val="22"/>
        </w:rPr>
        <w:t xml:space="preserve"> approved by the client. There are some cases, when some feedback on can be obtained from the training session also. Hence the field team should keep some buffer time to incorporate the feedback.</w:t>
      </w:r>
      <w:r w:rsidRPr="00FE7123">
        <w:rPr>
          <w:rFonts w:cstheme="minorHAnsi"/>
          <w:b/>
          <w:sz w:val="22"/>
          <w:szCs w:val="22"/>
        </w:rPr>
        <w:t xml:space="preserve"> </w:t>
      </w:r>
    </w:p>
    <w:p w:rsidR="009570B2" w:rsidRPr="00FE7123" w:rsidRDefault="009570B2"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b/>
          <w:sz w:val="22"/>
          <w:szCs w:val="22"/>
        </w:rPr>
        <w:t xml:space="preserve">Field Implementation:  </w:t>
      </w:r>
      <w:r w:rsidRPr="00FE7123">
        <w:rPr>
          <w:rFonts w:cstheme="minorHAnsi"/>
          <w:sz w:val="22"/>
          <w:szCs w:val="22"/>
        </w:rPr>
        <w:t xml:space="preserve">There was a delay to start the field work due to finalization of questionnaire. Since the data collection was supposed to be implemented in the WAB project area for both direct and indirect beneficiaries, there was a challenge to define the exact direct and indirect beneficiaries. Since the study location was very much familiar to Parlance, CCU stepped in to select the sample for the study. When the CCU shared the selected sample with the project stakeholders, WAB decided to verify the sample first. After verification of selected sample size, WAB suggested some revisions. </w:t>
      </w:r>
      <w:r w:rsidR="00FB3CBC" w:rsidRPr="00FE7123">
        <w:rPr>
          <w:rFonts w:cstheme="minorHAnsi"/>
          <w:sz w:val="22"/>
          <w:szCs w:val="22"/>
        </w:rPr>
        <w:t>Finally,</w:t>
      </w:r>
      <w:r w:rsidRPr="00FE7123">
        <w:rPr>
          <w:rFonts w:cstheme="minorHAnsi"/>
          <w:sz w:val="22"/>
          <w:szCs w:val="22"/>
        </w:rPr>
        <w:t xml:space="preserve"> it took 5 days to finalize the sample selection and the field work was delayed. Parlance suggested to complete the sample selection during the development of inception report. </w:t>
      </w:r>
    </w:p>
    <w:p w:rsidR="00675F47" w:rsidRPr="00FE7123" w:rsidRDefault="00675F47" w:rsidP="00C001A9">
      <w:pPr>
        <w:pStyle w:val="ListParagraph"/>
        <w:spacing w:line="276" w:lineRule="auto"/>
        <w:rPr>
          <w:rFonts w:cstheme="minorHAnsi"/>
          <w:sz w:val="22"/>
          <w:szCs w:val="22"/>
        </w:rPr>
      </w:pPr>
    </w:p>
    <w:p w:rsidR="00F12025" w:rsidRPr="00FE7123" w:rsidRDefault="00F12025" w:rsidP="00C001A9">
      <w:pPr>
        <w:pStyle w:val="ListParagraph"/>
        <w:numPr>
          <w:ilvl w:val="0"/>
          <w:numId w:val="8"/>
        </w:numPr>
        <w:spacing w:line="276" w:lineRule="auto"/>
        <w:rPr>
          <w:rFonts w:cstheme="minorHAnsi"/>
          <w:sz w:val="22"/>
          <w:szCs w:val="22"/>
        </w:rPr>
      </w:pPr>
      <w:r w:rsidRPr="00FE7123">
        <w:rPr>
          <w:rFonts w:cstheme="minorHAnsi"/>
          <w:b/>
          <w:sz w:val="22"/>
          <w:szCs w:val="22"/>
        </w:rPr>
        <w:t xml:space="preserve">Data cleaning: </w:t>
      </w:r>
      <w:r w:rsidR="00FB3CBC" w:rsidRPr="00FE7123">
        <w:rPr>
          <w:rFonts w:cstheme="minorHAnsi"/>
          <w:sz w:val="22"/>
          <w:szCs w:val="22"/>
        </w:rPr>
        <w:t>Generally,</w:t>
      </w:r>
      <w:r w:rsidRPr="00FE7123">
        <w:rPr>
          <w:rFonts w:cstheme="minorHAnsi"/>
          <w:sz w:val="22"/>
          <w:szCs w:val="22"/>
        </w:rPr>
        <w:t xml:space="preserve"> when the survey is conducted in CAPI, less time and effort is required to clean the data. However, as mentioned earlier, due to time constraint there was some bugs identified during the survey. Moreover, there was some missing data identified during the survey. Parlance enumerators had to fill up some information on a sheet of paper to enter the data later and some cases had to call back to the respondent to get the missing response. </w:t>
      </w:r>
    </w:p>
    <w:p w:rsidR="006D28DE" w:rsidRPr="00FE7123" w:rsidRDefault="006D28DE" w:rsidP="00C001A9">
      <w:pPr>
        <w:pStyle w:val="Heading2"/>
        <w:numPr>
          <w:ilvl w:val="0"/>
          <w:numId w:val="0"/>
        </w:numPr>
      </w:pPr>
    </w:p>
    <w:p w:rsidR="004C1F0D" w:rsidRDefault="004C1F0D"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Default="00501A45" w:rsidP="00C001A9">
      <w:pPr>
        <w:spacing w:line="276" w:lineRule="auto"/>
        <w:jc w:val="left"/>
        <w:rPr>
          <w:rFonts w:cstheme="minorHAnsi"/>
          <w:sz w:val="22"/>
          <w:szCs w:val="22"/>
        </w:rPr>
      </w:pPr>
    </w:p>
    <w:p w:rsidR="00501A45" w:rsidRPr="00FE7123" w:rsidRDefault="00501A45" w:rsidP="00C001A9">
      <w:pPr>
        <w:spacing w:line="276" w:lineRule="auto"/>
        <w:jc w:val="left"/>
        <w:rPr>
          <w:rFonts w:cstheme="minorHAnsi"/>
          <w:sz w:val="22"/>
          <w:szCs w:val="22"/>
        </w:rPr>
      </w:pPr>
    </w:p>
    <w:p w:rsidR="004C1F0D" w:rsidRPr="00FE7123" w:rsidRDefault="004C1F0D" w:rsidP="00C001A9">
      <w:pPr>
        <w:pStyle w:val="Heading1"/>
        <w:numPr>
          <w:ilvl w:val="0"/>
          <w:numId w:val="0"/>
        </w:numPr>
        <w:spacing w:line="276" w:lineRule="auto"/>
        <w:ind w:left="432" w:hanging="432"/>
        <w:jc w:val="center"/>
      </w:pPr>
      <w:bookmarkStart w:id="413" w:name="_Toc6692305"/>
      <w:r w:rsidRPr="00FE7123">
        <w:t>A</w:t>
      </w:r>
      <w:r w:rsidR="00CB6D9A">
        <w:t>PPENDIX</w:t>
      </w:r>
      <w:bookmarkEnd w:id="413"/>
    </w:p>
    <w:p w:rsidR="00F06CF6" w:rsidRDefault="00F06CF6" w:rsidP="00C001A9">
      <w:pPr>
        <w:spacing w:line="276" w:lineRule="auto"/>
        <w:rPr>
          <w:sz w:val="22"/>
          <w:szCs w:val="22"/>
        </w:rPr>
      </w:pPr>
    </w:p>
    <w:p w:rsidR="00501A45" w:rsidRPr="00FE7123" w:rsidRDefault="00501A45" w:rsidP="008F1B56">
      <w:pPr>
        <w:spacing w:line="276" w:lineRule="auto"/>
        <w:rPr>
          <w:sz w:val="22"/>
          <w:szCs w:val="22"/>
        </w:rPr>
      </w:pPr>
    </w:p>
    <w:p w:rsidR="00F06CF6" w:rsidRPr="00FE7123" w:rsidRDefault="00F06CF6" w:rsidP="00C001A9">
      <w:pPr>
        <w:pStyle w:val="Heading1"/>
        <w:spacing w:line="276" w:lineRule="auto"/>
      </w:pPr>
      <w:bookmarkStart w:id="414" w:name="_Toc6692306"/>
      <w:r w:rsidRPr="00FE7123">
        <w:t>Research Methodology</w:t>
      </w:r>
      <w:bookmarkEnd w:id="414"/>
    </w:p>
    <w:p w:rsidR="00F06CF6" w:rsidRPr="00FE7123" w:rsidRDefault="00F06CF6" w:rsidP="00C001A9">
      <w:pPr>
        <w:spacing w:line="276" w:lineRule="auto"/>
        <w:rPr>
          <w:rFonts w:cstheme="minorHAnsi"/>
          <w:sz w:val="22"/>
          <w:szCs w:val="22"/>
        </w:rPr>
      </w:pPr>
    </w:p>
    <w:p w:rsidR="00F06CF6" w:rsidRPr="00FE7123" w:rsidRDefault="00F06CF6" w:rsidP="00C001A9">
      <w:pPr>
        <w:pStyle w:val="ListParagraph"/>
        <w:numPr>
          <w:ilvl w:val="0"/>
          <w:numId w:val="5"/>
        </w:numPr>
        <w:spacing w:line="276" w:lineRule="auto"/>
        <w:rPr>
          <w:rFonts w:cstheme="minorHAnsi"/>
          <w:sz w:val="22"/>
          <w:szCs w:val="22"/>
        </w:rPr>
      </w:pPr>
      <w:r w:rsidRPr="00FE7123">
        <w:rPr>
          <w:rFonts w:cstheme="minorHAnsi"/>
          <w:sz w:val="22"/>
          <w:szCs w:val="22"/>
        </w:rPr>
        <w:t xml:space="preserve">The study followed the approach of phasing of Quantitative survey and Qualitative exploration as suggested by the ToR. This draft report includes the quantitative survey and </w:t>
      </w:r>
      <w:r w:rsidRPr="00FE7123">
        <w:rPr>
          <w:sz w:val="22"/>
          <w:szCs w:val="22"/>
        </w:rPr>
        <w:t xml:space="preserve">qualitative exploration </w:t>
      </w:r>
      <w:r w:rsidRPr="00FE7123">
        <w:rPr>
          <w:rFonts w:cstheme="minorHAnsi"/>
          <w:sz w:val="22"/>
          <w:szCs w:val="22"/>
        </w:rPr>
        <w:t xml:space="preserve">only. </w:t>
      </w:r>
    </w:p>
    <w:p w:rsidR="00F06CF6" w:rsidRPr="00FE7123" w:rsidRDefault="00F06CF6" w:rsidP="00C001A9">
      <w:pPr>
        <w:pStyle w:val="ListParagraph"/>
        <w:numPr>
          <w:ilvl w:val="0"/>
          <w:numId w:val="5"/>
        </w:numPr>
        <w:spacing w:line="276" w:lineRule="auto"/>
        <w:rPr>
          <w:rFonts w:cstheme="minorHAnsi"/>
          <w:sz w:val="22"/>
          <w:szCs w:val="22"/>
        </w:rPr>
      </w:pPr>
      <w:r w:rsidRPr="00FE7123">
        <w:rPr>
          <w:rFonts w:cstheme="minorHAnsi"/>
          <w:sz w:val="22"/>
          <w:szCs w:val="22"/>
        </w:rPr>
        <w:t>The Prior phase of Quantitative survey included a Rapid Market Appraisals (an ad hoc and improvised set of methods including observations, skit interviews and informal interactions as recce for on-ground understanding to gather fodders for validation/sanity-check of the design and tools formulated).</w:t>
      </w:r>
    </w:p>
    <w:p w:rsidR="00F06CF6" w:rsidRPr="00FE7123" w:rsidRDefault="00F06CF6" w:rsidP="00C001A9">
      <w:pPr>
        <w:pStyle w:val="ListParagraph"/>
        <w:numPr>
          <w:ilvl w:val="0"/>
          <w:numId w:val="5"/>
        </w:numPr>
        <w:spacing w:line="276" w:lineRule="auto"/>
        <w:rPr>
          <w:rFonts w:cstheme="minorHAnsi"/>
          <w:sz w:val="22"/>
          <w:szCs w:val="22"/>
        </w:rPr>
      </w:pPr>
      <w:r w:rsidRPr="00FE7123">
        <w:rPr>
          <w:rFonts w:cstheme="minorHAnsi"/>
          <w:sz w:val="22"/>
          <w:szCs w:val="22"/>
        </w:rPr>
        <w:t xml:space="preserve">Parlance core research team visited Rajarhat </w:t>
      </w:r>
      <w:r w:rsidR="00A23344" w:rsidRPr="00FE7123">
        <w:rPr>
          <w:rFonts w:cstheme="minorHAnsi"/>
          <w:sz w:val="22"/>
          <w:szCs w:val="22"/>
        </w:rPr>
        <w:t>Upazila</w:t>
      </w:r>
      <w:r w:rsidRPr="00FE7123">
        <w:rPr>
          <w:rFonts w:cstheme="minorHAnsi"/>
          <w:sz w:val="22"/>
          <w:szCs w:val="22"/>
        </w:rPr>
        <w:t xml:space="preserve"> of Kurigram district under WaterAid Bangladesh project area for the Rapid Market Appraisal.</w:t>
      </w:r>
    </w:p>
    <w:p w:rsidR="00F06CF6" w:rsidRPr="00FE7123" w:rsidRDefault="00F06CF6" w:rsidP="00C001A9">
      <w:pPr>
        <w:pStyle w:val="ListParagraph"/>
        <w:numPr>
          <w:ilvl w:val="0"/>
          <w:numId w:val="5"/>
        </w:numPr>
        <w:spacing w:line="276" w:lineRule="auto"/>
        <w:rPr>
          <w:rFonts w:cstheme="minorHAnsi"/>
          <w:bCs/>
          <w:sz w:val="22"/>
          <w:szCs w:val="22"/>
        </w:rPr>
      </w:pPr>
      <w:r w:rsidRPr="00FE7123">
        <w:rPr>
          <w:rFonts w:cstheme="minorHAnsi"/>
          <w:sz w:val="22"/>
          <w:szCs w:val="22"/>
        </w:rPr>
        <w:t xml:space="preserve">In Phase I, Face to Face interviews was deployed as Quantitative Survey method </w:t>
      </w:r>
      <w:r w:rsidRPr="00FE7123">
        <w:rPr>
          <w:sz w:val="22"/>
          <w:szCs w:val="22"/>
        </w:rPr>
        <w:t xml:space="preserve">in 4 </w:t>
      </w:r>
      <w:r w:rsidR="00A23344" w:rsidRPr="00FE7123">
        <w:rPr>
          <w:sz w:val="22"/>
          <w:szCs w:val="22"/>
        </w:rPr>
        <w:t>Upazilas</w:t>
      </w:r>
      <w:r w:rsidRPr="00FE7123">
        <w:rPr>
          <w:sz w:val="22"/>
          <w:szCs w:val="22"/>
        </w:rPr>
        <w:t xml:space="preserve"> across </w:t>
      </w:r>
      <w:r w:rsidR="0057690D" w:rsidRPr="00FE7123">
        <w:rPr>
          <w:sz w:val="22"/>
          <w:szCs w:val="22"/>
        </w:rPr>
        <w:t>Sirajganj</w:t>
      </w:r>
      <w:r w:rsidRPr="00FE7123">
        <w:rPr>
          <w:sz w:val="22"/>
          <w:szCs w:val="22"/>
        </w:rPr>
        <w:t>, Kurigram and Thakurgaon districts under WaterAid Bangladesh project area</w:t>
      </w:r>
    </w:p>
    <w:p w:rsidR="00F06CF6" w:rsidRPr="00FE7123" w:rsidRDefault="00F06CF6" w:rsidP="00C001A9">
      <w:pPr>
        <w:pStyle w:val="ListParagraph"/>
        <w:numPr>
          <w:ilvl w:val="0"/>
          <w:numId w:val="5"/>
        </w:numPr>
        <w:spacing w:line="276" w:lineRule="auto"/>
        <w:rPr>
          <w:sz w:val="22"/>
          <w:szCs w:val="22"/>
        </w:rPr>
      </w:pPr>
      <w:r w:rsidRPr="00FE7123">
        <w:rPr>
          <w:sz w:val="22"/>
          <w:szCs w:val="22"/>
        </w:rPr>
        <w:t>The Quantitative survey revealed interesting patterns and hence adequate fodders for the Qualitative Exploration.</w:t>
      </w:r>
    </w:p>
    <w:p w:rsidR="00F06CF6" w:rsidRPr="00FE7123" w:rsidRDefault="00F06CF6" w:rsidP="00C001A9">
      <w:pPr>
        <w:pStyle w:val="ListParagraph"/>
        <w:numPr>
          <w:ilvl w:val="0"/>
          <w:numId w:val="5"/>
        </w:numPr>
        <w:spacing w:line="276" w:lineRule="auto"/>
        <w:rPr>
          <w:sz w:val="22"/>
          <w:szCs w:val="22"/>
        </w:rPr>
      </w:pPr>
      <w:r w:rsidRPr="00FE7123">
        <w:rPr>
          <w:rFonts w:cstheme="minorHAnsi"/>
          <w:sz w:val="22"/>
          <w:szCs w:val="22"/>
        </w:rPr>
        <w:t>In Phase II,</w:t>
      </w:r>
      <w:r w:rsidRPr="00FE7123">
        <w:rPr>
          <w:sz w:val="22"/>
          <w:szCs w:val="22"/>
        </w:rPr>
        <w:t xml:space="preserve"> Parlance core research team conducted the qualitative exploration including Focus Group Discussion, In-depth Interview, </w:t>
      </w:r>
      <w:r w:rsidR="00A23344" w:rsidRPr="00FE7123">
        <w:rPr>
          <w:sz w:val="22"/>
          <w:szCs w:val="22"/>
        </w:rPr>
        <w:t>and Key</w:t>
      </w:r>
      <w:r w:rsidRPr="00FE7123">
        <w:rPr>
          <w:sz w:val="22"/>
          <w:szCs w:val="22"/>
        </w:rPr>
        <w:t xml:space="preserve"> Informant Interview in the above-mentioned locations.</w:t>
      </w:r>
    </w:p>
    <w:p w:rsidR="00F06CF6" w:rsidRPr="00FE7123" w:rsidRDefault="00F06CF6" w:rsidP="00C001A9">
      <w:pPr>
        <w:spacing w:line="276" w:lineRule="auto"/>
        <w:rPr>
          <w:rFonts w:cstheme="minorHAnsi"/>
          <w:bCs/>
          <w:sz w:val="22"/>
          <w:szCs w:val="22"/>
        </w:rPr>
      </w:pPr>
    </w:p>
    <w:p w:rsidR="00F06CF6" w:rsidRPr="00FE7123" w:rsidRDefault="00F06CF6" w:rsidP="00C001A9">
      <w:pPr>
        <w:pStyle w:val="Heading2"/>
      </w:pPr>
      <w:r w:rsidRPr="00FE7123">
        <w:t xml:space="preserve"> </w:t>
      </w:r>
      <w:bookmarkStart w:id="415" w:name="_Toc6692307"/>
      <w:r w:rsidRPr="00FE7123">
        <w:t>Quantitative Sample Size Determination:</w:t>
      </w:r>
      <w:bookmarkEnd w:id="415"/>
    </w:p>
    <w:p w:rsidR="00F06CF6" w:rsidRPr="00FE7123" w:rsidRDefault="00F06CF6" w:rsidP="00C001A9">
      <w:pPr>
        <w:pStyle w:val="ListParagraph"/>
        <w:spacing w:line="276" w:lineRule="auto"/>
        <w:rPr>
          <w:rFonts w:cstheme="minorHAnsi"/>
          <w:sz w:val="22"/>
          <w:szCs w:val="22"/>
        </w:rPr>
      </w:pPr>
    </w:p>
    <w:p w:rsidR="00F06CF6" w:rsidRPr="00FE7123" w:rsidRDefault="00F06CF6" w:rsidP="00C001A9">
      <w:pPr>
        <w:pStyle w:val="ListParagraph"/>
        <w:numPr>
          <w:ilvl w:val="0"/>
          <w:numId w:val="11"/>
        </w:numPr>
        <w:spacing w:line="276" w:lineRule="auto"/>
        <w:rPr>
          <w:rFonts w:cstheme="minorHAnsi"/>
          <w:sz w:val="22"/>
          <w:szCs w:val="22"/>
        </w:rPr>
      </w:pPr>
      <w:r w:rsidRPr="00FE7123">
        <w:rPr>
          <w:rFonts w:cstheme="minorHAnsi"/>
          <w:sz w:val="22"/>
          <w:szCs w:val="22"/>
        </w:rPr>
        <w:t xml:space="preserve">The sampling design was based on the Stratified Random Sampling method for the baseline assessments of the present situation in the upcoming intervention areas. Under the project, there are four Upazilas in WaterAid Bangladesh intervention area. Therefore, Parlance covered all 4 </w:t>
      </w:r>
      <w:r w:rsidR="00A23344" w:rsidRPr="00FE7123">
        <w:rPr>
          <w:rFonts w:cstheme="minorHAnsi"/>
          <w:sz w:val="22"/>
          <w:szCs w:val="22"/>
        </w:rPr>
        <w:t>Upazilas</w:t>
      </w:r>
      <w:r w:rsidRPr="00FE7123">
        <w:rPr>
          <w:rFonts w:cstheme="minorHAnsi"/>
          <w:sz w:val="22"/>
          <w:szCs w:val="22"/>
        </w:rPr>
        <w:t xml:space="preserve">, which include Thakurgaon, Kurigram and </w:t>
      </w:r>
      <w:r w:rsidR="0057690D" w:rsidRPr="00FE7123">
        <w:rPr>
          <w:rFonts w:cstheme="minorHAnsi"/>
          <w:sz w:val="22"/>
          <w:szCs w:val="22"/>
        </w:rPr>
        <w:t>Sirajganj</w:t>
      </w:r>
      <w:r w:rsidRPr="00FE7123">
        <w:rPr>
          <w:rFonts w:cstheme="minorHAnsi"/>
          <w:sz w:val="22"/>
          <w:szCs w:val="22"/>
        </w:rPr>
        <w:t xml:space="preserve"> districts, namely Thakurgaon Sadar, Rajarhat, Ulipur and Ullapara. There are many formulas to determine the sampling size. Here Parlance used 95% confidence level with 5% margin of error; this study identified a scientifically representative sample using this online sampling computation link: </w:t>
      </w:r>
      <w:hyperlink r:id="rId51" w:history="1">
        <w:r w:rsidRPr="00FE7123">
          <w:rPr>
            <w:rStyle w:val="Hyperlink"/>
            <w:rFonts w:cstheme="minorHAnsi"/>
            <w:sz w:val="22"/>
            <w:szCs w:val="22"/>
          </w:rPr>
          <w:t>http://www.raosoft.com/samplesize.html</w:t>
        </w:r>
      </w:hyperlink>
      <w:r w:rsidRPr="00FE7123">
        <w:rPr>
          <w:rFonts w:cstheme="minorHAnsi"/>
          <w:sz w:val="22"/>
          <w:szCs w:val="22"/>
        </w:rPr>
        <w:t>.</w:t>
      </w:r>
    </w:p>
    <w:p w:rsidR="00F06CF6" w:rsidRPr="00FE7123" w:rsidRDefault="00F06CF6" w:rsidP="00C001A9">
      <w:pPr>
        <w:spacing w:line="276" w:lineRule="auto"/>
        <w:rPr>
          <w:rFonts w:cstheme="minorHAnsi"/>
          <w:sz w:val="22"/>
          <w:szCs w:val="22"/>
        </w:rPr>
      </w:pPr>
    </w:p>
    <w:p w:rsidR="00F06CF6" w:rsidRPr="00FE7123" w:rsidRDefault="00F06CF6" w:rsidP="00C001A9">
      <w:pPr>
        <w:pStyle w:val="ListParagraph"/>
        <w:numPr>
          <w:ilvl w:val="0"/>
          <w:numId w:val="11"/>
        </w:numPr>
        <w:spacing w:line="276" w:lineRule="auto"/>
        <w:rPr>
          <w:rFonts w:cstheme="minorHAnsi"/>
          <w:sz w:val="22"/>
          <w:szCs w:val="22"/>
        </w:rPr>
      </w:pPr>
      <w:r w:rsidRPr="00FE7123">
        <w:rPr>
          <w:rFonts w:cstheme="minorHAnsi"/>
          <w:sz w:val="22"/>
          <w:szCs w:val="22"/>
        </w:rPr>
        <w:t xml:space="preserve">In this process, the derived sample size was 377. Therefore, Parlance proposes 400 household samples by rounding up the derived figure for each project to avoid possible drop out or non-response. This set of respondents was treated as Direct beneficiaries who would be brought under full-fledged hygiene behaviour change interventions. To have a comparison, Parlance proposed a 50% of indirect beneficiaries that would receive traditional hygiene interventions and be 200 household under WaterAid Bangladesh intervention area. The sample had been distributed proportionately among the strata based on the availability of target beneficiaries. </w:t>
      </w:r>
    </w:p>
    <w:p w:rsidR="00F06CF6" w:rsidRPr="00FE7123" w:rsidRDefault="00F06CF6" w:rsidP="00C001A9">
      <w:pPr>
        <w:pStyle w:val="ListParagraph"/>
        <w:spacing w:line="276" w:lineRule="auto"/>
        <w:rPr>
          <w:rFonts w:cstheme="minorHAnsi"/>
          <w:sz w:val="22"/>
          <w:szCs w:val="22"/>
        </w:rPr>
      </w:pPr>
    </w:p>
    <w:p w:rsidR="00F06CF6" w:rsidRPr="00FE7123" w:rsidRDefault="00F06CF6" w:rsidP="00C001A9">
      <w:pPr>
        <w:pStyle w:val="ListParagraph"/>
        <w:numPr>
          <w:ilvl w:val="0"/>
          <w:numId w:val="5"/>
        </w:numPr>
        <w:spacing w:line="276" w:lineRule="auto"/>
        <w:rPr>
          <w:rFonts w:cstheme="minorHAnsi"/>
          <w:sz w:val="22"/>
          <w:szCs w:val="22"/>
        </w:rPr>
      </w:pPr>
      <w:r w:rsidRPr="00FE7123">
        <w:rPr>
          <w:rFonts w:cstheme="minorHAnsi"/>
          <w:sz w:val="22"/>
          <w:szCs w:val="22"/>
        </w:rPr>
        <w:t xml:space="preserve">From the beneficiary list, it was observed that, one-fourth of the beneficiaries had children under 5 years old. Since a research needs minimum 100 samples if the population size is more than 5000, for WAB project, Parlance ensured at least 100 samples of caregivers of children under five years. When the minimum sample for caregivers of children under five years was not achieved by interviewing 400 </w:t>
      </w:r>
      <w:r w:rsidRPr="00FE7123">
        <w:rPr>
          <w:rFonts w:cstheme="minorHAnsi"/>
          <w:sz w:val="22"/>
          <w:szCs w:val="22"/>
        </w:rPr>
        <w:lastRenderedPageBreak/>
        <w:t xml:space="preserve">samples randomly, Parlance approached some additional households to achieve the minimum sample. During the survey, Parlance set a target for each Primary Sample Unit (PSU) to achieve a minimum sample of caregiver of children under five years. The survey supervisor and the project manager carefully observed the success rate and if the sample size was not achieved, within the PSU, then Parlance focused to achieve it from the next PSU so have a minimum representation from each strata.  </w:t>
      </w:r>
    </w:p>
    <w:p w:rsidR="00F06CF6" w:rsidRPr="00FE7123" w:rsidRDefault="00F06CF6" w:rsidP="00C001A9">
      <w:pPr>
        <w:pStyle w:val="ListParagraph"/>
        <w:spacing w:line="276" w:lineRule="auto"/>
        <w:rPr>
          <w:rFonts w:cstheme="minorHAnsi"/>
          <w:sz w:val="22"/>
          <w:szCs w:val="22"/>
        </w:rPr>
      </w:pPr>
    </w:p>
    <w:p w:rsidR="00F06CF6" w:rsidRPr="00FE7123" w:rsidRDefault="00FB3CBC" w:rsidP="00C001A9">
      <w:pPr>
        <w:pStyle w:val="ListParagraph"/>
        <w:numPr>
          <w:ilvl w:val="0"/>
          <w:numId w:val="5"/>
        </w:numPr>
        <w:spacing w:line="276" w:lineRule="auto"/>
        <w:rPr>
          <w:rFonts w:cstheme="minorHAnsi"/>
          <w:sz w:val="22"/>
          <w:szCs w:val="22"/>
        </w:rPr>
      </w:pPr>
      <w:r w:rsidRPr="00FE7123">
        <w:rPr>
          <w:rFonts w:cstheme="minorHAnsi"/>
          <w:sz w:val="22"/>
          <w:szCs w:val="22"/>
        </w:rPr>
        <w:t>Similarly,</w:t>
      </w:r>
      <w:r w:rsidR="00F06CF6" w:rsidRPr="00FE7123">
        <w:rPr>
          <w:rFonts w:cstheme="minorHAnsi"/>
          <w:sz w:val="22"/>
          <w:szCs w:val="22"/>
        </w:rPr>
        <w:t xml:space="preserve"> for indirect beneficiaries, Parlance ensured at least 50% of the main sample of caregivers of children under five years in WAB project area.</w:t>
      </w:r>
      <w:r w:rsidR="00F06CF6" w:rsidRPr="00FE7123" w:rsidDel="00DA37A0">
        <w:rPr>
          <w:rFonts w:cstheme="minorHAnsi"/>
          <w:sz w:val="22"/>
          <w:szCs w:val="22"/>
        </w:rPr>
        <w:t xml:space="preserve"> </w:t>
      </w:r>
      <w:r w:rsidR="00F06CF6" w:rsidRPr="00FE7123">
        <w:rPr>
          <w:rFonts w:cstheme="minorHAnsi"/>
          <w:sz w:val="22"/>
          <w:szCs w:val="22"/>
        </w:rPr>
        <w:t xml:space="preserve"> Parlance would ensure at least 30% male respondents for household sample excluding the caregivers, since by the culture of the country, there is a possibility that close to 100% of the caregivers would be female. - This hypothesis was verified during the rapid market appraisal sessions where the researchers personally witnessed all children under five years are being cared solely by female member/s in the family.</w:t>
      </w:r>
    </w:p>
    <w:p w:rsidR="00F06CF6" w:rsidRPr="00FE7123" w:rsidRDefault="00F06CF6" w:rsidP="00C001A9">
      <w:pPr>
        <w:spacing w:line="276" w:lineRule="auto"/>
        <w:rPr>
          <w:rFonts w:cstheme="minorHAnsi"/>
          <w:sz w:val="22"/>
          <w:szCs w:val="22"/>
        </w:rPr>
      </w:pPr>
    </w:p>
    <w:p w:rsidR="00F06CF6" w:rsidRPr="00FE7123" w:rsidRDefault="00F06CF6" w:rsidP="00C001A9">
      <w:pPr>
        <w:pStyle w:val="Caption"/>
        <w:spacing w:line="276" w:lineRule="auto"/>
        <w:rPr>
          <w:rFonts w:cstheme="minorHAnsi"/>
          <w:color w:val="4F81BD" w:themeColor="accent1"/>
          <w:sz w:val="22"/>
          <w:szCs w:val="22"/>
        </w:rPr>
      </w:pPr>
      <w:bookmarkStart w:id="416" w:name="_Toc6736230"/>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501A45">
        <w:rPr>
          <w:rFonts w:cstheme="minorHAnsi"/>
          <w:noProof/>
          <w:sz w:val="22"/>
          <w:szCs w:val="22"/>
        </w:rPr>
        <w:t>21</w:t>
      </w:r>
      <w:r w:rsidRPr="00FE7123">
        <w:rPr>
          <w:rFonts w:cstheme="minorHAnsi"/>
          <w:noProof/>
          <w:sz w:val="22"/>
          <w:szCs w:val="22"/>
        </w:rPr>
        <w:fldChar w:fldCharType="end"/>
      </w:r>
      <w:r w:rsidRPr="00FE7123">
        <w:rPr>
          <w:rFonts w:cstheme="minorHAnsi"/>
          <w:sz w:val="22"/>
          <w:szCs w:val="22"/>
        </w:rPr>
        <w:t xml:space="preserve">: Quantitative </w:t>
      </w:r>
      <w:r w:rsidRPr="00FE7123">
        <w:rPr>
          <w:rFonts w:cstheme="minorHAnsi"/>
          <w:color w:val="4F81BD" w:themeColor="accent1"/>
          <w:sz w:val="22"/>
          <w:szCs w:val="22"/>
        </w:rPr>
        <w:t>Sample size for the survey</w:t>
      </w:r>
      <w:bookmarkEnd w:id="416"/>
    </w:p>
    <w:p w:rsidR="00F06CF6" w:rsidRPr="00FE7123" w:rsidRDefault="00F06CF6" w:rsidP="00C001A9">
      <w:pPr>
        <w:spacing w:line="276" w:lineRule="auto"/>
        <w:rPr>
          <w:rFonts w:cstheme="minorHAnsi"/>
          <w:sz w:val="22"/>
          <w:szCs w:val="22"/>
        </w:rPr>
      </w:pP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332"/>
        <w:gridCol w:w="891"/>
        <w:gridCol w:w="2192"/>
        <w:gridCol w:w="3637"/>
      </w:tblGrid>
      <w:tr w:rsidR="00F06CF6" w:rsidRPr="00FE7123" w:rsidTr="00D84007">
        <w:trPr>
          <w:trHeight w:val="216"/>
          <w:jc w:val="center"/>
        </w:trPr>
        <w:tc>
          <w:tcPr>
            <w:tcW w:w="1284" w:type="dxa"/>
            <w:shd w:val="clear" w:color="auto" w:fill="548DD4" w:themeFill="text2" w:themeFillTint="99"/>
            <w:vAlign w:val="center"/>
          </w:tcPr>
          <w:p w:rsidR="00F06CF6" w:rsidRPr="00FE7123" w:rsidRDefault="00F06CF6" w:rsidP="00C001A9">
            <w:pPr>
              <w:spacing w:line="276" w:lineRule="auto"/>
              <w:jc w:val="center"/>
              <w:rPr>
                <w:rFonts w:cstheme="minorHAnsi"/>
                <w:b/>
                <w:sz w:val="22"/>
                <w:szCs w:val="22"/>
                <w:lang w:eastAsia="en-GB" w:bidi="bn-IN"/>
              </w:rPr>
            </w:pPr>
            <w:r w:rsidRPr="00FE7123">
              <w:rPr>
                <w:rFonts w:cstheme="minorHAnsi"/>
                <w:b/>
                <w:sz w:val="22"/>
                <w:szCs w:val="22"/>
                <w:lang w:eastAsia="en-GB" w:bidi="bn-IN"/>
              </w:rPr>
              <w:t>Organization</w:t>
            </w:r>
          </w:p>
        </w:tc>
        <w:tc>
          <w:tcPr>
            <w:tcW w:w="1231"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bidi="bn-IN"/>
              </w:rPr>
            </w:pPr>
            <w:r w:rsidRPr="00FE7123">
              <w:rPr>
                <w:rFonts w:cstheme="minorHAnsi"/>
                <w:b/>
                <w:sz w:val="22"/>
                <w:szCs w:val="22"/>
                <w:lang w:eastAsia="en-GB" w:bidi="bn-IN"/>
              </w:rPr>
              <w:t>District Names</w:t>
            </w:r>
          </w:p>
        </w:tc>
        <w:tc>
          <w:tcPr>
            <w:tcW w:w="857"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bidi="bn-IN"/>
              </w:rPr>
            </w:pPr>
            <w:r w:rsidRPr="00FE7123">
              <w:rPr>
                <w:rFonts w:cstheme="minorHAnsi"/>
                <w:b/>
                <w:sz w:val="22"/>
                <w:szCs w:val="22"/>
                <w:lang w:eastAsia="en-GB" w:bidi="bn-IN"/>
              </w:rPr>
              <w:t>Sample Size</w:t>
            </w:r>
          </w:p>
        </w:tc>
        <w:tc>
          <w:tcPr>
            <w:tcW w:w="2250" w:type="dxa"/>
            <w:shd w:val="clear" w:color="auto" w:fill="548DD4" w:themeFill="text2" w:themeFillTint="99"/>
            <w:vAlign w:val="center"/>
          </w:tcPr>
          <w:p w:rsidR="00F06CF6" w:rsidRPr="00FE7123" w:rsidRDefault="00F06CF6" w:rsidP="00C001A9">
            <w:pPr>
              <w:spacing w:line="276" w:lineRule="auto"/>
              <w:jc w:val="center"/>
              <w:rPr>
                <w:rFonts w:cstheme="minorHAnsi"/>
                <w:b/>
                <w:sz w:val="22"/>
                <w:szCs w:val="22"/>
                <w:lang w:eastAsia="en-GB" w:bidi="bn-IN"/>
              </w:rPr>
            </w:pPr>
            <w:r w:rsidRPr="00FE7123">
              <w:rPr>
                <w:rFonts w:cstheme="minorHAnsi"/>
                <w:b/>
                <w:sz w:val="22"/>
                <w:szCs w:val="22"/>
                <w:lang w:eastAsia="en-GB" w:bidi="bn-IN"/>
              </w:rPr>
              <w:t>Sample type</w:t>
            </w:r>
          </w:p>
        </w:tc>
        <w:tc>
          <w:tcPr>
            <w:tcW w:w="3821"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bidi="bn-IN"/>
              </w:rPr>
            </w:pPr>
            <w:r w:rsidRPr="00FE7123">
              <w:rPr>
                <w:rFonts w:cstheme="minorHAnsi"/>
                <w:b/>
                <w:sz w:val="22"/>
                <w:szCs w:val="22"/>
                <w:lang w:eastAsia="en-GB" w:bidi="bn-IN"/>
              </w:rPr>
              <w:t>Remarks</w:t>
            </w:r>
          </w:p>
        </w:tc>
      </w:tr>
      <w:tr w:rsidR="00F06CF6" w:rsidRPr="00FE7123" w:rsidTr="00D84007">
        <w:trPr>
          <w:trHeight w:val="216"/>
          <w:jc w:val="center"/>
        </w:trPr>
        <w:tc>
          <w:tcPr>
            <w:tcW w:w="1284" w:type="dxa"/>
            <w:vMerge w:val="restart"/>
            <w:vAlign w:val="center"/>
          </w:tcPr>
          <w:p w:rsidR="00F06CF6" w:rsidRPr="00FE7123" w:rsidRDefault="00F06CF6" w:rsidP="00C001A9">
            <w:pPr>
              <w:spacing w:line="276" w:lineRule="auto"/>
              <w:jc w:val="center"/>
              <w:rPr>
                <w:rFonts w:cstheme="minorHAnsi"/>
                <w:sz w:val="22"/>
                <w:szCs w:val="22"/>
                <w:lang w:eastAsia="en-GB" w:bidi="bn-IN"/>
              </w:rPr>
            </w:pPr>
            <w:r w:rsidRPr="00FE7123">
              <w:rPr>
                <w:rFonts w:cstheme="minorHAnsi"/>
                <w:sz w:val="22"/>
                <w:szCs w:val="22"/>
                <w:lang w:eastAsia="en-GB" w:bidi="bn-IN"/>
              </w:rPr>
              <w:t>WaterAid Bangladesh</w:t>
            </w:r>
          </w:p>
        </w:tc>
        <w:tc>
          <w:tcPr>
            <w:tcW w:w="1231" w:type="dxa"/>
            <w:vMerge w:val="restart"/>
            <w:shd w:val="clear" w:color="auto" w:fill="auto"/>
            <w:vAlign w:val="center"/>
            <w:hideMark/>
          </w:tcPr>
          <w:p w:rsidR="00F06CF6" w:rsidRPr="00FE7123" w:rsidRDefault="00F06CF6" w:rsidP="00C001A9">
            <w:pPr>
              <w:spacing w:line="276" w:lineRule="auto"/>
              <w:jc w:val="center"/>
              <w:rPr>
                <w:rFonts w:cstheme="minorHAnsi"/>
                <w:sz w:val="22"/>
                <w:szCs w:val="22"/>
                <w:lang w:val="en-GB" w:eastAsia="en-GB" w:bidi="bn-IN"/>
              </w:rPr>
            </w:pPr>
            <w:r w:rsidRPr="00FE7123">
              <w:rPr>
                <w:rFonts w:cstheme="minorHAnsi"/>
                <w:sz w:val="22"/>
                <w:szCs w:val="22"/>
              </w:rPr>
              <w:t xml:space="preserve">Thakurgaon, Kurigram and </w:t>
            </w:r>
            <w:r w:rsidR="0057690D" w:rsidRPr="00FE7123">
              <w:rPr>
                <w:rFonts w:cstheme="minorHAnsi"/>
                <w:sz w:val="22"/>
                <w:szCs w:val="22"/>
              </w:rPr>
              <w:t>Sirajganj</w:t>
            </w:r>
          </w:p>
        </w:tc>
        <w:tc>
          <w:tcPr>
            <w:tcW w:w="857" w:type="dxa"/>
            <w:shd w:val="clear" w:color="auto" w:fill="auto"/>
            <w:vAlign w:val="center"/>
            <w:hideMark/>
          </w:tcPr>
          <w:p w:rsidR="00F06CF6" w:rsidRPr="00FE7123" w:rsidRDefault="00F06CF6" w:rsidP="00C001A9">
            <w:pPr>
              <w:spacing w:line="276" w:lineRule="auto"/>
              <w:jc w:val="center"/>
              <w:rPr>
                <w:rFonts w:cstheme="minorHAnsi"/>
                <w:sz w:val="22"/>
                <w:szCs w:val="22"/>
                <w:lang w:val="en-GB" w:eastAsia="en-GB" w:bidi="bn-IN"/>
              </w:rPr>
            </w:pPr>
            <w:r w:rsidRPr="00FE7123">
              <w:rPr>
                <w:rFonts w:cstheme="minorHAnsi"/>
                <w:sz w:val="22"/>
                <w:szCs w:val="22"/>
                <w:lang w:eastAsia="en-GB" w:bidi="bn-IN"/>
              </w:rPr>
              <w:t>400</w:t>
            </w:r>
          </w:p>
        </w:tc>
        <w:tc>
          <w:tcPr>
            <w:tcW w:w="2250" w:type="dxa"/>
            <w:vAlign w:val="center"/>
          </w:tcPr>
          <w:p w:rsidR="00F06CF6" w:rsidRPr="00FE7123" w:rsidRDefault="00F06CF6" w:rsidP="00C001A9">
            <w:pPr>
              <w:spacing w:line="276" w:lineRule="auto"/>
              <w:rPr>
                <w:rFonts w:cstheme="minorHAnsi"/>
                <w:sz w:val="22"/>
                <w:szCs w:val="22"/>
                <w:lang w:eastAsia="en-GB" w:bidi="bn-IN"/>
              </w:rPr>
            </w:pPr>
            <w:r w:rsidRPr="00FE7123">
              <w:rPr>
                <w:rFonts w:cstheme="minorHAnsi"/>
                <w:sz w:val="22"/>
                <w:szCs w:val="22"/>
                <w:lang w:eastAsia="en-GB" w:bidi="bn-IN"/>
              </w:rPr>
              <w:t xml:space="preserve">Direct beneficiaries, household Adult, age more than 18 years </w:t>
            </w:r>
          </w:p>
        </w:tc>
        <w:tc>
          <w:tcPr>
            <w:tcW w:w="3821" w:type="dxa"/>
            <w:shd w:val="clear" w:color="auto" w:fill="auto"/>
            <w:vAlign w:val="center"/>
          </w:tcPr>
          <w:p w:rsidR="00F06CF6" w:rsidRPr="00FE7123" w:rsidRDefault="00F06CF6" w:rsidP="00C001A9">
            <w:pPr>
              <w:spacing w:line="276" w:lineRule="auto"/>
              <w:rPr>
                <w:rFonts w:cstheme="minorHAnsi"/>
                <w:sz w:val="22"/>
                <w:szCs w:val="22"/>
                <w:lang w:val="en-GB" w:eastAsia="en-GB" w:bidi="bn-IN"/>
              </w:rPr>
            </w:pPr>
            <w:r w:rsidRPr="00FE7123">
              <w:rPr>
                <w:rFonts w:cstheme="minorHAnsi"/>
                <w:sz w:val="22"/>
                <w:szCs w:val="22"/>
                <w:lang w:val="en-GB" w:eastAsia="en-GB" w:bidi="bn-IN"/>
              </w:rPr>
              <w:t xml:space="preserve">A minimum </w:t>
            </w:r>
            <w:r w:rsidRPr="00FE7123">
              <w:rPr>
                <w:rFonts w:cstheme="minorHAnsi"/>
                <w:sz w:val="22"/>
                <w:szCs w:val="22"/>
              </w:rPr>
              <w:t xml:space="preserve">100 sample of caregivers of children under five years was ensured </w:t>
            </w:r>
          </w:p>
        </w:tc>
      </w:tr>
      <w:tr w:rsidR="00F06CF6" w:rsidRPr="00FE7123" w:rsidTr="00D84007">
        <w:trPr>
          <w:trHeight w:val="216"/>
          <w:jc w:val="center"/>
        </w:trPr>
        <w:tc>
          <w:tcPr>
            <w:tcW w:w="1284" w:type="dxa"/>
            <w:vMerge/>
            <w:vAlign w:val="center"/>
          </w:tcPr>
          <w:p w:rsidR="00F06CF6" w:rsidRPr="00FE7123" w:rsidRDefault="00F06CF6" w:rsidP="00C001A9">
            <w:pPr>
              <w:spacing w:line="276" w:lineRule="auto"/>
              <w:rPr>
                <w:rFonts w:cstheme="minorHAnsi"/>
                <w:sz w:val="22"/>
                <w:szCs w:val="22"/>
                <w:lang w:eastAsia="en-GB" w:bidi="bn-IN"/>
              </w:rPr>
            </w:pPr>
          </w:p>
        </w:tc>
        <w:tc>
          <w:tcPr>
            <w:tcW w:w="1231" w:type="dxa"/>
            <w:vMerge/>
            <w:shd w:val="clear" w:color="auto" w:fill="auto"/>
            <w:vAlign w:val="center"/>
          </w:tcPr>
          <w:p w:rsidR="00F06CF6" w:rsidRPr="00FE7123" w:rsidRDefault="00F06CF6" w:rsidP="00C001A9">
            <w:pPr>
              <w:spacing w:line="276" w:lineRule="auto"/>
              <w:rPr>
                <w:rFonts w:cstheme="minorHAnsi"/>
                <w:sz w:val="22"/>
                <w:szCs w:val="22"/>
                <w:lang w:eastAsia="en-GB" w:bidi="bn-IN"/>
              </w:rPr>
            </w:pPr>
          </w:p>
        </w:tc>
        <w:tc>
          <w:tcPr>
            <w:tcW w:w="857" w:type="dxa"/>
            <w:shd w:val="clear" w:color="auto" w:fill="auto"/>
            <w:vAlign w:val="center"/>
          </w:tcPr>
          <w:p w:rsidR="00F06CF6" w:rsidRPr="00FE7123" w:rsidRDefault="00F06CF6" w:rsidP="00C001A9">
            <w:pPr>
              <w:spacing w:line="276" w:lineRule="auto"/>
              <w:jc w:val="center"/>
              <w:rPr>
                <w:rFonts w:cstheme="minorHAnsi"/>
                <w:sz w:val="22"/>
                <w:szCs w:val="22"/>
                <w:lang w:eastAsia="en-GB" w:bidi="bn-IN"/>
              </w:rPr>
            </w:pPr>
            <w:r w:rsidRPr="00FE7123">
              <w:rPr>
                <w:rFonts w:cstheme="minorHAnsi"/>
                <w:sz w:val="22"/>
                <w:szCs w:val="22"/>
                <w:lang w:eastAsia="en-GB" w:bidi="bn-IN"/>
              </w:rPr>
              <w:t>200</w:t>
            </w:r>
          </w:p>
        </w:tc>
        <w:tc>
          <w:tcPr>
            <w:tcW w:w="2250" w:type="dxa"/>
            <w:vAlign w:val="center"/>
          </w:tcPr>
          <w:p w:rsidR="00F06CF6" w:rsidRPr="00FE7123" w:rsidRDefault="00F06CF6" w:rsidP="00C001A9">
            <w:pPr>
              <w:spacing w:line="276" w:lineRule="auto"/>
              <w:rPr>
                <w:rFonts w:cstheme="minorHAnsi"/>
                <w:sz w:val="22"/>
                <w:szCs w:val="22"/>
                <w:lang w:eastAsia="en-GB" w:bidi="bn-IN"/>
              </w:rPr>
            </w:pPr>
            <w:r w:rsidRPr="00FE7123">
              <w:rPr>
                <w:rFonts w:cstheme="minorHAnsi"/>
                <w:sz w:val="22"/>
                <w:szCs w:val="22"/>
                <w:lang w:eastAsia="en-GB" w:bidi="bn-IN"/>
              </w:rPr>
              <w:t>Indirect beneficiaries, household Adult, age more than 18 years</w:t>
            </w:r>
          </w:p>
        </w:tc>
        <w:tc>
          <w:tcPr>
            <w:tcW w:w="3821" w:type="dxa"/>
            <w:shd w:val="clear" w:color="auto" w:fill="auto"/>
            <w:vAlign w:val="center"/>
          </w:tcPr>
          <w:p w:rsidR="00F06CF6" w:rsidRPr="00FE7123" w:rsidRDefault="00F06CF6" w:rsidP="00C001A9">
            <w:pPr>
              <w:spacing w:line="276" w:lineRule="auto"/>
              <w:rPr>
                <w:rFonts w:cstheme="minorHAnsi"/>
                <w:sz w:val="22"/>
                <w:szCs w:val="22"/>
                <w:lang w:eastAsia="en-GB" w:bidi="bn-IN"/>
              </w:rPr>
            </w:pPr>
            <w:r w:rsidRPr="00FE7123">
              <w:rPr>
                <w:rFonts w:cstheme="minorHAnsi"/>
                <w:sz w:val="22"/>
                <w:szCs w:val="22"/>
                <w:lang w:eastAsia="en-GB" w:bidi="bn-IN"/>
              </w:rPr>
              <w:t xml:space="preserve">Might have received hygiene and sanitation, but do not overlap with ABCDE. </w:t>
            </w:r>
          </w:p>
          <w:p w:rsidR="00F06CF6" w:rsidRPr="00FE7123" w:rsidRDefault="00F06CF6" w:rsidP="00C001A9">
            <w:pPr>
              <w:spacing w:line="276" w:lineRule="auto"/>
              <w:rPr>
                <w:rFonts w:cstheme="minorHAnsi"/>
                <w:sz w:val="22"/>
                <w:szCs w:val="22"/>
                <w:lang w:val="en-GB" w:eastAsia="en-GB" w:bidi="bn-IN"/>
              </w:rPr>
            </w:pPr>
            <w:r w:rsidRPr="00FE7123">
              <w:rPr>
                <w:rFonts w:cstheme="minorHAnsi"/>
                <w:sz w:val="22"/>
                <w:szCs w:val="22"/>
                <w:lang w:val="en-GB" w:eastAsia="en-GB" w:bidi="bn-IN"/>
              </w:rPr>
              <w:t xml:space="preserve">A minimum </w:t>
            </w:r>
            <w:r w:rsidRPr="00FE7123">
              <w:rPr>
                <w:rFonts w:cstheme="minorHAnsi"/>
                <w:sz w:val="22"/>
                <w:szCs w:val="22"/>
              </w:rPr>
              <w:t>50 sample of caregivers of children under five years was ensured</w:t>
            </w:r>
          </w:p>
        </w:tc>
      </w:tr>
      <w:tr w:rsidR="00F06CF6" w:rsidRPr="00FE7123" w:rsidTr="00D84007">
        <w:trPr>
          <w:trHeight w:val="216"/>
          <w:jc w:val="center"/>
        </w:trPr>
        <w:tc>
          <w:tcPr>
            <w:tcW w:w="2515" w:type="dxa"/>
            <w:gridSpan w:val="2"/>
            <w:vAlign w:val="center"/>
          </w:tcPr>
          <w:p w:rsidR="00F06CF6" w:rsidRPr="00FE7123" w:rsidRDefault="00F06CF6" w:rsidP="00C001A9">
            <w:pPr>
              <w:spacing w:line="276" w:lineRule="auto"/>
              <w:jc w:val="center"/>
              <w:rPr>
                <w:rFonts w:cstheme="minorHAnsi"/>
                <w:b/>
                <w:sz w:val="22"/>
                <w:szCs w:val="22"/>
                <w:lang w:val="en-GB" w:eastAsia="en-GB" w:bidi="bn-IN"/>
              </w:rPr>
            </w:pPr>
            <w:r w:rsidRPr="00FE7123">
              <w:rPr>
                <w:rFonts w:cstheme="minorHAnsi"/>
                <w:b/>
                <w:sz w:val="22"/>
                <w:szCs w:val="22"/>
                <w:lang w:val="en-GB" w:eastAsia="en-GB" w:bidi="bn-IN"/>
              </w:rPr>
              <w:t>Total</w:t>
            </w:r>
          </w:p>
        </w:tc>
        <w:tc>
          <w:tcPr>
            <w:tcW w:w="857" w:type="dxa"/>
            <w:shd w:val="clear" w:color="auto" w:fill="auto"/>
            <w:vAlign w:val="center"/>
            <w:hideMark/>
          </w:tcPr>
          <w:p w:rsidR="00F06CF6" w:rsidRPr="00FE7123" w:rsidRDefault="00F06CF6" w:rsidP="00C001A9">
            <w:pPr>
              <w:spacing w:line="276" w:lineRule="auto"/>
              <w:jc w:val="center"/>
              <w:rPr>
                <w:rFonts w:cstheme="minorHAnsi"/>
                <w:b/>
                <w:sz w:val="22"/>
                <w:szCs w:val="22"/>
                <w:lang w:val="en-GB" w:eastAsia="en-GB" w:bidi="bn-IN"/>
              </w:rPr>
            </w:pPr>
            <w:r w:rsidRPr="00FE7123">
              <w:rPr>
                <w:rFonts w:cstheme="minorHAnsi"/>
                <w:b/>
                <w:sz w:val="22"/>
                <w:szCs w:val="22"/>
                <w:lang w:val="en-GB" w:eastAsia="en-GB" w:bidi="bn-IN"/>
              </w:rPr>
              <w:t>600</w:t>
            </w:r>
          </w:p>
        </w:tc>
        <w:tc>
          <w:tcPr>
            <w:tcW w:w="2250" w:type="dxa"/>
            <w:vAlign w:val="center"/>
          </w:tcPr>
          <w:p w:rsidR="00F06CF6" w:rsidRPr="00FE7123" w:rsidRDefault="00F06CF6" w:rsidP="00C001A9">
            <w:pPr>
              <w:spacing w:line="276" w:lineRule="auto"/>
              <w:rPr>
                <w:rFonts w:cstheme="minorHAnsi"/>
                <w:b/>
                <w:sz w:val="22"/>
                <w:szCs w:val="22"/>
                <w:lang w:val="en-GB" w:eastAsia="en-GB" w:bidi="bn-IN"/>
              </w:rPr>
            </w:pPr>
          </w:p>
        </w:tc>
        <w:tc>
          <w:tcPr>
            <w:tcW w:w="3821" w:type="dxa"/>
            <w:shd w:val="clear" w:color="auto" w:fill="auto"/>
            <w:vAlign w:val="center"/>
          </w:tcPr>
          <w:p w:rsidR="00F06CF6" w:rsidRPr="00FE7123" w:rsidRDefault="00F06CF6" w:rsidP="00C001A9">
            <w:pPr>
              <w:spacing w:line="276" w:lineRule="auto"/>
              <w:rPr>
                <w:rFonts w:cstheme="minorHAnsi"/>
                <w:b/>
                <w:sz w:val="22"/>
                <w:szCs w:val="22"/>
                <w:lang w:val="en-GB" w:eastAsia="en-GB" w:bidi="bn-IN"/>
              </w:rPr>
            </w:pPr>
          </w:p>
        </w:tc>
      </w:tr>
    </w:tbl>
    <w:p w:rsidR="00F06CF6" w:rsidRPr="00FE7123" w:rsidRDefault="00F06CF6" w:rsidP="00C001A9">
      <w:pPr>
        <w:spacing w:line="276" w:lineRule="auto"/>
        <w:rPr>
          <w:rFonts w:cstheme="minorHAnsi"/>
          <w:sz w:val="22"/>
          <w:szCs w:val="22"/>
        </w:rPr>
      </w:pPr>
    </w:p>
    <w:p w:rsidR="00F06CF6" w:rsidRPr="00FE7123" w:rsidRDefault="00F06CF6" w:rsidP="00C001A9">
      <w:pPr>
        <w:pStyle w:val="Heading2"/>
      </w:pPr>
      <w:bookmarkStart w:id="417" w:name="_Toc6692308"/>
      <w:r w:rsidRPr="00FE7123">
        <w:t>Selection of PSU</w:t>
      </w:r>
      <w:bookmarkEnd w:id="417"/>
    </w:p>
    <w:p w:rsidR="00F06CF6" w:rsidRPr="00FE7123" w:rsidRDefault="00F06CF6" w:rsidP="00C001A9">
      <w:pPr>
        <w:spacing w:line="276" w:lineRule="auto"/>
        <w:rPr>
          <w:rFonts w:cstheme="minorHAnsi"/>
          <w:sz w:val="22"/>
          <w:szCs w:val="22"/>
        </w:rPr>
      </w:pPr>
    </w:p>
    <w:p w:rsidR="00F06CF6" w:rsidRPr="00FE7123" w:rsidRDefault="00F06CF6" w:rsidP="00C001A9">
      <w:pPr>
        <w:spacing w:line="276" w:lineRule="auto"/>
        <w:rPr>
          <w:rFonts w:cstheme="minorHAnsi"/>
          <w:sz w:val="22"/>
          <w:szCs w:val="22"/>
        </w:rPr>
      </w:pPr>
      <w:r w:rsidRPr="00FE7123">
        <w:rPr>
          <w:rFonts w:cstheme="minorHAnsi"/>
          <w:sz w:val="22"/>
          <w:szCs w:val="22"/>
        </w:rPr>
        <w:t xml:space="preserve">As mentioned earlier, the study followed a stratified random sampling method; Parlance selected each stratum (Upazila) under the survey. The sampling strategy used the ‘community’ as a PSU for WAB. For selecting community Parlance received the complete list of target communities from WAB. Then the communities having less than 20 target beneficiaries were considered as outlier and thus removed immediately from the list. This measure would be taken to ensure substitutability and randomness. After that, the communities were selected randomly. From each PSU, 10 samples were selected. There was a list of five additional households selected randomly considering possible casualty and requirement for substitution.  Since it was difficult to identify the communities for direct and indirect beneficiaries, Parlance received support from the Country Coordination Unit (CCU) to select the PSU. </w:t>
      </w:r>
    </w:p>
    <w:p w:rsidR="00F06CF6" w:rsidRPr="00FE7123" w:rsidRDefault="00F06CF6" w:rsidP="00C001A9">
      <w:pPr>
        <w:spacing w:line="276" w:lineRule="auto"/>
        <w:rPr>
          <w:rFonts w:cstheme="minorHAnsi"/>
          <w:sz w:val="22"/>
          <w:szCs w:val="22"/>
          <w:cs/>
          <w:lang w:bidi="bn-BD"/>
        </w:rPr>
      </w:pPr>
    </w:p>
    <w:p w:rsidR="00F06CF6" w:rsidRPr="00FE7123" w:rsidRDefault="00F06CF6" w:rsidP="00C001A9">
      <w:pPr>
        <w:pStyle w:val="Caption"/>
        <w:spacing w:line="276" w:lineRule="auto"/>
        <w:rPr>
          <w:rFonts w:cstheme="minorHAnsi"/>
          <w:sz w:val="22"/>
          <w:szCs w:val="22"/>
        </w:rPr>
      </w:pPr>
      <w:bookmarkStart w:id="418" w:name="_Toc6736231"/>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501A45">
        <w:rPr>
          <w:rFonts w:cstheme="minorHAnsi"/>
          <w:noProof/>
          <w:sz w:val="22"/>
          <w:szCs w:val="22"/>
        </w:rPr>
        <w:t>22</w:t>
      </w:r>
      <w:r w:rsidRPr="00FE7123">
        <w:rPr>
          <w:rFonts w:cstheme="minorHAnsi"/>
          <w:noProof/>
          <w:sz w:val="22"/>
          <w:szCs w:val="22"/>
        </w:rPr>
        <w:fldChar w:fldCharType="end"/>
      </w:r>
      <w:r w:rsidRPr="00FE7123">
        <w:rPr>
          <w:rFonts w:cstheme="minorHAnsi"/>
          <w:sz w:val="22"/>
          <w:szCs w:val="22"/>
        </w:rPr>
        <w:t>: Sample size by strata</w:t>
      </w:r>
      <w:bookmarkEnd w:id="418"/>
    </w:p>
    <w:p w:rsidR="00F06CF6" w:rsidRPr="00FE7123" w:rsidRDefault="00F06CF6" w:rsidP="00C001A9">
      <w:pPr>
        <w:spacing w:line="276" w:lineRule="auto"/>
        <w:rPr>
          <w:rFonts w:cstheme="minorHAnsi"/>
          <w:sz w:val="22"/>
          <w:szCs w:val="22"/>
          <w:cs/>
        </w:rPr>
      </w:pPr>
    </w:p>
    <w:tbl>
      <w:tblPr>
        <w:tblW w:w="6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278"/>
        <w:gridCol w:w="1877"/>
        <w:gridCol w:w="1280"/>
        <w:gridCol w:w="946"/>
      </w:tblGrid>
      <w:tr w:rsidR="00F06CF6" w:rsidRPr="00FE7123" w:rsidTr="00D84007">
        <w:trPr>
          <w:trHeight w:val="20"/>
          <w:jc w:val="center"/>
        </w:trPr>
        <w:tc>
          <w:tcPr>
            <w:tcW w:w="872"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Type</w:t>
            </w:r>
          </w:p>
        </w:tc>
        <w:tc>
          <w:tcPr>
            <w:tcW w:w="1335" w:type="dxa"/>
            <w:shd w:val="clear" w:color="auto" w:fill="548DD4" w:themeFill="text2" w:themeFillTint="99"/>
            <w:vAlign w:val="center"/>
          </w:tcPr>
          <w:p w:rsidR="00F06CF6" w:rsidRPr="00FE7123" w:rsidRDefault="00F06CF6" w:rsidP="00C001A9">
            <w:pPr>
              <w:spacing w:line="276" w:lineRule="auto"/>
              <w:jc w:val="center"/>
              <w:rPr>
                <w:rFonts w:cstheme="minorHAnsi"/>
                <w:b/>
                <w:sz w:val="22"/>
                <w:szCs w:val="22"/>
                <w:lang w:val="en-GB"/>
              </w:rPr>
            </w:pPr>
            <w:r w:rsidRPr="00FE7123">
              <w:rPr>
                <w:rFonts w:cstheme="minorHAnsi"/>
                <w:b/>
                <w:sz w:val="22"/>
                <w:szCs w:val="22"/>
                <w:lang w:val="en-GB"/>
              </w:rPr>
              <w:t>District Name</w:t>
            </w:r>
          </w:p>
        </w:tc>
        <w:tc>
          <w:tcPr>
            <w:tcW w:w="1877"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Upazila Name</w:t>
            </w:r>
          </w:p>
        </w:tc>
        <w:tc>
          <w:tcPr>
            <w:tcW w:w="1183"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No of Community</w:t>
            </w:r>
          </w:p>
        </w:tc>
        <w:tc>
          <w:tcPr>
            <w:tcW w:w="946" w:type="dxa"/>
            <w:shd w:val="clear" w:color="auto" w:fill="548DD4" w:themeFill="text2" w:themeFillTint="99"/>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Total Sample</w:t>
            </w:r>
          </w:p>
        </w:tc>
      </w:tr>
      <w:tr w:rsidR="00F06CF6" w:rsidRPr="00FE7123" w:rsidTr="00D84007">
        <w:trPr>
          <w:trHeight w:val="20"/>
          <w:jc w:val="center"/>
        </w:trPr>
        <w:tc>
          <w:tcPr>
            <w:tcW w:w="872" w:type="dxa"/>
            <w:vMerge w:val="restart"/>
            <w:shd w:val="clear" w:color="auto" w:fill="F4F3EC" w:themeFill="background2" w:themeFillTint="99"/>
            <w:noWrap/>
            <w:vAlign w:val="center"/>
            <w:hideMark/>
          </w:tcPr>
          <w:p w:rsidR="00F06CF6" w:rsidRPr="00FE7123" w:rsidRDefault="00F06CF6" w:rsidP="00C001A9">
            <w:pPr>
              <w:spacing w:line="276" w:lineRule="auto"/>
              <w:rPr>
                <w:rFonts w:cstheme="minorHAnsi"/>
                <w:sz w:val="22"/>
                <w:szCs w:val="22"/>
                <w:lang w:val="en-GB" w:eastAsia="en-GB"/>
              </w:rPr>
            </w:pPr>
            <w:r w:rsidRPr="00FE7123">
              <w:rPr>
                <w:rFonts w:cstheme="minorHAnsi"/>
                <w:sz w:val="22"/>
                <w:szCs w:val="22"/>
                <w:lang w:val="en-GB"/>
              </w:rPr>
              <w:t>Direct</w:t>
            </w:r>
          </w:p>
        </w:tc>
        <w:tc>
          <w:tcPr>
            <w:tcW w:w="1335" w:type="dxa"/>
            <w:shd w:val="clear" w:color="auto" w:fill="F4F3EC" w:themeFill="background2" w:themeFillTint="99"/>
            <w:vAlign w:val="center"/>
          </w:tcPr>
          <w:p w:rsidR="00F06CF6" w:rsidRPr="00FE7123" w:rsidRDefault="00F06CF6" w:rsidP="00C001A9">
            <w:pPr>
              <w:spacing w:line="276" w:lineRule="auto"/>
              <w:rPr>
                <w:rFonts w:eastAsia="Times New Roman" w:cstheme="minorHAnsi"/>
                <w:sz w:val="22"/>
                <w:szCs w:val="22"/>
                <w:lang w:val="en-GB"/>
              </w:rPr>
            </w:pPr>
            <w:r w:rsidRPr="00FE7123">
              <w:rPr>
                <w:rFonts w:cstheme="minorHAnsi"/>
                <w:sz w:val="22"/>
                <w:szCs w:val="22"/>
              </w:rPr>
              <w:t>Kurigram</w:t>
            </w:r>
          </w:p>
        </w:tc>
        <w:tc>
          <w:tcPr>
            <w:tcW w:w="1877" w:type="dxa"/>
            <w:shd w:val="clear" w:color="auto" w:fill="F4F3EC" w:themeFill="background2" w:themeFillTint="99"/>
            <w:noWrap/>
            <w:vAlign w:val="center"/>
            <w:hideMark/>
          </w:tcPr>
          <w:p w:rsidR="00F06CF6" w:rsidRPr="00FE7123" w:rsidRDefault="00F06CF6" w:rsidP="00C001A9">
            <w:pPr>
              <w:spacing w:line="276" w:lineRule="auto"/>
              <w:rPr>
                <w:rFonts w:eastAsia="Times New Roman" w:cstheme="minorHAnsi"/>
                <w:sz w:val="22"/>
                <w:szCs w:val="22"/>
                <w:lang w:val="en-GB" w:eastAsia="en-GB"/>
              </w:rPr>
            </w:pPr>
            <w:r w:rsidRPr="00FE7123">
              <w:rPr>
                <w:rFonts w:cstheme="minorHAnsi"/>
                <w:sz w:val="22"/>
                <w:szCs w:val="22"/>
              </w:rPr>
              <w:t>Rajarhat</w:t>
            </w:r>
          </w:p>
        </w:tc>
        <w:tc>
          <w:tcPr>
            <w:tcW w:w="1183" w:type="dxa"/>
            <w:shd w:val="clear" w:color="auto" w:fill="F4F3EC" w:themeFill="background2" w:themeFillTint="99"/>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5</w:t>
            </w:r>
          </w:p>
        </w:tc>
        <w:tc>
          <w:tcPr>
            <w:tcW w:w="946" w:type="dxa"/>
            <w:shd w:val="clear" w:color="auto" w:fill="F4F3EC" w:themeFill="background2" w:themeFillTint="99"/>
            <w:noWrap/>
            <w:vAlign w:val="center"/>
            <w:hideMark/>
          </w:tcPr>
          <w:p w:rsidR="00F06CF6" w:rsidRPr="00FE7123" w:rsidRDefault="00F06CF6" w:rsidP="00C001A9">
            <w:pPr>
              <w:spacing w:line="276" w:lineRule="auto"/>
              <w:jc w:val="center"/>
              <w:rPr>
                <w:rFonts w:eastAsia="Times New Roman" w:cstheme="minorHAnsi"/>
                <w:sz w:val="22"/>
                <w:szCs w:val="22"/>
                <w:lang w:val="en-GB" w:eastAsia="en-GB"/>
              </w:rPr>
            </w:pPr>
            <w:r w:rsidRPr="00FE7123">
              <w:rPr>
                <w:rFonts w:cstheme="minorHAnsi"/>
                <w:sz w:val="22"/>
                <w:szCs w:val="22"/>
              </w:rPr>
              <w:t>50</w:t>
            </w:r>
          </w:p>
        </w:tc>
      </w:tr>
      <w:tr w:rsidR="00F06CF6" w:rsidRPr="00FE7123" w:rsidTr="00D84007">
        <w:trPr>
          <w:trHeight w:val="20"/>
          <w:jc w:val="center"/>
        </w:trPr>
        <w:tc>
          <w:tcPr>
            <w:tcW w:w="872" w:type="dxa"/>
            <w:vMerge/>
            <w:shd w:val="clear" w:color="auto" w:fill="F4F3EC" w:themeFill="background2" w:themeFillTint="99"/>
            <w:noWrap/>
            <w:vAlign w:val="center"/>
          </w:tcPr>
          <w:p w:rsidR="00F06CF6" w:rsidRPr="00FE7123" w:rsidRDefault="00F06CF6" w:rsidP="00C001A9">
            <w:pPr>
              <w:spacing w:line="276" w:lineRule="auto"/>
              <w:rPr>
                <w:rFonts w:cstheme="minorHAnsi"/>
                <w:sz w:val="22"/>
                <w:szCs w:val="22"/>
                <w:lang w:val="en-GB"/>
              </w:rPr>
            </w:pPr>
          </w:p>
        </w:tc>
        <w:tc>
          <w:tcPr>
            <w:tcW w:w="1335" w:type="dxa"/>
            <w:shd w:val="clear" w:color="auto" w:fill="F4F3EC" w:themeFill="background2" w:themeFillTint="99"/>
            <w:vAlign w:val="center"/>
          </w:tcPr>
          <w:p w:rsidR="00F06CF6" w:rsidRPr="00FE7123" w:rsidRDefault="00F06CF6" w:rsidP="00C001A9">
            <w:pPr>
              <w:spacing w:line="276" w:lineRule="auto"/>
              <w:rPr>
                <w:rFonts w:cstheme="minorHAnsi"/>
                <w:sz w:val="22"/>
                <w:szCs w:val="22"/>
              </w:rPr>
            </w:pPr>
            <w:r w:rsidRPr="00FE7123">
              <w:rPr>
                <w:rFonts w:cstheme="minorHAnsi"/>
                <w:sz w:val="22"/>
                <w:szCs w:val="22"/>
              </w:rPr>
              <w:t>Kurigram</w:t>
            </w:r>
          </w:p>
        </w:tc>
        <w:tc>
          <w:tcPr>
            <w:tcW w:w="1877" w:type="dxa"/>
            <w:shd w:val="clear" w:color="auto" w:fill="F4F3EC" w:themeFill="background2" w:themeFillTint="99"/>
            <w:noWrap/>
            <w:vAlign w:val="center"/>
          </w:tcPr>
          <w:p w:rsidR="00F06CF6" w:rsidRPr="00FE7123" w:rsidRDefault="00F06CF6" w:rsidP="00C001A9">
            <w:pPr>
              <w:spacing w:line="276" w:lineRule="auto"/>
              <w:rPr>
                <w:rFonts w:cstheme="minorHAnsi"/>
                <w:sz w:val="22"/>
                <w:szCs w:val="22"/>
              </w:rPr>
            </w:pPr>
            <w:r w:rsidRPr="00FE7123">
              <w:rPr>
                <w:rFonts w:cstheme="minorHAnsi"/>
                <w:sz w:val="22"/>
                <w:szCs w:val="22"/>
              </w:rPr>
              <w:t>Ulipur</w:t>
            </w:r>
          </w:p>
        </w:tc>
        <w:tc>
          <w:tcPr>
            <w:tcW w:w="1183" w:type="dxa"/>
            <w:shd w:val="clear" w:color="auto" w:fill="F4F3EC" w:themeFill="background2" w:themeFillTint="99"/>
            <w:noWrap/>
            <w:vAlign w:val="center"/>
          </w:tcPr>
          <w:p w:rsidR="00F06CF6" w:rsidRPr="00FE7123" w:rsidRDefault="00F06CF6" w:rsidP="00C001A9">
            <w:pPr>
              <w:spacing w:line="276" w:lineRule="auto"/>
              <w:jc w:val="center"/>
              <w:rPr>
                <w:rFonts w:cstheme="minorHAnsi"/>
                <w:sz w:val="22"/>
                <w:szCs w:val="22"/>
                <w:lang w:val="en-GB"/>
              </w:rPr>
            </w:pPr>
            <w:r w:rsidRPr="00FE7123">
              <w:rPr>
                <w:rFonts w:cstheme="minorHAnsi"/>
                <w:sz w:val="22"/>
                <w:szCs w:val="22"/>
                <w:lang w:val="en-GB"/>
              </w:rPr>
              <w:t>10</w:t>
            </w:r>
          </w:p>
        </w:tc>
        <w:tc>
          <w:tcPr>
            <w:tcW w:w="946" w:type="dxa"/>
            <w:shd w:val="clear" w:color="auto" w:fill="F4F3EC" w:themeFill="background2" w:themeFillTint="99"/>
            <w:noWrap/>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100</w:t>
            </w:r>
          </w:p>
        </w:tc>
      </w:tr>
      <w:tr w:rsidR="00F06CF6" w:rsidRPr="00FE7123" w:rsidTr="00D84007">
        <w:trPr>
          <w:trHeight w:val="20"/>
          <w:jc w:val="center"/>
        </w:trPr>
        <w:tc>
          <w:tcPr>
            <w:tcW w:w="872" w:type="dxa"/>
            <w:vMerge/>
            <w:shd w:val="clear" w:color="auto" w:fill="F4F3EC" w:themeFill="background2" w:themeFillTint="99"/>
            <w:vAlign w:val="center"/>
            <w:hideMark/>
          </w:tcPr>
          <w:p w:rsidR="00F06CF6" w:rsidRPr="00FE7123" w:rsidRDefault="00F06CF6" w:rsidP="00C001A9">
            <w:pPr>
              <w:spacing w:line="276" w:lineRule="auto"/>
              <w:rPr>
                <w:rFonts w:cstheme="minorHAnsi"/>
                <w:sz w:val="22"/>
                <w:szCs w:val="22"/>
                <w:lang w:val="en-GB" w:eastAsia="en-GB"/>
              </w:rPr>
            </w:pPr>
          </w:p>
        </w:tc>
        <w:tc>
          <w:tcPr>
            <w:tcW w:w="1335" w:type="dxa"/>
            <w:shd w:val="clear" w:color="auto" w:fill="F4F3EC" w:themeFill="background2" w:themeFillTint="99"/>
            <w:vAlign w:val="center"/>
          </w:tcPr>
          <w:p w:rsidR="00F06CF6" w:rsidRPr="00FE7123" w:rsidRDefault="00F06CF6" w:rsidP="00C001A9">
            <w:pPr>
              <w:spacing w:line="276" w:lineRule="auto"/>
              <w:rPr>
                <w:rFonts w:cstheme="minorHAnsi"/>
                <w:sz w:val="22"/>
                <w:szCs w:val="22"/>
                <w:lang w:val="en-GB"/>
              </w:rPr>
            </w:pPr>
            <w:r w:rsidRPr="00FE7123">
              <w:rPr>
                <w:rFonts w:cstheme="minorHAnsi"/>
                <w:sz w:val="22"/>
                <w:szCs w:val="22"/>
                <w:lang w:val="en-GB"/>
              </w:rPr>
              <w:t>Thakurgaon</w:t>
            </w:r>
          </w:p>
        </w:tc>
        <w:tc>
          <w:tcPr>
            <w:tcW w:w="1877" w:type="dxa"/>
            <w:shd w:val="clear" w:color="auto" w:fill="F4F3EC" w:themeFill="background2" w:themeFillTint="99"/>
            <w:noWrap/>
            <w:vAlign w:val="center"/>
            <w:hideMark/>
          </w:tcPr>
          <w:p w:rsidR="00F06CF6" w:rsidRPr="00FE7123" w:rsidRDefault="00F06CF6" w:rsidP="00C001A9">
            <w:pPr>
              <w:spacing w:line="276" w:lineRule="auto"/>
              <w:rPr>
                <w:rFonts w:eastAsia="Times New Roman" w:cstheme="minorHAnsi"/>
                <w:sz w:val="22"/>
                <w:szCs w:val="22"/>
                <w:lang w:val="en-GB" w:eastAsia="en-GB"/>
              </w:rPr>
            </w:pPr>
            <w:r w:rsidRPr="00FE7123">
              <w:rPr>
                <w:rFonts w:cstheme="minorHAnsi"/>
                <w:sz w:val="22"/>
                <w:szCs w:val="22"/>
              </w:rPr>
              <w:t>Thakurgaon Sadar</w:t>
            </w:r>
          </w:p>
        </w:tc>
        <w:tc>
          <w:tcPr>
            <w:tcW w:w="1183" w:type="dxa"/>
            <w:shd w:val="clear" w:color="auto" w:fill="F4F3EC" w:themeFill="background2" w:themeFillTint="99"/>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14</w:t>
            </w:r>
          </w:p>
        </w:tc>
        <w:tc>
          <w:tcPr>
            <w:tcW w:w="946" w:type="dxa"/>
            <w:shd w:val="clear" w:color="auto" w:fill="F4F3EC" w:themeFill="background2" w:themeFillTint="99"/>
            <w:noWrap/>
            <w:vAlign w:val="center"/>
            <w:hideMark/>
          </w:tcPr>
          <w:p w:rsidR="00F06CF6" w:rsidRPr="00FE7123" w:rsidRDefault="00F06CF6" w:rsidP="00C001A9">
            <w:pPr>
              <w:spacing w:line="276" w:lineRule="auto"/>
              <w:jc w:val="center"/>
              <w:rPr>
                <w:rFonts w:eastAsia="Times New Roman" w:cstheme="minorHAnsi"/>
                <w:sz w:val="22"/>
                <w:szCs w:val="22"/>
                <w:lang w:val="en-GB" w:eastAsia="en-GB"/>
              </w:rPr>
            </w:pPr>
            <w:r w:rsidRPr="00FE7123">
              <w:rPr>
                <w:rFonts w:cstheme="minorHAnsi"/>
                <w:sz w:val="22"/>
                <w:szCs w:val="22"/>
              </w:rPr>
              <w:t>140</w:t>
            </w:r>
          </w:p>
        </w:tc>
      </w:tr>
      <w:tr w:rsidR="00F06CF6" w:rsidRPr="00FE7123" w:rsidTr="00D84007">
        <w:trPr>
          <w:trHeight w:val="20"/>
          <w:jc w:val="center"/>
        </w:trPr>
        <w:tc>
          <w:tcPr>
            <w:tcW w:w="872" w:type="dxa"/>
            <w:vMerge/>
            <w:shd w:val="clear" w:color="auto" w:fill="F4F3EC" w:themeFill="background2" w:themeFillTint="99"/>
            <w:vAlign w:val="center"/>
            <w:hideMark/>
          </w:tcPr>
          <w:p w:rsidR="00F06CF6" w:rsidRPr="00FE7123" w:rsidRDefault="00F06CF6" w:rsidP="00C001A9">
            <w:pPr>
              <w:spacing w:line="276" w:lineRule="auto"/>
              <w:rPr>
                <w:rFonts w:cstheme="minorHAnsi"/>
                <w:sz w:val="22"/>
                <w:szCs w:val="22"/>
                <w:lang w:val="en-GB" w:eastAsia="en-GB"/>
              </w:rPr>
            </w:pPr>
          </w:p>
        </w:tc>
        <w:tc>
          <w:tcPr>
            <w:tcW w:w="1335" w:type="dxa"/>
            <w:shd w:val="clear" w:color="auto" w:fill="F4F3EC" w:themeFill="background2" w:themeFillTint="99"/>
            <w:vAlign w:val="center"/>
          </w:tcPr>
          <w:p w:rsidR="00F06CF6" w:rsidRPr="00FE7123" w:rsidRDefault="00FB3CBC" w:rsidP="00C001A9">
            <w:pPr>
              <w:spacing w:line="276" w:lineRule="auto"/>
              <w:rPr>
                <w:rFonts w:cstheme="minorHAnsi"/>
                <w:sz w:val="22"/>
                <w:szCs w:val="22"/>
                <w:lang w:val="en-GB"/>
              </w:rPr>
            </w:pPr>
            <w:r w:rsidRPr="00FE7123">
              <w:rPr>
                <w:rFonts w:cstheme="minorHAnsi"/>
                <w:sz w:val="22"/>
                <w:szCs w:val="22"/>
                <w:lang w:val="en-GB"/>
              </w:rPr>
              <w:t>Sirajganj</w:t>
            </w:r>
          </w:p>
        </w:tc>
        <w:tc>
          <w:tcPr>
            <w:tcW w:w="1877" w:type="dxa"/>
            <w:shd w:val="clear" w:color="auto" w:fill="F4F3EC" w:themeFill="background2" w:themeFillTint="99"/>
            <w:noWrap/>
            <w:vAlign w:val="center"/>
            <w:hideMark/>
          </w:tcPr>
          <w:p w:rsidR="00F06CF6" w:rsidRPr="00FE7123" w:rsidRDefault="00F06CF6" w:rsidP="00C001A9">
            <w:pPr>
              <w:spacing w:line="276" w:lineRule="auto"/>
              <w:rPr>
                <w:rFonts w:eastAsia="Times New Roman" w:cstheme="minorHAnsi"/>
                <w:sz w:val="22"/>
                <w:szCs w:val="22"/>
                <w:lang w:val="en-GB" w:eastAsia="en-GB"/>
              </w:rPr>
            </w:pPr>
            <w:r w:rsidRPr="00FE7123">
              <w:rPr>
                <w:rFonts w:cstheme="minorHAnsi"/>
                <w:sz w:val="22"/>
                <w:szCs w:val="22"/>
              </w:rPr>
              <w:t>Ullapara</w:t>
            </w:r>
          </w:p>
        </w:tc>
        <w:tc>
          <w:tcPr>
            <w:tcW w:w="1183" w:type="dxa"/>
            <w:shd w:val="clear" w:color="auto" w:fill="F4F3EC" w:themeFill="background2" w:themeFillTint="99"/>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11</w:t>
            </w:r>
          </w:p>
        </w:tc>
        <w:tc>
          <w:tcPr>
            <w:tcW w:w="946" w:type="dxa"/>
            <w:shd w:val="clear" w:color="auto" w:fill="F4F3EC" w:themeFill="background2" w:themeFillTint="99"/>
            <w:noWrap/>
            <w:vAlign w:val="center"/>
            <w:hideMark/>
          </w:tcPr>
          <w:p w:rsidR="00F06CF6" w:rsidRPr="00FE7123" w:rsidRDefault="00F06CF6" w:rsidP="00C001A9">
            <w:pPr>
              <w:spacing w:line="276" w:lineRule="auto"/>
              <w:jc w:val="center"/>
              <w:rPr>
                <w:rFonts w:eastAsia="Times New Roman" w:cstheme="minorHAnsi"/>
                <w:sz w:val="22"/>
                <w:szCs w:val="22"/>
                <w:lang w:val="en-GB" w:eastAsia="en-GB"/>
              </w:rPr>
            </w:pPr>
            <w:r w:rsidRPr="00FE7123">
              <w:rPr>
                <w:rFonts w:cstheme="minorHAnsi"/>
                <w:sz w:val="22"/>
                <w:szCs w:val="22"/>
              </w:rPr>
              <w:t>110</w:t>
            </w:r>
          </w:p>
        </w:tc>
      </w:tr>
      <w:tr w:rsidR="00F06CF6" w:rsidRPr="00FE7123" w:rsidTr="00D84007">
        <w:trPr>
          <w:trHeight w:val="20"/>
          <w:jc w:val="center"/>
        </w:trPr>
        <w:tc>
          <w:tcPr>
            <w:tcW w:w="872" w:type="dxa"/>
            <w:vMerge/>
            <w:shd w:val="clear" w:color="auto" w:fill="F4F3EC" w:themeFill="background2" w:themeFillTint="99"/>
            <w:vAlign w:val="center"/>
            <w:hideMark/>
          </w:tcPr>
          <w:p w:rsidR="00F06CF6" w:rsidRPr="00FE7123" w:rsidRDefault="00F06CF6" w:rsidP="00C001A9">
            <w:pPr>
              <w:spacing w:line="276" w:lineRule="auto"/>
              <w:rPr>
                <w:rFonts w:cstheme="minorHAnsi"/>
                <w:sz w:val="22"/>
                <w:szCs w:val="22"/>
                <w:lang w:val="en-GB" w:eastAsia="en-GB"/>
              </w:rPr>
            </w:pPr>
          </w:p>
        </w:tc>
        <w:tc>
          <w:tcPr>
            <w:tcW w:w="3212" w:type="dxa"/>
            <w:gridSpan w:val="2"/>
            <w:shd w:val="clear" w:color="auto" w:fill="F4F3EC" w:themeFill="background2" w:themeFillTint="99"/>
            <w:vAlign w:val="center"/>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Total</w:t>
            </w:r>
          </w:p>
        </w:tc>
        <w:tc>
          <w:tcPr>
            <w:tcW w:w="1183" w:type="dxa"/>
            <w:shd w:val="clear" w:color="auto" w:fill="F4F3EC" w:themeFill="background2" w:themeFillTint="99"/>
            <w:noWrap/>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40</w:t>
            </w:r>
          </w:p>
        </w:tc>
        <w:tc>
          <w:tcPr>
            <w:tcW w:w="946" w:type="dxa"/>
            <w:shd w:val="clear" w:color="auto" w:fill="F4F3EC" w:themeFill="background2" w:themeFillTint="99"/>
            <w:noWrap/>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400</w:t>
            </w:r>
          </w:p>
        </w:tc>
      </w:tr>
      <w:tr w:rsidR="00F06CF6" w:rsidRPr="00FE7123" w:rsidTr="00D84007">
        <w:trPr>
          <w:trHeight w:val="20"/>
          <w:jc w:val="center"/>
        </w:trPr>
        <w:tc>
          <w:tcPr>
            <w:tcW w:w="872" w:type="dxa"/>
            <w:vMerge w:val="restart"/>
            <w:shd w:val="clear" w:color="auto" w:fill="8DB3E2" w:themeFill="text2" w:themeFillTint="66"/>
            <w:noWrap/>
            <w:vAlign w:val="center"/>
            <w:hideMark/>
          </w:tcPr>
          <w:p w:rsidR="00F06CF6" w:rsidRPr="00FE7123" w:rsidRDefault="00F06CF6" w:rsidP="00C001A9">
            <w:pPr>
              <w:spacing w:line="276" w:lineRule="auto"/>
              <w:rPr>
                <w:rFonts w:cstheme="minorHAnsi"/>
                <w:sz w:val="22"/>
                <w:szCs w:val="22"/>
                <w:lang w:val="en-GB" w:eastAsia="en-GB"/>
              </w:rPr>
            </w:pPr>
            <w:r w:rsidRPr="00FE7123">
              <w:rPr>
                <w:rFonts w:cstheme="minorHAnsi"/>
                <w:sz w:val="22"/>
                <w:szCs w:val="22"/>
                <w:lang w:val="en-GB"/>
              </w:rPr>
              <w:t>Indirect</w:t>
            </w:r>
          </w:p>
        </w:tc>
        <w:tc>
          <w:tcPr>
            <w:tcW w:w="1335" w:type="dxa"/>
            <w:shd w:val="clear" w:color="auto" w:fill="8DB3E2" w:themeFill="text2" w:themeFillTint="66"/>
            <w:vAlign w:val="center"/>
          </w:tcPr>
          <w:p w:rsidR="00F06CF6" w:rsidRPr="00FE7123" w:rsidRDefault="00F06CF6" w:rsidP="00C001A9">
            <w:pPr>
              <w:spacing w:line="276" w:lineRule="auto"/>
              <w:rPr>
                <w:rFonts w:eastAsia="Times New Roman" w:cstheme="minorHAnsi"/>
                <w:sz w:val="22"/>
                <w:szCs w:val="22"/>
                <w:lang w:val="en-GB"/>
              </w:rPr>
            </w:pPr>
            <w:r w:rsidRPr="00FE7123">
              <w:rPr>
                <w:rFonts w:cstheme="minorHAnsi"/>
                <w:sz w:val="22"/>
                <w:szCs w:val="22"/>
              </w:rPr>
              <w:t>Kurigram</w:t>
            </w:r>
          </w:p>
        </w:tc>
        <w:tc>
          <w:tcPr>
            <w:tcW w:w="1877" w:type="dxa"/>
            <w:shd w:val="clear" w:color="auto" w:fill="8DB3E2" w:themeFill="text2" w:themeFillTint="66"/>
            <w:noWrap/>
            <w:vAlign w:val="center"/>
            <w:hideMark/>
          </w:tcPr>
          <w:p w:rsidR="00F06CF6" w:rsidRPr="00FE7123" w:rsidRDefault="00F06CF6" w:rsidP="00C001A9">
            <w:pPr>
              <w:spacing w:line="276" w:lineRule="auto"/>
              <w:rPr>
                <w:rFonts w:eastAsia="Times New Roman" w:cstheme="minorHAnsi"/>
                <w:sz w:val="22"/>
                <w:szCs w:val="22"/>
                <w:lang w:val="en-GB" w:eastAsia="en-GB"/>
              </w:rPr>
            </w:pPr>
            <w:r w:rsidRPr="00FE7123">
              <w:rPr>
                <w:rFonts w:cstheme="minorHAnsi"/>
                <w:sz w:val="22"/>
                <w:szCs w:val="22"/>
              </w:rPr>
              <w:t>Rajarhat</w:t>
            </w:r>
          </w:p>
        </w:tc>
        <w:tc>
          <w:tcPr>
            <w:tcW w:w="1183"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6</w:t>
            </w:r>
          </w:p>
        </w:tc>
        <w:tc>
          <w:tcPr>
            <w:tcW w:w="946"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60</w:t>
            </w:r>
          </w:p>
        </w:tc>
      </w:tr>
      <w:tr w:rsidR="00F06CF6" w:rsidRPr="00FE7123" w:rsidTr="00D84007">
        <w:trPr>
          <w:trHeight w:val="20"/>
          <w:jc w:val="center"/>
        </w:trPr>
        <w:tc>
          <w:tcPr>
            <w:tcW w:w="872" w:type="dxa"/>
            <w:vMerge/>
            <w:shd w:val="clear" w:color="auto" w:fill="8DB3E2" w:themeFill="text2" w:themeFillTint="66"/>
            <w:noWrap/>
            <w:vAlign w:val="center"/>
          </w:tcPr>
          <w:p w:rsidR="00F06CF6" w:rsidRPr="00FE7123" w:rsidRDefault="00F06CF6" w:rsidP="00C001A9">
            <w:pPr>
              <w:spacing w:line="276" w:lineRule="auto"/>
              <w:rPr>
                <w:rFonts w:cstheme="minorHAnsi"/>
                <w:sz w:val="22"/>
                <w:szCs w:val="22"/>
                <w:lang w:val="en-GB"/>
              </w:rPr>
            </w:pPr>
          </w:p>
        </w:tc>
        <w:tc>
          <w:tcPr>
            <w:tcW w:w="1335" w:type="dxa"/>
            <w:shd w:val="clear" w:color="auto" w:fill="8DB3E2" w:themeFill="text2" w:themeFillTint="66"/>
            <w:vAlign w:val="center"/>
          </w:tcPr>
          <w:p w:rsidR="00F06CF6" w:rsidRPr="00FE7123" w:rsidRDefault="00F06CF6" w:rsidP="00C001A9">
            <w:pPr>
              <w:spacing w:line="276" w:lineRule="auto"/>
              <w:rPr>
                <w:rFonts w:cstheme="minorHAnsi"/>
                <w:sz w:val="22"/>
                <w:szCs w:val="22"/>
              </w:rPr>
            </w:pPr>
            <w:r w:rsidRPr="00FE7123">
              <w:rPr>
                <w:rFonts w:cstheme="minorHAnsi"/>
                <w:sz w:val="22"/>
                <w:szCs w:val="22"/>
              </w:rPr>
              <w:t>Kurigram</w:t>
            </w:r>
          </w:p>
        </w:tc>
        <w:tc>
          <w:tcPr>
            <w:tcW w:w="1877" w:type="dxa"/>
            <w:shd w:val="clear" w:color="auto" w:fill="8DB3E2" w:themeFill="text2" w:themeFillTint="66"/>
            <w:noWrap/>
            <w:vAlign w:val="center"/>
          </w:tcPr>
          <w:p w:rsidR="00F06CF6" w:rsidRPr="00FE7123" w:rsidRDefault="00F06CF6" w:rsidP="00C001A9">
            <w:pPr>
              <w:spacing w:line="276" w:lineRule="auto"/>
              <w:rPr>
                <w:rFonts w:cstheme="minorHAnsi"/>
                <w:sz w:val="22"/>
                <w:szCs w:val="22"/>
              </w:rPr>
            </w:pPr>
            <w:r w:rsidRPr="00FE7123">
              <w:rPr>
                <w:rFonts w:cstheme="minorHAnsi"/>
                <w:sz w:val="22"/>
                <w:szCs w:val="22"/>
              </w:rPr>
              <w:t>Ulipur</w:t>
            </w:r>
          </w:p>
        </w:tc>
        <w:tc>
          <w:tcPr>
            <w:tcW w:w="1183" w:type="dxa"/>
            <w:shd w:val="clear" w:color="auto" w:fill="8DB3E2" w:themeFill="text2" w:themeFillTint="66"/>
            <w:noWrap/>
            <w:vAlign w:val="center"/>
          </w:tcPr>
          <w:p w:rsidR="00F06CF6" w:rsidRPr="00FE7123" w:rsidRDefault="00F06CF6" w:rsidP="00C001A9">
            <w:pPr>
              <w:spacing w:line="276" w:lineRule="auto"/>
              <w:jc w:val="center"/>
              <w:rPr>
                <w:rFonts w:cstheme="minorHAnsi"/>
                <w:sz w:val="22"/>
                <w:szCs w:val="22"/>
                <w:lang w:val="en-GB"/>
              </w:rPr>
            </w:pPr>
            <w:r w:rsidRPr="00FE7123">
              <w:rPr>
                <w:rFonts w:cstheme="minorHAnsi"/>
                <w:sz w:val="22"/>
                <w:szCs w:val="22"/>
                <w:lang w:val="en-GB"/>
              </w:rPr>
              <w:t>4</w:t>
            </w:r>
          </w:p>
        </w:tc>
        <w:tc>
          <w:tcPr>
            <w:tcW w:w="946" w:type="dxa"/>
            <w:shd w:val="clear" w:color="auto" w:fill="8DB3E2" w:themeFill="text2" w:themeFillTint="66"/>
            <w:noWrap/>
            <w:vAlign w:val="center"/>
          </w:tcPr>
          <w:p w:rsidR="00F06CF6" w:rsidRPr="00FE7123" w:rsidRDefault="00F06CF6" w:rsidP="00C001A9">
            <w:pPr>
              <w:spacing w:line="276" w:lineRule="auto"/>
              <w:jc w:val="center"/>
              <w:rPr>
                <w:rFonts w:cstheme="minorHAnsi"/>
                <w:sz w:val="22"/>
                <w:szCs w:val="22"/>
                <w:lang w:val="en-GB"/>
              </w:rPr>
            </w:pPr>
            <w:r w:rsidRPr="00FE7123">
              <w:rPr>
                <w:rFonts w:cstheme="minorHAnsi"/>
                <w:sz w:val="22"/>
                <w:szCs w:val="22"/>
                <w:lang w:val="en-GB"/>
              </w:rPr>
              <w:t>40</w:t>
            </w:r>
          </w:p>
        </w:tc>
      </w:tr>
      <w:tr w:rsidR="00F06CF6" w:rsidRPr="00FE7123" w:rsidTr="00D84007">
        <w:trPr>
          <w:trHeight w:val="20"/>
          <w:jc w:val="center"/>
        </w:trPr>
        <w:tc>
          <w:tcPr>
            <w:tcW w:w="872" w:type="dxa"/>
            <w:vMerge/>
            <w:shd w:val="clear" w:color="auto" w:fill="8DB3E2" w:themeFill="text2" w:themeFillTint="66"/>
            <w:vAlign w:val="center"/>
            <w:hideMark/>
          </w:tcPr>
          <w:p w:rsidR="00F06CF6" w:rsidRPr="00FE7123" w:rsidRDefault="00F06CF6" w:rsidP="00C001A9">
            <w:pPr>
              <w:spacing w:line="276" w:lineRule="auto"/>
              <w:rPr>
                <w:rFonts w:cstheme="minorHAnsi"/>
                <w:sz w:val="22"/>
                <w:szCs w:val="22"/>
                <w:lang w:val="en-GB" w:eastAsia="en-GB"/>
              </w:rPr>
            </w:pPr>
          </w:p>
        </w:tc>
        <w:tc>
          <w:tcPr>
            <w:tcW w:w="1335" w:type="dxa"/>
            <w:shd w:val="clear" w:color="auto" w:fill="8DB3E2" w:themeFill="text2" w:themeFillTint="66"/>
            <w:vAlign w:val="center"/>
          </w:tcPr>
          <w:p w:rsidR="00F06CF6" w:rsidRPr="00FE7123" w:rsidRDefault="00F06CF6" w:rsidP="00C001A9">
            <w:pPr>
              <w:spacing w:line="276" w:lineRule="auto"/>
              <w:rPr>
                <w:rFonts w:cstheme="minorHAnsi"/>
                <w:sz w:val="22"/>
                <w:szCs w:val="22"/>
                <w:lang w:val="en-GB"/>
              </w:rPr>
            </w:pPr>
            <w:r w:rsidRPr="00FE7123">
              <w:rPr>
                <w:rFonts w:cstheme="minorHAnsi"/>
                <w:sz w:val="22"/>
                <w:szCs w:val="22"/>
                <w:lang w:val="en-GB"/>
              </w:rPr>
              <w:t>Thakurgaon</w:t>
            </w:r>
          </w:p>
        </w:tc>
        <w:tc>
          <w:tcPr>
            <w:tcW w:w="1877" w:type="dxa"/>
            <w:shd w:val="clear" w:color="auto" w:fill="8DB3E2" w:themeFill="text2" w:themeFillTint="66"/>
            <w:noWrap/>
            <w:vAlign w:val="center"/>
            <w:hideMark/>
          </w:tcPr>
          <w:p w:rsidR="00F06CF6" w:rsidRPr="00FE7123" w:rsidRDefault="00F06CF6" w:rsidP="00C001A9">
            <w:pPr>
              <w:spacing w:line="276" w:lineRule="auto"/>
              <w:rPr>
                <w:rFonts w:eastAsia="Times New Roman" w:cstheme="minorHAnsi"/>
                <w:sz w:val="22"/>
                <w:szCs w:val="22"/>
                <w:lang w:val="en-GB" w:eastAsia="en-GB"/>
              </w:rPr>
            </w:pPr>
            <w:r w:rsidRPr="00FE7123">
              <w:rPr>
                <w:rFonts w:cstheme="minorHAnsi"/>
                <w:sz w:val="22"/>
                <w:szCs w:val="22"/>
              </w:rPr>
              <w:t>Thakurgaon Sadar</w:t>
            </w:r>
          </w:p>
        </w:tc>
        <w:tc>
          <w:tcPr>
            <w:tcW w:w="1183"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6</w:t>
            </w:r>
          </w:p>
        </w:tc>
        <w:tc>
          <w:tcPr>
            <w:tcW w:w="946"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60</w:t>
            </w:r>
          </w:p>
        </w:tc>
      </w:tr>
      <w:tr w:rsidR="00F06CF6" w:rsidRPr="00FE7123" w:rsidTr="00D84007">
        <w:trPr>
          <w:trHeight w:val="20"/>
          <w:jc w:val="center"/>
        </w:trPr>
        <w:tc>
          <w:tcPr>
            <w:tcW w:w="872" w:type="dxa"/>
            <w:vMerge/>
            <w:shd w:val="clear" w:color="auto" w:fill="8DB3E2" w:themeFill="text2" w:themeFillTint="66"/>
            <w:vAlign w:val="center"/>
            <w:hideMark/>
          </w:tcPr>
          <w:p w:rsidR="00F06CF6" w:rsidRPr="00FE7123" w:rsidRDefault="00F06CF6" w:rsidP="00C001A9">
            <w:pPr>
              <w:spacing w:line="276" w:lineRule="auto"/>
              <w:rPr>
                <w:rFonts w:cstheme="minorHAnsi"/>
                <w:sz w:val="22"/>
                <w:szCs w:val="22"/>
                <w:lang w:val="en-GB" w:eastAsia="en-GB"/>
              </w:rPr>
            </w:pPr>
          </w:p>
        </w:tc>
        <w:tc>
          <w:tcPr>
            <w:tcW w:w="1335" w:type="dxa"/>
            <w:shd w:val="clear" w:color="auto" w:fill="8DB3E2" w:themeFill="text2" w:themeFillTint="66"/>
            <w:vAlign w:val="center"/>
          </w:tcPr>
          <w:p w:rsidR="00F06CF6" w:rsidRPr="00FE7123" w:rsidRDefault="00FB3CBC" w:rsidP="00C001A9">
            <w:pPr>
              <w:spacing w:line="276" w:lineRule="auto"/>
              <w:rPr>
                <w:rFonts w:cstheme="minorHAnsi"/>
                <w:sz w:val="22"/>
                <w:szCs w:val="22"/>
                <w:lang w:val="en-GB"/>
              </w:rPr>
            </w:pPr>
            <w:r w:rsidRPr="00FE7123">
              <w:rPr>
                <w:rFonts w:cstheme="minorHAnsi"/>
                <w:sz w:val="22"/>
                <w:szCs w:val="22"/>
                <w:lang w:val="en-GB"/>
              </w:rPr>
              <w:t>Sirajganj</w:t>
            </w:r>
          </w:p>
        </w:tc>
        <w:tc>
          <w:tcPr>
            <w:tcW w:w="1877" w:type="dxa"/>
            <w:shd w:val="clear" w:color="auto" w:fill="8DB3E2" w:themeFill="text2" w:themeFillTint="66"/>
            <w:noWrap/>
            <w:vAlign w:val="center"/>
            <w:hideMark/>
          </w:tcPr>
          <w:p w:rsidR="00F06CF6" w:rsidRPr="00FE7123" w:rsidRDefault="00F06CF6" w:rsidP="00C001A9">
            <w:pPr>
              <w:spacing w:line="276" w:lineRule="auto"/>
              <w:rPr>
                <w:rFonts w:eastAsia="Times New Roman" w:cstheme="minorHAnsi"/>
                <w:sz w:val="22"/>
                <w:szCs w:val="22"/>
                <w:lang w:val="en-GB" w:eastAsia="en-GB"/>
              </w:rPr>
            </w:pPr>
            <w:r w:rsidRPr="00FE7123">
              <w:rPr>
                <w:rFonts w:cstheme="minorHAnsi"/>
                <w:sz w:val="22"/>
                <w:szCs w:val="22"/>
              </w:rPr>
              <w:t>Ullapara</w:t>
            </w:r>
          </w:p>
        </w:tc>
        <w:tc>
          <w:tcPr>
            <w:tcW w:w="1183"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4</w:t>
            </w:r>
          </w:p>
        </w:tc>
        <w:tc>
          <w:tcPr>
            <w:tcW w:w="946"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sz w:val="22"/>
                <w:szCs w:val="22"/>
                <w:lang w:val="en-GB" w:eastAsia="en-GB"/>
              </w:rPr>
            </w:pPr>
            <w:r w:rsidRPr="00FE7123">
              <w:rPr>
                <w:rFonts w:cstheme="minorHAnsi"/>
                <w:sz w:val="22"/>
                <w:szCs w:val="22"/>
                <w:lang w:val="en-GB"/>
              </w:rPr>
              <w:t>41</w:t>
            </w:r>
          </w:p>
        </w:tc>
      </w:tr>
      <w:tr w:rsidR="00F06CF6" w:rsidRPr="00FE7123" w:rsidTr="00D84007">
        <w:trPr>
          <w:trHeight w:val="20"/>
          <w:jc w:val="center"/>
        </w:trPr>
        <w:tc>
          <w:tcPr>
            <w:tcW w:w="872" w:type="dxa"/>
            <w:vMerge/>
            <w:shd w:val="clear" w:color="auto" w:fill="8DB3E2" w:themeFill="text2" w:themeFillTint="66"/>
            <w:vAlign w:val="center"/>
            <w:hideMark/>
          </w:tcPr>
          <w:p w:rsidR="00F06CF6" w:rsidRPr="00FE7123" w:rsidRDefault="00F06CF6" w:rsidP="00C001A9">
            <w:pPr>
              <w:spacing w:line="276" w:lineRule="auto"/>
              <w:rPr>
                <w:rFonts w:cstheme="minorHAnsi"/>
                <w:sz w:val="22"/>
                <w:szCs w:val="22"/>
                <w:lang w:val="en-GB" w:eastAsia="en-GB"/>
              </w:rPr>
            </w:pPr>
          </w:p>
        </w:tc>
        <w:tc>
          <w:tcPr>
            <w:tcW w:w="3212" w:type="dxa"/>
            <w:gridSpan w:val="2"/>
            <w:shd w:val="clear" w:color="auto" w:fill="8DB3E2" w:themeFill="text2" w:themeFillTint="66"/>
            <w:vAlign w:val="center"/>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Total</w:t>
            </w:r>
          </w:p>
        </w:tc>
        <w:tc>
          <w:tcPr>
            <w:tcW w:w="1183"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20</w:t>
            </w:r>
          </w:p>
        </w:tc>
        <w:tc>
          <w:tcPr>
            <w:tcW w:w="946" w:type="dxa"/>
            <w:shd w:val="clear" w:color="auto" w:fill="8DB3E2" w:themeFill="text2" w:themeFillTint="66"/>
            <w:noWrap/>
            <w:vAlign w:val="center"/>
            <w:hideMark/>
          </w:tcPr>
          <w:p w:rsidR="00F06CF6" w:rsidRPr="00FE7123" w:rsidRDefault="00F06CF6" w:rsidP="00C001A9">
            <w:pPr>
              <w:spacing w:line="276" w:lineRule="auto"/>
              <w:jc w:val="center"/>
              <w:rPr>
                <w:rFonts w:cstheme="minorHAnsi"/>
                <w:b/>
                <w:sz w:val="22"/>
                <w:szCs w:val="22"/>
                <w:lang w:val="en-GB" w:eastAsia="en-GB"/>
              </w:rPr>
            </w:pPr>
            <w:r w:rsidRPr="00FE7123">
              <w:rPr>
                <w:rFonts w:cstheme="minorHAnsi"/>
                <w:b/>
                <w:sz w:val="22"/>
                <w:szCs w:val="22"/>
                <w:lang w:val="en-GB"/>
              </w:rPr>
              <w:t>201</w:t>
            </w:r>
          </w:p>
        </w:tc>
      </w:tr>
    </w:tbl>
    <w:p w:rsidR="00F06CF6" w:rsidRPr="00FE7123" w:rsidRDefault="00F06CF6" w:rsidP="00C001A9">
      <w:pPr>
        <w:spacing w:line="276" w:lineRule="auto"/>
        <w:rPr>
          <w:rFonts w:cstheme="minorHAnsi"/>
          <w:sz w:val="22"/>
          <w:szCs w:val="22"/>
          <w:cs/>
          <w:lang w:bidi="bn-BD"/>
        </w:rPr>
      </w:pPr>
    </w:p>
    <w:p w:rsidR="00F06CF6" w:rsidRPr="00FE7123" w:rsidRDefault="00F06CF6" w:rsidP="00C001A9">
      <w:pPr>
        <w:pStyle w:val="Heading2"/>
      </w:pPr>
      <w:bookmarkStart w:id="419" w:name="_Toc6692309"/>
      <w:r w:rsidRPr="00FE7123">
        <w:t>Selection of Household</w:t>
      </w:r>
      <w:bookmarkEnd w:id="419"/>
    </w:p>
    <w:p w:rsidR="00F06CF6" w:rsidRPr="00FE7123" w:rsidRDefault="00F06CF6" w:rsidP="00C001A9">
      <w:pPr>
        <w:spacing w:line="276" w:lineRule="auto"/>
        <w:rPr>
          <w:rFonts w:cstheme="minorHAnsi"/>
          <w:sz w:val="22"/>
          <w:szCs w:val="22"/>
        </w:rPr>
      </w:pPr>
    </w:p>
    <w:p w:rsidR="00F06CF6" w:rsidRPr="00FE7123" w:rsidRDefault="00F06CF6" w:rsidP="00C001A9">
      <w:pPr>
        <w:spacing w:line="276" w:lineRule="auto"/>
        <w:rPr>
          <w:rFonts w:cstheme="minorHAnsi"/>
          <w:sz w:val="22"/>
          <w:szCs w:val="22"/>
        </w:rPr>
      </w:pPr>
      <w:r w:rsidRPr="00FE7123">
        <w:rPr>
          <w:rFonts w:cstheme="minorHAnsi"/>
          <w:sz w:val="22"/>
          <w:szCs w:val="22"/>
        </w:rPr>
        <w:t>Once the communities in WAB project area was finalized, Parlance selected the households randomly from the list of direct and indirect beneficiaries. As discussed earlier, Parlance first knocked top 10 randomly selected household. If the eligible respondent was not available within the selected household, then next household was approached to achieve desired number of sample size.</w:t>
      </w:r>
    </w:p>
    <w:p w:rsidR="00F06CF6" w:rsidRPr="00FE7123" w:rsidRDefault="00F06CF6" w:rsidP="00C001A9">
      <w:pPr>
        <w:spacing w:line="276" w:lineRule="auto"/>
        <w:rPr>
          <w:rFonts w:cstheme="minorHAnsi"/>
          <w:sz w:val="22"/>
          <w:szCs w:val="22"/>
        </w:rPr>
      </w:pPr>
    </w:p>
    <w:p w:rsidR="00F06CF6" w:rsidRPr="00FE7123" w:rsidRDefault="00F06CF6" w:rsidP="00C001A9">
      <w:pPr>
        <w:pStyle w:val="Heading2"/>
      </w:pPr>
      <w:bookmarkStart w:id="420" w:name="_Toc6692310"/>
      <w:r w:rsidRPr="00FE7123">
        <w:t>Selection of Individuals at Household</w:t>
      </w:r>
      <w:bookmarkEnd w:id="420"/>
    </w:p>
    <w:p w:rsidR="00F06CF6" w:rsidRPr="00FE7123" w:rsidRDefault="00F06CF6" w:rsidP="00C001A9">
      <w:pPr>
        <w:spacing w:line="276" w:lineRule="auto"/>
        <w:rPr>
          <w:rFonts w:cstheme="minorHAnsi"/>
          <w:sz w:val="22"/>
          <w:szCs w:val="22"/>
        </w:rPr>
      </w:pPr>
    </w:p>
    <w:p w:rsidR="00F06CF6" w:rsidRPr="00FE7123" w:rsidRDefault="00F06CF6" w:rsidP="00C001A9">
      <w:pPr>
        <w:spacing w:line="276" w:lineRule="auto"/>
        <w:rPr>
          <w:rFonts w:cstheme="minorHAnsi"/>
          <w:sz w:val="22"/>
          <w:szCs w:val="22"/>
        </w:rPr>
      </w:pPr>
      <w:r w:rsidRPr="00FE7123">
        <w:rPr>
          <w:rFonts w:cstheme="minorHAnsi"/>
          <w:sz w:val="22"/>
          <w:szCs w:val="22"/>
        </w:rPr>
        <w:t xml:space="preserve">Once the household was selected, Parlance selected one eligible respondent from each household. </w:t>
      </w:r>
      <w:r w:rsidR="00B026B4" w:rsidRPr="00B026B4">
        <w:rPr>
          <w:rFonts w:cstheme="minorHAnsi"/>
          <w:sz w:val="22"/>
          <w:szCs w:val="22"/>
        </w:rPr>
        <w:t>Initially it was decided to select respondents who are the main/partial decision maker or influencer for the decision on hygiene and sanitation at household. Later it was decided to accept everybody regardless the role in the decision making and include this as learning for baseline. Hence respondent was selected based on the availability.</w:t>
      </w:r>
      <w:r w:rsidR="00B026B4">
        <w:rPr>
          <w:rFonts w:cstheme="minorHAnsi"/>
          <w:sz w:val="22"/>
          <w:szCs w:val="22"/>
        </w:rPr>
        <w:t xml:space="preserve"> </w:t>
      </w:r>
      <w:r w:rsidRPr="00FE7123">
        <w:rPr>
          <w:rFonts w:cstheme="minorHAnsi"/>
          <w:sz w:val="22"/>
          <w:szCs w:val="22"/>
        </w:rPr>
        <w:t>Since Parlance proposes that, male enumerators would interview the male respondents and vice versa, if the enumerator was male, then they interviewed the male respondents, while if the enumerator was female, then they interviewed both male and female respondents based on the availability. Parlance checked in the pilot interview that, male respondents were comfortable for the interview with female interviewers, therefore it was decided that, the female interviewers can conduct the interview of both male and female respondents while male interviewers can conduct the interview of male respondents only. Any person available at the household, regardless of decision making or involvement of activities was selected for the interview, given that the respondent is adult (age more than 18 years). A question was included in the questionnaire to understand different roles household members play in the decision making for sanitation and hygiene behavior at household for future learning purpose.</w:t>
      </w:r>
    </w:p>
    <w:p w:rsidR="00F06CF6" w:rsidRPr="00FE7123" w:rsidRDefault="00F06CF6" w:rsidP="00C001A9">
      <w:pPr>
        <w:spacing w:line="276" w:lineRule="auto"/>
        <w:rPr>
          <w:rFonts w:cstheme="minorHAnsi"/>
          <w:sz w:val="22"/>
          <w:szCs w:val="22"/>
        </w:rPr>
      </w:pPr>
    </w:p>
    <w:p w:rsidR="00F06CF6" w:rsidRPr="00FE7123" w:rsidRDefault="00F06CF6" w:rsidP="00C001A9">
      <w:pPr>
        <w:pStyle w:val="Heading2"/>
      </w:pPr>
      <w:bookmarkStart w:id="421" w:name="_Toc6692311"/>
      <w:r w:rsidRPr="00FE7123">
        <w:t>Data Collection</w:t>
      </w:r>
      <w:bookmarkEnd w:id="421"/>
      <w:r w:rsidRPr="00FE7123">
        <w:t xml:space="preserve"> </w:t>
      </w:r>
    </w:p>
    <w:p w:rsidR="00F06CF6" w:rsidRPr="00FE7123" w:rsidRDefault="00F06CF6" w:rsidP="00C001A9">
      <w:pPr>
        <w:pStyle w:val="BodyText"/>
        <w:spacing w:after="0" w:line="276" w:lineRule="auto"/>
        <w:rPr>
          <w:rFonts w:asciiTheme="minorHAnsi" w:hAnsiTheme="minorHAnsi" w:cstheme="minorHAnsi"/>
          <w:sz w:val="28"/>
          <w:szCs w:val="28"/>
          <w:lang w:val="en-GB"/>
        </w:rPr>
      </w:pPr>
    </w:p>
    <w:p w:rsidR="00F06CF6" w:rsidRPr="00FE7123" w:rsidRDefault="00F06CF6" w:rsidP="00C001A9">
      <w:pPr>
        <w:spacing w:line="276" w:lineRule="auto"/>
        <w:rPr>
          <w:rFonts w:cstheme="minorHAnsi"/>
          <w:sz w:val="22"/>
          <w:szCs w:val="22"/>
          <w:cs/>
          <w:lang w:bidi="bn-BD"/>
        </w:rPr>
      </w:pPr>
      <w:r w:rsidRPr="00FE7123">
        <w:rPr>
          <w:rFonts w:cstheme="minorHAnsi"/>
          <w:sz w:val="22"/>
          <w:szCs w:val="22"/>
        </w:rPr>
        <w:lastRenderedPageBreak/>
        <w:t xml:space="preserve">Parlance team was responsible for training and supervising the interviewers to ensure a high quality of responses. During training, all project locations will be identified by Parlance so that each specific team and their supervisor know exactly their areas of operation up to sub-location level. The training sessions were conducted in presence of representatives from CCU. </w:t>
      </w:r>
    </w:p>
    <w:p w:rsidR="00F06CF6" w:rsidRPr="00FE7123" w:rsidRDefault="00F06CF6" w:rsidP="00C001A9">
      <w:pPr>
        <w:spacing w:line="276" w:lineRule="auto"/>
        <w:rPr>
          <w:rFonts w:cstheme="minorHAnsi"/>
          <w:sz w:val="22"/>
          <w:szCs w:val="22"/>
          <w:cs/>
          <w:lang w:bidi="bn-BD"/>
        </w:rPr>
      </w:pPr>
    </w:p>
    <w:p w:rsidR="00F06CF6" w:rsidRPr="00FE7123" w:rsidRDefault="00F06CF6" w:rsidP="00C001A9">
      <w:pPr>
        <w:pStyle w:val="ListParagraph"/>
        <w:numPr>
          <w:ilvl w:val="0"/>
          <w:numId w:val="1"/>
        </w:numPr>
        <w:spacing w:line="276" w:lineRule="auto"/>
        <w:rPr>
          <w:rFonts w:cstheme="minorHAnsi"/>
          <w:sz w:val="22"/>
          <w:szCs w:val="22"/>
        </w:rPr>
      </w:pPr>
      <w:r w:rsidRPr="00FE7123">
        <w:rPr>
          <w:rFonts w:cstheme="minorHAnsi"/>
          <w:b/>
          <w:sz w:val="22"/>
          <w:szCs w:val="22"/>
        </w:rPr>
        <w:t xml:space="preserve">Data capturing: </w:t>
      </w:r>
      <w:r w:rsidRPr="00FE7123">
        <w:rPr>
          <w:rFonts w:cstheme="minorHAnsi"/>
          <w:sz w:val="22"/>
          <w:szCs w:val="22"/>
        </w:rPr>
        <w:t xml:space="preserve">The data was captured through tablets in a CAPI method. </w:t>
      </w:r>
      <w:r w:rsidRPr="00FE7123">
        <w:rPr>
          <w:rFonts w:eastAsia="Times New Roman" w:cstheme="minorHAnsi"/>
          <w:sz w:val="22"/>
          <w:szCs w:val="22"/>
        </w:rPr>
        <w:t xml:space="preserve">The CSEntry application was used to capture the data. The CSEntry application is designed by the US Census Bureau. CSEntry is an Android runtime engine for applications created using the Census and Survey Processing System (CSPro). </w:t>
      </w:r>
      <w:r w:rsidRPr="00FE7123">
        <w:rPr>
          <w:rFonts w:cstheme="minorHAnsi"/>
          <w:sz w:val="22"/>
          <w:szCs w:val="22"/>
        </w:rPr>
        <w:t xml:space="preserve">The </w:t>
      </w:r>
      <w:r w:rsidR="00FB3CBC" w:rsidRPr="00FE7123">
        <w:rPr>
          <w:rFonts w:cstheme="minorHAnsi"/>
          <w:sz w:val="22"/>
          <w:szCs w:val="22"/>
        </w:rPr>
        <w:t>open-ended</w:t>
      </w:r>
      <w:r w:rsidRPr="00FE7123">
        <w:rPr>
          <w:rFonts w:cstheme="minorHAnsi"/>
          <w:sz w:val="22"/>
          <w:szCs w:val="22"/>
        </w:rPr>
        <w:t xml:space="preserve"> data or others specified data was captured in a separate sheet </w:t>
      </w:r>
      <w:r w:rsidRPr="00FE7123">
        <w:rPr>
          <w:rFonts w:eastAsia="Times New Roman" w:cstheme="minorHAnsi"/>
          <w:sz w:val="22"/>
          <w:szCs w:val="22"/>
        </w:rPr>
        <w:t xml:space="preserve">of paper </w:t>
      </w:r>
      <w:r w:rsidRPr="00FE7123">
        <w:rPr>
          <w:rFonts w:cstheme="minorHAnsi"/>
          <w:sz w:val="22"/>
          <w:szCs w:val="22"/>
        </w:rPr>
        <w:t>named Open Ended Sheet (OES). To collect the data in CAPI format, the questionnaires were programmed and converted in a format suitable to use in tablet. The research team carefully checked the CAPI questionnaire and the skipping order to ensure the quality of the survey.</w:t>
      </w:r>
    </w:p>
    <w:p w:rsidR="00F06CF6" w:rsidRPr="00FE7123" w:rsidRDefault="00F06CF6" w:rsidP="00C001A9">
      <w:pPr>
        <w:pStyle w:val="ListParagraph"/>
        <w:spacing w:line="276" w:lineRule="auto"/>
        <w:rPr>
          <w:rFonts w:cstheme="minorHAnsi"/>
          <w:sz w:val="22"/>
          <w:szCs w:val="22"/>
        </w:rPr>
      </w:pPr>
    </w:p>
    <w:p w:rsidR="00F06CF6" w:rsidRPr="00FE7123" w:rsidRDefault="00F06CF6" w:rsidP="00C001A9">
      <w:pPr>
        <w:pStyle w:val="ListParagraph"/>
        <w:numPr>
          <w:ilvl w:val="0"/>
          <w:numId w:val="1"/>
        </w:numPr>
        <w:spacing w:line="276" w:lineRule="auto"/>
        <w:rPr>
          <w:rFonts w:cstheme="minorHAnsi"/>
          <w:sz w:val="22"/>
          <w:szCs w:val="22"/>
        </w:rPr>
      </w:pPr>
      <w:r w:rsidRPr="00FE7123">
        <w:rPr>
          <w:rFonts w:cstheme="minorHAnsi"/>
          <w:b/>
          <w:sz w:val="22"/>
          <w:szCs w:val="22"/>
        </w:rPr>
        <w:t xml:space="preserve">Coding, Data Entry and Editing: </w:t>
      </w:r>
      <w:r w:rsidRPr="00FE7123">
        <w:rPr>
          <w:rFonts w:cstheme="minorHAnsi"/>
          <w:sz w:val="22"/>
          <w:szCs w:val="22"/>
        </w:rPr>
        <w:t xml:space="preserve">All the close ended or coded data was stored in the tab offline until and unless it was synchronized. Normally synchronization is used to transfer data over the Internet to a central server. Therefore, the enumerators used to conduct the surveys and at the end of the day in presence of supervisors the devises were connected to internet and all the tabs were synchronized. </w:t>
      </w:r>
      <w:r w:rsidR="00FB3CBC" w:rsidRPr="00FE7123">
        <w:rPr>
          <w:rFonts w:cstheme="minorHAnsi"/>
          <w:sz w:val="22"/>
          <w:szCs w:val="22"/>
        </w:rPr>
        <w:t>Thus,</w:t>
      </w:r>
      <w:r w:rsidRPr="00FE7123">
        <w:rPr>
          <w:rFonts w:cstheme="minorHAnsi"/>
          <w:sz w:val="22"/>
          <w:szCs w:val="22"/>
        </w:rPr>
        <w:t xml:space="preserve"> the data was transferred and stored in the main server. </w:t>
      </w:r>
      <w:r w:rsidRPr="00FE7123">
        <w:rPr>
          <w:rFonts w:cstheme="minorHAnsi"/>
          <w:b/>
          <w:sz w:val="22"/>
          <w:szCs w:val="22"/>
        </w:rPr>
        <w:t xml:space="preserve"> </w:t>
      </w:r>
      <w:r w:rsidRPr="00FE7123">
        <w:rPr>
          <w:rFonts w:cstheme="minorHAnsi"/>
          <w:sz w:val="22"/>
          <w:szCs w:val="22"/>
        </w:rPr>
        <w:t xml:space="preserve">As mentioned earlier, the </w:t>
      </w:r>
      <w:r w:rsidR="00FB3CBC" w:rsidRPr="00FE7123">
        <w:rPr>
          <w:rFonts w:cstheme="minorHAnsi"/>
          <w:sz w:val="22"/>
          <w:szCs w:val="22"/>
        </w:rPr>
        <w:t>open-ended</w:t>
      </w:r>
      <w:r w:rsidRPr="00FE7123">
        <w:rPr>
          <w:rFonts w:cstheme="minorHAnsi"/>
          <w:sz w:val="22"/>
          <w:szCs w:val="22"/>
        </w:rPr>
        <w:t xml:space="preserve"> data was captured in an </w:t>
      </w:r>
      <w:r w:rsidR="00FB3CBC" w:rsidRPr="00FE7123">
        <w:rPr>
          <w:rFonts w:cstheme="minorHAnsi"/>
          <w:sz w:val="22"/>
          <w:szCs w:val="22"/>
        </w:rPr>
        <w:t>Open-Ended</w:t>
      </w:r>
      <w:r w:rsidRPr="00FE7123">
        <w:rPr>
          <w:rFonts w:cstheme="minorHAnsi"/>
          <w:sz w:val="22"/>
          <w:szCs w:val="22"/>
        </w:rPr>
        <w:t xml:space="preserve"> Sheet (OES), which was a sheet of paper. The enumerators noted the respondent ID on the paper, recorded the </w:t>
      </w:r>
      <w:r w:rsidR="00FB3CBC" w:rsidRPr="00FE7123">
        <w:rPr>
          <w:rFonts w:cstheme="minorHAnsi"/>
          <w:sz w:val="22"/>
          <w:szCs w:val="22"/>
        </w:rPr>
        <w:t>open-ended</w:t>
      </w:r>
      <w:r w:rsidRPr="00FE7123">
        <w:rPr>
          <w:rFonts w:cstheme="minorHAnsi"/>
          <w:sz w:val="22"/>
          <w:szCs w:val="22"/>
        </w:rPr>
        <w:t xml:space="preserve"> response and stored it with themselves. At the end of each day, they used to share the </w:t>
      </w:r>
      <w:r w:rsidR="00FB3CBC" w:rsidRPr="00FE7123">
        <w:rPr>
          <w:rFonts w:cstheme="minorHAnsi"/>
          <w:sz w:val="22"/>
          <w:szCs w:val="22"/>
        </w:rPr>
        <w:t>Open-Ended</w:t>
      </w:r>
      <w:r w:rsidRPr="00FE7123">
        <w:rPr>
          <w:rFonts w:cstheme="minorHAnsi"/>
          <w:sz w:val="22"/>
          <w:szCs w:val="22"/>
        </w:rPr>
        <w:t xml:space="preserve"> Sheet (OES) to the supervisors. The supervisors stored the sheet with them and shared with coding team at the end of the survey. The coding team coded the response later. Then the coded responses were entered into the database. The OES sheet had a unique ID, which would be generated from the CAPI survey and will be used to compile the CAPI data and the coded data. A pool of experienced coders and entry operator of Parlance was deployed for this purpose. </w:t>
      </w:r>
    </w:p>
    <w:p w:rsidR="00F06CF6" w:rsidRPr="00FE7123" w:rsidRDefault="00F06CF6" w:rsidP="00C001A9">
      <w:pPr>
        <w:pStyle w:val="ListParagraph"/>
        <w:numPr>
          <w:ilvl w:val="0"/>
          <w:numId w:val="1"/>
        </w:numPr>
        <w:spacing w:line="276" w:lineRule="auto"/>
        <w:rPr>
          <w:rFonts w:cstheme="minorHAnsi"/>
          <w:sz w:val="22"/>
          <w:szCs w:val="22"/>
        </w:rPr>
      </w:pPr>
      <w:r w:rsidRPr="00FE7123">
        <w:rPr>
          <w:rFonts w:cstheme="minorHAnsi"/>
          <w:sz w:val="22"/>
          <w:szCs w:val="22"/>
        </w:rPr>
        <w:t xml:space="preserve">Data confidentiality is a core value of Parlance as a research organization. The survey data was stored in a central </w:t>
      </w:r>
      <w:r w:rsidR="00A23344" w:rsidRPr="00FE7123">
        <w:rPr>
          <w:rFonts w:cstheme="minorHAnsi"/>
          <w:sz w:val="22"/>
          <w:szCs w:val="22"/>
        </w:rPr>
        <w:t>server</w:t>
      </w:r>
      <w:r w:rsidRPr="00FE7123">
        <w:rPr>
          <w:rFonts w:cstheme="minorHAnsi"/>
          <w:sz w:val="22"/>
          <w:szCs w:val="22"/>
        </w:rPr>
        <w:t xml:space="preserve"> and only the core research team and the analysis team has the access to the database. The data collected will be stored for the duration of the remaining three years the project is running, and for seven years after the project has come to an end. It will be kept in a secure way and no-one outside the project will be allowed to access it. </w:t>
      </w:r>
    </w:p>
    <w:p w:rsidR="00501A45" w:rsidRDefault="00501A45" w:rsidP="00C001A9">
      <w:pPr>
        <w:spacing w:line="276" w:lineRule="auto"/>
        <w:rPr>
          <w:rFonts w:cstheme="minorHAnsi"/>
          <w:sz w:val="22"/>
          <w:szCs w:val="22"/>
        </w:rPr>
        <w:sectPr w:rsidR="00501A45" w:rsidSect="00454431">
          <w:footerReference w:type="default" r:id="rId52"/>
          <w:pgSz w:w="12240" w:h="15840"/>
          <w:pgMar w:top="1440" w:right="1440" w:bottom="1440" w:left="1440" w:header="720" w:footer="720" w:gutter="0"/>
          <w:cols w:space="720"/>
          <w:docGrid w:linePitch="360"/>
        </w:sectPr>
      </w:pPr>
    </w:p>
    <w:p w:rsidR="00F06CF6" w:rsidRPr="00FE7123" w:rsidRDefault="00F06CF6" w:rsidP="00C001A9">
      <w:pPr>
        <w:pStyle w:val="Heading2"/>
      </w:pPr>
      <w:bookmarkStart w:id="422" w:name="_Toc6692312"/>
      <w:r w:rsidRPr="00FE7123">
        <w:lastRenderedPageBreak/>
        <w:t>Qualitative Data Collection Framework and Sample Size</w:t>
      </w:r>
      <w:bookmarkEnd w:id="422"/>
    </w:p>
    <w:p w:rsidR="00F06CF6" w:rsidRPr="00FE7123" w:rsidRDefault="00F06CF6" w:rsidP="00C001A9">
      <w:pPr>
        <w:pStyle w:val="Heading2"/>
        <w:numPr>
          <w:ilvl w:val="0"/>
          <w:numId w:val="0"/>
        </w:numPr>
        <w:rPr>
          <w:rFonts w:eastAsiaTheme="minorHAnsi"/>
          <w:lang w:val="en-GB"/>
        </w:rPr>
      </w:pPr>
    </w:p>
    <w:p w:rsidR="00F06CF6" w:rsidRDefault="00F06CF6" w:rsidP="00C001A9">
      <w:pPr>
        <w:pStyle w:val="Caption"/>
        <w:spacing w:line="276" w:lineRule="auto"/>
        <w:rPr>
          <w:sz w:val="22"/>
          <w:szCs w:val="22"/>
        </w:rPr>
      </w:pPr>
      <w:bookmarkStart w:id="423" w:name="_Toc6736232"/>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sidR="00501A45">
        <w:rPr>
          <w:noProof/>
          <w:sz w:val="22"/>
          <w:szCs w:val="22"/>
        </w:rPr>
        <w:t>23</w:t>
      </w:r>
      <w:r w:rsidRPr="00FE7123">
        <w:rPr>
          <w:noProof/>
          <w:sz w:val="22"/>
          <w:szCs w:val="22"/>
        </w:rPr>
        <w:fldChar w:fldCharType="end"/>
      </w:r>
      <w:r w:rsidRPr="00FE7123">
        <w:rPr>
          <w:sz w:val="22"/>
          <w:szCs w:val="22"/>
        </w:rPr>
        <w:t>: Summary table of qualitative exploration specifications</w:t>
      </w:r>
      <w:bookmarkEnd w:id="423"/>
    </w:p>
    <w:p w:rsidR="00BE3EC3" w:rsidRPr="00BE3EC3" w:rsidRDefault="00BE3EC3" w:rsidP="00C001A9">
      <w:pPr>
        <w:spacing w:line="276" w:lineRule="auto"/>
      </w:pPr>
    </w:p>
    <w:tbl>
      <w:tblPr>
        <w:tblStyle w:val="TableGrid"/>
        <w:tblW w:w="13542" w:type="dxa"/>
        <w:jc w:val="center"/>
        <w:tblLook w:val="04A0" w:firstRow="1" w:lastRow="0" w:firstColumn="1" w:lastColumn="0" w:noHBand="0" w:noVBand="1"/>
      </w:tblPr>
      <w:tblGrid>
        <w:gridCol w:w="1449"/>
        <w:gridCol w:w="1579"/>
        <w:gridCol w:w="1942"/>
        <w:gridCol w:w="721"/>
        <w:gridCol w:w="7851"/>
      </w:tblGrid>
      <w:tr w:rsidR="00F06CF6" w:rsidRPr="00FE7123" w:rsidTr="008F1B56">
        <w:trPr>
          <w:trHeight w:val="350"/>
          <w:jc w:val="center"/>
        </w:trPr>
        <w:tc>
          <w:tcPr>
            <w:tcW w:w="1449"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Methodology</w:t>
            </w:r>
          </w:p>
        </w:tc>
        <w:tc>
          <w:tcPr>
            <w:tcW w:w="1579"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Respondent Type</w:t>
            </w:r>
          </w:p>
        </w:tc>
        <w:tc>
          <w:tcPr>
            <w:tcW w:w="1942"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Location (Upazila, District)</w:t>
            </w:r>
          </w:p>
        </w:tc>
        <w:tc>
          <w:tcPr>
            <w:tcW w:w="721"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No of Units</w:t>
            </w:r>
          </w:p>
        </w:tc>
        <w:tc>
          <w:tcPr>
            <w:tcW w:w="7851"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eastAsia="Times New Roman" w:cstheme="minorHAnsi"/>
                <w:b/>
                <w:color w:val="FFFFFF" w:themeColor="background1"/>
                <w:sz w:val="22"/>
                <w:szCs w:val="22"/>
              </w:rPr>
              <w:t>Behaviors Covered</w:t>
            </w:r>
          </w:p>
        </w:tc>
      </w:tr>
      <w:tr w:rsidR="00F06CF6" w:rsidRPr="00FE7123" w:rsidTr="008F1B56">
        <w:trPr>
          <w:trHeight w:val="134"/>
          <w:jc w:val="center"/>
        </w:trPr>
        <w:tc>
          <w:tcPr>
            <w:tcW w:w="1449" w:type="dxa"/>
            <w:vMerge w:val="restart"/>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Focus Group Discussion (FGD)</w:t>
            </w: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Mixed Adult (Male and Female)</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Sadar, Thakurgaon</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restart"/>
            <w:vAlign w:val="center"/>
          </w:tcPr>
          <w:p w:rsidR="00F06CF6" w:rsidRPr="00FE7123" w:rsidRDefault="00F06CF6" w:rsidP="00C001A9">
            <w:pPr>
              <w:pStyle w:val="ListParagraph"/>
              <w:numPr>
                <w:ilvl w:val="0"/>
                <w:numId w:val="43"/>
              </w:numPr>
              <w:spacing w:line="276" w:lineRule="auto"/>
              <w:ind w:left="275" w:hanging="270"/>
              <w:rPr>
                <w:rFonts w:eastAsia="Times New Roman" w:cstheme="minorHAnsi"/>
                <w:color w:val="000000"/>
                <w:sz w:val="22"/>
                <w:szCs w:val="22"/>
              </w:rPr>
            </w:pPr>
            <w:r w:rsidRPr="00FE7123">
              <w:rPr>
                <w:rFonts w:eastAsia="Times New Roman" w:cstheme="minorHAnsi"/>
                <w:color w:val="000000"/>
                <w:sz w:val="22"/>
                <w:szCs w:val="22"/>
              </w:rPr>
              <w:t xml:space="preserve">Hand washing with soap or soap substitute- after defecation, before meal intake, before touching food, before preparing food, after cleaning a child’s bottom (disposing of child’s faeces or disabled family member’s faeces) and before feeding a child  </w:t>
            </w:r>
          </w:p>
          <w:p w:rsidR="00F06CF6" w:rsidRPr="00FE7123" w:rsidRDefault="00F06CF6" w:rsidP="00C001A9">
            <w:pPr>
              <w:pStyle w:val="ListParagraph"/>
              <w:numPr>
                <w:ilvl w:val="0"/>
                <w:numId w:val="43"/>
              </w:numPr>
              <w:spacing w:line="276" w:lineRule="auto"/>
              <w:ind w:left="275" w:hanging="270"/>
              <w:rPr>
                <w:rFonts w:eastAsia="Times New Roman" w:cstheme="minorHAnsi"/>
                <w:color w:val="000000"/>
                <w:sz w:val="22"/>
                <w:szCs w:val="22"/>
              </w:rPr>
            </w:pPr>
            <w:r w:rsidRPr="00FE7123">
              <w:rPr>
                <w:rFonts w:eastAsia="Times New Roman" w:cstheme="minorHAnsi"/>
                <w:color w:val="000000"/>
                <w:sz w:val="22"/>
                <w:szCs w:val="22"/>
              </w:rPr>
              <w:t xml:space="preserve">Clean latrine use- times able or unable to use the latrine (including disability, security, and gender-related issues), understanding of functional latrine, cleaning products (agents and tools), behaviour around pit maintenance </w:t>
            </w:r>
          </w:p>
          <w:p w:rsidR="00F06CF6" w:rsidRPr="00FE7123" w:rsidRDefault="00F06CF6" w:rsidP="00C001A9">
            <w:pPr>
              <w:pStyle w:val="ListParagraph"/>
              <w:numPr>
                <w:ilvl w:val="0"/>
                <w:numId w:val="43"/>
              </w:numPr>
              <w:spacing w:line="276" w:lineRule="auto"/>
              <w:ind w:left="275" w:hanging="270"/>
              <w:rPr>
                <w:rFonts w:cstheme="minorHAnsi"/>
                <w:sz w:val="22"/>
                <w:szCs w:val="22"/>
              </w:rPr>
            </w:pPr>
            <w:r w:rsidRPr="00FE7123">
              <w:rPr>
                <w:rFonts w:eastAsia="Times New Roman" w:cstheme="minorHAnsi"/>
                <w:color w:val="000000"/>
                <w:sz w:val="22"/>
                <w:szCs w:val="22"/>
              </w:rPr>
              <w:t>Disability perspectives on hand-washing (access, practice and behaviour) and clean latrine use (including access to)</w:t>
            </w: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Char Fasson, Bhola</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Ulipur,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Ullapara, Sirajganj</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93"/>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Adolescent Boys</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Sadar, Thakurgaon</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93"/>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Ullapara, Sirajganj</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93"/>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Adolescent Girls</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Rajarhat,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93"/>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Ulipur,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93"/>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3521" w:type="dxa"/>
            <w:gridSpan w:val="2"/>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Total</w:t>
            </w:r>
          </w:p>
        </w:tc>
        <w:tc>
          <w:tcPr>
            <w:tcW w:w="721" w:type="dxa"/>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8</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93"/>
          <w:jc w:val="center"/>
        </w:trPr>
        <w:tc>
          <w:tcPr>
            <w:tcW w:w="1449" w:type="dxa"/>
            <w:vMerge w:val="restart"/>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In-depth Interview (IDI)</w:t>
            </w: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Mother having 3 years child</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Sadar, Thakurgaon</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restart"/>
            <w:vAlign w:val="center"/>
          </w:tcPr>
          <w:p w:rsidR="00F06CF6" w:rsidRPr="00FE7123" w:rsidRDefault="00F06CF6" w:rsidP="00C001A9">
            <w:pPr>
              <w:pStyle w:val="ListParagraph"/>
              <w:numPr>
                <w:ilvl w:val="0"/>
                <w:numId w:val="44"/>
              </w:numPr>
              <w:spacing w:line="276" w:lineRule="auto"/>
              <w:rPr>
                <w:rFonts w:cstheme="minorHAnsi"/>
                <w:sz w:val="22"/>
                <w:szCs w:val="22"/>
              </w:rPr>
            </w:pPr>
            <w:r w:rsidRPr="00FE7123">
              <w:rPr>
                <w:rFonts w:eastAsia="Times New Roman" w:cstheme="minorHAnsi"/>
                <w:color w:val="000000"/>
                <w:sz w:val="22"/>
                <w:szCs w:val="22"/>
              </w:rPr>
              <w:t>Behavior related to hand washing after cleaning a child’s bottom (disposing of child’s faeces) and before feeding a child</w:t>
            </w:r>
          </w:p>
        </w:tc>
      </w:tr>
      <w:tr w:rsidR="00F06CF6" w:rsidRPr="00FE7123" w:rsidTr="008F1B56">
        <w:trPr>
          <w:trHeight w:val="193"/>
          <w:jc w:val="center"/>
        </w:trPr>
        <w:tc>
          <w:tcPr>
            <w:tcW w:w="1449" w:type="dxa"/>
            <w:vMerge/>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Ullapara, Sirajganj</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tcBorders>
              <w:bottom w:val="single" w:sz="4" w:space="0" w:color="auto"/>
            </w:tcBorders>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267"/>
          <w:jc w:val="center"/>
        </w:trPr>
        <w:tc>
          <w:tcPr>
            <w:tcW w:w="1449" w:type="dxa"/>
            <w:vMerge/>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p>
        </w:tc>
        <w:tc>
          <w:tcPr>
            <w:tcW w:w="1579" w:type="dxa"/>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Disable Male</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Rajarhat,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restart"/>
            <w:tcBorders>
              <w:top w:val="single" w:sz="4" w:space="0" w:color="auto"/>
            </w:tcBorders>
          </w:tcPr>
          <w:p w:rsidR="00F06CF6" w:rsidRPr="00FE7123" w:rsidRDefault="00F06CF6" w:rsidP="00C001A9">
            <w:pPr>
              <w:pStyle w:val="ListParagraph"/>
              <w:numPr>
                <w:ilvl w:val="0"/>
                <w:numId w:val="44"/>
              </w:numPr>
              <w:spacing w:line="276" w:lineRule="auto"/>
              <w:rPr>
                <w:rFonts w:cstheme="minorHAnsi"/>
                <w:sz w:val="22"/>
                <w:szCs w:val="22"/>
              </w:rPr>
            </w:pPr>
            <w:r w:rsidRPr="00FE7123">
              <w:rPr>
                <w:rFonts w:eastAsia="Times New Roman" w:cstheme="minorHAnsi"/>
                <w:color w:val="000000"/>
                <w:sz w:val="22"/>
                <w:szCs w:val="22"/>
              </w:rPr>
              <w:t>Obstacles they face related to hand washing and clean latrine use and how they have (not) overcome those (understanding the limits, adaptations)</w:t>
            </w:r>
          </w:p>
        </w:tc>
      </w:tr>
      <w:tr w:rsidR="00F06CF6" w:rsidRPr="00FE7123" w:rsidTr="008F1B56">
        <w:trPr>
          <w:trHeight w:val="267"/>
          <w:jc w:val="center"/>
        </w:trPr>
        <w:tc>
          <w:tcPr>
            <w:tcW w:w="1449" w:type="dxa"/>
            <w:vMerge/>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p>
        </w:tc>
        <w:tc>
          <w:tcPr>
            <w:tcW w:w="1579" w:type="dxa"/>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Disable Female</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Ulipur,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tcBorders>
              <w:bottom w:val="single" w:sz="4" w:space="0" w:color="auto"/>
            </w:tcBorders>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267"/>
          <w:jc w:val="center"/>
        </w:trPr>
        <w:tc>
          <w:tcPr>
            <w:tcW w:w="1449" w:type="dxa"/>
            <w:vMerge/>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p>
        </w:tc>
        <w:tc>
          <w:tcPr>
            <w:tcW w:w="3521" w:type="dxa"/>
            <w:gridSpan w:val="2"/>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Total</w:t>
            </w:r>
          </w:p>
        </w:tc>
        <w:tc>
          <w:tcPr>
            <w:tcW w:w="721" w:type="dxa"/>
            <w:shd w:val="clear" w:color="auto" w:fill="C2D69B" w:themeFill="accent3" w:themeFillTint="99"/>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4</w:t>
            </w:r>
          </w:p>
        </w:tc>
        <w:tc>
          <w:tcPr>
            <w:tcW w:w="7851" w:type="dxa"/>
            <w:tcBorders>
              <w:top w:val="single" w:sz="4" w:space="0" w:color="auto"/>
            </w:tcBorders>
            <w:vAlign w:val="center"/>
          </w:tcPr>
          <w:p w:rsidR="00F06CF6" w:rsidRPr="00FE7123" w:rsidRDefault="00F06CF6" w:rsidP="00C001A9">
            <w:pPr>
              <w:spacing w:line="276" w:lineRule="auto"/>
              <w:rPr>
                <w:rFonts w:cstheme="minorHAnsi"/>
                <w:sz w:val="22"/>
                <w:szCs w:val="22"/>
              </w:rPr>
            </w:pPr>
          </w:p>
        </w:tc>
      </w:tr>
      <w:tr w:rsidR="00F06CF6" w:rsidRPr="00FE7123" w:rsidTr="008F1B56">
        <w:trPr>
          <w:trHeight w:val="193"/>
          <w:jc w:val="center"/>
        </w:trPr>
        <w:tc>
          <w:tcPr>
            <w:tcW w:w="1449" w:type="dxa"/>
            <w:vMerge w:val="restart"/>
            <w:shd w:val="clear" w:color="auto" w:fill="D6E3BC" w:themeFill="accent3" w:themeFillTint="66"/>
            <w:vAlign w:val="center"/>
          </w:tcPr>
          <w:p w:rsidR="00BE3EC3" w:rsidRDefault="00F06CF6" w:rsidP="00C001A9">
            <w:pPr>
              <w:spacing w:line="276" w:lineRule="auto"/>
              <w:jc w:val="center"/>
              <w:rPr>
                <w:rFonts w:cstheme="minorHAnsi"/>
                <w:b/>
                <w:sz w:val="22"/>
                <w:szCs w:val="22"/>
              </w:rPr>
            </w:pPr>
            <w:r w:rsidRPr="00FE7123">
              <w:rPr>
                <w:rFonts w:cstheme="minorHAnsi"/>
                <w:b/>
                <w:sz w:val="22"/>
                <w:szCs w:val="22"/>
              </w:rPr>
              <w:t>Key Informant Interview (KII)</w:t>
            </w:r>
          </w:p>
          <w:p w:rsidR="00BE3EC3" w:rsidRPr="00BE3EC3" w:rsidRDefault="00BE3EC3" w:rsidP="00C001A9">
            <w:pPr>
              <w:spacing w:line="276" w:lineRule="auto"/>
              <w:rPr>
                <w:rFonts w:cstheme="minorHAnsi"/>
                <w:sz w:val="22"/>
                <w:szCs w:val="22"/>
              </w:rPr>
            </w:pPr>
          </w:p>
          <w:p w:rsidR="00BE3EC3" w:rsidRPr="00BE3EC3" w:rsidRDefault="00BE3EC3" w:rsidP="00C001A9">
            <w:pPr>
              <w:spacing w:line="276" w:lineRule="auto"/>
              <w:rPr>
                <w:rFonts w:cstheme="minorHAnsi"/>
                <w:sz w:val="22"/>
                <w:szCs w:val="22"/>
              </w:rPr>
            </w:pPr>
          </w:p>
          <w:p w:rsidR="00BE3EC3" w:rsidRDefault="00BE3EC3" w:rsidP="00C001A9">
            <w:pPr>
              <w:spacing w:line="276" w:lineRule="auto"/>
              <w:rPr>
                <w:rFonts w:cstheme="minorHAnsi"/>
                <w:sz w:val="22"/>
                <w:szCs w:val="22"/>
              </w:rPr>
            </w:pPr>
          </w:p>
          <w:p w:rsidR="00BE3EC3" w:rsidRDefault="00BE3EC3" w:rsidP="00C001A9">
            <w:pPr>
              <w:spacing w:line="276" w:lineRule="auto"/>
              <w:rPr>
                <w:rFonts w:cstheme="minorHAnsi"/>
                <w:sz w:val="22"/>
                <w:szCs w:val="22"/>
              </w:rPr>
            </w:pPr>
          </w:p>
          <w:p w:rsidR="00F06CF6" w:rsidRPr="00BE3EC3" w:rsidRDefault="00F06CF6" w:rsidP="00C001A9">
            <w:pPr>
              <w:spacing w:line="276" w:lineRule="auto"/>
              <w:rPr>
                <w:rFonts w:cstheme="minorHAnsi"/>
                <w:sz w:val="22"/>
                <w:szCs w:val="22"/>
              </w:rPr>
            </w:pP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Religious leaders</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Sadar, Thakurgaon</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restart"/>
            <w:vAlign w:val="center"/>
          </w:tcPr>
          <w:p w:rsidR="00F06CF6" w:rsidRPr="00FE7123" w:rsidRDefault="00F06CF6" w:rsidP="00C001A9">
            <w:pPr>
              <w:pStyle w:val="ListParagraph"/>
              <w:numPr>
                <w:ilvl w:val="0"/>
                <w:numId w:val="44"/>
              </w:numPr>
              <w:spacing w:line="276" w:lineRule="auto"/>
              <w:rPr>
                <w:rFonts w:cstheme="minorHAnsi"/>
                <w:sz w:val="22"/>
                <w:szCs w:val="22"/>
              </w:rPr>
            </w:pPr>
            <w:r w:rsidRPr="00FE7123">
              <w:rPr>
                <w:rFonts w:eastAsia="Times New Roman" w:cstheme="minorHAnsi"/>
                <w:color w:val="000000"/>
                <w:sz w:val="22"/>
                <w:szCs w:val="22"/>
              </w:rPr>
              <w:t>Overall behavior pattern and infrastructure on Hand washing, clean latrine and their roles in promoting sanitation and hygiene in the community</w:t>
            </w:r>
          </w:p>
        </w:tc>
      </w:tr>
      <w:tr w:rsidR="00F06CF6" w:rsidRPr="00FE7123" w:rsidTr="008F1B56">
        <w:trPr>
          <w:trHeight w:val="193"/>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Ulipur,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sz w:val="22"/>
                <w:szCs w:val="22"/>
              </w:rPr>
            </w:pP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UP member/ Chairman</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Ulipur,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Ullapara, Sirajganj</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sz w:val="22"/>
                <w:szCs w:val="22"/>
              </w:rPr>
            </w:pP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CWAC member</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Sadar, Thakurgaon</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sz w:val="22"/>
                <w:szCs w:val="22"/>
              </w:rPr>
            </w:pPr>
          </w:p>
        </w:tc>
        <w:tc>
          <w:tcPr>
            <w:tcW w:w="1579" w:type="dxa"/>
            <w:vMerge/>
            <w:vAlign w:val="center"/>
          </w:tcPr>
          <w:p w:rsidR="00F06CF6" w:rsidRPr="00FE7123" w:rsidRDefault="00F06CF6" w:rsidP="00C001A9">
            <w:pPr>
              <w:spacing w:line="276" w:lineRule="auto"/>
              <w:jc w:val="center"/>
              <w:rPr>
                <w:rFonts w:cstheme="minorHAnsi"/>
                <w:bCs/>
                <w:sz w:val="22"/>
                <w:szCs w:val="22"/>
              </w:rPr>
            </w:pP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Rajarhat,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jc w:val="center"/>
              <w:rPr>
                <w:rFonts w:cstheme="minorHAnsi"/>
                <w:sz w:val="22"/>
                <w:szCs w:val="22"/>
              </w:rPr>
            </w:pPr>
          </w:p>
        </w:tc>
        <w:tc>
          <w:tcPr>
            <w:tcW w:w="1579"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Field Facilitator</w:t>
            </w:r>
          </w:p>
        </w:tc>
        <w:tc>
          <w:tcPr>
            <w:tcW w:w="1942"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Rajarhat, Kurigram</w:t>
            </w:r>
          </w:p>
        </w:tc>
        <w:tc>
          <w:tcPr>
            <w:tcW w:w="721"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7851"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rPr>
                <w:rFonts w:cstheme="minorHAnsi"/>
                <w:sz w:val="22"/>
                <w:szCs w:val="22"/>
              </w:rPr>
            </w:pPr>
          </w:p>
        </w:tc>
        <w:tc>
          <w:tcPr>
            <w:tcW w:w="1579" w:type="dxa"/>
            <w:vMerge/>
            <w:vAlign w:val="center"/>
          </w:tcPr>
          <w:p w:rsidR="00F06CF6" w:rsidRPr="00FE7123" w:rsidRDefault="00F06CF6" w:rsidP="00C001A9">
            <w:pPr>
              <w:spacing w:line="276" w:lineRule="auto"/>
              <w:rPr>
                <w:rFonts w:cstheme="minorHAnsi"/>
                <w:b/>
                <w:bCs/>
                <w:sz w:val="22"/>
                <w:szCs w:val="22"/>
              </w:rPr>
            </w:pPr>
          </w:p>
        </w:tc>
        <w:tc>
          <w:tcPr>
            <w:tcW w:w="1942" w:type="dxa"/>
            <w:vAlign w:val="center"/>
          </w:tcPr>
          <w:p w:rsidR="00F06CF6" w:rsidRPr="00FE7123" w:rsidRDefault="00F06CF6" w:rsidP="00C001A9">
            <w:pPr>
              <w:spacing w:line="276" w:lineRule="auto"/>
              <w:rPr>
                <w:rFonts w:cstheme="minorHAnsi"/>
                <w:b/>
                <w:bCs/>
                <w:sz w:val="22"/>
                <w:szCs w:val="22"/>
              </w:rPr>
            </w:pPr>
            <w:r w:rsidRPr="00FE7123">
              <w:rPr>
                <w:rFonts w:cstheme="minorHAnsi"/>
                <w:sz w:val="22"/>
                <w:szCs w:val="22"/>
              </w:rPr>
              <w:t>Ullapara, Sirajganj</w:t>
            </w:r>
          </w:p>
        </w:tc>
        <w:tc>
          <w:tcPr>
            <w:tcW w:w="721" w:type="dxa"/>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1</w:t>
            </w:r>
          </w:p>
        </w:tc>
        <w:tc>
          <w:tcPr>
            <w:tcW w:w="7851" w:type="dxa"/>
            <w:vMerge/>
            <w:vAlign w:val="center"/>
          </w:tcPr>
          <w:p w:rsidR="00F06CF6" w:rsidRPr="00FE7123" w:rsidRDefault="00F06CF6" w:rsidP="00C001A9">
            <w:pPr>
              <w:spacing w:line="276" w:lineRule="auto"/>
              <w:rPr>
                <w:rFonts w:cstheme="minorHAnsi"/>
                <w:b/>
                <w:bCs/>
                <w:sz w:val="22"/>
                <w:szCs w:val="22"/>
              </w:rPr>
            </w:pPr>
          </w:p>
        </w:tc>
      </w:tr>
      <w:tr w:rsidR="00F06CF6" w:rsidRPr="00FE7123" w:rsidTr="008F1B56">
        <w:trPr>
          <w:trHeight w:val="134"/>
          <w:jc w:val="center"/>
        </w:trPr>
        <w:tc>
          <w:tcPr>
            <w:tcW w:w="1449" w:type="dxa"/>
            <w:vMerge/>
            <w:shd w:val="clear" w:color="auto" w:fill="D6E3BC" w:themeFill="accent3" w:themeFillTint="66"/>
            <w:vAlign w:val="center"/>
          </w:tcPr>
          <w:p w:rsidR="00F06CF6" w:rsidRPr="00FE7123" w:rsidRDefault="00F06CF6" w:rsidP="00C001A9">
            <w:pPr>
              <w:spacing w:line="276" w:lineRule="auto"/>
              <w:rPr>
                <w:rFonts w:cstheme="minorHAnsi"/>
                <w:sz w:val="22"/>
                <w:szCs w:val="22"/>
              </w:rPr>
            </w:pPr>
          </w:p>
        </w:tc>
        <w:tc>
          <w:tcPr>
            <w:tcW w:w="3521" w:type="dxa"/>
            <w:gridSpan w:val="2"/>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Total</w:t>
            </w:r>
          </w:p>
        </w:tc>
        <w:tc>
          <w:tcPr>
            <w:tcW w:w="721" w:type="dxa"/>
            <w:shd w:val="clear" w:color="auto" w:fill="D6E3BC" w:themeFill="accent3" w:themeFillTint="66"/>
            <w:vAlign w:val="center"/>
          </w:tcPr>
          <w:p w:rsidR="00F06CF6" w:rsidRPr="00FE7123" w:rsidRDefault="00F06CF6" w:rsidP="00C001A9">
            <w:pPr>
              <w:spacing w:line="276" w:lineRule="auto"/>
              <w:jc w:val="center"/>
              <w:rPr>
                <w:rFonts w:cstheme="minorHAnsi"/>
                <w:b/>
                <w:bCs/>
                <w:sz w:val="22"/>
                <w:szCs w:val="22"/>
              </w:rPr>
            </w:pPr>
            <w:r w:rsidRPr="00FE7123">
              <w:rPr>
                <w:rFonts w:cstheme="minorHAnsi"/>
                <w:b/>
                <w:bCs/>
                <w:sz w:val="22"/>
                <w:szCs w:val="22"/>
              </w:rPr>
              <w:t>8</w:t>
            </w:r>
          </w:p>
        </w:tc>
        <w:tc>
          <w:tcPr>
            <w:tcW w:w="7851" w:type="dxa"/>
            <w:vMerge/>
            <w:vAlign w:val="center"/>
          </w:tcPr>
          <w:p w:rsidR="00F06CF6" w:rsidRPr="00FE7123" w:rsidRDefault="00F06CF6" w:rsidP="00C001A9">
            <w:pPr>
              <w:spacing w:line="276" w:lineRule="auto"/>
              <w:rPr>
                <w:rFonts w:cstheme="minorHAnsi"/>
                <w:b/>
                <w:bCs/>
                <w:sz w:val="22"/>
                <w:szCs w:val="22"/>
              </w:rPr>
            </w:pPr>
          </w:p>
        </w:tc>
      </w:tr>
    </w:tbl>
    <w:p w:rsidR="00BE3EC3" w:rsidRDefault="00BE3EC3" w:rsidP="00C001A9">
      <w:pPr>
        <w:spacing w:line="276" w:lineRule="auto"/>
        <w:rPr>
          <w:sz w:val="22"/>
          <w:szCs w:val="22"/>
          <w:lang w:val="en-GB"/>
        </w:rPr>
        <w:sectPr w:rsidR="00BE3EC3" w:rsidSect="00501A45">
          <w:pgSz w:w="15840" w:h="12240" w:orient="landscape"/>
          <w:pgMar w:top="1440" w:right="1440" w:bottom="1440" w:left="1440" w:header="720" w:footer="720" w:gutter="0"/>
          <w:cols w:space="720"/>
          <w:docGrid w:linePitch="360"/>
        </w:sectPr>
      </w:pPr>
    </w:p>
    <w:p w:rsidR="00BE3EC3" w:rsidRDefault="00BE3EC3" w:rsidP="00C001A9">
      <w:pPr>
        <w:pStyle w:val="Caption"/>
        <w:spacing w:line="276" w:lineRule="auto"/>
        <w:rPr>
          <w:sz w:val="22"/>
          <w:szCs w:val="22"/>
          <w:lang w:val="en-GB"/>
        </w:rPr>
      </w:pPr>
      <w:bookmarkStart w:id="424" w:name="_Toc6736233"/>
      <w:r>
        <w:lastRenderedPageBreak/>
        <w:t xml:space="preserve">Table </w:t>
      </w:r>
      <w:r w:rsidR="005424E2">
        <w:rPr>
          <w:noProof/>
        </w:rPr>
        <w:fldChar w:fldCharType="begin"/>
      </w:r>
      <w:r w:rsidR="005424E2">
        <w:rPr>
          <w:noProof/>
        </w:rPr>
        <w:instrText xml:space="preserve"> SEQ Table \* ARABIC </w:instrText>
      </w:r>
      <w:r w:rsidR="005424E2">
        <w:rPr>
          <w:noProof/>
        </w:rPr>
        <w:fldChar w:fldCharType="separate"/>
      </w:r>
      <w:r>
        <w:rPr>
          <w:noProof/>
        </w:rPr>
        <w:t>24</w:t>
      </w:r>
      <w:r w:rsidR="005424E2">
        <w:rPr>
          <w:noProof/>
        </w:rPr>
        <w:fldChar w:fldCharType="end"/>
      </w:r>
      <w:r>
        <w:t>: Units per target groups</w:t>
      </w:r>
      <w:bookmarkEnd w:id="424"/>
    </w:p>
    <w:p w:rsidR="00F06CF6" w:rsidRPr="00FE7123" w:rsidRDefault="00F06CF6" w:rsidP="00C001A9">
      <w:pPr>
        <w:spacing w:line="276" w:lineRule="auto"/>
        <w:rPr>
          <w:sz w:val="22"/>
          <w:szCs w:val="22"/>
          <w:lang w:val="en-GB"/>
        </w:rPr>
      </w:pPr>
    </w:p>
    <w:tbl>
      <w:tblPr>
        <w:tblStyle w:val="TableGrid"/>
        <w:tblW w:w="9405" w:type="dxa"/>
        <w:jc w:val="center"/>
        <w:tblLook w:val="04A0" w:firstRow="1" w:lastRow="0" w:firstColumn="1" w:lastColumn="0" w:noHBand="0" w:noVBand="1"/>
      </w:tblPr>
      <w:tblGrid>
        <w:gridCol w:w="4027"/>
        <w:gridCol w:w="1501"/>
        <w:gridCol w:w="2599"/>
        <w:gridCol w:w="1278"/>
      </w:tblGrid>
      <w:tr w:rsidR="00BE3EC3" w:rsidRPr="00FE7123" w:rsidTr="0071742B">
        <w:trPr>
          <w:jc w:val="center"/>
        </w:trPr>
        <w:tc>
          <w:tcPr>
            <w:tcW w:w="4027" w:type="dxa"/>
            <w:shd w:val="clear" w:color="auto" w:fill="76923C" w:themeFill="accent3" w:themeFillShade="BF"/>
          </w:tcPr>
          <w:p w:rsidR="00F06CF6" w:rsidRPr="00BE3EC3" w:rsidRDefault="00F06CF6" w:rsidP="00C001A9">
            <w:pPr>
              <w:spacing w:line="276" w:lineRule="auto"/>
              <w:jc w:val="center"/>
              <w:rPr>
                <w:b/>
                <w:bCs/>
                <w:color w:val="FFFFFF" w:themeColor="background1"/>
                <w:sz w:val="22"/>
                <w:szCs w:val="22"/>
                <w:lang w:val="en-GB"/>
              </w:rPr>
            </w:pPr>
            <w:r w:rsidRPr="00BE3EC3">
              <w:rPr>
                <w:b/>
                <w:bCs/>
                <w:color w:val="FFFFFF" w:themeColor="background1"/>
                <w:sz w:val="22"/>
                <w:szCs w:val="22"/>
                <w:lang w:val="en-GB"/>
              </w:rPr>
              <w:t>Behaviours</w:t>
            </w:r>
          </w:p>
        </w:tc>
        <w:tc>
          <w:tcPr>
            <w:tcW w:w="1501" w:type="dxa"/>
            <w:shd w:val="clear" w:color="auto" w:fill="76923C" w:themeFill="accent3" w:themeFillShade="BF"/>
          </w:tcPr>
          <w:p w:rsidR="00F06CF6" w:rsidRPr="00BE3EC3" w:rsidRDefault="00F06CF6" w:rsidP="00C001A9">
            <w:pPr>
              <w:spacing w:line="276" w:lineRule="auto"/>
              <w:jc w:val="center"/>
              <w:rPr>
                <w:b/>
                <w:bCs/>
                <w:color w:val="FFFFFF" w:themeColor="background1"/>
                <w:sz w:val="22"/>
                <w:szCs w:val="22"/>
                <w:lang w:val="en-GB"/>
              </w:rPr>
            </w:pPr>
            <w:r w:rsidRPr="00BE3EC3">
              <w:rPr>
                <w:b/>
                <w:bCs/>
                <w:color w:val="FFFFFF" w:themeColor="background1"/>
                <w:sz w:val="22"/>
                <w:szCs w:val="22"/>
                <w:lang w:val="en-GB"/>
              </w:rPr>
              <w:t>Methodology</w:t>
            </w:r>
          </w:p>
        </w:tc>
        <w:tc>
          <w:tcPr>
            <w:tcW w:w="2599" w:type="dxa"/>
            <w:shd w:val="clear" w:color="auto" w:fill="76923C" w:themeFill="accent3" w:themeFillShade="BF"/>
          </w:tcPr>
          <w:p w:rsidR="00F06CF6" w:rsidRPr="00BE3EC3" w:rsidRDefault="00F06CF6" w:rsidP="00C001A9">
            <w:pPr>
              <w:spacing w:line="276" w:lineRule="auto"/>
              <w:jc w:val="center"/>
              <w:rPr>
                <w:b/>
                <w:bCs/>
                <w:color w:val="FFFFFF" w:themeColor="background1"/>
                <w:sz w:val="22"/>
                <w:szCs w:val="22"/>
                <w:lang w:val="en-GB"/>
              </w:rPr>
            </w:pPr>
            <w:r w:rsidRPr="00BE3EC3">
              <w:rPr>
                <w:b/>
                <w:bCs/>
                <w:color w:val="FFFFFF" w:themeColor="background1"/>
                <w:sz w:val="22"/>
                <w:szCs w:val="22"/>
                <w:lang w:val="en-GB"/>
              </w:rPr>
              <w:t>Target groups</w:t>
            </w:r>
          </w:p>
        </w:tc>
        <w:tc>
          <w:tcPr>
            <w:tcW w:w="1278" w:type="dxa"/>
            <w:shd w:val="clear" w:color="auto" w:fill="76923C" w:themeFill="accent3" w:themeFillShade="BF"/>
          </w:tcPr>
          <w:p w:rsidR="00F06CF6" w:rsidRPr="00BE3EC3" w:rsidRDefault="00F06CF6" w:rsidP="00C001A9">
            <w:pPr>
              <w:spacing w:line="276" w:lineRule="auto"/>
              <w:jc w:val="center"/>
              <w:rPr>
                <w:b/>
                <w:bCs/>
                <w:color w:val="FFFFFF" w:themeColor="background1"/>
                <w:sz w:val="22"/>
                <w:szCs w:val="22"/>
                <w:lang w:val="en-GB"/>
              </w:rPr>
            </w:pPr>
            <w:r w:rsidRPr="00BE3EC3">
              <w:rPr>
                <w:b/>
                <w:bCs/>
                <w:color w:val="FFFFFF" w:themeColor="background1"/>
                <w:sz w:val="22"/>
                <w:szCs w:val="22"/>
                <w:lang w:val="en-GB"/>
              </w:rPr>
              <w:t>Locations</w:t>
            </w:r>
          </w:p>
        </w:tc>
      </w:tr>
      <w:tr w:rsidR="00BE3EC3" w:rsidRPr="00FE7123" w:rsidTr="0071742B">
        <w:trPr>
          <w:jc w:val="center"/>
        </w:trPr>
        <w:tc>
          <w:tcPr>
            <w:tcW w:w="4027" w:type="dxa"/>
            <w:vMerge w:val="restart"/>
            <w:vAlign w:val="center"/>
          </w:tcPr>
          <w:p w:rsidR="00F06CF6" w:rsidRPr="00FE7123" w:rsidRDefault="00F06CF6" w:rsidP="00C001A9">
            <w:pPr>
              <w:spacing w:line="276" w:lineRule="auto"/>
              <w:rPr>
                <w:sz w:val="22"/>
                <w:szCs w:val="22"/>
                <w:lang w:val="en-GB"/>
              </w:rPr>
            </w:pPr>
            <w:r w:rsidRPr="00FE7123">
              <w:rPr>
                <w:rFonts w:cstheme="minorHAnsi"/>
                <w:sz w:val="22"/>
                <w:szCs w:val="22"/>
              </w:rPr>
              <w:t>Increase hand-washing with soap after defecating and before touching food amongst men, women and children in the households, with a particular focus on primary caregivers of children under 5</w:t>
            </w:r>
          </w:p>
        </w:tc>
        <w:tc>
          <w:tcPr>
            <w:tcW w:w="1501" w:type="dxa"/>
            <w:vMerge w:val="restart"/>
            <w:vAlign w:val="center"/>
          </w:tcPr>
          <w:p w:rsidR="00F06CF6" w:rsidRPr="00FE7123" w:rsidRDefault="00F06CF6" w:rsidP="00C001A9">
            <w:pPr>
              <w:spacing w:line="276" w:lineRule="auto"/>
              <w:jc w:val="center"/>
              <w:rPr>
                <w:sz w:val="22"/>
                <w:szCs w:val="22"/>
                <w:lang w:val="en-GB"/>
              </w:rPr>
            </w:pPr>
            <w:r w:rsidRPr="00FE7123">
              <w:rPr>
                <w:sz w:val="22"/>
                <w:szCs w:val="22"/>
                <w:lang w:val="en-GB"/>
              </w:rPr>
              <w:t>3 FGD</w:t>
            </w:r>
          </w:p>
        </w:tc>
        <w:tc>
          <w:tcPr>
            <w:tcW w:w="2599" w:type="dxa"/>
          </w:tcPr>
          <w:p w:rsidR="00F06CF6" w:rsidRPr="00FE7123" w:rsidRDefault="00F06CF6" w:rsidP="00C001A9">
            <w:pPr>
              <w:spacing w:line="276" w:lineRule="auto"/>
              <w:rPr>
                <w:sz w:val="22"/>
                <w:szCs w:val="22"/>
                <w:lang w:val="en-GB"/>
              </w:rPr>
            </w:pPr>
            <w:r w:rsidRPr="00FE7123">
              <w:rPr>
                <w:sz w:val="22"/>
                <w:szCs w:val="22"/>
                <w:lang w:val="en-GB"/>
              </w:rPr>
              <w:t>Mixed group (male (</w:t>
            </w:r>
            <w:r w:rsidR="00EF5DDE" w:rsidRPr="00FE7123">
              <w:rPr>
                <w:sz w:val="22"/>
                <w:szCs w:val="22"/>
                <w:lang w:val="en-GB"/>
              </w:rPr>
              <w:t>n=10</w:t>
            </w:r>
            <w:r w:rsidRPr="00FE7123">
              <w:rPr>
                <w:sz w:val="22"/>
                <w:szCs w:val="22"/>
                <w:lang w:val="en-GB"/>
              </w:rPr>
              <w:t>) and female (</w:t>
            </w:r>
            <w:r w:rsidR="00EF5DDE" w:rsidRPr="00FE7123">
              <w:rPr>
                <w:sz w:val="22"/>
                <w:szCs w:val="22"/>
                <w:lang w:val="en-GB"/>
              </w:rPr>
              <w:t>n=10</w:t>
            </w:r>
            <w:r w:rsidRPr="00FE7123">
              <w:rPr>
                <w:sz w:val="22"/>
                <w:szCs w:val="22"/>
                <w:lang w:val="en-GB"/>
              </w:rPr>
              <w:t>))</w:t>
            </w:r>
          </w:p>
        </w:tc>
        <w:tc>
          <w:tcPr>
            <w:tcW w:w="1278" w:type="dxa"/>
          </w:tcPr>
          <w:p w:rsidR="00F06CF6" w:rsidRPr="00FE7123" w:rsidRDefault="00F06CF6" w:rsidP="00C001A9">
            <w:pPr>
              <w:spacing w:line="276" w:lineRule="auto"/>
              <w:rPr>
                <w:sz w:val="22"/>
                <w:szCs w:val="22"/>
                <w:lang w:val="en-GB"/>
              </w:rPr>
            </w:pPr>
            <w:r w:rsidRPr="00FE7123">
              <w:rPr>
                <w:sz w:val="22"/>
                <w:szCs w:val="22"/>
                <w:lang w:val="en-GB"/>
              </w:rPr>
              <w:t xml:space="preserve">Sadar, </w:t>
            </w:r>
            <w:r w:rsidR="00A23344" w:rsidRPr="00FE7123">
              <w:rPr>
                <w:sz w:val="22"/>
                <w:szCs w:val="22"/>
                <w:lang w:val="en-GB"/>
              </w:rPr>
              <w:t>Thakurgaon</w:t>
            </w:r>
          </w:p>
        </w:tc>
      </w:tr>
      <w:tr w:rsidR="00BE3EC3" w:rsidRPr="00FE7123" w:rsidTr="0071742B">
        <w:trPr>
          <w:jc w:val="center"/>
        </w:trPr>
        <w:tc>
          <w:tcPr>
            <w:tcW w:w="4027" w:type="dxa"/>
            <w:vMerge/>
          </w:tcPr>
          <w:p w:rsidR="00F06CF6" w:rsidRPr="00FE7123" w:rsidRDefault="00F06CF6" w:rsidP="00C001A9">
            <w:pPr>
              <w:spacing w:line="276" w:lineRule="auto"/>
              <w:rPr>
                <w:rFonts w:cstheme="minorHAnsi"/>
                <w:sz w:val="22"/>
                <w:szCs w:val="22"/>
              </w:rPr>
            </w:pPr>
          </w:p>
        </w:tc>
        <w:tc>
          <w:tcPr>
            <w:tcW w:w="1501" w:type="dxa"/>
            <w:vMerge/>
          </w:tcPr>
          <w:p w:rsidR="00F06CF6" w:rsidRPr="00FE7123" w:rsidRDefault="00F06CF6" w:rsidP="00C001A9">
            <w:pPr>
              <w:spacing w:line="276" w:lineRule="auto"/>
              <w:rPr>
                <w:sz w:val="22"/>
                <w:szCs w:val="22"/>
                <w:lang w:val="en-GB"/>
              </w:rPr>
            </w:pPr>
          </w:p>
        </w:tc>
        <w:tc>
          <w:tcPr>
            <w:tcW w:w="2599" w:type="dxa"/>
            <w:vMerge w:val="restart"/>
            <w:vAlign w:val="center"/>
          </w:tcPr>
          <w:p w:rsidR="00F06CF6" w:rsidRPr="00FE7123" w:rsidRDefault="00F06CF6" w:rsidP="00C001A9">
            <w:pPr>
              <w:spacing w:line="276" w:lineRule="auto"/>
              <w:rPr>
                <w:sz w:val="22"/>
                <w:szCs w:val="22"/>
                <w:lang w:val="en-GB"/>
              </w:rPr>
            </w:pPr>
            <w:r w:rsidRPr="00FE7123">
              <w:rPr>
                <w:sz w:val="22"/>
                <w:szCs w:val="22"/>
                <w:lang w:val="en-GB"/>
              </w:rPr>
              <w:t>Adolescent boys (</w:t>
            </w:r>
            <w:r w:rsidR="00EF5DDE" w:rsidRPr="00FE7123">
              <w:rPr>
                <w:sz w:val="22"/>
                <w:szCs w:val="22"/>
                <w:lang w:val="en-GB"/>
              </w:rPr>
              <w:t>n=10</w:t>
            </w:r>
            <w:r w:rsidRPr="00FE7123">
              <w:rPr>
                <w:sz w:val="22"/>
                <w:szCs w:val="22"/>
                <w:lang w:val="en-GB"/>
              </w:rPr>
              <w:t>)</w:t>
            </w:r>
          </w:p>
        </w:tc>
        <w:tc>
          <w:tcPr>
            <w:tcW w:w="1278" w:type="dxa"/>
            <w:vAlign w:val="center"/>
          </w:tcPr>
          <w:p w:rsidR="00F06CF6" w:rsidRPr="00FE7123" w:rsidRDefault="00F06CF6" w:rsidP="00C001A9">
            <w:pPr>
              <w:spacing w:line="276" w:lineRule="auto"/>
              <w:rPr>
                <w:sz w:val="22"/>
                <w:szCs w:val="22"/>
                <w:lang w:val="en-GB"/>
              </w:rPr>
            </w:pPr>
            <w:r w:rsidRPr="00FE7123">
              <w:rPr>
                <w:rFonts w:cstheme="minorHAnsi"/>
                <w:sz w:val="22"/>
                <w:szCs w:val="22"/>
              </w:rPr>
              <w:t>Sadar, Thakurgaon</w:t>
            </w:r>
          </w:p>
        </w:tc>
      </w:tr>
      <w:tr w:rsidR="00BE3EC3" w:rsidRPr="00FE7123" w:rsidTr="0071742B">
        <w:trPr>
          <w:jc w:val="center"/>
        </w:trPr>
        <w:tc>
          <w:tcPr>
            <w:tcW w:w="4027" w:type="dxa"/>
            <w:vMerge/>
          </w:tcPr>
          <w:p w:rsidR="00F06CF6" w:rsidRPr="00FE7123" w:rsidRDefault="00F06CF6" w:rsidP="00C001A9">
            <w:pPr>
              <w:spacing w:line="276" w:lineRule="auto"/>
              <w:rPr>
                <w:rFonts w:cstheme="minorHAnsi"/>
                <w:sz w:val="22"/>
                <w:szCs w:val="22"/>
              </w:rPr>
            </w:pPr>
          </w:p>
        </w:tc>
        <w:tc>
          <w:tcPr>
            <w:tcW w:w="1501" w:type="dxa"/>
            <w:vMerge/>
          </w:tcPr>
          <w:p w:rsidR="00F06CF6" w:rsidRPr="00FE7123" w:rsidRDefault="00F06CF6" w:rsidP="00C001A9">
            <w:pPr>
              <w:spacing w:line="276" w:lineRule="auto"/>
              <w:rPr>
                <w:sz w:val="22"/>
                <w:szCs w:val="22"/>
                <w:lang w:val="en-GB"/>
              </w:rPr>
            </w:pPr>
          </w:p>
        </w:tc>
        <w:tc>
          <w:tcPr>
            <w:tcW w:w="2599" w:type="dxa"/>
            <w:vMerge/>
          </w:tcPr>
          <w:p w:rsidR="00F06CF6" w:rsidRPr="00FE7123" w:rsidRDefault="00F06CF6" w:rsidP="00C001A9">
            <w:pPr>
              <w:spacing w:line="276" w:lineRule="auto"/>
              <w:rPr>
                <w:sz w:val="22"/>
                <w:szCs w:val="22"/>
                <w:lang w:val="en-GB"/>
              </w:rPr>
            </w:pPr>
          </w:p>
        </w:tc>
        <w:tc>
          <w:tcPr>
            <w:tcW w:w="1278" w:type="dxa"/>
            <w:vAlign w:val="center"/>
          </w:tcPr>
          <w:p w:rsidR="00F06CF6" w:rsidRPr="00FE7123" w:rsidRDefault="00F06CF6" w:rsidP="00C001A9">
            <w:pPr>
              <w:spacing w:line="276" w:lineRule="auto"/>
              <w:rPr>
                <w:sz w:val="22"/>
                <w:szCs w:val="22"/>
                <w:lang w:val="en-GB"/>
              </w:rPr>
            </w:pPr>
            <w:r w:rsidRPr="00FE7123">
              <w:rPr>
                <w:rFonts w:cstheme="minorHAnsi"/>
                <w:sz w:val="22"/>
                <w:szCs w:val="22"/>
              </w:rPr>
              <w:t>Ullapara, Sirajganj</w:t>
            </w:r>
          </w:p>
        </w:tc>
      </w:tr>
    </w:tbl>
    <w:p w:rsidR="00F06CF6" w:rsidRPr="00FE7123" w:rsidRDefault="00F06CF6" w:rsidP="00C001A9">
      <w:pPr>
        <w:spacing w:line="276" w:lineRule="auto"/>
        <w:rPr>
          <w:sz w:val="22"/>
          <w:szCs w:val="22"/>
          <w:lang w:val="en-GB"/>
        </w:rPr>
      </w:pPr>
    </w:p>
    <w:p w:rsidR="00F06CF6" w:rsidRPr="00FE7123" w:rsidRDefault="00F06CF6" w:rsidP="00C001A9">
      <w:pPr>
        <w:pStyle w:val="Heading2"/>
      </w:pPr>
      <w:bookmarkStart w:id="425" w:name="_Toc6692313"/>
      <w:r w:rsidRPr="00FE7123">
        <w:rPr>
          <w:rFonts w:eastAsiaTheme="minorHAnsi"/>
          <w:lang w:val="en-GB"/>
        </w:rPr>
        <w:t xml:space="preserve">Mole Observation </w:t>
      </w:r>
      <w:r w:rsidRPr="00FE7123">
        <w:t>Framework and Sample Size</w:t>
      </w:r>
      <w:bookmarkEnd w:id="425"/>
    </w:p>
    <w:p w:rsidR="00F06CF6" w:rsidRPr="00FE7123" w:rsidRDefault="00F06CF6" w:rsidP="00C001A9">
      <w:pPr>
        <w:spacing w:line="276" w:lineRule="auto"/>
        <w:rPr>
          <w:sz w:val="22"/>
          <w:szCs w:val="22"/>
        </w:rPr>
      </w:pPr>
    </w:p>
    <w:p w:rsidR="00F06CF6" w:rsidRPr="00FE7123" w:rsidRDefault="00F06CF6" w:rsidP="00C001A9">
      <w:pPr>
        <w:shd w:val="clear" w:color="auto" w:fill="FFFFFF"/>
        <w:spacing w:line="276" w:lineRule="auto"/>
        <w:rPr>
          <w:rFonts w:eastAsia="Times New Roman" w:cstheme="minorHAnsi"/>
          <w:color w:val="222222"/>
          <w:sz w:val="22"/>
          <w:szCs w:val="22"/>
        </w:rPr>
      </w:pPr>
      <w:r w:rsidRPr="00FE7123">
        <w:rPr>
          <w:rFonts w:eastAsia="Times New Roman" w:cstheme="minorHAnsi"/>
          <w:color w:val="222222"/>
          <w:sz w:val="22"/>
          <w:szCs w:val="22"/>
        </w:rPr>
        <w:t xml:space="preserve">It was hypothesized during the design of the study that knowledge and self-report behaviours of hand washing with soap or soap </w:t>
      </w:r>
      <w:r w:rsidR="00A23344" w:rsidRPr="00FE7123">
        <w:rPr>
          <w:rFonts w:eastAsia="Times New Roman" w:cstheme="minorHAnsi"/>
          <w:color w:val="222222"/>
          <w:sz w:val="22"/>
          <w:szCs w:val="22"/>
        </w:rPr>
        <w:t>substitute would</w:t>
      </w:r>
      <w:r w:rsidRPr="00FE7123">
        <w:rPr>
          <w:rFonts w:eastAsia="Times New Roman" w:cstheme="minorHAnsi"/>
          <w:color w:val="222222"/>
          <w:sz w:val="22"/>
          <w:szCs w:val="22"/>
        </w:rPr>
        <w:t xml:space="preserve"> be high. Parlance used mole observation of beneficiaries to identify the critical times they practice </w:t>
      </w:r>
      <w:r w:rsidR="00A23344" w:rsidRPr="00FE7123">
        <w:rPr>
          <w:rFonts w:eastAsia="Times New Roman" w:cstheme="minorHAnsi"/>
          <w:color w:val="222222"/>
          <w:sz w:val="22"/>
          <w:szCs w:val="22"/>
        </w:rPr>
        <w:t>hand washing</w:t>
      </w:r>
      <w:r w:rsidRPr="00FE7123">
        <w:rPr>
          <w:rFonts w:eastAsia="Times New Roman" w:cstheme="minorHAnsi"/>
          <w:color w:val="222222"/>
          <w:sz w:val="22"/>
          <w:szCs w:val="22"/>
        </w:rPr>
        <w:t xml:space="preserve"> with soap or soap substitute. The mole observation lasted 3 days including two weekdays and one day during the weekend. </w:t>
      </w:r>
    </w:p>
    <w:p w:rsidR="00F06CF6" w:rsidRPr="00FE7123" w:rsidRDefault="00F06CF6" w:rsidP="00C001A9">
      <w:pPr>
        <w:shd w:val="clear" w:color="auto" w:fill="FFFFFF"/>
        <w:spacing w:line="276" w:lineRule="auto"/>
        <w:rPr>
          <w:rFonts w:eastAsia="Times New Roman" w:cstheme="minorHAnsi"/>
          <w:color w:val="222222"/>
          <w:szCs w:val="22"/>
        </w:rPr>
      </w:pPr>
      <w:r w:rsidRPr="00FE7123">
        <w:rPr>
          <w:rFonts w:eastAsia="Times New Roman" w:cstheme="minorHAnsi"/>
          <w:color w:val="222222"/>
          <w:szCs w:val="22"/>
        </w:rPr>
        <w:t> </w:t>
      </w:r>
    </w:p>
    <w:p w:rsidR="00F06CF6" w:rsidRPr="00FE7123" w:rsidRDefault="00F06CF6" w:rsidP="00C001A9">
      <w:pPr>
        <w:shd w:val="clear" w:color="auto" w:fill="FFFFFF"/>
        <w:spacing w:line="276" w:lineRule="auto"/>
        <w:rPr>
          <w:rFonts w:eastAsia="Times New Roman" w:cstheme="minorHAnsi"/>
          <w:color w:val="222222"/>
          <w:sz w:val="22"/>
          <w:szCs w:val="22"/>
        </w:rPr>
      </w:pPr>
      <w:r w:rsidRPr="00FE7123">
        <w:rPr>
          <w:rFonts w:eastAsia="Times New Roman" w:cstheme="minorHAnsi"/>
          <w:color w:val="222222"/>
          <w:sz w:val="22"/>
          <w:szCs w:val="22"/>
        </w:rPr>
        <w:t>To produce non-intrusive result from the observation, youngsters (boys and girls)</w:t>
      </w:r>
      <w:r w:rsidR="00EF5DDE" w:rsidRPr="00FE7123">
        <w:rPr>
          <w:rStyle w:val="FootnoteReference"/>
          <w:rFonts w:eastAsia="Times New Roman" w:cstheme="minorHAnsi"/>
          <w:color w:val="222222"/>
          <w:sz w:val="22"/>
          <w:szCs w:val="22"/>
        </w:rPr>
        <w:footnoteReference w:id="4"/>
      </w:r>
      <w:r w:rsidRPr="00FE7123">
        <w:rPr>
          <w:rFonts w:eastAsia="Times New Roman" w:cstheme="minorHAnsi"/>
          <w:color w:val="222222"/>
          <w:sz w:val="22"/>
          <w:szCs w:val="22"/>
        </w:rPr>
        <w:t xml:space="preserve"> from the research locations (1 from each </w:t>
      </w:r>
      <w:r w:rsidR="00A23344" w:rsidRPr="00FE7123">
        <w:rPr>
          <w:rFonts w:eastAsia="Times New Roman" w:cstheme="minorHAnsi"/>
          <w:color w:val="222222"/>
          <w:sz w:val="22"/>
          <w:szCs w:val="22"/>
        </w:rPr>
        <w:t>Upazila</w:t>
      </w:r>
      <w:r w:rsidRPr="00FE7123">
        <w:rPr>
          <w:rFonts w:eastAsia="Times New Roman" w:cstheme="minorHAnsi"/>
          <w:color w:val="222222"/>
          <w:sz w:val="22"/>
          <w:szCs w:val="22"/>
        </w:rPr>
        <w:t xml:space="preserve">) were </w:t>
      </w:r>
      <w:r w:rsidR="00EF5DDE" w:rsidRPr="00FE7123">
        <w:rPr>
          <w:rFonts w:eastAsia="Times New Roman" w:cstheme="minorHAnsi"/>
          <w:color w:val="000000"/>
          <w:sz w:val="22"/>
          <w:szCs w:val="22"/>
        </w:rPr>
        <w:t>enrolled,</w:t>
      </w:r>
      <w:r w:rsidRPr="00FE7123">
        <w:rPr>
          <w:rFonts w:eastAsia="Times New Roman" w:cstheme="minorHAnsi"/>
          <w:color w:val="000000"/>
          <w:sz w:val="22"/>
          <w:szCs w:val="22"/>
        </w:rPr>
        <w:t xml:space="preserve"> trained and </w:t>
      </w:r>
      <w:r w:rsidRPr="00FE7123">
        <w:rPr>
          <w:rFonts w:eastAsia="Times New Roman" w:cstheme="minorHAnsi"/>
          <w:color w:val="222222"/>
          <w:sz w:val="22"/>
          <w:szCs w:val="22"/>
        </w:rPr>
        <w:t xml:space="preserve">briefed on observation method to be exercised. They were provided with a templated track-sheet mentioning the above critical times. The observers observed all members </w:t>
      </w:r>
      <w:r w:rsidR="00A23344" w:rsidRPr="00FE7123">
        <w:rPr>
          <w:rFonts w:eastAsia="Times New Roman" w:cstheme="minorHAnsi"/>
          <w:color w:val="222222"/>
          <w:sz w:val="22"/>
          <w:szCs w:val="22"/>
        </w:rPr>
        <w:t>hand washing</w:t>
      </w:r>
      <w:r w:rsidRPr="00FE7123">
        <w:rPr>
          <w:rFonts w:eastAsia="Times New Roman" w:cstheme="minorHAnsi"/>
          <w:color w:val="222222"/>
          <w:sz w:val="22"/>
          <w:szCs w:val="22"/>
        </w:rPr>
        <w:t xml:space="preserve"> behaviours around the critical times up to 3 times in a day in their own and two adjacent (</w:t>
      </w:r>
      <w:r w:rsidRPr="00FE7123">
        <w:rPr>
          <w:rFonts w:eastAsia="Times New Roman" w:cstheme="minorHAnsi"/>
          <w:color w:val="000000"/>
          <w:sz w:val="22"/>
          <w:szCs w:val="22"/>
        </w:rPr>
        <w:t>both right and left sides</w:t>
      </w:r>
      <w:r w:rsidRPr="00FE7123">
        <w:rPr>
          <w:rFonts w:eastAsia="Times New Roman" w:cstheme="minorHAnsi"/>
          <w:color w:val="222222"/>
          <w:sz w:val="22"/>
          <w:szCs w:val="22"/>
        </w:rPr>
        <w:t>) households.</w:t>
      </w:r>
    </w:p>
    <w:p w:rsidR="00F06CF6" w:rsidRPr="00FE7123" w:rsidRDefault="00F06CF6" w:rsidP="00C001A9">
      <w:pPr>
        <w:shd w:val="clear" w:color="auto" w:fill="FFFFFF"/>
        <w:spacing w:line="276" w:lineRule="auto"/>
        <w:rPr>
          <w:rFonts w:eastAsia="Times New Roman" w:cstheme="minorHAnsi"/>
          <w:color w:val="222222"/>
          <w:sz w:val="22"/>
          <w:szCs w:val="22"/>
        </w:rPr>
      </w:pPr>
    </w:p>
    <w:p w:rsidR="00F06CF6" w:rsidRPr="00FE7123" w:rsidRDefault="00F06CF6" w:rsidP="00C001A9">
      <w:pPr>
        <w:shd w:val="clear" w:color="auto" w:fill="FFFFFF"/>
        <w:spacing w:line="276" w:lineRule="auto"/>
        <w:rPr>
          <w:rFonts w:eastAsia="Times New Roman" w:cstheme="minorHAnsi"/>
          <w:color w:val="222222"/>
          <w:sz w:val="22"/>
          <w:szCs w:val="22"/>
        </w:rPr>
      </w:pPr>
      <w:r w:rsidRPr="00FE7123">
        <w:rPr>
          <w:rFonts w:eastAsia="Times New Roman" w:cstheme="minorHAnsi"/>
          <w:color w:val="222222"/>
          <w:sz w:val="22"/>
          <w:szCs w:val="22"/>
        </w:rPr>
        <w:t>The performance was recorded as per following parameters:</w:t>
      </w:r>
    </w:p>
    <w:p w:rsidR="00F06CF6" w:rsidRPr="00FE7123" w:rsidRDefault="00F06CF6" w:rsidP="00C001A9">
      <w:pPr>
        <w:pStyle w:val="ListParagraph"/>
        <w:numPr>
          <w:ilvl w:val="0"/>
          <w:numId w:val="45"/>
        </w:numPr>
        <w:shd w:val="clear" w:color="auto" w:fill="FFFFFF"/>
        <w:spacing w:line="276" w:lineRule="auto"/>
        <w:rPr>
          <w:rFonts w:eastAsia="Times New Roman" w:cstheme="minorHAnsi"/>
          <w:color w:val="222222"/>
          <w:sz w:val="22"/>
          <w:szCs w:val="22"/>
        </w:rPr>
      </w:pPr>
      <w:r w:rsidRPr="00FE7123">
        <w:rPr>
          <w:rFonts w:eastAsia="Times New Roman" w:cstheme="minorHAnsi"/>
          <w:color w:val="222222"/>
          <w:sz w:val="22"/>
          <w:szCs w:val="22"/>
        </w:rPr>
        <w:t xml:space="preserve">The person washed hand during the particular time with soap by rinsing 2 </w:t>
      </w:r>
      <w:r w:rsidR="00FB3CBC" w:rsidRPr="00FE7123">
        <w:rPr>
          <w:rFonts w:eastAsia="Times New Roman" w:cstheme="minorHAnsi"/>
          <w:color w:val="222222"/>
          <w:sz w:val="22"/>
          <w:szCs w:val="22"/>
        </w:rPr>
        <w:t>hands and</w:t>
      </w:r>
      <w:r w:rsidRPr="00FE7123">
        <w:rPr>
          <w:rFonts w:eastAsia="Times New Roman" w:cstheme="minorHAnsi"/>
          <w:color w:val="222222"/>
          <w:sz w:val="22"/>
          <w:szCs w:val="22"/>
        </w:rPr>
        <w:t xml:space="preserve"> making adequate foam (observer checks the happy emoticon in such case)</w:t>
      </w:r>
    </w:p>
    <w:p w:rsidR="00F06CF6" w:rsidRPr="00FE7123" w:rsidRDefault="00F06CF6" w:rsidP="00C001A9">
      <w:pPr>
        <w:pStyle w:val="ListParagraph"/>
        <w:numPr>
          <w:ilvl w:val="0"/>
          <w:numId w:val="45"/>
        </w:numPr>
        <w:shd w:val="clear" w:color="auto" w:fill="FFFFFF"/>
        <w:spacing w:line="276" w:lineRule="auto"/>
        <w:rPr>
          <w:rFonts w:eastAsia="Times New Roman" w:cstheme="minorHAnsi"/>
          <w:color w:val="222222"/>
          <w:sz w:val="22"/>
          <w:szCs w:val="22"/>
        </w:rPr>
      </w:pPr>
      <w:r w:rsidRPr="00FE7123">
        <w:rPr>
          <w:rFonts w:eastAsia="Times New Roman" w:cstheme="minorHAnsi"/>
          <w:color w:val="222222"/>
          <w:sz w:val="22"/>
          <w:szCs w:val="22"/>
        </w:rPr>
        <w:t xml:space="preserve">The person washed one hand (left hand after defecation and right hand before meal) only with soap or washing both hands with soap </w:t>
      </w:r>
      <w:r w:rsidR="00FB3CBC" w:rsidRPr="00FE7123">
        <w:rPr>
          <w:rFonts w:eastAsia="Times New Roman" w:cstheme="minorHAnsi"/>
          <w:color w:val="222222"/>
          <w:sz w:val="22"/>
          <w:szCs w:val="22"/>
        </w:rPr>
        <w:t>but without</w:t>
      </w:r>
      <w:r w:rsidRPr="00FE7123">
        <w:rPr>
          <w:rFonts w:eastAsia="Times New Roman" w:cstheme="minorHAnsi"/>
          <w:color w:val="222222"/>
          <w:sz w:val="22"/>
          <w:szCs w:val="22"/>
        </w:rPr>
        <w:t xml:space="preserve"> making enough foam for a good wash (observer checks the indifferent emoticon in such case)</w:t>
      </w:r>
    </w:p>
    <w:p w:rsidR="00F06CF6" w:rsidRPr="00FE7123" w:rsidRDefault="00F06CF6" w:rsidP="00C001A9">
      <w:pPr>
        <w:pStyle w:val="ListParagraph"/>
        <w:numPr>
          <w:ilvl w:val="0"/>
          <w:numId w:val="45"/>
        </w:numPr>
        <w:shd w:val="clear" w:color="auto" w:fill="FFFFFF"/>
        <w:spacing w:line="276" w:lineRule="auto"/>
        <w:rPr>
          <w:rFonts w:eastAsia="Times New Roman" w:cstheme="minorHAnsi"/>
          <w:color w:val="222222"/>
          <w:sz w:val="22"/>
          <w:szCs w:val="22"/>
        </w:rPr>
      </w:pPr>
      <w:r w:rsidRPr="00FE7123">
        <w:rPr>
          <w:rFonts w:eastAsia="Times New Roman" w:cstheme="minorHAnsi"/>
          <w:color w:val="222222"/>
          <w:sz w:val="22"/>
          <w:szCs w:val="22"/>
        </w:rPr>
        <w:t>The person either did not wash hand at all or washed one and/or both hands but did not use soap during hand-washing (observer checks the sad emoticon in such case)</w:t>
      </w:r>
    </w:p>
    <w:p w:rsidR="00F06CF6" w:rsidRDefault="00F06CF6" w:rsidP="00C001A9">
      <w:pPr>
        <w:spacing w:line="276" w:lineRule="auto"/>
        <w:rPr>
          <w:sz w:val="22"/>
          <w:szCs w:val="22"/>
        </w:rPr>
      </w:pPr>
    </w:p>
    <w:p w:rsidR="0071742B" w:rsidRDefault="0071742B" w:rsidP="00C001A9">
      <w:pPr>
        <w:spacing w:line="276" w:lineRule="auto"/>
        <w:rPr>
          <w:sz w:val="22"/>
          <w:szCs w:val="22"/>
        </w:rPr>
      </w:pPr>
    </w:p>
    <w:p w:rsidR="007C479B" w:rsidRDefault="007C479B" w:rsidP="00C001A9">
      <w:pPr>
        <w:spacing w:line="276" w:lineRule="auto"/>
        <w:rPr>
          <w:sz w:val="22"/>
          <w:szCs w:val="22"/>
        </w:rPr>
      </w:pPr>
    </w:p>
    <w:p w:rsidR="0071742B" w:rsidRPr="00FE7123" w:rsidRDefault="0071742B" w:rsidP="00C001A9">
      <w:pPr>
        <w:spacing w:line="276" w:lineRule="auto"/>
        <w:rPr>
          <w:sz w:val="22"/>
          <w:szCs w:val="22"/>
        </w:rPr>
      </w:pPr>
    </w:p>
    <w:p w:rsidR="00F06CF6" w:rsidRPr="00FE7123" w:rsidRDefault="00F06CF6" w:rsidP="00C001A9">
      <w:pPr>
        <w:pStyle w:val="Caption"/>
        <w:spacing w:line="276" w:lineRule="auto"/>
        <w:rPr>
          <w:sz w:val="22"/>
          <w:szCs w:val="22"/>
          <w:lang w:val="en-GB"/>
        </w:rPr>
      </w:pPr>
      <w:bookmarkStart w:id="426" w:name="_Toc6736234"/>
      <w:r w:rsidRPr="00FE7123">
        <w:rPr>
          <w:sz w:val="22"/>
          <w:szCs w:val="22"/>
        </w:rPr>
        <w:lastRenderedPageBreak/>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sidR="0071742B">
        <w:rPr>
          <w:noProof/>
          <w:sz w:val="22"/>
          <w:szCs w:val="22"/>
        </w:rPr>
        <w:t>25</w:t>
      </w:r>
      <w:r w:rsidRPr="00FE7123">
        <w:rPr>
          <w:noProof/>
          <w:sz w:val="22"/>
          <w:szCs w:val="22"/>
        </w:rPr>
        <w:fldChar w:fldCharType="end"/>
      </w:r>
      <w:r w:rsidRPr="00FE7123">
        <w:rPr>
          <w:sz w:val="22"/>
          <w:szCs w:val="22"/>
        </w:rPr>
        <w:t xml:space="preserve">: Summary table of mole </w:t>
      </w:r>
      <w:r w:rsidR="00A23344" w:rsidRPr="00FE7123">
        <w:rPr>
          <w:sz w:val="22"/>
          <w:szCs w:val="22"/>
        </w:rPr>
        <w:t>observation</w:t>
      </w:r>
      <w:r w:rsidRPr="00FE7123">
        <w:rPr>
          <w:sz w:val="22"/>
          <w:szCs w:val="22"/>
        </w:rPr>
        <w:t xml:space="preserve"> specifications</w:t>
      </w:r>
      <w:bookmarkEnd w:id="426"/>
    </w:p>
    <w:p w:rsidR="00F06CF6" w:rsidRPr="00FE7123" w:rsidRDefault="00F06CF6" w:rsidP="00C001A9">
      <w:pPr>
        <w:pStyle w:val="Caption"/>
        <w:spacing w:line="276" w:lineRule="auto"/>
        <w:rPr>
          <w:sz w:val="22"/>
          <w:szCs w:val="22"/>
        </w:rPr>
      </w:pPr>
    </w:p>
    <w:tbl>
      <w:tblPr>
        <w:tblStyle w:val="TableGrid"/>
        <w:tblW w:w="9878" w:type="dxa"/>
        <w:jc w:val="center"/>
        <w:tblLook w:val="04A0" w:firstRow="1" w:lastRow="0" w:firstColumn="1" w:lastColumn="0" w:noHBand="0" w:noVBand="1"/>
      </w:tblPr>
      <w:tblGrid>
        <w:gridCol w:w="1890"/>
        <w:gridCol w:w="2117"/>
        <w:gridCol w:w="2015"/>
        <w:gridCol w:w="768"/>
        <w:gridCol w:w="3088"/>
      </w:tblGrid>
      <w:tr w:rsidR="00F06CF6" w:rsidRPr="00FE7123" w:rsidTr="008F1B56">
        <w:trPr>
          <w:trHeight w:val="350"/>
          <w:jc w:val="center"/>
        </w:trPr>
        <w:tc>
          <w:tcPr>
            <w:tcW w:w="1890"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Methodology</w:t>
            </w:r>
          </w:p>
        </w:tc>
        <w:tc>
          <w:tcPr>
            <w:tcW w:w="2117"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Respondent Type</w:t>
            </w:r>
          </w:p>
        </w:tc>
        <w:tc>
          <w:tcPr>
            <w:tcW w:w="2015"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Location</w:t>
            </w:r>
            <w:r w:rsidR="0071742B">
              <w:rPr>
                <w:rFonts w:cstheme="minorHAnsi"/>
                <w:b/>
                <w:bCs/>
                <w:color w:val="FFFFFF" w:themeColor="background1"/>
                <w:sz w:val="22"/>
                <w:szCs w:val="22"/>
              </w:rPr>
              <w:br/>
            </w:r>
            <w:r w:rsidRPr="00FE7123">
              <w:rPr>
                <w:rFonts w:cstheme="minorHAnsi"/>
                <w:b/>
                <w:bCs/>
                <w:color w:val="FFFFFF" w:themeColor="background1"/>
                <w:sz w:val="22"/>
                <w:szCs w:val="22"/>
              </w:rPr>
              <w:t>(Upazila, District)</w:t>
            </w:r>
          </w:p>
        </w:tc>
        <w:tc>
          <w:tcPr>
            <w:tcW w:w="768"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cstheme="minorHAnsi"/>
                <w:b/>
                <w:bCs/>
                <w:color w:val="FFFFFF" w:themeColor="background1"/>
                <w:sz w:val="22"/>
                <w:szCs w:val="22"/>
              </w:rPr>
              <w:t>No of Units</w:t>
            </w:r>
          </w:p>
        </w:tc>
        <w:tc>
          <w:tcPr>
            <w:tcW w:w="3088" w:type="dxa"/>
            <w:shd w:val="clear" w:color="auto" w:fill="76923C" w:themeFill="accent3" w:themeFillShade="BF"/>
            <w:vAlign w:val="center"/>
          </w:tcPr>
          <w:p w:rsidR="00F06CF6" w:rsidRPr="00FE7123" w:rsidRDefault="00F06CF6" w:rsidP="00C001A9">
            <w:pPr>
              <w:spacing w:line="276" w:lineRule="auto"/>
              <w:jc w:val="center"/>
              <w:rPr>
                <w:rFonts w:cstheme="minorHAnsi"/>
                <w:b/>
                <w:bCs/>
                <w:color w:val="FFFFFF" w:themeColor="background1"/>
                <w:sz w:val="22"/>
                <w:szCs w:val="22"/>
              </w:rPr>
            </w:pPr>
            <w:r w:rsidRPr="00FE7123">
              <w:rPr>
                <w:rFonts w:eastAsia="Times New Roman" w:cstheme="minorHAnsi"/>
                <w:b/>
                <w:color w:val="FFFFFF" w:themeColor="background1"/>
                <w:sz w:val="22"/>
                <w:szCs w:val="22"/>
              </w:rPr>
              <w:t>Behaviors Covered</w:t>
            </w:r>
          </w:p>
        </w:tc>
      </w:tr>
      <w:tr w:rsidR="00F06CF6" w:rsidRPr="00FE7123" w:rsidTr="008F1B56">
        <w:trPr>
          <w:trHeight w:val="134"/>
          <w:jc w:val="center"/>
        </w:trPr>
        <w:tc>
          <w:tcPr>
            <w:tcW w:w="1890" w:type="dxa"/>
            <w:vMerge w:val="restart"/>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Mole Observation through Supervised Diary Placement Exercise</w:t>
            </w:r>
          </w:p>
        </w:tc>
        <w:tc>
          <w:tcPr>
            <w:tcW w:w="2117" w:type="dxa"/>
            <w:vMerge w:val="restart"/>
            <w:vAlign w:val="center"/>
          </w:tcPr>
          <w:p w:rsidR="00F06CF6" w:rsidRPr="00FE7123" w:rsidRDefault="00F06CF6" w:rsidP="00C001A9">
            <w:pPr>
              <w:spacing w:line="276" w:lineRule="auto"/>
              <w:jc w:val="center"/>
              <w:rPr>
                <w:rFonts w:cstheme="minorHAnsi"/>
                <w:bCs/>
                <w:sz w:val="22"/>
                <w:szCs w:val="22"/>
              </w:rPr>
            </w:pPr>
            <w:r w:rsidRPr="00FE7123">
              <w:rPr>
                <w:rFonts w:cstheme="minorHAnsi"/>
                <w:bCs/>
                <w:sz w:val="22"/>
                <w:szCs w:val="22"/>
              </w:rPr>
              <w:t>Household members in the community- all members in the selected units</w:t>
            </w:r>
          </w:p>
        </w:tc>
        <w:tc>
          <w:tcPr>
            <w:tcW w:w="2015"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Sadar, Thakurgaon</w:t>
            </w:r>
          </w:p>
        </w:tc>
        <w:tc>
          <w:tcPr>
            <w:tcW w:w="768"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3088" w:type="dxa"/>
            <w:vMerge w:val="restart"/>
            <w:vAlign w:val="center"/>
          </w:tcPr>
          <w:p w:rsidR="00F06CF6" w:rsidRPr="00FE7123" w:rsidRDefault="00A23344" w:rsidP="00C001A9">
            <w:pPr>
              <w:pStyle w:val="ListParagraph"/>
              <w:numPr>
                <w:ilvl w:val="0"/>
                <w:numId w:val="44"/>
              </w:numPr>
              <w:spacing w:line="276" w:lineRule="auto"/>
              <w:rPr>
                <w:rFonts w:eastAsia="Times New Roman" w:cstheme="minorHAnsi"/>
                <w:color w:val="000000"/>
                <w:sz w:val="22"/>
                <w:szCs w:val="22"/>
              </w:rPr>
            </w:pPr>
            <w:r w:rsidRPr="00FE7123">
              <w:rPr>
                <w:rFonts w:eastAsia="Times New Roman" w:cstheme="minorHAnsi"/>
                <w:color w:val="000000"/>
                <w:sz w:val="22"/>
                <w:szCs w:val="22"/>
              </w:rPr>
              <w:t>Hand washing</w:t>
            </w:r>
            <w:r w:rsidR="00F06CF6" w:rsidRPr="00FE7123">
              <w:rPr>
                <w:rFonts w:eastAsia="Times New Roman" w:cstheme="minorHAnsi"/>
                <w:color w:val="000000"/>
                <w:sz w:val="22"/>
                <w:szCs w:val="22"/>
              </w:rPr>
              <w:t xml:space="preserve"> before meal intake, after defecation, </w:t>
            </w:r>
          </w:p>
        </w:tc>
      </w:tr>
      <w:tr w:rsidR="00F06CF6" w:rsidRPr="00FE7123" w:rsidTr="008F1B56">
        <w:trPr>
          <w:trHeight w:val="134"/>
          <w:jc w:val="center"/>
        </w:trPr>
        <w:tc>
          <w:tcPr>
            <w:tcW w:w="1890"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2117" w:type="dxa"/>
            <w:vMerge/>
            <w:vAlign w:val="center"/>
          </w:tcPr>
          <w:p w:rsidR="00F06CF6" w:rsidRPr="00FE7123" w:rsidRDefault="00F06CF6" w:rsidP="00C001A9">
            <w:pPr>
              <w:spacing w:line="276" w:lineRule="auto"/>
              <w:jc w:val="center"/>
              <w:rPr>
                <w:rFonts w:cstheme="minorHAnsi"/>
                <w:bCs/>
                <w:sz w:val="22"/>
                <w:szCs w:val="22"/>
              </w:rPr>
            </w:pPr>
          </w:p>
        </w:tc>
        <w:tc>
          <w:tcPr>
            <w:tcW w:w="2015"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Char Fasson, Bhola</w:t>
            </w:r>
          </w:p>
        </w:tc>
        <w:tc>
          <w:tcPr>
            <w:tcW w:w="768"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3088"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890"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2117" w:type="dxa"/>
            <w:vMerge/>
            <w:vAlign w:val="center"/>
          </w:tcPr>
          <w:p w:rsidR="00F06CF6" w:rsidRPr="00FE7123" w:rsidRDefault="00F06CF6" w:rsidP="00C001A9">
            <w:pPr>
              <w:spacing w:line="276" w:lineRule="auto"/>
              <w:jc w:val="center"/>
              <w:rPr>
                <w:rFonts w:cstheme="minorHAnsi"/>
                <w:bCs/>
                <w:sz w:val="22"/>
                <w:szCs w:val="22"/>
              </w:rPr>
            </w:pPr>
          </w:p>
        </w:tc>
        <w:tc>
          <w:tcPr>
            <w:tcW w:w="2015"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Ulipur, Kurigram</w:t>
            </w:r>
          </w:p>
        </w:tc>
        <w:tc>
          <w:tcPr>
            <w:tcW w:w="768"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3088"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890" w:type="dxa"/>
            <w:vMerge/>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2117" w:type="dxa"/>
            <w:vMerge/>
            <w:vAlign w:val="center"/>
          </w:tcPr>
          <w:p w:rsidR="00F06CF6" w:rsidRPr="00FE7123" w:rsidRDefault="00F06CF6" w:rsidP="00C001A9">
            <w:pPr>
              <w:spacing w:line="276" w:lineRule="auto"/>
              <w:jc w:val="center"/>
              <w:rPr>
                <w:rFonts w:cstheme="minorHAnsi"/>
                <w:bCs/>
                <w:sz w:val="22"/>
                <w:szCs w:val="22"/>
              </w:rPr>
            </w:pPr>
          </w:p>
        </w:tc>
        <w:tc>
          <w:tcPr>
            <w:tcW w:w="2015"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Ullapara, Sirajganj</w:t>
            </w:r>
          </w:p>
        </w:tc>
        <w:tc>
          <w:tcPr>
            <w:tcW w:w="768" w:type="dxa"/>
            <w:vAlign w:val="center"/>
          </w:tcPr>
          <w:p w:rsidR="00F06CF6" w:rsidRPr="00FE7123" w:rsidRDefault="00F06CF6" w:rsidP="00C001A9">
            <w:pPr>
              <w:spacing w:line="276" w:lineRule="auto"/>
              <w:jc w:val="center"/>
              <w:rPr>
                <w:rFonts w:cstheme="minorHAnsi"/>
                <w:sz w:val="22"/>
                <w:szCs w:val="22"/>
              </w:rPr>
            </w:pPr>
            <w:r w:rsidRPr="00FE7123">
              <w:rPr>
                <w:rFonts w:cstheme="minorHAnsi"/>
                <w:sz w:val="22"/>
                <w:szCs w:val="22"/>
              </w:rPr>
              <w:t>1</w:t>
            </w:r>
          </w:p>
        </w:tc>
        <w:tc>
          <w:tcPr>
            <w:tcW w:w="3088" w:type="dxa"/>
            <w:vMerge/>
            <w:vAlign w:val="center"/>
          </w:tcPr>
          <w:p w:rsidR="00F06CF6" w:rsidRPr="00FE7123" w:rsidRDefault="00F06CF6" w:rsidP="00C001A9">
            <w:pPr>
              <w:spacing w:line="276" w:lineRule="auto"/>
              <w:jc w:val="center"/>
              <w:rPr>
                <w:rFonts w:cstheme="minorHAnsi"/>
                <w:sz w:val="22"/>
                <w:szCs w:val="22"/>
              </w:rPr>
            </w:pPr>
          </w:p>
        </w:tc>
      </w:tr>
      <w:tr w:rsidR="00F06CF6" w:rsidRPr="00FE7123" w:rsidTr="008F1B56">
        <w:trPr>
          <w:trHeight w:val="134"/>
          <w:jc w:val="center"/>
        </w:trPr>
        <w:tc>
          <w:tcPr>
            <w:tcW w:w="1890" w:type="dxa"/>
            <w:vMerge/>
            <w:tcBorders>
              <w:bottom w:val="single" w:sz="4" w:space="0" w:color="auto"/>
            </w:tcBorders>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p>
        </w:tc>
        <w:tc>
          <w:tcPr>
            <w:tcW w:w="4132" w:type="dxa"/>
            <w:gridSpan w:val="2"/>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Total</w:t>
            </w:r>
          </w:p>
        </w:tc>
        <w:tc>
          <w:tcPr>
            <w:tcW w:w="768" w:type="dxa"/>
            <w:shd w:val="clear" w:color="auto" w:fill="D6E3BC" w:themeFill="accent3" w:themeFillTint="66"/>
            <w:vAlign w:val="center"/>
          </w:tcPr>
          <w:p w:rsidR="00F06CF6" w:rsidRPr="00FE7123" w:rsidRDefault="00F06CF6" w:rsidP="00C001A9">
            <w:pPr>
              <w:spacing w:line="276" w:lineRule="auto"/>
              <w:jc w:val="center"/>
              <w:rPr>
                <w:rFonts w:cstheme="minorHAnsi"/>
                <w:b/>
                <w:sz w:val="22"/>
                <w:szCs w:val="22"/>
              </w:rPr>
            </w:pPr>
            <w:r w:rsidRPr="00FE7123">
              <w:rPr>
                <w:rFonts w:cstheme="minorHAnsi"/>
                <w:b/>
                <w:sz w:val="22"/>
                <w:szCs w:val="22"/>
              </w:rPr>
              <w:t>4</w:t>
            </w:r>
          </w:p>
        </w:tc>
        <w:tc>
          <w:tcPr>
            <w:tcW w:w="3088" w:type="dxa"/>
            <w:vMerge/>
            <w:tcBorders>
              <w:bottom w:val="single" w:sz="4" w:space="0" w:color="auto"/>
            </w:tcBorders>
            <w:vAlign w:val="center"/>
          </w:tcPr>
          <w:p w:rsidR="00F06CF6" w:rsidRPr="00FE7123" w:rsidRDefault="00F06CF6" w:rsidP="00C001A9">
            <w:pPr>
              <w:spacing w:line="276" w:lineRule="auto"/>
              <w:jc w:val="center"/>
              <w:rPr>
                <w:rFonts w:cstheme="minorHAnsi"/>
                <w:sz w:val="22"/>
                <w:szCs w:val="22"/>
              </w:rPr>
            </w:pPr>
          </w:p>
        </w:tc>
      </w:tr>
    </w:tbl>
    <w:p w:rsidR="00F06CF6" w:rsidRPr="00FE7123" w:rsidRDefault="00F06CF6" w:rsidP="00C001A9">
      <w:pPr>
        <w:spacing w:line="276" w:lineRule="auto"/>
        <w:rPr>
          <w:sz w:val="22"/>
          <w:szCs w:val="22"/>
        </w:rPr>
      </w:pPr>
    </w:p>
    <w:p w:rsidR="00D84007" w:rsidRDefault="00D84007"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Default="0071742B" w:rsidP="00C001A9">
      <w:pPr>
        <w:spacing w:line="276" w:lineRule="auto"/>
        <w:jc w:val="left"/>
        <w:rPr>
          <w:rFonts w:cstheme="minorHAnsi"/>
          <w:sz w:val="22"/>
          <w:szCs w:val="22"/>
        </w:rPr>
      </w:pPr>
    </w:p>
    <w:p w:rsidR="0071742B" w:rsidRPr="00FE7123" w:rsidRDefault="0071742B" w:rsidP="00C001A9">
      <w:pPr>
        <w:spacing w:line="276" w:lineRule="auto"/>
        <w:jc w:val="left"/>
        <w:rPr>
          <w:rFonts w:cstheme="minorHAnsi"/>
          <w:sz w:val="22"/>
          <w:szCs w:val="22"/>
        </w:rPr>
      </w:pPr>
    </w:p>
    <w:p w:rsidR="004C1F0D" w:rsidRPr="00FE7123" w:rsidRDefault="004C1F0D" w:rsidP="00C001A9">
      <w:pPr>
        <w:spacing w:line="276" w:lineRule="auto"/>
        <w:rPr>
          <w:rFonts w:cstheme="minorHAnsi"/>
          <w:sz w:val="22"/>
          <w:szCs w:val="22"/>
        </w:rPr>
      </w:pPr>
    </w:p>
    <w:p w:rsidR="009C3FE3" w:rsidRPr="00FE7123" w:rsidRDefault="009C3FE3" w:rsidP="00C001A9">
      <w:pPr>
        <w:pStyle w:val="Heading1"/>
        <w:spacing w:line="276" w:lineRule="auto"/>
      </w:pPr>
      <w:bookmarkStart w:id="427" w:name="_Toc6692314"/>
      <w:r w:rsidRPr="00FE7123">
        <w:lastRenderedPageBreak/>
        <w:t>Demographic</w:t>
      </w:r>
      <w:bookmarkEnd w:id="427"/>
    </w:p>
    <w:p w:rsidR="009C3FE3" w:rsidRPr="00FE7123" w:rsidRDefault="009C3FE3" w:rsidP="00C001A9">
      <w:pPr>
        <w:spacing w:line="276" w:lineRule="auto"/>
        <w:rPr>
          <w:rFonts w:cstheme="minorHAnsi"/>
          <w:sz w:val="22"/>
          <w:szCs w:val="22"/>
        </w:rPr>
      </w:pPr>
    </w:p>
    <w:p w:rsidR="009C3FE3" w:rsidRPr="00FE7123" w:rsidRDefault="009C3FE3" w:rsidP="00C001A9">
      <w:pPr>
        <w:pStyle w:val="Caption"/>
        <w:spacing w:line="276" w:lineRule="auto"/>
        <w:rPr>
          <w:rFonts w:cstheme="minorHAnsi"/>
          <w:sz w:val="22"/>
          <w:szCs w:val="22"/>
        </w:rPr>
      </w:pPr>
      <w:bookmarkStart w:id="428" w:name="_Toc6736235"/>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71742B">
        <w:rPr>
          <w:rFonts w:cstheme="minorHAnsi"/>
          <w:noProof/>
          <w:sz w:val="22"/>
          <w:szCs w:val="22"/>
        </w:rPr>
        <w:t>26</w:t>
      </w:r>
      <w:r w:rsidRPr="00FE7123">
        <w:rPr>
          <w:rFonts w:cstheme="minorHAnsi"/>
          <w:noProof/>
          <w:sz w:val="22"/>
          <w:szCs w:val="22"/>
        </w:rPr>
        <w:fldChar w:fldCharType="end"/>
      </w:r>
      <w:r w:rsidRPr="00FE7123">
        <w:rPr>
          <w:rFonts w:cstheme="minorHAnsi"/>
          <w:sz w:val="22"/>
          <w:szCs w:val="22"/>
        </w:rPr>
        <w:t xml:space="preserve">: Overall </w:t>
      </w:r>
      <w:r w:rsidR="00D84007" w:rsidRPr="00FE7123">
        <w:rPr>
          <w:rFonts w:cstheme="minorHAnsi"/>
          <w:sz w:val="22"/>
          <w:szCs w:val="22"/>
        </w:rPr>
        <w:t>Demographic Summary</w:t>
      </w:r>
      <w:bookmarkEnd w:id="428"/>
      <w:r w:rsidR="00D84007" w:rsidRPr="00FE7123">
        <w:rPr>
          <w:rFonts w:cstheme="minorHAnsi"/>
          <w:sz w:val="22"/>
          <w:szCs w:val="22"/>
        </w:rPr>
        <w:t xml:space="preserve"> </w:t>
      </w:r>
    </w:p>
    <w:p w:rsidR="009C3FE3" w:rsidRPr="00FE7123" w:rsidRDefault="009C3FE3" w:rsidP="00C001A9">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1868"/>
        <w:gridCol w:w="1937"/>
        <w:gridCol w:w="1468"/>
        <w:gridCol w:w="1252"/>
      </w:tblGrid>
      <w:tr w:rsidR="009C3FE3" w:rsidRPr="00FE7123" w:rsidTr="009C3FE3">
        <w:trPr>
          <w:trHeight w:val="144"/>
          <w:jc w:val="center"/>
        </w:trPr>
        <w:tc>
          <w:tcPr>
            <w:tcW w:w="1868" w:type="dxa"/>
            <w:shd w:val="clear" w:color="auto" w:fill="B8CCE4" w:themeFill="accent1" w:themeFillTint="66"/>
            <w:vAlign w:val="center"/>
          </w:tcPr>
          <w:p w:rsidR="009C3FE3" w:rsidRPr="00FE7123" w:rsidRDefault="009C3FE3" w:rsidP="00C001A9">
            <w:pPr>
              <w:spacing w:line="276" w:lineRule="auto"/>
              <w:jc w:val="center"/>
              <w:rPr>
                <w:rFonts w:cstheme="minorHAnsi"/>
                <w:b/>
                <w:bCs/>
                <w:sz w:val="22"/>
                <w:szCs w:val="22"/>
              </w:rPr>
            </w:pPr>
            <w:r w:rsidRPr="00FE7123">
              <w:rPr>
                <w:rFonts w:cstheme="minorHAnsi"/>
                <w:b/>
                <w:bCs/>
                <w:sz w:val="22"/>
                <w:szCs w:val="22"/>
              </w:rPr>
              <w:t>Demographic</w:t>
            </w:r>
          </w:p>
        </w:tc>
        <w:tc>
          <w:tcPr>
            <w:tcW w:w="1937" w:type="dxa"/>
            <w:shd w:val="clear" w:color="auto" w:fill="B8CCE4" w:themeFill="accent1" w:themeFillTint="66"/>
            <w:vAlign w:val="center"/>
          </w:tcPr>
          <w:p w:rsidR="009C3FE3" w:rsidRPr="00FE7123" w:rsidRDefault="009C3FE3" w:rsidP="00C001A9">
            <w:pPr>
              <w:spacing w:line="276" w:lineRule="auto"/>
              <w:jc w:val="center"/>
              <w:rPr>
                <w:rFonts w:cstheme="minorHAnsi"/>
                <w:b/>
                <w:bCs/>
                <w:sz w:val="22"/>
                <w:szCs w:val="22"/>
              </w:rPr>
            </w:pPr>
            <w:r w:rsidRPr="00FE7123">
              <w:rPr>
                <w:rFonts w:cstheme="minorHAnsi"/>
                <w:b/>
                <w:bCs/>
                <w:sz w:val="22"/>
                <w:szCs w:val="22"/>
              </w:rPr>
              <w:t>Respondent Type</w:t>
            </w:r>
          </w:p>
        </w:tc>
        <w:tc>
          <w:tcPr>
            <w:tcW w:w="1354" w:type="dxa"/>
            <w:shd w:val="clear" w:color="auto" w:fill="B8CCE4" w:themeFill="accent1" w:themeFillTint="66"/>
            <w:vAlign w:val="center"/>
          </w:tcPr>
          <w:p w:rsidR="009C3FE3" w:rsidRPr="00FE7123" w:rsidRDefault="009C3FE3" w:rsidP="00C001A9">
            <w:pPr>
              <w:spacing w:line="276" w:lineRule="auto"/>
              <w:jc w:val="center"/>
              <w:rPr>
                <w:rFonts w:cstheme="minorHAnsi"/>
                <w:b/>
                <w:bCs/>
                <w:sz w:val="22"/>
                <w:szCs w:val="22"/>
              </w:rPr>
            </w:pPr>
            <w:r w:rsidRPr="00FE7123">
              <w:rPr>
                <w:rFonts w:cstheme="minorHAnsi"/>
                <w:b/>
                <w:bCs/>
                <w:sz w:val="22"/>
                <w:szCs w:val="22"/>
              </w:rPr>
              <w:t>Characteristic</w:t>
            </w:r>
          </w:p>
        </w:tc>
        <w:tc>
          <w:tcPr>
            <w:tcW w:w="1252" w:type="dxa"/>
            <w:shd w:val="clear" w:color="auto" w:fill="B8CCE4" w:themeFill="accent1" w:themeFillTint="66"/>
            <w:vAlign w:val="center"/>
          </w:tcPr>
          <w:p w:rsidR="009C3FE3" w:rsidRPr="00FE7123" w:rsidRDefault="009C3FE3" w:rsidP="00C001A9">
            <w:pPr>
              <w:spacing w:line="276" w:lineRule="auto"/>
              <w:jc w:val="center"/>
              <w:rPr>
                <w:rFonts w:cstheme="minorHAnsi"/>
                <w:b/>
                <w:bCs/>
                <w:sz w:val="22"/>
                <w:szCs w:val="22"/>
              </w:rPr>
            </w:pPr>
            <w:r w:rsidRPr="00FE7123">
              <w:rPr>
                <w:rFonts w:cstheme="minorHAnsi"/>
                <w:b/>
                <w:bCs/>
                <w:sz w:val="22"/>
                <w:szCs w:val="22"/>
              </w:rPr>
              <w:t>Total</w:t>
            </w:r>
          </w:p>
        </w:tc>
      </w:tr>
      <w:tr w:rsidR="009C3FE3" w:rsidRPr="00FE7123" w:rsidTr="009C3FE3">
        <w:trPr>
          <w:trHeight w:val="188"/>
          <w:jc w:val="center"/>
        </w:trPr>
        <w:tc>
          <w:tcPr>
            <w:tcW w:w="1868"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Gender</w:t>
            </w: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Male</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115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jc w:val="left"/>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Female</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285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jc w:val="left"/>
              <w:rPr>
                <w:rFonts w:cstheme="minorHAnsi"/>
                <w:sz w:val="22"/>
                <w:szCs w:val="22"/>
              </w:rPr>
            </w:pP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Indirect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Male</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54</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jc w:val="left"/>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Female</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147</w:t>
            </w:r>
          </w:p>
        </w:tc>
      </w:tr>
      <w:tr w:rsidR="009C3FE3" w:rsidRPr="00FE7123" w:rsidTr="009C3FE3">
        <w:trPr>
          <w:trHeight w:val="144"/>
          <w:jc w:val="center"/>
        </w:trPr>
        <w:tc>
          <w:tcPr>
            <w:tcW w:w="1868"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Age</w:t>
            </w: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18-19</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29</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20-24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31</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25-34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111</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35-44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115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45-54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62</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55-64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35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65+</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17</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Indirect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18-19</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13</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20-24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25-34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56</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35-44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55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45-54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37</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55-64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14</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65+</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11</w:t>
            </w:r>
          </w:p>
        </w:tc>
      </w:tr>
      <w:tr w:rsidR="009C3FE3" w:rsidRPr="00FE7123" w:rsidTr="009C3FE3">
        <w:trPr>
          <w:trHeight w:val="144"/>
          <w:jc w:val="center"/>
        </w:trPr>
        <w:tc>
          <w:tcPr>
            <w:tcW w:w="1868" w:type="dxa"/>
            <w:vMerge w:val="restart"/>
            <w:vAlign w:val="center"/>
          </w:tcPr>
          <w:p w:rsidR="009C3FE3" w:rsidRPr="00FE7123" w:rsidRDefault="009C3FE3" w:rsidP="00C001A9">
            <w:pPr>
              <w:spacing w:line="276" w:lineRule="auto"/>
              <w:rPr>
                <w:rFonts w:cstheme="minorHAnsi"/>
                <w:sz w:val="22"/>
                <w:szCs w:val="22"/>
              </w:rPr>
            </w:pPr>
            <w:r w:rsidRPr="00FE7123">
              <w:rPr>
                <w:rFonts w:cstheme="minorHAnsi"/>
                <w:sz w:val="22"/>
                <w:szCs w:val="22"/>
              </w:rPr>
              <w:t>Disability - self-identified disabled people*</w:t>
            </w: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1</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160</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2</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86</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3</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34</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b/>
                <w:sz w:val="22"/>
                <w:szCs w:val="22"/>
              </w:rPr>
            </w:pPr>
            <w:r w:rsidRPr="00FE7123">
              <w:rPr>
                <w:rFonts w:cstheme="minorHAnsi"/>
                <w:sz w:val="22"/>
                <w:szCs w:val="22"/>
              </w:rPr>
              <w:t>Disability 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2</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Indirect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1</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76</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2</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40</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3</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16</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1</w:t>
            </w:r>
          </w:p>
        </w:tc>
      </w:tr>
      <w:tr w:rsidR="009C3FE3" w:rsidRPr="00FE7123" w:rsidTr="009C3FE3">
        <w:trPr>
          <w:trHeight w:val="144"/>
          <w:jc w:val="center"/>
        </w:trPr>
        <w:tc>
          <w:tcPr>
            <w:tcW w:w="1868" w:type="dxa"/>
            <w:vMerge w:val="restart"/>
            <w:vAlign w:val="center"/>
          </w:tcPr>
          <w:p w:rsidR="009C3FE3" w:rsidRPr="00FE7123" w:rsidRDefault="009C3FE3" w:rsidP="00C001A9">
            <w:pPr>
              <w:spacing w:line="276" w:lineRule="auto"/>
              <w:rPr>
                <w:rFonts w:cstheme="minorHAnsi"/>
                <w:sz w:val="22"/>
                <w:szCs w:val="22"/>
              </w:rPr>
            </w:pPr>
            <w:r w:rsidRPr="00FE7123">
              <w:rPr>
                <w:rFonts w:cstheme="minorHAnsi"/>
                <w:sz w:val="22"/>
                <w:szCs w:val="22"/>
              </w:rPr>
              <w:t>Disability - disabled family member*</w:t>
            </w: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1</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142</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2</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64</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3</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33</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color w:val="000000"/>
                <w:sz w:val="22"/>
                <w:szCs w:val="22"/>
              </w:rPr>
              <w:t>3</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restart"/>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Indirect Beneficiaries</w:t>
            </w: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1</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70</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2</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41</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3</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25</w:t>
            </w:r>
          </w:p>
        </w:tc>
      </w:tr>
      <w:tr w:rsidR="009C3FE3" w:rsidRPr="00FE7123" w:rsidTr="009C3FE3">
        <w:trPr>
          <w:trHeight w:val="144"/>
          <w:jc w:val="center"/>
        </w:trPr>
        <w:tc>
          <w:tcPr>
            <w:tcW w:w="1868" w:type="dxa"/>
            <w:vMerge/>
            <w:vAlign w:val="center"/>
          </w:tcPr>
          <w:p w:rsidR="009C3FE3" w:rsidRPr="00FE7123" w:rsidRDefault="009C3FE3" w:rsidP="00C001A9">
            <w:pPr>
              <w:spacing w:line="276" w:lineRule="auto"/>
              <w:rPr>
                <w:rFonts w:cstheme="minorHAnsi"/>
                <w:sz w:val="22"/>
                <w:szCs w:val="22"/>
              </w:rPr>
            </w:pPr>
          </w:p>
        </w:tc>
        <w:tc>
          <w:tcPr>
            <w:tcW w:w="1937" w:type="dxa"/>
            <w:vMerge/>
            <w:vAlign w:val="center"/>
          </w:tcPr>
          <w:p w:rsidR="009C3FE3" w:rsidRPr="00FE7123" w:rsidRDefault="009C3FE3" w:rsidP="00C001A9">
            <w:pPr>
              <w:spacing w:line="276" w:lineRule="auto"/>
              <w:jc w:val="left"/>
              <w:rPr>
                <w:rFonts w:cstheme="minorHAnsi"/>
                <w:sz w:val="22"/>
                <w:szCs w:val="22"/>
              </w:rPr>
            </w:pPr>
          </w:p>
        </w:tc>
        <w:tc>
          <w:tcPr>
            <w:tcW w:w="1354" w:type="dxa"/>
            <w:vAlign w:val="center"/>
          </w:tcPr>
          <w:p w:rsidR="009C3FE3" w:rsidRPr="00FE7123" w:rsidRDefault="009C3FE3" w:rsidP="00C001A9">
            <w:pPr>
              <w:spacing w:line="276" w:lineRule="auto"/>
              <w:jc w:val="left"/>
              <w:rPr>
                <w:rFonts w:cstheme="minorHAnsi"/>
                <w:sz w:val="22"/>
                <w:szCs w:val="22"/>
              </w:rPr>
            </w:pPr>
            <w:r w:rsidRPr="00FE7123">
              <w:rPr>
                <w:rFonts w:cstheme="minorHAnsi"/>
                <w:sz w:val="22"/>
                <w:szCs w:val="22"/>
              </w:rPr>
              <w:t>Disability 4</w:t>
            </w:r>
          </w:p>
        </w:tc>
        <w:tc>
          <w:tcPr>
            <w:tcW w:w="1252" w:type="dxa"/>
            <w:vAlign w:val="center"/>
          </w:tcPr>
          <w:p w:rsidR="009C3FE3" w:rsidRPr="00FE7123" w:rsidRDefault="009C3FE3" w:rsidP="00C001A9">
            <w:pPr>
              <w:spacing w:line="276" w:lineRule="auto"/>
              <w:jc w:val="center"/>
              <w:rPr>
                <w:rFonts w:cstheme="minorHAnsi"/>
                <w:sz w:val="22"/>
                <w:szCs w:val="22"/>
              </w:rPr>
            </w:pPr>
            <w:r w:rsidRPr="00FE7123">
              <w:rPr>
                <w:rFonts w:cstheme="minorHAnsi"/>
                <w:sz w:val="22"/>
                <w:szCs w:val="22"/>
              </w:rPr>
              <w:t>2</w:t>
            </w:r>
          </w:p>
        </w:tc>
      </w:tr>
    </w:tbl>
    <w:p w:rsidR="009C3FE3" w:rsidRPr="00FE7123" w:rsidRDefault="009C3FE3" w:rsidP="00C001A9">
      <w:pPr>
        <w:spacing w:line="276" w:lineRule="auto"/>
        <w:jc w:val="left"/>
        <w:rPr>
          <w:rFonts w:cstheme="minorHAnsi"/>
          <w:color w:val="000000"/>
          <w:sz w:val="22"/>
          <w:szCs w:val="28"/>
          <w:lang w:val="en-GB" w:bidi="bn-BD"/>
        </w:rPr>
      </w:pPr>
    </w:p>
    <w:p w:rsidR="009C3FE3" w:rsidRPr="00FE7123" w:rsidRDefault="009C3FE3" w:rsidP="00C001A9">
      <w:pPr>
        <w:pStyle w:val="Heading2"/>
        <w:rPr>
          <w:lang w:val="en-GB" w:bidi="bn-BD"/>
        </w:rPr>
      </w:pPr>
      <w:bookmarkStart w:id="429" w:name="_Toc6692315"/>
      <w:r w:rsidRPr="00FE7123">
        <w:rPr>
          <w:lang w:val="en-GB" w:bidi="bn-BD"/>
        </w:rPr>
        <w:lastRenderedPageBreak/>
        <w:t>Gender</w:t>
      </w:r>
      <w:bookmarkEnd w:id="429"/>
    </w:p>
    <w:p w:rsidR="009C3FE3" w:rsidRPr="00FE7123" w:rsidRDefault="009C3FE3" w:rsidP="00C001A9">
      <w:pPr>
        <w:spacing w:line="276" w:lineRule="auto"/>
        <w:rPr>
          <w:rFonts w:cstheme="minorHAnsi"/>
          <w:sz w:val="22"/>
          <w:szCs w:val="22"/>
        </w:rPr>
      </w:pPr>
    </w:p>
    <w:p w:rsidR="009C3FE3" w:rsidRPr="00FE7123" w:rsidRDefault="009C3FE3" w:rsidP="00C001A9">
      <w:pPr>
        <w:spacing w:line="276" w:lineRule="auto"/>
        <w:rPr>
          <w:rFonts w:cstheme="minorHAnsi"/>
          <w:sz w:val="22"/>
          <w:szCs w:val="22"/>
        </w:rPr>
      </w:pPr>
      <w:r w:rsidRPr="00FE7123">
        <w:rPr>
          <w:rFonts w:cstheme="minorHAnsi"/>
          <w:sz w:val="22"/>
          <w:szCs w:val="22"/>
        </w:rPr>
        <w:t xml:space="preserve">Overall, 29% of the respondents among direct beneficiaries were male, which was 27% among indirect beneficiaries. During the market Rapid Market Appraisal </w:t>
      </w:r>
      <w:r w:rsidR="00FB3CBC" w:rsidRPr="00FE7123">
        <w:rPr>
          <w:rFonts w:cstheme="minorHAnsi"/>
          <w:sz w:val="22"/>
          <w:szCs w:val="22"/>
        </w:rPr>
        <w:t>stage,</w:t>
      </w:r>
      <w:r w:rsidRPr="00FE7123">
        <w:rPr>
          <w:rFonts w:cstheme="minorHAnsi"/>
          <w:sz w:val="22"/>
          <w:szCs w:val="22"/>
        </w:rPr>
        <w:t xml:space="preserve"> it was found that, majority of the male household remained outside home for their daily income generating activities and other business priorities. The study approached to reach at least 25% of the primary caregiver of children under 5 years, which generally include female (as observed from Rapid Market Appraisal). Parlance in consultation with CCU decided to keep minimum 30% male respondents from remaining sample. However, during the field work, Parlance was successful to maintain 29% male among direct beneficiaries and 27% male among indirect beneficiaries. </w:t>
      </w:r>
    </w:p>
    <w:p w:rsidR="009C3FE3" w:rsidRPr="00FE7123" w:rsidRDefault="009C3FE3" w:rsidP="00C001A9">
      <w:pPr>
        <w:spacing w:line="276" w:lineRule="auto"/>
        <w:rPr>
          <w:rFonts w:cstheme="minorHAnsi"/>
          <w:sz w:val="22"/>
          <w:szCs w:val="22"/>
        </w:rPr>
      </w:pPr>
    </w:p>
    <w:p w:rsidR="009C3FE3" w:rsidRPr="00FE7123" w:rsidRDefault="009C3FE3" w:rsidP="00C001A9">
      <w:pPr>
        <w:pStyle w:val="Caption"/>
        <w:spacing w:line="276" w:lineRule="auto"/>
        <w:rPr>
          <w:rFonts w:cstheme="minorHAnsi"/>
          <w:sz w:val="22"/>
          <w:szCs w:val="22"/>
        </w:rPr>
      </w:pPr>
      <w:bookmarkStart w:id="430" w:name="_Toc6691581"/>
      <w:r w:rsidRPr="00FE7123">
        <w:rPr>
          <w:rFonts w:cstheme="minorHAnsi"/>
          <w:color w:val="4F81BD" w:themeColor="accent1"/>
          <w:sz w:val="22"/>
          <w:szCs w:val="22"/>
        </w:rPr>
        <w:t xml:space="preserve">Figure </w:t>
      </w:r>
      <w:r w:rsidRPr="00FE7123">
        <w:rPr>
          <w:rFonts w:cstheme="minorHAnsi"/>
          <w:color w:val="4F81BD" w:themeColor="accent1"/>
          <w:sz w:val="22"/>
          <w:szCs w:val="22"/>
        </w:rPr>
        <w:fldChar w:fldCharType="begin"/>
      </w:r>
      <w:r w:rsidRPr="00FE7123">
        <w:rPr>
          <w:rFonts w:cstheme="minorHAnsi"/>
          <w:color w:val="4F81BD" w:themeColor="accent1"/>
          <w:sz w:val="22"/>
          <w:szCs w:val="22"/>
        </w:rPr>
        <w:instrText xml:space="preserve"> SEQ Figure \* ARABIC </w:instrText>
      </w:r>
      <w:r w:rsidRPr="00FE7123">
        <w:rPr>
          <w:rFonts w:cstheme="minorHAnsi"/>
          <w:color w:val="4F81BD" w:themeColor="accent1"/>
          <w:sz w:val="22"/>
          <w:szCs w:val="22"/>
        </w:rPr>
        <w:fldChar w:fldCharType="separate"/>
      </w:r>
      <w:r w:rsidR="0071742B">
        <w:rPr>
          <w:rFonts w:cstheme="minorHAnsi"/>
          <w:noProof/>
          <w:color w:val="4F81BD" w:themeColor="accent1"/>
          <w:sz w:val="22"/>
          <w:szCs w:val="22"/>
        </w:rPr>
        <w:t>31</w:t>
      </w:r>
      <w:r w:rsidRPr="00FE7123">
        <w:rPr>
          <w:rFonts w:cstheme="minorHAnsi"/>
          <w:color w:val="4F81BD" w:themeColor="accent1"/>
          <w:sz w:val="22"/>
          <w:szCs w:val="22"/>
        </w:rPr>
        <w:fldChar w:fldCharType="end"/>
      </w:r>
      <w:r w:rsidRPr="00FE7123">
        <w:rPr>
          <w:rFonts w:cstheme="minorHAnsi"/>
          <w:sz w:val="22"/>
          <w:szCs w:val="22"/>
        </w:rPr>
        <w:t>: Gender of the respondent-By Upazila</w:t>
      </w:r>
      <w:bookmarkEnd w:id="430"/>
    </w:p>
    <w:p w:rsidR="009C3FE3" w:rsidRPr="00FE7123" w:rsidRDefault="009C3FE3" w:rsidP="00C001A9">
      <w:pPr>
        <w:spacing w:line="276" w:lineRule="auto"/>
        <w:rPr>
          <w:rFonts w:cstheme="minorHAnsi"/>
          <w:sz w:val="22"/>
          <w:szCs w:val="22"/>
        </w:rPr>
      </w:pPr>
    </w:p>
    <w:tbl>
      <w:tblPr>
        <w:tblStyle w:val="TableGrid"/>
        <w:tblW w:w="0" w:type="auto"/>
        <w:tblLook w:val="04A0" w:firstRow="1" w:lastRow="0" w:firstColumn="1" w:lastColumn="0" w:noHBand="0" w:noVBand="1"/>
      </w:tblPr>
      <w:tblGrid>
        <w:gridCol w:w="4675"/>
        <w:gridCol w:w="4675"/>
      </w:tblGrid>
      <w:tr w:rsidR="009C3FE3" w:rsidRPr="00FE7123" w:rsidTr="0071742B">
        <w:tc>
          <w:tcPr>
            <w:tcW w:w="4716" w:type="dxa"/>
            <w:shd w:val="clear" w:color="auto" w:fill="4F81BD" w:themeFill="accent1"/>
            <w:vAlign w:val="center"/>
          </w:tcPr>
          <w:p w:rsidR="009C3FE3" w:rsidRPr="0071742B" w:rsidRDefault="009C3FE3" w:rsidP="00C001A9">
            <w:pPr>
              <w:spacing w:line="276" w:lineRule="auto"/>
              <w:jc w:val="center"/>
              <w:rPr>
                <w:rFonts w:cstheme="minorHAnsi"/>
                <w:b/>
                <w:color w:val="FFFFFF" w:themeColor="background1"/>
                <w:sz w:val="22"/>
                <w:szCs w:val="22"/>
              </w:rPr>
            </w:pPr>
            <w:r w:rsidRPr="0071742B">
              <w:rPr>
                <w:rFonts w:cstheme="minorHAnsi"/>
                <w:b/>
                <w:color w:val="FFFFFF" w:themeColor="background1"/>
                <w:sz w:val="22"/>
                <w:szCs w:val="22"/>
              </w:rPr>
              <w:t>Direct Beneficiaries</w:t>
            </w:r>
          </w:p>
        </w:tc>
        <w:tc>
          <w:tcPr>
            <w:tcW w:w="4716" w:type="dxa"/>
            <w:shd w:val="clear" w:color="auto" w:fill="4F81BD" w:themeFill="accent1"/>
            <w:vAlign w:val="center"/>
          </w:tcPr>
          <w:p w:rsidR="009C3FE3" w:rsidRPr="0071742B" w:rsidRDefault="009C3FE3" w:rsidP="00C001A9">
            <w:pPr>
              <w:spacing w:line="276" w:lineRule="auto"/>
              <w:jc w:val="center"/>
              <w:rPr>
                <w:rFonts w:cstheme="minorHAnsi"/>
                <w:b/>
                <w:color w:val="FFFFFF" w:themeColor="background1"/>
                <w:sz w:val="22"/>
                <w:szCs w:val="22"/>
              </w:rPr>
            </w:pPr>
            <w:r w:rsidRPr="0071742B">
              <w:rPr>
                <w:rFonts w:cstheme="minorHAnsi"/>
                <w:b/>
                <w:color w:val="FFFFFF" w:themeColor="background1"/>
                <w:sz w:val="22"/>
                <w:szCs w:val="22"/>
              </w:rPr>
              <w:t>Indirect Beneficiaries</w:t>
            </w:r>
          </w:p>
        </w:tc>
      </w:tr>
      <w:tr w:rsidR="009C3FE3" w:rsidRPr="00FE7123" w:rsidTr="0071742B">
        <w:tc>
          <w:tcPr>
            <w:tcW w:w="4716" w:type="dxa"/>
            <w:vAlign w:val="center"/>
          </w:tcPr>
          <w:p w:rsidR="009C3FE3" w:rsidRPr="00FE7123" w:rsidRDefault="009C3FE3"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35B2809B" wp14:editId="1BFC846A">
                  <wp:extent cx="2849526" cy="2200940"/>
                  <wp:effectExtent l="0" t="0" r="8255" b="889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16" w:type="dxa"/>
            <w:vAlign w:val="center"/>
          </w:tcPr>
          <w:p w:rsidR="009C3FE3" w:rsidRPr="00FE7123" w:rsidRDefault="009C3FE3"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4170A2A3" wp14:editId="191C0FAC">
                  <wp:extent cx="2849526" cy="2200940"/>
                  <wp:effectExtent l="0" t="0" r="8255" b="889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9C3FE3" w:rsidRPr="00FE7123" w:rsidRDefault="009C3FE3"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Q2 Gender of the respondent</w:t>
      </w:r>
    </w:p>
    <w:p w:rsidR="004C1F0D" w:rsidRDefault="004C1F0D"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Default="007C479B" w:rsidP="00C001A9">
      <w:pPr>
        <w:spacing w:line="276" w:lineRule="auto"/>
        <w:rPr>
          <w:rFonts w:cstheme="minorHAnsi"/>
          <w:sz w:val="22"/>
          <w:szCs w:val="22"/>
        </w:rPr>
      </w:pPr>
    </w:p>
    <w:p w:rsidR="007C479B" w:rsidRPr="00FE7123" w:rsidRDefault="007C479B" w:rsidP="00C001A9">
      <w:pPr>
        <w:spacing w:line="276" w:lineRule="auto"/>
        <w:rPr>
          <w:rFonts w:cstheme="minorHAnsi"/>
          <w:sz w:val="22"/>
          <w:szCs w:val="22"/>
        </w:rPr>
      </w:pPr>
    </w:p>
    <w:p w:rsidR="00F41DEC" w:rsidRPr="00F41DEC" w:rsidRDefault="00F41DEC" w:rsidP="008F1B56">
      <w:pPr>
        <w:spacing w:line="276" w:lineRule="auto"/>
      </w:pPr>
    </w:p>
    <w:p w:rsidR="00F41DEC" w:rsidRPr="00F41DEC" w:rsidRDefault="00F41DEC" w:rsidP="008F1B56">
      <w:pPr>
        <w:spacing w:line="276" w:lineRule="auto"/>
      </w:pPr>
    </w:p>
    <w:p w:rsidR="009C3FE3" w:rsidRPr="00FE7123" w:rsidRDefault="009C3FE3" w:rsidP="00C001A9">
      <w:pPr>
        <w:pStyle w:val="Heading2"/>
      </w:pPr>
      <w:bookmarkStart w:id="431" w:name="_Toc6692316"/>
      <w:r w:rsidRPr="00FE7123">
        <w:lastRenderedPageBreak/>
        <w:t>Age</w:t>
      </w:r>
      <w:bookmarkEnd w:id="431"/>
    </w:p>
    <w:p w:rsidR="009C3FE3" w:rsidRPr="00FE7123" w:rsidRDefault="009C3FE3" w:rsidP="00C001A9">
      <w:pPr>
        <w:spacing w:line="276" w:lineRule="auto"/>
        <w:rPr>
          <w:rFonts w:cstheme="minorHAnsi"/>
          <w:sz w:val="22"/>
          <w:szCs w:val="22"/>
        </w:rPr>
      </w:pPr>
    </w:p>
    <w:p w:rsidR="009C3FE3" w:rsidRPr="00FE7123" w:rsidRDefault="009C3FE3" w:rsidP="00C001A9">
      <w:pPr>
        <w:spacing w:line="276" w:lineRule="auto"/>
        <w:rPr>
          <w:rFonts w:cstheme="minorHAnsi"/>
          <w:sz w:val="22"/>
          <w:szCs w:val="22"/>
        </w:rPr>
      </w:pPr>
      <w:r w:rsidRPr="00FE7123">
        <w:rPr>
          <w:rFonts w:cstheme="minorHAnsi"/>
          <w:sz w:val="22"/>
          <w:szCs w:val="22"/>
        </w:rPr>
        <w:t>Majority of male direct beneficiaries belongs to the age group of 35-44 years (25.2%), while the highest percentage of female direct beneficiaries (34.4%) falls under 25-34 years’ age group. Among the indirect beneficiaries, largest percentage of male and female respondents was of 35-44 years (25.9%) and 25-34 years (33.3%) respectively.</w:t>
      </w:r>
    </w:p>
    <w:p w:rsidR="009C3FE3" w:rsidRPr="00FE7123" w:rsidRDefault="009C3FE3" w:rsidP="00C001A9">
      <w:pPr>
        <w:pStyle w:val="Caption"/>
        <w:spacing w:line="276" w:lineRule="auto"/>
        <w:rPr>
          <w:rFonts w:cstheme="minorHAnsi"/>
          <w:sz w:val="22"/>
          <w:szCs w:val="22"/>
        </w:rPr>
      </w:pPr>
      <w:bookmarkStart w:id="432" w:name="_Toc6736236"/>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646B03">
        <w:rPr>
          <w:rFonts w:cstheme="minorHAnsi"/>
          <w:noProof/>
          <w:sz w:val="22"/>
          <w:szCs w:val="22"/>
        </w:rPr>
        <w:t>27</w:t>
      </w:r>
      <w:r w:rsidRPr="00FE7123">
        <w:rPr>
          <w:rFonts w:cstheme="minorHAnsi"/>
          <w:noProof/>
          <w:sz w:val="22"/>
          <w:szCs w:val="22"/>
        </w:rPr>
        <w:fldChar w:fldCharType="end"/>
      </w:r>
      <w:r w:rsidRPr="00FE7123">
        <w:rPr>
          <w:rFonts w:cstheme="minorHAnsi"/>
          <w:sz w:val="22"/>
          <w:szCs w:val="22"/>
        </w:rPr>
        <w:t>: Age of the respondent - by Gender</w:t>
      </w:r>
      <w:bookmarkEnd w:id="432"/>
    </w:p>
    <w:p w:rsidR="009C3FE3" w:rsidRPr="00CC7D00" w:rsidRDefault="009C3FE3" w:rsidP="00C001A9">
      <w:pPr>
        <w:spacing w:line="276" w:lineRule="auto"/>
        <w:rPr>
          <w:rFonts w:cstheme="minorHAnsi"/>
          <w:sz w:val="16"/>
          <w:szCs w:val="16"/>
        </w:rPr>
      </w:pPr>
    </w:p>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9"/>
        <w:gridCol w:w="863"/>
        <w:gridCol w:w="900"/>
        <w:gridCol w:w="784"/>
        <w:gridCol w:w="792"/>
        <w:gridCol w:w="893"/>
        <w:gridCol w:w="873"/>
      </w:tblGrid>
      <w:tr w:rsidR="009C3FE3" w:rsidRPr="00FE7123" w:rsidTr="00CC7D00">
        <w:trPr>
          <w:trHeight w:val="20"/>
          <w:jc w:val="center"/>
        </w:trPr>
        <w:tc>
          <w:tcPr>
            <w:tcW w:w="2939" w:type="dxa"/>
            <w:vMerge w:val="restart"/>
            <w:shd w:val="clear" w:color="auto" w:fill="8DB3E2" w:themeFill="text2" w:themeFillTint="66"/>
            <w:vAlign w:val="center"/>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Age</w:t>
            </w:r>
          </w:p>
        </w:tc>
        <w:tc>
          <w:tcPr>
            <w:tcW w:w="2547" w:type="dxa"/>
            <w:gridSpan w:val="3"/>
            <w:shd w:val="clear" w:color="auto" w:fill="8DB3E2" w:themeFill="text2" w:themeFillTint="66"/>
            <w:vAlign w:val="center"/>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Direct Beneficiaries</w:t>
            </w:r>
          </w:p>
        </w:tc>
        <w:tc>
          <w:tcPr>
            <w:tcW w:w="2558" w:type="dxa"/>
            <w:gridSpan w:val="3"/>
            <w:shd w:val="clear" w:color="auto" w:fill="8DB3E2" w:themeFill="text2" w:themeFillTint="66"/>
            <w:vAlign w:val="center"/>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Indirect Beneficiaries</w:t>
            </w:r>
          </w:p>
        </w:tc>
      </w:tr>
      <w:tr w:rsidR="009C3FE3" w:rsidRPr="00FE7123" w:rsidTr="00CC7D00">
        <w:trPr>
          <w:trHeight w:val="20"/>
          <w:jc w:val="center"/>
        </w:trPr>
        <w:tc>
          <w:tcPr>
            <w:tcW w:w="2939" w:type="dxa"/>
            <w:vMerge/>
            <w:shd w:val="clear" w:color="auto" w:fill="8DB3E2" w:themeFill="text2" w:themeFillTint="66"/>
            <w:vAlign w:val="center"/>
            <w:hideMark/>
          </w:tcPr>
          <w:p w:rsidR="009C3FE3" w:rsidRPr="00FE7123" w:rsidRDefault="009C3FE3" w:rsidP="00C001A9">
            <w:pPr>
              <w:spacing w:line="276" w:lineRule="auto"/>
              <w:jc w:val="center"/>
              <w:rPr>
                <w:rFonts w:cstheme="minorHAnsi"/>
                <w:b/>
                <w:sz w:val="22"/>
                <w:szCs w:val="22"/>
              </w:rPr>
            </w:pPr>
          </w:p>
        </w:tc>
        <w:tc>
          <w:tcPr>
            <w:tcW w:w="863" w:type="dxa"/>
            <w:shd w:val="clear" w:color="auto" w:fill="C6D9F1" w:themeFill="text2" w:themeFillTint="33"/>
            <w:vAlign w:val="center"/>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Male</w:t>
            </w:r>
          </w:p>
        </w:tc>
        <w:tc>
          <w:tcPr>
            <w:tcW w:w="900" w:type="dxa"/>
            <w:shd w:val="clear" w:color="auto" w:fill="C6D9F1" w:themeFill="text2" w:themeFillTint="33"/>
            <w:vAlign w:val="center"/>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Female</w:t>
            </w:r>
          </w:p>
        </w:tc>
        <w:tc>
          <w:tcPr>
            <w:tcW w:w="784" w:type="dxa"/>
            <w:shd w:val="clear" w:color="auto" w:fill="C6D9F1" w:themeFill="text2" w:themeFillTint="33"/>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Total</w:t>
            </w:r>
          </w:p>
        </w:tc>
        <w:tc>
          <w:tcPr>
            <w:tcW w:w="792" w:type="dxa"/>
            <w:shd w:val="clear" w:color="auto" w:fill="C6D9F1" w:themeFill="text2" w:themeFillTint="33"/>
            <w:vAlign w:val="center"/>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Male</w:t>
            </w:r>
          </w:p>
        </w:tc>
        <w:tc>
          <w:tcPr>
            <w:tcW w:w="893" w:type="dxa"/>
            <w:shd w:val="clear" w:color="auto" w:fill="C6D9F1" w:themeFill="text2" w:themeFillTint="33"/>
            <w:vAlign w:val="center"/>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Female</w:t>
            </w:r>
          </w:p>
        </w:tc>
        <w:tc>
          <w:tcPr>
            <w:tcW w:w="873" w:type="dxa"/>
            <w:shd w:val="clear" w:color="auto" w:fill="C6D9F1" w:themeFill="text2" w:themeFillTint="33"/>
            <w:vAlign w:val="center"/>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Total</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18-19</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13.0%</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4.9%</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7.3%</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9.3%</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5.4%</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6.5%</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20-24</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3.5%</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9.5%</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7.8%</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5.6%</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8.2%</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7.5%</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25-34</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11.3%</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34.4%</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27.8%</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13.0%</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33.3%</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27.9%</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35-44</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25.2%</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30.2%</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28.8%</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25.9%</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27.9%</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27.4%</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45-54</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22.6%</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12.6%</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15.5%</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20.4%</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17.7%</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18.4%</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55-64</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15.7%</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6.0%</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8.8%</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13.0%</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4.8%</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7.0%</w:t>
            </w:r>
          </w:p>
        </w:tc>
      </w:tr>
      <w:tr w:rsidR="009C3FE3" w:rsidRPr="00FE7123" w:rsidTr="00CC7D00">
        <w:trPr>
          <w:trHeight w:val="20"/>
          <w:jc w:val="center"/>
        </w:trPr>
        <w:tc>
          <w:tcPr>
            <w:tcW w:w="2939" w:type="dxa"/>
            <w:shd w:val="clear" w:color="auto" w:fill="auto"/>
            <w:vAlign w:val="center"/>
            <w:hideMark/>
          </w:tcPr>
          <w:p w:rsidR="009C3FE3" w:rsidRPr="00FE7123" w:rsidRDefault="009C3FE3" w:rsidP="00C001A9">
            <w:pPr>
              <w:spacing w:line="276" w:lineRule="auto"/>
              <w:rPr>
                <w:rFonts w:cstheme="minorHAnsi"/>
                <w:sz w:val="22"/>
                <w:szCs w:val="22"/>
              </w:rPr>
            </w:pPr>
            <w:r w:rsidRPr="00FE7123">
              <w:rPr>
                <w:rFonts w:cstheme="minorHAnsi"/>
                <w:sz w:val="22"/>
                <w:szCs w:val="22"/>
              </w:rPr>
              <w:t>65+</w:t>
            </w:r>
          </w:p>
        </w:tc>
        <w:tc>
          <w:tcPr>
            <w:tcW w:w="863"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8.7%</w:t>
            </w:r>
          </w:p>
        </w:tc>
        <w:tc>
          <w:tcPr>
            <w:tcW w:w="900" w:type="dxa"/>
            <w:shd w:val="clear" w:color="auto" w:fill="auto"/>
            <w:noWrap/>
            <w:vAlign w:val="center"/>
            <w:hideMark/>
          </w:tcPr>
          <w:p w:rsidR="009C3FE3" w:rsidRPr="00FE7123" w:rsidRDefault="009C3FE3" w:rsidP="00C001A9">
            <w:pPr>
              <w:spacing w:line="276" w:lineRule="auto"/>
              <w:jc w:val="right"/>
              <w:rPr>
                <w:rFonts w:cstheme="minorHAnsi"/>
                <w:sz w:val="22"/>
                <w:szCs w:val="22"/>
              </w:rPr>
            </w:pPr>
            <w:r w:rsidRPr="00FE7123">
              <w:rPr>
                <w:rFonts w:cstheme="minorHAnsi"/>
                <w:sz w:val="22"/>
                <w:szCs w:val="22"/>
              </w:rPr>
              <w:t>2.5%</w:t>
            </w:r>
          </w:p>
        </w:tc>
        <w:tc>
          <w:tcPr>
            <w:tcW w:w="784" w:type="dxa"/>
            <w:vAlign w:val="center"/>
          </w:tcPr>
          <w:p w:rsidR="009C3FE3" w:rsidRPr="00FE7123" w:rsidRDefault="009C3FE3" w:rsidP="00C001A9">
            <w:pPr>
              <w:spacing w:line="276" w:lineRule="auto"/>
              <w:jc w:val="right"/>
              <w:rPr>
                <w:rFonts w:cstheme="minorHAnsi"/>
                <w:sz w:val="22"/>
                <w:szCs w:val="22"/>
              </w:rPr>
            </w:pPr>
            <w:r w:rsidRPr="00FE7123">
              <w:rPr>
                <w:rFonts w:cstheme="minorHAnsi"/>
                <w:color w:val="000000"/>
                <w:sz w:val="22"/>
                <w:szCs w:val="22"/>
              </w:rPr>
              <w:t>4.3%</w:t>
            </w:r>
          </w:p>
        </w:tc>
        <w:tc>
          <w:tcPr>
            <w:tcW w:w="792" w:type="dxa"/>
            <w:vAlign w:val="center"/>
          </w:tcPr>
          <w:p w:rsidR="009C3FE3" w:rsidRPr="00FE7123" w:rsidRDefault="009C3FE3" w:rsidP="00C001A9">
            <w:pPr>
              <w:spacing w:line="276" w:lineRule="auto"/>
              <w:jc w:val="right"/>
              <w:rPr>
                <w:rFonts w:cstheme="minorHAnsi"/>
                <w:sz w:val="22"/>
                <w:szCs w:val="22"/>
              </w:rPr>
            </w:pPr>
            <w:r w:rsidRPr="00FE7123">
              <w:rPr>
                <w:rFonts w:cstheme="minorHAnsi"/>
                <w:sz w:val="22"/>
                <w:szCs w:val="22"/>
              </w:rPr>
              <w:t>13.0%</w:t>
            </w:r>
          </w:p>
        </w:tc>
        <w:tc>
          <w:tcPr>
            <w:tcW w:w="893" w:type="dxa"/>
          </w:tcPr>
          <w:p w:rsidR="009C3FE3" w:rsidRPr="00FE7123" w:rsidRDefault="009C3FE3" w:rsidP="00C001A9">
            <w:pPr>
              <w:spacing w:line="276" w:lineRule="auto"/>
              <w:jc w:val="right"/>
              <w:rPr>
                <w:rFonts w:cstheme="minorHAnsi"/>
                <w:sz w:val="22"/>
                <w:szCs w:val="22"/>
              </w:rPr>
            </w:pPr>
            <w:r w:rsidRPr="00FE7123">
              <w:rPr>
                <w:sz w:val="22"/>
                <w:szCs w:val="22"/>
              </w:rPr>
              <w:t>2.7%</w:t>
            </w:r>
          </w:p>
        </w:tc>
        <w:tc>
          <w:tcPr>
            <w:tcW w:w="873" w:type="dxa"/>
          </w:tcPr>
          <w:p w:rsidR="009C3FE3" w:rsidRPr="00FE7123" w:rsidRDefault="009C3FE3" w:rsidP="00C001A9">
            <w:pPr>
              <w:spacing w:line="276" w:lineRule="auto"/>
              <w:jc w:val="right"/>
              <w:rPr>
                <w:rFonts w:cstheme="minorHAnsi"/>
                <w:sz w:val="22"/>
                <w:szCs w:val="22"/>
              </w:rPr>
            </w:pPr>
            <w:r w:rsidRPr="00FE7123">
              <w:rPr>
                <w:sz w:val="22"/>
                <w:szCs w:val="22"/>
              </w:rPr>
              <w:t>5.5%</w:t>
            </w:r>
          </w:p>
        </w:tc>
      </w:tr>
      <w:tr w:rsidR="009C3FE3" w:rsidRPr="00FE7123" w:rsidTr="00CC7D00">
        <w:trPr>
          <w:trHeight w:val="20"/>
          <w:jc w:val="center"/>
        </w:trPr>
        <w:tc>
          <w:tcPr>
            <w:tcW w:w="2939" w:type="dxa"/>
            <w:shd w:val="clear" w:color="auto" w:fill="DBE5F1" w:themeFill="accent1" w:themeFillTint="33"/>
            <w:vAlign w:val="center"/>
            <w:hideMark/>
          </w:tcPr>
          <w:p w:rsidR="009C3FE3" w:rsidRPr="00FE7123" w:rsidRDefault="009C3FE3" w:rsidP="00C001A9">
            <w:pPr>
              <w:spacing w:line="276" w:lineRule="auto"/>
              <w:rPr>
                <w:rFonts w:cstheme="minorHAnsi"/>
                <w:b/>
                <w:bCs/>
                <w:sz w:val="22"/>
                <w:szCs w:val="22"/>
              </w:rPr>
            </w:pPr>
            <w:r w:rsidRPr="00FE7123">
              <w:rPr>
                <w:rFonts w:cstheme="minorHAnsi"/>
                <w:b/>
                <w:sz w:val="22"/>
                <w:szCs w:val="22"/>
              </w:rPr>
              <w:t>Base All respondents</w:t>
            </w:r>
          </w:p>
        </w:tc>
        <w:tc>
          <w:tcPr>
            <w:tcW w:w="863" w:type="dxa"/>
            <w:shd w:val="clear" w:color="auto" w:fill="DBE5F1" w:themeFill="accent1" w:themeFillTint="33"/>
            <w:noWrap/>
            <w:vAlign w:val="center"/>
            <w:hideMark/>
          </w:tcPr>
          <w:p w:rsidR="009C3FE3" w:rsidRPr="00FE7123" w:rsidRDefault="009C3FE3" w:rsidP="00C001A9">
            <w:pPr>
              <w:spacing w:line="276" w:lineRule="auto"/>
              <w:jc w:val="right"/>
              <w:rPr>
                <w:rFonts w:cstheme="minorHAnsi"/>
                <w:b/>
                <w:sz w:val="22"/>
                <w:szCs w:val="22"/>
              </w:rPr>
            </w:pPr>
            <w:r w:rsidRPr="00FE7123">
              <w:rPr>
                <w:rFonts w:cstheme="minorHAnsi"/>
                <w:b/>
                <w:sz w:val="22"/>
                <w:szCs w:val="22"/>
              </w:rPr>
              <w:t>115</w:t>
            </w:r>
          </w:p>
        </w:tc>
        <w:tc>
          <w:tcPr>
            <w:tcW w:w="900" w:type="dxa"/>
            <w:shd w:val="clear" w:color="auto" w:fill="DBE5F1" w:themeFill="accent1" w:themeFillTint="33"/>
            <w:noWrap/>
            <w:vAlign w:val="center"/>
            <w:hideMark/>
          </w:tcPr>
          <w:p w:rsidR="009C3FE3" w:rsidRPr="00FE7123" w:rsidRDefault="009C3FE3" w:rsidP="00C001A9">
            <w:pPr>
              <w:spacing w:line="276" w:lineRule="auto"/>
              <w:jc w:val="right"/>
              <w:rPr>
                <w:rFonts w:cstheme="minorHAnsi"/>
                <w:b/>
                <w:sz w:val="22"/>
                <w:szCs w:val="22"/>
              </w:rPr>
            </w:pPr>
            <w:r w:rsidRPr="00FE7123">
              <w:rPr>
                <w:rFonts w:cstheme="minorHAnsi"/>
                <w:b/>
                <w:sz w:val="22"/>
                <w:szCs w:val="22"/>
              </w:rPr>
              <w:t>285</w:t>
            </w:r>
          </w:p>
        </w:tc>
        <w:tc>
          <w:tcPr>
            <w:tcW w:w="784" w:type="dxa"/>
            <w:shd w:val="clear" w:color="auto" w:fill="DBE5F1" w:themeFill="accent1" w:themeFillTint="33"/>
            <w:vAlign w:val="center"/>
          </w:tcPr>
          <w:p w:rsidR="009C3FE3" w:rsidRPr="00FE7123" w:rsidRDefault="009C3FE3" w:rsidP="00C001A9">
            <w:pPr>
              <w:spacing w:line="276" w:lineRule="auto"/>
              <w:jc w:val="right"/>
              <w:rPr>
                <w:rFonts w:cstheme="minorHAnsi"/>
                <w:b/>
                <w:sz w:val="22"/>
                <w:szCs w:val="22"/>
              </w:rPr>
            </w:pPr>
            <w:r w:rsidRPr="00FE7123">
              <w:rPr>
                <w:rFonts w:cstheme="minorHAnsi"/>
                <w:b/>
                <w:color w:val="000000"/>
                <w:sz w:val="22"/>
                <w:szCs w:val="22"/>
              </w:rPr>
              <w:t>400</w:t>
            </w:r>
          </w:p>
        </w:tc>
        <w:tc>
          <w:tcPr>
            <w:tcW w:w="792" w:type="dxa"/>
            <w:shd w:val="clear" w:color="auto" w:fill="DBE5F1" w:themeFill="accent1" w:themeFillTint="33"/>
            <w:vAlign w:val="center"/>
          </w:tcPr>
          <w:p w:rsidR="009C3FE3" w:rsidRPr="00FE7123" w:rsidRDefault="009C3FE3" w:rsidP="00C001A9">
            <w:pPr>
              <w:spacing w:line="276" w:lineRule="auto"/>
              <w:jc w:val="right"/>
              <w:rPr>
                <w:rFonts w:cstheme="minorHAnsi"/>
                <w:b/>
                <w:sz w:val="22"/>
                <w:szCs w:val="22"/>
              </w:rPr>
            </w:pPr>
            <w:r w:rsidRPr="00FE7123">
              <w:rPr>
                <w:rFonts w:cstheme="minorHAnsi"/>
                <w:b/>
                <w:sz w:val="22"/>
                <w:szCs w:val="22"/>
              </w:rPr>
              <w:t>54</w:t>
            </w:r>
          </w:p>
        </w:tc>
        <w:tc>
          <w:tcPr>
            <w:tcW w:w="893" w:type="dxa"/>
            <w:shd w:val="clear" w:color="auto" w:fill="DBE5F1" w:themeFill="accent1" w:themeFillTint="33"/>
            <w:vAlign w:val="center"/>
          </w:tcPr>
          <w:p w:rsidR="009C3FE3" w:rsidRPr="00FE7123" w:rsidRDefault="009C3FE3" w:rsidP="00C001A9">
            <w:pPr>
              <w:spacing w:line="276" w:lineRule="auto"/>
              <w:jc w:val="right"/>
              <w:rPr>
                <w:rFonts w:cstheme="minorHAnsi"/>
                <w:b/>
                <w:sz w:val="22"/>
                <w:szCs w:val="22"/>
              </w:rPr>
            </w:pPr>
            <w:r w:rsidRPr="00FE7123">
              <w:rPr>
                <w:rFonts w:cstheme="minorHAnsi"/>
                <w:b/>
                <w:sz w:val="22"/>
                <w:szCs w:val="22"/>
              </w:rPr>
              <w:t>147</w:t>
            </w:r>
          </w:p>
        </w:tc>
        <w:tc>
          <w:tcPr>
            <w:tcW w:w="873" w:type="dxa"/>
            <w:shd w:val="clear" w:color="auto" w:fill="DBE5F1" w:themeFill="accent1" w:themeFillTint="33"/>
            <w:vAlign w:val="center"/>
          </w:tcPr>
          <w:p w:rsidR="009C3FE3" w:rsidRPr="00FE7123" w:rsidRDefault="009C3FE3" w:rsidP="00C001A9">
            <w:pPr>
              <w:spacing w:line="276" w:lineRule="auto"/>
              <w:jc w:val="right"/>
              <w:rPr>
                <w:rFonts w:cstheme="minorHAnsi"/>
                <w:b/>
                <w:sz w:val="22"/>
                <w:szCs w:val="22"/>
              </w:rPr>
            </w:pPr>
            <w:r w:rsidRPr="00FE7123">
              <w:rPr>
                <w:rFonts w:cstheme="minorHAnsi"/>
                <w:b/>
                <w:color w:val="000000"/>
                <w:sz w:val="22"/>
                <w:szCs w:val="22"/>
              </w:rPr>
              <w:t>201</w:t>
            </w:r>
          </w:p>
        </w:tc>
      </w:tr>
    </w:tbl>
    <w:p w:rsidR="009C3FE3" w:rsidRPr="00FE7123" w:rsidRDefault="009C3FE3" w:rsidP="00C001A9">
      <w:pPr>
        <w:spacing w:line="276" w:lineRule="auto"/>
        <w:ind w:firstLine="720"/>
        <w:rPr>
          <w:rFonts w:cstheme="minorHAnsi"/>
          <w:b/>
          <w:color w:val="4F81BD" w:themeColor="accent1"/>
          <w:sz w:val="22"/>
          <w:szCs w:val="22"/>
        </w:rPr>
      </w:pPr>
      <w:r w:rsidRPr="00FE7123">
        <w:rPr>
          <w:rFonts w:cstheme="minorHAnsi"/>
          <w:b/>
          <w:color w:val="4F81BD" w:themeColor="accent1"/>
          <w:sz w:val="22"/>
          <w:szCs w:val="22"/>
        </w:rPr>
        <w:t>Ref: Q3 How old are you?</w:t>
      </w:r>
    </w:p>
    <w:p w:rsidR="009C3FE3" w:rsidRPr="00FE7123" w:rsidRDefault="009C3FE3" w:rsidP="00C001A9">
      <w:pPr>
        <w:spacing w:line="276" w:lineRule="auto"/>
        <w:rPr>
          <w:rFonts w:cstheme="minorHAnsi"/>
          <w:sz w:val="22"/>
          <w:szCs w:val="22"/>
        </w:rPr>
      </w:pPr>
    </w:p>
    <w:p w:rsidR="009C3FE3" w:rsidRPr="00FE7123" w:rsidRDefault="009C3FE3" w:rsidP="00C001A9">
      <w:pPr>
        <w:spacing w:line="276" w:lineRule="auto"/>
        <w:rPr>
          <w:rFonts w:cstheme="minorHAnsi"/>
          <w:sz w:val="22"/>
          <w:szCs w:val="22"/>
        </w:rPr>
      </w:pPr>
      <w:r w:rsidRPr="00FE7123">
        <w:rPr>
          <w:rFonts w:cstheme="minorHAnsi"/>
          <w:sz w:val="22"/>
          <w:szCs w:val="22"/>
        </w:rPr>
        <w:t xml:space="preserve">Most of the respondents from direct </w:t>
      </w:r>
      <w:r w:rsidR="00FB3CBC" w:rsidRPr="00FE7123">
        <w:rPr>
          <w:rFonts w:cstheme="minorHAnsi"/>
          <w:sz w:val="22"/>
          <w:szCs w:val="22"/>
        </w:rPr>
        <w:t>beneficiaries’</w:t>
      </w:r>
      <w:r w:rsidRPr="00FE7123">
        <w:rPr>
          <w:rFonts w:cstheme="minorHAnsi"/>
          <w:sz w:val="22"/>
          <w:szCs w:val="22"/>
        </w:rPr>
        <w:t xml:space="preserve"> group were aged between 35-44 years range, whereas age of indirect beneficiaries were between 25-44 years.  </w:t>
      </w:r>
    </w:p>
    <w:p w:rsidR="009C3FE3" w:rsidRPr="00FE7123" w:rsidRDefault="009C3FE3" w:rsidP="00C001A9">
      <w:pPr>
        <w:spacing w:line="276" w:lineRule="auto"/>
        <w:rPr>
          <w:rFonts w:cstheme="minorHAnsi"/>
          <w:sz w:val="22"/>
          <w:szCs w:val="22"/>
        </w:rPr>
      </w:pPr>
    </w:p>
    <w:p w:rsidR="009C3FE3" w:rsidRPr="00FE7123" w:rsidRDefault="009C3FE3" w:rsidP="00C001A9">
      <w:pPr>
        <w:pStyle w:val="Heading2"/>
      </w:pPr>
      <w:bookmarkStart w:id="433" w:name="_Toc6692317"/>
      <w:r w:rsidRPr="00FE7123">
        <w:t>Age and disability</w:t>
      </w:r>
      <w:bookmarkEnd w:id="433"/>
    </w:p>
    <w:p w:rsidR="009C3FE3" w:rsidRPr="00FE7123" w:rsidRDefault="009C3FE3" w:rsidP="00C001A9">
      <w:pPr>
        <w:spacing w:line="276" w:lineRule="auto"/>
        <w:rPr>
          <w:rFonts w:cstheme="minorHAnsi"/>
          <w:sz w:val="22"/>
          <w:szCs w:val="22"/>
        </w:rPr>
      </w:pPr>
    </w:p>
    <w:p w:rsidR="009C3FE3" w:rsidRPr="00FE7123" w:rsidRDefault="009C3FE3" w:rsidP="00C001A9">
      <w:pPr>
        <w:spacing w:line="276" w:lineRule="auto"/>
        <w:rPr>
          <w:rFonts w:cstheme="minorHAnsi"/>
          <w:sz w:val="22"/>
          <w:szCs w:val="22"/>
        </w:rPr>
      </w:pPr>
      <w:r w:rsidRPr="00FE7123">
        <w:rPr>
          <w:rFonts w:cstheme="minorHAnsi"/>
          <w:sz w:val="22"/>
          <w:szCs w:val="22"/>
        </w:rPr>
        <w:t>Age wise disability type of the respondents for direct beneficiaries were analyzed and it was found that most of the persons with disability type 1, type 2 and type 3 were of 35-54 years of age whereas, disability type 4 respondents were aged between 55-64 years of age. DISABILITY3 is the cut-off recommended by the WG. Hence the report was prepared based on DISABILITY3 only.</w:t>
      </w:r>
    </w:p>
    <w:p w:rsidR="009C3FE3" w:rsidRPr="00CC7D00" w:rsidRDefault="009C3FE3" w:rsidP="00C001A9">
      <w:pPr>
        <w:spacing w:line="276" w:lineRule="auto"/>
        <w:rPr>
          <w:rFonts w:cstheme="minorHAnsi"/>
          <w:sz w:val="16"/>
          <w:szCs w:val="16"/>
        </w:rPr>
      </w:pPr>
    </w:p>
    <w:p w:rsidR="009C3FE3" w:rsidRPr="00FE7123" w:rsidRDefault="009C3FE3" w:rsidP="00C001A9">
      <w:pPr>
        <w:pStyle w:val="Caption"/>
        <w:spacing w:line="276" w:lineRule="auto"/>
        <w:rPr>
          <w:rFonts w:cstheme="minorHAnsi"/>
          <w:sz w:val="22"/>
          <w:szCs w:val="22"/>
        </w:rPr>
      </w:pPr>
      <w:bookmarkStart w:id="434" w:name="_Toc6736237"/>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CC7D00">
        <w:rPr>
          <w:rFonts w:cstheme="minorHAnsi"/>
          <w:noProof/>
          <w:sz w:val="22"/>
          <w:szCs w:val="22"/>
        </w:rPr>
        <w:t>28</w:t>
      </w:r>
      <w:r w:rsidRPr="00FE7123">
        <w:rPr>
          <w:rFonts w:cstheme="minorHAnsi"/>
          <w:noProof/>
          <w:sz w:val="22"/>
          <w:szCs w:val="22"/>
        </w:rPr>
        <w:fldChar w:fldCharType="end"/>
      </w:r>
      <w:r w:rsidRPr="00FE7123">
        <w:rPr>
          <w:rFonts w:cstheme="minorHAnsi"/>
          <w:sz w:val="22"/>
          <w:szCs w:val="22"/>
        </w:rPr>
        <w:t>: Age of the respondent by Disability – Direct Beneficiaries</w:t>
      </w:r>
      <w:bookmarkEnd w:id="434"/>
    </w:p>
    <w:p w:rsidR="009C3FE3" w:rsidRPr="00CC7D00" w:rsidRDefault="009C3FE3" w:rsidP="00C001A9">
      <w:pPr>
        <w:spacing w:line="276" w:lineRule="auto"/>
        <w:rPr>
          <w:rFonts w:cstheme="minorHAnsi"/>
          <w:sz w:val="16"/>
          <w:szCs w:val="18"/>
        </w:rPr>
      </w:pP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960"/>
        <w:gridCol w:w="960"/>
        <w:gridCol w:w="960"/>
        <w:gridCol w:w="960"/>
      </w:tblGrid>
      <w:tr w:rsidR="009C3FE3" w:rsidRPr="00FE7123" w:rsidTr="00CC7D00">
        <w:trPr>
          <w:trHeight w:val="20"/>
          <w:jc w:val="center"/>
        </w:trPr>
        <w:tc>
          <w:tcPr>
            <w:tcW w:w="3554" w:type="dxa"/>
            <w:shd w:val="clear" w:color="auto" w:fill="8DB3E2" w:themeFill="text2" w:themeFillTint="66"/>
            <w:vAlign w:val="bottom"/>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Disability of the Respondent</w:t>
            </w:r>
          </w:p>
        </w:tc>
        <w:tc>
          <w:tcPr>
            <w:tcW w:w="960" w:type="dxa"/>
            <w:shd w:val="clear" w:color="auto" w:fill="8DB3E2" w:themeFill="text2" w:themeFillTint="66"/>
            <w:vAlign w:val="bottom"/>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Level1</w:t>
            </w:r>
          </w:p>
        </w:tc>
        <w:tc>
          <w:tcPr>
            <w:tcW w:w="960" w:type="dxa"/>
            <w:shd w:val="clear" w:color="auto" w:fill="8DB3E2" w:themeFill="text2" w:themeFillTint="66"/>
            <w:vAlign w:val="bottom"/>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Level2</w:t>
            </w:r>
          </w:p>
        </w:tc>
        <w:tc>
          <w:tcPr>
            <w:tcW w:w="960" w:type="dxa"/>
            <w:shd w:val="clear" w:color="auto" w:fill="8DB3E2" w:themeFill="text2" w:themeFillTint="66"/>
            <w:vAlign w:val="bottom"/>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Level3</w:t>
            </w:r>
          </w:p>
        </w:tc>
        <w:tc>
          <w:tcPr>
            <w:tcW w:w="960" w:type="dxa"/>
            <w:shd w:val="clear" w:color="auto" w:fill="8DB3E2" w:themeFill="text2" w:themeFillTint="66"/>
            <w:vAlign w:val="bottom"/>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Level4</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18-19</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1.3%</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20-24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1.3%</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25-34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15.0%</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14.0%</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17.6%</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35-44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36.3%</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37.2%</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32.4%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45-54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20.6%</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20.9%</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14.7%</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55-64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17.5%</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19.8%</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29.4%</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100.0%</w:t>
            </w:r>
          </w:p>
        </w:tc>
      </w:tr>
      <w:tr w:rsidR="009C3FE3" w:rsidRPr="00FE7123" w:rsidTr="00CC7D00">
        <w:trPr>
          <w:trHeight w:val="20"/>
          <w:jc w:val="center"/>
        </w:trPr>
        <w:tc>
          <w:tcPr>
            <w:tcW w:w="3554"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65+</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8.1%</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8.1%</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5.9%</w:t>
            </w:r>
          </w:p>
        </w:tc>
        <w:tc>
          <w:tcPr>
            <w:tcW w:w="960" w:type="dxa"/>
            <w:shd w:val="clear" w:color="auto" w:fill="auto"/>
            <w:noWrap/>
            <w:hideMark/>
          </w:tcPr>
          <w:p w:rsidR="009C3FE3" w:rsidRPr="00FE7123" w:rsidRDefault="009C3FE3" w:rsidP="00C001A9">
            <w:pPr>
              <w:spacing w:line="276" w:lineRule="auto"/>
              <w:jc w:val="right"/>
              <w:rPr>
                <w:rFonts w:eastAsia="Times New Roman" w:cstheme="minorHAnsi"/>
                <w:sz w:val="22"/>
                <w:szCs w:val="22"/>
              </w:rPr>
            </w:pPr>
            <w:r w:rsidRPr="00FE7123">
              <w:rPr>
                <w:sz w:val="22"/>
                <w:szCs w:val="22"/>
              </w:rPr>
              <w:t>0.0%</w:t>
            </w:r>
          </w:p>
        </w:tc>
      </w:tr>
      <w:tr w:rsidR="009C3FE3" w:rsidRPr="00FE7123" w:rsidTr="00CC7D00">
        <w:trPr>
          <w:trHeight w:val="20"/>
          <w:jc w:val="center"/>
        </w:trPr>
        <w:tc>
          <w:tcPr>
            <w:tcW w:w="3554" w:type="dxa"/>
            <w:shd w:val="clear" w:color="auto" w:fill="DBE5F1" w:themeFill="accent1" w:themeFillTint="33"/>
            <w:hideMark/>
          </w:tcPr>
          <w:p w:rsidR="009C3FE3" w:rsidRPr="00FE7123" w:rsidRDefault="009C3FE3" w:rsidP="00C001A9">
            <w:pPr>
              <w:spacing w:line="276" w:lineRule="auto"/>
              <w:rPr>
                <w:rFonts w:cstheme="minorHAnsi"/>
                <w:b/>
                <w:sz w:val="22"/>
                <w:szCs w:val="22"/>
              </w:rPr>
            </w:pPr>
            <w:r w:rsidRPr="00FE7123">
              <w:rPr>
                <w:rFonts w:cstheme="minorHAnsi"/>
                <w:b/>
                <w:sz w:val="22"/>
                <w:szCs w:val="22"/>
              </w:rPr>
              <w:t>Base: Respondents with disability</w:t>
            </w:r>
          </w:p>
        </w:tc>
        <w:tc>
          <w:tcPr>
            <w:tcW w:w="960" w:type="dxa"/>
            <w:shd w:val="clear" w:color="auto" w:fill="DBE5F1" w:themeFill="accent1" w:themeFillTint="33"/>
            <w:noWrap/>
            <w:vAlign w:val="center"/>
            <w:hideMark/>
          </w:tcPr>
          <w:p w:rsidR="009C3FE3" w:rsidRPr="00FE7123" w:rsidRDefault="009C3FE3" w:rsidP="00C001A9">
            <w:pPr>
              <w:spacing w:line="276" w:lineRule="auto"/>
              <w:jc w:val="right"/>
              <w:rPr>
                <w:rFonts w:eastAsia="Times New Roman" w:cstheme="minorHAnsi"/>
                <w:b/>
                <w:sz w:val="22"/>
                <w:szCs w:val="22"/>
              </w:rPr>
            </w:pPr>
            <w:r w:rsidRPr="00FE7123">
              <w:rPr>
                <w:rFonts w:cstheme="minorHAnsi"/>
                <w:b/>
                <w:sz w:val="22"/>
                <w:szCs w:val="22"/>
              </w:rPr>
              <w:t>160</w:t>
            </w:r>
          </w:p>
        </w:tc>
        <w:tc>
          <w:tcPr>
            <w:tcW w:w="960" w:type="dxa"/>
            <w:shd w:val="clear" w:color="auto" w:fill="DBE5F1" w:themeFill="accent1" w:themeFillTint="33"/>
            <w:noWrap/>
            <w:vAlign w:val="center"/>
            <w:hideMark/>
          </w:tcPr>
          <w:p w:rsidR="009C3FE3" w:rsidRPr="00FE7123" w:rsidRDefault="009C3FE3" w:rsidP="00C001A9">
            <w:pPr>
              <w:spacing w:line="276" w:lineRule="auto"/>
              <w:jc w:val="right"/>
              <w:rPr>
                <w:rFonts w:eastAsia="Times New Roman" w:cstheme="minorHAnsi"/>
                <w:b/>
                <w:sz w:val="22"/>
                <w:szCs w:val="22"/>
              </w:rPr>
            </w:pPr>
            <w:r w:rsidRPr="00FE7123">
              <w:rPr>
                <w:rFonts w:cstheme="minorHAnsi"/>
                <w:b/>
                <w:sz w:val="22"/>
                <w:szCs w:val="22"/>
              </w:rPr>
              <w:t>86</w:t>
            </w:r>
          </w:p>
        </w:tc>
        <w:tc>
          <w:tcPr>
            <w:tcW w:w="960" w:type="dxa"/>
            <w:shd w:val="clear" w:color="auto" w:fill="DBE5F1" w:themeFill="accent1" w:themeFillTint="33"/>
            <w:noWrap/>
            <w:vAlign w:val="center"/>
            <w:hideMark/>
          </w:tcPr>
          <w:p w:rsidR="009C3FE3" w:rsidRPr="00FE7123" w:rsidRDefault="009C3FE3" w:rsidP="00C001A9">
            <w:pPr>
              <w:spacing w:line="276" w:lineRule="auto"/>
              <w:jc w:val="right"/>
              <w:rPr>
                <w:rFonts w:eastAsia="Times New Roman" w:cstheme="minorHAnsi"/>
                <w:b/>
                <w:sz w:val="22"/>
                <w:szCs w:val="22"/>
              </w:rPr>
            </w:pPr>
            <w:r w:rsidRPr="00FE7123">
              <w:rPr>
                <w:rFonts w:cstheme="minorHAnsi"/>
                <w:b/>
                <w:sz w:val="22"/>
                <w:szCs w:val="22"/>
              </w:rPr>
              <w:t>34</w:t>
            </w:r>
          </w:p>
        </w:tc>
        <w:tc>
          <w:tcPr>
            <w:tcW w:w="960" w:type="dxa"/>
            <w:shd w:val="clear" w:color="auto" w:fill="DBE5F1" w:themeFill="accent1" w:themeFillTint="33"/>
            <w:noWrap/>
            <w:vAlign w:val="center"/>
            <w:hideMark/>
          </w:tcPr>
          <w:p w:rsidR="009C3FE3" w:rsidRPr="00FE7123" w:rsidRDefault="009C3FE3" w:rsidP="00C001A9">
            <w:pPr>
              <w:spacing w:line="276" w:lineRule="auto"/>
              <w:jc w:val="right"/>
              <w:rPr>
                <w:rFonts w:eastAsia="Times New Roman" w:cstheme="minorHAnsi"/>
                <w:b/>
                <w:sz w:val="22"/>
                <w:szCs w:val="22"/>
              </w:rPr>
            </w:pPr>
            <w:r w:rsidRPr="00FE7123">
              <w:rPr>
                <w:rFonts w:cstheme="minorHAnsi"/>
                <w:b/>
                <w:sz w:val="22"/>
                <w:szCs w:val="22"/>
              </w:rPr>
              <w:t>2</w:t>
            </w:r>
          </w:p>
        </w:tc>
      </w:tr>
    </w:tbl>
    <w:p w:rsidR="009C3FE3" w:rsidRPr="00FE7123" w:rsidRDefault="009C3FE3" w:rsidP="00C001A9">
      <w:pPr>
        <w:spacing w:line="276" w:lineRule="auto"/>
        <w:ind w:left="720"/>
        <w:rPr>
          <w:rFonts w:cstheme="minorHAnsi"/>
          <w:b/>
          <w:color w:val="4F81BD" w:themeColor="accent1"/>
          <w:sz w:val="22"/>
          <w:szCs w:val="22"/>
        </w:rPr>
      </w:pPr>
      <w:r w:rsidRPr="00FE7123">
        <w:rPr>
          <w:rFonts w:cstheme="minorHAnsi"/>
          <w:b/>
          <w:color w:val="4F81BD" w:themeColor="accent1"/>
          <w:sz w:val="22"/>
          <w:szCs w:val="22"/>
        </w:rPr>
        <w:t xml:space="preserve">            Ref: Q3 How old are you?</w:t>
      </w:r>
    </w:p>
    <w:p w:rsidR="009C3FE3" w:rsidRPr="00FE7123" w:rsidRDefault="009C3FE3" w:rsidP="00C001A9">
      <w:pPr>
        <w:spacing w:line="276" w:lineRule="auto"/>
        <w:rPr>
          <w:rFonts w:cstheme="minorHAnsi"/>
          <w:sz w:val="22"/>
          <w:szCs w:val="22"/>
        </w:rPr>
      </w:pPr>
      <w:r w:rsidRPr="00FE7123">
        <w:rPr>
          <w:rFonts w:cstheme="minorHAnsi"/>
          <w:sz w:val="22"/>
          <w:szCs w:val="22"/>
        </w:rPr>
        <w:lastRenderedPageBreak/>
        <w:t xml:space="preserve">The table below highlights similar trends among the indirect </w:t>
      </w:r>
      <w:r w:rsidR="00FB3CBC" w:rsidRPr="00FE7123">
        <w:rPr>
          <w:rFonts w:cstheme="minorHAnsi"/>
          <w:sz w:val="22"/>
          <w:szCs w:val="22"/>
        </w:rPr>
        <w:t>beneficiaries’</w:t>
      </w:r>
      <w:r w:rsidRPr="00FE7123">
        <w:rPr>
          <w:rFonts w:cstheme="minorHAnsi"/>
          <w:sz w:val="22"/>
          <w:szCs w:val="22"/>
        </w:rPr>
        <w:t xml:space="preserve"> group, and there was only one person with disability level 4.</w:t>
      </w:r>
    </w:p>
    <w:p w:rsidR="0096387B" w:rsidRPr="0096387B" w:rsidRDefault="0096387B" w:rsidP="00C001A9">
      <w:pPr>
        <w:pStyle w:val="Caption"/>
        <w:spacing w:line="276" w:lineRule="auto"/>
        <w:jc w:val="both"/>
        <w:rPr>
          <w:rFonts w:cstheme="minorHAnsi"/>
          <w:sz w:val="14"/>
          <w:szCs w:val="14"/>
        </w:rPr>
      </w:pPr>
    </w:p>
    <w:p w:rsidR="009C3FE3" w:rsidRPr="00FE7123" w:rsidRDefault="009C3FE3" w:rsidP="00C001A9">
      <w:pPr>
        <w:pStyle w:val="Caption"/>
        <w:spacing w:line="276" w:lineRule="auto"/>
        <w:rPr>
          <w:rFonts w:cstheme="minorHAnsi"/>
          <w:sz w:val="22"/>
          <w:szCs w:val="22"/>
        </w:rPr>
      </w:pPr>
      <w:bookmarkStart w:id="435" w:name="_Toc6736238"/>
      <w:r w:rsidRPr="00FE7123">
        <w:rPr>
          <w:rFonts w:cstheme="minorHAnsi"/>
          <w:sz w:val="22"/>
          <w:szCs w:val="22"/>
        </w:rPr>
        <w:t xml:space="preserve">Table </w:t>
      </w:r>
      <w:r w:rsidRPr="00FE7123">
        <w:rPr>
          <w:rFonts w:cstheme="minorHAnsi"/>
          <w:sz w:val="22"/>
          <w:szCs w:val="22"/>
        </w:rPr>
        <w:fldChar w:fldCharType="begin"/>
      </w:r>
      <w:r w:rsidRPr="00FE7123">
        <w:rPr>
          <w:rFonts w:cstheme="minorHAnsi"/>
          <w:sz w:val="22"/>
          <w:szCs w:val="22"/>
        </w:rPr>
        <w:instrText xml:space="preserve"> SEQ Table \* ARABIC </w:instrText>
      </w:r>
      <w:r w:rsidRPr="00FE7123">
        <w:rPr>
          <w:rFonts w:cstheme="minorHAnsi"/>
          <w:sz w:val="22"/>
          <w:szCs w:val="22"/>
        </w:rPr>
        <w:fldChar w:fldCharType="separate"/>
      </w:r>
      <w:r w:rsidR="00CC7D00">
        <w:rPr>
          <w:rFonts w:cstheme="minorHAnsi"/>
          <w:noProof/>
          <w:sz w:val="22"/>
          <w:szCs w:val="22"/>
        </w:rPr>
        <w:t>29</w:t>
      </w:r>
      <w:r w:rsidRPr="00FE7123">
        <w:rPr>
          <w:rFonts w:cstheme="minorHAnsi"/>
          <w:noProof/>
          <w:sz w:val="22"/>
          <w:szCs w:val="22"/>
        </w:rPr>
        <w:fldChar w:fldCharType="end"/>
      </w:r>
      <w:r w:rsidRPr="00FE7123">
        <w:rPr>
          <w:rFonts w:cstheme="minorHAnsi"/>
          <w:sz w:val="22"/>
          <w:szCs w:val="22"/>
        </w:rPr>
        <w:t>: Age of the respondent by Disability - Indirect Beneficiaries</w:t>
      </w:r>
      <w:bookmarkEnd w:id="435"/>
    </w:p>
    <w:p w:rsidR="009C3FE3" w:rsidRPr="0096387B" w:rsidRDefault="009C3FE3" w:rsidP="00C001A9">
      <w:pPr>
        <w:spacing w:line="276" w:lineRule="auto"/>
        <w:rPr>
          <w:rFonts w:cstheme="minorHAnsi"/>
          <w:sz w:val="16"/>
          <w:szCs w:val="18"/>
        </w:rPr>
      </w:pPr>
    </w:p>
    <w:tbl>
      <w:tblPr>
        <w:tblW w:w="7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960"/>
        <w:gridCol w:w="960"/>
        <w:gridCol w:w="960"/>
        <w:gridCol w:w="935"/>
      </w:tblGrid>
      <w:tr w:rsidR="009C3FE3" w:rsidRPr="00FE7123" w:rsidTr="004E4207">
        <w:trPr>
          <w:trHeight w:val="20"/>
          <w:jc w:val="center"/>
        </w:trPr>
        <w:tc>
          <w:tcPr>
            <w:tcW w:w="3501" w:type="dxa"/>
            <w:shd w:val="clear" w:color="auto" w:fill="8DB3E2" w:themeFill="text2" w:themeFillTint="66"/>
            <w:vAlign w:val="bottom"/>
            <w:hideMark/>
          </w:tcPr>
          <w:p w:rsidR="009C3FE3" w:rsidRPr="00FE7123" w:rsidRDefault="009C3FE3" w:rsidP="00C001A9">
            <w:pPr>
              <w:spacing w:line="276" w:lineRule="auto"/>
              <w:jc w:val="center"/>
              <w:rPr>
                <w:rFonts w:cstheme="minorHAnsi"/>
                <w:b/>
                <w:sz w:val="22"/>
                <w:szCs w:val="22"/>
              </w:rPr>
            </w:pPr>
            <w:r w:rsidRPr="00FE7123">
              <w:rPr>
                <w:rFonts w:cstheme="minorHAnsi"/>
                <w:b/>
                <w:sz w:val="22"/>
                <w:szCs w:val="22"/>
              </w:rPr>
              <w:t>Disability of the Respondent</w:t>
            </w:r>
          </w:p>
        </w:tc>
        <w:tc>
          <w:tcPr>
            <w:tcW w:w="960" w:type="dxa"/>
            <w:shd w:val="clear" w:color="auto" w:fill="8DB3E2" w:themeFill="text2" w:themeFillTint="66"/>
            <w:vAlign w:val="bottom"/>
            <w:hideMark/>
          </w:tcPr>
          <w:p w:rsidR="009C3FE3" w:rsidRPr="00FE7123" w:rsidRDefault="009C3FE3" w:rsidP="00C001A9">
            <w:pPr>
              <w:spacing w:line="276" w:lineRule="auto"/>
              <w:rPr>
                <w:rFonts w:cstheme="minorHAnsi"/>
                <w:b/>
                <w:sz w:val="22"/>
                <w:szCs w:val="22"/>
              </w:rPr>
            </w:pPr>
            <w:r w:rsidRPr="00FE7123">
              <w:rPr>
                <w:rFonts w:cstheme="minorHAnsi"/>
                <w:b/>
                <w:sz w:val="22"/>
                <w:szCs w:val="22"/>
              </w:rPr>
              <w:t>Level1</w:t>
            </w:r>
          </w:p>
        </w:tc>
        <w:tc>
          <w:tcPr>
            <w:tcW w:w="960" w:type="dxa"/>
            <w:shd w:val="clear" w:color="auto" w:fill="8DB3E2" w:themeFill="text2" w:themeFillTint="66"/>
            <w:vAlign w:val="bottom"/>
            <w:hideMark/>
          </w:tcPr>
          <w:p w:rsidR="009C3FE3" w:rsidRPr="00FE7123" w:rsidRDefault="009C3FE3" w:rsidP="00C001A9">
            <w:pPr>
              <w:spacing w:line="276" w:lineRule="auto"/>
              <w:rPr>
                <w:rFonts w:cstheme="minorHAnsi"/>
                <w:b/>
                <w:sz w:val="22"/>
                <w:szCs w:val="22"/>
              </w:rPr>
            </w:pPr>
            <w:r w:rsidRPr="00FE7123">
              <w:rPr>
                <w:rFonts w:cstheme="minorHAnsi"/>
                <w:b/>
                <w:sz w:val="22"/>
                <w:szCs w:val="22"/>
              </w:rPr>
              <w:t>Level2</w:t>
            </w:r>
          </w:p>
        </w:tc>
        <w:tc>
          <w:tcPr>
            <w:tcW w:w="960" w:type="dxa"/>
            <w:shd w:val="clear" w:color="auto" w:fill="8DB3E2" w:themeFill="text2" w:themeFillTint="66"/>
            <w:vAlign w:val="bottom"/>
            <w:hideMark/>
          </w:tcPr>
          <w:p w:rsidR="009C3FE3" w:rsidRPr="00FE7123" w:rsidRDefault="009C3FE3" w:rsidP="00C001A9">
            <w:pPr>
              <w:spacing w:line="276" w:lineRule="auto"/>
              <w:rPr>
                <w:rFonts w:cstheme="minorHAnsi"/>
                <w:b/>
                <w:sz w:val="22"/>
                <w:szCs w:val="22"/>
              </w:rPr>
            </w:pPr>
            <w:r w:rsidRPr="00FE7123">
              <w:rPr>
                <w:rFonts w:cstheme="minorHAnsi"/>
                <w:b/>
                <w:sz w:val="22"/>
                <w:szCs w:val="22"/>
              </w:rPr>
              <w:t>Level3</w:t>
            </w:r>
          </w:p>
        </w:tc>
        <w:tc>
          <w:tcPr>
            <w:tcW w:w="935" w:type="dxa"/>
            <w:shd w:val="clear" w:color="auto" w:fill="8DB3E2" w:themeFill="text2" w:themeFillTint="66"/>
            <w:vAlign w:val="bottom"/>
            <w:hideMark/>
          </w:tcPr>
          <w:p w:rsidR="009C3FE3" w:rsidRPr="00FE7123" w:rsidRDefault="009C3FE3" w:rsidP="00C001A9">
            <w:pPr>
              <w:spacing w:line="276" w:lineRule="auto"/>
              <w:rPr>
                <w:rFonts w:cstheme="minorHAnsi"/>
                <w:b/>
                <w:sz w:val="22"/>
                <w:szCs w:val="22"/>
              </w:rPr>
            </w:pPr>
            <w:r w:rsidRPr="00FE7123">
              <w:rPr>
                <w:rFonts w:cstheme="minorHAnsi"/>
                <w:b/>
                <w:sz w:val="22"/>
                <w:szCs w:val="22"/>
              </w:rPr>
              <w:t>Level4</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18-19</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theme="minorHAnsi"/>
                <w:color w:val="000000"/>
                <w:sz w:val="24"/>
                <w:szCs w:val="24"/>
              </w:rPr>
              <w:t>1.3%</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theme="minorHAnsi"/>
                <w:color w:val="000000"/>
                <w:sz w:val="24"/>
                <w:szCs w:val="24"/>
              </w:rPr>
              <w:t>0.0%</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theme="minorHAnsi"/>
                <w:color w:val="000000"/>
                <w:sz w:val="24"/>
                <w:szCs w:val="24"/>
              </w:rPr>
              <w:t>0.0%</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theme="minorHAnsi"/>
                <w:color w:val="000000"/>
                <w:sz w:val="24"/>
                <w:szCs w:val="24"/>
              </w:rPr>
              <w:t>0.0%</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20-24</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1.3%</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25-34</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15.8%</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5.0%</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35-44</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32.9%</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35.0%</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31.3%</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100.0%</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45-54</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28.9%</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37.5%</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43.8%</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55-64</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7.9%</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10.0%</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12.5%</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r>
      <w:tr w:rsidR="009C3FE3" w:rsidRPr="00FE7123" w:rsidTr="004E4207">
        <w:trPr>
          <w:trHeight w:val="20"/>
          <w:jc w:val="center"/>
        </w:trPr>
        <w:tc>
          <w:tcPr>
            <w:tcW w:w="3501" w:type="dxa"/>
            <w:shd w:val="clear" w:color="auto" w:fill="auto"/>
            <w:hideMark/>
          </w:tcPr>
          <w:p w:rsidR="009C3FE3" w:rsidRPr="00FE7123" w:rsidRDefault="009C3FE3" w:rsidP="00C001A9">
            <w:pPr>
              <w:spacing w:line="276" w:lineRule="auto"/>
              <w:rPr>
                <w:rFonts w:cstheme="minorHAnsi"/>
                <w:sz w:val="22"/>
                <w:szCs w:val="22"/>
              </w:rPr>
            </w:pPr>
            <w:r w:rsidRPr="00FE7123">
              <w:rPr>
                <w:rFonts w:cstheme="minorHAnsi"/>
                <w:sz w:val="22"/>
                <w:szCs w:val="22"/>
              </w:rPr>
              <w:t>65+</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11.8%</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12.5%</w:t>
            </w:r>
          </w:p>
        </w:tc>
        <w:tc>
          <w:tcPr>
            <w:tcW w:w="960"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12.5%</w:t>
            </w:r>
          </w:p>
        </w:tc>
        <w:tc>
          <w:tcPr>
            <w:tcW w:w="935" w:type="dxa"/>
            <w:shd w:val="clear" w:color="auto" w:fill="auto"/>
            <w:noWrap/>
            <w:vAlign w:val="bottom"/>
          </w:tcPr>
          <w:p w:rsidR="009C3FE3" w:rsidRPr="00FE7123" w:rsidRDefault="009C3FE3" w:rsidP="00C001A9">
            <w:pPr>
              <w:spacing w:line="276" w:lineRule="auto"/>
              <w:jc w:val="right"/>
              <w:rPr>
                <w:rFonts w:eastAsia="Times New Roman" w:cstheme="minorHAnsi"/>
                <w:sz w:val="22"/>
                <w:szCs w:val="22"/>
              </w:rPr>
            </w:pPr>
            <w:r w:rsidRPr="00FE7123">
              <w:rPr>
                <w:rFonts w:ascii="Calibri" w:hAnsi="Calibri" w:cs="Calibri"/>
                <w:color w:val="000000"/>
                <w:sz w:val="24"/>
                <w:szCs w:val="24"/>
              </w:rPr>
              <w:t>0.0%</w:t>
            </w:r>
          </w:p>
        </w:tc>
      </w:tr>
      <w:tr w:rsidR="009C3FE3" w:rsidRPr="00FE7123" w:rsidTr="004E4207">
        <w:trPr>
          <w:trHeight w:val="20"/>
          <w:jc w:val="center"/>
        </w:trPr>
        <w:tc>
          <w:tcPr>
            <w:tcW w:w="3501" w:type="dxa"/>
            <w:shd w:val="clear" w:color="auto" w:fill="DBE5F1" w:themeFill="accent1" w:themeFillTint="33"/>
            <w:hideMark/>
          </w:tcPr>
          <w:p w:rsidR="009C3FE3" w:rsidRPr="00FE7123" w:rsidRDefault="009C3FE3" w:rsidP="00C001A9">
            <w:pPr>
              <w:spacing w:line="276" w:lineRule="auto"/>
              <w:rPr>
                <w:rFonts w:cstheme="minorHAnsi"/>
                <w:b/>
                <w:sz w:val="22"/>
                <w:szCs w:val="22"/>
              </w:rPr>
            </w:pPr>
            <w:r w:rsidRPr="00FE7123">
              <w:rPr>
                <w:rFonts w:cstheme="minorHAnsi"/>
                <w:b/>
                <w:sz w:val="22"/>
                <w:szCs w:val="22"/>
              </w:rPr>
              <w:t>Base: Respondents with disability</w:t>
            </w:r>
          </w:p>
        </w:tc>
        <w:tc>
          <w:tcPr>
            <w:tcW w:w="960" w:type="dxa"/>
            <w:shd w:val="clear" w:color="auto" w:fill="DBE5F1" w:themeFill="accent1" w:themeFillTint="33"/>
            <w:noWrap/>
            <w:vAlign w:val="center"/>
          </w:tcPr>
          <w:p w:rsidR="009C3FE3" w:rsidRPr="00FE7123" w:rsidRDefault="009C3FE3" w:rsidP="00C001A9">
            <w:pPr>
              <w:spacing w:line="276" w:lineRule="auto"/>
              <w:jc w:val="right"/>
              <w:rPr>
                <w:rFonts w:eastAsia="Times New Roman" w:cstheme="minorHAnsi"/>
                <w:b/>
                <w:bCs/>
                <w:sz w:val="22"/>
                <w:szCs w:val="22"/>
              </w:rPr>
            </w:pPr>
            <w:r w:rsidRPr="00FE7123">
              <w:rPr>
                <w:rFonts w:cstheme="minorHAnsi"/>
                <w:b/>
                <w:sz w:val="22"/>
                <w:szCs w:val="22"/>
              </w:rPr>
              <w:t>76</w:t>
            </w:r>
          </w:p>
        </w:tc>
        <w:tc>
          <w:tcPr>
            <w:tcW w:w="960" w:type="dxa"/>
            <w:shd w:val="clear" w:color="auto" w:fill="DBE5F1" w:themeFill="accent1" w:themeFillTint="33"/>
            <w:noWrap/>
            <w:vAlign w:val="center"/>
          </w:tcPr>
          <w:p w:rsidR="009C3FE3" w:rsidRPr="00FE7123" w:rsidRDefault="009C3FE3" w:rsidP="00C001A9">
            <w:pPr>
              <w:spacing w:line="276" w:lineRule="auto"/>
              <w:jc w:val="right"/>
              <w:rPr>
                <w:rFonts w:eastAsia="Times New Roman" w:cstheme="minorHAnsi"/>
                <w:b/>
                <w:bCs/>
                <w:sz w:val="22"/>
                <w:szCs w:val="22"/>
              </w:rPr>
            </w:pPr>
            <w:r w:rsidRPr="00FE7123">
              <w:rPr>
                <w:rFonts w:cstheme="minorHAnsi"/>
                <w:b/>
                <w:sz w:val="22"/>
                <w:szCs w:val="22"/>
              </w:rPr>
              <w:t>40</w:t>
            </w:r>
          </w:p>
        </w:tc>
        <w:tc>
          <w:tcPr>
            <w:tcW w:w="960" w:type="dxa"/>
            <w:shd w:val="clear" w:color="auto" w:fill="DBE5F1" w:themeFill="accent1" w:themeFillTint="33"/>
            <w:noWrap/>
            <w:vAlign w:val="center"/>
          </w:tcPr>
          <w:p w:rsidR="009C3FE3" w:rsidRPr="00FE7123" w:rsidRDefault="009C3FE3" w:rsidP="00C001A9">
            <w:pPr>
              <w:spacing w:line="276" w:lineRule="auto"/>
              <w:jc w:val="right"/>
              <w:rPr>
                <w:rFonts w:eastAsia="Times New Roman" w:cstheme="minorHAnsi"/>
                <w:b/>
                <w:bCs/>
                <w:sz w:val="22"/>
                <w:szCs w:val="22"/>
              </w:rPr>
            </w:pPr>
            <w:r w:rsidRPr="00FE7123">
              <w:rPr>
                <w:rFonts w:cstheme="minorHAnsi"/>
                <w:b/>
                <w:sz w:val="22"/>
                <w:szCs w:val="22"/>
              </w:rPr>
              <w:t>16</w:t>
            </w:r>
          </w:p>
        </w:tc>
        <w:tc>
          <w:tcPr>
            <w:tcW w:w="935" w:type="dxa"/>
            <w:shd w:val="clear" w:color="auto" w:fill="DBE5F1" w:themeFill="accent1" w:themeFillTint="33"/>
            <w:noWrap/>
            <w:vAlign w:val="center"/>
          </w:tcPr>
          <w:p w:rsidR="009C3FE3" w:rsidRPr="00FE7123" w:rsidRDefault="009C3FE3" w:rsidP="00C001A9">
            <w:pPr>
              <w:spacing w:line="276" w:lineRule="auto"/>
              <w:jc w:val="right"/>
              <w:rPr>
                <w:rFonts w:eastAsia="Times New Roman" w:cstheme="minorHAnsi"/>
                <w:b/>
                <w:sz w:val="22"/>
                <w:szCs w:val="22"/>
              </w:rPr>
            </w:pPr>
            <w:r w:rsidRPr="00FE7123">
              <w:rPr>
                <w:rFonts w:cstheme="minorHAnsi"/>
                <w:b/>
                <w:sz w:val="22"/>
                <w:szCs w:val="22"/>
              </w:rPr>
              <w:t>1</w:t>
            </w:r>
          </w:p>
        </w:tc>
      </w:tr>
    </w:tbl>
    <w:p w:rsidR="007C479B" w:rsidRPr="004E4207" w:rsidRDefault="009C3FE3" w:rsidP="004E4207">
      <w:pPr>
        <w:spacing w:line="276" w:lineRule="auto"/>
        <w:ind w:firstLine="720"/>
        <w:rPr>
          <w:rFonts w:cstheme="minorHAnsi"/>
          <w:b/>
          <w:color w:val="4F81BD" w:themeColor="accent1"/>
          <w:sz w:val="22"/>
          <w:szCs w:val="22"/>
        </w:rPr>
      </w:pPr>
      <w:r w:rsidRPr="00FE7123">
        <w:rPr>
          <w:rFonts w:cstheme="minorHAnsi"/>
          <w:b/>
          <w:color w:val="4F81BD" w:themeColor="accent1"/>
          <w:sz w:val="22"/>
          <w:szCs w:val="22"/>
        </w:rPr>
        <w:t xml:space="preserve">             Ref: Q3 How old are you?</w:t>
      </w:r>
    </w:p>
    <w:p w:rsidR="004E4207" w:rsidRPr="00FE7123" w:rsidRDefault="004E4207" w:rsidP="00C001A9">
      <w:pPr>
        <w:spacing w:line="276" w:lineRule="auto"/>
        <w:rPr>
          <w:rFonts w:cstheme="minorHAnsi"/>
          <w:sz w:val="22"/>
          <w:szCs w:val="22"/>
        </w:rPr>
      </w:pPr>
    </w:p>
    <w:p w:rsidR="009C3FE3" w:rsidRPr="00FE7123" w:rsidRDefault="009C3FE3" w:rsidP="00C001A9">
      <w:pPr>
        <w:pStyle w:val="Heading2"/>
      </w:pPr>
      <w:bookmarkStart w:id="436" w:name="_Toc6692318"/>
      <w:r w:rsidRPr="00FE7123">
        <w:t>Caregivers</w:t>
      </w:r>
      <w:bookmarkEnd w:id="436"/>
    </w:p>
    <w:p w:rsidR="009C3FE3" w:rsidRPr="00FE7123" w:rsidRDefault="009C3FE3" w:rsidP="00C001A9">
      <w:pPr>
        <w:spacing w:line="276" w:lineRule="auto"/>
        <w:rPr>
          <w:rFonts w:cstheme="minorHAnsi"/>
          <w:sz w:val="22"/>
          <w:szCs w:val="22"/>
        </w:rPr>
      </w:pPr>
    </w:p>
    <w:p w:rsidR="009C3FE3" w:rsidRPr="00FE7123" w:rsidRDefault="009C3FE3" w:rsidP="00C001A9">
      <w:pPr>
        <w:spacing w:line="276" w:lineRule="auto"/>
        <w:rPr>
          <w:rFonts w:cstheme="minorHAnsi"/>
          <w:sz w:val="16"/>
          <w:szCs w:val="22"/>
        </w:rPr>
      </w:pPr>
      <w:r w:rsidRPr="00FE7123">
        <w:rPr>
          <w:rFonts w:cstheme="minorHAnsi"/>
          <w:sz w:val="22"/>
          <w:szCs w:val="22"/>
        </w:rPr>
        <w:t xml:space="preserve">Among the direct beneficiaries, the number of female caregivers was higher than male caregivers. 161 households had children under 5 years; of these, 119 were female respondents and 42 were male respondents. 88% (105 out of 119) of the female respondents were primary caregivers, mostly aged 18 to 44 years. Overall, among the female direct beneficiaries, 93% (26 out of 28) respondents with age 18-24 years and 94% (73 out of 78) </w:t>
      </w:r>
      <w:r w:rsidR="00A23344" w:rsidRPr="00FE7123">
        <w:rPr>
          <w:rFonts w:cstheme="minorHAnsi"/>
          <w:sz w:val="22"/>
          <w:szCs w:val="22"/>
        </w:rPr>
        <w:t>respondents were</w:t>
      </w:r>
      <w:r w:rsidRPr="00FE7123">
        <w:rPr>
          <w:rFonts w:cstheme="minorHAnsi"/>
          <w:sz w:val="22"/>
          <w:szCs w:val="22"/>
        </w:rPr>
        <w:t xml:space="preserve"> primary care giver. On the other hand, out of 42 male respondents only 7% (n=3) were the primary caregivers of the children under 5,</w:t>
      </w:r>
      <w:r w:rsidR="0016295D">
        <w:rPr>
          <w:rFonts w:cstheme="minorHAnsi"/>
          <w:sz w:val="22"/>
          <w:szCs w:val="22"/>
        </w:rPr>
        <w:t xml:space="preserve"> all aged 25 to 44 years old.</w:t>
      </w:r>
    </w:p>
    <w:p w:rsidR="009C3FE3" w:rsidRPr="00FE7123" w:rsidRDefault="009C3FE3" w:rsidP="00C001A9">
      <w:pPr>
        <w:pStyle w:val="Caption"/>
        <w:spacing w:line="276" w:lineRule="auto"/>
        <w:rPr>
          <w:rFonts w:cstheme="minorHAnsi"/>
          <w:sz w:val="22"/>
          <w:szCs w:val="22"/>
        </w:rPr>
      </w:pPr>
      <w:bookmarkStart w:id="437" w:name="_Toc6691582"/>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sidR="00646B03">
        <w:rPr>
          <w:rFonts w:cstheme="minorHAnsi"/>
          <w:noProof/>
          <w:sz w:val="22"/>
          <w:szCs w:val="22"/>
        </w:rPr>
        <w:t>32</w:t>
      </w:r>
      <w:r w:rsidRPr="00FE7123">
        <w:rPr>
          <w:rFonts w:cstheme="minorHAnsi"/>
          <w:noProof/>
          <w:sz w:val="22"/>
          <w:szCs w:val="22"/>
        </w:rPr>
        <w:fldChar w:fldCharType="end"/>
      </w:r>
      <w:r w:rsidRPr="00FE7123">
        <w:rPr>
          <w:rFonts w:cstheme="minorHAnsi"/>
          <w:sz w:val="22"/>
          <w:szCs w:val="22"/>
        </w:rPr>
        <w:t>: Primary Caregiver by Gender - Direct Beneficiaries</w:t>
      </w:r>
      <w:bookmarkEnd w:id="437"/>
    </w:p>
    <w:p w:rsidR="009C3FE3" w:rsidRPr="0096387B" w:rsidRDefault="009C3FE3" w:rsidP="00C001A9">
      <w:pPr>
        <w:spacing w:line="276" w:lineRule="auto"/>
        <w:rPr>
          <w:rFonts w:cstheme="minorHAnsi"/>
          <w:sz w:val="16"/>
          <w:szCs w:val="18"/>
        </w:rPr>
      </w:pPr>
    </w:p>
    <w:tbl>
      <w:tblPr>
        <w:tblStyle w:val="TableGrid"/>
        <w:tblW w:w="0" w:type="auto"/>
        <w:jc w:val="center"/>
        <w:tblLook w:val="04A0" w:firstRow="1" w:lastRow="0" w:firstColumn="1" w:lastColumn="0" w:noHBand="0" w:noVBand="1"/>
      </w:tblPr>
      <w:tblGrid>
        <w:gridCol w:w="4721"/>
        <w:gridCol w:w="4629"/>
      </w:tblGrid>
      <w:tr w:rsidR="009C3FE3" w:rsidRPr="00FE7123" w:rsidTr="00CC7D00">
        <w:trPr>
          <w:jc w:val="center"/>
        </w:trPr>
        <w:tc>
          <w:tcPr>
            <w:tcW w:w="4641" w:type="dxa"/>
            <w:shd w:val="clear" w:color="auto" w:fill="8DB3E2" w:themeFill="text2" w:themeFillTint="66"/>
          </w:tcPr>
          <w:p w:rsidR="009C3FE3" w:rsidRPr="00FE7123" w:rsidRDefault="009C3FE3" w:rsidP="00C001A9">
            <w:pPr>
              <w:spacing w:line="276" w:lineRule="auto"/>
              <w:jc w:val="center"/>
              <w:rPr>
                <w:rFonts w:cstheme="minorHAnsi"/>
                <w:sz w:val="22"/>
                <w:szCs w:val="22"/>
              </w:rPr>
            </w:pPr>
            <w:r w:rsidRPr="00FE7123">
              <w:rPr>
                <w:rFonts w:eastAsia="Times New Roman" w:cstheme="minorHAnsi"/>
                <w:b/>
                <w:sz w:val="22"/>
                <w:szCs w:val="22"/>
              </w:rPr>
              <w:t>Male</w:t>
            </w:r>
          </w:p>
        </w:tc>
        <w:tc>
          <w:tcPr>
            <w:tcW w:w="4696" w:type="dxa"/>
            <w:shd w:val="clear" w:color="auto" w:fill="8DB3E2" w:themeFill="text2" w:themeFillTint="66"/>
          </w:tcPr>
          <w:p w:rsidR="009C3FE3" w:rsidRPr="00FE7123" w:rsidRDefault="009C3FE3" w:rsidP="00C001A9">
            <w:pPr>
              <w:spacing w:line="276" w:lineRule="auto"/>
              <w:jc w:val="center"/>
              <w:rPr>
                <w:rFonts w:cstheme="minorHAnsi"/>
                <w:sz w:val="22"/>
                <w:szCs w:val="22"/>
              </w:rPr>
            </w:pPr>
            <w:r w:rsidRPr="00FE7123">
              <w:rPr>
                <w:rFonts w:eastAsia="Times New Roman" w:cstheme="minorHAnsi"/>
                <w:b/>
                <w:sz w:val="22"/>
                <w:szCs w:val="22"/>
              </w:rPr>
              <w:t>Female</w:t>
            </w:r>
          </w:p>
        </w:tc>
      </w:tr>
      <w:tr w:rsidR="009C3FE3" w:rsidRPr="00FE7123" w:rsidTr="00CC7D00">
        <w:trPr>
          <w:trHeight w:val="2726"/>
          <w:jc w:val="center"/>
        </w:trPr>
        <w:tc>
          <w:tcPr>
            <w:tcW w:w="4641" w:type="dxa"/>
          </w:tcPr>
          <w:p w:rsidR="009C3FE3" w:rsidRPr="00FE7123" w:rsidRDefault="009C3FE3"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79C15166" wp14:editId="085C9C43">
                  <wp:extent cx="2860675" cy="1876370"/>
                  <wp:effectExtent l="0" t="0" r="0" b="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696" w:type="dxa"/>
          </w:tcPr>
          <w:p w:rsidR="009C3FE3" w:rsidRPr="00FE7123" w:rsidRDefault="009C3FE3"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63E37773" wp14:editId="286A7110">
                  <wp:extent cx="2800350" cy="1881656"/>
                  <wp:effectExtent l="0" t="0" r="0" b="4445"/>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9C3FE3" w:rsidRPr="00FE7123" w:rsidTr="00CC7D00">
        <w:trPr>
          <w:trHeight w:val="188"/>
          <w:jc w:val="center"/>
        </w:trPr>
        <w:tc>
          <w:tcPr>
            <w:tcW w:w="4641" w:type="dxa"/>
            <w:shd w:val="clear" w:color="auto" w:fill="DBE5F1" w:themeFill="accent1" w:themeFillTint="33"/>
          </w:tcPr>
          <w:p w:rsidR="009C3FE3" w:rsidRPr="00CC7D00" w:rsidRDefault="009C3FE3" w:rsidP="00C001A9">
            <w:pPr>
              <w:spacing w:line="276" w:lineRule="auto"/>
              <w:rPr>
                <w:rFonts w:eastAsia="Times New Roman" w:cstheme="minorHAnsi"/>
                <w:b/>
              </w:rPr>
            </w:pPr>
            <w:r w:rsidRPr="00CC7D00">
              <w:rPr>
                <w:rFonts w:eastAsia="Times New Roman" w:cstheme="minorHAnsi"/>
                <w:b/>
              </w:rPr>
              <w:t xml:space="preserve">        N =           6               23                13              42                                                         </w:t>
            </w:r>
          </w:p>
        </w:tc>
        <w:tc>
          <w:tcPr>
            <w:tcW w:w="4696" w:type="dxa"/>
            <w:shd w:val="clear" w:color="auto" w:fill="DBE5F1" w:themeFill="accent1" w:themeFillTint="33"/>
          </w:tcPr>
          <w:p w:rsidR="009C3FE3" w:rsidRPr="00CC7D00" w:rsidRDefault="009C3FE3" w:rsidP="00C001A9">
            <w:pPr>
              <w:spacing w:line="276" w:lineRule="auto"/>
              <w:rPr>
                <w:rFonts w:eastAsia="Times New Roman" w:cstheme="minorHAnsi"/>
                <w:b/>
              </w:rPr>
            </w:pPr>
            <w:r w:rsidRPr="00CC7D00">
              <w:rPr>
                <w:rFonts w:eastAsia="Times New Roman" w:cstheme="minorHAnsi"/>
                <w:b/>
              </w:rPr>
              <w:t xml:space="preserve">        N =          28              78              13              119          </w:t>
            </w:r>
          </w:p>
        </w:tc>
      </w:tr>
    </w:tbl>
    <w:p w:rsidR="009C3FE3" w:rsidRPr="00FE7123" w:rsidRDefault="009C3FE3"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Q6 Are you the primary caregiver of any of these children under five years old you just mentioned living in your household?</w:t>
      </w:r>
    </w:p>
    <w:p w:rsidR="009C3FE3" w:rsidRPr="00FE7123" w:rsidRDefault="009C3FE3" w:rsidP="00C001A9">
      <w:pPr>
        <w:spacing w:line="276" w:lineRule="auto"/>
        <w:rPr>
          <w:rFonts w:cstheme="minorHAnsi"/>
          <w:sz w:val="22"/>
          <w:szCs w:val="22"/>
        </w:rPr>
      </w:pPr>
      <w:r w:rsidRPr="00FE7123">
        <w:rPr>
          <w:rFonts w:cstheme="minorHAnsi"/>
          <w:sz w:val="22"/>
          <w:szCs w:val="22"/>
        </w:rPr>
        <w:lastRenderedPageBreak/>
        <w:t xml:space="preserve">Among the indirect beneficiaries, 75 households had children under 5 years.  Among them 15 were male respondents, and only 7% (n=1) was the primary care giver of children under 5 years. On the other hand, 60 female respondents had children under 5 years living in their households. Among them, 90% (54 out of 60) were the primary caregivers and most of them were 18 to 44 years old. Overall, among the female indirect beneficiaries, 92% (12 out of 13) respondents with age 18-24 years and 95% (36 out of 38) </w:t>
      </w:r>
      <w:r w:rsidR="00A23344" w:rsidRPr="00FE7123">
        <w:rPr>
          <w:rFonts w:cstheme="minorHAnsi"/>
          <w:sz w:val="22"/>
          <w:szCs w:val="22"/>
        </w:rPr>
        <w:t>respondents were</w:t>
      </w:r>
      <w:r w:rsidRPr="00FE7123">
        <w:rPr>
          <w:rFonts w:cstheme="minorHAnsi"/>
          <w:sz w:val="22"/>
          <w:szCs w:val="22"/>
        </w:rPr>
        <w:t xml:space="preserve"> primary care giver.</w:t>
      </w:r>
    </w:p>
    <w:p w:rsidR="009C3FE3" w:rsidRPr="00FE7123" w:rsidRDefault="009C3FE3" w:rsidP="00C001A9">
      <w:pPr>
        <w:spacing w:line="276" w:lineRule="auto"/>
        <w:rPr>
          <w:rFonts w:cstheme="minorHAnsi"/>
          <w:sz w:val="22"/>
          <w:szCs w:val="22"/>
        </w:rPr>
      </w:pPr>
    </w:p>
    <w:p w:rsidR="009C3FE3" w:rsidRDefault="009C3FE3" w:rsidP="00C001A9">
      <w:pPr>
        <w:pStyle w:val="Caption"/>
        <w:spacing w:line="276" w:lineRule="auto"/>
        <w:rPr>
          <w:rFonts w:cstheme="minorHAnsi"/>
          <w:sz w:val="22"/>
          <w:szCs w:val="22"/>
        </w:rPr>
      </w:pPr>
      <w:bookmarkStart w:id="438" w:name="_Toc6691583"/>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sidR="00646B03">
        <w:rPr>
          <w:rFonts w:cstheme="minorHAnsi"/>
          <w:noProof/>
          <w:sz w:val="22"/>
          <w:szCs w:val="22"/>
        </w:rPr>
        <w:t>33</w:t>
      </w:r>
      <w:r w:rsidRPr="00FE7123">
        <w:rPr>
          <w:rFonts w:cstheme="minorHAnsi"/>
          <w:noProof/>
          <w:sz w:val="22"/>
          <w:szCs w:val="22"/>
        </w:rPr>
        <w:fldChar w:fldCharType="end"/>
      </w:r>
      <w:r w:rsidRPr="00FE7123">
        <w:rPr>
          <w:rFonts w:cstheme="minorHAnsi"/>
          <w:sz w:val="22"/>
          <w:szCs w:val="22"/>
        </w:rPr>
        <w:t>: Primary Caregiver by Gender - Indirect Beneficiaries</w:t>
      </w:r>
      <w:bookmarkEnd w:id="438"/>
    </w:p>
    <w:p w:rsidR="0096387B" w:rsidRPr="0096387B" w:rsidRDefault="0096387B" w:rsidP="00C001A9">
      <w:pPr>
        <w:spacing w:line="276" w:lineRule="auto"/>
      </w:pPr>
    </w:p>
    <w:tbl>
      <w:tblPr>
        <w:tblStyle w:val="TableGrid"/>
        <w:tblW w:w="0" w:type="auto"/>
        <w:jc w:val="center"/>
        <w:tblLook w:val="04A0" w:firstRow="1" w:lastRow="0" w:firstColumn="1" w:lastColumn="0" w:noHBand="0" w:noVBand="1"/>
      </w:tblPr>
      <w:tblGrid>
        <w:gridCol w:w="4641"/>
        <w:gridCol w:w="4621"/>
      </w:tblGrid>
      <w:tr w:rsidR="009C3FE3" w:rsidRPr="00FE7123" w:rsidTr="009C3FE3">
        <w:trPr>
          <w:jc w:val="center"/>
        </w:trPr>
        <w:tc>
          <w:tcPr>
            <w:tcW w:w="4641" w:type="dxa"/>
            <w:shd w:val="clear" w:color="auto" w:fill="8DB3E2" w:themeFill="text2" w:themeFillTint="66"/>
          </w:tcPr>
          <w:p w:rsidR="009C3FE3" w:rsidRPr="00FE7123" w:rsidRDefault="009C3FE3" w:rsidP="00C001A9">
            <w:pPr>
              <w:spacing w:line="276" w:lineRule="auto"/>
              <w:jc w:val="center"/>
              <w:rPr>
                <w:rFonts w:cstheme="minorHAnsi"/>
                <w:sz w:val="22"/>
                <w:szCs w:val="22"/>
              </w:rPr>
            </w:pPr>
            <w:r w:rsidRPr="00FE7123">
              <w:rPr>
                <w:rFonts w:eastAsia="Times New Roman" w:cstheme="minorHAnsi"/>
                <w:b/>
                <w:sz w:val="22"/>
                <w:szCs w:val="22"/>
              </w:rPr>
              <w:t>Male</w:t>
            </w:r>
          </w:p>
        </w:tc>
        <w:tc>
          <w:tcPr>
            <w:tcW w:w="4621" w:type="dxa"/>
            <w:shd w:val="clear" w:color="auto" w:fill="8DB3E2" w:themeFill="text2" w:themeFillTint="66"/>
          </w:tcPr>
          <w:p w:rsidR="009C3FE3" w:rsidRPr="00FE7123" w:rsidRDefault="009C3FE3" w:rsidP="00C001A9">
            <w:pPr>
              <w:spacing w:line="276" w:lineRule="auto"/>
              <w:jc w:val="center"/>
              <w:rPr>
                <w:rFonts w:cstheme="minorHAnsi"/>
                <w:sz w:val="22"/>
                <w:szCs w:val="22"/>
              </w:rPr>
            </w:pPr>
            <w:r w:rsidRPr="00FE7123">
              <w:rPr>
                <w:rFonts w:eastAsia="Times New Roman" w:cstheme="minorHAnsi"/>
                <w:b/>
                <w:sz w:val="22"/>
                <w:szCs w:val="22"/>
              </w:rPr>
              <w:t>Female</w:t>
            </w:r>
          </w:p>
        </w:tc>
      </w:tr>
      <w:tr w:rsidR="009C3FE3" w:rsidRPr="00FE7123" w:rsidTr="009C3FE3">
        <w:trPr>
          <w:jc w:val="center"/>
        </w:trPr>
        <w:tc>
          <w:tcPr>
            <w:tcW w:w="4641" w:type="dxa"/>
          </w:tcPr>
          <w:p w:rsidR="009C3FE3" w:rsidRPr="00FE7123" w:rsidRDefault="009C3FE3"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16803713" wp14:editId="4FCD9996">
                  <wp:extent cx="2809875" cy="1924050"/>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621" w:type="dxa"/>
          </w:tcPr>
          <w:p w:rsidR="009C3FE3" w:rsidRPr="00FE7123" w:rsidRDefault="009C3FE3" w:rsidP="00C001A9">
            <w:pPr>
              <w:spacing w:line="276" w:lineRule="auto"/>
              <w:rPr>
                <w:rFonts w:cstheme="minorHAnsi"/>
                <w:sz w:val="22"/>
                <w:szCs w:val="22"/>
              </w:rPr>
            </w:pPr>
            <w:r w:rsidRPr="008F1B56">
              <w:rPr>
                <w:rFonts w:cstheme="minorHAnsi"/>
                <w:noProof/>
                <w:sz w:val="22"/>
                <w:szCs w:val="22"/>
                <w:lang w:val="en-GB" w:eastAsia="en-GB"/>
              </w:rPr>
              <w:drawing>
                <wp:inline distT="0" distB="0" distL="0" distR="0" wp14:anchorId="1D89E67D" wp14:editId="4E5BF877">
                  <wp:extent cx="2790825" cy="192405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9C3FE3" w:rsidRPr="00FE7123" w:rsidTr="009C3FE3">
        <w:trPr>
          <w:jc w:val="center"/>
        </w:trPr>
        <w:tc>
          <w:tcPr>
            <w:tcW w:w="4641" w:type="dxa"/>
            <w:shd w:val="clear" w:color="auto" w:fill="DBE5F1" w:themeFill="accent1" w:themeFillTint="33"/>
          </w:tcPr>
          <w:p w:rsidR="009C3FE3" w:rsidRPr="00FE7123" w:rsidRDefault="009C3FE3" w:rsidP="00C001A9">
            <w:pPr>
              <w:spacing w:line="276" w:lineRule="auto"/>
              <w:rPr>
                <w:rFonts w:eastAsia="Times New Roman" w:cstheme="minorHAnsi"/>
                <w:b/>
                <w:sz w:val="22"/>
                <w:szCs w:val="22"/>
              </w:rPr>
            </w:pPr>
            <w:r w:rsidRPr="00FE7123">
              <w:rPr>
                <w:rFonts w:eastAsia="Times New Roman" w:cstheme="minorHAnsi"/>
                <w:b/>
                <w:sz w:val="22"/>
                <w:szCs w:val="22"/>
              </w:rPr>
              <w:t xml:space="preserve">        N =           1               9                 5              15                                                         </w:t>
            </w:r>
          </w:p>
        </w:tc>
        <w:tc>
          <w:tcPr>
            <w:tcW w:w="4621" w:type="dxa"/>
            <w:shd w:val="clear" w:color="auto" w:fill="DBE5F1" w:themeFill="accent1" w:themeFillTint="33"/>
          </w:tcPr>
          <w:p w:rsidR="009C3FE3" w:rsidRPr="00FE7123" w:rsidRDefault="009C3FE3" w:rsidP="00C001A9">
            <w:pPr>
              <w:spacing w:line="276" w:lineRule="auto"/>
              <w:rPr>
                <w:rFonts w:eastAsia="Times New Roman" w:cstheme="minorHAnsi"/>
                <w:b/>
                <w:sz w:val="22"/>
                <w:szCs w:val="22"/>
              </w:rPr>
            </w:pPr>
            <w:r w:rsidRPr="00FE7123">
              <w:rPr>
                <w:rFonts w:eastAsia="Times New Roman" w:cstheme="minorHAnsi"/>
                <w:b/>
                <w:sz w:val="22"/>
                <w:szCs w:val="22"/>
              </w:rPr>
              <w:t xml:space="preserve">        N =         13               38              9               60          </w:t>
            </w:r>
          </w:p>
        </w:tc>
      </w:tr>
    </w:tbl>
    <w:p w:rsidR="009C3FE3" w:rsidRDefault="009C3FE3"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Q6 Are you the primary caregiver of any of these children under five years old you just mentioned living in your household?</w:t>
      </w:r>
    </w:p>
    <w:p w:rsidR="0096387B" w:rsidRDefault="0096387B" w:rsidP="00C001A9">
      <w:pPr>
        <w:spacing w:line="276" w:lineRule="auto"/>
        <w:rPr>
          <w:rFonts w:cstheme="minorHAnsi"/>
          <w:b/>
          <w:color w:val="4F81BD" w:themeColor="accent1"/>
          <w:sz w:val="22"/>
          <w:szCs w:val="22"/>
        </w:rPr>
      </w:pPr>
    </w:p>
    <w:p w:rsidR="009C3FE3" w:rsidRPr="00FE7123" w:rsidRDefault="009C3FE3" w:rsidP="00C001A9">
      <w:pPr>
        <w:spacing w:line="276" w:lineRule="auto"/>
        <w:rPr>
          <w:rFonts w:cstheme="minorHAnsi"/>
          <w:sz w:val="22"/>
          <w:szCs w:val="22"/>
        </w:rPr>
      </w:pPr>
      <w:r w:rsidRPr="00FE7123">
        <w:rPr>
          <w:rFonts w:cstheme="minorHAnsi"/>
          <w:sz w:val="22"/>
          <w:szCs w:val="22"/>
        </w:rPr>
        <w:t xml:space="preserve">In the study areas, primary caregivers were higher in Thakurgaon Sadar (78.3%) from direct beneficiaries and primary caregivers were higher in Ullapara (77.3%) from indirect beneficiaries.  The least number of primary care givers were found in Ulipur Upazila among direct beneficiaries. </w:t>
      </w:r>
    </w:p>
    <w:p w:rsidR="006522D2" w:rsidRDefault="006522D2"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C001A9">
      <w:pPr>
        <w:spacing w:line="276" w:lineRule="auto"/>
        <w:jc w:val="left"/>
        <w:rPr>
          <w:rFonts w:cstheme="minorHAnsi"/>
          <w:sz w:val="22"/>
          <w:szCs w:val="22"/>
        </w:rPr>
      </w:pPr>
    </w:p>
    <w:p w:rsidR="004E4207" w:rsidRDefault="004E4207" w:rsidP="004E4207">
      <w:pPr>
        <w:pStyle w:val="Heading2"/>
        <w:spacing w:line="240" w:lineRule="auto"/>
      </w:pPr>
      <w:bookmarkStart w:id="439" w:name="_Toc6692319"/>
      <w:r>
        <w:lastRenderedPageBreak/>
        <w:t>Role in Decision Making</w:t>
      </w:r>
      <w:bookmarkEnd w:id="439"/>
    </w:p>
    <w:p w:rsidR="004E4207" w:rsidRDefault="004E4207" w:rsidP="004E4207">
      <w:pPr>
        <w:spacing w:line="276" w:lineRule="auto"/>
        <w:jc w:val="left"/>
        <w:rPr>
          <w:rFonts w:cstheme="minorHAnsi"/>
          <w:sz w:val="22"/>
          <w:szCs w:val="22"/>
        </w:rPr>
      </w:pPr>
    </w:p>
    <w:p w:rsidR="004E4207" w:rsidRPr="00FE7123" w:rsidRDefault="004E4207" w:rsidP="004E4207">
      <w:pPr>
        <w:pStyle w:val="Caption"/>
        <w:spacing w:line="276" w:lineRule="auto"/>
        <w:rPr>
          <w:rFonts w:cstheme="minorHAnsi"/>
          <w:color w:val="0070C0"/>
          <w:sz w:val="22"/>
          <w:szCs w:val="22"/>
        </w:rPr>
      </w:pPr>
      <w:bookmarkStart w:id="440" w:name="_Toc6691584"/>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34</w:t>
      </w:r>
      <w:r w:rsidRPr="00FE7123">
        <w:rPr>
          <w:rFonts w:cstheme="minorHAnsi"/>
          <w:noProof/>
          <w:sz w:val="22"/>
          <w:szCs w:val="22"/>
        </w:rPr>
        <w:fldChar w:fldCharType="end"/>
      </w:r>
      <w:r w:rsidRPr="00FE7123">
        <w:rPr>
          <w:rFonts w:cstheme="minorHAnsi"/>
          <w:sz w:val="22"/>
          <w:szCs w:val="22"/>
        </w:rPr>
        <w:t>: Decision making for sanita</w:t>
      </w:r>
      <w:r>
        <w:rPr>
          <w:rFonts w:cstheme="minorHAnsi"/>
          <w:sz w:val="22"/>
          <w:szCs w:val="22"/>
        </w:rPr>
        <w:t>tion and hygiene activities by Upazila</w:t>
      </w:r>
      <w:r w:rsidRPr="00FE7123">
        <w:rPr>
          <w:rFonts w:cstheme="minorHAnsi"/>
          <w:sz w:val="22"/>
          <w:szCs w:val="22"/>
        </w:rPr>
        <w:t xml:space="preserve"> - Direct Beneficiaries</w:t>
      </w:r>
      <w:bookmarkEnd w:id="440"/>
    </w:p>
    <w:p w:rsidR="004E4207" w:rsidRPr="00FE7123" w:rsidRDefault="004E4207" w:rsidP="004E4207">
      <w:pPr>
        <w:spacing w:line="276" w:lineRule="auto"/>
        <w:rPr>
          <w:rFonts w:cstheme="minorHAnsi"/>
          <w:color w:val="0070C0"/>
          <w:sz w:val="22"/>
          <w:szCs w:val="22"/>
        </w:rPr>
      </w:pPr>
    </w:p>
    <w:p w:rsidR="004E4207" w:rsidRPr="00FE7123" w:rsidRDefault="004E4207" w:rsidP="004E4207">
      <w:pPr>
        <w:spacing w:line="276" w:lineRule="auto"/>
        <w:rPr>
          <w:rFonts w:cstheme="minorHAnsi"/>
          <w:b/>
          <w:color w:val="4F81BD" w:themeColor="accent1"/>
          <w:sz w:val="22"/>
          <w:szCs w:val="22"/>
        </w:rPr>
      </w:pPr>
      <w:r w:rsidRPr="001E21A4">
        <w:rPr>
          <w:rFonts w:cstheme="minorHAnsi"/>
          <w:b/>
          <w:noProof/>
          <w:color w:val="4F81BD" w:themeColor="accent1"/>
          <w:sz w:val="22"/>
          <w:szCs w:val="22"/>
          <w:lang w:val="en-GB" w:eastAsia="en-GB"/>
        </w:rPr>
        <w:drawing>
          <wp:inline distT="0" distB="0" distL="0" distR="0" wp14:anchorId="3957C9C5" wp14:editId="77E44A8D">
            <wp:extent cx="5886450" cy="2406650"/>
            <wp:effectExtent l="0" t="0" r="19050" b="1270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E4207" w:rsidRDefault="004E4207" w:rsidP="004E4207">
      <w:pPr>
        <w:pStyle w:val="Heading2"/>
        <w:numPr>
          <w:ilvl w:val="0"/>
          <w:numId w:val="0"/>
        </w:numPr>
        <w:ind w:left="576"/>
      </w:pPr>
    </w:p>
    <w:p w:rsidR="004E4207" w:rsidRPr="00FE7123" w:rsidRDefault="004E4207" w:rsidP="004E4207">
      <w:pPr>
        <w:pStyle w:val="Caption"/>
        <w:spacing w:line="276" w:lineRule="auto"/>
        <w:rPr>
          <w:rFonts w:cstheme="minorHAnsi"/>
          <w:color w:val="0070C0"/>
          <w:sz w:val="22"/>
          <w:szCs w:val="22"/>
        </w:rPr>
      </w:pPr>
      <w:bookmarkStart w:id="441" w:name="_Toc6691585"/>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35</w:t>
      </w:r>
      <w:r w:rsidRPr="00FE7123">
        <w:rPr>
          <w:rFonts w:cstheme="minorHAnsi"/>
          <w:noProof/>
          <w:sz w:val="22"/>
          <w:szCs w:val="22"/>
        </w:rPr>
        <w:fldChar w:fldCharType="end"/>
      </w:r>
      <w:r w:rsidRPr="00FE7123">
        <w:rPr>
          <w:rFonts w:cstheme="minorHAnsi"/>
          <w:sz w:val="22"/>
          <w:szCs w:val="22"/>
        </w:rPr>
        <w:t xml:space="preserve">: Decision making for sanitation and hygiene activities by </w:t>
      </w:r>
      <w:r>
        <w:rPr>
          <w:rFonts w:cstheme="minorHAnsi"/>
          <w:sz w:val="22"/>
          <w:szCs w:val="22"/>
        </w:rPr>
        <w:t>Upazila</w:t>
      </w:r>
      <w:r w:rsidRPr="00FE7123">
        <w:rPr>
          <w:rFonts w:cstheme="minorHAnsi"/>
          <w:sz w:val="22"/>
          <w:szCs w:val="22"/>
        </w:rPr>
        <w:t xml:space="preserve"> - Indirect Beneficiaries</w:t>
      </w:r>
      <w:bookmarkEnd w:id="441"/>
    </w:p>
    <w:p w:rsidR="004E4207" w:rsidRPr="00FE7123" w:rsidRDefault="004E4207" w:rsidP="004E4207">
      <w:pPr>
        <w:spacing w:line="276" w:lineRule="auto"/>
        <w:rPr>
          <w:rFonts w:cstheme="minorHAnsi"/>
          <w:color w:val="0070C0"/>
          <w:sz w:val="22"/>
          <w:szCs w:val="22"/>
        </w:rPr>
      </w:pPr>
    </w:p>
    <w:p w:rsidR="004E4207" w:rsidRPr="00FE7123" w:rsidRDefault="004E4207" w:rsidP="004E4207">
      <w:pPr>
        <w:spacing w:line="276" w:lineRule="auto"/>
        <w:jc w:val="center"/>
        <w:rPr>
          <w:rFonts w:cstheme="minorHAnsi"/>
          <w:b/>
          <w:color w:val="4F81BD" w:themeColor="accent1"/>
          <w:sz w:val="22"/>
          <w:szCs w:val="22"/>
        </w:rPr>
      </w:pPr>
      <w:r w:rsidRPr="001E21A4">
        <w:rPr>
          <w:rFonts w:cstheme="minorHAnsi"/>
          <w:b/>
          <w:noProof/>
          <w:color w:val="4F81BD" w:themeColor="accent1"/>
          <w:sz w:val="22"/>
          <w:szCs w:val="22"/>
          <w:lang w:val="en-GB" w:eastAsia="en-GB"/>
        </w:rPr>
        <w:drawing>
          <wp:inline distT="0" distB="0" distL="0" distR="0" wp14:anchorId="0C0D0813" wp14:editId="6AFB7653">
            <wp:extent cx="5956300" cy="2769870"/>
            <wp:effectExtent l="0" t="0" r="6350" b="1143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E4207" w:rsidRDefault="004E4207" w:rsidP="004E4207">
      <w:pPr>
        <w:spacing w:line="276" w:lineRule="auto"/>
        <w:jc w:val="left"/>
        <w:rPr>
          <w:rFonts w:cstheme="minorHAnsi"/>
          <w:sz w:val="22"/>
          <w:szCs w:val="22"/>
        </w:rPr>
      </w:pPr>
      <w:r w:rsidRPr="00FE7123">
        <w:rPr>
          <w:rFonts w:cstheme="minorHAnsi"/>
          <w:b/>
          <w:color w:val="4F81BD" w:themeColor="accent1"/>
          <w:sz w:val="22"/>
          <w:szCs w:val="22"/>
        </w:rPr>
        <w:t>Ref: Q1 Which of the following statements best describes your involvement in the decision making and participation in sanitation and hygiene activities for your household?</w:t>
      </w: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pStyle w:val="Heading1"/>
      </w:pPr>
      <w:bookmarkStart w:id="442" w:name="_Toc6692320"/>
      <w:r>
        <w:lastRenderedPageBreak/>
        <w:t>Hygiene Results</w:t>
      </w:r>
      <w:bookmarkEnd w:id="442"/>
    </w:p>
    <w:p w:rsidR="004E4207" w:rsidRDefault="004E4207" w:rsidP="004E4207"/>
    <w:p w:rsidR="004E4207" w:rsidRPr="00B23784" w:rsidRDefault="004E4207" w:rsidP="004E4207"/>
    <w:p w:rsidR="004E4207" w:rsidRDefault="004E4207" w:rsidP="004E4207">
      <w:pPr>
        <w:pStyle w:val="Heading2"/>
        <w:spacing w:line="240" w:lineRule="auto"/>
      </w:pPr>
      <w:bookmarkStart w:id="443" w:name="_Toc6692321"/>
      <w:r w:rsidRPr="00B23784">
        <w:t>Knowledge and Reported behaviour Practice for washing hands</w:t>
      </w:r>
      <w:bookmarkEnd w:id="443"/>
      <w:r w:rsidRPr="00B23784">
        <w:t xml:space="preserve">  </w:t>
      </w:r>
    </w:p>
    <w:p w:rsidR="004E4207" w:rsidRPr="00FE7123"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Baseline findings showed that knowledge on important times to wash hands with soap or soap substitute hand washing was low for the following times: “after cleaning a baby or child who has defecated”, “before feeding a child”, “after touching food” and “before touching food”. However, the results were positive for the following critical times: “after defecating” and “before eating”.  Gender disaggregated results revealed that there was no variation in awareness level of male and female. </w:t>
      </w:r>
    </w:p>
    <w:p w:rsidR="004E4207"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Overall, 96% direct beneficiaries mentioned that, it was important for them to wash hand ‘after defecation’, while the self-reported behaviour was slightly lower (93%). Moreover, 84% cases the respondent found it was important to wash hands ‘before eating/ before meals’, while 76% self-reported washin</w:t>
      </w:r>
      <w:r>
        <w:rPr>
          <w:rFonts w:cstheme="minorHAnsi"/>
          <w:sz w:val="22"/>
          <w:szCs w:val="22"/>
        </w:rPr>
        <w:t>g their hands. Furthermore, 42</w:t>
      </w:r>
      <w:r w:rsidRPr="00FE7123">
        <w:rPr>
          <w:rFonts w:cstheme="minorHAnsi"/>
          <w:sz w:val="22"/>
          <w:szCs w:val="22"/>
        </w:rPr>
        <w:t xml:space="preserve">% cases the respondents think it was important to wash their hands ‘After cleaning a baby or child who has defecated’, while the self-reported behaviour was 34%. Both the knowledge and self-reported behaviour was less than 35% for ‘before touching food’, ‘after touching food’ and ‘before feeding a child.’ </w:t>
      </w: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 </w:t>
      </w:r>
    </w:p>
    <w:p w:rsidR="004E4207" w:rsidRPr="00FE7123" w:rsidRDefault="004E4207" w:rsidP="004E4207">
      <w:pPr>
        <w:pStyle w:val="Caption"/>
        <w:spacing w:line="276" w:lineRule="auto"/>
        <w:rPr>
          <w:rFonts w:cstheme="minorHAnsi"/>
          <w:sz w:val="22"/>
          <w:szCs w:val="22"/>
        </w:rPr>
      </w:pPr>
      <w:bookmarkStart w:id="444" w:name="_Toc6691586"/>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36</w:t>
      </w:r>
      <w:r w:rsidRPr="00FE7123">
        <w:rPr>
          <w:rFonts w:cstheme="minorHAnsi"/>
          <w:noProof/>
          <w:sz w:val="22"/>
          <w:szCs w:val="22"/>
        </w:rPr>
        <w:fldChar w:fldCharType="end"/>
      </w:r>
      <w:r w:rsidRPr="00FE7123">
        <w:rPr>
          <w:rFonts w:cstheme="minorHAnsi"/>
          <w:sz w:val="22"/>
          <w:szCs w:val="22"/>
        </w:rPr>
        <w:t>: Hand washing Knowledge and Reported behaviour during critical time - Direct Beneficiaries</w:t>
      </w:r>
      <w:bookmarkEnd w:id="444"/>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66DBB0CE" wp14:editId="151ABB8F">
            <wp:extent cx="5934075" cy="2241550"/>
            <wp:effectExtent l="0" t="0" r="9525" b="635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The same findings applied to indirect beneficiaries. Self-reported behaviour was found to be lower than the knowledge. 97% respondents identified ‘</w:t>
      </w:r>
      <w:r w:rsidRPr="00FE7123">
        <w:rPr>
          <w:rFonts w:cstheme="minorHAnsi"/>
          <w:color w:val="000000"/>
          <w:sz w:val="22"/>
          <w:szCs w:val="22"/>
        </w:rPr>
        <w:t xml:space="preserve">after defecating’ as an important time for hand washing, and 93% self-reported washing their hands. For ‘before eating/ before meals’ the knowledge was among 85% respondents, while self-reported behaviour was 81%. In case of ‘after cleaning a baby or child who has defecated’, ‘before feeding a child,’ ’before touching food’ and ‘after touching food’, both the knowledge and reported behaviour was less than 35%. </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45" w:name="_Toc6691587"/>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37</w:t>
      </w:r>
      <w:r w:rsidRPr="00FE7123">
        <w:rPr>
          <w:rFonts w:cstheme="minorHAnsi"/>
          <w:sz w:val="22"/>
          <w:szCs w:val="22"/>
        </w:rPr>
        <w:fldChar w:fldCharType="end"/>
      </w:r>
      <w:r w:rsidRPr="00FE7123">
        <w:rPr>
          <w:rFonts w:cstheme="minorHAnsi"/>
          <w:sz w:val="22"/>
          <w:szCs w:val="22"/>
        </w:rPr>
        <w:t xml:space="preserve">: Hand washing Knowledge and Reported </w:t>
      </w:r>
      <w:r>
        <w:rPr>
          <w:rFonts w:cstheme="minorHAnsi"/>
          <w:sz w:val="22"/>
          <w:szCs w:val="22"/>
        </w:rPr>
        <w:t>behaviour during critical time</w:t>
      </w:r>
      <w:r w:rsidRPr="00FE7123">
        <w:rPr>
          <w:rFonts w:cstheme="minorHAnsi"/>
          <w:sz w:val="22"/>
          <w:szCs w:val="22"/>
        </w:rPr>
        <w:t xml:space="preserve"> - Indirect Beneficiaries</w:t>
      </w:r>
      <w:bookmarkEnd w:id="445"/>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3D9A25EE" wp14:editId="5DADF227">
            <wp:extent cx="5899150" cy="2317750"/>
            <wp:effectExtent l="0" t="0" r="6350" b="635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Default="004E4207" w:rsidP="004E4207">
      <w:pPr>
        <w:spacing w:line="276" w:lineRule="auto"/>
        <w:jc w:val="left"/>
        <w:rPr>
          <w:rFonts w:eastAsia="Times New Roman" w:cstheme="minorHAnsi"/>
          <w:bCs/>
          <w:sz w:val="22"/>
          <w:szCs w:val="22"/>
        </w:rPr>
      </w:pPr>
    </w:p>
    <w:p w:rsidR="004E4207" w:rsidRPr="00FE7123" w:rsidRDefault="004E4207" w:rsidP="004E4207">
      <w:pPr>
        <w:spacing w:line="276" w:lineRule="auto"/>
        <w:jc w:val="left"/>
        <w:rPr>
          <w:rFonts w:eastAsia="Times New Roman" w:cstheme="minorHAnsi"/>
          <w:bCs/>
          <w:sz w:val="22"/>
          <w:szCs w:val="22"/>
        </w:rPr>
      </w:pPr>
    </w:p>
    <w:p w:rsidR="004E4207" w:rsidRPr="00FE7123" w:rsidRDefault="004E4207" w:rsidP="004E4207">
      <w:pPr>
        <w:pStyle w:val="Caption"/>
        <w:spacing w:line="276" w:lineRule="auto"/>
        <w:jc w:val="both"/>
        <w:rPr>
          <w:rFonts w:cstheme="minorHAnsi"/>
          <w:b w:val="0"/>
          <w:color w:val="auto"/>
          <w:sz w:val="22"/>
          <w:szCs w:val="22"/>
        </w:rPr>
      </w:pPr>
      <w:r w:rsidRPr="00FE7123">
        <w:rPr>
          <w:rFonts w:cstheme="minorHAnsi"/>
          <w:b w:val="0"/>
          <w:color w:val="auto"/>
          <w:sz w:val="22"/>
          <w:szCs w:val="22"/>
        </w:rPr>
        <w:lastRenderedPageBreak/>
        <w:t xml:space="preserve">The study identifies some activities/ times for hand washing are neutral by gender, while some activities/ times are more focused to women. The following graph shows not major difference among male and female in terms of knowledge of hand washing ‘after defecating’, ‘before eating’, ‘after touching food’ and ‘before touching food; while there was a clear difference noticed in terms of ‘after cleaning a baby or child who has defecated’ and ‘before feeding a child.’ Among male respondents, the knowledge of hand washing ‘after cleaning a baby or child who has defecated’ was 20% and for ‘before feeding a child’ it was 17%. While among the female direct beneficiaries, the percentage was 51% and 40% respectively. </w:t>
      </w:r>
    </w:p>
    <w:p w:rsidR="004E4207" w:rsidRDefault="004E4207" w:rsidP="004E4207"/>
    <w:p w:rsidR="004E4207" w:rsidRPr="00FE7123" w:rsidRDefault="004E4207" w:rsidP="004E4207">
      <w:pPr>
        <w:pStyle w:val="Caption"/>
        <w:spacing w:line="276" w:lineRule="auto"/>
        <w:jc w:val="both"/>
        <w:rPr>
          <w:rFonts w:cstheme="minorHAnsi"/>
          <w:b w:val="0"/>
          <w:color w:val="auto"/>
          <w:sz w:val="22"/>
          <w:szCs w:val="22"/>
        </w:rPr>
      </w:pPr>
      <w:r w:rsidRPr="00FE7123">
        <w:rPr>
          <w:rFonts w:cstheme="minorHAnsi"/>
          <w:b w:val="0"/>
          <w:color w:val="auto"/>
          <w:sz w:val="22"/>
          <w:szCs w:val="22"/>
        </w:rPr>
        <w:t xml:space="preserve">The reported behaviour for these two activities was also high among female respondents. Overall 45% females claimed that, they wash their hands ‘after cleaning a baby or child who has defecated’, while 42% females claimed that, they wash their hands ‘before feeding a child’. During rapid market appraisal, it was noticed that, higher number of females are actually involved with such activities, which resulted higher number of hands washing knowledge and reported behaviour. </w:t>
      </w:r>
    </w:p>
    <w:p w:rsidR="004E4207" w:rsidRPr="00FE7123" w:rsidRDefault="004E4207" w:rsidP="004E4207">
      <w:pPr>
        <w:pStyle w:val="Caption"/>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46" w:name="_Toc6691588"/>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38</w:t>
      </w:r>
      <w:r w:rsidRPr="00FE7123">
        <w:rPr>
          <w:rFonts w:cstheme="minorHAnsi"/>
          <w:sz w:val="22"/>
          <w:szCs w:val="22"/>
        </w:rPr>
        <w:fldChar w:fldCharType="end"/>
      </w:r>
      <w:r w:rsidRPr="00FE7123">
        <w:rPr>
          <w:rFonts w:cstheme="minorHAnsi"/>
          <w:sz w:val="22"/>
          <w:szCs w:val="22"/>
        </w:rPr>
        <w:t xml:space="preserve">: Hand washing Knowledge and Reported behaviour during critical time by </w:t>
      </w:r>
      <w:r>
        <w:rPr>
          <w:rFonts w:cstheme="minorHAnsi"/>
          <w:sz w:val="22"/>
          <w:szCs w:val="22"/>
        </w:rPr>
        <w:t xml:space="preserve">Gender </w:t>
      </w:r>
      <w:r w:rsidRPr="00FE7123">
        <w:rPr>
          <w:rFonts w:cstheme="minorHAnsi"/>
          <w:sz w:val="22"/>
          <w:szCs w:val="22"/>
        </w:rPr>
        <w:t>- Direct Beneficiaries</w:t>
      </w:r>
      <w:bookmarkEnd w:id="446"/>
    </w:p>
    <w:p w:rsidR="004E4207" w:rsidRPr="00FE7123" w:rsidRDefault="004E4207" w:rsidP="004E4207">
      <w:pPr>
        <w:spacing w:line="276" w:lineRule="auto"/>
        <w:rPr>
          <w:sz w:val="22"/>
          <w:szCs w:val="22"/>
        </w:rPr>
      </w:pPr>
    </w:p>
    <w:tbl>
      <w:tblPr>
        <w:tblStyle w:val="TableGrid"/>
        <w:tblW w:w="9540" w:type="dxa"/>
        <w:tblInd w:w="108" w:type="dxa"/>
        <w:tblLayout w:type="fixed"/>
        <w:tblLook w:val="04A0" w:firstRow="1" w:lastRow="0" w:firstColumn="1" w:lastColumn="0" w:noHBand="0" w:noVBand="1"/>
      </w:tblPr>
      <w:tblGrid>
        <w:gridCol w:w="4770"/>
        <w:gridCol w:w="4770"/>
      </w:tblGrid>
      <w:tr w:rsidR="004E4207" w:rsidRPr="00FE7123" w:rsidTr="00FF4760">
        <w:tc>
          <w:tcPr>
            <w:tcW w:w="4770" w:type="dxa"/>
            <w:shd w:val="clear" w:color="auto" w:fill="8DB3E2" w:themeFill="text2" w:themeFillTint="66"/>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Male</w:t>
            </w:r>
          </w:p>
        </w:tc>
        <w:tc>
          <w:tcPr>
            <w:tcW w:w="4770" w:type="dxa"/>
            <w:shd w:val="clear" w:color="auto" w:fill="8DB3E2" w:themeFill="text2" w:themeFillTint="66"/>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Female</w:t>
            </w:r>
          </w:p>
        </w:tc>
      </w:tr>
      <w:tr w:rsidR="004E4207" w:rsidRPr="00FE7123" w:rsidTr="00FF4760">
        <w:trPr>
          <w:trHeight w:val="3851"/>
        </w:trPr>
        <w:tc>
          <w:tcPr>
            <w:tcW w:w="4770" w:type="dxa"/>
          </w:tcPr>
          <w:p w:rsidR="004E4207" w:rsidRPr="00FE7123" w:rsidRDefault="004E4207" w:rsidP="00FF4760">
            <w:pPr>
              <w:spacing w:line="276" w:lineRule="auto"/>
              <w:jc w:val="right"/>
              <w:rPr>
                <w:rFonts w:cstheme="minorHAnsi"/>
                <w:sz w:val="22"/>
                <w:szCs w:val="22"/>
              </w:rPr>
            </w:pPr>
            <w:r w:rsidRPr="001E21A4">
              <w:rPr>
                <w:rFonts w:cstheme="minorHAnsi"/>
                <w:noProof/>
                <w:sz w:val="22"/>
                <w:szCs w:val="22"/>
                <w:lang w:val="en-GB" w:eastAsia="en-GB"/>
              </w:rPr>
              <w:drawing>
                <wp:inline distT="0" distB="0" distL="0" distR="0" wp14:anchorId="752FA213" wp14:editId="3F699FEC">
                  <wp:extent cx="2905125" cy="2667000"/>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770"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522905A9" wp14:editId="0ACB17F0">
                  <wp:extent cx="2895600" cy="2667000"/>
                  <wp:effectExtent l="0" t="0" r="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p>
    <w:p w:rsidR="004E4207" w:rsidRDefault="004E4207" w:rsidP="004E4207">
      <w:pPr>
        <w:pStyle w:val="Caption"/>
        <w:spacing w:line="276" w:lineRule="auto"/>
        <w:jc w:val="both"/>
        <w:rPr>
          <w:rFonts w:cstheme="minorHAnsi"/>
          <w:b w:val="0"/>
          <w:color w:val="auto"/>
          <w:sz w:val="22"/>
          <w:szCs w:val="22"/>
        </w:rPr>
      </w:pPr>
      <w:r w:rsidRPr="00FE7123">
        <w:rPr>
          <w:rFonts w:cstheme="minorHAnsi"/>
          <w:b w:val="0"/>
          <w:color w:val="auto"/>
          <w:sz w:val="22"/>
          <w:szCs w:val="22"/>
        </w:rPr>
        <w:lastRenderedPageBreak/>
        <w:t>Overall, among indirect beneficiaries, 13% male respondents mentioned that, it was important to wash hands ‘after cleaning a baby or child who has defecated’, while the reported behaviour was NIL. Additionally, 19% male respondents perceived that, hand washing ‘before feeding a child’ was important; the reported behaviour was 6% only.</w:t>
      </w:r>
    </w:p>
    <w:p w:rsidR="004E4207" w:rsidRPr="006522D2" w:rsidRDefault="004E4207" w:rsidP="004E4207"/>
    <w:p w:rsidR="004E4207" w:rsidRPr="00FE7123" w:rsidRDefault="004E4207" w:rsidP="004E4207">
      <w:pPr>
        <w:pStyle w:val="Caption"/>
        <w:spacing w:line="276" w:lineRule="auto"/>
        <w:jc w:val="both"/>
        <w:rPr>
          <w:rFonts w:cstheme="minorHAnsi"/>
          <w:b w:val="0"/>
          <w:sz w:val="22"/>
          <w:szCs w:val="22"/>
        </w:rPr>
      </w:pPr>
      <w:r w:rsidRPr="00FE7123">
        <w:rPr>
          <w:rFonts w:cstheme="minorHAnsi"/>
          <w:b w:val="0"/>
          <w:color w:val="auto"/>
          <w:sz w:val="22"/>
          <w:szCs w:val="22"/>
        </w:rPr>
        <w:t>Among females, 41.5% mentioned that, it was important to wash hands ‘after cleaning a baby or child who has defecated’ and 33.3% actually reported it as their behaviour, while the knowledge and reported behaviour on ‘before feeding a child’ was 37.4% and 29.3% respectively</w:t>
      </w:r>
      <w:r w:rsidRPr="00FE7123">
        <w:rPr>
          <w:rFonts w:cstheme="minorHAnsi"/>
          <w:b w:val="0"/>
          <w:sz w:val="22"/>
          <w:szCs w:val="22"/>
        </w:rPr>
        <w:t xml:space="preserve">. </w:t>
      </w:r>
    </w:p>
    <w:p w:rsidR="004E4207" w:rsidRPr="00FE7123" w:rsidRDefault="004E4207" w:rsidP="004E4207">
      <w:pPr>
        <w:pStyle w:val="Caption"/>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47" w:name="_Toc6691589"/>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39</w:t>
      </w:r>
      <w:r w:rsidRPr="00FE7123">
        <w:rPr>
          <w:rFonts w:cstheme="minorHAnsi"/>
          <w:sz w:val="22"/>
          <w:szCs w:val="22"/>
        </w:rPr>
        <w:fldChar w:fldCharType="end"/>
      </w:r>
      <w:r w:rsidRPr="00FE7123">
        <w:rPr>
          <w:rFonts w:cstheme="minorHAnsi"/>
          <w:sz w:val="22"/>
          <w:szCs w:val="22"/>
        </w:rPr>
        <w:t>: Hand washing Knowledge and Reported behaviour during critical time by</w:t>
      </w:r>
      <w:r>
        <w:rPr>
          <w:rFonts w:cstheme="minorHAnsi"/>
          <w:sz w:val="22"/>
          <w:szCs w:val="22"/>
        </w:rPr>
        <w:t xml:space="preserve"> Gender</w:t>
      </w:r>
      <w:r w:rsidRPr="00FE7123">
        <w:rPr>
          <w:rFonts w:cstheme="minorHAnsi"/>
          <w:sz w:val="22"/>
          <w:szCs w:val="22"/>
        </w:rPr>
        <w:t xml:space="preserve"> - Indirect Beneficiaries</w:t>
      </w:r>
      <w:bookmarkEnd w:id="447"/>
    </w:p>
    <w:p w:rsidR="004E4207" w:rsidRPr="00FE7123" w:rsidRDefault="004E4207" w:rsidP="004E4207">
      <w:pPr>
        <w:spacing w:line="276" w:lineRule="auto"/>
        <w:rPr>
          <w:sz w:val="22"/>
          <w:szCs w:val="22"/>
        </w:rPr>
      </w:pPr>
    </w:p>
    <w:tbl>
      <w:tblPr>
        <w:tblStyle w:val="TableGrid"/>
        <w:tblW w:w="9540" w:type="dxa"/>
        <w:tblInd w:w="108" w:type="dxa"/>
        <w:tblLayout w:type="fixed"/>
        <w:tblLook w:val="04A0" w:firstRow="1" w:lastRow="0" w:firstColumn="1" w:lastColumn="0" w:noHBand="0" w:noVBand="1"/>
      </w:tblPr>
      <w:tblGrid>
        <w:gridCol w:w="4770"/>
        <w:gridCol w:w="4770"/>
      </w:tblGrid>
      <w:tr w:rsidR="004E4207" w:rsidRPr="00FE7123" w:rsidTr="00FF4760">
        <w:tc>
          <w:tcPr>
            <w:tcW w:w="4770" w:type="dxa"/>
            <w:shd w:val="clear" w:color="auto" w:fill="8DB3E2" w:themeFill="text2" w:themeFillTint="66"/>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Male</w:t>
            </w:r>
          </w:p>
        </w:tc>
        <w:tc>
          <w:tcPr>
            <w:tcW w:w="4770" w:type="dxa"/>
            <w:shd w:val="clear" w:color="auto" w:fill="8DB3E2" w:themeFill="text2" w:themeFillTint="66"/>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Female</w:t>
            </w:r>
          </w:p>
        </w:tc>
      </w:tr>
      <w:tr w:rsidR="004E4207" w:rsidRPr="00FE7123" w:rsidTr="00FF4760">
        <w:trPr>
          <w:trHeight w:val="3851"/>
        </w:trPr>
        <w:tc>
          <w:tcPr>
            <w:tcW w:w="4770" w:type="dxa"/>
          </w:tcPr>
          <w:p w:rsidR="004E4207" w:rsidRPr="00FE7123" w:rsidRDefault="004E4207" w:rsidP="00FF4760">
            <w:pPr>
              <w:spacing w:line="276" w:lineRule="auto"/>
              <w:jc w:val="right"/>
              <w:rPr>
                <w:rFonts w:cstheme="minorHAnsi"/>
                <w:sz w:val="22"/>
                <w:szCs w:val="22"/>
              </w:rPr>
            </w:pPr>
            <w:r w:rsidRPr="001E21A4">
              <w:rPr>
                <w:rFonts w:cstheme="minorHAnsi"/>
                <w:noProof/>
                <w:sz w:val="22"/>
                <w:szCs w:val="22"/>
                <w:lang w:val="en-GB" w:eastAsia="en-GB"/>
              </w:rPr>
              <w:drawing>
                <wp:inline distT="0" distB="0" distL="0" distR="0" wp14:anchorId="2C62091D" wp14:editId="4804567B">
                  <wp:extent cx="2940050" cy="2981325"/>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770"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69768852" wp14:editId="03589140">
                  <wp:extent cx="2946400" cy="2981325"/>
                  <wp:effectExtent l="0" t="0" r="635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61% direct beneficiaries reported that, they wash their both hands ‘after defecating’; while 39% said they wash their applicable hand only. Moreover, 67% respondents wash their both hands ‘before eating’, while 33% washed applicable hand only during the period. Those who wash hands ‘after cleaning a baby or child who has defecated’, 63% of them washed their both hands, while 38% wash their applicable hands only. ‘Before feeding a child’, 48% respondents washed their both hands, while 58% respondents wash their both hands ‘before touching food.’</w:t>
      </w:r>
      <w:r w:rsidRPr="00FE7123">
        <w:rPr>
          <w:rFonts w:eastAsia="Times New Roman" w:cstheme="minorHAnsi"/>
          <w:color w:val="000000"/>
          <w:sz w:val="22"/>
          <w:szCs w:val="22"/>
          <w:lang w:eastAsia="en-GB"/>
        </w:rPr>
        <w:t xml:space="preserve"> </w:t>
      </w:r>
    </w:p>
    <w:p w:rsidR="004E4207" w:rsidRPr="00E26871" w:rsidRDefault="004E4207" w:rsidP="004E4207">
      <w:pPr>
        <w:pStyle w:val="Caption"/>
        <w:spacing w:line="276" w:lineRule="auto"/>
        <w:jc w:val="both"/>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48" w:name="_Toc6691590"/>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40</w:t>
      </w:r>
      <w:r w:rsidRPr="00FE7123">
        <w:rPr>
          <w:rFonts w:cstheme="minorHAnsi"/>
          <w:sz w:val="22"/>
          <w:szCs w:val="22"/>
        </w:rPr>
        <w:fldChar w:fldCharType="end"/>
      </w:r>
      <w:r w:rsidRPr="00FE7123">
        <w:rPr>
          <w:rFonts w:cstheme="minorHAnsi"/>
          <w:sz w:val="22"/>
          <w:szCs w:val="22"/>
        </w:rPr>
        <w:t>: Washing both hands during critical time - Direct Beneficiaries</w:t>
      </w:r>
      <w:bookmarkEnd w:id="448"/>
    </w:p>
    <w:p w:rsidR="004E4207" w:rsidRPr="00E26871" w:rsidRDefault="004E4207" w:rsidP="004E4207">
      <w:pPr>
        <w:spacing w:line="276" w:lineRule="auto"/>
        <w:rPr>
          <w:sz w:val="18"/>
          <w:szCs w:val="18"/>
        </w:rPr>
      </w:pPr>
    </w:p>
    <w:p w:rsidR="004E4207" w:rsidRPr="00FE7123" w:rsidRDefault="004E4207" w:rsidP="004E4207">
      <w:pPr>
        <w:rPr>
          <w:rFonts w:cstheme="minorHAnsi"/>
          <w:sz w:val="56"/>
          <w:szCs w:val="22"/>
        </w:rPr>
      </w:pPr>
      <w:r w:rsidRPr="001E21A4">
        <w:rPr>
          <w:rFonts w:cstheme="minorHAnsi"/>
          <w:noProof/>
          <w:sz w:val="56"/>
          <w:szCs w:val="22"/>
          <w:lang w:val="en-GB" w:eastAsia="en-GB"/>
        </w:rPr>
        <w:drawing>
          <wp:inline distT="0" distB="0" distL="0" distR="0" wp14:anchorId="77C90775" wp14:editId="76301115">
            <wp:extent cx="5848350" cy="2000250"/>
            <wp:effectExtent l="0" t="0" r="0" b="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Q62_1 What hand do you wash at each of the times you have mentioned?</w:t>
      </w:r>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eastAsia="Times New Roman" w:cstheme="minorHAnsi"/>
          <w:color w:val="000000"/>
          <w:sz w:val="22"/>
          <w:szCs w:val="22"/>
          <w:lang w:eastAsia="en-GB"/>
        </w:rPr>
      </w:pPr>
      <w:r w:rsidRPr="00FE7123">
        <w:rPr>
          <w:rFonts w:cstheme="minorHAnsi"/>
          <w:sz w:val="22"/>
          <w:szCs w:val="22"/>
        </w:rPr>
        <w:t>Among indirect beneficiaries too, the tendency of washing both hands were high, however, lower than that of direct beneficiaries, especially for ‘after touching food’. Overall 45% cases the indirect beneficiaries wash their applicable hand only ‘after defecating’. Moreover, 38% of the respondents washed their applicable hand ‘</w:t>
      </w:r>
      <w:r w:rsidRPr="00FE7123">
        <w:rPr>
          <w:rFonts w:eastAsia="Times New Roman" w:cstheme="minorHAnsi"/>
          <w:color w:val="000000"/>
          <w:sz w:val="22"/>
          <w:szCs w:val="22"/>
          <w:lang w:eastAsia="en-GB"/>
        </w:rPr>
        <w:t>after cleaning a baby or child who has defecated’. In remaining cases, the respondents used to wash either both hands. 58% indirect beneficiaries washed their both hands ‘after touching food’.</w:t>
      </w:r>
    </w:p>
    <w:p w:rsidR="004E4207" w:rsidRPr="00E26871" w:rsidRDefault="004E4207" w:rsidP="004E4207">
      <w:pPr>
        <w:spacing w:line="276" w:lineRule="auto"/>
        <w:jc w:val="left"/>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49" w:name="_Toc6691591"/>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41</w:t>
      </w:r>
      <w:r w:rsidRPr="00FE7123">
        <w:rPr>
          <w:rFonts w:cstheme="minorHAnsi"/>
          <w:sz w:val="22"/>
          <w:szCs w:val="22"/>
        </w:rPr>
        <w:fldChar w:fldCharType="end"/>
      </w:r>
      <w:r w:rsidRPr="00FE7123">
        <w:rPr>
          <w:rFonts w:cstheme="minorHAnsi"/>
          <w:sz w:val="22"/>
          <w:szCs w:val="22"/>
        </w:rPr>
        <w:t>:</w:t>
      </w:r>
      <w:r w:rsidRPr="00FE7123">
        <w:rPr>
          <w:sz w:val="22"/>
          <w:szCs w:val="22"/>
        </w:rPr>
        <w:t xml:space="preserve"> </w:t>
      </w:r>
      <w:r w:rsidRPr="00FE7123">
        <w:rPr>
          <w:rFonts w:cstheme="minorHAnsi"/>
          <w:sz w:val="22"/>
          <w:szCs w:val="22"/>
        </w:rPr>
        <w:t>Washing both hands during critical time - Indirect Beneficiaries</w:t>
      </w:r>
      <w:bookmarkEnd w:id="449"/>
    </w:p>
    <w:p w:rsidR="004E4207" w:rsidRPr="00E26871" w:rsidRDefault="004E4207" w:rsidP="004E4207">
      <w:pPr>
        <w:spacing w:line="276" w:lineRule="auto"/>
        <w:rPr>
          <w:sz w:val="18"/>
          <w:szCs w:val="18"/>
        </w:rPr>
      </w:pPr>
    </w:p>
    <w:p w:rsidR="004E4207" w:rsidRPr="00FE7123" w:rsidRDefault="004E4207" w:rsidP="004E4207">
      <w:pPr>
        <w:rPr>
          <w:rFonts w:cstheme="minorHAnsi"/>
          <w:sz w:val="56"/>
          <w:szCs w:val="22"/>
        </w:rPr>
      </w:pPr>
      <w:r w:rsidRPr="001E21A4">
        <w:rPr>
          <w:rFonts w:cstheme="minorHAnsi"/>
          <w:noProof/>
          <w:sz w:val="56"/>
          <w:szCs w:val="22"/>
          <w:lang w:val="en-GB" w:eastAsia="en-GB"/>
        </w:rPr>
        <w:drawing>
          <wp:inline distT="0" distB="0" distL="0" distR="0" wp14:anchorId="2D0C3CF4" wp14:editId="498B2CE3">
            <wp:extent cx="5934075" cy="2228850"/>
            <wp:effectExtent l="0" t="0" r="9525"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E4207" w:rsidRPr="00FE7123" w:rsidRDefault="004E4207" w:rsidP="004E4207">
      <w:pPr>
        <w:rPr>
          <w:rFonts w:cstheme="minorHAnsi"/>
          <w:sz w:val="22"/>
          <w:szCs w:val="22"/>
        </w:rPr>
      </w:pPr>
      <w:r w:rsidRPr="00FE7123">
        <w:rPr>
          <w:rFonts w:cstheme="minorHAnsi"/>
          <w:b/>
          <w:color w:val="4F81BD" w:themeColor="accent1"/>
          <w:sz w:val="22"/>
          <w:szCs w:val="22"/>
        </w:rPr>
        <w:t>Q62_1 What hand do you wash at each of the times you have mentioned?</w:t>
      </w:r>
      <w:r w:rsidRPr="00FE7123">
        <w:rPr>
          <w:rFonts w:cstheme="minorHAnsi"/>
          <w:sz w:val="22"/>
          <w:szCs w:val="22"/>
        </w:rPr>
        <w:br w:type="page"/>
      </w: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 xml:space="preserve">The following analysis was done by combining Q59 and Q60. In Q59, the respondents were asked about the important times for washing hand. Those who mentioned ‘before eating’ only, they were further probed to understand the specific period of eating. In response to the question, some of the respondents mentioned ‘before all meal’, while some of the respondents provided multiple response including the code ‘before all meal’. Overall, 75% direct beneficiaries mentioned that, it was important for them to wash hand ‘before all meal’, while the reported behaviour was 76% for the purpose. While specifying the meal time, in case of both knowledge (42%) and reported behaviour (38%), breakfast time was mentioned above all. On the other hand, some of the respondents did not mention ‘before dinner’ or ‘before lunch’ in their knowledge, however they mentioned the topic during reported behaviour.  </w:t>
      </w:r>
    </w:p>
    <w:p w:rsidR="004E4207" w:rsidRPr="00FE7123" w:rsidRDefault="004E4207" w:rsidP="004E4207">
      <w:pPr>
        <w:spacing w:line="276" w:lineRule="auto"/>
        <w:rPr>
          <w:rFonts w:cstheme="minorHAnsi"/>
          <w:sz w:val="18"/>
          <w:szCs w:val="22"/>
        </w:rPr>
      </w:pPr>
      <w:r w:rsidRPr="00FE7123">
        <w:rPr>
          <w:rFonts w:cstheme="minorHAnsi"/>
          <w:sz w:val="22"/>
          <w:szCs w:val="22"/>
        </w:rPr>
        <w:t xml:space="preserve"> </w:t>
      </w:r>
    </w:p>
    <w:p w:rsidR="004E4207" w:rsidRPr="00FE7123" w:rsidRDefault="004E4207" w:rsidP="004E4207">
      <w:pPr>
        <w:pStyle w:val="Caption"/>
        <w:spacing w:line="276" w:lineRule="auto"/>
        <w:rPr>
          <w:rFonts w:cstheme="minorHAnsi"/>
          <w:sz w:val="22"/>
          <w:szCs w:val="22"/>
        </w:rPr>
      </w:pPr>
      <w:bookmarkStart w:id="450" w:name="_Toc6691592"/>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42</w:t>
      </w:r>
      <w:r w:rsidRPr="00FE7123">
        <w:rPr>
          <w:rFonts w:cstheme="minorHAnsi"/>
          <w:sz w:val="22"/>
          <w:szCs w:val="22"/>
        </w:rPr>
        <w:fldChar w:fldCharType="end"/>
      </w:r>
      <w:r w:rsidRPr="00FE7123">
        <w:rPr>
          <w:rFonts w:cstheme="minorHAnsi"/>
          <w:sz w:val="22"/>
          <w:szCs w:val="22"/>
        </w:rPr>
        <w:t>: Hand washing Knowledge and Reported behaviour before/after meal - Direct Beneficiaries</w:t>
      </w:r>
      <w:bookmarkEnd w:id="450"/>
    </w:p>
    <w:p w:rsidR="004E4207" w:rsidRPr="00FE7123" w:rsidRDefault="004E4207" w:rsidP="004E4207">
      <w:pPr>
        <w:spacing w:line="276" w:lineRule="auto"/>
        <w:rPr>
          <w:rFonts w:cstheme="minorHAnsi"/>
          <w:sz w:val="18"/>
          <w:szCs w:val="22"/>
        </w:rPr>
      </w:pPr>
    </w:p>
    <w:p w:rsidR="004E4207" w:rsidRPr="00FE7123" w:rsidRDefault="004E4207" w:rsidP="004E4207">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7B45EEE8" wp14:editId="44EB3071">
            <wp:extent cx="5734050" cy="1714500"/>
            <wp:effectExtent l="0" t="0" r="19050" b="1905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Q60 At what meals is it important to wash your hands before eating?</w:t>
      </w:r>
    </w:p>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 xml:space="preserve">Among the indirect beneficiaries, the knowledge on ‘Before all meal’ was 65%, while the reported behaviour became 81%. Among other specific meal time, the response for ‘before breakfast’ was the highest for both </w:t>
      </w:r>
      <w:r w:rsidRPr="00FE7123">
        <w:rPr>
          <w:rFonts w:cstheme="minorHAnsi"/>
          <w:b/>
          <w:sz w:val="22"/>
          <w:szCs w:val="22"/>
        </w:rPr>
        <w:t>knowledge</w:t>
      </w:r>
      <w:r w:rsidRPr="00FE7123">
        <w:rPr>
          <w:rFonts w:cstheme="minorHAnsi"/>
          <w:sz w:val="22"/>
          <w:szCs w:val="22"/>
        </w:rPr>
        <w:t xml:space="preserve"> and </w:t>
      </w:r>
      <w:r w:rsidRPr="00FE7123">
        <w:rPr>
          <w:rFonts w:cstheme="minorHAnsi"/>
          <w:b/>
          <w:sz w:val="22"/>
          <w:szCs w:val="22"/>
        </w:rPr>
        <w:t>reported behaviour</w:t>
      </w:r>
      <w:r w:rsidRPr="00FE7123">
        <w:rPr>
          <w:rFonts w:cstheme="minorHAnsi"/>
          <w:sz w:val="22"/>
          <w:szCs w:val="22"/>
        </w:rPr>
        <w:t>.</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51" w:name="_Toc6691593"/>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43</w:t>
      </w:r>
      <w:r w:rsidRPr="00FE7123">
        <w:rPr>
          <w:rFonts w:cstheme="minorHAnsi"/>
          <w:sz w:val="22"/>
          <w:szCs w:val="22"/>
        </w:rPr>
        <w:fldChar w:fldCharType="end"/>
      </w:r>
      <w:r w:rsidRPr="00FE7123">
        <w:rPr>
          <w:rFonts w:cstheme="minorHAnsi"/>
          <w:sz w:val="22"/>
          <w:szCs w:val="22"/>
        </w:rPr>
        <w:t>: Hand washing Knowledge and Reported behaviour before/after meal - Indirect Beneficiaries</w:t>
      </w:r>
      <w:bookmarkEnd w:id="451"/>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0DAE4A20" wp14:editId="725E76C1">
            <wp:extent cx="5962650" cy="2038350"/>
            <wp:effectExtent l="0" t="0" r="19050" b="1905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Q60 At what meals is it important to wash your hands before eating?</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Pr="00FE7123"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Without specifying any meal type, majority (65%) of the respondents among direct beneficiaries mentioned that, they washed both hands, while after specifying the meal type or duration, the tendency of washing applicable hand was higher, which was more than 50% among all meal types.</w:t>
      </w:r>
    </w:p>
    <w:p w:rsidR="004E4207" w:rsidRPr="00FE7123" w:rsidRDefault="004E4207" w:rsidP="004E4207">
      <w:pPr>
        <w:pStyle w:val="Caption"/>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52" w:name="_Toc6691594"/>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44</w:t>
      </w:r>
      <w:r w:rsidRPr="00FE7123">
        <w:rPr>
          <w:rFonts w:cstheme="minorHAnsi"/>
          <w:sz w:val="22"/>
          <w:szCs w:val="22"/>
        </w:rPr>
        <w:fldChar w:fldCharType="end"/>
      </w:r>
      <w:r w:rsidRPr="00FE7123">
        <w:rPr>
          <w:rFonts w:cstheme="minorHAnsi"/>
          <w:sz w:val="22"/>
          <w:szCs w:val="22"/>
        </w:rPr>
        <w:t>: Washing both hands before/after meal - Direct Beneficiaries</w:t>
      </w:r>
      <w:bookmarkEnd w:id="452"/>
    </w:p>
    <w:p w:rsidR="004E4207" w:rsidRPr="00FE7123" w:rsidRDefault="004E4207" w:rsidP="004E4207">
      <w:pPr>
        <w:spacing w:line="276" w:lineRule="auto"/>
        <w:rPr>
          <w:sz w:val="22"/>
          <w:szCs w:val="22"/>
        </w:rPr>
      </w:pPr>
    </w:p>
    <w:p w:rsidR="004E4207" w:rsidRPr="00FE7123" w:rsidRDefault="004E4207" w:rsidP="004E4207">
      <w:pPr>
        <w:spacing w:line="276" w:lineRule="auto"/>
        <w:jc w:val="center"/>
        <w:rPr>
          <w:rFonts w:cstheme="minorHAnsi"/>
          <w:sz w:val="56"/>
          <w:szCs w:val="22"/>
        </w:rPr>
      </w:pPr>
      <w:r w:rsidRPr="001E21A4">
        <w:rPr>
          <w:rFonts w:cstheme="minorHAnsi"/>
          <w:noProof/>
          <w:sz w:val="56"/>
          <w:szCs w:val="22"/>
          <w:lang w:val="en-GB" w:eastAsia="en-GB"/>
        </w:rPr>
        <w:drawing>
          <wp:inline distT="0" distB="0" distL="0" distR="0" wp14:anchorId="2CFEAEBE" wp14:editId="418286C4">
            <wp:extent cx="6076950" cy="2324100"/>
            <wp:effectExtent l="0" t="0" r="19050" b="1905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Q62_1 What hand do you wash at each of the times you have mentioned?</w:t>
      </w:r>
    </w:p>
    <w:p w:rsidR="004E4207" w:rsidRPr="00FE7123"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 xml:space="preserve">Among indirect beneficiaries 67% respondents washed both hands before eating, while 75% respondents washed both hands ‘before breakfast’. Remaining cases, more than 50% respondents mentioned that, they washed applicable hand ‘before lunch’ (55%), ‘before dinner’ (58%) and ‘after eating’ (54%). </w:t>
      </w:r>
    </w:p>
    <w:p w:rsidR="004E4207" w:rsidRPr="00E26871" w:rsidRDefault="004E4207" w:rsidP="004E4207">
      <w:pPr>
        <w:spacing w:line="276" w:lineRule="auto"/>
        <w:jc w:val="left"/>
        <w:rPr>
          <w:rFonts w:cstheme="minorHAnsi"/>
          <w:sz w:val="14"/>
          <w:szCs w:val="14"/>
        </w:rPr>
      </w:pPr>
    </w:p>
    <w:p w:rsidR="004E4207" w:rsidRPr="00FE7123" w:rsidRDefault="004E4207" w:rsidP="004E4207">
      <w:pPr>
        <w:pStyle w:val="Caption"/>
        <w:spacing w:line="276" w:lineRule="auto"/>
        <w:rPr>
          <w:rFonts w:cstheme="minorHAnsi"/>
          <w:sz w:val="22"/>
          <w:szCs w:val="22"/>
        </w:rPr>
      </w:pPr>
      <w:bookmarkStart w:id="453" w:name="_Toc6691595"/>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45</w:t>
      </w:r>
      <w:r w:rsidRPr="00FE7123">
        <w:rPr>
          <w:rFonts w:cstheme="minorHAnsi"/>
          <w:sz w:val="22"/>
          <w:szCs w:val="22"/>
        </w:rPr>
        <w:fldChar w:fldCharType="end"/>
      </w:r>
      <w:r w:rsidRPr="00FE7123">
        <w:rPr>
          <w:rFonts w:cstheme="minorHAnsi"/>
          <w:sz w:val="22"/>
          <w:szCs w:val="22"/>
        </w:rPr>
        <w:t>: Washing both hands before/after meal - Indirect Beneficiaries</w:t>
      </w:r>
      <w:bookmarkEnd w:id="453"/>
    </w:p>
    <w:p w:rsidR="004E4207" w:rsidRPr="00E26871" w:rsidRDefault="004E4207" w:rsidP="004E4207">
      <w:pPr>
        <w:spacing w:line="276" w:lineRule="auto"/>
        <w:rPr>
          <w:sz w:val="18"/>
          <w:szCs w:val="18"/>
        </w:rPr>
      </w:pPr>
    </w:p>
    <w:p w:rsidR="004E4207" w:rsidRPr="00FE7123" w:rsidRDefault="004E4207" w:rsidP="004E4207">
      <w:pPr>
        <w:spacing w:line="276" w:lineRule="auto"/>
        <w:jc w:val="center"/>
        <w:rPr>
          <w:rFonts w:cstheme="minorHAnsi"/>
          <w:sz w:val="56"/>
          <w:szCs w:val="22"/>
        </w:rPr>
      </w:pPr>
      <w:r w:rsidRPr="001E21A4">
        <w:rPr>
          <w:rFonts w:cstheme="minorHAnsi"/>
          <w:noProof/>
          <w:sz w:val="56"/>
          <w:szCs w:val="22"/>
          <w:lang w:val="en-GB" w:eastAsia="en-GB"/>
        </w:rPr>
        <w:drawing>
          <wp:inline distT="0" distB="0" distL="0" distR="0" wp14:anchorId="4778DB94" wp14:editId="028C9675">
            <wp:extent cx="5486400" cy="2324100"/>
            <wp:effectExtent l="0" t="0" r="19050" b="1905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       Q62_1 What hand do you wash at each of the times you have mentioned?</w:t>
      </w:r>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Among the direct beneficiaries, 62% mentioned ‘after work’ as an important time for hand wash, where the reported behaviour was 67%. Moreover, 47% direct beneficiaries mentioned ‘after cooking’ as an important time for hand wash, where the reported behaviour was 45%. In remaining cases, both the knowledge and reported behaviour was less than 20%. </w:t>
      </w:r>
    </w:p>
    <w:p w:rsidR="004E4207" w:rsidRPr="00E26871" w:rsidRDefault="004E4207" w:rsidP="004E4207">
      <w:pPr>
        <w:spacing w:line="276" w:lineRule="auto"/>
        <w:rPr>
          <w:rFonts w:cstheme="minorHAnsi"/>
          <w:sz w:val="18"/>
          <w:szCs w:val="18"/>
        </w:rPr>
      </w:pPr>
      <w:r w:rsidRPr="00FE7123">
        <w:rPr>
          <w:rFonts w:cstheme="minorHAnsi"/>
          <w:sz w:val="22"/>
          <w:szCs w:val="22"/>
        </w:rPr>
        <w:t xml:space="preserve"> </w:t>
      </w:r>
    </w:p>
    <w:p w:rsidR="004E4207" w:rsidRPr="00FE7123" w:rsidRDefault="004E4207" w:rsidP="004E4207">
      <w:pPr>
        <w:pStyle w:val="Caption"/>
        <w:spacing w:line="276" w:lineRule="auto"/>
        <w:rPr>
          <w:rFonts w:cstheme="minorHAnsi"/>
          <w:sz w:val="22"/>
          <w:szCs w:val="22"/>
        </w:rPr>
      </w:pPr>
      <w:bookmarkStart w:id="454" w:name="_Toc6691596"/>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46</w:t>
      </w:r>
      <w:r w:rsidRPr="00FE7123">
        <w:rPr>
          <w:rFonts w:cstheme="minorHAnsi"/>
          <w:sz w:val="22"/>
          <w:szCs w:val="22"/>
        </w:rPr>
        <w:fldChar w:fldCharType="end"/>
      </w:r>
      <w:r w:rsidRPr="00FE7123">
        <w:rPr>
          <w:rFonts w:cstheme="minorHAnsi"/>
          <w:sz w:val="22"/>
          <w:szCs w:val="22"/>
        </w:rPr>
        <w:t xml:space="preserve">: Hand washing Knowledge and Reported behaviour </w:t>
      </w:r>
      <w:r>
        <w:rPr>
          <w:rFonts w:cstheme="minorHAnsi"/>
          <w:sz w:val="22"/>
          <w:szCs w:val="22"/>
        </w:rPr>
        <w:t xml:space="preserve">at </w:t>
      </w:r>
      <w:r w:rsidRPr="00FE7123">
        <w:rPr>
          <w:rFonts w:cstheme="minorHAnsi"/>
          <w:sz w:val="22"/>
          <w:szCs w:val="22"/>
        </w:rPr>
        <w:t>other times - Direct Beneficiaries</w:t>
      </w:r>
      <w:bookmarkEnd w:id="454"/>
    </w:p>
    <w:p w:rsidR="004E4207" w:rsidRPr="00E26871" w:rsidRDefault="004E4207" w:rsidP="004E4207">
      <w:pPr>
        <w:spacing w:line="276" w:lineRule="auto"/>
        <w:rPr>
          <w:rFonts w:cstheme="minorHAnsi"/>
          <w:sz w:val="18"/>
          <w:szCs w:val="18"/>
        </w:rPr>
      </w:pP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6674CA3D" wp14:editId="297F67CC">
            <wp:extent cx="5067300" cy="2381250"/>
            <wp:effectExtent l="0" t="0" r="19050" b="1905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E4207" w:rsidRPr="00FE7123" w:rsidRDefault="004E4207" w:rsidP="004E4207">
      <w:pPr>
        <w:spacing w:line="276" w:lineRule="auto"/>
        <w:ind w:firstLine="720"/>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ind w:firstLine="720"/>
        <w:rPr>
          <w:rFonts w:cstheme="minorHAnsi"/>
          <w:sz w:val="22"/>
          <w:szCs w:val="22"/>
        </w:rPr>
      </w:pPr>
      <w:r w:rsidRPr="00FE7123">
        <w:rPr>
          <w:rFonts w:cstheme="minorHAnsi"/>
          <w:b/>
          <w:color w:val="4F81BD" w:themeColor="accent1"/>
          <w:sz w:val="22"/>
          <w:szCs w:val="22"/>
        </w:rPr>
        <w:t>Ref: Q61 At what times in the day do you wash your hands?</w:t>
      </w: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Similar to direct beneficiaries, the knowledge and reported behaviour among the indirect beneficiaries were higher for ‘after work’ and ‘after cooking’. Overall, 66% indirect beneficiaries mentioned ‘after work’ as an important time for hand wash, where the reported behaviour was 69%. Moreover, 44% indirect beneficiaries mentioned ‘after cooking’ as an important time for hand wash, wh</w:t>
      </w:r>
      <w:r>
        <w:rPr>
          <w:rFonts w:cstheme="minorHAnsi"/>
          <w:sz w:val="22"/>
          <w:szCs w:val="22"/>
        </w:rPr>
        <w:t xml:space="preserve">ere the reported behaviour was </w:t>
      </w:r>
      <w:r w:rsidRPr="00FE7123">
        <w:rPr>
          <w:rFonts w:cstheme="minorHAnsi"/>
          <w:sz w:val="22"/>
          <w:szCs w:val="22"/>
        </w:rPr>
        <w:t>5</w:t>
      </w:r>
      <w:r>
        <w:rPr>
          <w:rFonts w:cstheme="minorHAnsi"/>
          <w:sz w:val="22"/>
          <w:szCs w:val="22"/>
        </w:rPr>
        <w:t>2</w:t>
      </w:r>
      <w:r w:rsidRPr="00FE7123">
        <w:rPr>
          <w:rFonts w:cstheme="minorHAnsi"/>
          <w:sz w:val="22"/>
          <w:szCs w:val="22"/>
        </w:rPr>
        <w:t>%.</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55" w:name="_Toc6691597"/>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47</w:t>
      </w:r>
      <w:r w:rsidRPr="00FE7123">
        <w:rPr>
          <w:rFonts w:cstheme="minorHAnsi"/>
          <w:sz w:val="22"/>
          <w:szCs w:val="22"/>
        </w:rPr>
        <w:fldChar w:fldCharType="end"/>
      </w:r>
      <w:r w:rsidRPr="00FE7123">
        <w:rPr>
          <w:rFonts w:cstheme="minorHAnsi"/>
          <w:sz w:val="22"/>
          <w:szCs w:val="22"/>
        </w:rPr>
        <w:t xml:space="preserve">: Hand washing Knowledge and Reported behaviour </w:t>
      </w:r>
      <w:r>
        <w:rPr>
          <w:rFonts w:cstheme="minorHAnsi"/>
          <w:sz w:val="22"/>
          <w:szCs w:val="22"/>
        </w:rPr>
        <w:t xml:space="preserve">at </w:t>
      </w:r>
      <w:r w:rsidRPr="00FE7123">
        <w:rPr>
          <w:rFonts w:cstheme="minorHAnsi"/>
          <w:sz w:val="22"/>
          <w:szCs w:val="22"/>
        </w:rPr>
        <w:t>other times - Indirect Beneficiaries</w:t>
      </w:r>
      <w:bookmarkEnd w:id="455"/>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17BDBB3A" wp14:editId="64C469CC">
            <wp:extent cx="5057775" cy="1936750"/>
            <wp:effectExtent l="0" t="0" r="9525" b="635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E4207" w:rsidRPr="00FE7123" w:rsidRDefault="004E4207" w:rsidP="004E4207">
      <w:pPr>
        <w:spacing w:line="276" w:lineRule="auto"/>
        <w:ind w:firstLine="720"/>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ind w:firstLine="720"/>
        <w:rPr>
          <w:rFonts w:cstheme="minorHAnsi"/>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There is a clear difference noticed by the knowledge and behaviour of male and female respondents among direct beneficiaries in terms of different activities or time for hand washing. The knowledge and practice for ‘</w:t>
      </w:r>
      <w:r w:rsidRPr="00FE7123">
        <w:rPr>
          <w:rFonts w:eastAsia="Times New Roman" w:cstheme="minorHAnsi"/>
          <w:color w:val="000000"/>
          <w:sz w:val="22"/>
          <w:szCs w:val="22"/>
          <w:lang w:eastAsia="en-GB"/>
        </w:rPr>
        <w:t xml:space="preserve">after work’ and ‘’after returning from field’ was higher for males, while in remaining cases it was higher for females. This is also an indication of gender roles at the household level, and how hand washing practice </w:t>
      </w:r>
      <w:r w:rsidRPr="00FE7123">
        <w:rPr>
          <w:rFonts w:cstheme="minorHAnsi"/>
          <w:sz w:val="22"/>
          <w:szCs w:val="22"/>
        </w:rPr>
        <w:t>is integrated in daily activities conducted by men and women.</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56" w:name="_Toc6691598"/>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48</w:t>
      </w:r>
      <w:r w:rsidRPr="00FE7123">
        <w:rPr>
          <w:rFonts w:cstheme="minorHAnsi"/>
          <w:sz w:val="22"/>
          <w:szCs w:val="22"/>
        </w:rPr>
        <w:fldChar w:fldCharType="end"/>
      </w:r>
      <w:r w:rsidRPr="00FE7123">
        <w:rPr>
          <w:rFonts w:cstheme="minorHAnsi"/>
          <w:sz w:val="22"/>
          <w:szCs w:val="22"/>
        </w:rPr>
        <w:t xml:space="preserve">: Hand washing Knowledge and Reported behaviour </w:t>
      </w:r>
      <w:r>
        <w:rPr>
          <w:rFonts w:cstheme="minorHAnsi"/>
          <w:sz w:val="22"/>
          <w:szCs w:val="22"/>
        </w:rPr>
        <w:t xml:space="preserve">at </w:t>
      </w:r>
      <w:r w:rsidRPr="00FE7123">
        <w:rPr>
          <w:rFonts w:cstheme="minorHAnsi"/>
          <w:sz w:val="22"/>
          <w:szCs w:val="22"/>
        </w:rPr>
        <w:t>other times by Gender - Direct Beneficiaries</w:t>
      </w:r>
      <w:bookmarkEnd w:id="456"/>
    </w:p>
    <w:p w:rsidR="004E4207" w:rsidRPr="00FE7123" w:rsidRDefault="004E4207" w:rsidP="004E4207">
      <w:pPr>
        <w:spacing w:line="276" w:lineRule="auto"/>
        <w:rPr>
          <w:rFonts w:cstheme="minorHAnsi"/>
          <w:sz w:val="22"/>
          <w:szCs w:val="22"/>
        </w:rPr>
      </w:pPr>
    </w:p>
    <w:tbl>
      <w:tblPr>
        <w:tblStyle w:val="TableGrid"/>
        <w:tblW w:w="9900" w:type="dxa"/>
        <w:tblInd w:w="-72" w:type="dxa"/>
        <w:tblLayout w:type="fixed"/>
        <w:tblLook w:val="04A0" w:firstRow="1" w:lastRow="0" w:firstColumn="1" w:lastColumn="0" w:noHBand="0" w:noVBand="1"/>
      </w:tblPr>
      <w:tblGrid>
        <w:gridCol w:w="4950"/>
        <w:gridCol w:w="4950"/>
      </w:tblGrid>
      <w:tr w:rsidR="004E4207" w:rsidRPr="00E26871" w:rsidTr="00FF4760">
        <w:tc>
          <w:tcPr>
            <w:tcW w:w="4950" w:type="dxa"/>
            <w:shd w:val="clear" w:color="auto" w:fill="8DB3E2" w:themeFill="text2" w:themeFillTint="66"/>
          </w:tcPr>
          <w:p w:rsidR="004E4207" w:rsidRPr="00E26871" w:rsidRDefault="004E4207" w:rsidP="00FF4760">
            <w:pPr>
              <w:spacing w:line="276" w:lineRule="auto"/>
              <w:jc w:val="center"/>
              <w:rPr>
                <w:rFonts w:cstheme="minorHAnsi"/>
                <w:sz w:val="22"/>
                <w:szCs w:val="22"/>
              </w:rPr>
            </w:pPr>
            <w:r w:rsidRPr="00E26871">
              <w:rPr>
                <w:rFonts w:cstheme="minorHAnsi"/>
                <w:sz w:val="22"/>
                <w:szCs w:val="22"/>
              </w:rPr>
              <w:t>Male</w:t>
            </w:r>
          </w:p>
        </w:tc>
        <w:tc>
          <w:tcPr>
            <w:tcW w:w="4950" w:type="dxa"/>
            <w:shd w:val="clear" w:color="auto" w:fill="8DB3E2" w:themeFill="text2" w:themeFillTint="66"/>
          </w:tcPr>
          <w:p w:rsidR="004E4207" w:rsidRPr="00E26871" w:rsidRDefault="004E4207" w:rsidP="00FF4760">
            <w:pPr>
              <w:spacing w:line="276" w:lineRule="auto"/>
              <w:jc w:val="center"/>
              <w:rPr>
                <w:rFonts w:cstheme="minorHAnsi"/>
                <w:sz w:val="22"/>
                <w:szCs w:val="22"/>
              </w:rPr>
            </w:pPr>
            <w:r w:rsidRPr="00E26871">
              <w:rPr>
                <w:rFonts w:cstheme="minorHAnsi"/>
                <w:sz w:val="22"/>
                <w:szCs w:val="22"/>
              </w:rPr>
              <w:t>Female</w:t>
            </w:r>
          </w:p>
        </w:tc>
      </w:tr>
      <w:tr w:rsidR="004E4207" w:rsidRPr="00E26871" w:rsidTr="00FF4760">
        <w:trPr>
          <w:trHeight w:val="3320"/>
        </w:trPr>
        <w:tc>
          <w:tcPr>
            <w:tcW w:w="4950" w:type="dxa"/>
          </w:tcPr>
          <w:p w:rsidR="004E4207" w:rsidRPr="00E26871" w:rsidRDefault="004E4207" w:rsidP="00FF4760">
            <w:pPr>
              <w:spacing w:line="276" w:lineRule="auto"/>
              <w:jc w:val="right"/>
              <w:rPr>
                <w:rFonts w:cstheme="minorHAnsi"/>
                <w:sz w:val="22"/>
                <w:szCs w:val="22"/>
              </w:rPr>
            </w:pPr>
            <w:r w:rsidRPr="001E21A4">
              <w:rPr>
                <w:rFonts w:cstheme="minorHAnsi"/>
                <w:noProof/>
                <w:sz w:val="22"/>
                <w:szCs w:val="22"/>
                <w:lang w:val="en-GB" w:eastAsia="en-GB"/>
              </w:rPr>
              <w:drawing>
                <wp:inline distT="0" distB="0" distL="0" distR="0" wp14:anchorId="5E1BAD1F" wp14:editId="66CD5B52">
                  <wp:extent cx="3124200" cy="209550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950" w:type="dxa"/>
          </w:tcPr>
          <w:p w:rsidR="004E4207" w:rsidRPr="00E26871"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6F35498E" wp14:editId="6A53B496">
                  <wp:extent cx="2978150" cy="2114550"/>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Default="004E4207" w:rsidP="004E4207">
      <w:pPr>
        <w:spacing w:line="276" w:lineRule="auto"/>
        <w:rPr>
          <w:rFonts w:cstheme="minorHAnsi"/>
          <w:b/>
          <w:color w:val="4F81BD" w:themeColor="accent1"/>
          <w:sz w:val="22"/>
          <w:szCs w:val="22"/>
        </w:rPr>
      </w:pPr>
      <w:r>
        <w:rPr>
          <w:rFonts w:cstheme="minorHAnsi"/>
          <w:b/>
          <w:color w:val="4F81BD" w:themeColor="accent1"/>
          <w:sz w:val="22"/>
          <w:szCs w:val="22"/>
        </w:rPr>
        <w:br/>
      </w: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 xml:space="preserve">Similar findings are demonstrated in the graph below for both men and women. In both direct and indirect beneficiaries’ responses washing hands “after work” is important for both gender groups, but major differences are noticed regarding “after sweeping” and “after cooking” which seemed to be only performed by women. </w:t>
      </w:r>
    </w:p>
    <w:p w:rsidR="004E4207" w:rsidRPr="00420F20" w:rsidRDefault="004E4207" w:rsidP="004E4207">
      <w:pPr>
        <w:spacing w:line="276" w:lineRule="auto"/>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57" w:name="_Toc6691599"/>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49</w:t>
      </w:r>
      <w:r w:rsidRPr="00FE7123">
        <w:rPr>
          <w:rFonts w:cstheme="minorHAnsi"/>
          <w:sz w:val="22"/>
          <w:szCs w:val="22"/>
        </w:rPr>
        <w:fldChar w:fldCharType="end"/>
      </w:r>
      <w:r w:rsidRPr="00FE7123">
        <w:rPr>
          <w:rFonts w:cstheme="minorHAnsi"/>
          <w:sz w:val="22"/>
          <w:szCs w:val="22"/>
        </w:rPr>
        <w:t xml:space="preserve">: Hand washing Knowledge and Reported behaviour </w:t>
      </w:r>
      <w:r>
        <w:rPr>
          <w:rFonts w:cstheme="minorHAnsi"/>
          <w:sz w:val="22"/>
          <w:szCs w:val="22"/>
        </w:rPr>
        <w:t xml:space="preserve">at </w:t>
      </w:r>
      <w:r w:rsidRPr="00FE7123">
        <w:rPr>
          <w:rFonts w:cstheme="minorHAnsi"/>
          <w:sz w:val="22"/>
          <w:szCs w:val="22"/>
        </w:rPr>
        <w:t>other times by Gender - Indirect Beneficiaries</w:t>
      </w:r>
      <w:bookmarkEnd w:id="457"/>
    </w:p>
    <w:p w:rsidR="004E4207" w:rsidRPr="00FE7123" w:rsidRDefault="004E4207" w:rsidP="004E4207">
      <w:pPr>
        <w:spacing w:line="276" w:lineRule="auto"/>
        <w:rPr>
          <w:rFonts w:cstheme="minorHAnsi"/>
          <w:sz w:val="22"/>
          <w:szCs w:val="22"/>
        </w:rPr>
      </w:pPr>
    </w:p>
    <w:tbl>
      <w:tblPr>
        <w:tblStyle w:val="TableGrid"/>
        <w:tblW w:w="9900" w:type="dxa"/>
        <w:tblInd w:w="-72" w:type="dxa"/>
        <w:tblLayout w:type="fixed"/>
        <w:tblLook w:val="04A0" w:firstRow="1" w:lastRow="0" w:firstColumn="1" w:lastColumn="0" w:noHBand="0" w:noVBand="1"/>
      </w:tblPr>
      <w:tblGrid>
        <w:gridCol w:w="4950"/>
        <w:gridCol w:w="4950"/>
      </w:tblGrid>
      <w:tr w:rsidR="004E4207" w:rsidRPr="00FE7123" w:rsidTr="00FF4760">
        <w:tc>
          <w:tcPr>
            <w:tcW w:w="4950" w:type="dxa"/>
            <w:shd w:val="clear" w:color="auto" w:fill="8DB3E2" w:themeFill="text2" w:themeFillTint="66"/>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Male</w:t>
            </w:r>
          </w:p>
        </w:tc>
        <w:tc>
          <w:tcPr>
            <w:tcW w:w="4950" w:type="dxa"/>
            <w:shd w:val="clear" w:color="auto" w:fill="8DB3E2" w:themeFill="text2" w:themeFillTint="66"/>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Female</w:t>
            </w:r>
          </w:p>
        </w:tc>
      </w:tr>
      <w:tr w:rsidR="004E4207" w:rsidRPr="00FE7123" w:rsidTr="00FF4760">
        <w:trPr>
          <w:trHeight w:val="3590"/>
        </w:trPr>
        <w:tc>
          <w:tcPr>
            <w:tcW w:w="4950" w:type="dxa"/>
          </w:tcPr>
          <w:p w:rsidR="004E4207" w:rsidRPr="00FE7123" w:rsidRDefault="004E4207" w:rsidP="00FF4760">
            <w:pPr>
              <w:spacing w:line="276" w:lineRule="auto"/>
              <w:jc w:val="right"/>
              <w:rPr>
                <w:rFonts w:cstheme="minorHAnsi"/>
                <w:sz w:val="22"/>
                <w:szCs w:val="22"/>
              </w:rPr>
            </w:pPr>
            <w:r w:rsidRPr="001E21A4">
              <w:rPr>
                <w:rFonts w:cstheme="minorHAnsi"/>
                <w:noProof/>
                <w:sz w:val="22"/>
                <w:szCs w:val="22"/>
                <w:lang w:val="en-GB" w:eastAsia="en-GB"/>
              </w:rPr>
              <w:drawing>
                <wp:inline distT="0" distB="0" distL="0" distR="0" wp14:anchorId="2843BCD4" wp14:editId="49AFDECA">
                  <wp:extent cx="3027680" cy="2292350"/>
                  <wp:effectExtent l="0" t="0" r="127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950" w:type="dxa"/>
          </w:tcPr>
          <w:p w:rsidR="004E4207" w:rsidRPr="00F85570"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7B02DA0C" wp14:editId="3774096D">
                  <wp:extent cx="3027680" cy="2216150"/>
                  <wp:effectExtent l="0" t="0" r="127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Pr="00FE7123"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Except for the time of ‘after cooking’ close to all the respondents used to wash both hands, while 6% (N=11) respondents who mentioned that, they washed hands ‘after cooking’ their wash right hand only.  </w:t>
      </w:r>
    </w:p>
    <w:p w:rsidR="004E4207" w:rsidRPr="00FE7123" w:rsidRDefault="004E4207" w:rsidP="004E4207">
      <w:pPr>
        <w:pStyle w:val="Caption"/>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58" w:name="_Toc6691600"/>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50</w:t>
      </w:r>
      <w:r w:rsidRPr="00FE7123">
        <w:rPr>
          <w:rFonts w:cstheme="minorHAnsi"/>
          <w:sz w:val="22"/>
          <w:szCs w:val="22"/>
        </w:rPr>
        <w:fldChar w:fldCharType="end"/>
      </w:r>
      <w:r w:rsidRPr="00FE7123">
        <w:rPr>
          <w:rFonts w:cstheme="minorHAnsi"/>
          <w:sz w:val="22"/>
          <w:szCs w:val="22"/>
        </w:rPr>
        <w:t>: Washing both hand</w:t>
      </w:r>
      <w:r>
        <w:rPr>
          <w:rFonts w:cstheme="minorHAnsi"/>
          <w:sz w:val="22"/>
          <w:szCs w:val="22"/>
        </w:rPr>
        <w:t>s at</w:t>
      </w:r>
      <w:r w:rsidRPr="00FE7123">
        <w:rPr>
          <w:rFonts w:cstheme="minorHAnsi"/>
          <w:sz w:val="22"/>
          <w:szCs w:val="22"/>
        </w:rPr>
        <w:t xml:space="preserve"> </w:t>
      </w:r>
      <w:r>
        <w:rPr>
          <w:rFonts w:cstheme="minorHAnsi"/>
          <w:sz w:val="22"/>
          <w:szCs w:val="22"/>
        </w:rPr>
        <w:t>other</w:t>
      </w:r>
      <w:r w:rsidRPr="00FE7123">
        <w:rPr>
          <w:rFonts w:cstheme="minorHAnsi"/>
          <w:sz w:val="22"/>
          <w:szCs w:val="22"/>
        </w:rPr>
        <w:t xml:space="preserve"> times - Direct Beneficiaries</w:t>
      </w:r>
      <w:bookmarkEnd w:id="458"/>
    </w:p>
    <w:p w:rsidR="004E4207" w:rsidRPr="00FE7123" w:rsidRDefault="004E4207" w:rsidP="004E4207">
      <w:pPr>
        <w:spacing w:line="276" w:lineRule="auto"/>
        <w:rPr>
          <w:sz w:val="22"/>
          <w:szCs w:val="22"/>
        </w:rPr>
      </w:pPr>
    </w:p>
    <w:p w:rsidR="004E4207" w:rsidRPr="00FE7123" w:rsidRDefault="004E4207" w:rsidP="004E4207">
      <w:pPr>
        <w:spacing w:line="276" w:lineRule="auto"/>
        <w:jc w:val="center"/>
        <w:rPr>
          <w:rFonts w:cstheme="minorHAnsi"/>
          <w:sz w:val="56"/>
          <w:szCs w:val="22"/>
        </w:rPr>
      </w:pPr>
      <w:r w:rsidRPr="001E21A4">
        <w:rPr>
          <w:rFonts w:cstheme="minorHAnsi"/>
          <w:noProof/>
          <w:sz w:val="56"/>
          <w:szCs w:val="22"/>
          <w:lang w:val="en-GB" w:eastAsia="en-GB"/>
        </w:rPr>
        <w:drawing>
          <wp:inline distT="0" distB="0" distL="0" distR="0" wp14:anchorId="27E0B772" wp14:editId="72EA4EE7">
            <wp:extent cx="6124575" cy="2222500"/>
            <wp:effectExtent l="0" t="0" r="9525" b="635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E4207" w:rsidRPr="00420F20" w:rsidRDefault="004E4207" w:rsidP="004E4207">
      <w:pPr>
        <w:spacing w:line="276" w:lineRule="auto"/>
        <w:jc w:val="left"/>
        <w:rPr>
          <w:rFonts w:cstheme="minorHAnsi"/>
          <w:color w:val="4F81BD" w:themeColor="accent1"/>
          <w:sz w:val="22"/>
          <w:szCs w:val="22"/>
        </w:rPr>
      </w:pPr>
      <w:r w:rsidRPr="00420F20">
        <w:rPr>
          <w:b/>
          <w:color w:val="4F81BD" w:themeColor="accent1"/>
          <w:sz w:val="22"/>
          <w:szCs w:val="22"/>
        </w:rPr>
        <w:t>Q62_1 What hand do you wash at each of the times you have mentioned?</w:t>
      </w:r>
    </w:p>
    <w:p w:rsidR="004E4207" w:rsidRPr="00420F20" w:rsidRDefault="004E4207" w:rsidP="004E4207">
      <w:pPr>
        <w:spacing w:line="276" w:lineRule="auto"/>
        <w:jc w:val="left"/>
        <w:rPr>
          <w:rFonts w:cstheme="minorHAnsi"/>
          <w:sz w:val="22"/>
          <w:szCs w:val="22"/>
          <w:lang w:val="en-GB"/>
        </w:rPr>
      </w:pPr>
      <w:r w:rsidRPr="00FE7123">
        <w:rPr>
          <w:rFonts w:cstheme="minorHAnsi"/>
          <w:sz w:val="22"/>
          <w:szCs w:val="22"/>
        </w:rPr>
        <w:lastRenderedPageBreak/>
        <w:t>Similar to direct beneficiaries, almost all the cases the indirect beneficiaries wash both hands for all the activities, such as; ‘after returning from field’, ‘after cleaning the house, while among the respondents who mentioned that, they washed hands ‘after cooking’ 3% (N=3) of them used to wash their right hand for the occasion.</w:t>
      </w:r>
    </w:p>
    <w:p w:rsidR="004E4207" w:rsidRPr="00FE7123" w:rsidRDefault="004E4207" w:rsidP="004E4207">
      <w:pPr>
        <w:spacing w:line="276" w:lineRule="auto"/>
        <w:jc w:val="left"/>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59" w:name="_Toc6691601"/>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51</w:t>
      </w:r>
      <w:r w:rsidRPr="00FE7123">
        <w:rPr>
          <w:rFonts w:cstheme="minorHAnsi"/>
          <w:sz w:val="22"/>
          <w:szCs w:val="22"/>
        </w:rPr>
        <w:fldChar w:fldCharType="end"/>
      </w:r>
      <w:r w:rsidRPr="00FE7123">
        <w:rPr>
          <w:rFonts w:cstheme="minorHAnsi"/>
          <w:sz w:val="22"/>
          <w:szCs w:val="22"/>
        </w:rPr>
        <w:t xml:space="preserve">: Washing both hands </w:t>
      </w:r>
      <w:r>
        <w:rPr>
          <w:rFonts w:cstheme="minorHAnsi"/>
          <w:sz w:val="22"/>
          <w:szCs w:val="22"/>
        </w:rPr>
        <w:t>at other times</w:t>
      </w:r>
      <w:r w:rsidRPr="00FE7123">
        <w:rPr>
          <w:rFonts w:cstheme="minorHAnsi"/>
          <w:sz w:val="22"/>
          <w:szCs w:val="22"/>
        </w:rPr>
        <w:t xml:space="preserve"> - Indirect Beneficiaries</w:t>
      </w:r>
      <w:bookmarkEnd w:id="459"/>
    </w:p>
    <w:p w:rsidR="004E4207" w:rsidRPr="00FE7123" w:rsidRDefault="004E4207" w:rsidP="004E4207">
      <w:pPr>
        <w:spacing w:line="276" w:lineRule="auto"/>
        <w:rPr>
          <w:sz w:val="22"/>
          <w:szCs w:val="22"/>
        </w:rPr>
      </w:pPr>
    </w:p>
    <w:p w:rsidR="004E4207" w:rsidRPr="00FE7123" w:rsidRDefault="004E4207" w:rsidP="004E4207">
      <w:pPr>
        <w:spacing w:line="276" w:lineRule="auto"/>
        <w:jc w:val="center"/>
        <w:rPr>
          <w:rFonts w:cstheme="minorHAnsi"/>
          <w:sz w:val="56"/>
          <w:szCs w:val="22"/>
        </w:rPr>
      </w:pPr>
      <w:r w:rsidRPr="001E21A4">
        <w:rPr>
          <w:rFonts w:cstheme="minorHAnsi"/>
          <w:noProof/>
          <w:sz w:val="56"/>
          <w:szCs w:val="22"/>
          <w:lang w:val="en-GB" w:eastAsia="en-GB"/>
        </w:rPr>
        <w:drawing>
          <wp:inline distT="0" distB="0" distL="0" distR="0" wp14:anchorId="6D384EA8" wp14:editId="242E6A36">
            <wp:extent cx="5905500" cy="1724025"/>
            <wp:effectExtent l="0" t="0" r="19050" b="9525"/>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Q62_1 What hand do you wash at each of the times you have mentioned?</w:t>
      </w: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eastAsia="Times New Roman" w:cstheme="minorHAnsi"/>
          <w:color w:val="000000"/>
          <w:sz w:val="22"/>
          <w:szCs w:val="22"/>
          <w:lang w:val="en-GB" w:eastAsia="en-GB"/>
        </w:rPr>
      </w:pPr>
      <w:r w:rsidRPr="00FE7123">
        <w:rPr>
          <w:rFonts w:eastAsia="Times New Roman" w:cstheme="minorHAnsi"/>
          <w:color w:val="000000"/>
          <w:sz w:val="22"/>
          <w:szCs w:val="22"/>
          <w:lang w:val="en-GB" w:eastAsia="en-GB"/>
        </w:rPr>
        <w:lastRenderedPageBreak/>
        <w:t xml:space="preserve">Overall, 97% caregivers of children under 5 among direct beneficiaries perceived that, after defecation it was important to wash their hands, while 93% cases they actually washed their hands. Moreover, the knowledge on hand washing ‘before eating’ was 77%, while the reported behaviour was 70%. In cases of knowledge about hand wash ‘after cleaning a baby or child who has defecated’ was 73%, where the reported behaviour was almost the same (72%). Interestingly, the reported behaviour for ‘before feeding a child’ (67%) was higher among the primary caregivers than the knowledge (60%). Furthermore, the knowledge on ‘before touching food was 17%, while the reported behaviour was 27%. </w:t>
      </w:r>
    </w:p>
    <w:p w:rsidR="004E4207" w:rsidRPr="00FE7123" w:rsidRDefault="004E4207" w:rsidP="004E4207">
      <w:pPr>
        <w:pStyle w:val="Caption"/>
        <w:spacing w:line="276" w:lineRule="auto"/>
        <w:jc w:val="both"/>
        <w:rPr>
          <w:rFonts w:cstheme="minorHAnsi"/>
          <w:b w:val="0"/>
          <w:color w:val="auto"/>
          <w:sz w:val="22"/>
          <w:szCs w:val="22"/>
        </w:rPr>
      </w:pPr>
    </w:p>
    <w:p w:rsidR="004E4207" w:rsidRPr="00FE7123" w:rsidRDefault="004E4207" w:rsidP="004E4207">
      <w:pPr>
        <w:pStyle w:val="Caption"/>
        <w:spacing w:line="276" w:lineRule="auto"/>
        <w:rPr>
          <w:rFonts w:cstheme="minorHAnsi"/>
          <w:sz w:val="22"/>
          <w:szCs w:val="22"/>
        </w:rPr>
      </w:pPr>
      <w:bookmarkStart w:id="460" w:name="_Toc6691602"/>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52</w:t>
      </w:r>
      <w:r w:rsidRPr="00FE7123">
        <w:rPr>
          <w:rFonts w:cstheme="minorHAnsi"/>
          <w:noProof/>
          <w:sz w:val="22"/>
          <w:szCs w:val="22"/>
        </w:rPr>
        <w:fldChar w:fldCharType="end"/>
      </w:r>
      <w:r w:rsidRPr="00FE7123">
        <w:rPr>
          <w:rFonts w:cstheme="minorHAnsi"/>
          <w:sz w:val="22"/>
          <w:szCs w:val="22"/>
        </w:rPr>
        <w:t>: Hand washing Knowledge and Reported behaviour by Primary Caregiver - Direct Beneficiaries</w:t>
      </w:r>
      <w:bookmarkEnd w:id="460"/>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23AD68AB" wp14:editId="4E9533CC">
            <wp:extent cx="5886450" cy="4019550"/>
            <wp:effectExtent l="0" t="0" r="19050" b="1905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Q61 At what times in the day do you wash your hands?</w:t>
      </w:r>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eastAsia="Times New Roman" w:cstheme="minorHAnsi"/>
          <w:color w:val="000000"/>
          <w:sz w:val="22"/>
          <w:szCs w:val="22"/>
          <w:lang w:val="en-GB" w:eastAsia="en-GB"/>
        </w:rPr>
      </w:pPr>
      <w:r w:rsidRPr="00FE7123">
        <w:rPr>
          <w:rFonts w:eastAsia="Times New Roman" w:cstheme="minorHAnsi"/>
          <w:color w:val="000000"/>
          <w:sz w:val="22"/>
          <w:szCs w:val="22"/>
          <w:lang w:val="en-GB" w:eastAsia="en-GB"/>
        </w:rPr>
        <w:t xml:space="preserve">Among the primary caregivers among indirect beneficiaries, almost all of them (98%) had knowledge of hand washing ‘after defecating’; while the reported behaviour was slightly lower (91%). Moreover, 85% primary caregivers had knowledge of hand washing ‘before eating/ before meals’ and the reported behaviour was almost the same (84%). The knowledge and the reported behaviour for hand washing ‘After cleaning a baby or child who has defecated’ (64%) was the same among the primary caregivers. In case of knowledge of hand wash before feeding a child, 55% of the caregivers were aware, and the </w:t>
      </w:r>
      <w:r w:rsidRPr="00FE7123">
        <w:rPr>
          <w:rFonts w:eastAsia="Times New Roman" w:cstheme="minorHAnsi"/>
          <w:color w:val="000000"/>
          <w:sz w:val="22"/>
          <w:szCs w:val="22"/>
          <w:lang w:val="en-GB" w:eastAsia="en-GB"/>
        </w:rPr>
        <w:lastRenderedPageBreak/>
        <w:t xml:space="preserve">reported behaviour was 51%. 11% mothers had knowledge on hand washing ‘before touching food’, while the reported behaviour was 5% only. </w:t>
      </w:r>
    </w:p>
    <w:p w:rsidR="004E4207" w:rsidRPr="00FE7123" w:rsidRDefault="004E4207" w:rsidP="004E4207">
      <w:pPr>
        <w:pStyle w:val="Caption"/>
        <w:spacing w:line="276" w:lineRule="auto"/>
        <w:jc w:val="both"/>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61" w:name="_Toc6691603"/>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53</w:t>
      </w:r>
      <w:r w:rsidRPr="00FE7123">
        <w:rPr>
          <w:rFonts w:cstheme="minorHAnsi"/>
          <w:noProof/>
          <w:sz w:val="22"/>
          <w:szCs w:val="22"/>
        </w:rPr>
        <w:fldChar w:fldCharType="end"/>
      </w:r>
      <w:r w:rsidRPr="00FE7123">
        <w:rPr>
          <w:rFonts w:cstheme="minorHAnsi"/>
          <w:sz w:val="22"/>
          <w:szCs w:val="22"/>
        </w:rPr>
        <w:t>: Hand washing Knowledge and Reported behaviour by Primary Caregiver - Indirect Beneficiaries</w:t>
      </w:r>
      <w:bookmarkEnd w:id="461"/>
    </w:p>
    <w:p w:rsidR="004E4207" w:rsidRPr="00FE7123" w:rsidRDefault="004E4207" w:rsidP="004E4207">
      <w:pPr>
        <w:pStyle w:val="Caption"/>
        <w:spacing w:line="276" w:lineRule="auto"/>
        <w:jc w:val="both"/>
        <w:rPr>
          <w:rFonts w:cstheme="minorHAnsi"/>
          <w:sz w:val="22"/>
          <w:szCs w:val="22"/>
        </w:rPr>
      </w:pPr>
    </w:p>
    <w:p w:rsidR="004E4207" w:rsidRPr="00FE7123" w:rsidRDefault="004E4207" w:rsidP="004E4207">
      <w:pPr>
        <w:pStyle w:val="Caption"/>
        <w:spacing w:line="276" w:lineRule="auto"/>
        <w:rPr>
          <w:rFonts w:cstheme="minorHAnsi"/>
          <w:sz w:val="22"/>
          <w:szCs w:val="22"/>
        </w:rPr>
      </w:pPr>
      <w:r w:rsidRPr="001E21A4">
        <w:rPr>
          <w:rFonts w:cstheme="minorHAnsi"/>
          <w:noProof/>
          <w:sz w:val="22"/>
          <w:szCs w:val="22"/>
          <w:lang w:val="en-GB" w:eastAsia="en-GB"/>
        </w:rPr>
        <w:drawing>
          <wp:inline distT="0" distB="0" distL="0" distR="0" wp14:anchorId="4CF1047B" wp14:editId="5545C7B0">
            <wp:extent cx="5895975" cy="5133975"/>
            <wp:effectExtent l="0" t="0" r="9525" b="952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Q59 At what times in the day is it important to wash your hands?</w:t>
      </w:r>
    </w:p>
    <w:p w:rsidR="004E4207" w:rsidRPr="00FE7123" w:rsidRDefault="004E4207" w:rsidP="004E4207">
      <w:pPr>
        <w:spacing w:line="276" w:lineRule="auto"/>
        <w:rPr>
          <w:rFonts w:cstheme="minorHAnsi"/>
          <w:sz w:val="22"/>
          <w:szCs w:val="22"/>
        </w:rPr>
      </w:pPr>
      <w:r w:rsidRPr="00FE7123">
        <w:rPr>
          <w:rFonts w:cstheme="minorHAnsi"/>
          <w:b/>
          <w:color w:val="4F81BD" w:themeColor="accent1"/>
          <w:sz w:val="22"/>
          <w:szCs w:val="22"/>
        </w:rPr>
        <w:t>Ref: Q61 At what times in the day do you wash your hands?</w:t>
      </w:r>
    </w:p>
    <w:p w:rsidR="004E4207" w:rsidRPr="00FE7123" w:rsidRDefault="004E4207" w:rsidP="004E4207">
      <w:pPr>
        <w:spacing w:line="276" w:lineRule="auto"/>
        <w:jc w:val="left"/>
        <w:rPr>
          <w:sz w:val="22"/>
          <w:szCs w:val="22"/>
        </w:rPr>
      </w:pPr>
      <w:r w:rsidRPr="00FE7123">
        <w:rPr>
          <w:sz w:val="22"/>
          <w:szCs w:val="22"/>
        </w:rPr>
        <w:br w:type="page"/>
      </w:r>
    </w:p>
    <w:p w:rsidR="004E4207" w:rsidRPr="00FE7123" w:rsidRDefault="004E4207" w:rsidP="004E4207">
      <w:pPr>
        <w:pStyle w:val="Caption"/>
        <w:spacing w:line="276" w:lineRule="auto"/>
        <w:jc w:val="both"/>
        <w:rPr>
          <w:rFonts w:cstheme="minorHAnsi"/>
          <w:b w:val="0"/>
          <w:color w:val="auto"/>
          <w:sz w:val="22"/>
          <w:szCs w:val="22"/>
        </w:rPr>
      </w:pPr>
      <w:r w:rsidRPr="00FE7123">
        <w:rPr>
          <w:rFonts w:cstheme="minorHAnsi"/>
          <w:b w:val="0"/>
          <w:color w:val="auto"/>
          <w:sz w:val="22"/>
          <w:szCs w:val="22"/>
        </w:rPr>
        <w:lastRenderedPageBreak/>
        <w:t>The analysis of the use of soap or soap substitute across Upazilas revealed disparities.  The use of bar</w:t>
      </w:r>
      <w:r>
        <w:rPr>
          <w:rFonts w:cstheme="minorHAnsi"/>
          <w:b w:val="0"/>
          <w:color w:val="auto"/>
          <w:sz w:val="22"/>
          <w:szCs w:val="22"/>
        </w:rPr>
        <w:t xml:space="preserve"> soap was higher in Ullapara (72</w:t>
      </w:r>
      <w:r w:rsidRPr="00FE7123">
        <w:rPr>
          <w:rFonts w:cstheme="minorHAnsi"/>
          <w:b w:val="0"/>
          <w:color w:val="auto"/>
          <w:sz w:val="22"/>
          <w:szCs w:val="22"/>
        </w:rPr>
        <w:t>%) and Thakurgaon Sadar (65%) among direct beneficiaries than other Upazilas as displayed in the graph below. This is compared to Ulipur, where “water and soapy water” is mainly used by households (70%), and Rajarhat (66%) 14% respondents from Ullapara used ‘Water and liquid soap’ to wash their hands.</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62" w:name="_Toc6691604"/>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54</w:t>
      </w:r>
      <w:r w:rsidRPr="00FE7123">
        <w:rPr>
          <w:rFonts w:cstheme="minorHAnsi"/>
          <w:noProof/>
          <w:sz w:val="22"/>
          <w:szCs w:val="22"/>
        </w:rPr>
        <w:fldChar w:fldCharType="end"/>
      </w:r>
      <w:r w:rsidRPr="00FE7123">
        <w:rPr>
          <w:rFonts w:cstheme="minorHAnsi"/>
          <w:sz w:val="22"/>
          <w:szCs w:val="22"/>
        </w:rPr>
        <w:t>:</w:t>
      </w:r>
      <w:r>
        <w:rPr>
          <w:rFonts w:cstheme="minorHAnsi"/>
          <w:sz w:val="22"/>
          <w:szCs w:val="22"/>
        </w:rPr>
        <w:t xml:space="preserve"> Washing hand using Soap or</w:t>
      </w:r>
      <w:r w:rsidRPr="00FE7123">
        <w:rPr>
          <w:rFonts w:cstheme="minorHAnsi"/>
          <w:sz w:val="22"/>
          <w:szCs w:val="22"/>
        </w:rPr>
        <w:t xml:space="preserve"> Substitute </w:t>
      </w:r>
      <w:r>
        <w:rPr>
          <w:rFonts w:cstheme="minorHAnsi"/>
          <w:sz w:val="22"/>
          <w:szCs w:val="22"/>
        </w:rPr>
        <w:t xml:space="preserve">by Upazila </w:t>
      </w:r>
      <w:r w:rsidRPr="00FE7123">
        <w:rPr>
          <w:rFonts w:cstheme="minorHAnsi"/>
          <w:sz w:val="22"/>
          <w:szCs w:val="22"/>
        </w:rPr>
        <w:t>- Direct beneficiaries</w:t>
      </w:r>
      <w:bookmarkEnd w:id="462"/>
    </w:p>
    <w:p w:rsidR="004E4207" w:rsidRPr="00FE7123" w:rsidRDefault="004E4207" w:rsidP="004E4207">
      <w:pPr>
        <w:pStyle w:val="Caption"/>
        <w:spacing w:line="276" w:lineRule="auto"/>
        <w:jc w:val="both"/>
        <w:rPr>
          <w:rFonts w:cstheme="minorHAnsi"/>
          <w:sz w:val="22"/>
          <w:szCs w:val="22"/>
        </w:rPr>
      </w:pPr>
      <w:r w:rsidRPr="00FE7123">
        <w:rPr>
          <w:rFonts w:cstheme="minorHAnsi"/>
          <w:sz w:val="22"/>
          <w:szCs w:val="22"/>
        </w:rPr>
        <w:t xml:space="preserve"> </w:t>
      </w:r>
    </w:p>
    <w:p w:rsidR="004E4207" w:rsidRPr="00FE7123" w:rsidRDefault="004E4207" w:rsidP="004E4207">
      <w:pPr>
        <w:spacing w:line="276" w:lineRule="auto"/>
        <w:jc w:val="center"/>
        <w:rPr>
          <w:rFonts w:cstheme="minorHAnsi"/>
          <w:sz w:val="22"/>
          <w:szCs w:val="22"/>
        </w:rPr>
      </w:pPr>
      <w:r w:rsidRPr="001E21A4">
        <w:rPr>
          <w:rFonts w:cstheme="minorHAnsi"/>
          <w:noProof/>
          <w:sz w:val="22"/>
          <w:szCs w:val="22"/>
          <w:lang w:val="en-GB" w:eastAsia="en-GB"/>
        </w:rPr>
        <w:drawing>
          <wp:inline distT="0" distB="0" distL="0" distR="0" wp14:anchorId="710A7F14" wp14:editId="3ABA21CB">
            <wp:extent cx="6010275" cy="2667000"/>
            <wp:effectExtent l="0" t="0" r="9525" b="1905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Q64 What do you use to wash your hands?</w:t>
      </w: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 xml:space="preserve">Similar results were found for indirect beneficiaries. The usage of bar soap was higher in Ullapara and Thakurgaon Sadar than other Upazilas. 82% indirect beneficiaries from Ulipur and </w:t>
      </w:r>
      <w:r>
        <w:rPr>
          <w:rFonts w:cstheme="minorHAnsi"/>
          <w:sz w:val="22"/>
          <w:szCs w:val="22"/>
        </w:rPr>
        <w:t>6</w:t>
      </w:r>
      <w:r w:rsidRPr="00FE7123">
        <w:rPr>
          <w:rFonts w:cstheme="minorHAnsi"/>
          <w:sz w:val="22"/>
          <w:szCs w:val="22"/>
        </w:rPr>
        <w:t>0% indirect beneficiaries from Rajarhat used ‘Water and soapy water’ to wash hands. There were 10% respondents from Ullapara who used ‘Water and liquid soap’ to wash their hands. Moreover, 6 respondents from Thakurgaon Sadar and 3 respondents from Ulipur used ‘Water and powder detergent.’ There was one respondent from Ullapara among indirect beneficiaries who washed their hands using ‘water and mud’. (NB. Due to low percentage, it was not shown in the graph).</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63" w:name="_Toc6691605"/>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55</w:t>
      </w:r>
      <w:r w:rsidRPr="00FE7123">
        <w:rPr>
          <w:rFonts w:cstheme="minorHAnsi"/>
          <w:noProof/>
          <w:sz w:val="22"/>
          <w:szCs w:val="22"/>
        </w:rPr>
        <w:fldChar w:fldCharType="end"/>
      </w:r>
      <w:r w:rsidRPr="00FE7123">
        <w:rPr>
          <w:rFonts w:cstheme="minorHAnsi"/>
          <w:sz w:val="22"/>
          <w:szCs w:val="22"/>
        </w:rPr>
        <w:t xml:space="preserve">: Washing hand using Soap </w:t>
      </w:r>
      <w:r>
        <w:rPr>
          <w:rFonts w:cstheme="minorHAnsi"/>
          <w:sz w:val="22"/>
          <w:szCs w:val="22"/>
        </w:rPr>
        <w:t>or</w:t>
      </w:r>
      <w:r w:rsidRPr="00FE7123">
        <w:rPr>
          <w:rFonts w:cstheme="minorHAnsi"/>
          <w:sz w:val="22"/>
          <w:szCs w:val="22"/>
        </w:rPr>
        <w:t xml:space="preserve"> Substitute</w:t>
      </w:r>
      <w:r>
        <w:rPr>
          <w:rFonts w:cstheme="minorHAnsi"/>
          <w:sz w:val="22"/>
          <w:szCs w:val="22"/>
        </w:rPr>
        <w:t xml:space="preserve"> by Upazila</w:t>
      </w:r>
      <w:r w:rsidRPr="00FE7123">
        <w:rPr>
          <w:rFonts w:cstheme="minorHAnsi"/>
          <w:sz w:val="22"/>
          <w:szCs w:val="22"/>
        </w:rPr>
        <w:t xml:space="preserve"> - Indirect beneficiaries</w:t>
      </w:r>
      <w:bookmarkEnd w:id="463"/>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11AF486F" wp14:editId="0C7A7C15">
            <wp:extent cx="5943600" cy="2424224"/>
            <wp:effectExtent l="0" t="0" r="19050" b="14605"/>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Q64 What do you use to wash your hands?</w:t>
      </w: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spacing w:line="276" w:lineRule="auto"/>
        <w:rPr>
          <w:sz w:val="22"/>
          <w:szCs w:val="22"/>
        </w:rPr>
      </w:pPr>
    </w:p>
    <w:p w:rsidR="004E4207" w:rsidRPr="00FE7123" w:rsidRDefault="004E4207" w:rsidP="004E4207">
      <w:pPr>
        <w:pStyle w:val="Heading2"/>
      </w:pPr>
      <w:bookmarkStart w:id="464" w:name="_Toc6692322"/>
      <w:r w:rsidRPr="00FE7123">
        <w:lastRenderedPageBreak/>
        <w:t xml:space="preserve">Hand </w:t>
      </w:r>
      <w:r w:rsidRPr="007774D8">
        <w:t>washing</w:t>
      </w:r>
      <w:r w:rsidRPr="00FE7123">
        <w:t xml:space="preserve"> facilities</w:t>
      </w:r>
      <w:bookmarkEnd w:id="464"/>
    </w:p>
    <w:p w:rsidR="004E4207" w:rsidRPr="00B952E9" w:rsidRDefault="004E4207" w:rsidP="004E4207">
      <w:pPr>
        <w:spacing w:line="276" w:lineRule="auto"/>
        <w:rPr>
          <w:rFonts w:cstheme="minorHAnsi"/>
          <w:sz w:val="14"/>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Among the direct beneficiaries, the use of ‘Hand pump’ found to be lower in Ullapara (52.7%), where 16.4% of the direct beneficiaries wash hand from water tank with tap. ‘Buckets with a tap in the bottom’ was available in 90% household in Rajarhat, which was 66.4% in Thakurgaon Sadar. </w:t>
      </w:r>
    </w:p>
    <w:p w:rsidR="004E4207" w:rsidRPr="00B952E9" w:rsidRDefault="004E4207" w:rsidP="004E4207">
      <w:pPr>
        <w:spacing w:line="276" w:lineRule="auto"/>
        <w:rPr>
          <w:rFonts w:cstheme="minorHAnsi"/>
          <w:sz w:val="14"/>
          <w:szCs w:val="22"/>
        </w:rPr>
      </w:pPr>
    </w:p>
    <w:p w:rsidR="004E4207" w:rsidRPr="00FE7123" w:rsidRDefault="004E4207" w:rsidP="004E4207">
      <w:pPr>
        <w:pStyle w:val="Caption"/>
        <w:rPr>
          <w:rFonts w:cstheme="minorHAnsi"/>
          <w:sz w:val="22"/>
          <w:szCs w:val="22"/>
        </w:rPr>
      </w:pPr>
      <w:bookmarkStart w:id="465" w:name="_Toc6736239"/>
      <w:r w:rsidRPr="00B952E9">
        <w:rPr>
          <w:sz w:val="22"/>
          <w:szCs w:val="22"/>
        </w:rPr>
        <w:t xml:space="preserve">Table </w:t>
      </w:r>
      <w:r w:rsidRPr="00B952E9">
        <w:rPr>
          <w:noProof/>
          <w:sz w:val="22"/>
          <w:szCs w:val="22"/>
        </w:rPr>
        <w:fldChar w:fldCharType="begin"/>
      </w:r>
      <w:r w:rsidRPr="00B952E9">
        <w:rPr>
          <w:noProof/>
          <w:sz w:val="22"/>
          <w:szCs w:val="22"/>
        </w:rPr>
        <w:instrText xml:space="preserve"> SEQ Table \* ARABIC </w:instrText>
      </w:r>
      <w:r w:rsidRPr="00B952E9">
        <w:rPr>
          <w:noProof/>
          <w:sz w:val="22"/>
          <w:szCs w:val="22"/>
        </w:rPr>
        <w:fldChar w:fldCharType="separate"/>
      </w:r>
      <w:r w:rsidRPr="00B952E9">
        <w:rPr>
          <w:noProof/>
          <w:sz w:val="22"/>
          <w:szCs w:val="22"/>
        </w:rPr>
        <w:t>30</w:t>
      </w:r>
      <w:r w:rsidRPr="00B952E9">
        <w:rPr>
          <w:noProof/>
          <w:sz w:val="22"/>
          <w:szCs w:val="22"/>
        </w:rPr>
        <w:fldChar w:fldCharType="end"/>
      </w:r>
      <w:r w:rsidRPr="00B952E9">
        <w:rPr>
          <w:rFonts w:cstheme="minorHAnsi"/>
          <w:sz w:val="22"/>
          <w:szCs w:val="22"/>
        </w:rPr>
        <w:t>: Type of hand washing facility</w:t>
      </w:r>
      <w:r w:rsidRPr="00FE7123">
        <w:rPr>
          <w:rFonts w:cstheme="minorHAnsi"/>
          <w:sz w:val="22"/>
          <w:szCs w:val="22"/>
        </w:rPr>
        <w:t xml:space="preserve"> observed by Upazila - Direct Beneficiaries</w:t>
      </w:r>
      <w:bookmarkEnd w:id="465"/>
    </w:p>
    <w:p w:rsidR="004E4207" w:rsidRPr="00B952E9" w:rsidRDefault="004E4207" w:rsidP="004E4207">
      <w:pPr>
        <w:spacing w:line="276" w:lineRule="auto"/>
        <w:rPr>
          <w:rFonts w:cstheme="minorHAnsi"/>
          <w:sz w:val="14"/>
          <w:szCs w:val="22"/>
        </w:rPr>
      </w:pP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995"/>
        <w:gridCol w:w="1303"/>
        <w:gridCol w:w="783"/>
        <w:gridCol w:w="990"/>
        <w:gridCol w:w="807"/>
      </w:tblGrid>
      <w:tr w:rsidR="004E4207" w:rsidRPr="00FE7123" w:rsidTr="00FF4760">
        <w:trPr>
          <w:trHeight w:val="20"/>
          <w:jc w:val="center"/>
        </w:trPr>
        <w:tc>
          <w:tcPr>
            <w:tcW w:w="4945" w:type="dxa"/>
            <w:shd w:val="clear" w:color="auto" w:fill="8DB3E2" w:themeFill="text2" w:themeFillTint="66"/>
            <w:vAlign w:val="center"/>
            <w:hideMark/>
          </w:tcPr>
          <w:p w:rsidR="004E4207" w:rsidRPr="00FE7123" w:rsidRDefault="004E4207" w:rsidP="00FF4760">
            <w:pPr>
              <w:spacing w:line="276" w:lineRule="auto"/>
              <w:rPr>
                <w:rFonts w:cstheme="minorHAnsi"/>
                <w:b/>
                <w:sz w:val="22"/>
                <w:szCs w:val="22"/>
              </w:rPr>
            </w:pPr>
          </w:p>
        </w:tc>
        <w:tc>
          <w:tcPr>
            <w:tcW w:w="995"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303"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783"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9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807"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9823" w:type="dxa"/>
            <w:gridSpan w:val="6"/>
            <w:shd w:val="clear" w:color="auto" w:fill="DBE5F1" w:themeFill="accent1" w:themeFillTint="33"/>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 xml:space="preserve">Direct Beneficiaries </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source - Hand pump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94.0%</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88.6%</w:t>
            </w:r>
          </w:p>
        </w:tc>
        <w:tc>
          <w:tcPr>
            <w:tcW w:w="78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89.0%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52.7%</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79.5%</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Buckets with a tap in the bottom</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90.0%</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66.4%</w:t>
            </w:r>
          </w:p>
        </w:tc>
        <w:tc>
          <w:tcPr>
            <w:tcW w:w="78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81.0%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70.0%</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74.0%</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tank with tap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6.4%</w:t>
            </w:r>
          </w:p>
        </w:tc>
        <w:tc>
          <w:tcPr>
            <w:tcW w:w="78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16.4%</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7.5%</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source - Tap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6.0%</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c>
          <w:tcPr>
            <w:tcW w:w="78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6.4%</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Tippy-taps</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3.6%</w:t>
            </w:r>
          </w:p>
        </w:tc>
        <w:tc>
          <w:tcPr>
            <w:tcW w:w="78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7.3%</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3.3%</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Container with cup (bucket/bowl/jerry can with cup)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8.0%</w:t>
            </w:r>
          </w:p>
        </w:tc>
        <w:tc>
          <w:tcPr>
            <w:tcW w:w="1303"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83"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2.5%</w:t>
            </w:r>
          </w:p>
        </w:tc>
      </w:tr>
      <w:tr w:rsidR="004E4207" w:rsidRPr="00FE7123" w:rsidTr="00FF4760">
        <w:trPr>
          <w:trHeight w:val="20"/>
          <w:jc w:val="center"/>
        </w:trPr>
        <w:tc>
          <w:tcPr>
            <w:tcW w:w="494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source - Well</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c>
          <w:tcPr>
            <w:tcW w:w="783"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0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0.3%</w:t>
            </w:r>
          </w:p>
        </w:tc>
      </w:tr>
      <w:tr w:rsidR="004E4207" w:rsidRPr="00FE7123" w:rsidTr="00FF4760">
        <w:trPr>
          <w:trHeight w:val="20"/>
          <w:jc w:val="center"/>
        </w:trPr>
        <w:tc>
          <w:tcPr>
            <w:tcW w:w="494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Pitcher with tap</w:t>
            </w:r>
          </w:p>
        </w:tc>
        <w:tc>
          <w:tcPr>
            <w:tcW w:w="99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83"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0.3%</w:t>
            </w:r>
          </w:p>
        </w:tc>
      </w:tr>
      <w:tr w:rsidR="004E4207" w:rsidRPr="00FE7123" w:rsidTr="00FF4760">
        <w:trPr>
          <w:trHeight w:val="20"/>
          <w:jc w:val="center"/>
        </w:trPr>
        <w:tc>
          <w:tcPr>
            <w:tcW w:w="4945"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Hand washing facility observed</w:t>
            </w:r>
          </w:p>
        </w:tc>
        <w:tc>
          <w:tcPr>
            <w:tcW w:w="995"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303"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140</w:t>
            </w:r>
          </w:p>
        </w:tc>
        <w:tc>
          <w:tcPr>
            <w:tcW w:w="783"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100</w:t>
            </w:r>
          </w:p>
        </w:tc>
        <w:tc>
          <w:tcPr>
            <w:tcW w:w="990"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110</w:t>
            </w:r>
          </w:p>
        </w:tc>
        <w:tc>
          <w:tcPr>
            <w:tcW w:w="807"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400</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Q67 What type of hand washing facility is it?</w:t>
      </w:r>
    </w:p>
    <w:p w:rsidR="004E4207" w:rsidRPr="00FE7123"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There were 100% cases ‘hand pump’ was available in Rajarhat among indirect beneficiaries, which was 68.3% in Ullapara. In Rajarhat Upazila, 90% indirect respondents used to wash hand from buckets with a tap in the bottom, which was lower among other Upazilas. In addition to this, 10% indirect beneficiaries from Ullapara used to wash hands from Tippy-taps, which was NIL in other Upazilas. There were 1% (N=2) cases, ‘stream, river or pond’ was recorded as hand washing facility recorded among indirect beneficiaries, one of them were from Rajarhat and another was from Ulipur.</w:t>
      </w:r>
    </w:p>
    <w:p w:rsidR="004E4207" w:rsidRPr="00B952E9" w:rsidRDefault="004E4207" w:rsidP="004E4207">
      <w:pPr>
        <w:spacing w:line="276" w:lineRule="auto"/>
        <w:rPr>
          <w:rFonts w:cstheme="minorHAnsi"/>
          <w:sz w:val="14"/>
          <w:szCs w:val="22"/>
        </w:rPr>
      </w:pPr>
    </w:p>
    <w:p w:rsidR="004E4207" w:rsidRPr="00FE7123" w:rsidRDefault="004E4207" w:rsidP="004E4207">
      <w:pPr>
        <w:pStyle w:val="Caption"/>
        <w:spacing w:line="276" w:lineRule="auto"/>
        <w:rPr>
          <w:rFonts w:cstheme="minorHAnsi"/>
          <w:sz w:val="22"/>
          <w:szCs w:val="22"/>
        </w:rPr>
      </w:pPr>
      <w:bookmarkStart w:id="466" w:name="_Toc6736240"/>
      <w:r w:rsidRPr="00FE7123">
        <w:rPr>
          <w:sz w:val="22"/>
          <w:szCs w:val="22"/>
        </w:rPr>
        <w:t xml:space="preserve">Table </w:t>
      </w:r>
      <w:r w:rsidRPr="00FE7123">
        <w:rPr>
          <w:b w:val="0"/>
          <w:bCs w:val="0"/>
          <w:noProof/>
          <w:sz w:val="22"/>
          <w:szCs w:val="22"/>
        </w:rPr>
        <w:fldChar w:fldCharType="begin"/>
      </w:r>
      <w:r w:rsidRPr="00FE7123">
        <w:rPr>
          <w:noProof/>
          <w:sz w:val="22"/>
          <w:szCs w:val="22"/>
        </w:rPr>
        <w:instrText xml:space="preserve"> SEQ Table \* ARABIC </w:instrText>
      </w:r>
      <w:r w:rsidRPr="00FE7123">
        <w:rPr>
          <w:b w:val="0"/>
          <w:bCs w:val="0"/>
          <w:noProof/>
          <w:sz w:val="22"/>
          <w:szCs w:val="22"/>
        </w:rPr>
        <w:fldChar w:fldCharType="separate"/>
      </w:r>
      <w:r>
        <w:rPr>
          <w:noProof/>
          <w:sz w:val="22"/>
          <w:szCs w:val="22"/>
        </w:rPr>
        <w:t>31</w:t>
      </w:r>
      <w:r w:rsidRPr="00FE7123">
        <w:rPr>
          <w:b w:val="0"/>
          <w:bCs w:val="0"/>
          <w:noProof/>
          <w:sz w:val="22"/>
          <w:szCs w:val="22"/>
        </w:rPr>
        <w:fldChar w:fldCharType="end"/>
      </w:r>
      <w:r w:rsidRPr="00FE7123">
        <w:rPr>
          <w:sz w:val="22"/>
          <w:szCs w:val="22"/>
        </w:rPr>
        <w:t xml:space="preserve">: </w:t>
      </w:r>
      <w:r w:rsidRPr="00FE7123">
        <w:rPr>
          <w:rFonts w:cstheme="minorHAnsi"/>
          <w:sz w:val="22"/>
          <w:szCs w:val="22"/>
        </w:rPr>
        <w:t>Type of hand washing facility observed by Upazila - Indirect Beneficiaries</w:t>
      </w:r>
      <w:bookmarkEnd w:id="466"/>
    </w:p>
    <w:p w:rsidR="004E4207" w:rsidRPr="00B952E9" w:rsidRDefault="004E4207" w:rsidP="004E4207">
      <w:pPr>
        <w:spacing w:line="276" w:lineRule="auto"/>
        <w:rPr>
          <w:rFonts w:cstheme="minorHAnsi"/>
          <w:sz w:val="14"/>
          <w:szCs w:val="22"/>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995"/>
        <w:gridCol w:w="1333"/>
        <w:gridCol w:w="810"/>
        <w:gridCol w:w="990"/>
        <w:gridCol w:w="810"/>
      </w:tblGrid>
      <w:tr w:rsidR="004E4207" w:rsidRPr="00FE7123" w:rsidTr="00FF4760">
        <w:trPr>
          <w:trHeight w:val="20"/>
          <w:jc w:val="center"/>
        </w:trPr>
        <w:tc>
          <w:tcPr>
            <w:tcW w:w="5021"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p>
        </w:tc>
        <w:tc>
          <w:tcPr>
            <w:tcW w:w="995"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333"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81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9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81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502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source - Hand pump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100.0%</w:t>
            </w:r>
          </w:p>
        </w:tc>
        <w:tc>
          <w:tcPr>
            <w:tcW w:w="133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91.4%</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82.0%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68.3%</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83.0%</w:t>
            </w:r>
          </w:p>
        </w:tc>
      </w:tr>
      <w:tr w:rsidR="004E4207" w:rsidRPr="00FE7123" w:rsidTr="00FF4760">
        <w:trPr>
          <w:trHeight w:val="20"/>
          <w:jc w:val="center"/>
        </w:trPr>
        <w:tc>
          <w:tcPr>
            <w:tcW w:w="502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Buckets with a tap in the bottom</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90.0%</w:t>
            </w:r>
          </w:p>
        </w:tc>
        <w:tc>
          <w:tcPr>
            <w:tcW w:w="133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61.4%</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46.7%</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54.5%</w:t>
            </w:r>
          </w:p>
        </w:tc>
      </w:tr>
      <w:tr w:rsidR="004E4207" w:rsidRPr="00FE7123" w:rsidTr="00FF4760">
        <w:trPr>
          <w:trHeight w:val="20"/>
          <w:jc w:val="center"/>
        </w:trPr>
        <w:tc>
          <w:tcPr>
            <w:tcW w:w="502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tank with tap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5.0%</w:t>
            </w:r>
          </w:p>
        </w:tc>
        <w:tc>
          <w:tcPr>
            <w:tcW w:w="133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18.3%</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9.5%</w:t>
            </w:r>
          </w:p>
        </w:tc>
      </w:tr>
      <w:tr w:rsidR="004E4207" w:rsidRPr="00FE7123" w:rsidTr="00FF4760">
        <w:trPr>
          <w:trHeight w:val="20"/>
          <w:jc w:val="center"/>
        </w:trPr>
        <w:tc>
          <w:tcPr>
            <w:tcW w:w="502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source - Tap</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3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8.3%</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w:t>
            </w:r>
          </w:p>
        </w:tc>
      </w:tr>
      <w:tr w:rsidR="004E4207" w:rsidRPr="00FE7123" w:rsidTr="00FF4760">
        <w:trPr>
          <w:trHeight w:val="20"/>
          <w:jc w:val="center"/>
        </w:trPr>
        <w:tc>
          <w:tcPr>
            <w:tcW w:w="502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Tippy-taps</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3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w:t>
            </w:r>
          </w:p>
        </w:tc>
      </w:tr>
      <w:tr w:rsidR="004E4207" w:rsidRPr="00FE7123" w:rsidTr="00FF4760">
        <w:trPr>
          <w:trHeight w:val="20"/>
          <w:jc w:val="center"/>
        </w:trPr>
        <w:tc>
          <w:tcPr>
            <w:tcW w:w="5021"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Container with cup (bucket/bowl/jerry can with cup)</w:t>
            </w:r>
          </w:p>
        </w:tc>
        <w:tc>
          <w:tcPr>
            <w:tcW w:w="99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3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6.0%</w:t>
            </w:r>
          </w:p>
        </w:tc>
        <w:tc>
          <w:tcPr>
            <w:tcW w:w="99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3.3%</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2.5%</w:t>
            </w:r>
          </w:p>
        </w:tc>
      </w:tr>
      <w:tr w:rsidR="004E4207" w:rsidRPr="00FE7123" w:rsidTr="00FF4760">
        <w:trPr>
          <w:trHeight w:val="20"/>
          <w:jc w:val="center"/>
        </w:trPr>
        <w:tc>
          <w:tcPr>
            <w:tcW w:w="5021"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Water source - Well</w:t>
            </w:r>
          </w:p>
        </w:tc>
        <w:tc>
          <w:tcPr>
            <w:tcW w:w="99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3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w:t>
            </w:r>
          </w:p>
        </w:tc>
        <w:tc>
          <w:tcPr>
            <w:tcW w:w="99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r>
      <w:tr w:rsidR="004E4207" w:rsidRPr="00FE7123" w:rsidTr="00FF4760">
        <w:trPr>
          <w:trHeight w:val="20"/>
          <w:jc w:val="center"/>
        </w:trPr>
        <w:tc>
          <w:tcPr>
            <w:tcW w:w="5021"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Water source - (stream, river or pond)</w:t>
            </w:r>
          </w:p>
        </w:tc>
        <w:tc>
          <w:tcPr>
            <w:tcW w:w="99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5.0%</w:t>
            </w:r>
          </w:p>
        </w:tc>
        <w:tc>
          <w:tcPr>
            <w:tcW w:w="133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99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5021" w:type="dxa"/>
            <w:shd w:val="clear" w:color="auto" w:fill="DBE5F1" w:themeFill="accent1" w:themeFillTint="33"/>
            <w:vAlign w:val="center"/>
            <w:hideMark/>
          </w:tcPr>
          <w:p w:rsidR="004E4207" w:rsidRPr="00FE7123" w:rsidRDefault="004E4207" w:rsidP="00FF4760">
            <w:pPr>
              <w:spacing w:line="276" w:lineRule="auto"/>
              <w:rPr>
                <w:rFonts w:cstheme="minorHAnsi"/>
                <w:b/>
                <w:sz w:val="22"/>
                <w:szCs w:val="22"/>
              </w:rPr>
            </w:pPr>
            <w:r w:rsidRPr="00FE7123">
              <w:rPr>
                <w:rFonts w:cstheme="minorHAnsi"/>
                <w:b/>
                <w:sz w:val="22"/>
                <w:szCs w:val="22"/>
              </w:rPr>
              <w:t>Base: Hand washing facility observed</w:t>
            </w:r>
          </w:p>
        </w:tc>
        <w:tc>
          <w:tcPr>
            <w:tcW w:w="995"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w:t>
            </w:r>
          </w:p>
        </w:tc>
        <w:tc>
          <w:tcPr>
            <w:tcW w:w="1333" w:type="dxa"/>
            <w:shd w:val="clear" w:color="auto" w:fill="DBE5F1" w:themeFill="accent1" w:themeFillTint="33"/>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70</w:t>
            </w:r>
          </w:p>
        </w:tc>
        <w:tc>
          <w:tcPr>
            <w:tcW w:w="810" w:type="dxa"/>
            <w:shd w:val="clear" w:color="auto" w:fill="DBE5F1" w:themeFill="accent1" w:themeFillTint="33"/>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99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60</w:t>
            </w:r>
          </w:p>
        </w:tc>
        <w:tc>
          <w:tcPr>
            <w:tcW w:w="81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200</w:t>
            </w:r>
          </w:p>
        </w:tc>
      </w:tr>
    </w:tbl>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Q67 What type of hand washing facility is it?</w:t>
      </w:r>
    </w:p>
    <w:p w:rsidR="004E4207" w:rsidRPr="00FE7123" w:rsidRDefault="004E4207" w:rsidP="004E4207">
      <w:pPr>
        <w:pStyle w:val="Heading1"/>
        <w:spacing w:line="276" w:lineRule="auto"/>
      </w:pPr>
      <w:bookmarkStart w:id="467" w:name="_Toc6692323"/>
      <w:r w:rsidRPr="00FE7123">
        <w:lastRenderedPageBreak/>
        <w:t>Sanitation</w:t>
      </w:r>
      <w:bookmarkEnd w:id="467"/>
    </w:p>
    <w:p w:rsidR="004E4207" w:rsidRDefault="004E4207" w:rsidP="004E4207">
      <w:pPr>
        <w:spacing w:line="276" w:lineRule="auto"/>
        <w:jc w:val="left"/>
        <w:rPr>
          <w:rFonts w:cstheme="minorHAnsi"/>
          <w:sz w:val="22"/>
          <w:szCs w:val="22"/>
        </w:rPr>
      </w:pPr>
    </w:p>
    <w:p w:rsidR="00B952E9" w:rsidRDefault="00B952E9" w:rsidP="004E4207">
      <w:pPr>
        <w:spacing w:line="276" w:lineRule="auto"/>
        <w:jc w:val="left"/>
        <w:rPr>
          <w:rFonts w:cstheme="minorHAnsi"/>
          <w:sz w:val="22"/>
          <w:szCs w:val="22"/>
        </w:rPr>
      </w:pPr>
    </w:p>
    <w:p w:rsidR="004E4207" w:rsidRPr="00FE7123" w:rsidRDefault="004E4207" w:rsidP="004E4207">
      <w:pPr>
        <w:pStyle w:val="Heading2"/>
      </w:pPr>
      <w:bookmarkStart w:id="468" w:name="_Toc6692324"/>
      <w:r w:rsidRPr="00FE7123">
        <w:t>Type of latrine (Self report)</w:t>
      </w:r>
      <w:bookmarkEnd w:id="468"/>
    </w:p>
    <w:p w:rsidR="004E4207" w:rsidRDefault="004E4207" w:rsidP="004E4207">
      <w:pPr>
        <w:spacing w:line="276" w:lineRule="auto"/>
        <w:jc w:val="left"/>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49.3% of the direct beneficiaries from Thakurgaon Sadar mentioned that, they used ‘Sato pan latrine’, which was 30.0% in Rajarhat and 34.0% Ulipur, while 3.6% (n=4) in Ullapara. On the other hand, the use of ‘Offset pit latrine’ found to be higher in Thakurgaon Sadar (30%) and Ullapara (34.5%), which was less than 15% in Rajarhat (14%) and Ulipur (9%). There was diversification by toilet type noticed in different Upazilas. </w:t>
      </w:r>
    </w:p>
    <w:p w:rsidR="004E4207" w:rsidRPr="00FE7123" w:rsidRDefault="004E4207" w:rsidP="004E4207">
      <w:pPr>
        <w:pStyle w:val="Caption"/>
        <w:spacing w:line="276" w:lineRule="auto"/>
        <w:rPr>
          <w:rFonts w:cstheme="minorHAnsi"/>
          <w:sz w:val="22"/>
          <w:szCs w:val="22"/>
        </w:rPr>
      </w:pPr>
      <w:bookmarkStart w:id="469" w:name="_Toc6736241"/>
      <w:r w:rsidRPr="00FE7123">
        <w:rPr>
          <w:rFonts w:cstheme="minorHAnsi"/>
          <w:sz w:val="22"/>
          <w:szCs w:val="22"/>
        </w:rPr>
        <w:t xml:space="preserve">Table </w:t>
      </w:r>
      <w:r w:rsidRPr="00FE7123">
        <w:rPr>
          <w:rFonts w:cstheme="minorHAnsi"/>
          <w:b w:val="0"/>
          <w:bCs w:val="0"/>
          <w:sz w:val="22"/>
          <w:szCs w:val="22"/>
        </w:rPr>
        <w:fldChar w:fldCharType="begin"/>
      </w:r>
      <w:r w:rsidRPr="00FE7123">
        <w:rPr>
          <w:rFonts w:cstheme="minorHAnsi"/>
          <w:sz w:val="22"/>
          <w:szCs w:val="22"/>
        </w:rPr>
        <w:instrText xml:space="preserve"> SEQ Table \* ARABIC </w:instrText>
      </w:r>
      <w:r w:rsidRPr="00FE7123">
        <w:rPr>
          <w:rFonts w:cstheme="minorHAnsi"/>
          <w:b w:val="0"/>
          <w:bCs w:val="0"/>
          <w:sz w:val="22"/>
          <w:szCs w:val="22"/>
        </w:rPr>
        <w:fldChar w:fldCharType="separate"/>
      </w:r>
      <w:r>
        <w:rPr>
          <w:rFonts w:cstheme="minorHAnsi"/>
          <w:noProof/>
          <w:sz w:val="22"/>
          <w:szCs w:val="22"/>
        </w:rPr>
        <w:t>32</w:t>
      </w:r>
      <w:r w:rsidRPr="00FE7123">
        <w:rPr>
          <w:rFonts w:cstheme="minorHAnsi"/>
          <w:b w:val="0"/>
          <w:bCs w:val="0"/>
          <w:noProof/>
          <w:sz w:val="22"/>
          <w:szCs w:val="22"/>
        </w:rPr>
        <w:fldChar w:fldCharType="end"/>
      </w:r>
      <w:r w:rsidRPr="00FE7123">
        <w:rPr>
          <w:rFonts w:cstheme="minorHAnsi"/>
          <w:sz w:val="22"/>
          <w:szCs w:val="22"/>
        </w:rPr>
        <w:t>: Type of latrine used to defecate by Upazila - Direct Beneficiaries</w:t>
      </w:r>
      <w:bookmarkEnd w:id="469"/>
    </w:p>
    <w:p w:rsidR="004E4207" w:rsidRPr="00FE7123" w:rsidRDefault="004E4207" w:rsidP="004E4207">
      <w:pPr>
        <w:spacing w:line="276" w:lineRule="auto"/>
        <w:rPr>
          <w:rFonts w:cstheme="minorHAnsi"/>
          <w:sz w:val="22"/>
          <w:szCs w:val="22"/>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1046"/>
        <w:gridCol w:w="1303"/>
        <w:gridCol w:w="954"/>
        <w:gridCol w:w="990"/>
        <w:gridCol w:w="850"/>
      </w:tblGrid>
      <w:tr w:rsidR="004E4207" w:rsidRPr="00FE7123" w:rsidTr="00FF4760">
        <w:trPr>
          <w:trHeight w:val="20"/>
          <w:jc w:val="center"/>
        </w:trPr>
        <w:tc>
          <w:tcPr>
            <w:tcW w:w="4452"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Type of latrine</w:t>
            </w:r>
          </w:p>
        </w:tc>
        <w:tc>
          <w:tcPr>
            <w:tcW w:w="1046"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204"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954"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2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85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Sato pan latrine</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30.0%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49.3%</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34.0%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3.6%</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30.5%</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Offset pit latrine </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30.0%</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34.5%</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24.0%</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seal pit latrine</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26.0%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7.1%</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22.0%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15.5%</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15.5%</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Ventilated improved pit latrine (VIP)</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5.0%</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22.0%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19.1%</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14.3%</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Pit latrine with slab</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7.9%</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17.3%</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12.3%</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Standard latrine with English/India Seat or water closet with Water Flush tank and Wash Basin</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5.5%</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Pit latrine without slab</w:t>
            </w:r>
          </w:p>
        </w:tc>
        <w:tc>
          <w:tcPr>
            <w:tcW w:w="1046"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c>
          <w:tcPr>
            <w:tcW w:w="95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0.9%</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4452"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Standard latrine with English/India Seat or water closet without Water/Flush tank and Wash Basin</w:t>
            </w:r>
          </w:p>
        </w:tc>
        <w:tc>
          <w:tcPr>
            <w:tcW w:w="104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54"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3.6%</w:t>
            </w:r>
          </w:p>
        </w:tc>
        <w:tc>
          <w:tcPr>
            <w:tcW w:w="85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4452" w:type="dxa"/>
            <w:shd w:val="clear" w:color="auto" w:fill="DBE5F1" w:themeFill="accent1" w:themeFillTint="33"/>
            <w:vAlign w:val="center"/>
            <w:hideMark/>
          </w:tcPr>
          <w:p w:rsidR="004E4207" w:rsidRPr="00FE7123" w:rsidRDefault="004E4207" w:rsidP="00FF4760">
            <w:pPr>
              <w:spacing w:line="276" w:lineRule="auto"/>
              <w:rPr>
                <w:rFonts w:eastAsia="Times New Roman" w:cstheme="minorHAnsi"/>
                <w:b/>
                <w:sz w:val="22"/>
                <w:szCs w:val="22"/>
              </w:rPr>
            </w:pPr>
            <w:r w:rsidRPr="00FE7123">
              <w:rPr>
                <w:rFonts w:cstheme="minorHAnsi"/>
                <w:b/>
                <w:sz w:val="22"/>
                <w:szCs w:val="22"/>
              </w:rPr>
              <w:t>Base: All respondents</w:t>
            </w:r>
          </w:p>
        </w:tc>
        <w:tc>
          <w:tcPr>
            <w:tcW w:w="1046"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204"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140</w:t>
            </w:r>
          </w:p>
        </w:tc>
        <w:tc>
          <w:tcPr>
            <w:tcW w:w="954"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100</w:t>
            </w:r>
          </w:p>
        </w:tc>
        <w:tc>
          <w:tcPr>
            <w:tcW w:w="92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110</w:t>
            </w:r>
          </w:p>
        </w:tc>
        <w:tc>
          <w:tcPr>
            <w:tcW w:w="85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400</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Q19 Thinking about the latrine you and members of your household use most often at home, what type of latrine is it?</w:t>
      </w: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B952E9" w:rsidRDefault="00B952E9" w:rsidP="004E4207">
      <w:pPr>
        <w:spacing w:line="276" w:lineRule="auto"/>
        <w:rPr>
          <w:rFonts w:cstheme="minorHAnsi"/>
          <w:b/>
          <w:color w:val="4F81BD" w:themeColor="accent1"/>
          <w:sz w:val="22"/>
          <w:szCs w:val="22"/>
        </w:rPr>
      </w:pPr>
    </w:p>
    <w:p w:rsidR="00B952E9" w:rsidRDefault="00B952E9" w:rsidP="004E4207">
      <w:pPr>
        <w:spacing w:line="276" w:lineRule="auto"/>
        <w:rPr>
          <w:rFonts w:cstheme="minorHAnsi"/>
          <w:b/>
          <w:color w:val="4F81BD" w:themeColor="accent1"/>
          <w:sz w:val="22"/>
          <w:szCs w:val="22"/>
        </w:rPr>
      </w:pPr>
    </w:p>
    <w:p w:rsidR="00B952E9" w:rsidRDefault="00B952E9" w:rsidP="004E4207">
      <w:pPr>
        <w:spacing w:line="276" w:lineRule="auto"/>
        <w:rPr>
          <w:rFonts w:cstheme="minorHAnsi"/>
          <w:b/>
          <w:color w:val="4F81BD" w:themeColor="accent1"/>
          <w:sz w:val="22"/>
          <w:szCs w:val="22"/>
        </w:rPr>
      </w:pPr>
    </w:p>
    <w:p w:rsidR="00B952E9" w:rsidRDefault="00B952E9" w:rsidP="004E4207">
      <w:pPr>
        <w:spacing w:line="276" w:lineRule="auto"/>
        <w:rPr>
          <w:rFonts w:cstheme="minorHAnsi"/>
          <w:b/>
          <w:color w:val="4F81BD" w:themeColor="accent1"/>
          <w:sz w:val="22"/>
          <w:szCs w:val="22"/>
        </w:rPr>
      </w:pPr>
    </w:p>
    <w:p w:rsidR="00B952E9" w:rsidRDefault="00B952E9"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There was some similarity noticed between direct beneficiaries and indirect beneficiaries by usage of different latrine types. Among indirect beneficiaries too, the used of Sato pan latrine found the highest in Thakurgaon Sadar, while none of the indirect beneficiaries from Rajarhat mentioned that, they used Offset pit latrine. There was only one respondent from Ullapara who mentioned that, she we went for open defecation.</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70" w:name="_Toc6736242"/>
      <w:r w:rsidRPr="00FE7123">
        <w:rPr>
          <w:rFonts w:cstheme="minorHAnsi"/>
          <w:sz w:val="22"/>
          <w:szCs w:val="22"/>
        </w:rPr>
        <w:t xml:space="preserve">Table </w:t>
      </w:r>
      <w:r w:rsidRPr="00FE7123">
        <w:rPr>
          <w:rFonts w:cstheme="minorHAnsi"/>
          <w:b w:val="0"/>
          <w:bCs w:val="0"/>
          <w:sz w:val="22"/>
          <w:szCs w:val="22"/>
        </w:rPr>
        <w:fldChar w:fldCharType="begin"/>
      </w:r>
      <w:r w:rsidRPr="00FE7123">
        <w:rPr>
          <w:rFonts w:cstheme="minorHAnsi"/>
          <w:sz w:val="22"/>
          <w:szCs w:val="22"/>
        </w:rPr>
        <w:instrText xml:space="preserve"> SEQ Table \* ARABIC </w:instrText>
      </w:r>
      <w:r w:rsidRPr="00FE7123">
        <w:rPr>
          <w:rFonts w:cstheme="minorHAnsi"/>
          <w:b w:val="0"/>
          <w:bCs w:val="0"/>
          <w:sz w:val="22"/>
          <w:szCs w:val="22"/>
        </w:rPr>
        <w:fldChar w:fldCharType="separate"/>
      </w:r>
      <w:r>
        <w:rPr>
          <w:rFonts w:cstheme="minorHAnsi"/>
          <w:noProof/>
          <w:sz w:val="22"/>
          <w:szCs w:val="22"/>
        </w:rPr>
        <w:t>33</w:t>
      </w:r>
      <w:r w:rsidRPr="00FE7123">
        <w:rPr>
          <w:rFonts w:cstheme="minorHAnsi"/>
          <w:b w:val="0"/>
          <w:bCs w:val="0"/>
          <w:noProof/>
          <w:sz w:val="22"/>
          <w:szCs w:val="22"/>
        </w:rPr>
        <w:fldChar w:fldCharType="end"/>
      </w:r>
      <w:r w:rsidRPr="00FE7123">
        <w:rPr>
          <w:rFonts w:cstheme="minorHAnsi"/>
          <w:sz w:val="22"/>
          <w:szCs w:val="22"/>
        </w:rPr>
        <w:t>: Type of latrine used to defecate by Upazila - Indirect Beneficiaries</w:t>
      </w:r>
      <w:bookmarkEnd w:id="470"/>
    </w:p>
    <w:p w:rsidR="004E4207" w:rsidRPr="00FE7123" w:rsidRDefault="004E4207" w:rsidP="004E4207">
      <w:pPr>
        <w:spacing w:line="276" w:lineRule="auto"/>
        <w:rPr>
          <w:rFonts w:cstheme="minorHAnsi"/>
          <w:sz w:val="22"/>
          <w:szCs w:val="22"/>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1046"/>
        <w:gridCol w:w="1303"/>
        <w:gridCol w:w="954"/>
        <w:gridCol w:w="990"/>
        <w:gridCol w:w="850"/>
      </w:tblGrid>
      <w:tr w:rsidR="004E4207" w:rsidRPr="00FE7123" w:rsidTr="00FF4760">
        <w:trPr>
          <w:trHeight w:val="20"/>
          <w:jc w:val="center"/>
        </w:trPr>
        <w:tc>
          <w:tcPr>
            <w:tcW w:w="4452"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Type of latrine</w:t>
            </w:r>
          </w:p>
        </w:tc>
        <w:tc>
          <w:tcPr>
            <w:tcW w:w="1046"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204"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954"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2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85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Sato pan latrine</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35.0%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47.9%</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20.0%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6.7%</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27.4%</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Offset pit latrine </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43.7%</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25.0%</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25.4%</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Water seal pit latrine</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4.2%</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22.0%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18.3%</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16.9%</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Pit latrine with slab</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24.0%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21.7%</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13.4%</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Ventilated improved pit latrine (VIP) </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22.0%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18.3%</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12.9%</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Standard latrine with English/India Seat or water closet with Water Flush tank and Wash Basin</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3.3%</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Pit latrine without slab</w:t>
            </w:r>
          </w:p>
        </w:tc>
        <w:tc>
          <w:tcPr>
            <w:tcW w:w="1046"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Water seal pit latrine but water seal is broken or not present</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54"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575"/>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Standard latrine with English/India Seat or water closet without Water/Flush tank and Wash Basin</w:t>
            </w:r>
          </w:p>
        </w:tc>
        <w:tc>
          <w:tcPr>
            <w:tcW w:w="1046"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54"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4452"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Open defecation/bush/field</w:t>
            </w:r>
          </w:p>
        </w:tc>
        <w:tc>
          <w:tcPr>
            <w:tcW w:w="104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5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w:t>
            </w:r>
          </w:p>
        </w:tc>
        <w:tc>
          <w:tcPr>
            <w:tcW w:w="85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4452"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All respondents</w:t>
            </w:r>
          </w:p>
        </w:tc>
        <w:tc>
          <w:tcPr>
            <w:tcW w:w="1046"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w:t>
            </w:r>
          </w:p>
        </w:tc>
        <w:tc>
          <w:tcPr>
            <w:tcW w:w="1204"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71</w:t>
            </w:r>
          </w:p>
        </w:tc>
        <w:tc>
          <w:tcPr>
            <w:tcW w:w="954"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920"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60</w:t>
            </w:r>
          </w:p>
        </w:tc>
        <w:tc>
          <w:tcPr>
            <w:tcW w:w="850"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201</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Q19 Thinking about the latrine you and members of your household use most often at home, what type of latrine is it?</w:t>
      </w: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spacing w:line="276" w:lineRule="auto"/>
        <w:jc w:val="left"/>
        <w:rPr>
          <w:sz w:val="22"/>
          <w:szCs w:val="22"/>
        </w:rPr>
      </w:pPr>
    </w:p>
    <w:p w:rsidR="004E4207" w:rsidRPr="00FE7123" w:rsidRDefault="004E4207" w:rsidP="004E4207">
      <w:pPr>
        <w:spacing w:line="276" w:lineRule="auto"/>
        <w:rPr>
          <w:rFonts w:cstheme="minorHAnsi"/>
          <w:b/>
          <w:sz w:val="22"/>
          <w:szCs w:val="22"/>
        </w:rPr>
      </w:pPr>
      <w:r w:rsidRPr="00FE7123">
        <w:rPr>
          <w:rFonts w:cstheme="minorHAnsi"/>
          <w:sz w:val="22"/>
          <w:szCs w:val="22"/>
        </w:rPr>
        <w:lastRenderedPageBreak/>
        <w:t xml:space="preserve">There was an attempt made to verify the latrine type the respondents mentioned and the type of latrine actually available at the household and it was found that, overall 82% of the direct beneficiaries were able to identify their latrine properly, while 18% could not identify the latrine correctly. Moreover, 80% among indirect beneficiaries could correctly identify the latrine, while remaining 20% made misstate </w:t>
      </w:r>
      <w:r>
        <w:rPr>
          <w:rFonts w:cstheme="minorHAnsi"/>
          <w:sz w:val="22"/>
          <w:szCs w:val="22"/>
        </w:rPr>
        <w:t>to identify their latrine type.</w:t>
      </w:r>
    </w:p>
    <w:p w:rsidR="004E4207" w:rsidRPr="00AD7CB1" w:rsidRDefault="004E4207" w:rsidP="004E4207">
      <w:pPr>
        <w:spacing w:line="276" w:lineRule="auto"/>
        <w:rPr>
          <w:rFonts w:cstheme="minorHAnsi"/>
          <w:sz w:val="12"/>
          <w:szCs w:val="12"/>
        </w:rPr>
      </w:pPr>
    </w:p>
    <w:p w:rsidR="004E4207" w:rsidRPr="00FE7123" w:rsidRDefault="004E4207" w:rsidP="004E4207">
      <w:pPr>
        <w:pStyle w:val="Caption"/>
        <w:spacing w:line="276" w:lineRule="auto"/>
        <w:rPr>
          <w:rFonts w:cstheme="minorHAnsi"/>
          <w:sz w:val="22"/>
          <w:szCs w:val="22"/>
        </w:rPr>
      </w:pPr>
      <w:bookmarkStart w:id="471" w:name="_Toc6691606"/>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57</w:t>
      </w:r>
      <w:r w:rsidRPr="00FE7123">
        <w:rPr>
          <w:rFonts w:cstheme="minorHAnsi"/>
          <w:noProof/>
          <w:sz w:val="22"/>
          <w:szCs w:val="22"/>
        </w:rPr>
        <w:fldChar w:fldCharType="end"/>
      </w:r>
      <w:r w:rsidRPr="00FE7123">
        <w:rPr>
          <w:rFonts w:cstheme="minorHAnsi"/>
          <w:sz w:val="22"/>
          <w:szCs w:val="22"/>
        </w:rPr>
        <w:t>: Latrine type identified correctly</w:t>
      </w:r>
      <w:bookmarkEnd w:id="471"/>
    </w:p>
    <w:p w:rsidR="004E4207" w:rsidRPr="00FE7123" w:rsidRDefault="004E4207" w:rsidP="004E4207">
      <w:pPr>
        <w:spacing w:line="276" w:lineRule="auto"/>
        <w:jc w:val="left"/>
        <w:rPr>
          <w:rFonts w:cstheme="minorHAnsi"/>
          <w:b/>
          <w:sz w:val="22"/>
          <w:szCs w:val="22"/>
        </w:rPr>
      </w:pPr>
      <w:r w:rsidRPr="00FE7123">
        <w:rPr>
          <w:rFonts w:cstheme="minorHAnsi"/>
          <w:b/>
          <w:sz w:val="22"/>
          <w:szCs w:val="22"/>
        </w:rPr>
        <w:t>Figures in %</w:t>
      </w:r>
    </w:p>
    <w:tbl>
      <w:tblPr>
        <w:tblStyle w:val="TableGrid"/>
        <w:tblW w:w="0" w:type="auto"/>
        <w:tblLook w:val="04A0" w:firstRow="1" w:lastRow="0" w:firstColumn="1" w:lastColumn="0" w:noHBand="0" w:noVBand="1"/>
      </w:tblPr>
      <w:tblGrid>
        <w:gridCol w:w="4697"/>
        <w:gridCol w:w="4653"/>
      </w:tblGrid>
      <w:tr w:rsidR="004E4207" w:rsidRPr="00FE7123" w:rsidTr="00FF4760">
        <w:tc>
          <w:tcPr>
            <w:tcW w:w="4621" w:type="dxa"/>
            <w:shd w:val="clear" w:color="auto" w:fill="8DB3E2" w:themeFill="text2" w:themeFillTint="66"/>
            <w:vAlign w:val="center"/>
          </w:tcPr>
          <w:p w:rsidR="004E4207" w:rsidRPr="00FE7123" w:rsidRDefault="004E4207" w:rsidP="00FF4760">
            <w:pPr>
              <w:spacing w:line="276" w:lineRule="auto"/>
              <w:jc w:val="center"/>
              <w:rPr>
                <w:rFonts w:cstheme="minorHAnsi"/>
                <w:b/>
                <w:noProof/>
                <w:sz w:val="22"/>
                <w:szCs w:val="22"/>
              </w:rPr>
            </w:pPr>
            <w:r w:rsidRPr="00FE7123">
              <w:rPr>
                <w:rFonts w:cstheme="minorHAnsi"/>
                <w:b/>
                <w:sz w:val="22"/>
                <w:szCs w:val="22"/>
              </w:rPr>
              <w:t>Direct Beneficiaries</w:t>
            </w:r>
          </w:p>
        </w:tc>
        <w:tc>
          <w:tcPr>
            <w:tcW w:w="4621" w:type="dxa"/>
            <w:shd w:val="clear" w:color="auto" w:fill="8DB3E2" w:themeFill="text2" w:themeFillTint="66"/>
            <w:vAlign w:val="center"/>
          </w:tcPr>
          <w:p w:rsidR="004E4207" w:rsidRPr="00FE7123" w:rsidRDefault="004E4207" w:rsidP="00FF4760">
            <w:pPr>
              <w:spacing w:line="276" w:lineRule="auto"/>
              <w:jc w:val="center"/>
              <w:rPr>
                <w:rFonts w:cstheme="minorHAnsi"/>
                <w:b/>
                <w:noProof/>
                <w:sz w:val="22"/>
                <w:szCs w:val="22"/>
              </w:rPr>
            </w:pPr>
            <w:r w:rsidRPr="00FE7123">
              <w:rPr>
                <w:rFonts w:cstheme="minorHAnsi"/>
                <w:b/>
                <w:sz w:val="22"/>
                <w:szCs w:val="22"/>
              </w:rPr>
              <w:t>Indirect Beneficiaries</w:t>
            </w:r>
          </w:p>
        </w:tc>
      </w:tr>
      <w:tr w:rsidR="004E4207" w:rsidRPr="00FE7123" w:rsidTr="00FF4760">
        <w:trPr>
          <w:trHeight w:val="3194"/>
        </w:trPr>
        <w:tc>
          <w:tcPr>
            <w:tcW w:w="4621"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307472B0" wp14:editId="7E60A44C">
                  <wp:extent cx="2857500" cy="2082800"/>
                  <wp:effectExtent l="0" t="0" r="38100" b="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621"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5C8BFA0F" wp14:editId="0104F46F">
                  <wp:extent cx="2867025" cy="2089150"/>
                  <wp:effectExtent l="0" t="0" r="0" b="635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b/>
          <w:sz w:val="22"/>
          <w:szCs w:val="22"/>
        </w:rPr>
      </w:pPr>
      <w:r w:rsidRPr="00FE7123">
        <w:rPr>
          <w:rFonts w:cstheme="minorHAnsi"/>
          <w:sz w:val="22"/>
          <w:szCs w:val="22"/>
        </w:rPr>
        <w:t xml:space="preserve">The major mistake to identify the toilet was Sato pan latrine (19 respondents among direct beneficiaries and 5 respondents among indirect beneficiaries), followed by Ventilated improved pit latrine (VIP) (13 respondents among direct beneficiaries and 9 respondents among indirect beneficiaries). </w:t>
      </w:r>
    </w:p>
    <w:p w:rsidR="004E4207" w:rsidRPr="00AD7CB1" w:rsidRDefault="004E4207" w:rsidP="004E4207">
      <w:pPr>
        <w:spacing w:line="276" w:lineRule="auto"/>
        <w:rPr>
          <w:sz w:val="16"/>
          <w:szCs w:val="16"/>
        </w:rPr>
      </w:pPr>
    </w:p>
    <w:p w:rsidR="004E4207" w:rsidRPr="000134FA" w:rsidRDefault="004E4207" w:rsidP="004E4207">
      <w:pPr>
        <w:pStyle w:val="Caption"/>
        <w:spacing w:line="276" w:lineRule="auto"/>
        <w:rPr>
          <w:rFonts w:cstheme="minorHAnsi"/>
          <w:b w:val="0"/>
          <w:sz w:val="22"/>
          <w:szCs w:val="22"/>
        </w:rPr>
      </w:pPr>
      <w:bookmarkStart w:id="472" w:name="_Toc6736243"/>
      <w:r w:rsidRPr="000134FA">
        <w:rPr>
          <w:rFonts w:cstheme="minorHAnsi"/>
          <w:sz w:val="22"/>
          <w:szCs w:val="22"/>
        </w:rPr>
        <w:t xml:space="preserve">Table </w:t>
      </w:r>
      <w:r w:rsidRPr="000134FA">
        <w:rPr>
          <w:rFonts w:cstheme="minorHAnsi"/>
          <w:b w:val="0"/>
          <w:bCs w:val="0"/>
          <w:sz w:val="22"/>
          <w:szCs w:val="22"/>
        </w:rPr>
        <w:fldChar w:fldCharType="begin"/>
      </w:r>
      <w:r w:rsidRPr="000134FA">
        <w:rPr>
          <w:rFonts w:cstheme="minorHAnsi"/>
          <w:sz w:val="22"/>
          <w:szCs w:val="22"/>
        </w:rPr>
        <w:instrText xml:space="preserve"> SEQ Table \* ARABIC </w:instrText>
      </w:r>
      <w:r w:rsidRPr="000134FA">
        <w:rPr>
          <w:rFonts w:cstheme="minorHAnsi"/>
          <w:b w:val="0"/>
          <w:bCs w:val="0"/>
          <w:sz w:val="22"/>
          <w:szCs w:val="22"/>
        </w:rPr>
        <w:fldChar w:fldCharType="separate"/>
      </w:r>
      <w:r w:rsidRPr="000134FA">
        <w:rPr>
          <w:rFonts w:cstheme="minorHAnsi"/>
          <w:noProof/>
          <w:sz w:val="22"/>
          <w:szCs w:val="22"/>
        </w:rPr>
        <w:t>34</w:t>
      </w:r>
      <w:r w:rsidRPr="000134FA">
        <w:rPr>
          <w:rFonts w:cstheme="minorHAnsi"/>
          <w:b w:val="0"/>
          <w:bCs w:val="0"/>
          <w:noProof/>
          <w:sz w:val="22"/>
          <w:szCs w:val="22"/>
        </w:rPr>
        <w:fldChar w:fldCharType="end"/>
      </w:r>
      <w:r w:rsidRPr="000134FA">
        <w:rPr>
          <w:rFonts w:cstheme="minorHAnsi"/>
          <w:sz w:val="22"/>
          <w:szCs w:val="22"/>
        </w:rPr>
        <w:t>: Latrine type identified correctly</w:t>
      </w:r>
      <w:bookmarkEnd w:id="472"/>
    </w:p>
    <w:p w:rsidR="004E4207" w:rsidRPr="00FE7123" w:rsidRDefault="004E4207" w:rsidP="004E4207">
      <w:pPr>
        <w:spacing w:line="276" w:lineRule="auto"/>
        <w:jc w:val="left"/>
        <w:rPr>
          <w:rFonts w:cstheme="minorHAnsi"/>
          <w:b/>
        </w:rPr>
      </w:pPr>
      <w:r>
        <w:rPr>
          <w:rFonts w:cstheme="minorHAnsi"/>
          <w:b/>
        </w:rPr>
        <w:t>*</w:t>
      </w:r>
      <w:r w:rsidRPr="001E21A4">
        <w:rPr>
          <w:rFonts w:cstheme="minorHAnsi"/>
          <w:b/>
        </w:rPr>
        <w:t>Figures in Frequency</w:t>
      </w:r>
      <w:r w:rsidRPr="00FE7123">
        <w:rPr>
          <w:rFonts w:cstheme="minorHAnsi"/>
          <w:b/>
        </w:rPr>
        <w:t xml:space="preserve"> </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443"/>
        <w:gridCol w:w="1443"/>
        <w:gridCol w:w="1443"/>
        <w:gridCol w:w="1443"/>
      </w:tblGrid>
      <w:tr w:rsidR="004E4207" w:rsidRPr="00FE7123" w:rsidTr="00FF4760">
        <w:trPr>
          <w:trHeight w:val="216"/>
          <w:jc w:val="center"/>
        </w:trPr>
        <w:tc>
          <w:tcPr>
            <w:tcW w:w="4583" w:type="dxa"/>
            <w:vMerge w:val="restart"/>
            <w:shd w:val="clear" w:color="auto" w:fill="8DB3E2" w:themeFill="text2" w:themeFillTint="66"/>
            <w:noWrap/>
            <w:vAlign w:val="center"/>
            <w:hideMark/>
          </w:tcPr>
          <w:p w:rsidR="004E4207" w:rsidRPr="00AD7CB1" w:rsidRDefault="004E4207" w:rsidP="00FF4760">
            <w:pPr>
              <w:spacing w:line="276" w:lineRule="auto"/>
              <w:jc w:val="center"/>
              <w:rPr>
                <w:rFonts w:eastAsia="Times New Roman" w:cstheme="minorHAnsi"/>
                <w:b/>
                <w:sz w:val="22"/>
                <w:szCs w:val="22"/>
              </w:rPr>
            </w:pPr>
            <w:r w:rsidRPr="00AD7CB1">
              <w:rPr>
                <w:rFonts w:eastAsia="Times New Roman" w:cstheme="minorHAnsi"/>
                <w:b/>
                <w:sz w:val="22"/>
                <w:szCs w:val="22"/>
              </w:rPr>
              <w:t>Latrine type</w:t>
            </w:r>
          </w:p>
        </w:tc>
        <w:tc>
          <w:tcPr>
            <w:tcW w:w="2886" w:type="dxa"/>
            <w:gridSpan w:val="2"/>
            <w:shd w:val="clear" w:color="auto" w:fill="8DB3E2" w:themeFill="text2" w:themeFillTint="66"/>
            <w:noWrap/>
            <w:vAlign w:val="center"/>
            <w:hideMark/>
          </w:tcPr>
          <w:p w:rsidR="004E4207" w:rsidRPr="00AD7CB1" w:rsidRDefault="004E4207" w:rsidP="00FF4760">
            <w:pPr>
              <w:spacing w:line="276" w:lineRule="auto"/>
              <w:jc w:val="center"/>
              <w:rPr>
                <w:rFonts w:eastAsia="Times New Roman" w:cstheme="minorHAnsi"/>
                <w:b/>
                <w:sz w:val="22"/>
                <w:szCs w:val="22"/>
              </w:rPr>
            </w:pPr>
            <w:r w:rsidRPr="00AD7CB1">
              <w:rPr>
                <w:rFonts w:eastAsia="Times New Roman" w:cstheme="minorHAnsi"/>
                <w:b/>
                <w:sz w:val="22"/>
                <w:szCs w:val="22"/>
              </w:rPr>
              <w:t>Direct beneficiaries</w:t>
            </w:r>
          </w:p>
        </w:tc>
        <w:tc>
          <w:tcPr>
            <w:tcW w:w="2886" w:type="dxa"/>
            <w:gridSpan w:val="2"/>
            <w:shd w:val="clear" w:color="auto" w:fill="8DB3E2" w:themeFill="text2" w:themeFillTint="66"/>
            <w:noWrap/>
            <w:vAlign w:val="center"/>
            <w:hideMark/>
          </w:tcPr>
          <w:p w:rsidR="004E4207" w:rsidRPr="00AD7CB1" w:rsidRDefault="004E4207" w:rsidP="00FF4760">
            <w:pPr>
              <w:spacing w:line="276" w:lineRule="auto"/>
              <w:jc w:val="center"/>
              <w:rPr>
                <w:rFonts w:eastAsia="Times New Roman" w:cstheme="minorHAnsi"/>
                <w:b/>
                <w:sz w:val="22"/>
                <w:szCs w:val="22"/>
              </w:rPr>
            </w:pPr>
            <w:r w:rsidRPr="00AD7CB1">
              <w:rPr>
                <w:rFonts w:eastAsia="Times New Roman" w:cstheme="minorHAnsi"/>
                <w:b/>
                <w:sz w:val="22"/>
                <w:szCs w:val="22"/>
              </w:rPr>
              <w:t>Indirect beneficiaries</w:t>
            </w:r>
          </w:p>
        </w:tc>
      </w:tr>
      <w:tr w:rsidR="004E4207" w:rsidRPr="00FE7123" w:rsidTr="00FF4760">
        <w:trPr>
          <w:trHeight w:val="216"/>
          <w:jc w:val="center"/>
        </w:trPr>
        <w:tc>
          <w:tcPr>
            <w:tcW w:w="4583" w:type="dxa"/>
            <w:vMerge/>
            <w:shd w:val="clear" w:color="auto" w:fill="DBE5F1" w:themeFill="accent1" w:themeFillTint="33"/>
            <w:noWrap/>
            <w:vAlign w:val="center"/>
            <w:hideMark/>
          </w:tcPr>
          <w:p w:rsidR="004E4207" w:rsidRPr="00AD7CB1" w:rsidRDefault="004E4207" w:rsidP="00FF4760">
            <w:pPr>
              <w:spacing w:line="276" w:lineRule="auto"/>
              <w:jc w:val="center"/>
              <w:rPr>
                <w:rFonts w:eastAsia="Times New Roman" w:cstheme="minorHAnsi"/>
                <w:b/>
                <w:sz w:val="22"/>
                <w:szCs w:val="22"/>
              </w:rPr>
            </w:pPr>
          </w:p>
        </w:tc>
        <w:tc>
          <w:tcPr>
            <w:tcW w:w="1443" w:type="dxa"/>
            <w:shd w:val="clear" w:color="auto" w:fill="DBE5F1" w:themeFill="accent1" w:themeFillTint="33"/>
            <w:noWrap/>
            <w:vAlign w:val="center"/>
            <w:hideMark/>
          </w:tcPr>
          <w:p w:rsidR="004E4207" w:rsidRPr="00AD7CB1" w:rsidRDefault="004E4207" w:rsidP="00FF4760">
            <w:pPr>
              <w:spacing w:line="276" w:lineRule="auto"/>
              <w:jc w:val="center"/>
              <w:rPr>
                <w:rFonts w:eastAsia="Times New Roman" w:cstheme="minorHAnsi"/>
                <w:b/>
                <w:bCs/>
                <w:sz w:val="22"/>
                <w:szCs w:val="22"/>
              </w:rPr>
            </w:pPr>
            <w:r w:rsidRPr="00AD7CB1">
              <w:rPr>
                <w:rFonts w:eastAsia="Times New Roman" w:cstheme="minorHAnsi"/>
                <w:b/>
                <w:bCs/>
                <w:sz w:val="22"/>
                <w:szCs w:val="22"/>
              </w:rPr>
              <w:t>Right Identification</w:t>
            </w:r>
          </w:p>
        </w:tc>
        <w:tc>
          <w:tcPr>
            <w:tcW w:w="1443" w:type="dxa"/>
            <w:shd w:val="clear" w:color="auto" w:fill="DBE5F1" w:themeFill="accent1" w:themeFillTint="33"/>
            <w:noWrap/>
            <w:vAlign w:val="center"/>
            <w:hideMark/>
          </w:tcPr>
          <w:p w:rsidR="004E4207" w:rsidRPr="00AD7CB1" w:rsidRDefault="004E4207" w:rsidP="00FF4760">
            <w:pPr>
              <w:spacing w:line="276" w:lineRule="auto"/>
              <w:jc w:val="center"/>
              <w:rPr>
                <w:rFonts w:eastAsia="Times New Roman" w:cstheme="minorHAnsi"/>
                <w:b/>
                <w:bCs/>
                <w:sz w:val="22"/>
                <w:szCs w:val="22"/>
              </w:rPr>
            </w:pPr>
            <w:r w:rsidRPr="00AD7CB1">
              <w:rPr>
                <w:rFonts w:eastAsia="Times New Roman" w:cstheme="minorHAnsi"/>
                <w:b/>
                <w:bCs/>
                <w:sz w:val="22"/>
                <w:szCs w:val="22"/>
              </w:rPr>
              <w:t>Wrong Identification</w:t>
            </w:r>
          </w:p>
        </w:tc>
        <w:tc>
          <w:tcPr>
            <w:tcW w:w="1443" w:type="dxa"/>
            <w:shd w:val="clear" w:color="auto" w:fill="DBE5F1" w:themeFill="accent1" w:themeFillTint="33"/>
            <w:noWrap/>
            <w:vAlign w:val="center"/>
            <w:hideMark/>
          </w:tcPr>
          <w:p w:rsidR="004E4207" w:rsidRPr="00AD7CB1" w:rsidRDefault="004E4207" w:rsidP="00FF4760">
            <w:pPr>
              <w:spacing w:line="276" w:lineRule="auto"/>
              <w:jc w:val="center"/>
              <w:rPr>
                <w:rFonts w:eastAsia="Times New Roman" w:cstheme="minorHAnsi"/>
                <w:b/>
                <w:bCs/>
                <w:sz w:val="22"/>
                <w:szCs w:val="22"/>
              </w:rPr>
            </w:pPr>
            <w:r w:rsidRPr="00AD7CB1">
              <w:rPr>
                <w:rFonts w:eastAsia="Times New Roman" w:cstheme="minorHAnsi"/>
                <w:b/>
                <w:bCs/>
                <w:sz w:val="22"/>
                <w:szCs w:val="22"/>
              </w:rPr>
              <w:t>Right Identification</w:t>
            </w:r>
          </w:p>
        </w:tc>
        <w:tc>
          <w:tcPr>
            <w:tcW w:w="1443" w:type="dxa"/>
            <w:shd w:val="clear" w:color="auto" w:fill="DBE5F1" w:themeFill="accent1" w:themeFillTint="33"/>
            <w:noWrap/>
            <w:vAlign w:val="center"/>
            <w:hideMark/>
          </w:tcPr>
          <w:p w:rsidR="004E4207" w:rsidRPr="00AD7CB1" w:rsidRDefault="004E4207" w:rsidP="00FF4760">
            <w:pPr>
              <w:spacing w:line="276" w:lineRule="auto"/>
              <w:jc w:val="center"/>
              <w:rPr>
                <w:rFonts w:eastAsia="Times New Roman" w:cstheme="minorHAnsi"/>
                <w:b/>
                <w:bCs/>
                <w:sz w:val="22"/>
                <w:szCs w:val="22"/>
              </w:rPr>
            </w:pPr>
            <w:r w:rsidRPr="00AD7CB1">
              <w:rPr>
                <w:rFonts w:eastAsia="Times New Roman" w:cstheme="minorHAnsi"/>
                <w:b/>
                <w:bCs/>
                <w:sz w:val="22"/>
                <w:szCs w:val="22"/>
              </w:rPr>
              <w:t>Wrong Identification</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Offset pit latrine</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87</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13</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46</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5</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Pit latrine with slab</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20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8</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12</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8</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Pit latrine without slab</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2</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Sato pan latrine</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116</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19</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55</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8</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Standard latrine with English/India Seat or water closet with Water Flush tank and Wash Basin</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4</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3</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Standard latrine with English/India Seat or water closet without Water/Flush tank and Wash Basin</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4</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Ventilated improved pit latrine (VIP)</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52</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13</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23</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9</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Water seal pit latrine but water seal is broken or not present</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2</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0</w:t>
            </w:r>
          </w:p>
        </w:tc>
      </w:tr>
      <w:tr w:rsidR="004E4207" w:rsidRPr="00FE7123" w:rsidTr="00FF4760">
        <w:trPr>
          <w:trHeight w:val="216"/>
          <w:jc w:val="center"/>
        </w:trPr>
        <w:tc>
          <w:tcPr>
            <w:tcW w:w="4583" w:type="dxa"/>
            <w:shd w:val="clear" w:color="auto" w:fill="auto"/>
            <w:noWrap/>
            <w:vAlign w:val="center"/>
            <w:hideMark/>
          </w:tcPr>
          <w:p w:rsidR="004E4207" w:rsidRPr="00AD7CB1" w:rsidRDefault="004E4207" w:rsidP="00FF4760">
            <w:pPr>
              <w:spacing w:line="276" w:lineRule="auto"/>
              <w:rPr>
                <w:rFonts w:cstheme="minorHAnsi"/>
                <w:sz w:val="22"/>
                <w:szCs w:val="22"/>
              </w:rPr>
            </w:pPr>
            <w:r w:rsidRPr="00AD7CB1">
              <w:rPr>
                <w:rFonts w:cstheme="minorHAnsi"/>
                <w:sz w:val="22"/>
                <w:szCs w:val="22"/>
              </w:rPr>
              <w:t>Water seal pit latrine</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43</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14</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20</w:t>
            </w:r>
          </w:p>
        </w:tc>
        <w:tc>
          <w:tcPr>
            <w:tcW w:w="1443" w:type="dxa"/>
            <w:shd w:val="clear" w:color="auto" w:fill="auto"/>
            <w:noWrap/>
            <w:vAlign w:val="bottom"/>
          </w:tcPr>
          <w:p w:rsidR="004E4207" w:rsidRPr="00AD7CB1" w:rsidRDefault="004E4207" w:rsidP="00FF4760">
            <w:pPr>
              <w:spacing w:line="276" w:lineRule="auto"/>
              <w:jc w:val="right"/>
              <w:rPr>
                <w:rFonts w:cstheme="minorHAnsi"/>
                <w:sz w:val="22"/>
                <w:szCs w:val="22"/>
              </w:rPr>
            </w:pPr>
            <w:r w:rsidRPr="00AD7CB1">
              <w:rPr>
                <w:rFonts w:cstheme="minorHAnsi"/>
                <w:sz w:val="22"/>
                <w:szCs w:val="22"/>
              </w:rPr>
              <w:t>6</w:t>
            </w:r>
          </w:p>
        </w:tc>
      </w:tr>
    </w:tbl>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 xml:space="preserve">The percentage of land ownership for </w:t>
      </w:r>
      <w:r w:rsidRPr="00FE7123">
        <w:rPr>
          <w:rFonts w:eastAsia="Times New Roman" w:cstheme="minorHAnsi"/>
          <w:sz w:val="22"/>
          <w:szCs w:val="22"/>
        </w:rPr>
        <w:t xml:space="preserve">own plot, owned or rented was found to be very much similar across different Upazila, indirect beneficiaries from Thakurgaon Sadar was the exception. There were 5.6% cases in the Upazila the latrine was on Government khash land, while 4.2% cases it wan on neighbors’ plot among indirect beneficiaries. </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73" w:name="_Toc6736244"/>
      <w:r w:rsidRPr="00FE7123">
        <w:rPr>
          <w:rFonts w:cstheme="minorHAnsi"/>
          <w:sz w:val="22"/>
          <w:szCs w:val="22"/>
        </w:rPr>
        <w:t xml:space="preserve">Table </w:t>
      </w:r>
      <w:r w:rsidRPr="00FE7123">
        <w:rPr>
          <w:rFonts w:cstheme="minorHAnsi"/>
          <w:b w:val="0"/>
          <w:bCs w:val="0"/>
          <w:sz w:val="22"/>
          <w:szCs w:val="22"/>
        </w:rPr>
        <w:fldChar w:fldCharType="begin"/>
      </w:r>
      <w:r w:rsidRPr="00FE7123">
        <w:rPr>
          <w:rFonts w:cstheme="minorHAnsi"/>
          <w:sz w:val="22"/>
          <w:szCs w:val="22"/>
        </w:rPr>
        <w:instrText xml:space="preserve"> SEQ Table \* ARABIC </w:instrText>
      </w:r>
      <w:r w:rsidRPr="00FE7123">
        <w:rPr>
          <w:rFonts w:cstheme="minorHAnsi"/>
          <w:b w:val="0"/>
          <w:bCs w:val="0"/>
          <w:sz w:val="22"/>
          <w:szCs w:val="22"/>
        </w:rPr>
        <w:fldChar w:fldCharType="separate"/>
      </w:r>
      <w:r>
        <w:rPr>
          <w:rFonts w:cstheme="minorHAnsi"/>
          <w:noProof/>
          <w:sz w:val="22"/>
          <w:szCs w:val="22"/>
        </w:rPr>
        <w:t>35</w:t>
      </w:r>
      <w:r w:rsidRPr="00FE7123">
        <w:rPr>
          <w:rFonts w:cstheme="minorHAnsi"/>
          <w:b w:val="0"/>
          <w:bCs w:val="0"/>
          <w:noProof/>
          <w:sz w:val="22"/>
          <w:szCs w:val="22"/>
        </w:rPr>
        <w:fldChar w:fldCharType="end"/>
      </w:r>
      <w:r w:rsidRPr="00FE7123">
        <w:rPr>
          <w:rFonts w:cstheme="minorHAnsi"/>
          <w:sz w:val="22"/>
          <w:szCs w:val="22"/>
        </w:rPr>
        <w:t>: Land ownership for latrine</w:t>
      </w:r>
      <w:r>
        <w:rPr>
          <w:rFonts w:cstheme="minorHAnsi"/>
          <w:sz w:val="22"/>
          <w:szCs w:val="22"/>
        </w:rPr>
        <w:t xml:space="preserve"> by Upazila</w:t>
      </w:r>
      <w:bookmarkEnd w:id="473"/>
    </w:p>
    <w:p w:rsidR="004E4207" w:rsidRPr="00FE7123" w:rsidRDefault="004E4207" w:rsidP="004E4207">
      <w:pPr>
        <w:spacing w:line="276" w:lineRule="auto"/>
        <w:rPr>
          <w:rFonts w:cstheme="minorHAnsi"/>
          <w:sz w:val="22"/>
          <w:szCs w:val="22"/>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198"/>
        <w:gridCol w:w="1800"/>
        <w:gridCol w:w="1204"/>
        <w:gridCol w:w="1108"/>
        <w:gridCol w:w="1136"/>
      </w:tblGrid>
      <w:tr w:rsidR="004E4207" w:rsidRPr="00FE7123" w:rsidTr="00FF4760">
        <w:trPr>
          <w:trHeight w:val="20"/>
          <w:jc w:val="center"/>
        </w:trPr>
        <w:tc>
          <w:tcPr>
            <w:tcW w:w="288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p>
        </w:tc>
        <w:tc>
          <w:tcPr>
            <w:tcW w:w="1198"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80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1204"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1108"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1136"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9326" w:type="dxa"/>
            <w:gridSpan w:val="6"/>
            <w:shd w:val="clear" w:color="auto" w:fill="C6D9F1" w:themeFill="text2" w:themeFillTint="33"/>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shd w:val="clear" w:color="auto" w:fill="C6D9F1" w:themeFill="text2" w:themeFillTint="33"/>
              </w:rPr>
              <w:t>Direct Beneficiaries</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On own plot, owned or rented</w:t>
            </w:r>
          </w:p>
        </w:tc>
        <w:tc>
          <w:tcPr>
            <w:tcW w:w="119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94.0%</w:t>
            </w:r>
          </w:p>
        </w:tc>
        <w:tc>
          <w:tcPr>
            <w:tcW w:w="180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95.0%</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97.0%</w:t>
            </w:r>
          </w:p>
        </w:tc>
        <w:tc>
          <w:tcPr>
            <w:tcW w:w="110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97.3%</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theme="minorHAnsi"/>
                <w:color w:val="000000"/>
                <w:sz w:val="22"/>
                <w:szCs w:val="22"/>
              </w:rPr>
              <w:t>96.0%</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On neighbors’ plot</w:t>
            </w:r>
          </w:p>
        </w:tc>
        <w:tc>
          <w:tcPr>
            <w:tcW w:w="119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180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w:t>
            </w:r>
          </w:p>
        </w:tc>
        <w:tc>
          <w:tcPr>
            <w:tcW w:w="110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Calibri"/>
                <w:color w:val="000000"/>
                <w:sz w:val="22"/>
                <w:szCs w:val="22"/>
              </w:rPr>
              <w:t>2.0%</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Government khash land</w:t>
            </w:r>
          </w:p>
        </w:tc>
        <w:tc>
          <w:tcPr>
            <w:tcW w:w="119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w:t>
            </w:r>
          </w:p>
        </w:tc>
        <w:tc>
          <w:tcPr>
            <w:tcW w:w="180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2.1%</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10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0.9%</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Calibri"/>
                <w:color w:val="000000"/>
                <w:sz w:val="22"/>
                <w:szCs w:val="22"/>
              </w:rPr>
              <w:t>1.5%</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Communal area</w:t>
            </w:r>
          </w:p>
        </w:tc>
        <w:tc>
          <w:tcPr>
            <w:tcW w:w="119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80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04"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10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2880" w:type="dxa"/>
            <w:shd w:val="clear" w:color="auto" w:fill="DBE5F1" w:themeFill="accent1" w:themeFillTint="33"/>
            <w:vAlign w:val="center"/>
            <w:hideMark/>
          </w:tcPr>
          <w:p w:rsidR="004E4207" w:rsidRPr="00FE7123" w:rsidRDefault="004E4207" w:rsidP="00FF4760">
            <w:pPr>
              <w:spacing w:line="276" w:lineRule="auto"/>
              <w:rPr>
                <w:rFonts w:eastAsia="Times New Roman" w:cstheme="minorHAnsi"/>
                <w:b/>
                <w:sz w:val="22"/>
                <w:szCs w:val="22"/>
              </w:rPr>
            </w:pPr>
            <w:r w:rsidRPr="00FE7123">
              <w:rPr>
                <w:rFonts w:cstheme="minorHAnsi"/>
                <w:b/>
                <w:sz w:val="22"/>
                <w:szCs w:val="22"/>
              </w:rPr>
              <w:t>Base: All respondents</w:t>
            </w:r>
          </w:p>
        </w:tc>
        <w:tc>
          <w:tcPr>
            <w:tcW w:w="1198"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80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140</w:t>
            </w:r>
          </w:p>
        </w:tc>
        <w:tc>
          <w:tcPr>
            <w:tcW w:w="1204"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100</w:t>
            </w:r>
          </w:p>
        </w:tc>
        <w:tc>
          <w:tcPr>
            <w:tcW w:w="1108"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110</w:t>
            </w:r>
          </w:p>
        </w:tc>
        <w:tc>
          <w:tcPr>
            <w:tcW w:w="1136"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400</w:t>
            </w:r>
          </w:p>
        </w:tc>
      </w:tr>
      <w:tr w:rsidR="004E4207" w:rsidRPr="00FE7123" w:rsidTr="00FF4760">
        <w:trPr>
          <w:trHeight w:val="20"/>
          <w:jc w:val="center"/>
        </w:trPr>
        <w:tc>
          <w:tcPr>
            <w:tcW w:w="9326" w:type="dxa"/>
            <w:gridSpan w:val="6"/>
            <w:shd w:val="clear" w:color="auto" w:fill="C6D9F1" w:themeFill="text2" w:themeFillTint="33"/>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Indirect Beneficiaries</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On own plot, owned or rented</w:t>
            </w:r>
          </w:p>
        </w:tc>
        <w:tc>
          <w:tcPr>
            <w:tcW w:w="119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100.0%</w:t>
            </w:r>
          </w:p>
        </w:tc>
        <w:tc>
          <w:tcPr>
            <w:tcW w:w="180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90.1%</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98.0%</w:t>
            </w:r>
          </w:p>
        </w:tc>
        <w:tc>
          <w:tcPr>
            <w:tcW w:w="110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98.3%</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theme="minorHAnsi"/>
                <w:color w:val="000000"/>
                <w:sz w:val="22"/>
                <w:szCs w:val="22"/>
              </w:rPr>
              <w:t>95.5%</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Government khash land</w:t>
            </w:r>
          </w:p>
        </w:tc>
        <w:tc>
          <w:tcPr>
            <w:tcW w:w="119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80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5.6%</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110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Calibri"/>
                <w:color w:val="000000"/>
                <w:sz w:val="22"/>
                <w:szCs w:val="22"/>
              </w:rPr>
              <w:t>2.5%</w:t>
            </w:r>
          </w:p>
        </w:tc>
      </w:tr>
      <w:tr w:rsidR="004E4207" w:rsidRPr="00FE7123" w:rsidTr="00FF4760">
        <w:trPr>
          <w:trHeight w:val="20"/>
          <w:jc w:val="center"/>
        </w:trPr>
        <w:tc>
          <w:tcPr>
            <w:tcW w:w="2880"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On neighbors’ plot</w:t>
            </w:r>
          </w:p>
        </w:tc>
        <w:tc>
          <w:tcPr>
            <w:tcW w:w="119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80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4.2%</w:t>
            </w:r>
          </w:p>
        </w:tc>
        <w:tc>
          <w:tcPr>
            <w:tcW w:w="1204"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10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w:t>
            </w:r>
          </w:p>
        </w:tc>
        <w:tc>
          <w:tcPr>
            <w:tcW w:w="1136" w:type="dxa"/>
            <w:shd w:val="clear" w:color="auto" w:fill="auto"/>
            <w:noWrap/>
            <w:vAlign w:val="center"/>
            <w:hideMark/>
          </w:tcPr>
          <w:p w:rsidR="004E4207" w:rsidRPr="00FE7123" w:rsidRDefault="004E4207" w:rsidP="00FF4760">
            <w:pPr>
              <w:spacing w:line="276" w:lineRule="auto"/>
              <w:jc w:val="right"/>
              <w:rPr>
                <w:rFonts w:cstheme="minorHAnsi"/>
                <w:b/>
                <w:sz w:val="22"/>
                <w:szCs w:val="22"/>
              </w:rPr>
            </w:pPr>
            <w:r w:rsidRPr="00FE7123">
              <w:rPr>
                <w:rFonts w:ascii="Calibri" w:hAnsi="Calibri" w:cs="Calibri"/>
                <w:color w:val="000000"/>
                <w:sz w:val="22"/>
                <w:szCs w:val="22"/>
              </w:rPr>
              <w:t>2.0%</w:t>
            </w:r>
          </w:p>
        </w:tc>
      </w:tr>
      <w:tr w:rsidR="004E4207" w:rsidRPr="00FE7123" w:rsidTr="00FF4760">
        <w:trPr>
          <w:trHeight w:val="20"/>
          <w:jc w:val="center"/>
        </w:trPr>
        <w:tc>
          <w:tcPr>
            <w:tcW w:w="2880" w:type="dxa"/>
            <w:shd w:val="clear" w:color="auto" w:fill="DBE5F1" w:themeFill="accent1" w:themeFillTint="33"/>
            <w:vAlign w:val="center"/>
            <w:hideMark/>
          </w:tcPr>
          <w:p w:rsidR="004E4207" w:rsidRPr="00FE7123" w:rsidRDefault="004E4207" w:rsidP="00FF4760">
            <w:pPr>
              <w:spacing w:line="276" w:lineRule="auto"/>
              <w:rPr>
                <w:rFonts w:eastAsia="Times New Roman" w:cstheme="minorHAnsi"/>
                <w:b/>
                <w:sz w:val="22"/>
                <w:szCs w:val="22"/>
              </w:rPr>
            </w:pPr>
            <w:r w:rsidRPr="00FE7123">
              <w:rPr>
                <w:rFonts w:cstheme="minorHAnsi"/>
                <w:b/>
                <w:sz w:val="22"/>
                <w:szCs w:val="22"/>
              </w:rPr>
              <w:t>Base: All respondents</w:t>
            </w:r>
          </w:p>
        </w:tc>
        <w:tc>
          <w:tcPr>
            <w:tcW w:w="1198"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w:t>
            </w:r>
          </w:p>
        </w:tc>
        <w:tc>
          <w:tcPr>
            <w:tcW w:w="180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71</w:t>
            </w:r>
          </w:p>
        </w:tc>
        <w:tc>
          <w:tcPr>
            <w:tcW w:w="1204"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108"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59</w:t>
            </w:r>
          </w:p>
        </w:tc>
        <w:tc>
          <w:tcPr>
            <w:tcW w:w="1136"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200</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Q22 On whose land is the latrine which you use most often?</w:t>
      </w:r>
    </w:p>
    <w:p w:rsidR="004E4207" w:rsidRDefault="004E4207"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B952E9" w:rsidRDefault="00B952E9" w:rsidP="004E4207">
      <w:pPr>
        <w:spacing w:line="276" w:lineRule="auto"/>
        <w:rPr>
          <w:sz w:val="22"/>
          <w:szCs w:val="22"/>
        </w:rPr>
      </w:pPr>
    </w:p>
    <w:p w:rsidR="004E4207" w:rsidRDefault="004E4207" w:rsidP="004E4207">
      <w:pPr>
        <w:spacing w:line="276" w:lineRule="auto"/>
        <w:rPr>
          <w:sz w:val="22"/>
          <w:szCs w:val="22"/>
        </w:rPr>
      </w:pPr>
    </w:p>
    <w:p w:rsidR="004E4207" w:rsidRDefault="004E4207" w:rsidP="004E4207">
      <w:pPr>
        <w:pStyle w:val="Heading2"/>
      </w:pPr>
      <w:bookmarkStart w:id="474" w:name="_Toc6692325"/>
      <w:r w:rsidRPr="000134FA">
        <w:t>Access to latrine</w:t>
      </w:r>
      <w:bookmarkEnd w:id="474"/>
    </w:p>
    <w:p w:rsidR="004E4207" w:rsidRPr="00FE7123" w:rsidRDefault="004E4207" w:rsidP="004E4207">
      <w:pPr>
        <w:spacing w:line="276" w:lineRule="auto"/>
        <w:rPr>
          <w:sz w:val="22"/>
          <w:szCs w:val="22"/>
        </w:rPr>
      </w:pPr>
    </w:p>
    <w:p w:rsidR="004E4207" w:rsidRPr="00FE7123" w:rsidRDefault="004E4207" w:rsidP="004E4207">
      <w:pPr>
        <w:spacing w:line="276" w:lineRule="auto"/>
        <w:rPr>
          <w:rFonts w:cstheme="minorHAnsi"/>
          <w:b/>
          <w:sz w:val="22"/>
          <w:szCs w:val="22"/>
        </w:rPr>
      </w:pPr>
      <w:r w:rsidRPr="00FE7123">
        <w:rPr>
          <w:rFonts w:cstheme="minorHAnsi"/>
          <w:sz w:val="22"/>
          <w:szCs w:val="22"/>
        </w:rPr>
        <w:lastRenderedPageBreak/>
        <w:t xml:space="preserve">Among the direct beneficiaries, 9% (N=9) from Ulipur mentioned that, they </w:t>
      </w:r>
      <w:r w:rsidRPr="00FE7123">
        <w:rPr>
          <w:rFonts w:eastAsia="Times New Roman" w:cstheme="minorHAnsi"/>
          <w:sz w:val="22"/>
          <w:szCs w:val="22"/>
        </w:rPr>
        <w:t xml:space="preserve">sometime cannot go to their usual latrine, while 12% </w:t>
      </w:r>
      <w:r w:rsidRPr="00FE7123">
        <w:rPr>
          <w:rFonts w:cstheme="minorHAnsi"/>
          <w:sz w:val="22"/>
          <w:szCs w:val="22"/>
        </w:rPr>
        <w:t>(N=6)</w:t>
      </w:r>
      <w:r w:rsidRPr="00FE7123">
        <w:rPr>
          <w:rFonts w:eastAsia="Times New Roman" w:cstheme="minorHAnsi"/>
          <w:sz w:val="22"/>
          <w:szCs w:val="22"/>
        </w:rPr>
        <w:t xml:space="preserve"> </w:t>
      </w:r>
      <w:r w:rsidRPr="00FE7123">
        <w:rPr>
          <w:rFonts w:cstheme="minorHAnsi"/>
          <w:sz w:val="22"/>
          <w:szCs w:val="22"/>
        </w:rPr>
        <w:t xml:space="preserve">indirect beneficiaries from the same Upazila face the situation. </w:t>
      </w:r>
      <w:r w:rsidRPr="00FE7123">
        <w:rPr>
          <w:rFonts w:eastAsia="Times New Roman" w:cstheme="minorHAnsi"/>
          <w:sz w:val="22"/>
          <w:szCs w:val="22"/>
        </w:rPr>
        <w:t xml:space="preserve"> </w:t>
      </w:r>
    </w:p>
    <w:p w:rsidR="004E4207" w:rsidRPr="00FE7123" w:rsidRDefault="004E4207" w:rsidP="004E4207">
      <w:pPr>
        <w:spacing w:line="276" w:lineRule="auto"/>
        <w:rPr>
          <w:rFonts w:cstheme="minorHAnsi"/>
          <w:sz w:val="16"/>
          <w:szCs w:val="22"/>
        </w:rPr>
      </w:pPr>
    </w:p>
    <w:p w:rsidR="004E4207" w:rsidRPr="00FE7123" w:rsidRDefault="004E4207" w:rsidP="004E4207">
      <w:pPr>
        <w:pStyle w:val="Caption"/>
        <w:spacing w:line="276" w:lineRule="auto"/>
        <w:rPr>
          <w:rFonts w:cstheme="minorHAnsi"/>
          <w:sz w:val="22"/>
          <w:szCs w:val="22"/>
        </w:rPr>
      </w:pPr>
      <w:bookmarkStart w:id="475" w:name="_Toc6691607"/>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58</w:t>
      </w:r>
      <w:r w:rsidRPr="00FE7123">
        <w:rPr>
          <w:rFonts w:cstheme="minorHAnsi"/>
          <w:noProof/>
          <w:sz w:val="22"/>
          <w:szCs w:val="22"/>
        </w:rPr>
        <w:fldChar w:fldCharType="end"/>
      </w:r>
      <w:r w:rsidRPr="00FE7123">
        <w:rPr>
          <w:rFonts w:cstheme="minorHAnsi"/>
          <w:sz w:val="22"/>
          <w:szCs w:val="22"/>
        </w:rPr>
        <w:t>: When people can’t go to household latrine by Upazila</w:t>
      </w:r>
      <w:bookmarkEnd w:id="475"/>
    </w:p>
    <w:p w:rsidR="004E4207" w:rsidRPr="00FE7123" w:rsidRDefault="004E4207" w:rsidP="004E4207">
      <w:pPr>
        <w:spacing w:line="276" w:lineRule="auto"/>
        <w:rPr>
          <w:rFonts w:cstheme="minorHAnsi"/>
          <w:sz w:val="22"/>
          <w:szCs w:val="22"/>
        </w:rPr>
      </w:pPr>
    </w:p>
    <w:tbl>
      <w:tblPr>
        <w:tblStyle w:val="TableGrid"/>
        <w:tblW w:w="0" w:type="auto"/>
        <w:jc w:val="center"/>
        <w:tblLayout w:type="fixed"/>
        <w:tblLook w:val="04A0" w:firstRow="1" w:lastRow="0" w:firstColumn="1" w:lastColumn="0" w:noHBand="0" w:noVBand="1"/>
      </w:tblPr>
      <w:tblGrid>
        <w:gridCol w:w="4644"/>
        <w:gridCol w:w="4653"/>
      </w:tblGrid>
      <w:tr w:rsidR="004E4207" w:rsidRPr="00FE7123" w:rsidTr="00FF4760">
        <w:trPr>
          <w:jc w:val="center"/>
        </w:trPr>
        <w:tc>
          <w:tcPr>
            <w:tcW w:w="4644" w:type="dxa"/>
            <w:shd w:val="clear" w:color="auto" w:fill="8DB3E2" w:themeFill="text2" w:themeFillTint="66"/>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 xml:space="preserve">Direct Beneficiaries </w:t>
            </w:r>
          </w:p>
        </w:tc>
        <w:tc>
          <w:tcPr>
            <w:tcW w:w="4653" w:type="dxa"/>
            <w:shd w:val="clear" w:color="auto" w:fill="8DB3E2" w:themeFill="text2" w:themeFillTint="66"/>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 xml:space="preserve">Indirect Beneficiaries </w:t>
            </w:r>
          </w:p>
        </w:tc>
      </w:tr>
      <w:tr w:rsidR="004E4207" w:rsidRPr="00FE7123" w:rsidTr="00FF4760">
        <w:trPr>
          <w:jc w:val="center"/>
        </w:trPr>
        <w:tc>
          <w:tcPr>
            <w:tcW w:w="4644"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3621F7C7" wp14:editId="502B62A3">
                  <wp:extent cx="2952750" cy="1924050"/>
                  <wp:effectExtent l="0" t="0" r="0" b="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653"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2B73E840" wp14:editId="18A19B58">
                  <wp:extent cx="2781300" cy="1924050"/>
                  <wp:effectExtent l="0" t="0" r="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 Ref: Q32 Are there any times you cannot use your latrine?</w:t>
      </w:r>
    </w:p>
    <w:p w:rsidR="004E4207" w:rsidRPr="00FE7123" w:rsidRDefault="004E4207" w:rsidP="004E4207">
      <w:pPr>
        <w:spacing w:line="276" w:lineRule="auto"/>
        <w:rPr>
          <w:rFonts w:cstheme="minorHAnsi"/>
          <w:b/>
          <w:color w:val="4F81BD" w:themeColor="accent1"/>
          <w:sz w:val="22"/>
          <w:szCs w:val="22"/>
        </w:rPr>
      </w:pPr>
    </w:p>
    <w:p w:rsidR="004E4207" w:rsidRPr="00FE7123" w:rsidRDefault="004E4207" w:rsidP="004E4207">
      <w:pPr>
        <w:pStyle w:val="Caption"/>
        <w:spacing w:line="276" w:lineRule="auto"/>
        <w:rPr>
          <w:rFonts w:cstheme="minorHAnsi"/>
          <w:sz w:val="22"/>
          <w:szCs w:val="22"/>
        </w:rPr>
      </w:pPr>
      <w:bookmarkStart w:id="476" w:name="_Toc6736245"/>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36</w:t>
      </w:r>
      <w:r w:rsidRPr="00FE7123">
        <w:rPr>
          <w:noProof/>
          <w:sz w:val="22"/>
          <w:szCs w:val="22"/>
        </w:rPr>
        <w:fldChar w:fldCharType="end"/>
      </w:r>
      <w:r w:rsidRPr="00FE7123">
        <w:rPr>
          <w:sz w:val="22"/>
          <w:szCs w:val="22"/>
        </w:rPr>
        <w:t xml:space="preserve">: </w:t>
      </w:r>
      <w:r w:rsidRPr="00FE7123">
        <w:rPr>
          <w:rFonts w:cstheme="minorHAnsi"/>
          <w:sz w:val="22"/>
          <w:szCs w:val="22"/>
        </w:rPr>
        <w:t>Maintenance/repair of latrine by Latrine Type -</w:t>
      </w:r>
      <w:r w:rsidRPr="00FE7123">
        <w:rPr>
          <w:sz w:val="22"/>
          <w:szCs w:val="22"/>
        </w:rPr>
        <w:t xml:space="preserve"> </w:t>
      </w:r>
      <w:r w:rsidRPr="00FE7123">
        <w:rPr>
          <w:rFonts w:cstheme="minorHAnsi"/>
          <w:sz w:val="22"/>
          <w:szCs w:val="22"/>
        </w:rPr>
        <w:t>Direct Beneficiaries</w:t>
      </w:r>
      <w:bookmarkEnd w:id="476"/>
    </w:p>
    <w:p w:rsidR="004E4207" w:rsidRPr="00FE7123" w:rsidRDefault="004E4207" w:rsidP="004E4207">
      <w:pPr>
        <w:spacing w:line="276" w:lineRule="auto"/>
        <w:rPr>
          <w:sz w:val="22"/>
          <w:szCs w:val="22"/>
        </w:rPr>
      </w:pPr>
      <w:r w:rsidRPr="001E21A4">
        <w:rPr>
          <w:sz w:val="22"/>
          <w:szCs w:val="22"/>
        </w:rPr>
        <w:t>Figures in frequency</w:t>
      </w:r>
      <w:r w:rsidRPr="00FE7123">
        <w:rPr>
          <w:sz w:val="22"/>
          <w:szCs w:val="22"/>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2430"/>
        <w:gridCol w:w="2393"/>
        <w:gridCol w:w="715"/>
      </w:tblGrid>
      <w:tr w:rsidR="004E4207" w:rsidRPr="00FE7123" w:rsidTr="00FF4760">
        <w:trPr>
          <w:trHeight w:val="216"/>
          <w:jc w:val="center"/>
        </w:trPr>
        <w:tc>
          <w:tcPr>
            <w:tcW w:w="3918"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p>
        </w:tc>
        <w:tc>
          <w:tcPr>
            <w:tcW w:w="2430"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Latrine is not very well maintained (e.g. water seal broken but pit not clogged, and latrine can still be used)</w:t>
            </w:r>
          </w:p>
        </w:tc>
        <w:tc>
          <w:tcPr>
            <w:tcW w:w="2393"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Latrine is in poor condition (e.g. water seal broken, pit clogged this toilet is not functional, not usable)</w:t>
            </w:r>
          </w:p>
        </w:tc>
        <w:tc>
          <w:tcPr>
            <w:tcW w:w="715"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Total</w:t>
            </w:r>
          </w:p>
        </w:tc>
      </w:tr>
      <w:tr w:rsidR="004E4207" w:rsidRPr="00FE7123" w:rsidTr="00FF4760">
        <w:trPr>
          <w:trHeight w:val="216"/>
          <w:jc w:val="center"/>
        </w:trPr>
        <w:tc>
          <w:tcPr>
            <w:tcW w:w="3918" w:type="dxa"/>
            <w:shd w:val="clear" w:color="auto" w:fill="auto"/>
            <w:noWrap/>
            <w:vAlign w:val="center"/>
            <w:hideMark/>
          </w:tcPr>
          <w:p w:rsidR="004E4207" w:rsidRPr="00FE7123" w:rsidRDefault="004E4207" w:rsidP="00FF4760">
            <w:pPr>
              <w:spacing w:line="276" w:lineRule="auto"/>
              <w:jc w:val="left"/>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Pit latrine with slab</w:t>
            </w:r>
          </w:p>
        </w:tc>
        <w:tc>
          <w:tcPr>
            <w:tcW w:w="243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1</w:t>
            </w:r>
          </w:p>
        </w:tc>
        <w:tc>
          <w:tcPr>
            <w:tcW w:w="2393"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0</w:t>
            </w:r>
          </w:p>
        </w:tc>
        <w:tc>
          <w:tcPr>
            <w:tcW w:w="715"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1</w:t>
            </w:r>
          </w:p>
        </w:tc>
      </w:tr>
      <w:tr w:rsidR="004E4207" w:rsidRPr="00FE7123" w:rsidTr="00FF4760">
        <w:trPr>
          <w:trHeight w:val="216"/>
          <w:jc w:val="center"/>
        </w:trPr>
        <w:tc>
          <w:tcPr>
            <w:tcW w:w="3918" w:type="dxa"/>
            <w:shd w:val="clear" w:color="auto" w:fill="auto"/>
            <w:noWrap/>
            <w:vAlign w:val="center"/>
            <w:hideMark/>
          </w:tcPr>
          <w:p w:rsidR="004E4207" w:rsidRPr="00FE7123" w:rsidRDefault="004E4207" w:rsidP="00FF4760">
            <w:pPr>
              <w:spacing w:line="276" w:lineRule="auto"/>
              <w:jc w:val="left"/>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Sato pan latrine</w:t>
            </w:r>
          </w:p>
        </w:tc>
        <w:tc>
          <w:tcPr>
            <w:tcW w:w="243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1</w:t>
            </w:r>
          </w:p>
        </w:tc>
        <w:tc>
          <w:tcPr>
            <w:tcW w:w="2393"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1</w:t>
            </w:r>
          </w:p>
        </w:tc>
        <w:tc>
          <w:tcPr>
            <w:tcW w:w="715"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2</w:t>
            </w:r>
          </w:p>
        </w:tc>
      </w:tr>
      <w:tr w:rsidR="004E4207" w:rsidRPr="00FE7123" w:rsidTr="00FF4760">
        <w:trPr>
          <w:trHeight w:val="216"/>
          <w:jc w:val="center"/>
        </w:trPr>
        <w:tc>
          <w:tcPr>
            <w:tcW w:w="3918" w:type="dxa"/>
            <w:shd w:val="clear" w:color="auto" w:fill="auto"/>
            <w:noWrap/>
            <w:vAlign w:val="center"/>
            <w:hideMark/>
          </w:tcPr>
          <w:p w:rsidR="004E4207" w:rsidRPr="00FE7123" w:rsidRDefault="004E4207" w:rsidP="00FF4760">
            <w:pPr>
              <w:spacing w:line="276" w:lineRule="auto"/>
              <w:jc w:val="left"/>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 xml:space="preserve">Water seal pit latrine but </w:t>
            </w:r>
          </w:p>
          <w:p w:rsidR="004E4207" w:rsidRPr="00FE7123" w:rsidRDefault="004E4207" w:rsidP="00FF4760">
            <w:pPr>
              <w:spacing w:line="276" w:lineRule="auto"/>
              <w:jc w:val="left"/>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water seal is broken or not present</w:t>
            </w:r>
          </w:p>
        </w:tc>
        <w:tc>
          <w:tcPr>
            <w:tcW w:w="243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1</w:t>
            </w:r>
          </w:p>
        </w:tc>
        <w:tc>
          <w:tcPr>
            <w:tcW w:w="2393"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0</w:t>
            </w:r>
          </w:p>
        </w:tc>
        <w:tc>
          <w:tcPr>
            <w:tcW w:w="715"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1</w:t>
            </w:r>
          </w:p>
        </w:tc>
      </w:tr>
      <w:tr w:rsidR="004E4207" w:rsidRPr="00FE7123" w:rsidTr="00FF4760">
        <w:trPr>
          <w:trHeight w:val="216"/>
          <w:jc w:val="center"/>
        </w:trPr>
        <w:tc>
          <w:tcPr>
            <w:tcW w:w="3918" w:type="dxa"/>
            <w:shd w:val="clear" w:color="auto" w:fill="DBE5F1" w:themeFill="accent1" w:themeFillTint="33"/>
            <w:noWrap/>
            <w:vAlign w:val="center"/>
            <w:hideMark/>
          </w:tcPr>
          <w:p w:rsidR="004E4207" w:rsidRPr="00FE7123" w:rsidRDefault="004E4207" w:rsidP="00FF4760">
            <w:pPr>
              <w:spacing w:line="276" w:lineRule="auto"/>
              <w:jc w:val="left"/>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Base: Latrine was not in good condition</w:t>
            </w:r>
          </w:p>
        </w:tc>
        <w:tc>
          <w:tcPr>
            <w:tcW w:w="2430" w:type="dxa"/>
            <w:shd w:val="clear" w:color="auto" w:fill="DBE5F1" w:themeFill="accent1" w:themeFillTint="33"/>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3</w:t>
            </w:r>
          </w:p>
        </w:tc>
        <w:tc>
          <w:tcPr>
            <w:tcW w:w="2393" w:type="dxa"/>
            <w:shd w:val="clear" w:color="auto" w:fill="DBE5F1" w:themeFill="accent1" w:themeFillTint="33"/>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1</w:t>
            </w:r>
          </w:p>
        </w:tc>
        <w:tc>
          <w:tcPr>
            <w:tcW w:w="715" w:type="dxa"/>
            <w:shd w:val="clear" w:color="auto" w:fill="DBE5F1" w:themeFill="accent1" w:themeFillTint="33"/>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4*</w:t>
            </w:r>
          </w:p>
        </w:tc>
      </w:tr>
    </w:tbl>
    <w:p w:rsidR="004E4207" w:rsidRPr="00FE7123" w:rsidRDefault="004E4207" w:rsidP="004E4207">
      <w:pPr>
        <w:spacing w:line="276" w:lineRule="auto"/>
        <w:rPr>
          <w:sz w:val="22"/>
          <w:szCs w:val="22"/>
        </w:rPr>
      </w:pPr>
      <w:r w:rsidRPr="00FE7123">
        <w:rPr>
          <w:sz w:val="22"/>
          <w:szCs w:val="22"/>
        </w:rPr>
        <w:t>*Base too low</w:t>
      </w:r>
    </w:p>
    <w:p w:rsidR="004E4207" w:rsidRDefault="004E4207"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B952E9" w:rsidRDefault="00B952E9" w:rsidP="004E4207">
      <w:pPr>
        <w:spacing w:line="276" w:lineRule="auto"/>
        <w:jc w:val="left"/>
        <w:rPr>
          <w:rFonts w:eastAsia="Times New Roman" w:cs="Times New Roman"/>
          <w:b/>
          <w:bCs/>
          <w:color w:val="4F81BD"/>
          <w:sz w:val="22"/>
          <w:szCs w:val="22"/>
        </w:rPr>
      </w:pPr>
    </w:p>
    <w:p w:rsidR="004E4207" w:rsidRPr="00FE7123" w:rsidRDefault="004E4207" w:rsidP="004E4207">
      <w:pPr>
        <w:pStyle w:val="Caption"/>
        <w:spacing w:line="276" w:lineRule="auto"/>
        <w:rPr>
          <w:rFonts w:cstheme="minorHAnsi"/>
          <w:sz w:val="22"/>
          <w:szCs w:val="22"/>
        </w:rPr>
      </w:pPr>
      <w:bookmarkStart w:id="477" w:name="_Toc6736246"/>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37</w:t>
      </w:r>
      <w:r w:rsidRPr="00FE7123">
        <w:rPr>
          <w:noProof/>
          <w:sz w:val="22"/>
          <w:szCs w:val="22"/>
        </w:rPr>
        <w:fldChar w:fldCharType="end"/>
      </w:r>
      <w:r w:rsidRPr="00FE7123">
        <w:rPr>
          <w:sz w:val="22"/>
          <w:szCs w:val="22"/>
        </w:rPr>
        <w:t xml:space="preserve">: </w:t>
      </w:r>
      <w:r w:rsidRPr="00FE7123">
        <w:rPr>
          <w:rFonts w:cstheme="minorHAnsi"/>
          <w:sz w:val="22"/>
          <w:szCs w:val="22"/>
        </w:rPr>
        <w:t>Maintenance/repai</w:t>
      </w:r>
      <w:r>
        <w:rPr>
          <w:rFonts w:cstheme="minorHAnsi"/>
          <w:sz w:val="22"/>
          <w:szCs w:val="22"/>
        </w:rPr>
        <w:t>r of latrine by Latrine Type - Ind</w:t>
      </w:r>
      <w:r w:rsidRPr="00FE7123">
        <w:rPr>
          <w:rFonts w:cstheme="minorHAnsi"/>
          <w:sz w:val="22"/>
          <w:szCs w:val="22"/>
        </w:rPr>
        <w:t>irect Beneficiaries</w:t>
      </w:r>
      <w:bookmarkEnd w:id="477"/>
    </w:p>
    <w:p w:rsidR="004E4207" w:rsidRPr="00FE7123" w:rsidRDefault="004E4207" w:rsidP="004E4207">
      <w:pPr>
        <w:spacing w:line="276" w:lineRule="auto"/>
        <w:rPr>
          <w:sz w:val="22"/>
          <w:szCs w:val="22"/>
        </w:rPr>
      </w:pPr>
      <w:r w:rsidRPr="001E21A4">
        <w:rPr>
          <w:sz w:val="22"/>
          <w:szCs w:val="22"/>
        </w:rPr>
        <w:t>Figures in frequency</w:t>
      </w:r>
      <w:r w:rsidRPr="00FE7123">
        <w:rPr>
          <w:sz w:val="22"/>
          <w:szCs w:val="22"/>
        </w:rPr>
        <w:t xml:space="preserve"> </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2430"/>
        <w:gridCol w:w="2390"/>
        <w:gridCol w:w="720"/>
      </w:tblGrid>
      <w:tr w:rsidR="004E4207" w:rsidRPr="00FE7123" w:rsidTr="00FF4760">
        <w:trPr>
          <w:trHeight w:val="216"/>
          <w:jc w:val="center"/>
        </w:trPr>
        <w:tc>
          <w:tcPr>
            <w:tcW w:w="3921"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p>
        </w:tc>
        <w:tc>
          <w:tcPr>
            <w:tcW w:w="2430"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Latrine is not very well maintained (e.g. water seal broken but pit not clogged, and latrine can still be used)</w:t>
            </w:r>
          </w:p>
        </w:tc>
        <w:tc>
          <w:tcPr>
            <w:tcW w:w="2390"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Latrine is in poor condition (e.g. water seal broken, pit clogged this toilet is not functional, not usable)</w:t>
            </w:r>
          </w:p>
        </w:tc>
        <w:tc>
          <w:tcPr>
            <w:tcW w:w="720" w:type="dxa"/>
            <w:shd w:val="clear" w:color="auto" w:fill="8DB3E2" w:themeFill="text2" w:themeFillTint="66"/>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Total</w:t>
            </w:r>
          </w:p>
        </w:tc>
      </w:tr>
      <w:tr w:rsidR="004E4207" w:rsidRPr="00FE7123" w:rsidTr="00FF4760">
        <w:trPr>
          <w:trHeight w:val="216"/>
          <w:jc w:val="center"/>
        </w:trPr>
        <w:tc>
          <w:tcPr>
            <w:tcW w:w="3921" w:type="dxa"/>
            <w:shd w:val="clear" w:color="auto" w:fill="auto"/>
            <w:noWrap/>
            <w:vAlign w:val="center"/>
            <w:hideMark/>
          </w:tcPr>
          <w:p w:rsidR="004E4207" w:rsidRPr="00FE7123" w:rsidRDefault="004E4207" w:rsidP="00FF4760">
            <w:pPr>
              <w:spacing w:line="276" w:lineRule="auto"/>
              <w:jc w:val="left"/>
              <w:rPr>
                <w:rFonts w:eastAsia="Times New Roman" w:cstheme="minorHAnsi"/>
                <w:color w:val="000000"/>
                <w:sz w:val="22"/>
                <w:szCs w:val="24"/>
                <w:lang w:val="en-GB" w:eastAsia="en-GB"/>
              </w:rPr>
            </w:pPr>
            <w:r w:rsidRPr="00FE7123">
              <w:rPr>
                <w:rFonts w:cstheme="minorHAnsi"/>
                <w:color w:val="000000"/>
                <w:sz w:val="22"/>
                <w:szCs w:val="24"/>
              </w:rPr>
              <w:t>Pit latrine with slab</w:t>
            </w:r>
          </w:p>
        </w:tc>
        <w:tc>
          <w:tcPr>
            <w:tcW w:w="243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cstheme="minorHAnsi"/>
                <w:color w:val="000000"/>
                <w:sz w:val="22"/>
                <w:szCs w:val="24"/>
              </w:rPr>
              <w:t>1</w:t>
            </w:r>
          </w:p>
        </w:tc>
        <w:tc>
          <w:tcPr>
            <w:tcW w:w="239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cstheme="minorHAnsi"/>
                <w:color w:val="000000"/>
                <w:sz w:val="22"/>
                <w:szCs w:val="24"/>
              </w:rPr>
              <w:t>1</w:t>
            </w:r>
          </w:p>
        </w:tc>
        <w:tc>
          <w:tcPr>
            <w:tcW w:w="720" w:type="dxa"/>
            <w:shd w:val="clear" w:color="auto" w:fill="auto"/>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cstheme="minorHAnsi"/>
                <w:b/>
                <w:color w:val="000000"/>
                <w:sz w:val="22"/>
                <w:szCs w:val="24"/>
              </w:rPr>
              <w:t>2</w:t>
            </w:r>
          </w:p>
        </w:tc>
      </w:tr>
      <w:tr w:rsidR="004E4207" w:rsidRPr="00FE7123" w:rsidTr="00FF4760">
        <w:trPr>
          <w:trHeight w:val="216"/>
          <w:jc w:val="center"/>
        </w:trPr>
        <w:tc>
          <w:tcPr>
            <w:tcW w:w="3921" w:type="dxa"/>
            <w:shd w:val="clear" w:color="auto" w:fill="auto"/>
            <w:noWrap/>
            <w:vAlign w:val="center"/>
            <w:hideMark/>
          </w:tcPr>
          <w:p w:rsidR="004E4207" w:rsidRPr="00FE7123" w:rsidRDefault="004E4207" w:rsidP="00FF4760">
            <w:pPr>
              <w:spacing w:line="276" w:lineRule="auto"/>
              <w:jc w:val="left"/>
              <w:rPr>
                <w:rFonts w:eastAsia="Times New Roman" w:cstheme="minorHAnsi"/>
                <w:color w:val="000000"/>
                <w:sz w:val="22"/>
                <w:szCs w:val="24"/>
                <w:lang w:val="en-GB" w:eastAsia="en-GB"/>
              </w:rPr>
            </w:pPr>
            <w:r w:rsidRPr="00FE7123">
              <w:rPr>
                <w:rFonts w:cstheme="minorHAnsi"/>
                <w:color w:val="000000"/>
                <w:sz w:val="22"/>
                <w:szCs w:val="24"/>
              </w:rPr>
              <w:t>Sato pan latrine</w:t>
            </w:r>
          </w:p>
        </w:tc>
        <w:tc>
          <w:tcPr>
            <w:tcW w:w="243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cstheme="minorHAnsi"/>
                <w:color w:val="000000"/>
                <w:sz w:val="22"/>
                <w:szCs w:val="24"/>
              </w:rPr>
              <w:t>1</w:t>
            </w:r>
          </w:p>
        </w:tc>
        <w:tc>
          <w:tcPr>
            <w:tcW w:w="2390" w:type="dxa"/>
            <w:shd w:val="clear" w:color="auto" w:fill="auto"/>
            <w:noWrap/>
            <w:vAlign w:val="center"/>
            <w:hideMark/>
          </w:tcPr>
          <w:p w:rsidR="004E4207" w:rsidRPr="00FE7123" w:rsidRDefault="004E4207" w:rsidP="00FF4760">
            <w:pPr>
              <w:spacing w:line="276" w:lineRule="auto"/>
              <w:jc w:val="center"/>
              <w:rPr>
                <w:rFonts w:eastAsia="Times New Roman" w:cstheme="minorHAnsi"/>
                <w:color w:val="000000"/>
                <w:sz w:val="22"/>
                <w:szCs w:val="24"/>
                <w:lang w:val="en-GB" w:eastAsia="en-GB"/>
              </w:rPr>
            </w:pPr>
            <w:r w:rsidRPr="00FE7123">
              <w:rPr>
                <w:rFonts w:eastAsia="Times New Roman" w:cstheme="minorHAnsi"/>
                <w:color w:val="000000"/>
                <w:sz w:val="22"/>
                <w:szCs w:val="24"/>
                <w:lang w:val="en-GB" w:eastAsia="en-GB"/>
              </w:rPr>
              <w:t>0</w:t>
            </w:r>
          </w:p>
        </w:tc>
        <w:tc>
          <w:tcPr>
            <w:tcW w:w="720" w:type="dxa"/>
            <w:shd w:val="clear" w:color="auto" w:fill="auto"/>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cstheme="minorHAnsi"/>
                <w:b/>
                <w:color w:val="000000"/>
                <w:sz w:val="22"/>
                <w:szCs w:val="24"/>
              </w:rPr>
              <w:t>1</w:t>
            </w:r>
          </w:p>
        </w:tc>
      </w:tr>
      <w:tr w:rsidR="004E4207" w:rsidRPr="00FE7123" w:rsidTr="00FF4760">
        <w:trPr>
          <w:trHeight w:val="216"/>
          <w:jc w:val="center"/>
        </w:trPr>
        <w:tc>
          <w:tcPr>
            <w:tcW w:w="3921" w:type="dxa"/>
            <w:shd w:val="clear" w:color="auto" w:fill="DBE5F1" w:themeFill="accent1" w:themeFillTint="33"/>
            <w:noWrap/>
            <w:vAlign w:val="center"/>
            <w:hideMark/>
          </w:tcPr>
          <w:p w:rsidR="004E4207" w:rsidRPr="00FE7123" w:rsidRDefault="004E4207" w:rsidP="00FF4760">
            <w:pPr>
              <w:spacing w:line="276" w:lineRule="auto"/>
              <w:jc w:val="left"/>
              <w:rPr>
                <w:rFonts w:eastAsia="Times New Roman" w:cstheme="minorHAnsi"/>
                <w:b/>
                <w:color w:val="000000"/>
                <w:sz w:val="22"/>
                <w:szCs w:val="24"/>
                <w:lang w:val="en-GB" w:eastAsia="en-GB"/>
              </w:rPr>
            </w:pPr>
            <w:r w:rsidRPr="00FE7123">
              <w:rPr>
                <w:rFonts w:eastAsia="Times New Roman" w:cstheme="minorHAnsi"/>
                <w:b/>
                <w:color w:val="000000"/>
                <w:sz w:val="22"/>
                <w:szCs w:val="24"/>
                <w:lang w:val="en-GB" w:eastAsia="en-GB"/>
              </w:rPr>
              <w:t>Base: Latrine was not in good condition</w:t>
            </w:r>
          </w:p>
        </w:tc>
        <w:tc>
          <w:tcPr>
            <w:tcW w:w="2430" w:type="dxa"/>
            <w:shd w:val="clear" w:color="auto" w:fill="DBE5F1" w:themeFill="accent1" w:themeFillTint="33"/>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cstheme="minorHAnsi"/>
                <w:b/>
                <w:bCs/>
                <w:color w:val="000000"/>
                <w:sz w:val="22"/>
                <w:szCs w:val="24"/>
              </w:rPr>
              <w:t>2</w:t>
            </w:r>
          </w:p>
        </w:tc>
        <w:tc>
          <w:tcPr>
            <w:tcW w:w="2390" w:type="dxa"/>
            <w:shd w:val="clear" w:color="auto" w:fill="DBE5F1" w:themeFill="accent1" w:themeFillTint="33"/>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cstheme="minorHAnsi"/>
                <w:b/>
                <w:bCs/>
                <w:color w:val="000000"/>
                <w:sz w:val="22"/>
                <w:szCs w:val="24"/>
              </w:rPr>
              <w:t>1</w:t>
            </w:r>
          </w:p>
        </w:tc>
        <w:tc>
          <w:tcPr>
            <w:tcW w:w="720" w:type="dxa"/>
            <w:shd w:val="clear" w:color="auto" w:fill="DBE5F1" w:themeFill="accent1" w:themeFillTint="33"/>
            <w:noWrap/>
            <w:vAlign w:val="center"/>
            <w:hideMark/>
          </w:tcPr>
          <w:p w:rsidR="004E4207" w:rsidRPr="00FE7123" w:rsidRDefault="004E4207" w:rsidP="00FF4760">
            <w:pPr>
              <w:spacing w:line="276" w:lineRule="auto"/>
              <w:jc w:val="center"/>
              <w:rPr>
                <w:rFonts w:eastAsia="Times New Roman" w:cstheme="minorHAnsi"/>
                <w:b/>
                <w:color w:val="000000"/>
                <w:sz w:val="22"/>
                <w:szCs w:val="24"/>
                <w:lang w:val="en-GB" w:eastAsia="en-GB"/>
              </w:rPr>
            </w:pPr>
            <w:r w:rsidRPr="00FE7123">
              <w:rPr>
                <w:rFonts w:cstheme="minorHAnsi"/>
                <w:b/>
                <w:color w:val="000000"/>
                <w:sz w:val="22"/>
                <w:szCs w:val="24"/>
              </w:rPr>
              <w:t>3*</w:t>
            </w:r>
          </w:p>
        </w:tc>
      </w:tr>
    </w:tbl>
    <w:p w:rsidR="004E4207" w:rsidRPr="00FE7123" w:rsidRDefault="004E4207" w:rsidP="004E4207">
      <w:pPr>
        <w:spacing w:line="276" w:lineRule="auto"/>
        <w:rPr>
          <w:sz w:val="22"/>
          <w:szCs w:val="22"/>
        </w:rPr>
      </w:pPr>
      <w:r w:rsidRPr="00FE7123">
        <w:rPr>
          <w:sz w:val="22"/>
          <w:szCs w:val="22"/>
        </w:rPr>
        <w:t>*Base too low</w:t>
      </w:r>
    </w:p>
    <w:p w:rsidR="004E4207" w:rsidRDefault="004E4207" w:rsidP="004E4207">
      <w:pPr>
        <w:spacing w:line="276" w:lineRule="auto"/>
        <w:jc w:val="left"/>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78" w:name="_Toc6736247"/>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38</w:t>
      </w:r>
      <w:r w:rsidRPr="00FE7123">
        <w:rPr>
          <w:noProof/>
          <w:sz w:val="22"/>
          <w:szCs w:val="22"/>
        </w:rPr>
        <w:fldChar w:fldCharType="end"/>
      </w:r>
      <w:r w:rsidRPr="00FE7123">
        <w:rPr>
          <w:rFonts w:cstheme="minorHAnsi"/>
          <w:sz w:val="22"/>
          <w:szCs w:val="22"/>
        </w:rPr>
        <w:t>: Use of the latrine</w:t>
      </w:r>
      <w:r>
        <w:rPr>
          <w:rFonts w:cstheme="minorHAnsi"/>
          <w:sz w:val="22"/>
          <w:szCs w:val="22"/>
        </w:rPr>
        <w:t xml:space="preserve"> by Upazila</w:t>
      </w:r>
      <w:r w:rsidRPr="00FE7123">
        <w:rPr>
          <w:rFonts w:cstheme="minorHAnsi"/>
          <w:sz w:val="22"/>
          <w:szCs w:val="22"/>
        </w:rPr>
        <w:t xml:space="preserve"> - Direct Beneficiaries</w:t>
      </w:r>
      <w:bookmarkEnd w:id="478"/>
    </w:p>
    <w:p w:rsidR="004E4207" w:rsidRPr="00AD7CB1" w:rsidRDefault="004E4207" w:rsidP="004E4207">
      <w:pPr>
        <w:spacing w:line="276" w:lineRule="auto"/>
        <w:rPr>
          <w:rFonts w:cstheme="minorHAnsi"/>
          <w:sz w:val="16"/>
          <w:szCs w:val="16"/>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1045"/>
        <w:gridCol w:w="1303"/>
        <w:gridCol w:w="938"/>
        <w:gridCol w:w="990"/>
        <w:gridCol w:w="900"/>
      </w:tblGrid>
      <w:tr w:rsidR="004E4207" w:rsidRPr="00FE7123" w:rsidTr="00FF4760">
        <w:trPr>
          <w:trHeight w:val="20"/>
          <w:jc w:val="center"/>
        </w:trPr>
        <w:tc>
          <w:tcPr>
            <w:tcW w:w="4384"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p>
        </w:tc>
        <w:tc>
          <w:tcPr>
            <w:tcW w:w="1045"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257"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938"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20"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900"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Floor of latrine is wet</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100.0%</w:t>
            </w:r>
          </w:p>
        </w:tc>
        <w:tc>
          <w:tcPr>
            <w:tcW w:w="125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65.0%</w:t>
            </w:r>
          </w:p>
        </w:tc>
        <w:tc>
          <w:tcPr>
            <w:tcW w:w="938"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98.0%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92.5%</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85.1%</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Cleaning materials are present</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72.0%</w:t>
            </w:r>
          </w:p>
        </w:tc>
        <w:tc>
          <w:tcPr>
            <w:tcW w:w="125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71.4%</w:t>
            </w:r>
          </w:p>
        </w:tc>
        <w:tc>
          <w:tcPr>
            <w:tcW w:w="938"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66.0%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72.9%</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70.5%</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Water container is present</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44.0%</w:t>
            </w:r>
          </w:p>
        </w:tc>
        <w:tc>
          <w:tcPr>
            <w:tcW w:w="125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66.4%</w:t>
            </w:r>
          </w:p>
        </w:tc>
        <w:tc>
          <w:tcPr>
            <w:tcW w:w="938"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61.7%</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52.9%</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Faecal smears on pan or slab</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30.0%</w:t>
            </w:r>
          </w:p>
        </w:tc>
        <w:tc>
          <w:tcPr>
            <w:tcW w:w="125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59.3%</w:t>
            </w:r>
          </w:p>
        </w:tc>
        <w:tc>
          <w:tcPr>
            <w:tcW w:w="938"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28.0%</w:t>
            </w:r>
          </w:p>
        </w:tc>
        <w:tc>
          <w:tcPr>
            <w:tcW w:w="92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40.2%</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42.6%</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Major repairs making the latrine not usable are being carried out</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c>
          <w:tcPr>
            <w:tcW w:w="938"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Others; There is no latrine cleaner.</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938"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1.9%</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Others; Shoe &amp; tissue is kept in the toilet</w:t>
            </w:r>
          </w:p>
        </w:tc>
        <w:tc>
          <w:tcPr>
            <w:tcW w:w="104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w:t>
            </w:r>
          </w:p>
        </w:tc>
        <w:tc>
          <w:tcPr>
            <w:tcW w:w="938"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Others; There is flowing water facilities</w:t>
            </w:r>
          </w:p>
        </w:tc>
        <w:tc>
          <w:tcPr>
            <w:tcW w:w="104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938"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Others; There is detergent powder mixed with water</w:t>
            </w:r>
          </w:p>
        </w:tc>
        <w:tc>
          <w:tcPr>
            <w:tcW w:w="104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938"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4384"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Others; Latrine is used as a storeroom so cannot be used</w:t>
            </w:r>
          </w:p>
        </w:tc>
        <w:tc>
          <w:tcPr>
            <w:tcW w:w="104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38"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0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0.3%</w:t>
            </w:r>
          </w:p>
        </w:tc>
      </w:tr>
      <w:tr w:rsidR="004E4207" w:rsidRPr="00FE7123" w:rsidTr="00FF4760">
        <w:trPr>
          <w:trHeight w:val="20"/>
          <w:jc w:val="center"/>
        </w:trPr>
        <w:tc>
          <w:tcPr>
            <w:tcW w:w="4384"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Those allowed to show the latrine</w:t>
            </w:r>
          </w:p>
        </w:tc>
        <w:tc>
          <w:tcPr>
            <w:tcW w:w="1045"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257"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140</w:t>
            </w:r>
          </w:p>
        </w:tc>
        <w:tc>
          <w:tcPr>
            <w:tcW w:w="938"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100</w:t>
            </w:r>
          </w:p>
        </w:tc>
        <w:tc>
          <w:tcPr>
            <w:tcW w:w="920"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107</w:t>
            </w:r>
          </w:p>
        </w:tc>
        <w:tc>
          <w:tcPr>
            <w:tcW w:w="900"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397</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Q46 Use of the latrine</w:t>
      </w:r>
    </w:p>
    <w:p w:rsidR="004E4207" w:rsidRDefault="004E4207"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B952E9" w:rsidRDefault="00B952E9" w:rsidP="004E4207">
      <w:pPr>
        <w:spacing w:line="276" w:lineRule="auto"/>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79" w:name="_Toc6736248"/>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39</w:t>
      </w:r>
      <w:r w:rsidRPr="00FE7123">
        <w:rPr>
          <w:noProof/>
          <w:sz w:val="22"/>
          <w:szCs w:val="22"/>
        </w:rPr>
        <w:fldChar w:fldCharType="end"/>
      </w:r>
      <w:r w:rsidRPr="00FE7123">
        <w:rPr>
          <w:rFonts w:cstheme="minorHAnsi"/>
          <w:sz w:val="22"/>
          <w:szCs w:val="22"/>
        </w:rPr>
        <w:t>: Use of the latrine - Indirect Beneficiaries</w:t>
      </w:r>
      <w:bookmarkEnd w:id="479"/>
    </w:p>
    <w:p w:rsidR="004E4207" w:rsidRPr="00AD7CB1" w:rsidRDefault="004E4207" w:rsidP="004E4207">
      <w:pPr>
        <w:spacing w:line="276" w:lineRule="auto"/>
        <w:rPr>
          <w:rFonts w:cstheme="minorHAnsi"/>
          <w:sz w:val="16"/>
          <w:szCs w:val="1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995"/>
        <w:gridCol w:w="1303"/>
        <w:gridCol w:w="836"/>
        <w:gridCol w:w="990"/>
        <w:gridCol w:w="810"/>
      </w:tblGrid>
      <w:tr w:rsidR="004E4207" w:rsidRPr="00FE7123" w:rsidTr="00FF4760">
        <w:trPr>
          <w:trHeight w:val="20"/>
          <w:jc w:val="center"/>
        </w:trPr>
        <w:tc>
          <w:tcPr>
            <w:tcW w:w="5078"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p>
        </w:tc>
        <w:tc>
          <w:tcPr>
            <w:tcW w:w="948"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257"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836"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2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81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Floor of latrine is wet</w:t>
            </w:r>
          </w:p>
        </w:tc>
        <w:tc>
          <w:tcPr>
            <w:tcW w:w="94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90.0%</w:t>
            </w:r>
          </w:p>
        </w:tc>
        <w:tc>
          <w:tcPr>
            <w:tcW w:w="125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57.7%</w:t>
            </w:r>
          </w:p>
        </w:tc>
        <w:tc>
          <w:tcPr>
            <w:tcW w:w="83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94.0%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93.1%</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80.4%</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Cleaning materials are present</w:t>
            </w:r>
          </w:p>
        </w:tc>
        <w:tc>
          <w:tcPr>
            <w:tcW w:w="94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85.0%</w:t>
            </w:r>
          </w:p>
        </w:tc>
        <w:tc>
          <w:tcPr>
            <w:tcW w:w="125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62.0%</w:t>
            </w:r>
          </w:p>
        </w:tc>
        <w:tc>
          <w:tcPr>
            <w:tcW w:w="83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78.0%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62.1%</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68.3%</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Faecal smears on pan or slab</w:t>
            </w:r>
          </w:p>
        </w:tc>
        <w:tc>
          <w:tcPr>
            <w:tcW w:w="948"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25.0%</w:t>
            </w:r>
          </w:p>
        </w:tc>
        <w:tc>
          <w:tcPr>
            <w:tcW w:w="125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63.4%</w:t>
            </w:r>
          </w:p>
        </w:tc>
        <w:tc>
          <w:tcPr>
            <w:tcW w:w="83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30.0%</w:t>
            </w:r>
          </w:p>
        </w:tc>
        <w:tc>
          <w:tcPr>
            <w:tcW w:w="92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44.8%</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45.7%</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Water container is present</w:t>
            </w:r>
          </w:p>
        </w:tc>
        <w:tc>
          <w:tcPr>
            <w:tcW w:w="94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45.0%</w:t>
            </w:r>
          </w:p>
        </w:tc>
        <w:tc>
          <w:tcPr>
            <w:tcW w:w="125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45.1%</w:t>
            </w:r>
          </w:p>
        </w:tc>
        <w:tc>
          <w:tcPr>
            <w:tcW w:w="83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28.0%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58.6%</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44.7%</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Others; Shoe &amp; tissue is kept in the toilet</w:t>
            </w:r>
          </w:p>
        </w:tc>
        <w:tc>
          <w:tcPr>
            <w:tcW w:w="94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2.8%</w:t>
            </w:r>
          </w:p>
        </w:tc>
        <w:tc>
          <w:tcPr>
            <w:tcW w:w="83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Others; There is no latrine cleaner</w:t>
            </w:r>
          </w:p>
        </w:tc>
        <w:tc>
          <w:tcPr>
            <w:tcW w:w="94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36"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5078"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Others; There is flowing water facilities</w:t>
            </w:r>
          </w:p>
        </w:tc>
        <w:tc>
          <w:tcPr>
            <w:tcW w:w="948"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36"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92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5078"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Others; There was ash</w:t>
            </w:r>
          </w:p>
        </w:tc>
        <w:tc>
          <w:tcPr>
            <w:tcW w:w="948"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257"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w:t>
            </w:r>
          </w:p>
        </w:tc>
        <w:tc>
          <w:tcPr>
            <w:tcW w:w="836"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2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0.5%</w:t>
            </w:r>
          </w:p>
        </w:tc>
      </w:tr>
      <w:tr w:rsidR="004E4207" w:rsidRPr="00FE7123" w:rsidTr="00FF4760">
        <w:trPr>
          <w:trHeight w:val="20"/>
          <w:jc w:val="center"/>
        </w:trPr>
        <w:tc>
          <w:tcPr>
            <w:tcW w:w="5078" w:type="dxa"/>
            <w:shd w:val="clear" w:color="auto" w:fill="DBE5F1" w:themeFill="accent1" w:themeFillTint="33"/>
          </w:tcPr>
          <w:p w:rsidR="004E4207" w:rsidRPr="00FE7123" w:rsidRDefault="004E4207" w:rsidP="00FF4760">
            <w:pPr>
              <w:spacing w:line="276" w:lineRule="auto"/>
              <w:rPr>
                <w:rFonts w:cstheme="minorHAnsi"/>
                <w:b/>
                <w:sz w:val="22"/>
                <w:szCs w:val="22"/>
              </w:rPr>
            </w:pPr>
            <w:r w:rsidRPr="00FE7123">
              <w:rPr>
                <w:rFonts w:cstheme="minorHAnsi"/>
                <w:b/>
                <w:sz w:val="22"/>
                <w:szCs w:val="22"/>
              </w:rPr>
              <w:t>Base: Those allowed to show the latrine</w:t>
            </w:r>
          </w:p>
        </w:tc>
        <w:tc>
          <w:tcPr>
            <w:tcW w:w="948"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w:t>
            </w:r>
          </w:p>
        </w:tc>
        <w:tc>
          <w:tcPr>
            <w:tcW w:w="1257"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71</w:t>
            </w:r>
          </w:p>
        </w:tc>
        <w:tc>
          <w:tcPr>
            <w:tcW w:w="836"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920"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58</w:t>
            </w:r>
          </w:p>
        </w:tc>
        <w:tc>
          <w:tcPr>
            <w:tcW w:w="810"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199</w:t>
            </w:r>
          </w:p>
        </w:tc>
      </w:tr>
    </w:tbl>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Q46 Use of the latrine</w:t>
      </w:r>
    </w:p>
    <w:p w:rsidR="004E4207" w:rsidRDefault="004E4207" w:rsidP="004E4207">
      <w:pPr>
        <w:spacing w:line="276" w:lineRule="auto"/>
        <w:rPr>
          <w:rFonts w:cstheme="minorHAnsi"/>
          <w:b/>
          <w:color w:val="4F81BD" w:themeColor="accent1"/>
          <w:sz w:val="22"/>
          <w:szCs w:val="22"/>
        </w:rPr>
      </w:pPr>
    </w:p>
    <w:p w:rsidR="004E4207" w:rsidRDefault="004E4207" w:rsidP="004E4207">
      <w:pPr>
        <w:spacing w:line="276" w:lineRule="auto"/>
        <w:rPr>
          <w:rFonts w:cstheme="minorHAnsi"/>
          <w:b/>
          <w:color w:val="4F81BD" w:themeColor="accent1"/>
          <w:sz w:val="22"/>
          <w:szCs w:val="22"/>
        </w:rPr>
      </w:pPr>
    </w:p>
    <w:p w:rsidR="004E4207" w:rsidRPr="00FE7123" w:rsidRDefault="004E4207" w:rsidP="004E4207">
      <w:pPr>
        <w:pStyle w:val="Heading2"/>
      </w:pPr>
      <w:bookmarkStart w:id="480" w:name="_Toc6692326"/>
      <w:r w:rsidRPr="00FE7123">
        <w:t>Cleanliness of latrine</w:t>
      </w:r>
      <w:bookmarkEnd w:id="480"/>
    </w:p>
    <w:p w:rsidR="004E4207" w:rsidRPr="00FE7123" w:rsidRDefault="004E4207" w:rsidP="004E4207">
      <w:pPr>
        <w:pStyle w:val="Caption"/>
        <w:spacing w:line="276" w:lineRule="auto"/>
        <w:jc w:val="both"/>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81" w:name="_Toc6736249"/>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40</w:t>
      </w:r>
      <w:r w:rsidRPr="00FE7123">
        <w:rPr>
          <w:noProof/>
          <w:sz w:val="22"/>
          <w:szCs w:val="22"/>
        </w:rPr>
        <w:fldChar w:fldCharType="end"/>
      </w:r>
      <w:r w:rsidRPr="00FE7123">
        <w:rPr>
          <w:sz w:val="22"/>
          <w:szCs w:val="22"/>
        </w:rPr>
        <w:t>: Evidence of uncleanliness by Upazila</w:t>
      </w:r>
      <w:bookmarkEnd w:id="481"/>
    </w:p>
    <w:p w:rsidR="004E4207" w:rsidRPr="00FE7123" w:rsidRDefault="004E4207" w:rsidP="004E4207">
      <w:pPr>
        <w:spacing w:line="276" w:lineRule="auto"/>
        <w:rPr>
          <w:rFonts w:cstheme="minorHAnsi"/>
          <w:sz w:val="22"/>
          <w:szCs w:val="22"/>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1307"/>
        <w:gridCol w:w="1303"/>
        <w:gridCol w:w="1127"/>
        <w:gridCol w:w="1007"/>
        <w:gridCol w:w="764"/>
      </w:tblGrid>
      <w:tr w:rsidR="004E4207" w:rsidRPr="00FE7123" w:rsidTr="00FF4760">
        <w:trPr>
          <w:trHeight w:val="20"/>
          <w:jc w:val="center"/>
        </w:trPr>
        <w:tc>
          <w:tcPr>
            <w:tcW w:w="3925"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 of uncleanliness</w:t>
            </w:r>
          </w:p>
        </w:tc>
        <w:tc>
          <w:tcPr>
            <w:tcW w:w="1307"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204"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1127"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1007"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717"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9287" w:type="dxa"/>
            <w:gridSpan w:val="6"/>
            <w:shd w:val="clear" w:color="auto" w:fill="DBE5F1" w:themeFill="accent1" w:themeFillTint="33"/>
            <w:vAlign w:val="bottom"/>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Direct Beneficiaries</w:t>
            </w:r>
          </w:p>
        </w:tc>
      </w:tr>
      <w:tr w:rsidR="004E4207" w:rsidRPr="00FE7123" w:rsidTr="00FF4760">
        <w:trPr>
          <w:trHeight w:val="20"/>
          <w:jc w:val="center"/>
        </w:trPr>
        <w:tc>
          <w:tcPr>
            <w:tcW w:w="3925"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Mud trace on the floor</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42.0%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25.7%</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46.0%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47.7%</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38.8%</w:t>
            </w:r>
          </w:p>
        </w:tc>
      </w:tr>
      <w:tr w:rsidR="004E4207" w:rsidRPr="00FE7123" w:rsidTr="00FF4760">
        <w:trPr>
          <w:trHeight w:val="20"/>
          <w:jc w:val="center"/>
        </w:trPr>
        <w:tc>
          <w:tcPr>
            <w:tcW w:w="3925"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Trace of faeces on pan</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8.6%</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35.5%</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18.9%</w:t>
            </w:r>
          </w:p>
        </w:tc>
      </w:tr>
      <w:tr w:rsidR="004E4207" w:rsidRPr="00FE7123" w:rsidTr="00FF4760">
        <w:trPr>
          <w:trHeight w:val="20"/>
          <w:jc w:val="center"/>
        </w:trPr>
        <w:tc>
          <w:tcPr>
            <w:tcW w:w="3925"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Flies and mosquitoes inside the latrine</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3.6%</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30.8%</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13.4%</w:t>
            </w:r>
          </w:p>
        </w:tc>
      </w:tr>
      <w:tr w:rsidR="004E4207" w:rsidRPr="00FE7123" w:rsidTr="00FF4760">
        <w:trPr>
          <w:trHeight w:val="20"/>
          <w:jc w:val="center"/>
        </w:trPr>
        <w:tc>
          <w:tcPr>
            <w:tcW w:w="3925"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Bad odour or smell in the latrine</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5.0%</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23.4%</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11.8%</w:t>
            </w:r>
          </w:p>
        </w:tc>
      </w:tr>
      <w:tr w:rsidR="004E4207" w:rsidRPr="00FE7123" w:rsidTr="00FF4760">
        <w:trPr>
          <w:trHeight w:val="20"/>
          <w:jc w:val="center"/>
        </w:trPr>
        <w:tc>
          <w:tcPr>
            <w:tcW w:w="3925" w:type="dxa"/>
            <w:shd w:val="clear" w:color="auto" w:fill="DBE5F1" w:themeFill="accent1" w:themeFillTint="33"/>
          </w:tcPr>
          <w:p w:rsidR="004E4207" w:rsidRPr="00FE7123" w:rsidRDefault="004E4207" w:rsidP="00FF4760">
            <w:pPr>
              <w:spacing w:line="276" w:lineRule="auto"/>
              <w:rPr>
                <w:rFonts w:cstheme="minorHAnsi"/>
                <w:b/>
                <w:sz w:val="22"/>
                <w:szCs w:val="22"/>
              </w:rPr>
            </w:pPr>
            <w:r w:rsidRPr="00FE7123">
              <w:rPr>
                <w:rFonts w:cstheme="minorHAnsi"/>
                <w:b/>
                <w:sz w:val="22"/>
                <w:szCs w:val="22"/>
              </w:rPr>
              <w:t>Base: Those allowed to show the latrine</w:t>
            </w:r>
          </w:p>
        </w:tc>
        <w:tc>
          <w:tcPr>
            <w:tcW w:w="130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204"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140</w:t>
            </w:r>
          </w:p>
        </w:tc>
        <w:tc>
          <w:tcPr>
            <w:tcW w:w="112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100</w:t>
            </w:r>
          </w:p>
        </w:tc>
        <w:tc>
          <w:tcPr>
            <w:tcW w:w="100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107</w:t>
            </w:r>
          </w:p>
        </w:tc>
        <w:tc>
          <w:tcPr>
            <w:tcW w:w="71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397</w:t>
            </w:r>
          </w:p>
        </w:tc>
      </w:tr>
      <w:tr w:rsidR="004E4207" w:rsidRPr="00FE7123" w:rsidTr="00FF4760">
        <w:trPr>
          <w:trHeight w:val="20"/>
          <w:jc w:val="center"/>
        </w:trPr>
        <w:tc>
          <w:tcPr>
            <w:tcW w:w="9287" w:type="dxa"/>
            <w:gridSpan w:val="6"/>
            <w:shd w:val="clear" w:color="auto" w:fill="DBE5F1" w:themeFill="accent1" w:themeFillTint="33"/>
            <w:vAlign w:val="bottom"/>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Indirect Beneficiaries</w:t>
            </w:r>
          </w:p>
        </w:tc>
      </w:tr>
      <w:tr w:rsidR="004E4207" w:rsidRPr="00FE7123" w:rsidTr="00FF4760">
        <w:trPr>
          <w:trHeight w:val="20"/>
          <w:jc w:val="center"/>
        </w:trPr>
        <w:tc>
          <w:tcPr>
            <w:tcW w:w="392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Mud trace on the floor</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45.0%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39.4%</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52.0%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44.8%</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44.7%</w:t>
            </w:r>
          </w:p>
        </w:tc>
      </w:tr>
      <w:tr w:rsidR="004E4207" w:rsidRPr="00FE7123" w:rsidTr="00FF4760">
        <w:trPr>
          <w:trHeight w:val="20"/>
          <w:jc w:val="center"/>
        </w:trPr>
        <w:tc>
          <w:tcPr>
            <w:tcW w:w="392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Trace of faeces on pan</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28.2%</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28.0%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31.0%</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27.1%</w:t>
            </w:r>
          </w:p>
        </w:tc>
      </w:tr>
      <w:tr w:rsidR="004E4207" w:rsidRPr="00FE7123" w:rsidTr="00FF4760">
        <w:trPr>
          <w:trHeight w:val="20"/>
          <w:jc w:val="center"/>
        </w:trPr>
        <w:tc>
          <w:tcPr>
            <w:tcW w:w="392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Flies and mosquitoes inside the latrine</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11.3%</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48.3%</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19.1%</w:t>
            </w:r>
          </w:p>
        </w:tc>
      </w:tr>
      <w:tr w:rsidR="004E4207" w:rsidRPr="00FE7123" w:rsidTr="00FF4760">
        <w:trPr>
          <w:trHeight w:val="20"/>
          <w:jc w:val="center"/>
        </w:trPr>
        <w:tc>
          <w:tcPr>
            <w:tcW w:w="392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Bad odour or smell in the latrine</w:t>
            </w:r>
          </w:p>
        </w:tc>
        <w:tc>
          <w:tcPr>
            <w:tcW w:w="13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10.0%</w:t>
            </w:r>
          </w:p>
        </w:tc>
        <w:tc>
          <w:tcPr>
            <w:tcW w:w="1204"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18.3%</w:t>
            </w:r>
          </w:p>
        </w:tc>
        <w:tc>
          <w:tcPr>
            <w:tcW w:w="112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8.0%</w:t>
            </w:r>
          </w:p>
        </w:tc>
        <w:tc>
          <w:tcPr>
            <w:tcW w:w="100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25.9%</w:t>
            </w:r>
          </w:p>
        </w:tc>
        <w:tc>
          <w:tcPr>
            <w:tcW w:w="717"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17.1%</w:t>
            </w:r>
          </w:p>
        </w:tc>
      </w:tr>
      <w:tr w:rsidR="004E4207" w:rsidRPr="00FE7123" w:rsidTr="00FF4760">
        <w:trPr>
          <w:trHeight w:val="20"/>
          <w:jc w:val="center"/>
        </w:trPr>
        <w:tc>
          <w:tcPr>
            <w:tcW w:w="3925"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Those allowed to show the latrine</w:t>
            </w:r>
          </w:p>
        </w:tc>
        <w:tc>
          <w:tcPr>
            <w:tcW w:w="130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20</w:t>
            </w:r>
          </w:p>
        </w:tc>
        <w:tc>
          <w:tcPr>
            <w:tcW w:w="1204"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71</w:t>
            </w:r>
          </w:p>
        </w:tc>
        <w:tc>
          <w:tcPr>
            <w:tcW w:w="112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50</w:t>
            </w:r>
          </w:p>
        </w:tc>
        <w:tc>
          <w:tcPr>
            <w:tcW w:w="100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58</w:t>
            </w:r>
          </w:p>
        </w:tc>
        <w:tc>
          <w:tcPr>
            <w:tcW w:w="717" w:type="dxa"/>
            <w:shd w:val="clear" w:color="auto" w:fill="DBE5F1" w:themeFill="accent1" w:themeFillTint="33"/>
            <w:noWrap/>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199</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Q52 No evidence of cleanliness of the latrine</w:t>
      </w:r>
    </w:p>
    <w:p w:rsidR="004E4207" w:rsidRDefault="004E4207" w:rsidP="004E4207">
      <w:pPr>
        <w:spacing w:line="276" w:lineRule="auto"/>
        <w:jc w:val="left"/>
        <w:rPr>
          <w:sz w:val="22"/>
          <w:szCs w:val="22"/>
        </w:rPr>
      </w:pPr>
    </w:p>
    <w:p w:rsidR="00B952E9" w:rsidRDefault="00B952E9" w:rsidP="004E4207">
      <w:pPr>
        <w:spacing w:line="276" w:lineRule="auto"/>
        <w:jc w:val="left"/>
        <w:rPr>
          <w:sz w:val="22"/>
          <w:szCs w:val="22"/>
        </w:rPr>
      </w:pPr>
    </w:p>
    <w:p w:rsidR="00B952E9" w:rsidRDefault="00B952E9" w:rsidP="004E4207">
      <w:pPr>
        <w:spacing w:line="276" w:lineRule="auto"/>
        <w:jc w:val="left"/>
        <w:rPr>
          <w:sz w:val="22"/>
          <w:szCs w:val="22"/>
        </w:rPr>
      </w:pPr>
    </w:p>
    <w:p w:rsidR="004E4207" w:rsidRDefault="004E4207" w:rsidP="004E4207">
      <w:pPr>
        <w:spacing w:line="276" w:lineRule="auto"/>
        <w:jc w:val="left"/>
        <w:rPr>
          <w:sz w:val="22"/>
          <w:szCs w:val="22"/>
        </w:rPr>
      </w:pPr>
    </w:p>
    <w:p w:rsidR="004E4207" w:rsidRDefault="004E4207" w:rsidP="004E4207">
      <w:pPr>
        <w:pStyle w:val="Heading2"/>
        <w:spacing w:line="240" w:lineRule="auto"/>
      </w:pPr>
      <w:bookmarkStart w:id="482" w:name="_Toc6692327"/>
      <w:r w:rsidRPr="0033205B">
        <w:t>Availability and type of cleaning products inside the toilet</w:t>
      </w:r>
      <w:bookmarkEnd w:id="482"/>
      <w:r w:rsidRPr="0033205B">
        <w:t xml:space="preserve">  </w:t>
      </w:r>
    </w:p>
    <w:p w:rsidR="004E4207" w:rsidRPr="00FE7123" w:rsidRDefault="004E4207" w:rsidP="004E4207">
      <w:pPr>
        <w:spacing w:line="276" w:lineRule="auto"/>
        <w:jc w:val="left"/>
        <w:rPr>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Overall, there were 77 direct beneficiaries who did not keep the cleaning products at the hand washing facilities, 66% (N=51) of them claimed that, they kept the products somewhere else, which was highest 76% (N=19) in Ulipur and lowest 56% (N=19) in Thakurgaon Sadar.</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83" w:name="_Toc6691608"/>
      <w:r w:rsidRPr="00FE7123">
        <w:rPr>
          <w:sz w:val="22"/>
          <w:szCs w:val="22"/>
        </w:rPr>
        <w:t xml:space="preserve">Figure </w:t>
      </w:r>
      <w:r w:rsidRPr="00FE7123">
        <w:rPr>
          <w:noProof/>
          <w:sz w:val="22"/>
          <w:szCs w:val="22"/>
        </w:rPr>
        <w:fldChar w:fldCharType="begin"/>
      </w:r>
      <w:r w:rsidRPr="00FE7123">
        <w:rPr>
          <w:noProof/>
          <w:sz w:val="22"/>
          <w:szCs w:val="22"/>
        </w:rPr>
        <w:instrText xml:space="preserve"> SEQ Figure \* ARABIC </w:instrText>
      </w:r>
      <w:r w:rsidRPr="00FE7123">
        <w:rPr>
          <w:noProof/>
          <w:sz w:val="22"/>
          <w:szCs w:val="22"/>
        </w:rPr>
        <w:fldChar w:fldCharType="separate"/>
      </w:r>
      <w:r>
        <w:rPr>
          <w:noProof/>
          <w:sz w:val="22"/>
          <w:szCs w:val="22"/>
        </w:rPr>
        <w:t>59</w:t>
      </w:r>
      <w:r w:rsidRPr="00FE7123">
        <w:rPr>
          <w:noProof/>
          <w:sz w:val="22"/>
          <w:szCs w:val="22"/>
        </w:rPr>
        <w:fldChar w:fldCharType="end"/>
      </w:r>
      <w:r w:rsidRPr="00FE7123">
        <w:rPr>
          <w:rFonts w:cstheme="minorHAnsi"/>
          <w:sz w:val="22"/>
          <w:szCs w:val="22"/>
        </w:rPr>
        <w:t>: Keeping cleaning products outside toilet - Direct Beneficiaries</w:t>
      </w:r>
      <w:bookmarkEnd w:id="483"/>
    </w:p>
    <w:p w:rsidR="004E4207" w:rsidRPr="00FE7123" w:rsidRDefault="004E4207" w:rsidP="004E4207">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9291"/>
      </w:tblGrid>
      <w:tr w:rsidR="004E4207" w:rsidRPr="00FE7123" w:rsidTr="00FF4760">
        <w:trPr>
          <w:jc w:val="center"/>
        </w:trPr>
        <w:tc>
          <w:tcPr>
            <w:tcW w:w="8613"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59BA85CE" wp14:editId="63AC1C41">
                  <wp:extent cx="5762625" cy="2200910"/>
                  <wp:effectExtent l="0" t="0" r="0" b="889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Q54 Do you keep your cleaning products elsewhere?</w:t>
      </w:r>
    </w:p>
    <w:p w:rsidR="004E4207" w:rsidRPr="00FE7123" w:rsidRDefault="004E4207" w:rsidP="004E4207">
      <w:pPr>
        <w:spacing w:line="276" w:lineRule="auto"/>
        <w:rPr>
          <w:rFonts w:cstheme="minorHAnsi"/>
          <w:sz w:val="22"/>
          <w:szCs w:val="22"/>
        </w:rPr>
      </w:pPr>
      <w:r w:rsidRPr="00FE7123">
        <w:rPr>
          <w:rFonts w:cstheme="minorHAnsi"/>
          <w:sz w:val="22"/>
          <w:szCs w:val="22"/>
        </w:rPr>
        <w:br/>
        <w:t xml:space="preserve">There were 32 respondents where there was no cleaning products inside the latrine and among them, </w:t>
      </w:r>
      <w:r>
        <w:rPr>
          <w:rFonts w:cstheme="minorHAnsi"/>
          <w:sz w:val="22"/>
          <w:szCs w:val="22"/>
        </w:rPr>
        <w:t>56% (N=18</w:t>
      </w:r>
      <w:r w:rsidRPr="00FE7123">
        <w:rPr>
          <w:rFonts w:cstheme="minorHAnsi"/>
          <w:sz w:val="22"/>
          <w:szCs w:val="22"/>
        </w:rPr>
        <w:t>) of the indirect beneficiaries mentioned that, they kept the cleaning products somewhere else, not in the washing facility.</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84" w:name="_Toc6691609"/>
      <w:r w:rsidRPr="00FE7123">
        <w:rPr>
          <w:rFonts w:cstheme="minorHAnsi"/>
          <w:sz w:val="22"/>
          <w:szCs w:val="22"/>
        </w:rPr>
        <w:t xml:space="preserve">Figure </w:t>
      </w:r>
      <w:r w:rsidRPr="00FE7123">
        <w:rPr>
          <w:rFonts w:cstheme="minorHAnsi"/>
          <w:sz w:val="22"/>
          <w:szCs w:val="22"/>
        </w:rPr>
        <w:fldChar w:fldCharType="begin"/>
      </w:r>
      <w:r w:rsidRPr="00FE7123">
        <w:rPr>
          <w:rFonts w:cstheme="minorHAnsi"/>
          <w:sz w:val="22"/>
          <w:szCs w:val="22"/>
        </w:rPr>
        <w:instrText xml:space="preserve"> SEQ Figure \* ARABIC </w:instrText>
      </w:r>
      <w:r w:rsidRPr="00FE7123">
        <w:rPr>
          <w:rFonts w:cstheme="minorHAnsi"/>
          <w:sz w:val="22"/>
          <w:szCs w:val="22"/>
        </w:rPr>
        <w:fldChar w:fldCharType="separate"/>
      </w:r>
      <w:r>
        <w:rPr>
          <w:rFonts w:cstheme="minorHAnsi"/>
          <w:noProof/>
          <w:sz w:val="22"/>
          <w:szCs w:val="22"/>
        </w:rPr>
        <w:t>60</w:t>
      </w:r>
      <w:r w:rsidRPr="00FE7123">
        <w:rPr>
          <w:rFonts w:cstheme="minorHAnsi"/>
          <w:noProof/>
          <w:sz w:val="22"/>
          <w:szCs w:val="22"/>
        </w:rPr>
        <w:fldChar w:fldCharType="end"/>
      </w:r>
      <w:r w:rsidRPr="00FE7123">
        <w:rPr>
          <w:rFonts w:cstheme="minorHAnsi"/>
          <w:sz w:val="22"/>
          <w:szCs w:val="22"/>
        </w:rPr>
        <w:t>: Keeping cleaning products outside toilet - Indirect Beneficiaries</w:t>
      </w:r>
      <w:bookmarkEnd w:id="484"/>
    </w:p>
    <w:p w:rsidR="004E4207" w:rsidRPr="00FE7123" w:rsidRDefault="004E4207" w:rsidP="004E4207">
      <w:pPr>
        <w:spacing w:line="276" w:lineRule="auto"/>
        <w:rPr>
          <w:rFonts w:cstheme="minorHAnsi"/>
          <w:sz w:val="22"/>
          <w:szCs w:val="22"/>
        </w:rPr>
      </w:pPr>
    </w:p>
    <w:tbl>
      <w:tblPr>
        <w:tblStyle w:val="TableGrid"/>
        <w:tblW w:w="0" w:type="auto"/>
        <w:jc w:val="center"/>
        <w:tblLook w:val="04A0" w:firstRow="1" w:lastRow="0" w:firstColumn="1" w:lastColumn="0" w:noHBand="0" w:noVBand="1"/>
      </w:tblPr>
      <w:tblGrid>
        <w:gridCol w:w="8886"/>
      </w:tblGrid>
      <w:tr w:rsidR="004E4207" w:rsidRPr="00FE7123" w:rsidTr="00FF4760">
        <w:trPr>
          <w:jc w:val="center"/>
        </w:trPr>
        <w:tc>
          <w:tcPr>
            <w:tcW w:w="8886" w:type="dxa"/>
          </w:tcPr>
          <w:p w:rsidR="004E4207" w:rsidRPr="00FE7123" w:rsidRDefault="004E4207" w:rsidP="00FF4760">
            <w:pPr>
              <w:spacing w:line="276" w:lineRule="auto"/>
              <w:rPr>
                <w:rFonts w:cstheme="minorHAnsi"/>
                <w:sz w:val="22"/>
                <w:szCs w:val="22"/>
              </w:rPr>
            </w:pPr>
            <w:r w:rsidRPr="001E21A4">
              <w:rPr>
                <w:rFonts w:cstheme="minorHAnsi"/>
                <w:noProof/>
                <w:sz w:val="22"/>
                <w:szCs w:val="22"/>
                <w:lang w:val="en-GB" w:eastAsia="en-GB"/>
              </w:rPr>
              <w:drawing>
                <wp:inline distT="0" distB="0" distL="0" distR="0" wp14:anchorId="5CC4E372" wp14:editId="08567398">
                  <wp:extent cx="5486400" cy="2571750"/>
                  <wp:effectExtent l="0" t="0" r="0" b="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       Ref Q: Q54 Do you keep your cleaning products elsewhere?</w:t>
      </w: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There were total 50 direct beneficiaries who kept the cleaning product outside the toilet, 18 cases it was found that kitchen was the main place to keep their products, which was common for indirect </w:t>
      </w:r>
      <w:r w:rsidRPr="00FE7123">
        <w:rPr>
          <w:rFonts w:cstheme="minorHAnsi"/>
          <w:sz w:val="22"/>
          <w:szCs w:val="22"/>
        </w:rPr>
        <w:lastRenderedPageBreak/>
        <w:t>beneficiaries also (N=5). Among the direct beneficiaries, 1</w:t>
      </w:r>
      <w:r>
        <w:rPr>
          <w:rFonts w:cstheme="minorHAnsi"/>
          <w:sz w:val="22"/>
          <w:szCs w:val="22"/>
        </w:rPr>
        <w:t>0</w:t>
      </w:r>
      <w:r w:rsidRPr="00FE7123">
        <w:rPr>
          <w:rFonts w:cstheme="minorHAnsi"/>
          <w:sz w:val="22"/>
          <w:szCs w:val="22"/>
        </w:rPr>
        <w:t xml:space="preserve"> cases the cleaning product was kept outside the latrine. Moreover, 12 direct beneficiaries and 5 indirect beneficiaries could not show any cleaning product during the survey and they claimed that, the product was finished.</w:t>
      </w:r>
    </w:p>
    <w:p w:rsidR="004E4207" w:rsidRPr="00AD7CB1" w:rsidRDefault="004E4207" w:rsidP="004E4207">
      <w:pPr>
        <w:spacing w:line="276" w:lineRule="auto"/>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85" w:name="_Toc6736250"/>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41</w:t>
      </w:r>
      <w:r w:rsidRPr="00FE7123">
        <w:rPr>
          <w:noProof/>
          <w:sz w:val="22"/>
          <w:szCs w:val="22"/>
        </w:rPr>
        <w:fldChar w:fldCharType="end"/>
      </w:r>
      <w:r w:rsidRPr="00FE7123">
        <w:rPr>
          <w:sz w:val="22"/>
          <w:szCs w:val="22"/>
        </w:rPr>
        <w:t xml:space="preserve">: </w:t>
      </w:r>
      <w:r w:rsidRPr="00FE7123">
        <w:rPr>
          <w:rFonts w:cstheme="minorHAnsi"/>
          <w:sz w:val="22"/>
          <w:szCs w:val="22"/>
        </w:rPr>
        <w:t>Location of cleaning products</w:t>
      </w:r>
      <w:bookmarkEnd w:id="485"/>
    </w:p>
    <w:p w:rsidR="004E4207" w:rsidRPr="00FE7123" w:rsidRDefault="004E4207" w:rsidP="004E4207">
      <w:pPr>
        <w:spacing w:line="276" w:lineRule="auto"/>
        <w:rPr>
          <w:rFonts w:cstheme="minorHAnsi"/>
          <w:sz w:val="22"/>
          <w:szCs w:val="22"/>
        </w:rPr>
      </w:pPr>
      <w:r w:rsidRPr="001E21A4">
        <w:rPr>
          <w:rFonts w:cstheme="minorHAnsi"/>
          <w:sz w:val="22"/>
          <w:szCs w:val="22"/>
        </w:rPr>
        <w:t>Figures in frequency</w:t>
      </w:r>
      <w:r w:rsidRPr="00FE7123">
        <w:rPr>
          <w:rFonts w:cstheme="minorHAnsi"/>
          <w:sz w:val="22"/>
          <w:szCs w:val="22"/>
        </w:rPr>
        <w:t xml:space="preserve">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1845"/>
        <w:gridCol w:w="1980"/>
      </w:tblGrid>
      <w:tr w:rsidR="004E4207" w:rsidRPr="00FE7123" w:rsidTr="00FF4760">
        <w:trPr>
          <w:trHeight w:val="20"/>
          <w:jc w:val="center"/>
        </w:trPr>
        <w:tc>
          <w:tcPr>
            <w:tcW w:w="5421" w:type="dxa"/>
            <w:shd w:val="clear" w:color="auto" w:fill="8DB3E2" w:themeFill="text2" w:themeFillTint="66"/>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Location of cleaning products</w:t>
            </w:r>
          </w:p>
        </w:tc>
        <w:tc>
          <w:tcPr>
            <w:tcW w:w="1845" w:type="dxa"/>
            <w:shd w:val="clear" w:color="auto" w:fill="8DB3E2" w:themeFill="text2" w:themeFillTint="66"/>
            <w:noWrap/>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Direct Beneficiaries</w:t>
            </w:r>
          </w:p>
        </w:tc>
        <w:tc>
          <w:tcPr>
            <w:tcW w:w="1980" w:type="dxa"/>
            <w:shd w:val="clear" w:color="auto" w:fill="8DB3E2" w:themeFill="text2" w:themeFillTint="66"/>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Indirect Beneficiaries</w:t>
            </w:r>
          </w:p>
        </w:tc>
      </w:tr>
      <w:tr w:rsidR="004E4207" w:rsidRPr="00FE7123" w:rsidTr="00FF4760">
        <w:trPr>
          <w:trHeight w:val="20"/>
          <w:jc w:val="center"/>
        </w:trPr>
        <w:tc>
          <w:tcPr>
            <w:tcW w:w="5421"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In the kitchen</w:t>
            </w:r>
          </w:p>
        </w:tc>
        <w:tc>
          <w:tcPr>
            <w:tcW w:w="1845" w:type="dxa"/>
            <w:shd w:val="clear" w:color="auto" w:fill="auto"/>
            <w:noWrap/>
            <w:vAlign w:val="bottom"/>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18</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5</w:t>
            </w:r>
          </w:p>
        </w:tc>
      </w:tr>
      <w:tr w:rsidR="004E4207" w:rsidRPr="00FE7123" w:rsidTr="00FF4760">
        <w:trPr>
          <w:trHeight w:val="20"/>
          <w:jc w:val="center"/>
        </w:trPr>
        <w:tc>
          <w:tcPr>
            <w:tcW w:w="5421"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Outside the latrine</w:t>
            </w:r>
          </w:p>
        </w:tc>
        <w:tc>
          <w:tcPr>
            <w:tcW w:w="1845" w:type="dxa"/>
            <w:shd w:val="clear" w:color="auto" w:fill="auto"/>
            <w:noWrap/>
            <w:vAlign w:val="bottom"/>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10</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jc w:val="center"/>
        </w:trPr>
        <w:tc>
          <w:tcPr>
            <w:tcW w:w="5421"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Beside the hand pump</w:t>
            </w:r>
          </w:p>
        </w:tc>
        <w:tc>
          <w:tcPr>
            <w:tcW w:w="1845" w:type="dxa"/>
            <w:shd w:val="clear" w:color="auto" w:fill="auto"/>
            <w:noWrap/>
            <w:vAlign w:val="bottom"/>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4</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jc w:val="center"/>
        </w:trPr>
        <w:tc>
          <w:tcPr>
            <w:tcW w:w="5421"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At the cow shed</w:t>
            </w:r>
          </w:p>
        </w:tc>
        <w:tc>
          <w:tcPr>
            <w:tcW w:w="1845" w:type="dxa"/>
            <w:shd w:val="clear" w:color="auto" w:fill="auto"/>
            <w:noWrap/>
            <w:vAlign w:val="bottom"/>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2</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jc w:val="center"/>
        </w:trPr>
        <w:tc>
          <w:tcPr>
            <w:tcW w:w="5421" w:type="dxa"/>
            <w:shd w:val="clear" w:color="auto" w:fill="auto"/>
            <w:vAlign w:val="bottom"/>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In the bedroom</w:t>
            </w:r>
          </w:p>
        </w:tc>
        <w:tc>
          <w:tcPr>
            <w:tcW w:w="1845" w:type="dxa"/>
            <w:shd w:val="clear" w:color="auto" w:fill="auto"/>
            <w:noWrap/>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2</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jc w:val="center"/>
        </w:trPr>
        <w:tc>
          <w:tcPr>
            <w:tcW w:w="5421" w:type="dxa"/>
            <w:shd w:val="clear" w:color="auto" w:fill="auto"/>
            <w:vAlign w:val="bottom"/>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In the dining room</w:t>
            </w:r>
          </w:p>
        </w:tc>
        <w:tc>
          <w:tcPr>
            <w:tcW w:w="1845" w:type="dxa"/>
            <w:shd w:val="clear" w:color="auto" w:fill="auto"/>
            <w:noWrap/>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2</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jc w:val="center"/>
        </w:trPr>
        <w:tc>
          <w:tcPr>
            <w:tcW w:w="5421"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No product found during the survey</w:t>
            </w:r>
          </w:p>
        </w:tc>
        <w:tc>
          <w:tcPr>
            <w:tcW w:w="1845" w:type="dxa"/>
            <w:shd w:val="clear" w:color="auto" w:fill="auto"/>
            <w:noWrap/>
            <w:vAlign w:val="bottom"/>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12</w:t>
            </w:r>
          </w:p>
        </w:tc>
        <w:tc>
          <w:tcPr>
            <w:tcW w:w="1980" w:type="dxa"/>
            <w:vAlign w:val="bottom"/>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5</w:t>
            </w:r>
          </w:p>
        </w:tc>
      </w:tr>
      <w:tr w:rsidR="004E4207" w:rsidRPr="00FE7123" w:rsidTr="00FF4760">
        <w:trPr>
          <w:trHeight w:val="20"/>
          <w:jc w:val="center"/>
        </w:trPr>
        <w:tc>
          <w:tcPr>
            <w:tcW w:w="5421" w:type="dxa"/>
            <w:shd w:val="clear" w:color="auto" w:fill="DBE5F1" w:themeFill="accent1" w:themeFillTint="33"/>
            <w:hideMark/>
          </w:tcPr>
          <w:p w:rsidR="004E4207" w:rsidRPr="00FE7123" w:rsidRDefault="004E4207" w:rsidP="00FF4760">
            <w:pPr>
              <w:spacing w:line="276" w:lineRule="auto"/>
              <w:rPr>
                <w:rFonts w:cstheme="minorHAnsi"/>
                <w:b/>
                <w:sz w:val="22"/>
                <w:szCs w:val="22"/>
              </w:rPr>
            </w:pPr>
            <w:r w:rsidRPr="00FE7123">
              <w:rPr>
                <w:rFonts w:cstheme="minorHAnsi"/>
                <w:b/>
                <w:sz w:val="22"/>
                <w:szCs w:val="22"/>
              </w:rPr>
              <w:t>Base: Those keep cleaning product outside toilet</w:t>
            </w:r>
          </w:p>
        </w:tc>
        <w:tc>
          <w:tcPr>
            <w:tcW w:w="1845" w:type="dxa"/>
            <w:shd w:val="clear" w:color="auto" w:fill="DBE5F1" w:themeFill="accent1" w:themeFillTint="33"/>
            <w:noWrap/>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50</w:t>
            </w:r>
          </w:p>
        </w:tc>
        <w:tc>
          <w:tcPr>
            <w:tcW w:w="1980" w:type="dxa"/>
            <w:shd w:val="clear" w:color="auto" w:fill="DBE5F1" w:themeFill="accent1" w:themeFillTint="33"/>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14</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Q57 Location of cleaning products</w:t>
      </w:r>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Those mentioned that, they kept cleaning product outside the toilet, in most cases the enumerators found the presence </w:t>
      </w:r>
      <w:r>
        <w:rPr>
          <w:rFonts w:cstheme="minorHAnsi"/>
          <w:sz w:val="22"/>
          <w:szCs w:val="22"/>
        </w:rPr>
        <w:t>of broom among both direct (n=19)</w:t>
      </w:r>
      <w:r w:rsidRPr="00FE7123">
        <w:rPr>
          <w:rFonts w:cstheme="minorHAnsi"/>
          <w:sz w:val="22"/>
          <w:szCs w:val="22"/>
        </w:rPr>
        <w:t xml:space="preserve"> and in</w:t>
      </w:r>
      <w:r>
        <w:rPr>
          <w:rFonts w:cstheme="minorHAnsi"/>
          <w:sz w:val="22"/>
          <w:szCs w:val="22"/>
        </w:rPr>
        <w:t>direct beneficiaries (n=3</w:t>
      </w:r>
      <w:r w:rsidRPr="00FE7123">
        <w:rPr>
          <w:rFonts w:cstheme="minorHAnsi"/>
          <w:sz w:val="22"/>
          <w:szCs w:val="22"/>
        </w:rPr>
        <w:t>), followed by floor cleaner/substitute fo</w:t>
      </w:r>
      <w:r>
        <w:rPr>
          <w:rFonts w:cstheme="minorHAnsi"/>
          <w:sz w:val="22"/>
          <w:szCs w:val="22"/>
        </w:rPr>
        <w:t>r cleaning pan and platform (in 14 cases</w:t>
      </w:r>
      <w:r w:rsidRPr="00FE7123">
        <w:rPr>
          <w:rFonts w:cstheme="minorHAnsi"/>
          <w:sz w:val="22"/>
          <w:szCs w:val="22"/>
        </w:rPr>
        <w:t xml:space="preserve"> amon</w:t>
      </w:r>
      <w:r>
        <w:rPr>
          <w:rFonts w:cstheme="minorHAnsi"/>
          <w:sz w:val="22"/>
          <w:szCs w:val="22"/>
        </w:rPr>
        <w:t>g direct beneficiaries and 4 cases among indirect beneficiaries).</w:t>
      </w:r>
    </w:p>
    <w:p w:rsidR="004E4207" w:rsidRPr="00AD7CB1" w:rsidRDefault="004E4207" w:rsidP="004E4207">
      <w:pPr>
        <w:spacing w:line="276" w:lineRule="auto"/>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86" w:name="_Toc6736251"/>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42</w:t>
      </w:r>
      <w:r w:rsidRPr="00FE7123">
        <w:rPr>
          <w:noProof/>
          <w:sz w:val="22"/>
          <w:szCs w:val="22"/>
        </w:rPr>
        <w:fldChar w:fldCharType="end"/>
      </w:r>
      <w:r w:rsidRPr="00FE7123">
        <w:rPr>
          <w:rFonts w:cstheme="minorHAnsi"/>
          <w:sz w:val="22"/>
          <w:szCs w:val="22"/>
        </w:rPr>
        <w:t>: Evidence of cleaning products and equipment outside latrine</w:t>
      </w:r>
      <w:bookmarkEnd w:id="486"/>
    </w:p>
    <w:p w:rsidR="004E4207" w:rsidRPr="001F0DFE" w:rsidRDefault="004E4207" w:rsidP="004E4207">
      <w:pPr>
        <w:spacing w:line="276" w:lineRule="auto"/>
        <w:rPr>
          <w:rFonts w:cstheme="minorHAnsi"/>
          <w:sz w:val="22"/>
          <w:szCs w:val="22"/>
        </w:rPr>
      </w:pPr>
      <w:r w:rsidRPr="001E21A4">
        <w:rPr>
          <w:rFonts w:cstheme="minorHAnsi"/>
          <w:sz w:val="22"/>
          <w:szCs w:val="22"/>
        </w:rPr>
        <w:t>Figures in frequency</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1867"/>
        <w:gridCol w:w="1987"/>
      </w:tblGrid>
      <w:tr w:rsidR="004E4207" w:rsidRPr="00FE7123" w:rsidTr="00FF4760">
        <w:trPr>
          <w:trHeight w:val="20"/>
          <w:jc w:val="center"/>
        </w:trPr>
        <w:tc>
          <w:tcPr>
            <w:tcW w:w="5649" w:type="dxa"/>
            <w:shd w:val="clear" w:color="auto" w:fill="8DB3E2" w:themeFill="text2" w:themeFillTint="66"/>
          </w:tcPr>
          <w:p w:rsidR="004E4207" w:rsidRPr="00FE7123" w:rsidRDefault="004E4207" w:rsidP="00FF4760">
            <w:pPr>
              <w:spacing w:line="276" w:lineRule="auto"/>
              <w:rPr>
                <w:rFonts w:cstheme="minorHAnsi"/>
                <w:b/>
                <w:sz w:val="22"/>
                <w:szCs w:val="22"/>
              </w:rPr>
            </w:pPr>
          </w:p>
        </w:tc>
        <w:tc>
          <w:tcPr>
            <w:tcW w:w="1867" w:type="dxa"/>
            <w:shd w:val="clear" w:color="auto" w:fill="8DB3E2" w:themeFill="text2" w:themeFillTint="66"/>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Direct Beneficiaries</w:t>
            </w:r>
          </w:p>
        </w:tc>
        <w:tc>
          <w:tcPr>
            <w:tcW w:w="1987" w:type="dxa"/>
            <w:shd w:val="clear" w:color="auto" w:fill="8DB3E2" w:themeFill="text2" w:themeFillTint="66"/>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Indirect Beneficiaries</w:t>
            </w:r>
          </w:p>
        </w:tc>
      </w:tr>
      <w:tr w:rsidR="004E4207" w:rsidRPr="00FE7123" w:rsidTr="00FF4760">
        <w:trPr>
          <w:trHeight w:val="20"/>
          <w:jc w:val="center"/>
        </w:trPr>
        <w:tc>
          <w:tcPr>
            <w:tcW w:w="5649"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sz w:val="22"/>
                <w:szCs w:val="22"/>
              </w:rPr>
              <w:t>Presence of broom</w:t>
            </w:r>
          </w:p>
        </w:tc>
        <w:tc>
          <w:tcPr>
            <w:tcW w:w="186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19</w:t>
            </w:r>
          </w:p>
        </w:tc>
        <w:tc>
          <w:tcPr>
            <w:tcW w:w="198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3</w:t>
            </w:r>
          </w:p>
        </w:tc>
      </w:tr>
      <w:tr w:rsidR="004E4207" w:rsidRPr="00FE7123" w:rsidTr="00FF4760">
        <w:trPr>
          <w:trHeight w:val="20"/>
          <w:jc w:val="center"/>
        </w:trPr>
        <w:tc>
          <w:tcPr>
            <w:tcW w:w="5649"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sz w:val="22"/>
                <w:szCs w:val="22"/>
              </w:rPr>
              <w:t>Presence of floor cleaner/substitute for cleaning pan and platform</w:t>
            </w:r>
          </w:p>
        </w:tc>
        <w:tc>
          <w:tcPr>
            <w:tcW w:w="1867" w:type="dxa"/>
            <w:vAlign w:val="center"/>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14</w:t>
            </w:r>
          </w:p>
        </w:tc>
        <w:tc>
          <w:tcPr>
            <w:tcW w:w="1987" w:type="dxa"/>
            <w:vAlign w:val="center"/>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4</w:t>
            </w:r>
          </w:p>
        </w:tc>
      </w:tr>
      <w:tr w:rsidR="004E4207" w:rsidRPr="00FE7123" w:rsidTr="00FF4760">
        <w:trPr>
          <w:trHeight w:val="20"/>
          <w:jc w:val="center"/>
        </w:trPr>
        <w:tc>
          <w:tcPr>
            <w:tcW w:w="5649" w:type="dxa"/>
            <w:shd w:val="clear" w:color="auto" w:fill="auto"/>
            <w:vAlign w:val="bottom"/>
          </w:tcPr>
          <w:p w:rsidR="004E4207" w:rsidRPr="00FE7123" w:rsidRDefault="004E4207" w:rsidP="00FF4760">
            <w:pPr>
              <w:spacing w:line="276" w:lineRule="auto"/>
              <w:rPr>
                <w:rFonts w:cstheme="minorHAnsi"/>
                <w:sz w:val="22"/>
                <w:szCs w:val="22"/>
              </w:rPr>
            </w:pPr>
            <w:r w:rsidRPr="00FE7123">
              <w:rPr>
                <w:rFonts w:cstheme="minorHAnsi"/>
                <w:sz w:val="22"/>
                <w:szCs w:val="22"/>
              </w:rPr>
              <w:t>Presence of brush</w:t>
            </w:r>
          </w:p>
        </w:tc>
        <w:tc>
          <w:tcPr>
            <w:tcW w:w="186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9</w:t>
            </w:r>
          </w:p>
        </w:tc>
        <w:tc>
          <w:tcPr>
            <w:tcW w:w="198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4</w:t>
            </w:r>
          </w:p>
        </w:tc>
      </w:tr>
      <w:tr w:rsidR="004E4207" w:rsidRPr="00FE7123" w:rsidTr="00FF4760">
        <w:trPr>
          <w:trHeight w:val="20"/>
          <w:jc w:val="center"/>
        </w:trPr>
        <w:tc>
          <w:tcPr>
            <w:tcW w:w="5649" w:type="dxa"/>
            <w:shd w:val="clear" w:color="auto" w:fill="auto"/>
            <w:vAlign w:val="bottom"/>
          </w:tcPr>
          <w:p w:rsidR="004E4207" w:rsidRPr="00FE7123" w:rsidRDefault="004E4207" w:rsidP="00FF4760">
            <w:pPr>
              <w:spacing w:line="276" w:lineRule="auto"/>
              <w:rPr>
                <w:rFonts w:cstheme="minorHAnsi"/>
                <w:sz w:val="22"/>
                <w:szCs w:val="22"/>
              </w:rPr>
            </w:pPr>
            <w:r w:rsidRPr="00FE7123">
              <w:rPr>
                <w:rFonts w:cstheme="minorHAnsi"/>
                <w:sz w:val="22"/>
                <w:szCs w:val="22"/>
              </w:rPr>
              <w:t>Presence of toilet cleaner and/or disinfectant for the pan</w:t>
            </w:r>
          </w:p>
        </w:tc>
        <w:tc>
          <w:tcPr>
            <w:tcW w:w="186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10</w:t>
            </w:r>
          </w:p>
        </w:tc>
        <w:tc>
          <w:tcPr>
            <w:tcW w:w="198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2</w:t>
            </w:r>
          </w:p>
        </w:tc>
      </w:tr>
      <w:tr w:rsidR="004E4207" w:rsidRPr="00FE7123" w:rsidTr="00FF4760">
        <w:trPr>
          <w:trHeight w:val="20"/>
          <w:jc w:val="center"/>
        </w:trPr>
        <w:tc>
          <w:tcPr>
            <w:tcW w:w="5649" w:type="dxa"/>
            <w:shd w:val="clear" w:color="auto" w:fill="auto"/>
            <w:vAlign w:val="bottom"/>
            <w:hideMark/>
          </w:tcPr>
          <w:p w:rsidR="004E4207" w:rsidRPr="00FE7123" w:rsidRDefault="004E4207" w:rsidP="00FF4760">
            <w:pPr>
              <w:spacing w:line="276" w:lineRule="auto"/>
              <w:rPr>
                <w:rFonts w:cstheme="minorHAnsi"/>
                <w:sz w:val="22"/>
                <w:szCs w:val="22"/>
              </w:rPr>
            </w:pPr>
            <w:r w:rsidRPr="00FE7123">
              <w:rPr>
                <w:rFonts w:cstheme="minorHAnsi"/>
                <w:sz w:val="22"/>
                <w:szCs w:val="22"/>
              </w:rPr>
              <w:t>No product found during the survey</w:t>
            </w:r>
          </w:p>
        </w:tc>
        <w:tc>
          <w:tcPr>
            <w:tcW w:w="186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12</w:t>
            </w:r>
          </w:p>
        </w:tc>
        <w:tc>
          <w:tcPr>
            <w:tcW w:w="1987" w:type="dxa"/>
            <w:vAlign w:val="bottom"/>
          </w:tcPr>
          <w:p w:rsidR="004E4207" w:rsidRPr="00FE7123" w:rsidRDefault="004E4207" w:rsidP="00FF4760">
            <w:pPr>
              <w:spacing w:line="276" w:lineRule="auto"/>
              <w:jc w:val="center"/>
              <w:rPr>
                <w:rFonts w:cstheme="minorHAnsi"/>
                <w:color w:val="000000"/>
                <w:sz w:val="22"/>
                <w:szCs w:val="22"/>
              </w:rPr>
            </w:pPr>
            <w:r w:rsidRPr="00FE7123">
              <w:rPr>
                <w:rFonts w:cstheme="minorHAnsi"/>
                <w:color w:val="000000"/>
                <w:sz w:val="22"/>
                <w:szCs w:val="22"/>
              </w:rPr>
              <w:t>5</w:t>
            </w:r>
          </w:p>
        </w:tc>
      </w:tr>
      <w:tr w:rsidR="004E4207" w:rsidRPr="00FE7123" w:rsidTr="00FF4760">
        <w:trPr>
          <w:trHeight w:val="20"/>
          <w:jc w:val="center"/>
        </w:trPr>
        <w:tc>
          <w:tcPr>
            <w:tcW w:w="5649" w:type="dxa"/>
            <w:shd w:val="clear" w:color="auto" w:fill="DBE5F1" w:themeFill="accent1" w:themeFillTint="33"/>
          </w:tcPr>
          <w:p w:rsidR="004E4207" w:rsidRPr="00FE7123" w:rsidRDefault="004E4207" w:rsidP="00FF4760">
            <w:pPr>
              <w:spacing w:line="276" w:lineRule="auto"/>
              <w:rPr>
                <w:rFonts w:cstheme="minorHAnsi"/>
                <w:b/>
                <w:sz w:val="22"/>
                <w:szCs w:val="22"/>
              </w:rPr>
            </w:pPr>
            <w:r w:rsidRPr="00FE7123">
              <w:rPr>
                <w:rFonts w:cstheme="minorHAnsi"/>
                <w:b/>
                <w:sz w:val="22"/>
                <w:szCs w:val="22"/>
              </w:rPr>
              <w:t xml:space="preserve">Base: Those keep cleaning product outside latrine </w:t>
            </w:r>
          </w:p>
        </w:tc>
        <w:tc>
          <w:tcPr>
            <w:tcW w:w="1867" w:type="dxa"/>
            <w:shd w:val="clear" w:color="auto" w:fill="DBE5F1" w:themeFill="accent1" w:themeFillTint="33"/>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50</w:t>
            </w:r>
          </w:p>
        </w:tc>
        <w:tc>
          <w:tcPr>
            <w:tcW w:w="1987" w:type="dxa"/>
            <w:shd w:val="clear" w:color="auto" w:fill="DBE5F1" w:themeFill="accent1" w:themeFillTint="33"/>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14</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Q58 Evidence of cleaning products and equipment in alternative location identified in Q55</w:t>
      </w:r>
    </w:p>
    <w:p w:rsidR="004E4207" w:rsidRDefault="004E4207" w:rsidP="004E4207">
      <w:pPr>
        <w:spacing w:line="276" w:lineRule="auto"/>
        <w:rPr>
          <w:rFonts w:cstheme="minorHAnsi"/>
          <w:sz w:val="22"/>
          <w:szCs w:val="22"/>
        </w:rPr>
      </w:pPr>
    </w:p>
    <w:p w:rsidR="004E4207" w:rsidRDefault="004E4207" w:rsidP="004E4207">
      <w:pPr>
        <w:spacing w:line="276" w:lineRule="auto"/>
        <w:rPr>
          <w:rFonts w:cstheme="minorHAnsi"/>
          <w:sz w:val="22"/>
          <w:szCs w:val="22"/>
        </w:rPr>
      </w:pPr>
    </w:p>
    <w:p w:rsidR="00B952E9" w:rsidRDefault="00B952E9" w:rsidP="004E4207">
      <w:pPr>
        <w:spacing w:line="276" w:lineRule="auto"/>
        <w:rPr>
          <w:rFonts w:cstheme="minorHAnsi"/>
          <w:sz w:val="22"/>
          <w:szCs w:val="22"/>
        </w:rPr>
      </w:pPr>
    </w:p>
    <w:p w:rsidR="00B952E9" w:rsidRDefault="00B952E9" w:rsidP="004E4207">
      <w:pPr>
        <w:spacing w:line="276" w:lineRule="auto"/>
        <w:rPr>
          <w:rFonts w:cstheme="minorHAnsi"/>
          <w:sz w:val="22"/>
          <w:szCs w:val="22"/>
        </w:rPr>
        <w:sectPr w:rsidR="00B952E9" w:rsidSect="0071742B">
          <w:pgSz w:w="12240" w:h="15840"/>
          <w:pgMar w:top="1440" w:right="1440" w:bottom="1440" w:left="1440" w:header="720" w:footer="720" w:gutter="0"/>
          <w:cols w:space="720"/>
          <w:docGrid w:linePitch="360"/>
        </w:sectPr>
      </w:pPr>
    </w:p>
    <w:p w:rsidR="004E4207" w:rsidRPr="00FE7123" w:rsidRDefault="004E4207" w:rsidP="004E4207">
      <w:pPr>
        <w:pStyle w:val="Heading2"/>
      </w:pPr>
      <w:bookmarkStart w:id="487" w:name="_Toc6692328"/>
      <w:r w:rsidRPr="00FE7123">
        <w:lastRenderedPageBreak/>
        <w:t>Pathway to the latrine</w:t>
      </w:r>
      <w:bookmarkEnd w:id="487"/>
    </w:p>
    <w:p w:rsidR="004E4207" w:rsidRPr="00B952E9" w:rsidRDefault="004E4207" w:rsidP="004E4207">
      <w:pPr>
        <w:spacing w:line="276" w:lineRule="auto"/>
        <w:rPr>
          <w:rFonts w:cstheme="minorHAnsi"/>
          <w:sz w:val="18"/>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In case, the latrine was reported accessible by the enumerators, latrine ‘Located within household premises/boundary, Latrine was not locked from outside’ was the most common evidences, others were found to be minor. In Rajarhat Upazila, 80% (N=28) cases these evidences was observed. Moreover, in Thakurgaon Sadar, 34.6% (N=27) cases latrine ‘Located within household premises/boundary, Latrine was not locked from outside, Stai</w:t>
      </w:r>
      <w:r w:rsidR="00CB6D9A">
        <w:rPr>
          <w:rFonts w:cstheme="minorHAnsi"/>
          <w:sz w:val="22"/>
          <w:szCs w:val="22"/>
        </w:rPr>
        <w:t>rcase installed for easy access’</w:t>
      </w:r>
      <w:r w:rsidRPr="00FE7123">
        <w:rPr>
          <w:rFonts w:cstheme="minorHAnsi"/>
          <w:sz w:val="22"/>
          <w:szCs w:val="22"/>
        </w:rPr>
        <w:t xml:space="preserve"> was found. </w:t>
      </w:r>
    </w:p>
    <w:p w:rsidR="004E4207" w:rsidRPr="00B952E9" w:rsidRDefault="004E4207" w:rsidP="004E4207">
      <w:pPr>
        <w:spacing w:line="276" w:lineRule="auto"/>
        <w:rPr>
          <w:rFonts w:cstheme="minorHAnsi"/>
          <w:sz w:val="14"/>
          <w:szCs w:val="18"/>
        </w:rPr>
      </w:pPr>
    </w:p>
    <w:p w:rsidR="004E4207" w:rsidRPr="00FE7123" w:rsidRDefault="004E4207" w:rsidP="004E4207">
      <w:pPr>
        <w:pStyle w:val="Caption"/>
        <w:spacing w:line="276" w:lineRule="auto"/>
        <w:rPr>
          <w:rFonts w:cstheme="minorHAnsi"/>
          <w:sz w:val="22"/>
          <w:szCs w:val="22"/>
        </w:rPr>
      </w:pPr>
      <w:bookmarkStart w:id="488" w:name="_Toc6736252"/>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43</w:t>
      </w:r>
      <w:r w:rsidRPr="00FE7123">
        <w:rPr>
          <w:noProof/>
          <w:sz w:val="22"/>
          <w:szCs w:val="22"/>
        </w:rPr>
        <w:fldChar w:fldCharType="end"/>
      </w:r>
      <w:r w:rsidRPr="00FE7123">
        <w:rPr>
          <w:sz w:val="22"/>
          <w:szCs w:val="22"/>
        </w:rPr>
        <w:t xml:space="preserve">: </w:t>
      </w:r>
      <w:r w:rsidRPr="00FE7123">
        <w:rPr>
          <w:rFonts w:cstheme="minorHAnsi"/>
          <w:sz w:val="22"/>
          <w:szCs w:val="22"/>
        </w:rPr>
        <w:t>Evidence of accessible route - Direct Beneficiaries</w:t>
      </w:r>
      <w:bookmarkEnd w:id="488"/>
    </w:p>
    <w:p w:rsidR="004E4207" w:rsidRPr="00AD7CB1" w:rsidRDefault="004E4207" w:rsidP="004E4207">
      <w:pPr>
        <w:spacing w:line="276" w:lineRule="auto"/>
        <w:rPr>
          <w:rFonts w:cstheme="minorHAnsi"/>
          <w:sz w:val="14"/>
          <w:szCs w:val="14"/>
        </w:rPr>
      </w:pPr>
    </w:p>
    <w:tbl>
      <w:tblPr>
        <w:tblW w:w="14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9"/>
        <w:gridCol w:w="995"/>
        <w:gridCol w:w="1303"/>
        <w:gridCol w:w="892"/>
        <w:gridCol w:w="990"/>
        <w:gridCol w:w="810"/>
      </w:tblGrid>
      <w:tr w:rsidR="004E4207" w:rsidRPr="00FE7123" w:rsidTr="00CB6D9A">
        <w:trPr>
          <w:trHeight w:val="216"/>
          <w:jc w:val="center"/>
        </w:trPr>
        <w:tc>
          <w:tcPr>
            <w:tcW w:w="9329"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 of accessible route</w:t>
            </w:r>
          </w:p>
        </w:tc>
        <w:tc>
          <w:tcPr>
            <w:tcW w:w="995"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303"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892"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90"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810" w:type="dxa"/>
            <w:shd w:val="clear" w:color="auto" w:fill="8DB3E2" w:themeFill="text2" w:themeFillTint="66"/>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CB6D9A">
        <w:trPr>
          <w:trHeight w:val="216"/>
          <w:jc w:val="center"/>
        </w:trPr>
        <w:tc>
          <w:tcPr>
            <w:tcW w:w="9329"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Located within household premises/boundary, Latrine is not locked from outside</w:t>
            </w:r>
          </w:p>
        </w:tc>
        <w:tc>
          <w:tcPr>
            <w:tcW w:w="99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80.0%</w:t>
            </w:r>
          </w:p>
        </w:tc>
        <w:tc>
          <w:tcPr>
            <w:tcW w:w="1303"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46.2%</w:t>
            </w:r>
          </w:p>
        </w:tc>
        <w:tc>
          <w:tcPr>
            <w:tcW w:w="892"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59.1%</w:t>
            </w:r>
          </w:p>
        </w:tc>
        <w:tc>
          <w:tcPr>
            <w:tcW w:w="99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62.2%</w:t>
            </w:r>
          </w:p>
        </w:tc>
        <w:tc>
          <w:tcPr>
            <w:tcW w:w="81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59.0%</w:t>
            </w:r>
          </w:p>
        </w:tc>
      </w:tr>
      <w:tr w:rsidR="004E4207" w:rsidRPr="00FE7123" w:rsidTr="00CB6D9A">
        <w:trPr>
          <w:trHeight w:val="216"/>
          <w:jc w:val="center"/>
        </w:trPr>
        <w:tc>
          <w:tcPr>
            <w:tcW w:w="9329"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Located within household premises/boundary, Latrine is not locked from outside, Staircase installed for easy access </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8.6%</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34.6%</w:t>
            </w:r>
          </w:p>
        </w:tc>
        <w:tc>
          <w:tcPr>
            <w:tcW w:w="89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16.7%</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4.9%</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17.2%</w:t>
            </w:r>
          </w:p>
        </w:tc>
      </w:tr>
      <w:tr w:rsidR="004E4207" w:rsidRPr="00FE7123" w:rsidTr="00CB6D9A">
        <w:trPr>
          <w:trHeight w:val="216"/>
          <w:jc w:val="center"/>
        </w:trPr>
        <w:tc>
          <w:tcPr>
            <w:tcW w:w="9329"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Located within household premises/boundary, Latrine is not locked from outside, Ramp to latrine for supporting elderly, pregnant women and disabled people</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5.7%</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1.3%</w:t>
            </w:r>
          </w:p>
        </w:tc>
        <w:tc>
          <w:tcPr>
            <w:tcW w:w="89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12.1%</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17.1%</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9.6%</w:t>
            </w:r>
          </w:p>
        </w:tc>
      </w:tr>
      <w:tr w:rsidR="004E4207" w:rsidRPr="00FE7123" w:rsidTr="00CB6D9A">
        <w:trPr>
          <w:trHeight w:val="216"/>
          <w:jc w:val="center"/>
        </w:trPr>
        <w:tc>
          <w:tcPr>
            <w:tcW w:w="9329"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Located within household premises/boundary, Latrine is not locked from outside, Ramp to latrine for supporting elderly, pregnant women and disabled people, Staircase installed for easy access</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2.6%</w:t>
            </w:r>
          </w:p>
        </w:tc>
        <w:tc>
          <w:tcPr>
            <w:tcW w:w="89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9.1%</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7.3%</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5.7%</w:t>
            </w:r>
          </w:p>
        </w:tc>
      </w:tr>
      <w:tr w:rsidR="004E4207" w:rsidRPr="00FE7123" w:rsidTr="00CB6D9A">
        <w:trPr>
          <w:trHeight w:val="216"/>
          <w:jc w:val="center"/>
        </w:trPr>
        <w:tc>
          <w:tcPr>
            <w:tcW w:w="9329"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Latrine is not locked from outside  </w:t>
            </w:r>
          </w:p>
        </w:tc>
        <w:tc>
          <w:tcPr>
            <w:tcW w:w="99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2.9%</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7.7%</w:t>
            </w:r>
          </w:p>
        </w:tc>
        <w:tc>
          <w:tcPr>
            <w:tcW w:w="89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3.1%</w:t>
            </w:r>
          </w:p>
        </w:tc>
      </w:tr>
      <w:tr w:rsidR="004E4207" w:rsidRPr="00FE7123" w:rsidTr="00CB6D9A">
        <w:trPr>
          <w:trHeight w:val="216"/>
          <w:jc w:val="center"/>
        </w:trPr>
        <w:tc>
          <w:tcPr>
            <w:tcW w:w="9329"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Latrine is not locked from outside, Staircase installed for easy access</w:t>
            </w:r>
          </w:p>
        </w:tc>
        <w:tc>
          <w:tcPr>
            <w:tcW w:w="99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5.1%</w:t>
            </w:r>
          </w:p>
        </w:tc>
        <w:tc>
          <w:tcPr>
            <w:tcW w:w="892"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c>
          <w:tcPr>
            <w:tcW w:w="99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1.9%</w:t>
            </w:r>
          </w:p>
        </w:tc>
      </w:tr>
      <w:tr w:rsidR="004E4207" w:rsidRPr="00FE7123" w:rsidTr="00CB6D9A">
        <w:trPr>
          <w:trHeight w:val="216"/>
          <w:jc w:val="center"/>
        </w:trPr>
        <w:tc>
          <w:tcPr>
            <w:tcW w:w="9329"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Latrine is not locked from outside, Ramp to latrine for supporting elderly, pregnant women and disabled people, Staircase installed for easy access </w:t>
            </w:r>
          </w:p>
        </w:tc>
        <w:tc>
          <w:tcPr>
            <w:tcW w:w="99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1.3%</w:t>
            </w:r>
          </w:p>
        </w:tc>
        <w:tc>
          <w:tcPr>
            <w:tcW w:w="892"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1.1%</w:t>
            </w:r>
          </w:p>
        </w:tc>
      </w:tr>
      <w:tr w:rsidR="004E4207" w:rsidRPr="00FE7123" w:rsidTr="00CB6D9A">
        <w:trPr>
          <w:trHeight w:val="216"/>
          <w:jc w:val="center"/>
        </w:trPr>
        <w:tc>
          <w:tcPr>
            <w:tcW w:w="9329"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Latrine is attached into the room., Latrine is not locked from outside</w:t>
            </w:r>
          </w:p>
        </w:tc>
        <w:tc>
          <w:tcPr>
            <w:tcW w:w="99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92"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2.4%</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0.8%</w:t>
            </w:r>
          </w:p>
        </w:tc>
      </w:tr>
      <w:tr w:rsidR="004E4207" w:rsidRPr="00FE7123" w:rsidTr="00CB6D9A">
        <w:trPr>
          <w:trHeight w:val="216"/>
          <w:jc w:val="center"/>
        </w:trPr>
        <w:tc>
          <w:tcPr>
            <w:tcW w:w="9329"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Latrine is not locked from outside, Latrine is placed high using soil so that it is easy to use</w:t>
            </w:r>
          </w:p>
        </w:tc>
        <w:tc>
          <w:tcPr>
            <w:tcW w:w="99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1.3%</w:t>
            </w:r>
          </w:p>
        </w:tc>
        <w:tc>
          <w:tcPr>
            <w:tcW w:w="892"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0.4%</w:t>
            </w:r>
          </w:p>
        </w:tc>
      </w:tr>
      <w:tr w:rsidR="004E4207" w:rsidRPr="00FE7123" w:rsidTr="00CB6D9A">
        <w:trPr>
          <w:trHeight w:val="216"/>
          <w:jc w:val="center"/>
        </w:trPr>
        <w:tc>
          <w:tcPr>
            <w:tcW w:w="9329"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Latrine is placed high using soil so that it is easy to use., Latrine is not locked from outside</w:t>
            </w:r>
          </w:p>
        </w:tc>
        <w:tc>
          <w:tcPr>
            <w:tcW w:w="99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92"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0.4%</w:t>
            </w:r>
          </w:p>
        </w:tc>
      </w:tr>
      <w:tr w:rsidR="004E4207" w:rsidRPr="00FE7123" w:rsidTr="00CB6D9A">
        <w:trPr>
          <w:trHeight w:val="216"/>
          <w:jc w:val="center"/>
        </w:trPr>
        <w:tc>
          <w:tcPr>
            <w:tcW w:w="9329"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Located within household premises/boundary, Latrine is not locked from outside, Handrail along path</w:t>
            </w:r>
          </w:p>
        </w:tc>
        <w:tc>
          <w:tcPr>
            <w:tcW w:w="99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92"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0.4%</w:t>
            </w:r>
          </w:p>
        </w:tc>
      </w:tr>
      <w:tr w:rsidR="004E4207" w:rsidRPr="00FE7123" w:rsidTr="00CB6D9A">
        <w:trPr>
          <w:trHeight w:val="216"/>
          <w:jc w:val="center"/>
        </w:trPr>
        <w:tc>
          <w:tcPr>
            <w:tcW w:w="9329" w:type="dxa"/>
            <w:shd w:val="clear" w:color="auto" w:fill="auto"/>
            <w:vAlign w:val="center"/>
          </w:tcPr>
          <w:p w:rsidR="004E4207" w:rsidRPr="00FE7123" w:rsidRDefault="004E4207" w:rsidP="00CB6D9A">
            <w:pPr>
              <w:spacing w:line="276" w:lineRule="auto"/>
              <w:rPr>
                <w:rFonts w:cstheme="minorHAnsi"/>
                <w:sz w:val="22"/>
                <w:szCs w:val="22"/>
              </w:rPr>
            </w:pPr>
            <w:r w:rsidRPr="00FE7123">
              <w:rPr>
                <w:rFonts w:cstheme="minorHAnsi"/>
                <w:sz w:val="22"/>
                <w:szCs w:val="22"/>
              </w:rPr>
              <w:t>Located within household premises/boundary, Latrine is not locked from outside, Ramp to latrine for supporting elderly, pregnant women and disabled people, Staircase installed, Handrail along path</w:t>
            </w:r>
          </w:p>
        </w:tc>
        <w:tc>
          <w:tcPr>
            <w:tcW w:w="99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03"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92"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0.4%</w:t>
            </w:r>
          </w:p>
        </w:tc>
      </w:tr>
      <w:tr w:rsidR="004E4207" w:rsidRPr="00FE7123" w:rsidTr="00CB6D9A">
        <w:trPr>
          <w:trHeight w:val="216"/>
          <w:jc w:val="center"/>
        </w:trPr>
        <w:tc>
          <w:tcPr>
            <w:tcW w:w="9329"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Cases found the latrine accessible</w:t>
            </w:r>
          </w:p>
        </w:tc>
        <w:tc>
          <w:tcPr>
            <w:tcW w:w="995"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35</w:t>
            </w:r>
          </w:p>
        </w:tc>
        <w:tc>
          <w:tcPr>
            <w:tcW w:w="1303"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78</w:t>
            </w:r>
          </w:p>
        </w:tc>
        <w:tc>
          <w:tcPr>
            <w:tcW w:w="892"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66</w:t>
            </w:r>
          </w:p>
        </w:tc>
        <w:tc>
          <w:tcPr>
            <w:tcW w:w="990"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82</w:t>
            </w:r>
          </w:p>
        </w:tc>
        <w:tc>
          <w:tcPr>
            <w:tcW w:w="810"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261</w:t>
            </w:r>
          </w:p>
        </w:tc>
      </w:tr>
    </w:tbl>
    <w:p w:rsidR="00CB6D9A"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Q48 Evidence of accessible route (to reach the latrine)</w:t>
      </w:r>
    </w:p>
    <w:p w:rsidR="00CB6D9A" w:rsidRDefault="00CB6D9A" w:rsidP="004E4207">
      <w:pPr>
        <w:spacing w:line="276" w:lineRule="auto"/>
        <w:rPr>
          <w:rFonts w:cstheme="minorHAnsi"/>
          <w:b/>
          <w:color w:val="4F81BD" w:themeColor="accent1"/>
          <w:sz w:val="22"/>
          <w:szCs w:val="22"/>
        </w:rPr>
        <w:sectPr w:rsidR="00CB6D9A" w:rsidSect="00B952E9">
          <w:pgSz w:w="15840" w:h="12240" w:orient="landscape"/>
          <w:pgMar w:top="1440" w:right="1440" w:bottom="1440" w:left="1440" w:header="720" w:footer="720" w:gutter="0"/>
          <w:cols w:space="720"/>
          <w:docGrid w:linePitch="360"/>
        </w:sectPr>
      </w:pP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Among indirect beneficiaries, where the latrine was reported accessible by the enumerators, 54.8% cases the latrine “Located within household premises/boundary, Latrine was not locked from outside, which was highest in Rajarhat Upazila (76.5%, N=13). Moreover, 23.3% cases, the ‘Located within household premises/boundary, Latrine was not locked from outside, Staircase installed for easy access’, highest 34.9% (N=15) in Thakurgaon Sadar.</w:t>
      </w:r>
    </w:p>
    <w:p w:rsidR="004E4207" w:rsidRPr="00D309B2" w:rsidRDefault="004E4207" w:rsidP="004E4207">
      <w:pPr>
        <w:spacing w:line="276" w:lineRule="auto"/>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89" w:name="_Toc6736253"/>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44</w:t>
      </w:r>
      <w:r w:rsidRPr="00FE7123">
        <w:rPr>
          <w:noProof/>
          <w:sz w:val="22"/>
          <w:szCs w:val="22"/>
        </w:rPr>
        <w:fldChar w:fldCharType="end"/>
      </w:r>
      <w:r w:rsidRPr="00FE7123">
        <w:rPr>
          <w:rFonts w:cstheme="minorHAnsi"/>
          <w:sz w:val="22"/>
          <w:szCs w:val="22"/>
        </w:rPr>
        <w:t>: Evidence of accessible route - Indirect Beneficiaries</w:t>
      </w:r>
      <w:bookmarkEnd w:id="489"/>
    </w:p>
    <w:p w:rsidR="004E4207" w:rsidRPr="00D309B2" w:rsidRDefault="004E4207" w:rsidP="004E4207">
      <w:pPr>
        <w:spacing w:line="276" w:lineRule="auto"/>
        <w:rPr>
          <w:rFonts w:cstheme="minorHAnsi"/>
          <w:sz w:val="18"/>
          <w:szCs w:val="18"/>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7"/>
        <w:gridCol w:w="1080"/>
        <w:gridCol w:w="1385"/>
        <w:gridCol w:w="865"/>
        <w:gridCol w:w="1025"/>
        <w:gridCol w:w="775"/>
      </w:tblGrid>
      <w:tr w:rsidR="004E4207" w:rsidRPr="00FE7123" w:rsidTr="00FF4760">
        <w:trPr>
          <w:trHeight w:val="20"/>
          <w:jc w:val="center"/>
        </w:trPr>
        <w:tc>
          <w:tcPr>
            <w:tcW w:w="4347"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 of accessible route</w:t>
            </w:r>
          </w:p>
        </w:tc>
        <w:tc>
          <w:tcPr>
            <w:tcW w:w="1080" w:type="dxa"/>
            <w:shd w:val="clear" w:color="auto" w:fill="8DB3E2" w:themeFill="text2" w:themeFillTint="66"/>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385" w:type="dxa"/>
            <w:shd w:val="clear" w:color="auto" w:fill="8DB3E2" w:themeFill="text2" w:themeFillTint="66"/>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865" w:type="dxa"/>
            <w:shd w:val="clear" w:color="auto" w:fill="8DB3E2" w:themeFill="text2" w:themeFillTint="66"/>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1025" w:type="dxa"/>
            <w:shd w:val="clear" w:color="auto" w:fill="8DB3E2" w:themeFill="text2" w:themeFillTint="66"/>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775" w:type="dxa"/>
            <w:shd w:val="clear" w:color="auto" w:fill="8DB3E2" w:themeFill="text2" w:themeFillTint="66"/>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434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w:t>
            </w:r>
          </w:p>
        </w:tc>
        <w:tc>
          <w:tcPr>
            <w:tcW w:w="108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76.5%</w:t>
            </w:r>
          </w:p>
        </w:tc>
        <w:tc>
          <w:tcPr>
            <w:tcW w:w="138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46.5%</w:t>
            </w:r>
          </w:p>
        </w:tc>
        <w:tc>
          <w:tcPr>
            <w:tcW w:w="8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45.2%</w:t>
            </w:r>
          </w:p>
        </w:tc>
        <w:tc>
          <w:tcPr>
            <w:tcW w:w="102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63.6%</w:t>
            </w:r>
          </w:p>
        </w:tc>
        <w:tc>
          <w:tcPr>
            <w:tcW w:w="77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54.8%</w:t>
            </w:r>
          </w:p>
        </w:tc>
      </w:tr>
      <w:tr w:rsidR="004E4207" w:rsidRPr="00FE7123" w:rsidTr="00FF4760">
        <w:trPr>
          <w:trHeight w:val="20"/>
          <w:jc w:val="center"/>
        </w:trPr>
        <w:tc>
          <w:tcPr>
            <w:tcW w:w="434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Staircase installed for easy access </w:t>
            </w:r>
          </w:p>
        </w:tc>
        <w:tc>
          <w:tcPr>
            <w:tcW w:w="108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17.6%</w:t>
            </w:r>
          </w:p>
        </w:tc>
        <w:tc>
          <w:tcPr>
            <w:tcW w:w="138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34.9%</w:t>
            </w:r>
          </w:p>
        </w:tc>
        <w:tc>
          <w:tcPr>
            <w:tcW w:w="8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26.2%</w:t>
            </w:r>
          </w:p>
        </w:tc>
        <w:tc>
          <w:tcPr>
            <w:tcW w:w="102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11.4%</w:t>
            </w:r>
          </w:p>
        </w:tc>
        <w:tc>
          <w:tcPr>
            <w:tcW w:w="77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23.3%</w:t>
            </w:r>
          </w:p>
        </w:tc>
      </w:tr>
      <w:tr w:rsidR="004E4207" w:rsidRPr="00FE7123" w:rsidTr="00FF4760">
        <w:trPr>
          <w:trHeight w:val="20"/>
          <w:jc w:val="center"/>
        </w:trPr>
        <w:tc>
          <w:tcPr>
            <w:tcW w:w="434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Ramp to latrine for supporting elderly, pregnant women and disabled people</w:t>
            </w:r>
          </w:p>
        </w:tc>
        <w:tc>
          <w:tcPr>
            <w:tcW w:w="108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5.9%</w:t>
            </w:r>
          </w:p>
        </w:tc>
        <w:tc>
          <w:tcPr>
            <w:tcW w:w="138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2.3%</w:t>
            </w:r>
          </w:p>
        </w:tc>
        <w:tc>
          <w:tcPr>
            <w:tcW w:w="8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9.5%</w:t>
            </w:r>
          </w:p>
        </w:tc>
        <w:tc>
          <w:tcPr>
            <w:tcW w:w="102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15.9%</w:t>
            </w:r>
          </w:p>
        </w:tc>
        <w:tc>
          <w:tcPr>
            <w:tcW w:w="77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8.9%</w:t>
            </w:r>
          </w:p>
        </w:tc>
      </w:tr>
      <w:tr w:rsidR="004E4207" w:rsidRPr="00FE7123" w:rsidTr="00FF4760">
        <w:trPr>
          <w:trHeight w:val="20"/>
          <w:jc w:val="center"/>
        </w:trPr>
        <w:tc>
          <w:tcPr>
            <w:tcW w:w="434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Ramp to latrine for supporting elderly, pregnant women and disabled people, Staircase installed for easy access</w:t>
            </w:r>
          </w:p>
        </w:tc>
        <w:tc>
          <w:tcPr>
            <w:tcW w:w="108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8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4.7%</w:t>
            </w:r>
          </w:p>
        </w:tc>
        <w:tc>
          <w:tcPr>
            <w:tcW w:w="8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14.3%</w:t>
            </w:r>
          </w:p>
        </w:tc>
        <w:tc>
          <w:tcPr>
            <w:tcW w:w="102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4.5%</w:t>
            </w:r>
          </w:p>
        </w:tc>
        <w:tc>
          <w:tcPr>
            <w:tcW w:w="77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6.8%</w:t>
            </w:r>
          </w:p>
        </w:tc>
      </w:tr>
      <w:tr w:rsidR="004E4207" w:rsidRPr="00FE7123" w:rsidTr="00FF4760">
        <w:trPr>
          <w:trHeight w:val="20"/>
          <w:jc w:val="center"/>
        </w:trPr>
        <w:tc>
          <w:tcPr>
            <w:tcW w:w="434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Latrine is not locked from outside  </w:t>
            </w:r>
          </w:p>
        </w:tc>
        <w:tc>
          <w:tcPr>
            <w:tcW w:w="108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8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9.3%</w:t>
            </w:r>
          </w:p>
        </w:tc>
        <w:tc>
          <w:tcPr>
            <w:tcW w:w="8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2.4%</w:t>
            </w:r>
          </w:p>
        </w:tc>
        <w:tc>
          <w:tcPr>
            <w:tcW w:w="102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7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3.4%</w:t>
            </w:r>
          </w:p>
        </w:tc>
      </w:tr>
      <w:tr w:rsidR="004E4207" w:rsidRPr="00FE7123" w:rsidTr="00FF4760">
        <w:trPr>
          <w:trHeight w:val="20"/>
          <w:jc w:val="center"/>
        </w:trPr>
        <w:tc>
          <w:tcPr>
            <w:tcW w:w="434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Latrine is not locked from outside, Ramp to latrine for supporting elderly, pregnant women and disabled people</w:t>
            </w:r>
          </w:p>
        </w:tc>
        <w:tc>
          <w:tcPr>
            <w:tcW w:w="1080"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8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6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2.4%</w:t>
            </w:r>
          </w:p>
        </w:tc>
        <w:tc>
          <w:tcPr>
            <w:tcW w:w="1025" w:type="dxa"/>
            <w:shd w:val="clear" w:color="auto" w:fill="auto"/>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7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r>
      <w:tr w:rsidR="004E4207" w:rsidRPr="00FE7123" w:rsidTr="00FF4760">
        <w:trPr>
          <w:trHeight w:val="20"/>
          <w:jc w:val="center"/>
        </w:trPr>
        <w:tc>
          <w:tcPr>
            <w:tcW w:w="4347"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Latrine is not locked from outside, Staircase installed for easy access</w:t>
            </w:r>
          </w:p>
        </w:tc>
        <w:tc>
          <w:tcPr>
            <w:tcW w:w="108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8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2.3%</w:t>
            </w:r>
          </w:p>
        </w:tc>
        <w:tc>
          <w:tcPr>
            <w:tcW w:w="86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02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7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r>
      <w:tr w:rsidR="004E4207" w:rsidRPr="00FE7123" w:rsidTr="00FF4760">
        <w:trPr>
          <w:trHeight w:val="20"/>
          <w:jc w:val="center"/>
        </w:trPr>
        <w:tc>
          <w:tcPr>
            <w:tcW w:w="4347"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Latrine is attached into the room</w:t>
            </w:r>
          </w:p>
        </w:tc>
        <w:tc>
          <w:tcPr>
            <w:tcW w:w="108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8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6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02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2.3%</w:t>
            </w:r>
          </w:p>
        </w:tc>
        <w:tc>
          <w:tcPr>
            <w:tcW w:w="77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r>
      <w:tr w:rsidR="004E4207" w:rsidRPr="00FE7123" w:rsidTr="00FF4760">
        <w:trPr>
          <w:trHeight w:val="20"/>
          <w:jc w:val="center"/>
        </w:trPr>
        <w:tc>
          <w:tcPr>
            <w:tcW w:w="4347"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Latrine is placed high using soil so that it is easy to use</w:t>
            </w:r>
          </w:p>
        </w:tc>
        <w:tc>
          <w:tcPr>
            <w:tcW w:w="1080"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38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6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025" w:type="dxa"/>
            <w:shd w:val="clear" w:color="auto" w:fill="auto"/>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2.3%</w:t>
            </w:r>
          </w:p>
        </w:tc>
        <w:tc>
          <w:tcPr>
            <w:tcW w:w="77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r>
      <w:tr w:rsidR="004E4207" w:rsidRPr="00FE7123" w:rsidTr="00FF4760">
        <w:trPr>
          <w:trHeight w:val="20"/>
          <w:jc w:val="center"/>
        </w:trPr>
        <w:tc>
          <w:tcPr>
            <w:tcW w:w="4347"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Cases found the latrine accessible</w:t>
            </w:r>
          </w:p>
        </w:tc>
        <w:tc>
          <w:tcPr>
            <w:tcW w:w="1080"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17</w:t>
            </w:r>
          </w:p>
        </w:tc>
        <w:tc>
          <w:tcPr>
            <w:tcW w:w="1385"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43</w:t>
            </w:r>
          </w:p>
        </w:tc>
        <w:tc>
          <w:tcPr>
            <w:tcW w:w="865"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42</w:t>
            </w:r>
          </w:p>
        </w:tc>
        <w:tc>
          <w:tcPr>
            <w:tcW w:w="1025" w:type="dxa"/>
            <w:shd w:val="clear" w:color="auto" w:fill="DBE5F1" w:themeFill="accent1" w:themeFillTint="33"/>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44</w:t>
            </w:r>
          </w:p>
        </w:tc>
        <w:tc>
          <w:tcPr>
            <w:tcW w:w="775" w:type="dxa"/>
            <w:shd w:val="clear" w:color="auto" w:fill="DBE5F1" w:themeFill="accent1" w:themeFillTint="33"/>
            <w:noWrap/>
            <w:vAlign w:val="center"/>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146</w:t>
            </w:r>
          </w:p>
        </w:tc>
      </w:tr>
    </w:tbl>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Q48 Evidence of accessible route (to reach the latrine)</w:t>
      </w: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Out of 21 respondents with disability level 3, 12 cases the latrine ‘Located within household premises/boundary, Latrine was not locked from outside’, while 4 cases the latrine ‘Located within household premises/boundary, Latrine was not locked from outside, and Staircase installed for easy </w:t>
      </w:r>
      <w:r w:rsidRPr="00FE7123">
        <w:rPr>
          <w:rFonts w:cstheme="minorHAnsi"/>
          <w:sz w:val="22"/>
          <w:szCs w:val="22"/>
        </w:rPr>
        <w:lastRenderedPageBreak/>
        <w:t>access’ and 3 cases ‘Located within household premises/boundary, Latrine is not locked from outside, Ramp to latrine for supporting elderly, pregnant women and disabled people’</w:t>
      </w:r>
    </w:p>
    <w:p w:rsidR="004E4207" w:rsidRPr="00CB6D9A" w:rsidRDefault="004E4207" w:rsidP="004E4207">
      <w:pPr>
        <w:spacing w:line="276" w:lineRule="auto"/>
        <w:rPr>
          <w:rFonts w:cstheme="minorHAnsi"/>
          <w:sz w:val="14"/>
          <w:szCs w:val="14"/>
        </w:rPr>
      </w:pPr>
    </w:p>
    <w:p w:rsidR="004E4207" w:rsidRPr="00FE7123" w:rsidRDefault="004E4207" w:rsidP="004E4207">
      <w:pPr>
        <w:pStyle w:val="Caption"/>
        <w:spacing w:line="276" w:lineRule="auto"/>
        <w:rPr>
          <w:rFonts w:cstheme="minorHAnsi"/>
          <w:sz w:val="22"/>
          <w:szCs w:val="22"/>
        </w:rPr>
      </w:pPr>
      <w:bookmarkStart w:id="490" w:name="_Toc6736254"/>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45</w:t>
      </w:r>
      <w:r w:rsidRPr="00FE7123">
        <w:rPr>
          <w:noProof/>
          <w:sz w:val="22"/>
          <w:szCs w:val="22"/>
        </w:rPr>
        <w:fldChar w:fldCharType="end"/>
      </w:r>
      <w:r w:rsidRPr="00FE7123">
        <w:rPr>
          <w:rFonts w:cstheme="minorHAnsi"/>
          <w:sz w:val="22"/>
          <w:szCs w:val="22"/>
        </w:rPr>
        <w:t xml:space="preserve">: Evidence of accessible route </w:t>
      </w:r>
      <w:r>
        <w:rPr>
          <w:rFonts w:cstheme="minorHAnsi"/>
          <w:sz w:val="22"/>
          <w:szCs w:val="22"/>
        </w:rPr>
        <w:t>by Disabled</w:t>
      </w:r>
      <w:r w:rsidRPr="00FE7123">
        <w:rPr>
          <w:rFonts w:cstheme="minorHAnsi"/>
          <w:sz w:val="22"/>
          <w:szCs w:val="22"/>
        </w:rPr>
        <w:t>- Direct Beneficiaries</w:t>
      </w:r>
      <w:bookmarkEnd w:id="490"/>
    </w:p>
    <w:p w:rsidR="004E4207" w:rsidRPr="00D56FFE" w:rsidRDefault="004E4207" w:rsidP="004E4207">
      <w:pPr>
        <w:spacing w:line="276" w:lineRule="auto"/>
        <w:rPr>
          <w:rFonts w:cstheme="minorHAnsi"/>
          <w:sz w:val="18"/>
          <w:szCs w:val="18"/>
        </w:rPr>
      </w:pPr>
      <w:r w:rsidRPr="001E21A4">
        <w:rPr>
          <w:rFonts w:cstheme="minorHAnsi"/>
          <w:sz w:val="22"/>
          <w:szCs w:val="22"/>
        </w:rPr>
        <w:t>*Figures in frequency</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1"/>
        <w:gridCol w:w="1692"/>
      </w:tblGrid>
      <w:tr w:rsidR="004E4207" w:rsidRPr="00FE7123" w:rsidTr="00FF4760">
        <w:trPr>
          <w:trHeight w:val="20"/>
        </w:trPr>
        <w:tc>
          <w:tcPr>
            <w:tcW w:w="7791"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w:t>
            </w:r>
          </w:p>
        </w:tc>
        <w:tc>
          <w:tcPr>
            <w:tcW w:w="1692"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 xml:space="preserve">Disability of the </w:t>
            </w:r>
          </w:p>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Respondent</w:t>
            </w:r>
          </w:p>
        </w:tc>
      </w:tr>
      <w:tr w:rsidR="004E4207" w:rsidRPr="00FE7123" w:rsidTr="00FF4760">
        <w:trPr>
          <w:trHeight w:val="20"/>
        </w:trPr>
        <w:tc>
          <w:tcPr>
            <w:tcW w:w="779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w:t>
            </w:r>
          </w:p>
        </w:tc>
        <w:tc>
          <w:tcPr>
            <w:tcW w:w="1692"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12</w:t>
            </w:r>
          </w:p>
        </w:tc>
      </w:tr>
      <w:tr w:rsidR="004E4207" w:rsidRPr="00FE7123" w:rsidTr="00FF4760">
        <w:trPr>
          <w:trHeight w:val="20"/>
        </w:trPr>
        <w:tc>
          <w:tcPr>
            <w:tcW w:w="779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Staircase installed for easy access </w:t>
            </w:r>
          </w:p>
        </w:tc>
        <w:tc>
          <w:tcPr>
            <w:tcW w:w="1692"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4</w:t>
            </w:r>
          </w:p>
        </w:tc>
      </w:tr>
      <w:tr w:rsidR="004E4207" w:rsidRPr="00FE7123" w:rsidTr="00FF4760">
        <w:trPr>
          <w:trHeight w:val="20"/>
        </w:trPr>
        <w:tc>
          <w:tcPr>
            <w:tcW w:w="779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Ramp to latrine for supporting elderly, pregnant women and disabled people </w:t>
            </w:r>
          </w:p>
        </w:tc>
        <w:tc>
          <w:tcPr>
            <w:tcW w:w="1692"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3</w:t>
            </w:r>
          </w:p>
        </w:tc>
      </w:tr>
      <w:tr w:rsidR="004E4207" w:rsidRPr="00FE7123" w:rsidTr="00FF4760">
        <w:trPr>
          <w:trHeight w:val="20"/>
        </w:trPr>
        <w:tc>
          <w:tcPr>
            <w:tcW w:w="7791"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Latrine is not locked from outside  </w:t>
            </w:r>
          </w:p>
        </w:tc>
        <w:tc>
          <w:tcPr>
            <w:tcW w:w="1692"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trPr>
        <w:tc>
          <w:tcPr>
            <w:tcW w:w="7791"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Ramp to latrine for supporting elderly, pregnant women and disabled people, Staircase installed for easy access</w:t>
            </w:r>
          </w:p>
        </w:tc>
        <w:tc>
          <w:tcPr>
            <w:tcW w:w="1692"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trPr>
        <w:tc>
          <w:tcPr>
            <w:tcW w:w="7791" w:type="dxa"/>
            <w:shd w:val="clear" w:color="auto" w:fill="DBE5F1" w:themeFill="accent1" w:themeFillTint="33"/>
            <w:vAlign w:val="center"/>
            <w:hideMark/>
          </w:tcPr>
          <w:p w:rsidR="004E4207" w:rsidRPr="00FE7123" w:rsidRDefault="004E4207" w:rsidP="00FF4760">
            <w:pPr>
              <w:spacing w:line="276" w:lineRule="auto"/>
              <w:rPr>
                <w:rFonts w:cstheme="minorHAnsi"/>
                <w:b/>
                <w:sz w:val="22"/>
                <w:szCs w:val="22"/>
              </w:rPr>
            </w:pPr>
            <w:r w:rsidRPr="00FE7123">
              <w:rPr>
                <w:rFonts w:cstheme="minorHAnsi"/>
                <w:b/>
                <w:sz w:val="22"/>
                <w:szCs w:val="22"/>
              </w:rPr>
              <w:t>Base: Respondents with disability</w:t>
            </w:r>
          </w:p>
        </w:tc>
        <w:tc>
          <w:tcPr>
            <w:tcW w:w="1692" w:type="dxa"/>
            <w:shd w:val="clear" w:color="auto" w:fill="DBE5F1" w:themeFill="accent1" w:themeFillTint="33"/>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21</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Ref: Q48 Evidence of accessible route (to reach the latrine) </w:t>
      </w:r>
    </w:p>
    <w:p w:rsidR="004E4207" w:rsidRPr="00FE7123" w:rsidRDefault="004E4207" w:rsidP="004E4207">
      <w:pPr>
        <w:spacing w:line="276" w:lineRule="auto"/>
        <w:rPr>
          <w:rFonts w:cstheme="minorHAnsi"/>
          <w:sz w:val="22"/>
          <w:szCs w:val="22"/>
        </w:rPr>
      </w:pP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There were 19 cases where there were family members with disability level 3 and in 9 cases, ‘the latrine was Located within household premises/boundary, Latrine was not locked from outside’ and 5 cases the latrine was ‘Located within household premises/boundary, Latrine was not locked from outside, there was ramp to latrine for supporting elderly, pregnant women and disabled people’. </w:t>
      </w:r>
    </w:p>
    <w:p w:rsidR="004E4207" w:rsidRPr="00CB6D9A" w:rsidRDefault="004E4207" w:rsidP="004E4207">
      <w:pPr>
        <w:spacing w:line="276" w:lineRule="auto"/>
        <w:rPr>
          <w:rFonts w:cstheme="minorHAnsi"/>
          <w:sz w:val="18"/>
          <w:szCs w:val="18"/>
        </w:rPr>
      </w:pPr>
    </w:p>
    <w:p w:rsidR="004E4207" w:rsidRPr="00FE7123" w:rsidRDefault="004E4207" w:rsidP="004E4207">
      <w:pPr>
        <w:pStyle w:val="Caption"/>
        <w:spacing w:line="276" w:lineRule="auto"/>
        <w:rPr>
          <w:rFonts w:cstheme="minorHAnsi"/>
          <w:sz w:val="22"/>
          <w:szCs w:val="22"/>
        </w:rPr>
      </w:pPr>
      <w:bookmarkStart w:id="491" w:name="_Toc6736255"/>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46</w:t>
      </w:r>
      <w:r w:rsidRPr="00FE7123">
        <w:rPr>
          <w:noProof/>
          <w:sz w:val="22"/>
          <w:szCs w:val="22"/>
        </w:rPr>
        <w:fldChar w:fldCharType="end"/>
      </w:r>
      <w:r w:rsidRPr="00FE7123">
        <w:rPr>
          <w:rFonts w:cstheme="minorHAnsi"/>
          <w:sz w:val="22"/>
          <w:szCs w:val="22"/>
        </w:rPr>
        <w:t xml:space="preserve">: Evidence of accessible route </w:t>
      </w:r>
      <w:r>
        <w:rPr>
          <w:rFonts w:cstheme="minorHAnsi"/>
          <w:sz w:val="22"/>
          <w:szCs w:val="22"/>
        </w:rPr>
        <w:t>Disabled family member</w:t>
      </w:r>
      <w:r w:rsidRPr="00FE7123">
        <w:rPr>
          <w:rFonts w:cstheme="minorHAnsi"/>
          <w:sz w:val="22"/>
          <w:szCs w:val="22"/>
        </w:rPr>
        <w:t>- Direct Beneficiaries</w:t>
      </w:r>
      <w:bookmarkEnd w:id="491"/>
    </w:p>
    <w:p w:rsidR="004E4207" w:rsidRPr="00FE7123" w:rsidRDefault="004E4207" w:rsidP="004E4207">
      <w:pPr>
        <w:spacing w:line="276" w:lineRule="auto"/>
        <w:rPr>
          <w:rFonts w:cstheme="minorHAnsi"/>
          <w:sz w:val="22"/>
          <w:szCs w:val="22"/>
        </w:rPr>
      </w:pPr>
      <w:r w:rsidRPr="00AD7CB1">
        <w:rPr>
          <w:rFonts w:cstheme="minorHAnsi"/>
          <w:sz w:val="22"/>
          <w:szCs w:val="22"/>
        </w:rPr>
        <w:t>*Figures in frequency</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5"/>
        <w:gridCol w:w="1908"/>
      </w:tblGrid>
      <w:tr w:rsidR="004E4207" w:rsidRPr="00FE7123" w:rsidTr="00FF4760">
        <w:trPr>
          <w:trHeight w:val="20"/>
        </w:trPr>
        <w:tc>
          <w:tcPr>
            <w:tcW w:w="7575"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w:t>
            </w:r>
          </w:p>
        </w:tc>
        <w:tc>
          <w:tcPr>
            <w:tcW w:w="1908"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 xml:space="preserve">Disability of the </w:t>
            </w:r>
          </w:p>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Family Members</w:t>
            </w:r>
          </w:p>
        </w:tc>
      </w:tr>
      <w:tr w:rsidR="004E4207" w:rsidRPr="00FE7123" w:rsidTr="00FF4760">
        <w:trPr>
          <w:trHeight w:val="20"/>
        </w:trPr>
        <w:tc>
          <w:tcPr>
            <w:tcW w:w="757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w:t>
            </w:r>
          </w:p>
        </w:tc>
        <w:tc>
          <w:tcPr>
            <w:tcW w:w="190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9</w:t>
            </w:r>
          </w:p>
        </w:tc>
      </w:tr>
      <w:tr w:rsidR="004E4207" w:rsidRPr="00FE7123" w:rsidTr="00FF4760">
        <w:trPr>
          <w:trHeight w:val="20"/>
        </w:trPr>
        <w:tc>
          <w:tcPr>
            <w:tcW w:w="757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Ramp to latrine for supporting elderly, pregnant women and disabled people </w:t>
            </w:r>
          </w:p>
        </w:tc>
        <w:tc>
          <w:tcPr>
            <w:tcW w:w="190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5</w:t>
            </w:r>
          </w:p>
        </w:tc>
      </w:tr>
      <w:tr w:rsidR="004E4207" w:rsidRPr="00FE7123" w:rsidTr="00FF4760">
        <w:trPr>
          <w:trHeight w:val="20"/>
        </w:trPr>
        <w:tc>
          <w:tcPr>
            <w:tcW w:w="757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Ramp to latrine for supporting elderly, pregnant women and disabled people, Staircase installed for easy access</w:t>
            </w:r>
          </w:p>
        </w:tc>
        <w:tc>
          <w:tcPr>
            <w:tcW w:w="190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2</w:t>
            </w:r>
          </w:p>
        </w:tc>
      </w:tr>
      <w:tr w:rsidR="004E4207" w:rsidRPr="00FE7123" w:rsidTr="00FF4760">
        <w:trPr>
          <w:trHeight w:val="20"/>
        </w:trPr>
        <w:tc>
          <w:tcPr>
            <w:tcW w:w="757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Staircase installed for easy access </w:t>
            </w:r>
          </w:p>
        </w:tc>
        <w:tc>
          <w:tcPr>
            <w:tcW w:w="1908"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2</w:t>
            </w:r>
          </w:p>
        </w:tc>
      </w:tr>
      <w:tr w:rsidR="004E4207" w:rsidRPr="00FE7123" w:rsidTr="00FF4760">
        <w:trPr>
          <w:trHeight w:val="20"/>
        </w:trPr>
        <w:tc>
          <w:tcPr>
            <w:tcW w:w="757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Latrine is not locked from outside  </w:t>
            </w:r>
          </w:p>
        </w:tc>
        <w:tc>
          <w:tcPr>
            <w:tcW w:w="190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0"/>
        </w:trPr>
        <w:tc>
          <w:tcPr>
            <w:tcW w:w="7575" w:type="dxa"/>
            <w:shd w:val="clear" w:color="auto" w:fill="DBE5F1" w:themeFill="accent1" w:themeFillTint="33"/>
            <w:vAlign w:val="center"/>
            <w:hideMark/>
          </w:tcPr>
          <w:p w:rsidR="004E4207" w:rsidRPr="00FE7123" w:rsidRDefault="004E4207" w:rsidP="00FF4760">
            <w:pPr>
              <w:spacing w:line="276" w:lineRule="auto"/>
              <w:rPr>
                <w:rFonts w:cstheme="minorHAnsi"/>
                <w:b/>
                <w:sz w:val="22"/>
                <w:szCs w:val="22"/>
              </w:rPr>
            </w:pPr>
            <w:r w:rsidRPr="00FE7123">
              <w:rPr>
                <w:rFonts w:cstheme="minorHAnsi"/>
                <w:b/>
                <w:sz w:val="22"/>
                <w:szCs w:val="22"/>
              </w:rPr>
              <w:t>Base: Respondents with disability</w:t>
            </w:r>
          </w:p>
        </w:tc>
        <w:tc>
          <w:tcPr>
            <w:tcW w:w="1908" w:type="dxa"/>
            <w:shd w:val="clear" w:color="auto" w:fill="DBE5F1" w:themeFill="accent1" w:themeFillTint="33"/>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19</w:t>
            </w:r>
          </w:p>
        </w:tc>
      </w:tr>
    </w:tbl>
    <w:p w:rsidR="004E4207"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 xml:space="preserve">Ref: Q48 Evidence of accessible route (to </w:t>
      </w:r>
      <w:r>
        <w:rPr>
          <w:rFonts w:cstheme="minorHAnsi"/>
          <w:b/>
          <w:color w:val="4F81BD" w:themeColor="accent1"/>
          <w:sz w:val="22"/>
          <w:szCs w:val="22"/>
        </w:rPr>
        <w:t>reach the latrine)</w:t>
      </w:r>
    </w:p>
    <w:p w:rsidR="004E4207" w:rsidRPr="00FE7123" w:rsidRDefault="004E4207" w:rsidP="004E4207">
      <w:pPr>
        <w:spacing w:line="276" w:lineRule="auto"/>
        <w:rPr>
          <w:rFonts w:cstheme="minorHAnsi"/>
          <w:sz w:val="22"/>
          <w:szCs w:val="22"/>
        </w:rPr>
      </w:pPr>
      <w:r w:rsidRPr="00FE7123">
        <w:rPr>
          <w:rFonts w:cstheme="minorHAnsi"/>
          <w:sz w:val="22"/>
          <w:szCs w:val="22"/>
        </w:rPr>
        <w:t xml:space="preserve">There were 14 respondents among indirect beneficiaries and out of the 14 cases, in 10 cases the latrine ‘Located within household premises/boundary, Latrine was not locked from outside’ and 5 cases the </w:t>
      </w:r>
      <w:r w:rsidRPr="00FE7123">
        <w:rPr>
          <w:rFonts w:cstheme="minorHAnsi"/>
          <w:sz w:val="22"/>
          <w:szCs w:val="22"/>
        </w:rPr>
        <w:lastRenderedPageBreak/>
        <w:t>latrine ‘Located within household premises/boundary, Latrine was not locked from outside and Staircase installed for easy access’.</w:t>
      </w:r>
    </w:p>
    <w:p w:rsidR="004E4207" w:rsidRPr="00FE7123" w:rsidRDefault="004E4207" w:rsidP="004E4207">
      <w:pPr>
        <w:pStyle w:val="Caption"/>
        <w:spacing w:line="276" w:lineRule="auto"/>
        <w:jc w:val="both"/>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92" w:name="_Toc6736256"/>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47</w:t>
      </w:r>
      <w:r w:rsidRPr="00FE7123">
        <w:rPr>
          <w:noProof/>
          <w:sz w:val="22"/>
          <w:szCs w:val="22"/>
        </w:rPr>
        <w:fldChar w:fldCharType="end"/>
      </w:r>
      <w:r w:rsidRPr="00FE7123">
        <w:rPr>
          <w:rFonts w:cstheme="minorHAnsi"/>
          <w:sz w:val="22"/>
          <w:szCs w:val="22"/>
        </w:rPr>
        <w:t xml:space="preserve">: Evidence of accessible route </w:t>
      </w:r>
      <w:r>
        <w:rPr>
          <w:rFonts w:cstheme="minorHAnsi"/>
          <w:sz w:val="22"/>
          <w:szCs w:val="22"/>
        </w:rPr>
        <w:t>by Disabled</w:t>
      </w:r>
      <w:r w:rsidRPr="00FE7123">
        <w:rPr>
          <w:rFonts w:cstheme="minorHAnsi"/>
          <w:sz w:val="22"/>
          <w:szCs w:val="22"/>
        </w:rPr>
        <w:t xml:space="preserve"> - Indirect Beneficiaries</w:t>
      </w:r>
      <w:bookmarkEnd w:id="492"/>
    </w:p>
    <w:p w:rsidR="004E4207" w:rsidRPr="00FE7123" w:rsidRDefault="004E4207" w:rsidP="004E4207">
      <w:pPr>
        <w:spacing w:line="276" w:lineRule="auto"/>
        <w:rPr>
          <w:rFonts w:cstheme="minorHAnsi"/>
          <w:sz w:val="22"/>
          <w:szCs w:val="22"/>
        </w:rPr>
      </w:pPr>
      <w:r w:rsidRPr="008B35AF">
        <w:rPr>
          <w:rFonts w:cstheme="minorHAnsi"/>
          <w:sz w:val="22"/>
          <w:szCs w:val="22"/>
        </w:rPr>
        <w:t>*Figures in frequency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7"/>
        <w:gridCol w:w="1710"/>
      </w:tblGrid>
      <w:tr w:rsidR="004E4207" w:rsidRPr="00FE7123" w:rsidTr="00FF4760">
        <w:trPr>
          <w:trHeight w:val="20"/>
        </w:trPr>
        <w:tc>
          <w:tcPr>
            <w:tcW w:w="7665"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 of accessible route</w:t>
            </w:r>
          </w:p>
        </w:tc>
        <w:tc>
          <w:tcPr>
            <w:tcW w:w="1710" w:type="dxa"/>
            <w:shd w:val="clear" w:color="auto" w:fill="8DB3E2" w:themeFill="text2" w:themeFillTint="66"/>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Disability of the</w:t>
            </w:r>
          </w:p>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Respondent</w:t>
            </w:r>
          </w:p>
        </w:tc>
      </w:tr>
      <w:tr w:rsidR="004E4207" w:rsidRPr="00FE7123" w:rsidTr="00FF4760">
        <w:trPr>
          <w:trHeight w:val="20"/>
        </w:trPr>
        <w:tc>
          <w:tcPr>
            <w:tcW w:w="7665" w:type="dxa"/>
            <w:shd w:val="clear" w:color="auto" w:fill="auto"/>
            <w:vAlign w:val="center"/>
          </w:tcPr>
          <w:p w:rsidR="004E4207" w:rsidRPr="00FE7123" w:rsidRDefault="004E4207" w:rsidP="00FF4760">
            <w:pPr>
              <w:spacing w:line="276" w:lineRule="auto"/>
              <w:rPr>
                <w:rFonts w:cstheme="minorHAnsi"/>
                <w:b/>
                <w:sz w:val="22"/>
                <w:szCs w:val="22"/>
              </w:rPr>
            </w:pPr>
            <w:r w:rsidRPr="00FE7123">
              <w:rPr>
                <w:rFonts w:cstheme="minorHAnsi"/>
                <w:sz w:val="22"/>
                <w:szCs w:val="22"/>
              </w:rPr>
              <w:t xml:space="preserve">Located within household premises/boundary, Latrine is not locked from outside </w:t>
            </w:r>
          </w:p>
        </w:tc>
        <w:tc>
          <w:tcPr>
            <w:tcW w:w="1710" w:type="dxa"/>
            <w:shd w:val="clear" w:color="auto" w:fill="auto"/>
            <w:noWrap/>
            <w:vAlign w:val="center"/>
          </w:tcPr>
          <w:p w:rsidR="004E4207" w:rsidRPr="00FE7123" w:rsidRDefault="004E4207" w:rsidP="00FF4760">
            <w:pPr>
              <w:spacing w:line="276" w:lineRule="auto"/>
              <w:jc w:val="center"/>
              <w:rPr>
                <w:rFonts w:cstheme="minorHAnsi"/>
                <w:b/>
                <w:sz w:val="22"/>
                <w:szCs w:val="22"/>
              </w:rPr>
            </w:pPr>
            <w:r w:rsidRPr="00FE7123">
              <w:rPr>
                <w:rFonts w:cstheme="minorHAnsi"/>
                <w:sz w:val="22"/>
                <w:szCs w:val="22"/>
              </w:rPr>
              <w:t>10</w:t>
            </w:r>
          </w:p>
        </w:tc>
      </w:tr>
      <w:tr w:rsidR="004E4207" w:rsidRPr="00FE7123" w:rsidTr="00FF4760">
        <w:trPr>
          <w:trHeight w:val="20"/>
        </w:trPr>
        <w:tc>
          <w:tcPr>
            <w:tcW w:w="766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Located within household premises/boundary, Latrine is not locked from outside, Staircase installed for easy access </w:t>
            </w:r>
          </w:p>
        </w:tc>
        <w:tc>
          <w:tcPr>
            <w:tcW w:w="1710"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5</w:t>
            </w:r>
          </w:p>
        </w:tc>
      </w:tr>
      <w:tr w:rsidR="004E4207" w:rsidRPr="00FE7123" w:rsidTr="00FF4760">
        <w:trPr>
          <w:trHeight w:val="20"/>
        </w:trPr>
        <w:tc>
          <w:tcPr>
            <w:tcW w:w="766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Latrine is not locked from outside  </w:t>
            </w:r>
          </w:p>
        </w:tc>
        <w:tc>
          <w:tcPr>
            <w:tcW w:w="1710"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r>
      <w:tr w:rsidR="004E4207" w:rsidRPr="00FE7123" w:rsidTr="00FF4760">
        <w:trPr>
          <w:trHeight w:val="20"/>
        </w:trPr>
        <w:tc>
          <w:tcPr>
            <w:tcW w:w="766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Located within household premises/boundary, Latrine is not locked from outside, Latrine is placed high using soil so that it is easy to use. </w:t>
            </w:r>
          </w:p>
        </w:tc>
        <w:tc>
          <w:tcPr>
            <w:tcW w:w="1710"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r>
      <w:tr w:rsidR="004E4207" w:rsidRPr="00FE7123" w:rsidTr="00FF4760">
        <w:trPr>
          <w:trHeight w:val="20"/>
        </w:trPr>
        <w:tc>
          <w:tcPr>
            <w:tcW w:w="766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Located within household premises/boundary, Latrine is not locked from outside, Ramp to latrine for supporting elderly, pregnant women and disabled people </w:t>
            </w:r>
          </w:p>
        </w:tc>
        <w:tc>
          <w:tcPr>
            <w:tcW w:w="1710"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r>
      <w:tr w:rsidR="004E4207" w:rsidRPr="00FE7123" w:rsidTr="00FF4760">
        <w:trPr>
          <w:trHeight w:val="20"/>
        </w:trPr>
        <w:tc>
          <w:tcPr>
            <w:tcW w:w="766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Located within household premises/boundary, Latrine is not locked from outside, Ramp to latrine for supporting elderly, pregnant women and disabled people, Staircase installed for easy access</w:t>
            </w:r>
          </w:p>
        </w:tc>
        <w:tc>
          <w:tcPr>
            <w:tcW w:w="1710"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r>
      <w:tr w:rsidR="004E4207" w:rsidRPr="00FE7123" w:rsidTr="00FF4760">
        <w:trPr>
          <w:trHeight w:val="20"/>
        </w:trPr>
        <w:tc>
          <w:tcPr>
            <w:tcW w:w="7665"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Respondents with disability</w:t>
            </w:r>
          </w:p>
        </w:tc>
        <w:tc>
          <w:tcPr>
            <w:tcW w:w="1710" w:type="dxa"/>
            <w:shd w:val="clear" w:color="auto" w:fill="DBE5F1" w:themeFill="accent1" w:themeFillTint="33"/>
            <w:noWrap/>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14</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Q48 Evidence of accessible route (to reach the latrine) [Direct/Indirect?]</w:t>
      </w:r>
    </w:p>
    <w:p w:rsidR="004E4207" w:rsidRDefault="004E4207"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CB6D9A" w:rsidRDefault="00CB6D9A" w:rsidP="004E4207">
      <w:pPr>
        <w:spacing w:line="276" w:lineRule="auto"/>
        <w:rPr>
          <w:rFonts w:cstheme="minorHAnsi"/>
          <w:sz w:val="22"/>
          <w:szCs w:val="22"/>
        </w:rPr>
      </w:pPr>
    </w:p>
    <w:p w:rsidR="004E4207" w:rsidRPr="00FE7123" w:rsidRDefault="004E4207" w:rsidP="004E4207">
      <w:pPr>
        <w:spacing w:line="276" w:lineRule="auto"/>
        <w:rPr>
          <w:sz w:val="22"/>
          <w:szCs w:val="22"/>
        </w:rPr>
      </w:pPr>
      <w:r w:rsidRPr="00FE7123">
        <w:rPr>
          <w:sz w:val="22"/>
          <w:szCs w:val="22"/>
        </w:rPr>
        <w:t xml:space="preserve">Among the indirect beneficiaries, there was 19 family members with disability level 3, and out of them there was 10 cases where latrine ‘Located within household premises/boundary, Latrine was not locked </w:t>
      </w:r>
      <w:r w:rsidRPr="00FE7123">
        <w:rPr>
          <w:sz w:val="22"/>
          <w:szCs w:val="22"/>
        </w:rPr>
        <w:lastRenderedPageBreak/>
        <w:t>from outside’, and 5 cases the latrine ‘Located within household premises/boundary, Latrine was not locked from outside and Staircase installed for easy access.</w:t>
      </w:r>
    </w:p>
    <w:p w:rsidR="004E4207" w:rsidRPr="00FE7123" w:rsidRDefault="004E4207" w:rsidP="004E4207">
      <w:pPr>
        <w:spacing w:line="276" w:lineRule="auto"/>
        <w:rPr>
          <w:sz w:val="22"/>
          <w:szCs w:val="22"/>
        </w:rPr>
      </w:pPr>
    </w:p>
    <w:p w:rsidR="004E4207" w:rsidRPr="00FE7123" w:rsidRDefault="004E4207" w:rsidP="004E4207">
      <w:pPr>
        <w:pStyle w:val="Caption"/>
        <w:spacing w:line="276" w:lineRule="auto"/>
        <w:rPr>
          <w:rFonts w:cstheme="minorHAnsi"/>
          <w:sz w:val="22"/>
          <w:szCs w:val="22"/>
        </w:rPr>
      </w:pPr>
      <w:bookmarkStart w:id="493" w:name="_Toc6736257"/>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48</w:t>
      </w:r>
      <w:r w:rsidRPr="00FE7123">
        <w:rPr>
          <w:noProof/>
          <w:sz w:val="22"/>
          <w:szCs w:val="22"/>
        </w:rPr>
        <w:fldChar w:fldCharType="end"/>
      </w:r>
      <w:r w:rsidRPr="00FE7123">
        <w:rPr>
          <w:rFonts w:cstheme="minorHAnsi"/>
          <w:sz w:val="22"/>
          <w:szCs w:val="22"/>
        </w:rPr>
        <w:t>: Evidence of accessible route</w:t>
      </w:r>
      <w:r>
        <w:rPr>
          <w:rFonts w:cstheme="minorHAnsi"/>
          <w:sz w:val="22"/>
          <w:szCs w:val="22"/>
        </w:rPr>
        <w:t xml:space="preserve"> By Disabled Family member</w:t>
      </w:r>
      <w:r w:rsidRPr="00FE7123">
        <w:rPr>
          <w:rFonts w:cstheme="minorHAnsi"/>
          <w:sz w:val="22"/>
          <w:szCs w:val="22"/>
        </w:rPr>
        <w:t xml:space="preserve"> - Indirect Beneficiaries</w:t>
      </w:r>
      <w:bookmarkEnd w:id="493"/>
    </w:p>
    <w:p w:rsidR="004E4207" w:rsidRPr="008B35AF" w:rsidRDefault="004E4207" w:rsidP="004E4207">
      <w:pPr>
        <w:spacing w:line="276" w:lineRule="auto"/>
        <w:rPr>
          <w:rFonts w:cstheme="minorHAnsi"/>
          <w:sz w:val="22"/>
          <w:szCs w:val="22"/>
        </w:rPr>
      </w:pPr>
      <w:r w:rsidRPr="008B35AF">
        <w:rPr>
          <w:rFonts w:cstheme="minorHAnsi"/>
          <w:sz w:val="22"/>
          <w:szCs w:val="22"/>
        </w:rPr>
        <w:t>*Figures in frequency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9"/>
        <w:gridCol w:w="1818"/>
      </w:tblGrid>
      <w:tr w:rsidR="004E4207" w:rsidRPr="00FE7123" w:rsidTr="00FF4760">
        <w:trPr>
          <w:trHeight w:val="259"/>
        </w:trPr>
        <w:tc>
          <w:tcPr>
            <w:tcW w:w="7665" w:type="dxa"/>
            <w:shd w:val="clear" w:color="auto" w:fill="8DB3E2" w:themeFill="text2" w:themeFillTint="66"/>
            <w:vAlign w:val="center"/>
            <w:hideMark/>
          </w:tcPr>
          <w:p w:rsidR="004E4207" w:rsidRPr="008B35AF" w:rsidRDefault="004E4207" w:rsidP="00FF4760">
            <w:pPr>
              <w:spacing w:line="276" w:lineRule="auto"/>
              <w:jc w:val="center"/>
              <w:rPr>
                <w:rFonts w:cstheme="minorHAnsi"/>
                <w:b/>
                <w:sz w:val="22"/>
                <w:szCs w:val="22"/>
              </w:rPr>
            </w:pPr>
            <w:r w:rsidRPr="008B35AF">
              <w:rPr>
                <w:rFonts w:cstheme="minorHAnsi"/>
                <w:b/>
                <w:sz w:val="22"/>
                <w:szCs w:val="22"/>
              </w:rPr>
              <w:t>Evidence of accessible route</w:t>
            </w:r>
          </w:p>
        </w:tc>
        <w:tc>
          <w:tcPr>
            <w:tcW w:w="1818" w:type="dxa"/>
            <w:shd w:val="clear" w:color="auto" w:fill="8DB3E2" w:themeFill="text2" w:themeFillTint="66"/>
            <w:noWrap/>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 xml:space="preserve">Disability of the </w:t>
            </w:r>
          </w:p>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Family Members</w:t>
            </w:r>
          </w:p>
        </w:tc>
      </w:tr>
      <w:tr w:rsidR="004E4207" w:rsidRPr="00FE7123" w:rsidTr="00FF4760">
        <w:trPr>
          <w:trHeight w:val="259"/>
        </w:trPr>
        <w:tc>
          <w:tcPr>
            <w:tcW w:w="7665" w:type="dxa"/>
            <w:shd w:val="clear" w:color="auto" w:fill="auto"/>
            <w:vAlign w:val="center"/>
          </w:tcPr>
          <w:p w:rsidR="004E4207" w:rsidRPr="00FE7123" w:rsidRDefault="004E4207" w:rsidP="00FF4760">
            <w:pPr>
              <w:spacing w:line="276" w:lineRule="auto"/>
              <w:rPr>
                <w:rFonts w:cstheme="minorHAnsi"/>
                <w:b/>
                <w:sz w:val="22"/>
                <w:szCs w:val="22"/>
              </w:rPr>
            </w:pPr>
            <w:r w:rsidRPr="00FE7123">
              <w:rPr>
                <w:rFonts w:cstheme="minorHAnsi"/>
                <w:color w:val="000000"/>
                <w:sz w:val="22"/>
                <w:szCs w:val="22"/>
              </w:rPr>
              <w:t xml:space="preserve">Located within household premises/boundary, Latrine is not locked from outside </w:t>
            </w:r>
          </w:p>
        </w:tc>
        <w:tc>
          <w:tcPr>
            <w:tcW w:w="1818" w:type="dxa"/>
            <w:shd w:val="clear" w:color="auto" w:fill="auto"/>
            <w:noWrap/>
            <w:vAlign w:val="center"/>
          </w:tcPr>
          <w:p w:rsidR="004E4207" w:rsidRPr="00FE7123" w:rsidRDefault="004E4207" w:rsidP="00FF4760">
            <w:pPr>
              <w:spacing w:line="276" w:lineRule="auto"/>
              <w:jc w:val="center"/>
              <w:rPr>
                <w:rFonts w:cstheme="minorHAnsi"/>
                <w:b/>
                <w:sz w:val="22"/>
                <w:szCs w:val="22"/>
              </w:rPr>
            </w:pPr>
            <w:r w:rsidRPr="00FE7123">
              <w:rPr>
                <w:rFonts w:cstheme="minorHAnsi"/>
                <w:color w:val="000000"/>
                <w:sz w:val="22"/>
                <w:szCs w:val="22"/>
              </w:rPr>
              <w:t>10</w:t>
            </w:r>
          </w:p>
        </w:tc>
      </w:tr>
      <w:tr w:rsidR="004E4207" w:rsidRPr="00FE7123" w:rsidTr="00FF4760">
        <w:trPr>
          <w:trHeight w:val="259"/>
        </w:trPr>
        <w:tc>
          <w:tcPr>
            <w:tcW w:w="766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Staircase installed for easy access </w:t>
            </w:r>
          </w:p>
        </w:tc>
        <w:tc>
          <w:tcPr>
            <w:tcW w:w="181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5</w:t>
            </w:r>
          </w:p>
        </w:tc>
      </w:tr>
      <w:tr w:rsidR="004E4207" w:rsidRPr="00FE7123" w:rsidTr="00FF4760">
        <w:trPr>
          <w:trHeight w:val="259"/>
        </w:trPr>
        <w:tc>
          <w:tcPr>
            <w:tcW w:w="766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Latrine is not locked from outside  </w:t>
            </w:r>
          </w:p>
        </w:tc>
        <w:tc>
          <w:tcPr>
            <w:tcW w:w="181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59"/>
        </w:trPr>
        <w:tc>
          <w:tcPr>
            <w:tcW w:w="7665"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Located within household premises/boundary, Latrine is not locked from outside, Latrine is placed high using soil so that it is easy to use</w:t>
            </w:r>
          </w:p>
        </w:tc>
        <w:tc>
          <w:tcPr>
            <w:tcW w:w="1818" w:type="dxa"/>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59"/>
        </w:trPr>
        <w:tc>
          <w:tcPr>
            <w:tcW w:w="7665"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 xml:space="preserve">Located within household premises/boundary, Latrine is not locked from outside, Ramp to latrine for supporting elderly, pregnant women and disabled people </w:t>
            </w:r>
          </w:p>
        </w:tc>
        <w:tc>
          <w:tcPr>
            <w:tcW w:w="1818" w:type="dxa"/>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color w:val="000000"/>
                <w:sz w:val="22"/>
                <w:szCs w:val="22"/>
              </w:rPr>
              <w:t>1</w:t>
            </w:r>
          </w:p>
        </w:tc>
      </w:tr>
      <w:tr w:rsidR="004E4207" w:rsidRPr="00FE7123" w:rsidTr="00FF4760">
        <w:trPr>
          <w:trHeight w:val="259"/>
        </w:trPr>
        <w:tc>
          <w:tcPr>
            <w:tcW w:w="7665" w:type="dxa"/>
            <w:shd w:val="clear" w:color="auto" w:fill="auto"/>
            <w:vAlign w:val="center"/>
          </w:tcPr>
          <w:p w:rsidR="004E4207" w:rsidRPr="00FE7123" w:rsidRDefault="004E4207" w:rsidP="00FF4760">
            <w:pPr>
              <w:spacing w:line="276" w:lineRule="auto"/>
              <w:rPr>
                <w:rFonts w:cstheme="minorHAnsi"/>
                <w:b/>
                <w:sz w:val="22"/>
                <w:szCs w:val="22"/>
              </w:rPr>
            </w:pPr>
            <w:r w:rsidRPr="00FE7123">
              <w:rPr>
                <w:rFonts w:cstheme="minorHAnsi"/>
                <w:color w:val="000000"/>
                <w:sz w:val="22"/>
                <w:szCs w:val="22"/>
              </w:rPr>
              <w:t>Located within household premises/boundary, Latrine is not locked from outside, Ramp to latrine for supporting elderly, pregnant women and disabled people, Staircase installed for easy access</w:t>
            </w:r>
          </w:p>
        </w:tc>
        <w:tc>
          <w:tcPr>
            <w:tcW w:w="1818" w:type="dxa"/>
            <w:shd w:val="clear" w:color="auto" w:fill="auto"/>
            <w:noWrap/>
            <w:vAlign w:val="center"/>
          </w:tcPr>
          <w:p w:rsidR="004E4207" w:rsidRPr="00FE7123" w:rsidRDefault="004E4207" w:rsidP="00FF4760">
            <w:pPr>
              <w:spacing w:line="276" w:lineRule="auto"/>
              <w:jc w:val="center"/>
              <w:rPr>
                <w:rFonts w:cstheme="minorHAnsi"/>
                <w:b/>
                <w:sz w:val="22"/>
                <w:szCs w:val="22"/>
              </w:rPr>
            </w:pPr>
            <w:r w:rsidRPr="00FE7123">
              <w:rPr>
                <w:rFonts w:cstheme="minorHAnsi"/>
                <w:color w:val="000000"/>
                <w:sz w:val="22"/>
                <w:szCs w:val="22"/>
              </w:rPr>
              <w:t>1</w:t>
            </w:r>
          </w:p>
        </w:tc>
      </w:tr>
      <w:tr w:rsidR="004E4207" w:rsidRPr="00FE7123" w:rsidTr="00FF4760">
        <w:trPr>
          <w:trHeight w:val="259"/>
        </w:trPr>
        <w:tc>
          <w:tcPr>
            <w:tcW w:w="7665" w:type="dxa"/>
            <w:shd w:val="clear" w:color="auto" w:fill="DBE5F1" w:themeFill="accent1" w:themeFillTint="33"/>
            <w:vAlign w:val="center"/>
          </w:tcPr>
          <w:p w:rsidR="004E4207" w:rsidRPr="00FE7123" w:rsidRDefault="004E4207" w:rsidP="00FF4760">
            <w:pPr>
              <w:spacing w:line="276" w:lineRule="auto"/>
              <w:rPr>
                <w:rFonts w:cstheme="minorHAnsi"/>
                <w:b/>
                <w:sz w:val="22"/>
                <w:szCs w:val="22"/>
              </w:rPr>
            </w:pPr>
            <w:r w:rsidRPr="00FE7123">
              <w:rPr>
                <w:rFonts w:cstheme="minorHAnsi"/>
                <w:b/>
                <w:sz w:val="22"/>
                <w:szCs w:val="22"/>
              </w:rPr>
              <w:t>Base: Respondents with disability</w:t>
            </w:r>
          </w:p>
        </w:tc>
        <w:tc>
          <w:tcPr>
            <w:tcW w:w="1818" w:type="dxa"/>
            <w:shd w:val="clear" w:color="auto" w:fill="DBE5F1" w:themeFill="accent1" w:themeFillTint="33"/>
            <w:noWrap/>
            <w:vAlign w:val="center"/>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19</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Q48 Evidence of accessible route (to reach the latrine) [Direct/Indirect?]</w:t>
      </w:r>
    </w:p>
    <w:p w:rsidR="004E4207" w:rsidRPr="00FE7123" w:rsidRDefault="004E4207" w:rsidP="004E4207">
      <w:pPr>
        <w:spacing w:line="276" w:lineRule="auto"/>
        <w:jc w:val="left"/>
        <w:rPr>
          <w:rFonts w:cstheme="minorHAnsi"/>
          <w:sz w:val="22"/>
          <w:szCs w:val="22"/>
        </w:rPr>
      </w:pPr>
      <w:r w:rsidRPr="00FE7123">
        <w:rPr>
          <w:rFonts w:cstheme="minorHAnsi"/>
          <w:sz w:val="22"/>
          <w:szCs w:val="22"/>
        </w:rPr>
        <w:br w:type="page"/>
      </w:r>
    </w:p>
    <w:p w:rsidR="004E4207" w:rsidRPr="00FE7123" w:rsidRDefault="004E4207" w:rsidP="004E4207">
      <w:pPr>
        <w:spacing w:line="276" w:lineRule="auto"/>
        <w:rPr>
          <w:rFonts w:cstheme="minorHAnsi"/>
          <w:sz w:val="22"/>
          <w:szCs w:val="22"/>
        </w:rPr>
      </w:pPr>
      <w:r w:rsidRPr="00FE7123">
        <w:rPr>
          <w:rFonts w:cstheme="minorHAnsi"/>
          <w:sz w:val="22"/>
          <w:szCs w:val="22"/>
        </w:rPr>
        <w:lastRenderedPageBreak/>
        <w:t>In the situations where the enumerators informed observed the Evidence of inaccessible route to reach the latrine, most of the cases ‘Latrine is located outside household premises/boundary’ 87.5% which was the single most evidence recorded by the enumerators. Other evidences were marginal across different Upazilas</w:t>
      </w:r>
      <w:r w:rsidRPr="00FE7123" w:rsidDel="00994944">
        <w:rPr>
          <w:rFonts w:cstheme="minorHAnsi"/>
          <w:sz w:val="22"/>
          <w:szCs w:val="22"/>
        </w:rPr>
        <w:t xml:space="preserve"> </w:t>
      </w:r>
    </w:p>
    <w:p w:rsidR="004E4207" w:rsidRPr="00FE7123" w:rsidRDefault="004E4207" w:rsidP="004E4207">
      <w:pPr>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94" w:name="_Toc6736258"/>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49</w:t>
      </w:r>
      <w:r w:rsidRPr="00FE7123">
        <w:rPr>
          <w:noProof/>
          <w:sz w:val="22"/>
          <w:szCs w:val="22"/>
        </w:rPr>
        <w:fldChar w:fldCharType="end"/>
      </w:r>
      <w:r w:rsidRPr="00FE7123">
        <w:rPr>
          <w:sz w:val="22"/>
          <w:szCs w:val="22"/>
        </w:rPr>
        <w:t xml:space="preserve">: </w:t>
      </w:r>
      <w:r w:rsidRPr="00FE7123">
        <w:rPr>
          <w:rFonts w:cstheme="minorHAnsi"/>
          <w:sz w:val="22"/>
          <w:szCs w:val="22"/>
        </w:rPr>
        <w:t>Evidence of inaccessible route to reach the latrine - Direct Beneficiaries</w:t>
      </w:r>
      <w:bookmarkEnd w:id="494"/>
    </w:p>
    <w:p w:rsidR="004E4207" w:rsidRPr="00FE7123" w:rsidRDefault="004E4207" w:rsidP="004E4207">
      <w:pPr>
        <w:spacing w:line="276" w:lineRule="auto"/>
        <w:rPr>
          <w:rFonts w:cstheme="minorHAnsi"/>
          <w:sz w:val="22"/>
          <w:szCs w:val="22"/>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7"/>
        <w:gridCol w:w="1231"/>
        <w:gridCol w:w="1462"/>
        <w:gridCol w:w="810"/>
        <w:gridCol w:w="990"/>
        <w:gridCol w:w="765"/>
      </w:tblGrid>
      <w:tr w:rsidR="004E4207" w:rsidRPr="00FE7123" w:rsidTr="00FF4760">
        <w:trPr>
          <w:trHeight w:val="20"/>
          <w:jc w:val="center"/>
        </w:trPr>
        <w:tc>
          <w:tcPr>
            <w:tcW w:w="4237"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p>
        </w:tc>
        <w:tc>
          <w:tcPr>
            <w:tcW w:w="1231"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Rajarhat</w:t>
            </w:r>
          </w:p>
        </w:tc>
        <w:tc>
          <w:tcPr>
            <w:tcW w:w="1462"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Thakurgaon Sadar</w:t>
            </w:r>
          </w:p>
        </w:tc>
        <w:tc>
          <w:tcPr>
            <w:tcW w:w="81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Ulipur</w:t>
            </w:r>
          </w:p>
        </w:tc>
        <w:tc>
          <w:tcPr>
            <w:tcW w:w="99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Ullapara</w:t>
            </w:r>
          </w:p>
        </w:tc>
        <w:tc>
          <w:tcPr>
            <w:tcW w:w="765"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0"/>
          <w:jc w:val="center"/>
        </w:trPr>
        <w:tc>
          <w:tcPr>
            <w:tcW w:w="423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Latrine is located outside household premises/boundary</w:t>
            </w:r>
          </w:p>
        </w:tc>
        <w:tc>
          <w:tcPr>
            <w:tcW w:w="1231"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86.7%</w:t>
            </w:r>
          </w:p>
        </w:tc>
        <w:tc>
          <w:tcPr>
            <w:tcW w:w="146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93.5%</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85.3%</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76.0%</w:t>
            </w:r>
          </w:p>
        </w:tc>
        <w:tc>
          <w:tcPr>
            <w:tcW w:w="7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theme="minorHAnsi"/>
                <w:color w:val="000000"/>
                <w:sz w:val="22"/>
                <w:szCs w:val="22"/>
              </w:rPr>
              <w:t>87.5%</w:t>
            </w:r>
          </w:p>
        </w:tc>
      </w:tr>
      <w:tr w:rsidR="004E4207" w:rsidRPr="00FE7123" w:rsidTr="00FF4760">
        <w:trPr>
          <w:trHeight w:val="20"/>
          <w:jc w:val="center"/>
        </w:trPr>
        <w:tc>
          <w:tcPr>
            <w:tcW w:w="423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Trip hazards in path, Latrine is located outside household premises/boundary</w:t>
            </w:r>
          </w:p>
        </w:tc>
        <w:tc>
          <w:tcPr>
            <w:tcW w:w="1231"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6.7%</w:t>
            </w:r>
          </w:p>
        </w:tc>
        <w:tc>
          <w:tcPr>
            <w:tcW w:w="146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3.2%</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12.0%</w:t>
            </w:r>
          </w:p>
        </w:tc>
        <w:tc>
          <w:tcPr>
            <w:tcW w:w="7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4.4%</w:t>
            </w:r>
          </w:p>
        </w:tc>
      </w:tr>
      <w:tr w:rsidR="004E4207" w:rsidRPr="00FE7123" w:rsidTr="00FF4760">
        <w:trPr>
          <w:trHeight w:val="20"/>
          <w:jc w:val="center"/>
        </w:trPr>
        <w:tc>
          <w:tcPr>
            <w:tcW w:w="423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Trip hazards in path</w:t>
            </w:r>
          </w:p>
        </w:tc>
        <w:tc>
          <w:tcPr>
            <w:tcW w:w="1231"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46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8.8%</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2.2%</w:t>
            </w:r>
          </w:p>
        </w:tc>
      </w:tr>
      <w:tr w:rsidR="004E4207" w:rsidRPr="00FE7123" w:rsidTr="00FF4760">
        <w:trPr>
          <w:trHeight w:val="20"/>
          <w:jc w:val="center"/>
        </w:trPr>
        <w:tc>
          <w:tcPr>
            <w:tcW w:w="4237" w:type="dxa"/>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Trip hazards in path, Slippery path, Latrine is located outside household premises/boundary</w:t>
            </w:r>
          </w:p>
        </w:tc>
        <w:tc>
          <w:tcPr>
            <w:tcW w:w="1231"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462"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1.6%</w:t>
            </w:r>
          </w:p>
        </w:tc>
        <w:tc>
          <w:tcPr>
            <w:tcW w:w="81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8.0%</w:t>
            </w:r>
          </w:p>
        </w:tc>
        <w:tc>
          <w:tcPr>
            <w:tcW w:w="765" w:type="dxa"/>
            <w:shd w:val="clear" w:color="auto" w:fill="auto"/>
            <w:noWrap/>
            <w:vAlign w:val="center"/>
            <w:hideMark/>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2.2%</w:t>
            </w:r>
          </w:p>
        </w:tc>
      </w:tr>
      <w:tr w:rsidR="004E4207" w:rsidRPr="00FE7123" w:rsidTr="00FF4760">
        <w:trPr>
          <w:trHeight w:val="20"/>
          <w:jc w:val="center"/>
        </w:trPr>
        <w:tc>
          <w:tcPr>
            <w:tcW w:w="4237"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Slippery path</w:t>
            </w:r>
          </w:p>
        </w:tc>
        <w:tc>
          <w:tcPr>
            <w:tcW w:w="1231"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462"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1.6%</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4.0%</w:t>
            </w:r>
          </w:p>
        </w:tc>
        <w:tc>
          <w:tcPr>
            <w:tcW w:w="76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r>
      <w:tr w:rsidR="004E4207" w:rsidRPr="00FE7123" w:rsidTr="00FF4760">
        <w:trPr>
          <w:trHeight w:val="20"/>
          <w:jc w:val="center"/>
        </w:trPr>
        <w:tc>
          <w:tcPr>
            <w:tcW w:w="4237"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Trip hazards in path, Slippery path</w:t>
            </w:r>
          </w:p>
        </w:tc>
        <w:tc>
          <w:tcPr>
            <w:tcW w:w="1231"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1462"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5.9%</w:t>
            </w:r>
          </w:p>
        </w:tc>
        <w:tc>
          <w:tcPr>
            <w:tcW w:w="99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6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1.5%</w:t>
            </w:r>
          </w:p>
        </w:tc>
      </w:tr>
      <w:tr w:rsidR="004E4207" w:rsidRPr="00FE7123" w:rsidTr="00FF4760">
        <w:trPr>
          <w:trHeight w:val="20"/>
          <w:jc w:val="center"/>
        </w:trPr>
        <w:tc>
          <w:tcPr>
            <w:tcW w:w="4237" w:type="dxa"/>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color w:val="000000"/>
                <w:sz w:val="22"/>
                <w:szCs w:val="22"/>
              </w:rPr>
              <w:t>Latrine is placed very and there is no stairs to use</w:t>
            </w:r>
          </w:p>
        </w:tc>
        <w:tc>
          <w:tcPr>
            <w:tcW w:w="1231"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6.7%</w:t>
            </w:r>
          </w:p>
        </w:tc>
        <w:tc>
          <w:tcPr>
            <w:tcW w:w="1462"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81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990"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0.0%</w:t>
            </w:r>
          </w:p>
        </w:tc>
        <w:tc>
          <w:tcPr>
            <w:tcW w:w="765" w:type="dxa"/>
            <w:shd w:val="clear" w:color="auto" w:fill="auto"/>
            <w:noWrap/>
            <w:vAlign w:val="center"/>
          </w:tcPr>
          <w:p w:rsidR="004E4207" w:rsidRPr="00FE7123" w:rsidRDefault="004E4207" w:rsidP="00FF4760">
            <w:pPr>
              <w:spacing w:line="276" w:lineRule="auto"/>
              <w:jc w:val="right"/>
              <w:rPr>
                <w:rFonts w:cstheme="minorHAnsi"/>
                <w:sz w:val="22"/>
                <w:szCs w:val="22"/>
              </w:rPr>
            </w:pPr>
            <w:r w:rsidRPr="00FE7123">
              <w:rPr>
                <w:rFonts w:ascii="Calibri" w:hAnsi="Calibri" w:cs="Calibri"/>
                <w:color w:val="000000"/>
                <w:sz w:val="22"/>
                <w:szCs w:val="22"/>
              </w:rPr>
              <w:t>0.7%</w:t>
            </w:r>
          </w:p>
        </w:tc>
      </w:tr>
      <w:tr w:rsidR="004E4207" w:rsidRPr="00FE7123" w:rsidTr="00FF4760">
        <w:trPr>
          <w:trHeight w:val="20"/>
          <w:jc w:val="center"/>
        </w:trPr>
        <w:tc>
          <w:tcPr>
            <w:tcW w:w="4237" w:type="dxa"/>
            <w:shd w:val="clear" w:color="auto" w:fill="DBE5F1" w:themeFill="accent1" w:themeFillTint="33"/>
            <w:vAlign w:val="center"/>
            <w:hideMark/>
          </w:tcPr>
          <w:p w:rsidR="004E4207" w:rsidRPr="00FE7123" w:rsidRDefault="004E4207" w:rsidP="00FF4760">
            <w:pPr>
              <w:spacing w:line="276" w:lineRule="auto"/>
              <w:rPr>
                <w:rFonts w:cstheme="minorHAnsi"/>
                <w:b/>
                <w:sz w:val="22"/>
                <w:szCs w:val="22"/>
              </w:rPr>
            </w:pPr>
            <w:r w:rsidRPr="00FE7123">
              <w:rPr>
                <w:rFonts w:cstheme="minorHAnsi"/>
                <w:b/>
                <w:sz w:val="22"/>
                <w:szCs w:val="22"/>
              </w:rPr>
              <w:t>Base: Cases found the latrine inaccessible</w:t>
            </w:r>
          </w:p>
        </w:tc>
        <w:tc>
          <w:tcPr>
            <w:tcW w:w="1231"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15</w:t>
            </w:r>
          </w:p>
        </w:tc>
        <w:tc>
          <w:tcPr>
            <w:tcW w:w="1462"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62</w:t>
            </w:r>
          </w:p>
        </w:tc>
        <w:tc>
          <w:tcPr>
            <w:tcW w:w="81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34</w:t>
            </w:r>
          </w:p>
        </w:tc>
        <w:tc>
          <w:tcPr>
            <w:tcW w:w="990"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25</w:t>
            </w:r>
          </w:p>
        </w:tc>
        <w:tc>
          <w:tcPr>
            <w:tcW w:w="765"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136</w:t>
            </w:r>
          </w:p>
        </w:tc>
      </w:tr>
    </w:tbl>
    <w:p w:rsidR="004E4207" w:rsidRPr="00FE7123" w:rsidRDefault="004E4207" w:rsidP="004E4207">
      <w:pPr>
        <w:spacing w:line="276" w:lineRule="auto"/>
        <w:rPr>
          <w:rFonts w:cstheme="minorHAnsi"/>
          <w:b/>
          <w:color w:val="4F81BD" w:themeColor="accent1"/>
          <w:sz w:val="22"/>
          <w:szCs w:val="22"/>
        </w:rPr>
      </w:pPr>
      <w:r w:rsidRPr="00FE7123">
        <w:rPr>
          <w:rFonts w:cstheme="minorHAnsi"/>
          <w:b/>
          <w:color w:val="4F81BD" w:themeColor="accent1"/>
          <w:sz w:val="22"/>
          <w:szCs w:val="22"/>
        </w:rPr>
        <w:t>Ref: Q49 Evidence of inaccessible route to reach the latrine</w:t>
      </w:r>
    </w:p>
    <w:p w:rsidR="004E4207" w:rsidRPr="00FE7123" w:rsidRDefault="004E4207" w:rsidP="004E4207">
      <w:pPr>
        <w:spacing w:line="276" w:lineRule="auto"/>
        <w:rPr>
          <w:rFonts w:cstheme="minorHAnsi"/>
          <w:sz w:val="22"/>
          <w:szCs w:val="22"/>
        </w:rPr>
      </w:pPr>
      <w:r w:rsidRPr="00FE7123">
        <w:rPr>
          <w:rFonts w:cstheme="minorHAnsi"/>
          <w:sz w:val="22"/>
          <w:szCs w:val="22"/>
        </w:rPr>
        <w:br/>
        <w:t xml:space="preserve">Location of the latrine was treated as the main and single most evidence of inaccessible route to reach the latrine among the indirect beneficiaries too where 83% (N=44) cases the latrine was located outside household premises/boundary. Other evidences were minor as 5.7% (N=3) cases the path was slippery. </w:t>
      </w:r>
    </w:p>
    <w:p w:rsidR="004E4207" w:rsidRPr="00FE7123" w:rsidRDefault="004E4207" w:rsidP="004E4207">
      <w:pPr>
        <w:pStyle w:val="Caption"/>
        <w:spacing w:line="276" w:lineRule="auto"/>
        <w:rPr>
          <w:rFonts w:cstheme="minorHAnsi"/>
          <w:sz w:val="22"/>
          <w:szCs w:val="22"/>
        </w:rPr>
      </w:pPr>
    </w:p>
    <w:p w:rsidR="004E4207" w:rsidRPr="00FE7123" w:rsidRDefault="004E4207" w:rsidP="004E4207">
      <w:pPr>
        <w:pStyle w:val="Caption"/>
        <w:spacing w:line="276" w:lineRule="auto"/>
        <w:rPr>
          <w:rFonts w:cstheme="minorHAnsi"/>
          <w:sz w:val="22"/>
          <w:szCs w:val="22"/>
        </w:rPr>
      </w:pPr>
      <w:bookmarkStart w:id="495" w:name="_Toc6736259"/>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50</w:t>
      </w:r>
      <w:r w:rsidRPr="00FE7123">
        <w:rPr>
          <w:noProof/>
          <w:sz w:val="22"/>
          <w:szCs w:val="22"/>
        </w:rPr>
        <w:fldChar w:fldCharType="end"/>
      </w:r>
      <w:r w:rsidRPr="00FE7123">
        <w:rPr>
          <w:rFonts w:cstheme="minorHAnsi"/>
          <w:sz w:val="22"/>
          <w:szCs w:val="22"/>
        </w:rPr>
        <w:t>: Evidence of inaccessible route to reach the latrine - Indirect Beneficiaries</w:t>
      </w:r>
      <w:bookmarkEnd w:id="495"/>
    </w:p>
    <w:p w:rsidR="004E4207" w:rsidRPr="00FE7123" w:rsidRDefault="004E4207" w:rsidP="004E4207">
      <w:pPr>
        <w:tabs>
          <w:tab w:val="left" w:pos="6960"/>
        </w:tabs>
        <w:spacing w:line="276" w:lineRule="auto"/>
        <w:rPr>
          <w:rFonts w:cstheme="minorHAnsi"/>
          <w:sz w:val="22"/>
          <w:szCs w:val="22"/>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1"/>
        <w:gridCol w:w="764"/>
      </w:tblGrid>
      <w:tr w:rsidR="004E4207" w:rsidRPr="00FE7123" w:rsidTr="00FF4760">
        <w:trPr>
          <w:trHeight w:val="216"/>
          <w:jc w:val="center"/>
        </w:trPr>
        <w:tc>
          <w:tcPr>
            <w:tcW w:w="6770"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Evidence of inaccessible route</w:t>
            </w:r>
          </w:p>
        </w:tc>
        <w:tc>
          <w:tcPr>
            <w:tcW w:w="695" w:type="dxa"/>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Total</w:t>
            </w:r>
          </w:p>
        </w:tc>
      </w:tr>
      <w:tr w:rsidR="004E4207" w:rsidRPr="00FE7123" w:rsidTr="00FF4760">
        <w:trPr>
          <w:trHeight w:val="216"/>
          <w:jc w:val="center"/>
        </w:trPr>
        <w:tc>
          <w:tcPr>
            <w:tcW w:w="6770"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Latrine is located outside household premises/boundary</w:t>
            </w:r>
          </w:p>
        </w:tc>
        <w:tc>
          <w:tcPr>
            <w:tcW w:w="695" w:type="dxa"/>
            <w:shd w:val="clear" w:color="auto" w:fill="auto"/>
            <w:noWrap/>
            <w:hideMark/>
          </w:tcPr>
          <w:p w:rsidR="004E4207" w:rsidRPr="00FE7123" w:rsidRDefault="004E4207" w:rsidP="00FF4760">
            <w:pPr>
              <w:spacing w:line="276" w:lineRule="auto"/>
              <w:jc w:val="right"/>
              <w:rPr>
                <w:rFonts w:cstheme="minorHAnsi"/>
                <w:sz w:val="22"/>
                <w:szCs w:val="22"/>
              </w:rPr>
            </w:pPr>
            <w:r w:rsidRPr="00FE7123">
              <w:rPr>
                <w:sz w:val="22"/>
                <w:szCs w:val="22"/>
              </w:rPr>
              <w:t>83.0%</w:t>
            </w:r>
          </w:p>
        </w:tc>
      </w:tr>
      <w:tr w:rsidR="004E4207" w:rsidRPr="00FE7123" w:rsidTr="00FF4760">
        <w:trPr>
          <w:trHeight w:val="216"/>
          <w:jc w:val="center"/>
        </w:trPr>
        <w:tc>
          <w:tcPr>
            <w:tcW w:w="6770"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Slippery path</w:t>
            </w:r>
          </w:p>
        </w:tc>
        <w:tc>
          <w:tcPr>
            <w:tcW w:w="695" w:type="dxa"/>
            <w:shd w:val="clear" w:color="auto" w:fill="auto"/>
            <w:noWrap/>
            <w:hideMark/>
          </w:tcPr>
          <w:p w:rsidR="004E4207" w:rsidRPr="00FE7123" w:rsidRDefault="004E4207" w:rsidP="00FF4760">
            <w:pPr>
              <w:spacing w:line="276" w:lineRule="auto"/>
              <w:jc w:val="right"/>
              <w:rPr>
                <w:rFonts w:cstheme="minorHAnsi"/>
                <w:sz w:val="22"/>
                <w:szCs w:val="22"/>
              </w:rPr>
            </w:pPr>
            <w:r w:rsidRPr="00FE7123">
              <w:rPr>
                <w:sz w:val="22"/>
                <w:szCs w:val="22"/>
              </w:rPr>
              <w:t>5.7%</w:t>
            </w:r>
          </w:p>
        </w:tc>
      </w:tr>
      <w:tr w:rsidR="004E4207" w:rsidRPr="00FE7123" w:rsidTr="00FF4760">
        <w:trPr>
          <w:trHeight w:val="216"/>
          <w:jc w:val="center"/>
        </w:trPr>
        <w:tc>
          <w:tcPr>
            <w:tcW w:w="6770"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Latrine is far from house and it is not in a convenient location due to the road</w:t>
            </w:r>
          </w:p>
        </w:tc>
        <w:tc>
          <w:tcPr>
            <w:tcW w:w="695" w:type="dxa"/>
            <w:shd w:val="clear" w:color="auto" w:fill="auto"/>
            <w:noWrap/>
            <w:hideMark/>
          </w:tcPr>
          <w:p w:rsidR="004E4207" w:rsidRPr="00FE7123" w:rsidRDefault="004E4207" w:rsidP="00FF4760">
            <w:pPr>
              <w:spacing w:line="276" w:lineRule="auto"/>
              <w:jc w:val="right"/>
              <w:rPr>
                <w:rFonts w:cstheme="minorHAnsi"/>
                <w:sz w:val="22"/>
                <w:szCs w:val="22"/>
              </w:rPr>
            </w:pPr>
            <w:r w:rsidRPr="00FE7123">
              <w:rPr>
                <w:sz w:val="22"/>
                <w:szCs w:val="22"/>
              </w:rPr>
              <w:t>3.8%</w:t>
            </w:r>
          </w:p>
        </w:tc>
      </w:tr>
      <w:tr w:rsidR="004E4207" w:rsidRPr="00FE7123" w:rsidTr="00FF4760">
        <w:trPr>
          <w:trHeight w:val="216"/>
          <w:jc w:val="center"/>
        </w:trPr>
        <w:tc>
          <w:tcPr>
            <w:tcW w:w="6770"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Slippery path, Latrine is located outside household premises/boundary</w:t>
            </w:r>
          </w:p>
        </w:tc>
        <w:tc>
          <w:tcPr>
            <w:tcW w:w="695" w:type="dxa"/>
            <w:shd w:val="clear" w:color="auto" w:fill="auto"/>
            <w:noWrap/>
            <w:hideMark/>
          </w:tcPr>
          <w:p w:rsidR="004E4207" w:rsidRPr="00FE7123" w:rsidRDefault="004E4207" w:rsidP="00FF4760">
            <w:pPr>
              <w:spacing w:line="276" w:lineRule="auto"/>
              <w:jc w:val="right"/>
              <w:rPr>
                <w:rFonts w:cstheme="minorHAnsi"/>
                <w:sz w:val="22"/>
                <w:szCs w:val="22"/>
              </w:rPr>
            </w:pPr>
            <w:r w:rsidRPr="00FE7123">
              <w:rPr>
                <w:sz w:val="22"/>
                <w:szCs w:val="22"/>
              </w:rPr>
              <w:t>1.9%</w:t>
            </w:r>
          </w:p>
        </w:tc>
      </w:tr>
      <w:tr w:rsidR="004E4207" w:rsidRPr="00FE7123" w:rsidTr="00FF4760">
        <w:trPr>
          <w:trHeight w:val="216"/>
          <w:jc w:val="center"/>
        </w:trPr>
        <w:tc>
          <w:tcPr>
            <w:tcW w:w="6770" w:type="dxa"/>
            <w:shd w:val="clear" w:color="auto" w:fill="auto"/>
            <w:hideMark/>
          </w:tcPr>
          <w:p w:rsidR="004E4207" w:rsidRPr="00FE7123" w:rsidRDefault="004E4207" w:rsidP="00FF4760">
            <w:pPr>
              <w:spacing w:line="276" w:lineRule="auto"/>
              <w:rPr>
                <w:rFonts w:cstheme="minorHAnsi"/>
                <w:sz w:val="22"/>
                <w:szCs w:val="22"/>
              </w:rPr>
            </w:pPr>
            <w:r w:rsidRPr="00FE7123">
              <w:rPr>
                <w:rFonts w:cstheme="minorHAnsi"/>
                <w:sz w:val="22"/>
                <w:szCs w:val="22"/>
              </w:rPr>
              <w:t>There is fencing with papers in all areas</w:t>
            </w:r>
          </w:p>
        </w:tc>
        <w:tc>
          <w:tcPr>
            <w:tcW w:w="695" w:type="dxa"/>
            <w:shd w:val="clear" w:color="auto" w:fill="auto"/>
            <w:noWrap/>
            <w:hideMark/>
          </w:tcPr>
          <w:p w:rsidR="004E4207" w:rsidRPr="00FE7123" w:rsidRDefault="004E4207" w:rsidP="00FF4760">
            <w:pPr>
              <w:spacing w:line="276" w:lineRule="auto"/>
              <w:jc w:val="right"/>
              <w:rPr>
                <w:rFonts w:cstheme="minorHAnsi"/>
                <w:sz w:val="22"/>
                <w:szCs w:val="22"/>
              </w:rPr>
            </w:pPr>
            <w:r w:rsidRPr="00FE7123">
              <w:rPr>
                <w:sz w:val="22"/>
                <w:szCs w:val="22"/>
              </w:rPr>
              <w:t>1.9%</w:t>
            </w:r>
          </w:p>
        </w:tc>
      </w:tr>
      <w:tr w:rsidR="004E4207" w:rsidRPr="00FE7123" w:rsidTr="00FF4760">
        <w:trPr>
          <w:trHeight w:val="216"/>
          <w:jc w:val="center"/>
        </w:trPr>
        <w:tc>
          <w:tcPr>
            <w:tcW w:w="6770"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Trip hazards in path</w:t>
            </w:r>
          </w:p>
        </w:tc>
        <w:tc>
          <w:tcPr>
            <w:tcW w:w="695" w:type="dxa"/>
            <w:shd w:val="clear" w:color="auto" w:fill="auto"/>
            <w:noWrap/>
          </w:tcPr>
          <w:p w:rsidR="004E4207" w:rsidRPr="00FE7123" w:rsidRDefault="004E4207" w:rsidP="00FF4760">
            <w:pPr>
              <w:spacing w:line="276" w:lineRule="auto"/>
              <w:jc w:val="right"/>
              <w:rPr>
                <w:rFonts w:cstheme="minorHAnsi"/>
                <w:sz w:val="22"/>
                <w:szCs w:val="22"/>
              </w:rPr>
            </w:pPr>
            <w:r w:rsidRPr="00FE7123">
              <w:rPr>
                <w:sz w:val="22"/>
                <w:szCs w:val="22"/>
              </w:rPr>
              <w:t>1.9%</w:t>
            </w:r>
          </w:p>
        </w:tc>
      </w:tr>
      <w:tr w:rsidR="004E4207" w:rsidRPr="00FE7123" w:rsidTr="00FF4760">
        <w:trPr>
          <w:trHeight w:val="216"/>
          <w:jc w:val="center"/>
        </w:trPr>
        <w:tc>
          <w:tcPr>
            <w:tcW w:w="6770" w:type="dxa"/>
            <w:shd w:val="clear" w:color="auto" w:fill="auto"/>
          </w:tcPr>
          <w:p w:rsidR="004E4207" w:rsidRPr="00FE7123" w:rsidRDefault="004E4207" w:rsidP="00FF4760">
            <w:pPr>
              <w:spacing w:line="276" w:lineRule="auto"/>
              <w:rPr>
                <w:rFonts w:cstheme="minorHAnsi"/>
                <w:sz w:val="22"/>
                <w:szCs w:val="22"/>
              </w:rPr>
            </w:pPr>
            <w:r w:rsidRPr="00FE7123">
              <w:rPr>
                <w:rFonts w:cstheme="minorHAnsi"/>
                <w:sz w:val="22"/>
                <w:szCs w:val="22"/>
              </w:rPr>
              <w:t>Trip hazards in path, Slippery path</w:t>
            </w:r>
          </w:p>
        </w:tc>
        <w:tc>
          <w:tcPr>
            <w:tcW w:w="695" w:type="dxa"/>
            <w:shd w:val="clear" w:color="auto" w:fill="auto"/>
            <w:noWrap/>
          </w:tcPr>
          <w:p w:rsidR="004E4207" w:rsidRPr="00FE7123" w:rsidRDefault="004E4207" w:rsidP="00FF4760">
            <w:pPr>
              <w:spacing w:line="276" w:lineRule="auto"/>
              <w:jc w:val="right"/>
              <w:rPr>
                <w:rFonts w:cstheme="minorHAnsi"/>
                <w:sz w:val="22"/>
                <w:szCs w:val="22"/>
              </w:rPr>
            </w:pPr>
            <w:r w:rsidRPr="00FE7123">
              <w:rPr>
                <w:sz w:val="22"/>
                <w:szCs w:val="22"/>
              </w:rPr>
              <w:t>1.9%</w:t>
            </w:r>
          </w:p>
        </w:tc>
      </w:tr>
      <w:tr w:rsidR="004E4207" w:rsidRPr="00FE7123" w:rsidTr="00FF4760">
        <w:trPr>
          <w:trHeight w:val="216"/>
          <w:jc w:val="center"/>
        </w:trPr>
        <w:tc>
          <w:tcPr>
            <w:tcW w:w="6770" w:type="dxa"/>
            <w:shd w:val="clear" w:color="auto" w:fill="DBE5F1" w:themeFill="accent1" w:themeFillTint="33"/>
            <w:vAlign w:val="center"/>
            <w:hideMark/>
          </w:tcPr>
          <w:p w:rsidR="004E4207" w:rsidRPr="00FE7123" w:rsidRDefault="004E4207" w:rsidP="00FF4760">
            <w:pPr>
              <w:spacing w:line="276" w:lineRule="auto"/>
              <w:rPr>
                <w:rFonts w:cstheme="minorHAnsi"/>
                <w:b/>
                <w:sz w:val="22"/>
                <w:szCs w:val="22"/>
              </w:rPr>
            </w:pPr>
            <w:r w:rsidRPr="00FE7123">
              <w:rPr>
                <w:rFonts w:cstheme="minorHAnsi"/>
                <w:b/>
                <w:sz w:val="22"/>
                <w:szCs w:val="22"/>
              </w:rPr>
              <w:t>Base: Cases found the latrine inaccessible</w:t>
            </w:r>
          </w:p>
        </w:tc>
        <w:tc>
          <w:tcPr>
            <w:tcW w:w="695" w:type="dxa"/>
            <w:shd w:val="clear" w:color="auto" w:fill="DBE5F1" w:themeFill="accent1" w:themeFillTint="33"/>
            <w:noWrap/>
            <w:vAlign w:val="center"/>
            <w:hideMark/>
          </w:tcPr>
          <w:p w:rsidR="004E4207" w:rsidRPr="00FE7123" w:rsidRDefault="004E4207" w:rsidP="00FF4760">
            <w:pPr>
              <w:spacing w:line="276" w:lineRule="auto"/>
              <w:jc w:val="right"/>
              <w:rPr>
                <w:rFonts w:cstheme="minorHAnsi"/>
                <w:b/>
                <w:sz w:val="22"/>
                <w:szCs w:val="22"/>
              </w:rPr>
            </w:pPr>
            <w:r w:rsidRPr="00FE7123">
              <w:rPr>
                <w:rFonts w:cstheme="minorHAnsi"/>
                <w:b/>
                <w:sz w:val="22"/>
                <w:szCs w:val="22"/>
              </w:rPr>
              <w:t>53</w:t>
            </w:r>
          </w:p>
        </w:tc>
      </w:tr>
    </w:tbl>
    <w:p w:rsidR="004E4207" w:rsidRPr="00FE7123" w:rsidRDefault="004E4207" w:rsidP="004E4207">
      <w:pPr>
        <w:spacing w:line="276" w:lineRule="auto"/>
        <w:ind w:firstLine="720"/>
        <w:rPr>
          <w:rFonts w:cstheme="minorHAnsi"/>
          <w:b/>
          <w:color w:val="4F81BD" w:themeColor="accent1"/>
          <w:sz w:val="22"/>
          <w:szCs w:val="22"/>
        </w:rPr>
      </w:pPr>
      <w:r w:rsidRPr="00FE7123">
        <w:rPr>
          <w:rFonts w:cstheme="minorHAnsi"/>
          <w:b/>
          <w:color w:val="4F81BD" w:themeColor="accent1"/>
          <w:sz w:val="22"/>
          <w:szCs w:val="22"/>
        </w:rPr>
        <w:t xml:space="preserve">     Ref: Q49 Evidence of inaccessible route to reach the latrine</w:t>
      </w:r>
    </w:p>
    <w:p w:rsidR="004E4207" w:rsidRDefault="004E4207" w:rsidP="004E4207">
      <w:pPr>
        <w:spacing w:line="276" w:lineRule="auto"/>
        <w:rPr>
          <w:rFonts w:cstheme="minorHAnsi"/>
          <w:sz w:val="22"/>
          <w:szCs w:val="22"/>
        </w:rPr>
      </w:pPr>
      <w:r w:rsidRPr="00FE7123">
        <w:rPr>
          <w:rFonts w:cstheme="minorHAnsi"/>
          <w:sz w:val="22"/>
          <w:szCs w:val="22"/>
          <w:lang w:val="en-GB"/>
        </w:rPr>
        <w:lastRenderedPageBreak/>
        <w:t xml:space="preserve">In those cases, the enumerators reported that, there </w:t>
      </w:r>
      <w:r w:rsidR="00CB6D9A" w:rsidRPr="00FE7123">
        <w:rPr>
          <w:rFonts w:cstheme="minorHAnsi"/>
          <w:sz w:val="22"/>
          <w:szCs w:val="22"/>
          <w:lang w:val="en-GB"/>
        </w:rPr>
        <w:t>were trip hazards</w:t>
      </w:r>
      <w:r w:rsidRPr="00FE7123">
        <w:rPr>
          <w:rFonts w:cstheme="minorHAnsi"/>
          <w:sz w:val="22"/>
          <w:szCs w:val="22"/>
          <w:lang w:val="en-GB"/>
        </w:rPr>
        <w:t xml:space="preserve"> in path, 5 out of 15 cases among direct </w:t>
      </w:r>
      <w:r w:rsidR="00CB6D9A" w:rsidRPr="00FE7123">
        <w:rPr>
          <w:rFonts w:cstheme="minorHAnsi"/>
          <w:sz w:val="22"/>
          <w:szCs w:val="22"/>
          <w:lang w:val="en-GB"/>
        </w:rPr>
        <w:t>beneficiaries;</w:t>
      </w:r>
      <w:r w:rsidRPr="00FE7123">
        <w:rPr>
          <w:rFonts w:cstheme="minorHAnsi"/>
          <w:sz w:val="22"/>
          <w:szCs w:val="22"/>
          <w:lang w:val="en-GB"/>
        </w:rPr>
        <w:t xml:space="preserve"> there was uneven path to latrine. Moreover, </w:t>
      </w:r>
      <w:r w:rsidRPr="00FE7123">
        <w:rPr>
          <w:rFonts w:cstheme="minorHAnsi"/>
          <w:sz w:val="22"/>
          <w:szCs w:val="22"/>
        </w:rPr>
        <w:t>the path was too steep, had to go through others house and was at very high land without stairs were also observed in 2 cases each. Among indirect beneficiaries, there was one case of water clogged.</w:t>
      </w:r>
    </w:p>
    <w:p w:rsidR="004E4207" w:rsidRPr="00FE7123" w:rsidRDefault="004E4207" w:rsidP="004E4207">
      <w:pPr>
        <w:spacing w:line="276" w:lineRule="auto"/>
        <w:rPr>
          <w:rFonts w:cstheme="minorHAnsi"/>
          <w:sz w:val="22"/>
          <w:szCs w:val="22"/>
          <w:lang w:val="en-GB"/>
        </w:rPr>
      </w:pPr>
    </w:p>
    <w:p w:rsidR="004E4207" w:rsidRPr="00FE7123" w:rsidRDefault="004E4207" w:rsidP="004E4207">
      <w:pPr>
        <w:pStyle w:val="Caption"/>
        <w:spacing w:line="276" w:lineRule="auto"/>
        <w:rPr>
          <w:rFonts w:cstheme="minorHAnsi"/>
          <w:sz w:val="22"/>
          <w:szCs w:val="22"/>
        </w:rPr>
      </w:pPr>
      <w:bookmarkStart w:id="496" w:name="_Toc6736260"/>
      <w:r w:rsidRPr="00FE7123">
        <w:rPr>
          <w:sz w:val="22"/>
          <w:szCs w:val="22"/>
        </w:rPr>
        <w:t xml:space="preserve">Table </w:t>
      </w:r>
      <w:r w:rsidRPr="00FE7123">
        <w:rPr>
          <w:noProof/>
          <w:sz w:val="22"/>
          <w:szCs w:val="22"/>
        </w:rPr>
        <w:fldChar w:fldCharType="begin"/>
      </w:r>
      <w:r w:rsidRPr="00FE7123">
        <w:rPr>
          <w:noProof/>
          <w:sz w:val="22"/>
          <w:szCs w:val="22"/>
        </w:rPr>
        <w:instrText xml:space="preserve"> SEQ Table \* ARABIC </w:instrText>
      </w:r>
      <w:r w:rsidRPr="00FE7123">
        <w:rPr>
          <w:noProof/>
          <w:sz w:val="22"/>
          <w:szCs w:val="22"/>
        </w:rPr>
        <w:fldChar w:fldCharType="separate"/>
      </w:r>
      <w:r>
        <w:rPr>
          <w:noProof/>
          <w:sz w:val="22"/>
          <w:szCs w:val="22"/>
        </w:rPr>
        <w:t>51</w:t>
      </w:r>
      <w:r w:rsidRPr="00FE7123">
        <w:rPr>
          <w:noProof/>
          <w:sz w:val="22"/>
          <w:szCs w:val="22"/>
        </w:rPr>
        <w:fldChar w:fldCharType="end"/>
      </w:r>
      <w:r w:rsidRPr="00FE7123">
        <w:rPr>
          <w:rFonts w:cstheme="minorHAnsi"/>
          <w:sz w:val="22"/>
          <w:szCs w:val="22"/>
        </w:rPr>
        <w:t>: Trip hazards to the path</w:t>
      </w:r>
      <w:bookmarkEnd w:id="496"/>
    </w:p>
    <w:p w:rsidR="004E4207" w:rsidRPr="00FE7123" w:rsidRDefault="004E4207" w:rsidP="004E4207">
      <w:pPr>
        <w:spacing w:line="276" w:lineRule="auto"/>
        <w:rPr>
          <w:rFonts w:cstheme="minorHAnsi"/>
          <w:sz w:val="22"/>
          <w:szCs w:val="22"/>
        </w:rPr>
      </w:pPr>
      <w:r w:rsidRPr="00B45E23">
        <w:rPr>
          <w:rFonts w:cstheme="minorHAnsi"/>
          <w:sz w:val="22"/>
          <w:szCs w:val="22"/>
        </w:rPr>
        <w:t>*Figures in frequency</w:t>
      </w:r>
    </w:p>
    <w:tbl>
      <w:tblPr>
        <w:tblpPr w:leftFromText="180" w:rightFromText="180" w:vertAnchor="text" w:tblpXSpec="center" w:tblpY="1"/>
        <w:tblOverlap w:val="never"/>
        <w:tblW w:w="9342" w:type="dxa"/>
        <w:tblLook w:val="04A0" w:firstRow="1" w:lastRow="0" w:firstColumn="1" w:lastColumn="0" w:noHBand="0" w:noVBand="1"/>
      </w:tblPr>
      <w:tblGrid>
        <w:gridCol w:w="5472"/>
        <w:gridCol w:w="1890"/>
        <w:gridCol w:w="1980"/>
      </w:tblGrid>
      <w:tr w:rsidR="004E4207" w:rsidRPr="00FE7123" w:rsidTr="00FF4760">
        <w:trPr>
          <w:trHeight w:val="20"/>
        </w:trPr>
        <w:tc>
          <w:tcPr>
            <w:tcW w:w="5472"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Trip hazards</w:t>
            </w:r>
          </w:p>
        </w:tc>
        <w:tc>
          <w:tcPr>
            <w:tcW w:w="1890"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Direct Beneficiaries</w:t>
            </w:r>
          </w:p>
        </w:tc>
        <w:tc>
          <w:tcPr>
            <w:tcW w:w="1980"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Indirect Beneficiaries</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The path to latrine was uneven </w:t>
            </w:r>
          </w:p>
        </w:tc>
        <w:tc>
          <w:tcPr>
            <w:tcW w:w="189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5</w:t>
            </w:r>
          </w:p>
        </w:tc>
        <w:tc>
          <w:tcPr>
            <w:tcW w:w="198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The path is too steep</w:t>
            </w:r>
          </w:p>
        </w:tc>
        <w:tc>
          <w:tcPr>
            <w:tcW w:w="189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2</w:t>
            </w:r>
          </w:p>
        </w:tc>
        <w:tc>
          <w:tcPr>
            <w:tcW w:w="198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Has to go through others house </w:t>
            </w:r>
          </w:p>
        </w:tc>
        <w:tc>
          <w:tcPr>
            <w:tcW w:w="189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2</w:t>
            </w:r>
          </w:p>
        </w:tc>
        <w:tc>
          <w:tcPr>
            <w:tcW w:w="198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 xml:space="preserve">It was at very high land without stairs </w:t>
            </w:r>
          </w:p>
        </w:tc>
        <w:tc>
          <w:tcPr>
            <w:tcW w:w="189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2</w:t>
            </w:r>
          </w:p>
        </w:tc>
        <w:tc>
          <w:tcPr>
            <w:tcW w:w="198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There are broken bricks placed on the way of latrine</w:t>
            </w:r>
          </w:p>
        </w:tc>
        <w:tc>
          <w:tcPr>
            <w:tcW w:w="189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c>
          <w:tcPr>
            <w:tcW w:w="198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Water is clogged on the way to the latrine</w:t>
            </w:r>
          </w:p>
        </w:tc>
        <w:tc>
          <w:tcPr>
            <w:tcW w:w="189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c>
          <w:tcPr>
            <w:tcW w:w="198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tcPr>
          <w:p w:rsidR="004E4207" w:rsidRPr="00FE7123" w:rsidRDefault="004E4207" w:rsidP="00FF4760">
            <w:pPr>
              <w:spacing w:line="276" w:lineRule="auto"/>
              <w:rPr>
                <w:rFonts w:cstheme="minorHAnsi"/>
                <w:sz w:val="22"/>
                <w:szCs w:val="22"/>
              </w:rPr>
            </w:pPr>
            <w:r w:rsidRPr="00FE7123">
              <w:rPr>
                <w:rFonts w:cstheme="minorHAnsi"/>
                <w:sz w:val="22"/>
                <w:szCs w:val="22"/>
              </w:rPr>
              <w:t>The way of latrine is too narrow</w:t>
            </w:r>
          </w:p>
        </w:tc>
        <w:tc>
          <w:tcPr>
            <w:tcW w:w="189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c>
          <w:tcPr>
            <w:tcW w:w="1980" w:type="dxa"/>
            <w:tcBorders>
              <w:top w:val="nil"/>
              <w:left w:val="nil"/>
              <w:bottom w:val="single" w:sz="8" w:space="0" w:color="auto"/>
              <w:right w:val="single" w:sz="8" w:space="0" w:color="auto"/>
            </w:tcBorders>
            <w:shd w:val="clear" w:color="auto" w:fill="auto"/>
            <w:noWrap/>
            <w:vAlign w:val="center"/>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auto"/>
            <w:vAlign w:val="center"/>
            <w:hideMark/>
          </w:tcPr>
          <w:p w:rsidR="004E4207" w:rsidRPr="00FE7123" w:rsidRDefault="004E4207" w:rsidP="00FF4760">
            <w:pPr>
              <w:spacing w:line="276" w:lineRule="auto"/>
              <w:rPr>
                <w:rFonts w:cstheme="minorHAnsi"/>
                <w:sz w:val="22"/>
                <w:szCs w:val="22"/>
              </w:rPr>
            </w:pPr>
            <w:r w:rsidRPr="00FE7123">
              <w:rPr>
                <w:rFonts w:cstheme="minorHAnsi"/>
                <w:sz w:val="22"/>
                <w:szCs w:val="22"/>
              </w:rPr>
              <w:t>There is are trees on the road</w:t>
            </w:r>
          </w:p>
        </w:tc>
        <w:tc>
          <w:tcPr>
            <w:tcW w:w="189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1</w:t>
            </w:r>
          </w:p>
        </w:tc>
        <w:tc>
          <w:tcPr>
            <w:tcW w:w="1980" w:type="dxa"/>
            <w:tcBorders>
              <w:top w:val="nil"/>
              <w:left w:val="nil"/>
              <w:bottom w:val="single" w:sz="8" w:space="0" w:color="auto"/>
              <w:right w:val="single" w:sz="8" w:space="0" w:color="auto"/>
            </w:tcBorders>
            <w:shd w:val="clear" w:color="auto" w:fill="auto"/>
            <w:noWrap/>
            <w:vAlign w:val="center"/>
            <w:hideMark/>
          </w:tcPr>
          <w:p w:rsidR="004E4207" w:rsidRPr="00FE7123" w:rsidRDefault="004E4207" w:rsidP="00FF4760">
            <w:pPr>
              <w:spacing w:line="276" w:lineRule="auto"/>
              <w:jc w:val="center"/>
              <w:rPr>
                <w:rFonts w:cstheme="minorHAnsi"/>
                <w:sz w:val="22"/>
                <w:szCs w:val="22"/>
              </w:rPr>
            </w:pPr>
            <w:r w:rsidRPr="00FE7123">
              <w:rPr>
                <w:rFonts w:cstheme="minorHAnsi"/>
                <w:sz w:val="22"/>
                <w:szCs w:val="22"/>
              </w:rPr>
              <w:t>0</w:t>
            </w:r>
          </w:p>
        </w:tc>
      </w:tr>
      <w:tr w:rsidR="004E4207" w:rsidRPr="00FE7123" w:rsidTr="00FF4760">
        <w:trPr>
          <w:trHeight w:val="20"/>
        </w:trPr>
        <w:tc>
          <w:tcPr>
            <w:tcW w:w="5472"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E4207" w:rsidRPr="00FE7123" w:rsidRDefault="004E4207" w:rsidP="00FF4760">
            <w:pPr>
              <w:spacing w:line="276" w:lineRule="auto"/>
              <w:jc w:val="left"/>
              <w:rPr>
                <w:rFonts w:cstheme="minorHAnsi"/>
                <w:b/>
                <w:sz w:val="22"/>
                <w:szCs w:val="22"/>
              </w:rPr>
            </w:pPr>
            <w:r w:rsidRPr="00FE7123">
              <w:rPr>
                <w:rFonts w:cstheme="minorHAnsi"/>
                <w:b/>
                <w:sz w:val="22"/>
                <w:szCs w:val="22"/>
              </w:rPr>
              <w:t>Base: Those mentioned trip hazards to the path</w:t>
            </w:r>
          </w:p>
        </w:tc>
        <w:tc>
          <w:tcPr>
            <w:tcW w:w="1890" w:type="dxa"/>
            <w:tcBorders>
              <w:top w:val="nil"/>
              <w:left w:val="nil"/>
              <w:bottom w:val="single" w:sz="8" w:space="0" w:color="auto"/>
              <w:right w:val="single" w:sz="8" w:space="0" w:color="auto"/>
            </w:tcBorders>
            <w:shd w:val="clear" w:color="auto" w:fill="DBE5F1" w:themeFill="accent1" w:themeFillTint="33"/>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15</w:t>
            </w:r>
          </w:p>
        </w:tc>
        <w:tc>
          <w:tcPr>
            <w:tcW w:w="1980" w:type="dxa"/>
            <w:tcBorders>
              <w:top w:val="nil"/>
              <w:left w:val="nil"/>
              <w:bottom w:val="single" w:sz="8" w:space="0" w:color="auto"/>
              <w:right w:val="single" w:sz="8" w:space="0" w:color="auto"/>
            </w:tcBorders>
            <w:shd w:val="clear" w:color="auto" w:fill="DBE5F1" w:themeFill="accent1" w:themeFillTint="33"/>
            <w:noWrap/>
            <w:vAlign w:val="center"/>
            <w:hideMark/>
          </w:tcPr>
          <w:p w:rsidR="004E4207" w:rsidRPr="00FE7123" w:rsidRDefault="004E4207" w:rsidP="00FF4760">
            <w:pPr>
              <w:spacing w:line="276" w:lineRule="auto"/>
              <w:jc w:val="center"/>
              <w:rPr>
                <w:rFonts w:cstheme="minorHAnsi"/>
                <w:b/>
                <w:sz w:val="22"/>
                <w:szCs w:val="22"/>
              </w:rPr>
            </w:pPr>
            <w:r w:rsidRPr="00FE7123">
              <w:rPr>
                <w:rFonts w:cstheme="minorHAnsi"/>
                <w:b/>
                <w:sz w:val="22"/>
                <w:szCs w:val="22"/>
              </w:rPr>
              <w:t>1*</w:t>
            </w:r>
          </w:p>
        </w:tc>
      </w:tr>
    </w:tbl>
    <w:p w:rsidR="008F2DFF" w:rsidRPr="00CB6D9A" w:rsidRDefault="004E4207" w:rsidP="00C001A9">
      <w:pPr>
        <w:spacing w:line="276" w:lineRule="auto"/>
        <w:rPr>
          <w:rFonts w:cstheme="minorHAnsi"/>
          <w:b/>
          <w:color w:val="4F81BD" w:themeColor="accent1"/>
          <w:sz w:val="22"/>
          <w:szCs w:val="22"/>
        </w:rPr>
      </w:pPr>
      <w:r w:rsidRPr="00FE7123">
        <w:rPr>
          <w:rFonts w:cstheme="minorHAnsi"/>
          <w:b/>
          <w:color w:val="4F81BD" w:themeColor="accent1"/>
          <w:sz w:val="22"/>
          <w:szCs w:val="22"/>
        </w:rPr>
        <w:t>Ref:  Q50 What are the trip haza</w:t>
      </w:r>
      <w:r w:rsidR="00CB6D9A">
        <w:rPr>
          <w:rFonts w:cstheme="minorHAnsi"/>
          <w:b/>
          <w:color w:val="4F81BD" w:themeColor="accent1"/>
          <w:sz w:val="22"/>
          <w:szCs w:val="22"/>
        </w:rPr>
        <w:t>rds in the path to the latrine?</w:t>
      </w:r>
    </w:p>
    <w:sectPr w:rsidR="008F2DFF" w:rsidRPr="00CB6D9A" w:rsidSect="00CB6D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2CA" w:rsidRDefault="00CA72CA" w:rsidP="000A4EAA">
      <w:r>
        <w:separator/>
      </w:r>
    </w:p>
  </w:endnote>
  <w:endnote w:type="continuationSeparator" w:id="0">
    <w:p w:rsidR="00CA72CA" w:rsidRDefault="00CA72CA" w:rsidP="000A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
    <w:altName w:val="Malgun Gothic"/>
    <w:panose1 w:val="020B0503030404020204"/>
    <w:charset w:val="00"/>
    <w:family w:val="swiss"/>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notTrueType/>
    <w:pitch w:val="variable"/>
    <w:sig w:usb0="E00002FF" w:usb1="5000785B" w:usb2="00000000" w:usb3="00000000" w:csb0="0000019F" w:csb1="00000000"/>
  </w:font>
  <w:font w:name="Times">
    <w:panose1 w:val="02020603050405020304"/>
    <w:charset w:val="00"/>
    <w:family w:val="auto"/>
    <w:pitch w:val="variable"/>
    <w:sig w:usb0="00000003" w:usb1="00000000" w:usb2="00000000" w:usb3="00000000" w:csb0="00000007"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onaco">
    <w:panose1 w:val="00000000000000000000"/>
    <w:charset w:val="00"/>
    <w:family w:val="auto"/>
    <w:notTrueType/>
    <w:pitch w:val="variable"/>
    <w:sig w:usb0="00000003" w:usb1="00000000" w:usb2="00000000" w:usb3="00000000" w:csb0="00000007" w:csb1="00000000"/>
  </w:font>
  <w:font w:name="TimesNewRomanPSMT">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256472"/>
      <w:docPartObj>
        <w:docPartGallery w:val="Page Numbers (Bottom of Page)"/>
        <w:docPartUnique/>
      </w:docPartObj>
    </w:sdtPr>
    <w:sdtEndPr>
      <w:rPr>
        <w:noProof/>
      </w:rPr>
    </w:sdtEndPr>
    <w:sdtContent>
      <w:p w:rsidR="007C479B" w:rsidRDefault="007C479B">
        <w:pPr>
          <w:pStyle w:val="Footer"/>
          <w:jc w:val="right"/>
        </w:pPr>
        <w:r>
          <w:fldChar w:fldCharType="begin"/>
        </w:r>
        <w:r>
          <w:instrText xml:space="preserve"> PAGE   \* MERGEFORMAT </w:instrText>
        </w:r>
        <w:r>
          <w:fldChar w:fldCharType="separate"/>
        </w:r>
        <w:r w:rsidR="00B026B4">
          <w:rPr>
            <w:noProof/>
          </w:rPr>
          <w:t>65</w:t>
        </w:r>
        <w:r>
          <w:rPr>
            <w:noProof/>
          </w:rPr>
          <w:fldChar w:fldCharType="end"/>
        </w:r>
      </w:p>
    </w:sdtContent>
  </w:sdt>
  <w:p w:rsidR="007C479B" w:rsidRDefault="007C4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731436"/>
      <w:docPartObj>
        <w:docPartGallery w:val="Page Numbers (Bottom of Page)"/>
        <w:docPartUnique/>
      </w:docPartObj>
    </w:sdtPr>
    <w:sdtEndPr>
      <w:rPr>
        <w:noProof/>
      </w:rPr>
    </w:sdtEndPr>
    <w:sdtContent>
      <w:p w:rsidR="007C479B" w:rsidRDefault="007C479B">
        <w:pPr>
          <w:pStyle w:val="Footer"/>
          <w:jc w:val="right"/>
        </w:pPr>
        <w:r>
          <w:fldChar w:fldCharType="begin"/>
        </w:r>
        <w:r>
          <w:instrText xml:space="preserve"> PAGE   \* MERGEFORMAT </w:instrText>
        </w:r>
        <w:r>
          <w:fldChar w:fldCharType="separate"/>
        </w:r>
        <w:r w:rsidR="00B026B4">
          <w:rPr>
            <w:noProof/>
          </w:rPr>
          <w:t>113</w:t>
        </w:r>
        <w:r>
          <w:rPr>
            <w:noProof/>
          </w:rPr>
          <w:fldChar w:fldCharType="end"/>
        </w:r>
      </w:p>
    </w:sdtContent>
  </w:sdt>
  <w:p w:rsidR="007C479B" w:rsidRDefault="007C4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2CA" w:rsidRDefault="00CA72CA" w:rsidP="000A4EAA">
      <w:r>
        <w:separator/>
      </w:r>
    </w:p>
  </w:footnote>
  <w:footnote w:type="continuationSeparator" w:id="0">
    <w:p w:rsidR="00CA72CA" w:rsidRDefault="00CA72CA" w:rsidP="000A4EAA">
      <w:r>
        <w:continuationSeparator/>
      </w:r>
    </w:p>
  </w:footnote>
  <w:footnote w:id="1">
    <w:p w:rsidR="007C479B" w:rsidRDefault="007C479B">
      <w:pPr>
        <w:pStyle w:val="FootnoteText"/>
      </w:pPr>
      <w:r>
        <w:rPr>
          <w:rStyle w:val="FootnoteReference"/>
        </w:rPr>
        <w:footnoteRef/>
      </w:r>
      <w:r>
        <w:t xml:space="preserve"> B</w:t>
      </w:r>
      <w:r w:rsidRPr="00A83B36">
        <w:t xml:space="preserve">oth direct and indirect beneficiaries were SAWRP beneficiaries. These beneficiaries already received SAWRP traditional hygiene intervention. Therefore, the findings of the baseline may reflect the level of WAB sanitation and hygiene programme interventions to the beneficiaries </w:t>
      </w:r>
      <w:r>
        <w:t xml:space="preserve">above </w:t>
      </w:r>
      <w:r w:rsidRPr="00A83B36">
        <w:t>mentioned.</w:t>
      </w:r>
    </w:p>
  </w:footnote>
  <w:footnote w:id="2">
    <w:p w:rsidR="007C479B" w:rsidRPr="00336980" w:rsidRDefault="007C479B" w:rsidP="00336980">
      <w:pPr>
        <w:pStyle w:val="FootnoteText"/>
        <w:rPr>
          <w:sz w:val="18"/>
        </w:rPr>
      </w:pPr>
      <w:r>
        <w:rPr>
          <w:rStyle w:val="FootnoteReference"/>
        </w:rPr>
        <w:footnoteRef/>
      </w:r>
      <w:r>
        <w:t xml:space="preserve">    </w:t>
      </w:r>
      <w:r w:rsidRPr="00336980">
        <w:rPr>
          <w:sz w:val="18"/>
        </w:rPr>
        <w:t>Analytic Guidelines: Creating Disability Identifiers Using the Washington Group Short Set (WG-SS) SPSS Syntax</w:t>
      </w:r>
    </w:p>
    <w:p w:rsidR="007C479B" w:rsidRPr="00336980" w:rsidRDefault="007C479B" w:rsidP="00336980">
      <w:pPr>
        <w:pStyle w:val="FootnoteText"/>
        <w:rPr>
          <w:sz w:val="18"/>
        </w:rPr>
      </w:pPr>
      <w:r w:rsidRPr="00336980">
        <w:rPr>
          <w:sz w:val="18"/>
        </w:rPr>
        <w:t xml:space="preserve">Washington Group website: </w:t>
      </w:r>
      <w:hyperlink r:id="rId1" w:history="1">
        <w:r w:rsidRPr="00727B9D">
          <w:rPr>
            <w:rStyle w:val="Hyperlink"/>
            <w:sz w:val="18"/>
          </w:rPr>
          <w:t>http://www.washingtongroupdisability.com/</w:t>
        </w:r>
      </w:hyperlink>
    </w:p>
  </w:footnote>
  <w:footnote w:id="3">
    <w:p w:rsidR="007C479B" w:rsidRDefault="007C479B">
      <w:pPr>
        <w:pStyle w:val="FootnoteText"/>
      </w:pPr>
      <w:r>
        <w:rPr>
          <w:rStyle w:val="FootnoteReference"/>
        </w:rPr>
        <w:footnoteRef/>
      </w:r>
      <w:r>
        <w:t xml:space="preserve"> </w:t>
      </w:r>
      <w:r w:rsidRPr="0014334C">
        <w:rPr>
          <w:rFonts w:cstheme="minorHAnsi"/>
        </w:rPr>
        <w:t>Analytic Guidelines: The Washington Group Short Set on Functioning</w:t>
      </w:r>
      <w:r>
        <w:rPr>
          <w:rFonts w:cstheme="minorHAnsi"/>
        </w:rPr>
        <w:t xml:space="preserve">; </w:t>
      </w:r>
      <w:hyperlink r:id="rId2" w:history="1">
        <w:r w:rsidRPr="004C2788">
          <w:rPr>
            <w:rStyle w:val="Hyperlink"/>
            <w:rFonts w:cstheme="minorHAnsi"/>
          </w:rPr>
          <w:t>http://www.washingtongroup-disability.com/</w:t>
        </w:r>
      </w:hyperlink>
    </w:p>
  </w:footnote>
  <w:footnote w:id="4">
    <w:p w:rsidR="007C479B" w:rsidRDefault="007C479B">
      <w:pPr>
        <w:pStyle w:val="FootnoteText"/>
      </w:pPr>
      <w:r>
        <w:rPr>
          <w:rStyle w:val="FootnoteReference"/>
        </w:rPr>
        <w:footnoteRef/>
      </w:r>
      <w:r>
        <w:t xml:space="preserve"> Boys and Girls were selected from the community volunteer groups of WAB PNGO whereby they are by </w:t>
      </w:r>
      <w:r w:rsidR="00617928">
        <w:t>default</w:t>
      </w:r>
      <w:r>
        <w:t xml:space="preserve"> are permitted by their parents for partaking in community work provided there is no risk associated. Parlance had got consent forms signed by them and not involved them in observing any household far from their own households. The households were just adjacent to their own, which means they are either extended family members of the observee household members or family friends being next door neighbors in Bangladeshi rural context. This reduced the risk quotient significantly. Moreover, they boys and girls were not asked to observe after sunset to mitigate the consequent risk associated with darkness.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FA4"/>
    <w:multiLevelType w:val="hybridMultilevel"/>
    <w:tmpl w:val="9B48854C"/>
    <w:lvl w:ilvl="0" w:tplc="12F6A7C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009"/>
    <w:multiLevelType w:val="hybridMultilevel"/>
    <w:tmpl w:val="F43C23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3E2156F"/>
    <w:multiLevelType w:val="multilevel"/>
    <w:tmpl w:val="4B44CF24"/>
    <w:lvl w:ilvl="0">
      <w:start w:val="1"/>
      <w:numFmt w:val="decimal"/>
      <w:pStyle w:val="sub-heading1"/>
      <w:lvlText w:val="%1.0"/>
      <w:lvlJc w:val="left"/>
      <w:pPr>
        <w:tabs>
          <w:tab w:val="num" w:pos="360"/>
        </w:tabs>
        <w:ind w:left="360" w:hanging="360"/>
      </w:pPr>
      <w:rPr>
        <w:rFonts w:hint="default"/>
      </w:rPr>
    </w:lvl>
    <w:lvl w:ilvl="1">
      <w:start w:val="1"/>
      <w:numFmt w:val="decimal"/>
      <w:lvlText w:val="%1.%2"/>
      <w:lvlJc w:val="left"/>
      <w:pPr>
        <w:tabs>
          <w:tab w:val="num" w:pos="846"/>
        </w:tabs>
        <w:ind w:left="84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3E347D3"/>
    <w:multiLevelType w:val="hybridMultilevel"/>
    <w:tmpl w:val="682E23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6300413"/>
    <w:multiLevelType w:val="hybridMultilevel"/>
    <w:tmpl w:val="D7B854AE"/>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5" w15:restartNumberingAfterBreak="0">
    <w:nsid w:val="06B457BF"/>
    <w:multiLevelType w:val="hybridMultilevel"/>
    <w:tmpl w:val="0D92F494"/>
    <w:lvl w:ilvl="0" w:tplc="329C09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2471F"/>
    <w:multiLevelType w:val="hybridMultilevel"/>
    <w:tmpl w:val="A4F86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424A2C"/>
    <w:multiLevelType w:val="hybridMultilevel"/>
    <w:tmpl w:val="D32CB8AA"/>
    <w:lvl w:ilvl="0" w:tplc="A2808E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05F77"/>
    <w:multiLevelType w:val="hybridMultilevel"/>
    <w:tmpl w:val="E78097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E1613"/>
    <w:multiLevelType w:val="hybridMultilevel"/>
    <w:tmpl w:val="F440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05476"/>
    <w:multiLevelType w:val="hybridMultilevel"/>
    <w:tmpl w:val="EBC6C138"/>
    <w:lvl w:ilvl="0" w:tplc="37480F1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3307E"/>
    <w:multiLevelType w:val="hybridMultilevel"/>
    <w:tmpl w:val="7DCA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94E4B"/>
    <w:multiLevelType w:val="hybridMultilevel"/>
    <w:tmpl w:val="CEA2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E3EB4"/>
    <w:multiLevelType w:val="hybridMultilevel"/>
    <w:tmpl w:val="46F205AE"/>
    <w:lvl w:ilvl="0" w:tplc="E31679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D79DC"/>
    <w:multiLevelType w:val="hybridMultilevel"/>
    <w:tmpl w:val="8FBA3CE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29D641DD"/>
    <w:multiLevelType w:val="hybridMultilevel"/>
    <w:tmpl w:val="EAE86EA4"/>
    <w:lvl w:ilvl="0" w:tplc="64C692B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B1230"/>
    <w:multiLevelType w:val="hybridMultilevel"/>
    <w:tmpl w:val="C61CAFAC"/>
    <w:lvl w:ilvl="0" w:tplc="ACE433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7D137F"/>
    <w:multiLevelType w:val="hybridMultilevel"/>
    <w:tmpl w:val="5A168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D1D49"/>
    <w:multiLevelType w:val="hybridMultilevel"/>
    <w:tmpl w:val="0AE65776"/>
    <w:lvl w:ilvl="0" w:tplc="64C692B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0A24F2"/>
    <w:multiLevelType w:val="hybridMultilevel"/>
    <w:tmpl w:val="2186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745C58"/>
    <w:multiLevelType w:val="hybridMultilevel"/>
    <w:tmpl w:val="E038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D4197"/>
    <w:multiLevelType w:val="hybridMultilevel"/>
    <w:tmpl w:val="4B2AE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1157B"/>
    <w:multiLevelType w:val="hybridMultilevel"/>
    <w:tmpl w:val="CE762118"/>
    <w:lvl w:ilvl="0" w:tplc="B6A0B9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7166C"/>
    <w:multiLevelType w:val="hybridMultilevel"/>
    <w:tmpl w:val="626403D6"/>
    <w:lvl w:ilvl="0" w:tplc="8BC6A1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94FB1"/>
    <w:multiLevelType w:val="hybridMultilevel"/>
    <w:tmpl w:val="1A3C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6035A"/>
    <w:multiLevelType w:val="hybridMultilevel"/>
    <w:tmpl w:val="91502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069D0"/>
    <w:multiLevelType w:val="hybridMultilevel"/>
    <w:tmpl w:val="3208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C6374D"/>
    <w:multiLevelType w:val="hybridMultilevel"/>
    <w:tmpl w:val="621C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7831DF"/>
    <w:multiLevelType w:val="multilevel"/>
    <w:tmpl w:val="0409001D"/>
    <w:styleLink w:val="Style1"/>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47072984"/>
    <w:multiLevelType w:val="hybridMultilevel"/>
    <w:tmpl w:val="AE7E9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21E26"/>
    <w:multiLevelType w:val="hybridMultilevel"/>
    <w:tmpl w:val="84DA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A01D1"/>
    <w:multiLevelType w:val="hybridMultilevel"/>
    <w:tmpl w:val="9B4C4CEE"/>
    <w:lvl w:ilvl="0" w:tplc="6AD0461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0E65F5"/>
    <w:multiLevelType w:val="hybridMultilevel"/>
    <w:tmpl w:val="4614D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7C2C64"/>
    <w:multiLevelType w:val="hybridMultilevel"/>
    <w:tmpl w:val="2326C2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C52BA4"/>
    <w:multiLevelType w:val="hybridMultilevel"/>
    <w:tmpl w:val="F1EC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2D48F9"/>
    <w:multiLevelType w:val="hybridMultilevel"/>
    <w:tmpl w:val="47C6F486"/>
    <w:lvl w:ilvl="0" w:tplc="EADA600A">
      <w:start w:val="1"/>
      <w:numFmt w:val="bullet"/>
      <w:lvlText w:val=""/>
      <w:lvlJc w:val="left"/>
      <w:pPr>
        <w:ind w:left="360" w:hanging="360"/>
      </w:pPr>
      <w:rPr>
        <w:rFonts w:ascii="Symbol" w:hAnsi="Symbol" w:hint="default"/>
      </w:rPr>
    </w:lvl>
    <w:lvl w:ilvl="1" w:tplc="71E4B1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05581B"/>
    <w:multiLevelType w:val="hybridMultilevel"/>
    <w:tmpl w:val="ACC0F6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863B00"/>
    <w:multiLevelType w:val="hybridMultilevel"/>
    <w:tmpl w:val="6050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301AD4"/>
    <w:multiLevelType w:val="hybridMultilevel"/>
    <w:tmpl w:val="63E23CB2"/>
    <w:lvl w:ilvl="0" w:tplc="00A4F64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9549F2"/>
    <w:multiLevelType w:val="hybridMultilevel"/>
    <w:tmpl w:val="1370FF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470484"/>
    <w:multiLevelType w:val="hybridMultilevel"/>
    <w:tmpl w:val="4D869FD6"/>
    <w:lvl w:ilvl="0" w:tplc="DB388F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B013C5"/>
    <w:multiLevelType w:val="hybridMultilevel"/>
    <w:tmpl w:val="8C228034"/>
    <w:lvl w:ilvl="0" w:tplc="73D4EA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7355D1"/>
    <w:multiLevelType w:val="hybridMultilevel"/>
    <w:tmpl w:val="5D723518"/>
    <w:lvl w:ilvl="0" w:tplc="A992F75E">
      <w:start w:val="1"/>
      <w:numFmt w:val="bullet"/>
      <w:lvlText w:val=""/>
      <w:lvlJc w:val="left"/>
      <w:pPr>
        <w:ind w:left="360" w:hanging="360"/>
      </w:pPr>
      <w:rPr>
        <w:rFonts w:ascii="Symbol" w:hAnsi="Symbol" w:hint="default"/>
      </w:rPr>
    </w:lvl>
    <w:lvl w:ilvl="1" w:tplc="9ECC9CF4">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094527"/>
    <w:multiLevelType w:val="hybridMultilevel"/>
    <w:tmpl w:val="4E3C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A53CE9"/>
    <w:multiLevelType w:val="hybridMultilevel"/>
    <w:tmpl w:val="80D61408"/>
    <w:lvl w:ilvl="0" w:tplc="DBAAAFE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C77968"/>
    <w:multiLevelType w:val="multilevel"/>
    <w:tmpl w:val="3D60D9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4F81BD" w:themeColor="accent1"/>
        <w:spacing w:val="0"/>
        <w:kern w:val="0"/>
        <w:position w:val="0"/>
        <w:sz w:val="24"/>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70357861"/>
    <w:multiLevelType w:val="hybridMultilevel"/>
    <w:tmpl w:val="C8DAC5D2"/>
    <w:lvl w:ilvl="0" w:tplc="555E7F4A">
      <w:start w:val="1"/>
      <w:numFmt w:val="bullet"/>
      <w:lvlText w:val=""/>
      <w:lvlJc w:val="left"/>
      <w:pPr>
        <w:ind w:left="360" w:hanging="360"/>
      </w:pPr>
      <w:rPr>
        <w:rFonts w:ascii="Symbol" w:hAnsi="Symbol" w:hint="default"/>
      </w:rPr>
    </w:lvl>
    <w:lvl w:ilvl="1" w:tplc="8AAEB2DA">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A36CA9"/>
    <w:multiLevelType w:val="hybridMultilevel"/>
    <w:tmpl w:val="3164212A"/>
    <w:lvl w:ilvl="0" w:tplc="FF8C4A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386B2D"/>
    <w:multiLevelType w:val="hybridMultilevel"/>
    <w:tmpl w:val="A55A1A70"/>
    <w:lvl w:ilvl="0" w:tplc="B2C81BBE">
      <w:start w:val="1"/>
      <w:numFmt w:val="bullet"/>
      <w:lvlText w:val=""/>
      <w:lvlJc w:val="left"/>
      <w:pPr>
        <w:ind w:left="360" w:hanging="360"/>
      </w:pPr>
      <w:rPr>
        <w:rFonts w:ascii="Symbol" w:hAnsi="Symbol" w:hint="default"/>
      </w:rPr>
    </w:lvl>
    <w:lvl w:ilvl="1" w:tplc="17AA316C">
      <w:numFmt w:val="bullet"/>
      <w:lvlText w:val="-"/>
      <w:lvlJc w:val="left"/>
      <w:pPr>
        <w:ind w:left="1440" w:hanging="360"/>
      </w:pPr>
      <w:rPr>
        <w:rFonts w:ascii="Plan" w:eastAsiaTheme="minorHAnsi" w:hAnsi="Plan"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28"/>
  </w:num>
  <w:num w:numId="4">
    <w:abstractNumId w:val="48"/>
  </w:num>
  <w:num w:numId="5">
    <w:abstractNumId w:val="31"/>
  </w:num>
  <w:num w:numId="6">
    <w:abstractNumId w:val="37"/>
  </w:num>
  <w:num w:numId="7">
    <w:abstractNumId w:val="11"/>
  </w:num>
  <w:num w:numId="8">
    <w:abstractNumId w:val="26"/>
  </w:num>
  <w:num w:numId="9">
    <w:abstractNumId w:val="22"/>
  </w:num>
  <w:num w:numId="10">
    <w:abstractNumId w:val="45"/>
  </w:num>
  <w:num w:numId="11">
    <w:abstractNumId w:val="16"/>
  </w:num>
  <w:num w:numId="12">
    <w:abstractNumId w:val="13"/>
  </w:num>
  <w:num w:numId="13">
    <w:abstractNumId w:val="17"/>
  </w:num>
  <w:num w:numId="14">
    <w:abstractNumId w:val="9"/>
  </w:num>
  <w:num w:numId="15">
    <w:abstractNumId w:val="19"/>
  </w:num>
  <w:num w:numId="16">
    <w:abstractNumId w:val="12"/>
  </w:num>
  <w:num w:numId="17">
    <w:abstractNumId w:val="25"/>
  </w:num>
  <w:num w:numId="18">
    <w:abstractNumId w:val="30"/>
  </w:num>
  <w:num w:numId="19">
    <w:abstractNumId w:val="4"/>
  </w:num>
  <w:num w:numId="20">
    <w:abstractNumId w:val="44"/>
  </w:num>
  <w:num w:numId="21">
    <w:abstractNumId w:val="7"/>
  </w:num>
  <w:num w:numId="22">
    <w:abstractNumId w:val="6"/>
  </w:num>
  <w:num w:numId="23">
    <w:abstractNumId w:val="47"/>
  </w:num>
  <w:num w:numId="24">
    <w:abstractNumId w:val="36"/>
  </w:num>
  <w:num w:numId="25">
    <w:abstractNumId w:val="0"/>
  </w:num>
  <w:num w:numId="26">
    <w:abstractNumId w:val="38"/>
  </w:num>
  <w:num w:numId="27">
    <w:abstractNumId w:val="3"/>
  </w:num>
  <w:num w:numId="28">
    <w:abstractNumId w:val="23"/>
  </w:num>
  <w:num w:numId="29">
    <w:abstractNumId w:val="34"/>
  </w:num>
  <w:num w:numId="30">
    <w:abstractNumId w:val="1"/>
  </w:num>
  <w:num w:numId="31">
    <w:abstractNumId w:val="43"/>
  </w:num>
  <w:num w:numId="32">
    <w:abstractNumId w:val="20"/>
  </w:num>
  <w:num w:numId="33">
    <w:abstractNumId w:val="46"/>
  </w:num>
  <w:num w:numId="34">
    <w:abstractNumId w:val="35"/>
  </w:num>
  <w:num w:numId="35">
    <w:abstractNumId w:val="42"/>
  </w:num>
  <w:num w:numId="36">
    <w:abstractNumId w:val="24"/>
  </w:num>
  <w:num w:numId="37">
    <w:abstractNumId w:val="27"/>
  </w:num>
  <w:num w:numId="38">
    <w:abstractNumId w:val="29"/>
  </w:num>
  <w:num w:numId="39">
    <w:abstractNumId w:val="8"/>
  </w:num>
  <w:num w:numId="40">
    <w:abstractNumId w:val="18"/>
  </w:num>
  <w:num w:numId="41">
    <w:abstractNumId w:val="15"/>
  </w:num>
  <w:num w:numId="42">
    <w:abstractNumId w:val="41"/>
  </w:num>
  <w:num w:numId="43">
    <w:abstractNumId w:val="39"/>
  </w:num>
  <w:num w:numId="44">
    <w:abstractNumId w:val="10"/>
  </w:num>
  <w:num w:numId="45">
    <w:abstractNumId w:val="14"/>
  </w:num>
  <w:num w:numId="46">
    <w:abstractNumId w:val="5"/>
  </w:num>
  <w:num w:numId="47">
    <w:abstractNumId w:val="40"/>
  </w:num>
  <w:num w:numId="48">
    <w:abstractNumId w:val="32"/>
  </w:num>
  <w:num w:numId="49">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6C1"/>
    <w:rsid w:val="0000033F"/>
    <w:rsid w:val="00000349"/>
    <w:rsid w:val="00001574"/>
    <w:rsid w:val="00001B41"/>
    <w:rsid w:val="00003A69"/>
    <w:rsid w:val="00003AA3"/>
    <w:rsid w:val="000054EA"/>
    <w:rsid w:val="000068FF"/>
    <w:rsid w:val="000071D5"/>
    <w:rsid w:val="00011882"/>
    <w:rsid w:val="0001268D"/>
    <w:rsid w:val="000145D1"/>
    <w:rsid w:val="000151B9"/>
    <w:rsid w:val="00015C48"/>
    <w:rsid w:val="00016D8A"/>
    <w:rsid w:val="00017AE2"/>
    <w:rsid w:val="00020A5E"/>
    <w:rsid w:val="00020E75"/>
    <w:rsid w:val="00021AE5"/>
    <w:rsid w:val="000260F2"/>
    <w:rsid w:val="0002691B"/>
    <w:rsid w:val="00027EBE"/>
    <w:rsid w:val="00032E65"/>
    <w:rsid w:val="00033B7C"/>
    <w:rsid w:val="00036EE8"/>
    <w:rsid w:val="00037963"/>
    <w:rsid w:val="00037BD3"/>
    <w:rsid w:val="00037EB6"/>
    <w:rsid w:val="00041665"/>
    <w:rsid w:val="0004267B"/>
    <w:rsid w:val="00046A02"/>
    <w:rsid w:val="00046F10"/>
    <w:rsid w:val="0004710B"/>
    <w:rsid w:val="000527F6"/>
    <w:rsid w:val="00052DD3"/>
    <w:rsid w:val="00052EBE"/>
    <w:rsid w:val="00057534"/>
    <w:rsid w:val="00065C7F"/>
    <w:rsid w:val="000669A2"/>
    <w:rsid w:val="00071C0C"/>
    <w:rsid w:val="000731E7"/>
    <w:rsid w:val="0007479E"/>
    <w:rsid w:val="00074BDA"/>
    <w:rsid w:val="000759D2"/>
    <w:rsid w:val="00075E41"/>
    <w:rsid w:val="000820C0"/>
    <w:rsid w:val="0008285E"/>
    <w:rsid w:val="000876BE"/>
    <w:rsid w:val="0009044D"/>
    <w:rsid w:val="00090B82"/>
    <w:rsid w:val="00090C7D"/>
    <w:rsid w:val="00091F5B"/>
    <w:rsid w:val="000927A3"/>
    <w:rsid w:val="000958C6"/>
    <w:rsid w:val="00097FDA"/>
    <w:rsid w:val="000A0806"/>
    <w:rsid w:val="000A2E33"/>
    <w:rsid w:val="000A3023"/>
    <w:rsid w:val="000A37F4"/>
    <w:rsid w:val="000A4EAA"/>
    <w:rsid w:val="000A5F34"/>
    <w:rsid w:val="000A7827"/>
    <w:rsid w:val="000B245B"/>
    <w:rsid w:val="000B3CDD"/>
    <w:rsid w:val="000B4BDD"/>
    <w:rsid w:val="000B6A2D"/>
    <w:rsid w:val="000B6E5D"/>
    <w:rsid w:val="000C0882"/>
    <w:rsid w:val="000C4C2F"/>
    <w:rsid w:val="000C514B"/>
    <w:rsid w:val="000C695A"/>
    <w:rsid w:val="000D02A0"/>
    <w:rsid w:val="000D0393"/>
    <w:rsid w:val="000D1021"/>
    <w:rsid w:val="000D2A0A"/>
    <w:rsid w:val="000E1794"/>
    <w:rsid w:val="000E3D90"/>
    <w:rsid w:val="000E5679"/>
    <w:rsid w:val="000E6574"/>
    <w:rsid w:val="000E7234"/>
    <w:rsid w:val="000F1280"/>
    <w:rsid w:val="000F1F04"/>
    <w:rsid w:val="000F5745"/>
    <w:rsid w:val="000F5758"/>
    <w:rsid w:val="000F6E2A"/>
    <w:rsid w:val="00100413"/>
    <w:rsid w:val="001007AD"/>
    <w:rsid w:val="00101671"/>
    <w:rsid w:val="00104459"/>
    <w:rsid w:val="0010459E"/>
    <w:rsid w:val="00105225"/>
    <w:rsid w:val="0011119D"/>
    <w:rsid w:val="00112275"/>
    <w:rsid w:val="00114672"/>
    <w:rsid w:val="001150F6"/>
    <w:rsid w:val="00116439"/>
    <w:rsid w:val="0012120B"/>
    <w:rsid w:val="001234CA"/>
    <w:rsid w:val="00125550"/>
    <w:rsid w:val="00130E64"/>
    <w:rsid w:val="00132786"/>
    <w:rsid w:val="00132AF8"/>
    <w:rsid w:val="0013343B"/>
    <w:rsid w:val="001347B4"/>
    <w:rsid w:val="0013641D"/>
    <w:rsid w:val="0013650D"/>
    <w:rsid w:val="0013704D"/>
    <w:rsid w:val="00137101"/>
    <w:rsid w:val="00141209"/>
    <w:rsid w:val="0014257A"/>
    <w:rsid w:val="00146250"/>
    <w:rsid w:val="0014684C"/>
    <w:rsid w:val="00146B6B"/>
    <w:rsid w:val="0014735F"/>
    <w:rsid w:val="00154A5F"/>
    <w:rsid w:val="00156F6F"/>
    <w:rsid w:val="001600B9"/>
    <w:rsid w:val="0016085C"/>
    <w:rsid w:val="00161E2F"/>
    <w:rsid w:val="0016295D"/>
    <w:rsid w:val="00162B71"/>
    <w:rsid w:val="00170CA8"/>
    <w:rsid w:val="00171088"/>
    <w:rsid w:val="0017239C"/>
    <w:rsid w:val="00173376"/>
    <w:rsid w:val="00173D9D"/>
    <w:rsid w:val="0017573D"/>
    <w:rsid w:val="00176468"/>
    <w:rsid w:val="0018014C"/>
    <w:rsid w:val="001803AD"/>
    <w:rsid w:val="00182208"/>
    <w:rsid w:val="00182552"/>
    <w:rsid w:val="00185EBB"/>
    <w:rsid w:val="00185FB8"/>
    <w:rsid w:val="00186E7F"/>
    <w:rsid w:val="00191AF1"/>
    <w:rsid w:val="00191F25"/>
    <w:rsid w:val="00193065"/>
    <w:rsid w:val="001942F2"/>
    <w:rsid w:val="0019457C"/>
    <w:rsid w:val="00195F52"/>
    <w:rsid w:val="00195F6B"/>
    <w:rsid w:val="00197BEE"/>
    <w:rsid w:val="001A07E2"/>
    <w:rsid w:val="001A23ED"/>
    <w:rsid w:val="001A37AC"/>
    <w:rsid w:val="001A5CB4"/>
    <w:rsid w:val="001A7D29"/>
    <w:rsid w:val="001B0376"/>
    <w:rsid w:val="001B0AFF"/>
    <w:rsid w:val="001C0A0E"/>
    <w:rsid w:val="001C2625"/>
    <w:rsid w:val="001C343E"/>
    <w:rsid w:val="001C3F18"/>
    <w:rsid w:val="001C5AAE"/>
    <w:rsid w:val="001C5AD2"/>
    <w:rsid w:val="001D3C86"/>
    <w:rsid w:val="001D58AB"/>
    <w:rsid w:val="001D5D45"/>
    <w:rsid w:val="001E0755"/>
    <w:rsid w:val="001E36B0"/>
    <w:rsid w:val="001E51E0"/>
    <w:rsid w:val="001E7498"/>
    <w:rsid w:val="001E7944"/>
    <w:rsid w:val="001F05B6"/>
    <w:rsid w:val="001F09BB"/>
    <w:rsid w:val="001F1361"/>
    <w:rsid w:val="001F32BC"/>
    <w:rsid w:val="001F6B5F"/>
    <w:rsid w:val="001F71CC"/>
    <w:rsid w:val="001F76ED"/>
    <w:rsid w:val="0020031A"/>
    <w:rsid w:val="00200AE2"/>
    <w:rsid w:val="00202CA2"/>
    <w:rsid w:val="00210DC6"/>
    <w:rsid w:val="00211015"/>
    <w:rsid w:val="0021163E"/>
    <w:rsid w:val="0021535A"/>
    <w:rsid w:val="0021570B"/>
    <w:rsid w:val="00216C8D"/>
    <w:rsid w:val="00217DE6"/>
    <w:rsid w:val="00220B3D"/>
    <w:rsid w:val="0022387C"/>
    <w:rsid w:val="0022735A"/>
    <w:rsid w:val="00231E71"/>
    <w:rsid w:val="00233DC4"/>
    <w:rsid w:val="00236BAF"/>
    <w:rsid w:val="00237F8A"/>
    <w:rsid w:val="00240495"/>
    <w:rsid w:val="002409B8"/>
    <w:rsid w:val="00241FF4"/>
    <w:rsid w:val="00242BCE"/>
    <w:rsid w:val="00246176"/>
    <w:rsid w:val="002502EC"/>
    <w:rsid w:val="002527AA"/>
    <w:rsid w:val="00255A72"/>
    <w:rsid w:val="002567C6"/>
    <w:rsid w:val="00260058"/>
    <w:rsid w:val="002608C1"/>
    <w:rsid w:val="002611E8"/>
    <w:rsid w:val="0026438F"/>
    <w:rsid w:val="00264EC2"/>
    <w:rsid w:val="0026506D"/>
    <w:rsid w:val="00266266"/>
    <w:rsid w:val="00267EE6"/>
    <w:rsid w:val="00267F5C"/>
    <w:rsid w:val="00270784"/>
    <w:rsid w:val="0027094B"/>
    <w:rsid w:val="00270C19"/>
    <w:rsid w:val="00270CE5"/>
    <w:rsid w:val="00271673"/>
    <w:rsid w:val="00272312"/>
    <w:rsid w:val="00272F2B"/>
    <w:rsid w:val="00272F87"/>
    <w:rsid w:val="002730CA"/>
    <w:rsid w:val="0027390F"/>
    <w:rsid w:val="00274D10"/>
    <w:rsid w:val="002753C0"/>
    <w:rsid w:val="002768CD"/>
    <w:rsid w:val="0027751D"/>
    <w:rsid w:val="00283B0D"/>
    <w:rsid w:val="00283D8F"/>
    <w:rsid w:val="00283E13"/>
    <w:rsid w:val="00284EAC"/>
    <w:rsid w:val="002870B5"/>
    <w:rsid w:val="0029026C"/>
    <w:rsid w:val="002924CB"/>
    <w:rsid w:val="002963CF"/>
    <w:rsid w:val="00296950"/>
    <w:rsid w:val="00296E76"/>
    <w:rsid w:val="002A2E94"/>
    <w:rsid w:val="002A3241"/>
    <w:rsid w:val="002A3B49"/>
    <w:rsid w:val="002A6B2F"/>
    <w:rsid w:val="002A753D"/>
    <w:rsid w:val="002B0304"/>
    <w:rsid w:val="002B1212"/>
    <w:rsid w:val="002B1CD4"/>
    <w:rsid w:val="002B363E"/>
    <w:rsid w:val="002B3F38"/>
    <w:rsid w:val="002C11B3"/>
    <w:rsid w:val="002D0903"/>
    <w:rsid w:val="002D4F4E"/>
    <w:rsid w:val="002D778F"/>
    <w:rsid w:val="002E2CA7"/>
    <w:rsid w:val="002E3511"/>
    <w:rsid w:val="002E48AE"/>
    <w:rsid w:val="002E747C"/>
    <w:rsid w:val="002E7E78"/>
    <w:rsid w:val="002F1299"/>
    <w:rsid w:val="002F1CBA"/>
    <w:rsid w:val="002F4D47"/>
    <w:rsid w:val="002F562B"/>
    <w:rsid w:val="002F69E2"/>
    <w:rsid w:val="002F6B1A"/>
    <w:rsid w:val="002F7C5A"/>
    <w:rsid w:val="003010AD"/>
    <w:rsid w:val="00302788"/>
    <w:rsid w:val="00303EFE"/>
    <w:rsid w:val="003046E8"/>
    <w:rsid w:val="00310159"/>
    <w:rsid w:val="00310EF3"/>
    <w:rsid w:val="00311148"/>
    <w:rsid w:val="00312F72"/>
    <w:rsid w:val="00313006"/>
    <w:rsid w:val="00313DDE"/>
    <w:rsid w:val="00314A37"/>
    <w:rsid w:val="003152FC"/>
    <w:rsid w:val="0031630D"/>
    <w:rsid w:val="003216DA"/>
    <w:rsid w:val="00321A72"/>
    <w:rsid w:val="00321EB3"/>
    <w:rsid w:val="003248E0"/>
    <w:rsid w:val="00324C80"/>
    <w:rsid w:val="00330D66"/>
    <w:rsid w:val="003317AE"/>
    <w:rsid w:val="0033245F"/>
    <w:rsid w:val="003342A3"/>
    <w:rsid w:val="00336980"/>
    <w:rsid w:val="0034011E"/>
    <w:rsid w:val="00340E35"/>
    <w:rsid w:val="00341FDB"/>
    <w:rsid w:val="00342BF9"/>
    <w:rsid w:val="00345D84"/>
    <w:rsid w:val="00351922"/>
    <w:rsid w:val="00351A1D"/>
    <w:rsid w:val="00352B5E"/>
    <w:rsid w:val="00353F45"/>
    <w:rsid w:val="00354178"/>
    <w:rsid w:val="00355A2D"/>
    <w:rsid w:val="003577F7"/>
    <w:rsid w:val="00360FD0"/>
    <w:rsid w:val="00363CDF"/>
    <w:rsid w:val="00366AA4"/>
    <w:rsid w:val="00367078"/>
    <w:rsid w:val="00367542"/>
    <w:rsid w:val="0037033F"/>
    <w:rsid w:val="00370901"/>
    <w:rsid w:val="00372FCB"/>
    <w:rsid w:val="00373B6B"/>
    <w:rsid w:val="00374B55"/>
    <w:rsid w:val="00375D8E"/>
    <w:rsid w:val="00375E10"/>
    <w:rsid w:val="003772E6"/>
    <w:rsid w:val="00382D04"/>
    <w:rsid w:val="00383F3F"/>
    <w:rsid w:val="003843E3"/>
    <w:rsid w:val="003852C4"/>
    <w:rsid w:val="0038632D"/>
    <w:rsid w:val="00390518"/>
    <w:rsid w:val="00391050"/>
    <w:rsid w:val="00391069"/>
    <w:rsid w:val="003912B8"/>
    <w:rsid w:val="003915C3"/>
    <w:rsid w:val="003920C8"/>
    <w:rsid w:val="00394660"/>
    <w:rsid w:val="003949B3"/>
    <w:rsid w:val="00397360"/>
    <w:rsid w:val="00397C15"/>
    <w:rsid w:val="003A175A"/>
    <w:rsid w:val="003A37C0"/>
    <w:rsid w:val="003A3D42"/>
    <w:rsid w:val="003A4148"/>
    <w:rsid w:val="003A7EF6"/>
    <w:rsid w:val="003B0971"/>
    <w:rsid w:val="003B0C88"/>
    <w:rsid w:val="003B33B8"/>
    <w:rsid w:val="003B370D"/>
    <w:rsid w:val="003B5E1E"/>
    <w:rsid w:val="003C0EA9"/>
    <w:rsid w:val="003C2916"/>
    <w:rsid w:val="003C3166"/>
    <w:rsid w:val="003C3DA8"/>
    <w:rsid w:val="003C763D"/>
    <w:rsid w:val="003D0C24"/>
    <w:rsid w:val="003D0E4F"/>
    <w:rsid w:val="003D1EB8"/>
    <w:rsid w:val="003D2D1B"/>
    <w:rsid w:val="003D3A0D"/>
    <w:rsid w:val="003E12F8"/>
    <w:rsid w:val="003E1551"/>
    <w:rsid w:val="003E2F3F"/>
    <w:rsid w:val="003E4B4E"/>
    <w:rsid w:val="003E6751"/>
    <w:rsid w:val="003E6AE3"/>
    <w:rsid w:val="003E6CDE"/>
    <w:rsid w:val="003E6F0D"/>
    <w:rsid w:val="003F081A"/>
    <w:rsid w:val="003F0D52"/>
    <w:rsid w:val="003F1AC0"/>
    <w:rsid w:val="003F1D2A"/>
    <w:rsid w:val="003F2593"/>
    <w:rsid w:val="003F4DA2"/>
    <w:rsid w:val="003F4DEF"/>
    <w:rsid w:val="003F56A8"/>
    <w:rsid w:val="003F716F"/>
    <w:rsid w:val="003F7653"/>
    <w:rsid w:val="003F7C3A"/>
    <w:rsid w:val="00403FF5"/>
    <w:rsid w:val="00404EBD"/>
    <w:rsid w:val="0040625B"/>
    <w:rsid w:val="00406996"/>
    <w:rsid w:val="00406D0E"/>
    <w:rsid w:val="00407A9E"/>
    <w:rsid w:val="00410131"/>
    <w:rsid w:val="004133DA"/>
    <w:rsid w:val="004137E5"/>
    <w:rsid w:val="0041450F"/>
    <w:rsid w:val="00415679"/>
    <w:rsid w:val="00416D23"/>
    <w:rsid w:val="00417397"/>
    <w:rsid w:val="00420D5D"/>
    <w:rsid w:val="00420E80"/>
    <w:rsid w:val="00420F20"/>
    <w:rsid w:val="00421D7A"/>
    <w:rsid w:val="00421EEE"/>
    <w:rsid w:val="00423909"/>
    <w:rsid w:val="0042444D"/>
    <w:rsid w:val="00424983"/>
    <w:rsid w:val="00424E8A"/>
    <w:rsid w:val="00425548"/>
    <w:rsid w:val="0042676A"/>
    <w:rsid w:val="004276B4"/>
    <w:rsid w:val="00431974"/>
    <w:rsid w:val="0043507D"/>
    <w:rsid w:val="00437E04"/>
    <w:rsid w:val="004417FF"/>
    <w:rsid w:val="0044548F"/>
    <w:rsid w:val="004455F0"/>
    <w:rsid w:val="00451511"/>
    <w:rsid w:val="00451925"/>
    <w:rsid w:val="00454431"/>
    <w:rsid w:val="004557D1"/>
    <w:rsid w:val="004566F1"/>
    <w:rsid w:val="00457427"/>
    <w:rsid w:val="00460E44"/>
    <w:rsid w:val="00462E50"/>
    <w:rsid w:val="00463376"/>
    <w:rsid w:val="004634D3"/>
    <w:rsid w:val="00465076"/>
    <w:rsid w:val="00465EEF"/>
    <w:rsid w:val="00466C4B"/>
    <w:rsid w:val="00466CC6"/>
    <w:rsid w:val="004671AD"/>
    <w:rsid w:val="00467488"/>
    <w:rsid w:val="00473EE6"/>
    <w:rsid w:val="004759BD"/>
    <w:rsid w:val="004766AC"/>
    <w:rsid w:val="00476C43"/>
    <w:rsid w:val="00477F80"/>
    <w:rsid w:val="0048194D"/>
    <w:rsid w:val="004837EC"/>
    <w:rsid w:val="00486944"/>
    <w:rsid w:val="004910BC"/>
    <w:rsid w:val="00495854"/>
    <w:rsid w:val="004969E8"/>
    <w:rsid w:val="00496BC9"/>
    <w:rsid w:val="004A0A84"/>
    <w:rsid w:val="004A354A"/>
    <w:rsid w:val="004A4FBA"/>
    <w:rsid w:val="004B06CA"/>
    <w:rsid w:val="004B28D5"/>
    <w:rsid w:val="004B3919"/>
    <w:rsid w:val="004B74EE"/>
    <w:rsid w:val="004B7BDC"/>
    <w:rsid w:val="004B7DF0"/>
    <w:rsid w:val="004C04DA"/>
    <w:rsid w:val="004C170A"/>
    <w:rsid w:val="004C1BB1"/>
    <w:rsid w:val="004C1F0D"/>
    <w:rsid w:val="004C1F3F"/>
    <w:rsid w:val="004C2342"/>
    <w:rsid w:val="004C48C1"/>
    <w:rsid w:val="004D2972"/>
    <w:rsid w:val="004D3EC0"/>
    <w:rsid w:val="004D4B4A"/>
    <w:rsid w:val="004D68D4"/>
    <w:rsid w:val="004D72BA"/>
    <w:rsid w:val="004D7B35"/>
    <w:rsid w:val="004E0481"/>
    <w:rsid w:val="004E0617"/>
    <w:rsid w:val="004E0C5E"/>
    <w:rsid w:val="004E0F08"/>
    <w:rsid w:val="004E4207"/>
    <w:rsid w:val="004E582B"/>
    <w:rsid w:val="004E7E92"/>
    <w:rsid w:val="004F22DC"/>
    <w:rsid w:val="004F38B4"/>
    <w:rsid w:val="004F4F57"/>
    <w:rsid w:val="004F7982"/>
    <w:rsid w:val="00501A45"/>
    <w:rsid w:val="00505D05"/>
    <w:rsid w:val="005067D9"/>
    <w:rsid w:val="00507856"/>
    <w:rsid w:val="00510061"/>
    <w:rsid w:val="005152A4"/>
    <w:rsid w:val="00515777"/>
    <w:rsid w:val="0051578F"/>
    <w:rsid w:val="00516623"/>
    <w:rsid w:val="00516A9D"/>
    <w:rsid w:val="005203E8"/>
    <w:rsid w:val="00527734"/>
    <w:rsid w:val="00527DB8"/>
    <w:rsid w:val="00532C4C"/>
    <w:rsid w:val="00532FA5"/>
    <w:rsid w:val="00533633"/>
    <w:rsid w:val="005343AF"/>
    <w:rsid w:val="00535DF8"/>
    <w:rsid w:val="005361E0"/>
    <w:rsid w:val="005367B6"/>
    <w:rsid w:val="00540814"/>
    <w:rsid w:val="00541BAF"/>
    <w:rsid w:val="005424E2"/>
    <w:rsid w:val="00542716"/>
    <w:rsid w:val="00542911"/>
    <w:rsid w:val="005440FF"/>
    <w:rsid w:val="0054559E"/>
    <w:rsid w:val="0054598E"/>
    <w:rsid w:val="005462E6"/>
    <w:rsid w:val="00547B57"/>
    <w:rsid w:val="00547FED"/>
    <w:rsid w:val="00553C4F"/>
    <w:rsid w:val="00554ED0"/>
    <w:rsid w:val="00555357"/>
    <w:rsid w:val="005622FC"/>
    <w:rsid w:val="0056234D"/>
    <w:rsid w:val="00563285"/>
    <w:rsid w:val="005638ED"/>
    <w:rsid w:val="00565C6D"/>
    <w:rsid w:val="00565CC4"/>
    <w:rsid w:val="00566877"/>
    <w:rsid w:val="00566995"/>
    <w:rsid w:val="00566CB6"/>
    <w:rsid w:val="005672DB"/>
    <w:rsid w:val="00567AA1"/>
    <w:rsid w:val="00571870"/>
    <w:rsid w:val="00571FFA"/>
    <w:rsid w:val="00572780"/>
    <w:rsid w:val="0057555A"/>
    <w:rsid w:val="00575FD7"/>
    <w:rsid w:val="0057690D"/>
    <w:rsid w:val="00577BAD"/>
    <w:rsid w:val="00580B72"/>
    <w:rsid w:val="0058361D"/>
    <w:rsid w:val="00583BBC"/>
    <w:rsid w:val="00584BCB"/>
    <w:rsid w:val="00591966"/>
    <w:rsid w:val="0059225B"/>
    <w:rsid w:val="00592AA4"/>
    <w:rsid w:val="00594965"/>
    <w:rsid w:val="00594CDE"/>
    <w:rsid w:val="00594FB3"/>
    <w:rsid w:val="00597544"/>
    <w:rsid w:val="005A02C3"/>
    <w:rsid w:val="005A1DD4"/>
    <w:rsid w:val="005A61C5"/>
    <w:rsid w:val="005B0715"/>
    <w:rsid w:val="005B1DE8"/>
    <w:rsid w:val="005B509A"/>
    <w:rsid w:val="005B5A61"/>
    <w:rsid w:val="005B6594"/>
    <w:rsid w:val="005B7483"/>
    <w:rsid w:val="005C007B"/>
    <w:rsid w:val="005C0737"/>
    <w:rsid w:val="005C0871"/>
    <w:rsid w:val="005C142A"/>
    <w:rsid w:val="005C1A7E"/>
    <w:rsid w:val="005C306F"/>
    <w:rsid w:val="005C4546"/>
    <w:rsid w:val="005C4E1D"/>
    <w:rsid w:val="005C584A"/>
    <w:rsid w:val="005C58D7"/>
    <w:rsid w:val="005C69EE"/>
    <w:rsid w:val="005D2875"/>
    <w:rsid w:val="005D6DBA"/>
    <w:rsid w:val="005D7B83"/>
    <w:rsid w:val="005E0215"/>
    <w:rsid w:val="005E17D6"/>
    <w:rsid w:val="005E2A37"/>
    <w:rsid w:val="005E2C7C"/>
    <w:rsid w:val="005E3739"/>
    <w:rsid w:val="005E46A3"/>
    <w:rsid w:val="005E4790"/>
    <w:rsid w:val="005E5D3F"/>
    <w:rsid w:val="005E61CE"/>
    <w:rsid w:val="005E78AD"/>
    <w:rsid w:val="005F0FF4"/>
    <w:rsid w:val="005F15C9"/>
    <w:rsid w:val="005F178F"/>
    <w:rsid w:val="005F5E69"/>
    <w:rsid w:val="00602BB2"/>
    <w:rsid w:val="006034B7"/>
    <w:rsid w:val="00604FDD"/>
    <w:rsid w:val="00607BD6"/>
    <w:rsid w:val="00607EE9"/>
    <w:rsid w:val="0061103A"/>
    <w:rsid w:val="006114C4"/>
    <w:rsid w:val="00612B21"/>
    <w:rsid w:val="006131F0"/>
    <w:rsid w:val="00614307"/>
    <w:rsid w:val="00614B14"/>
    <w:rsid w:val="00614DBB"/>
    <w:rsid w:val="006151E5"/>
    <w:rsid w:val="00615D1E"/>
    <w:rsid w:val="0061648D"/>
    <w:rsid w:val="00617928"/>
    <w:rsid w:val="00621E78"/>
    <w:rsid w:val="00626C5B"/>
    <w:rsid w:val="006304C2"/>
    <w:rsid w:val="00633772"/>
    <w:rsid w:val="00633D2A"/>
    <w:rsid w:val="00634BC2"/>
    <w:rsid w:val="006417D3"/>
    <w:rsid w:val="00642CC3"/>
    <w:rsid w:val="00644E39"/>
    <w:rsid w:val="00644F69"/>
    <w:rsid w:val="00646B03"/>
    <w:rsid w:val="00646C58"/>
    <w:rsid w:val="006476B0"/>
    <w:rsid w:val="006507FE"/>
    <w:rsid w:val="006522D2"/>
    <w:rsid w:val="00655377"/>
    <w:rsid w:val="0065663F"/>
    <w:rsid w:val="00657980"/>
    <w:rsid w:val="006611DD"/>
    <w:rsid w:val="006629B4"/>
    <w:rsid w:val="00662BB1"/>
    <w:rsid w:val="00663120"/>
    <w:rsid w:val="00664CA1"/>
    <w:rsid w:val="00667FE0"/>
    <w:rsid w:val="0067376F"/>
    <w:rsid w:val="00673A69"/>
    <w:rsid w:val="00673CF0"/>
    <w:rsid w:val="006745F2"/>
    <w:rsid w:val="00674A1E"/>
    <w:rsid w:val="00675999"/>
    <w:rsid w:val="00675F47"/>
    <w:rsid w:val="00682BE3"/>
    <w:rsid w:val="00683648"/>
    <w:rsid w:val="00684926"/>
    <w:rsid w:val="00684B51"/>
    <w:rsid w:val="00685963"/>
    <w:rsid w:val="006876FF"/>
    <w:rsid w:val="0069268A"/>
    <w:rsid w:val="00694DF6"/>
    <w:rsid w:val="006A1139"/>
    <w:rsid w:val="006A29FA"/>
    <w:rsid w:val="006A3624"/>
    <w:rsid w:val="006A4DD5"/>
    <w:rsid w:val="006A5100"/>
    <w:rsid w:val="006A5D0B"/>
    <w:rsid w:val="006A760D"/>
    <w:rsid w:val="006B1172"/>
    <w:rsid w:val="006B283C"/>
    <w:rsid w:val="006B53DC"/>
    <w:rsid w:val="006B6874"/>
    <w:rsid w:val="006B6B5F"/>
    <w:rsid w:val="006C02F4"/>
    <w:rsid w:val="006C3838"/>
    <w:rsid w:val="006D28DE"/>
    <w:rsid w:val="006D3E83"/>
    <w:rsid w:val="006D4AE8"/>
    <w:rsid w:val="006D51B2"/>
    <w:rsid w:val="006D67AC"/>
    <w:rsid w:val="006D6A15"/>
    <w:rsid w:val="006D7ABE"/>
    <w:rsid w:val="006E2B8A"/>
    <w:rsid w:val="006E3A4C"/>
    <w:rsid w:val="006E49A4"/>
    <w:rsid w:val="006F00DD"/>
    <w:rsid w:val="006F0C8B"/>
    <w:rsid w:val="006F2660"/>
    <w:rsid w:val="006F4439"/>
    <w:rsid w:val="006F5288"/>
    <w:rsid w:val="006F5AFB"/>
    <w:rsid w:val="006F61D3"/>
    <w:rsid w:val="006F7520"/>
    <w:rsid w:val="00700B53"/>
    <w:rsid w:val="00701C25"/>
    <w:rsid w:val="0070337A"/>
    <w:rsid w:val="0070638B"/>
    <w:rsid w:val="00707309"/>
    <w:rsid w:val="00707B69"/>
    <w:rsid w:val="007102DE"/>
    <w:rsid w:val="007106A0"/>
    <w:rsid w:val="00711793"/>
    <w:rsid w:val="007124E5"/>
    <w:rsid w:val="0071333C"/>
    <w:rsid w:val="0071523B"/>
    <w:rsid w:val="00715CA9"/>
    <w:rsid w:val="0071742B"/>
    <w:rsid w:val="00722059"/>
    <w:rsid w:val="007226EF"/>
    <w:rsid w:val="0072348D"/>
    <w:rsid w:val="00724756"/>
    <w:rsid w:val="00725012"/>
    <w:rsid w:val="00725A5D"/>
    <w:rsid w:val="0072699A"/>
    <w:rsid w:val="00731301"/>
    <w:rsid w:val="00733CD5"/>
    <w:rsid w:val="00734090"/>
    <w:rsid w:val="007406A9"/>
    <w:rsid w:val="00740974"/>
    <w:rsid w:val="00740FDB"/>
    <w:rsid w:val="007414A8"/>
    <w:rsid w:val="00744543"/>
    <w:rsid w:val="007456BF"/>
    <w:rsid w:val="007462DA"/>
    <w:rsid w:val="00747AE9"/>
    <w:rsid w:val="0075008D"/>
    <w:rsid w:val="0075102A"/>
    <w:rsid w:val="00751BA9"/>
    <w:rsid w:val="00752A4B"/>
    <w:rsid w:val="00752D14"/>
    <w:rsid w:val="007539EE"/>
    <w:rsid w:val="007547B1"/>
    <w:rsid w:val="00762BF9"/>
    <w:rsid w:val="00767F38"/>
    <w:rsid w:val="0077408E"/>
    <w:rsid w:val="00775CA3"/>
    <w:rsid w:val="00777BE8"/>
    <w:rsid w:val="00777F5E"/>
    <w:rsid w:val="00780B59"/>
    <w:rsid w:val="00781257"/>
    <w:rsid w:val="00782666"/>
    <w:rsid w:val="00783E6B"/>
    <w:rsid w:val="0078426A"/>
    <w:rsid w:val="0078593F"/>
    <w:rsid w:val="0079182F"/>
    <w:rsid w:val="00792F8C"/>
    <w:rsid w:val="0079448F"/>
    <w:rsid w:val="00794D6F"/>
    <w:rsid w:val="00796052"/>
    <w:rsid w:val="00796970"/>
    <w:rsid w:val="007970F9"/>
    <w:rsid w:val="00797677"/>
    <w:rsid w:val="007A2A49"/>
    <w:rsid w:val="007A5AE6"/>
    <w:rsid w:val="007B0910"/>
    <w:rsid w:val="007B2DF0"/>
    <w:rsid w:val="007B2F1A"/>
    <w:rsid w:val="007B3B50"/>
    <w:rsid w:val="007B4394"/>
    <w:rsid w:val="007B596D"/>
    <w:rsid w:val="007B742A"/>
    <w:rsid w:val="007C111E"/>
    <w:rsid w:val="007C479B"/>
    <w:rsid w:val="007C504C"/>
    <w:rsid w:val="007C5050"/>
    <w:rsid w:val="007C58F2"/>
    <w:rsid w:val="007C5998"/>
    <w:rsid w:val="007C66F2"/>
    <w:rsid w:val="007C7AC3"/>
    <w:rsid w:val="007D1E38"/>
    <w:rsid w:val="007D241B"/>
    <w:rsid w:val="007D2499"/>
    <w:rsid w:val="007D7F9B"/>
    <w:rsid w:val="007E0FEA"/>
    <w:rsid w:val="007E19A2"/>
    <w:rsid w:val="007E21F1"/>
    <w:rsid w:val="007E2B2E"/>
    <w:rsid w:val="007E30BD"/>
    <w:rsid w:val="007E436D"/>
    <w:rsid w:val="007E4AED"/>
    <w:rsid w:val="007E597F"/>
    <w:rsid w:val="007E631E"/>
    <w:rsid w:val="007E6581"/>
    <w:rsid w:val="007F134F"/>
    <w:rsid w:val="007F2A17"/>
    <w:rsid w:val="007F3699"/>
    <w:rsid w:val="007F3892"/>
    <w:rsid w:val="007F48D2"/>
    <w:rsid w:val="007F593A"/>
    <w:rsid w:val="007F7185"/>
    <w:rsid w:val="007F756A"/>
    <w:rsid w:val="008035F7"/>
    <w:rsid w:val="00803CE0"/>
    <w:rsid w:val="00803FE1"/>
    <w:rsid w:val="00804278"/>
    <w:rsid w:val="00811500"/>
    <w:rsid w:val="0081168F"/>
    <w:rsid w:val="008124EC"/>
    <w:rsid w:val="0081594F"/>
    <w:rsid w:val="00817498"/>
    <w:rsid w:val="0082310A"/>
    <w:rsid w:val="008232B8"/>
    <w:rsid w:val="00823807"/>
    <w:rsid w:val="00824AE2"/>
    <w:rsid w:val="00827CEF"/>
    <w:rsid w:val="00831266"/>
    <w:rsid w:val="00831B08"/>
    <w:rsid w:val="008334DD"/>
    <w:rsid w:val="00836DBB"/>
    <w:rsid w:val="00837689"/>
    <w:rsid w:val="00837C4D"/>
    <w:rsid w:val="008409AB"/>
    <w:rsid w:val="00843474"/>
    <w:rsid w:val="00844C66"/>
    <w:rsid w:val="00846226"/>
    <w:rsid w:val="0084662D"/>
    <w:rsid w:val="00846655"/>
    <w:rsid w:val="00847979"/>
    <w:rsid w:val="00847CE3"/>
    <w:rsid w:val="008512C7"/>
    <w:rsid w:val="0085143C"/>
    <w:rsid w:val="00852AD2"/>
    <w:rsid w:val="00854155"/>
    <w:rsid w:val="00856D61"/>
    <w:rsid w:val="0086139A"/>
    <w:rsid w:val="00862485"/>
    <w:rsid w:val="00867CBB"/>
    <w:rsid w:val="00871404"/>
    <w:rsid w:val="008743E2"/>
    <w:rsid w:val="00875027"/>
    <w:rsid w:val="008779FE"/>
    <w:rsid w:val="00881A81"/>
    <w:rsid w:val="00881A82"/>
    <w:rsid w:val="00881AA8"/>
    <w:rsid w:val="0088305B"/>
    <w:rsid w:val="0088465B"/>
    <w:rsid w:val="00887D5F"/>
    <w:rsid w:val="00897BAF"/>
    <w:rsid w:val="008A3695"/>
    <w:rsid w:val="008A4713"/>
    <w:rsid w:val="008A4827"/>
    <w:rsid w:val="008A5490"/>
    <w:rsid w:val="008A5D01"/>
    <w:rsid w:val="008B0E22"/>
    <w:rsid w:val="008B0F58"/>
    <w:rsid w:val="008B1516"/>
    <w:rsid w:val="008B23E0"/>
    <w:rsid w:val="008B2585"/>
    <w:rsid w:val="008B35AF"/>
    <w:rsid w:val="008B5B0B"/>
    <w:rsid w:val="008B70F7"/>
    <w:rsid w:val="008C0154"/>
    <w:rsid w:val="008C08F6"/>
    <w:rsid w:val="008C0A03"/>
    <w:rsid w:val="008C0C5C"/>
    <w:rsid w:val="008C1340"/>
    <w:rsid w:val="008C160C"/>
    <w:rsid w:val="008C23C8"/>
    <w:rsid w:val="008C36C1"/>
    <w:rsid w:val="008C4880"/>
    <w:rsid w:val="008C4AEB"/>
    <w:rsid w:val="008C76B6"/>
    <w:rsid w:val="008D1510"/>
    <w:rsid w:val="008D25D7"/>
    <w:rsid w:val="008D4EA9"/>
    <w:rsid w:val="008D568D"/>
    <w:rsid w:val="008D5746"/>
    <w:rsid w:val="008D6A8E"/>
    <w:rsid w:val="008E0F14"/>
    <w:rsid w:val="008E31D4"/>
    <w:rsid w:val="008E50D3"/>
    <w:rsid w:val="008E5D92"/>
    <w:rsid w:val="008E6B60"/>
    <w:rsid w:val="008E7634"/>
    <w:rsid w:val="008E7B6C"/>
    <w:rsid w:val="008F0669"/>
    <w:rsid w:val="008F069B"/>
    <w:rsid w:val="008F1B56"/>
    <w:rsid w:val="008F2DFF"/>
    <w:rsid w:val="008F3775"/>
    <w:rsid w:val="008F4DF3"/>
    <w:rsid w:val="008F4E06"/>
    <w:rsid w:val="008F5A99"/>
    <w:rsid w:val="008F6467"/>
    <w:rsid w:val="009010DA"/>
    <w:rsid w:val="009015EF"/>
    <w:rsid w:val="00902495"/>
    <w:rsid w:val="0090293F"/>
    <w:rsid w:val="0090323C"/>
    <w:rsid w:val="009040ED"/>
    <w:rsid w:val="00904CB7"/>
    <w:rsid w:val="0090536D"/>
    <w:rsid w:val="00905ED1"/>
    <w:rsid w:val="00906452"/>
    <w:rsid w:val="0091040B"/>
    <w:rsid w:val="00912832"/>
    <w:rsid w:val="0091301E"/>
    <w:rsid w:val="00913862"/>
    <w:rsid w:val="0091665D"/>
    <w:rsid w:val="00916BC0"/>
    <w:rsid w:val="0091755F"/>
    <w:rsid w:val="009179D5"/>
    <w:rsid w:val="00917C0F"/>
    <w:rsid w:val="00917C8C"/>
    <w:rsid w:val="00920147"/>
    <w:rsid w:val="009202F5"/>
    <w:rsid w:val="00927C27"/>
    <w:rsid w:val="009319DA"/>
    <w:rsid w:val="009324D9"/>
    <w:rsid w:val="009329BD"/>
    <w:rsid w:val="00933963"/>
    <w:rsid w:val="00933A9A"/>
    <w:rsid w:val="00933E76"/>
    <w:rsid w:val="00936540"/>
    <w:rsid w:val="00937699"/>
    <w:rsid w:val="00940E26"/>
    <w:rsid w:val="00940E4C"/>
    <w:rsid w:val="009434E9"/>
    <w:rsid w:val="00943A39"/>
    <w:rsid w:val="009506A8"/>
    <w:rsid w:val="00952B7C"/>
    <w:rsid w:val="00953317"/>
    <w:rsid w:val="00953EFB"/>
    <w:rsid w:val="00956BE5"/>
    <w:rsid w:val="009570B2"/>
    <w:rsid w:val="00961012"/>
    <w:rsid w:val="00962E86"/>
    <w:rsid w:val="0096387B"/>
    <w:rsid w:val="009649E9"/>
    <w:rsid w:val="00966226"/>
    <w:rsid w:val="00967AC6"/>
    <w:rsid w:val="00970575"/>
    <w:rsid w:val="00970A69"/>
    <w:rsid w:val="009711C6"/>
    <w:rsid w:val="00972EE7"/>
    <w:rsid w:val="00973E5C"/>
    <w:rsid w:val="0097402F"/>
    <w:rsid w:val="009743E0"/>
    <w:rsid w:val="00974B2D"/>
    <w:rsid w:val="00975CDD"/>
    <w:rsid w:val="00976D94"/>
    <w:rsid w:val="00977226"/>
    <w:rsid w:val="00985ECC"/>
    <w:rsid w:val="0099434C"/>
    <w:rsid w:val="009944B4"/>
    <w:rsid w:val="00994944"/>
    <w:rsid w:val="0099522C"/>
    <w:rsid w:val="00995245"/>
    <w:rsid w:val="009959C7"/>
    <w:rsid w:val="009A0679"/>
    <w:rsid w:val="009A0AA8"/>
    <w:rsid w:val="009A1366"/>
    <w:rsid w:val="009A38AA"/>
    <w:rsid w:val="009A5632"/>
    <w:rsid w:val="009A5C47"/>
    <w:rsid w:val="009A7AA4"/>
    <w:rsid w:val="009B2817"/>
    <w:rsid w:val="009B49FC"/>
    <w:rsid w:val="009B67A3"/>
    <w:rsid w:val="009B70C6"/>
    <w:rsid w:val="009B7D58"/>
    <w:rsid w:val="009C1362"/>
    <w:rsid w:val="009C1AA7"/>
    <w:rsid w:val="009C3C5A"/>
    <w:rsid w:val="009C3FE3"/>
    <w:rsid w:val="009C4736"/>
    <w:rsid w:val="009C742C"/>
    <w:rsid w:val="009D1BB7"/>
    <w:rsid w:val="009D22D5"/>
    <w:rsid w:val="009D2F52"/>
    <w:rsid w:val="009D4426"/>
    <w:rsid w:val="009D4BBB"/>
    <w:rsid w:val="009D624B"/>
    <w:rsid w:val="009E0BAD"/>
    <w:rsid w:val="009E11FF"/>
    <w:rsid w:val="009E3BA4"/>
    <w:rsid w:val="009E5468"/>
    <w:rsid w:val="009E5B76"/>
    <w:rsid w:val="009E5D36"/>
    <w:rsid w:val="009E74C8"/>
    <w:rsid w:val="009F0252"/>
    <w:rsid w:val="009F2D6F"/>
    <w:rsid w:val="009F3625"/>
    <w:rsid w:val="009F4135"/>
    <w:rsid w:val="009F5B46"/>
    <w:rsid w:val="009F702A"/>
    <w:rsid w:val="00A029EC"/>
    <w:rsid w:val="00A0413B"/>
    <w:rsid w:val="00A0524C"/>
    <w:rsid w:val="00A10235"/>
    <w:rsid w:val="00A113EB"/>
    <w:rsid w:val="00A11DC6"/>
    <w:rsid w:val="00A15987"/>
    <w:rsid w:val="00A20062"/>
    <w:rsid w:val="00A203D1"/>
    <w:rsid w:val="00A223C2"/>
    <w:rsid w:val="00A23344"/>
    <w:rsid w:val="00A27258"/>
    <w:rsid w:val="00A276F5"/>
    <w:rsid w:val="00A30932"/>
    <w:rsid w:val="00A32EBE"/>
    <w:rsid w:val="00A34F91"/>
    <w:rsid w:val="00A36060"/>
    <w:rsid w:val="00A36C6D"/>
    <w:rsid w:val="00A37A3C"/>
    <w:rsid w:val="00A41A46"/>
    <w:rsid w:val="00A4656A"/>
    <w:rsid w:val="00A4738A"/>
    <w:rsid w:val="00A50483"/>
    <w:rsid w:val="00A513A2"/>
    <w:rsid w:val="00A5397F"/>
    <w:rsid w:val="00A54AFB"/>
    <w:rsid w:val="00A571FE"/>
    <w:rsid w:val="00A602FB"/>
    <w:rsid w:val="00A61276"/>
    <w:rsid w:val="00A62E46"/>
    <w:rsid w:val="00A63FB8"/>
    <w:rsid w:val="00A66B72"/>
    <w:rsid w:val="00A66CD8"/>
    <w:rsid w:val="00A67323"/>
    <w:rsid w:val="00A67822"/>
    <w:rsid w:val="00A71400"/>
    <w:rsid w:val="00A74DDC"/>
    <w:rsid w:val="00A77517"/>
    <w:rsid w:val="00A80A13"/>
    <w:rsid w:val="00A83B36"/>
    <w:rsid w:val="00A84E1A"/>
    <w:rsid w:val="00A8539A"/>
    <w:rsid w:val="00A85D93"/>
    <w:rsid w:val="00A86546"/>
    <w:rsid w:val="00A869DA"/>
    <w:rsid w:val="00A9239F"/>
    <w:rsid w:val="00A92497"/>
    <w:rsid w:val="00A93033"/>
    <w:rsid w:val="00A93095"/>
    <w:rsid w:val="00A93DC8"/>
    <w:rsid w:val="00A95163"/>
    <w:rsid w:val="00A9689A"/>
    <w:rsid w:val="00AA0535"/>
    <w:rsid w:val="00AA0CBD"/>
    <w:rsid w:val="00AA11BE"/>
    <w:rsid w:val="00AA2302"/>
    <w:rsid w:val="00AA4D7E"/>
    <w:rsid w:val="00AA5F1E"/>
    <w:rsid w:val="00AA7D9B"/>
    <w:rsid w:val="00AB563D"/>
    <w:rsid w:val="00AB6141"/>
    <w:rsid w:val="00AB62D1"/>
    <w:rsid w:val="00AB6C8C"/>
    <w:rsid w:val="00AB7D3F"/>
    <w:rsid w:val="00AC0E9A"/>
    <w:rsid w:val="00AC0EF5"/>
    <w:rsid w:val="00AC29BC"/>
    <w:rsid w:val="00AC3BD4"/>
    <w:rsid w:val="00AC47C5"/>
    <w:rsid w:val="00AC5E64"/>
    <w:rsid w:val="00AD235C"/>
    <w:rsid w:val="00AD3C2E"/>
    <w:rsid w:val="00AD5284"/>
    <w:rsid w:val="00AD5C03"/>
    <w:rsid w:val="00AD5E92"/>
    <w:rsid w:val="00AD643D"/>
    <w:rsid w:val="00AD7973"/>
    <w:rsid w:val="00AD7CB1"/>
    <w:rsid w:val="00AE0B60"/>
    <w:rsid w:val="00AE3C05"/>
    <w:rsid w:val="00AF02CE"/>
    <w:rsid w:val="00AF39AD"/>
    <w:rsid w:val="00AF4271"/>
    <w:rsid w:val="00AF4485"/>
    <w:rsid w:val="00AF5283"/>
    <w:rsid w:val="00AF5D21"/>
    <w:rsid w:val="00B00CE8"/>
    <w:rsid w:val="00B026B4"/>
    <w:rsid w:val="00B03FAE"/>
    <w:rsid w:val="00B04C4D"/>
    <w:rsid w:val="00B052B9"/>
    <w:rsid w:val="00B06313"/>
    <w:rsid w:val="00B0736B"/>
    <w:rsid w:val="00B07B1A"/>
    <w:rsid w:val="00B11ADE"/>
    <w:rsid w:val="00B124A1"/>
    <w:rsid w:val="00B127CD"/>
    <w:rsid w:val="00B15276"/>
    <w:rsid w:val="00B15780"/>
    <w:rsid w:val="00B17059"/>
    <w:rsid w:val="00B17705"/>
    <w:rsid w:val="00B17C5C"/>
    <w:rsid w:val="00B206EF"/>
    <w:rsid w:val="00B24843"/>
    <w:rsid w:val="00B27114"/>
    <w:rsid w:val="00B27E5F"/>
    <w:rsid w:val="00B3192F"/>
    <w:rsid w:val="00B31AA7"/>
    <w:rsid w:val="00B3206A"/>
    <w:rsid w:val="00B32CAA"/>
    <w:rsid w:val="00B347B6"/>
    <w:rsid w:val="00B35CD0"/>
    <w:rsid w:val="00B366FE"/>
    <w:rsid w:val="00B36798"/>
    <w:rsid w:val="00B36C0E"/>
    <w:rsid w:val="00B40EC3"/>
    <w:rsid w:val="00B43B22"/>
    <w:rsid w:val="00B45E23"/>
    <w:rsid w:val="00B4619B"/>
    <w:rsid w:val="00B530EB"/>
    <w:rsid w:val="00B53EFB"/>
    <w:rsid w:val="00B5415F"/>
    <w:rsid w:val="00B55212"/>
    <w:rsid w:val="00B56810"/>
    <w:rsid w:val="00B57F16"/>
    <w:rsid w:val="00B605FB"/>
    <w:rsid w:val="00B60779"/>
    <w:rsid w:val="00B64417"/>
    <w:rsid w:val="00B6541F"/>
    <w:rsid w:val="00B66B31"/>
    <w:rsid w:val="00B71458"/>
    <w:rsid w:val="00B71E5D"/>
    <w:rsid w:val="00B72A1B"/>
    <w:rsid w:val="00B72C49"/>
    <w:rsid w:val="00B7528A"/>
    <w:rsid w:val="00B75F70"/>
    <w:rsid w:val="00B80CF4"/>
    <w:rsid w:val="00B81E3E"/>
    <w:rsid w:val="00B82A84"/>
    <w:rsid w:val="00B83DEB"/>
    <w:rsid w:val="00B840C7"/>
    <w:rsid w:val="00B84A68"/>
    <w:rsid w:val="00B85311"/>
    <w:rsid w:val="00B90F36"/>
    <w:rsid w:val="00B92E0C"/>
    <w:rsid w:val="00B93884"/>
    <w:rsid w:val="00B941B5"/>
    <w:rsid w:val="00B952E9"/>
    <w:rsid w:val="00B97447"/>
    <w:rsid w:val="00BA1012"/>
    <w:rsid w:val="00BA16AD"/>
    <w:rsid w:val="00BA294A"/>
    <w:rsid w:val="00BA643E"/>
    <w:rsid w:val="00BB20DA"/>
    <w:rsid w:val="00BC0822"/>
    <w:rsid w:val="00BC121E"/>
    <w:rsid w:val="00BC64C6"/>
    <w:rsid w:val="00BC7463"/>
    <w:rsid w:val="00BD01B4"/>
    <w:rsid w:val="00BD278E"/>
    <w:rsid w:val="00BD37DB"/>
    <w:rsid w:val="00BD3C7C"/>
    <w:rsid w:val="00BE0A33"/>
    <w:rsid w:val="00BE0E49"/>
    <w:rsid w:val="00BE1383"/>
    <w:rsid w:val="00BE3EC3"/>
    <w:rsid w:val="00BE56A4"/>
    <w:rsid w:val="00BE627D"/>
    <w:rsid w:val="00BF00EE"/>
    <w:rsid w:val="00BF272C"/>
    <w:rsid w:val="00BF2AA7"/>
    <w:rsid w:val="00BF4C90"/>
    <w:rsid w:val="00BF4E65"/>
    <w:rsid w:val="00BF622C"/>
    <w:rsid w:val="00BF68C0"/>
    <w:rsid w:val="00C001A9"/>
    <w:rsid w:val="00C079B2"/>
    <w:rsid w:val="00C07C5D"/>
    <w:rsid w:val="00C10A71"/>
    <w:rsid w:val="00C119FF"/>
    <w:rsid w:val="00C11C06"/>
    <w:rsid w:val="00C158FF"/>
    <w:rsid w:val="00C1659A"/>
    <w:rsid w:val="00C172FB"/>
    <w:rsid w:val="00C17C5D"/>
    <w:rsid w:val="00C2049B"/>
    <w:rsid w:val="00C2156E"/>
    <w:rsid w:val="00C23137"/>
    <w:rsid w:val="00C23AC6"/>
    <w:rsid w:val="00C2402B"/>
    <w:rsid w:val="00C25EDA"/>
    <w:rsid w:val="00C27C0B"/>
    <w:rsid w:val="00C32694"/>
    <w:rsid w:val="00C3365F"/>
    <w:rsid w:val="00C33CBF"/>
    <w:rsid w:val="00C34B04"/>
    <w:rsid w:val="00C35A48"/>
    <w:rsid w:val="00C35D30"/>
    <w:rsid w:val="00C37736"/>
    <w:rsid w:val="00C4027C"/>
    <w:rsid w:val="00C40316"/>
    <w:rsid w:val="00C42654"/>
    <w:rsid w:val="00C42B51"/>
    <w:rsid w:val="00C42D57"/>
    <w:rsid w:val="00C4359F"/>
    <w:rsid w:val="00C43980"/>
    <w:rsid w:val="00C44475"/>
    <w:rsid w:val="00C46F8B"/>
    <w:rsid w:val="00C47B69"/>
    <w:rsid w:val="00C500EF"/>
    <w:rsid w:val="00C5296F"/>
    <w:rsid w:val="00C5363C"/>
    <w:rsid w:val="00C53F9A"/>
    <w:rsid w:val="00C57064"/>
    <w:rsid w:val="00C5755B"/>
    <w:rsid w:val="00C61000"/>
    <w:rsid w:val="00C612F5"/>
    <w:rsid w:val="00C6141F"/>
    <w:rsid w:val="00C660B9"/>
    <w:rsid w:val="00C66B31"/>
    <w:rsid w:val="00C67D1D"/>
    <w:rsid w:val="00C70ACF"/>
    <w:rsid w:val="00C71280"/>
    <w:rsid w:val="00C715FE"/>
    <w:rsid w:val="00C72C67"/>
    <w:rsid w:val="00C74282"/>
    <w:rsid w:val="00C74349"/>
    <w:rsid w:val="00C74B40"/>
    <w:rsid w:val="00C76D66"/>
    <w:rsid w:val="00C81587"/>
    <w:rsid w:val="00C81C20"/>
    <w:rsid w:val="00C84C40"/>
    <w:rsid w:val="00C8520C"/>
    <w:rsid w:val="00C8729F"/>
    <w:rsid w:val="00C94A63"/>
    <w:rsid w:val="00C95D5C"/>
    <w:rsid w:val="00C95E86"/>
    <w:rsid w:val="00C964C3"/>
    <w:rsid w:val="00CA1AB6"/>
    <w:rsid w:val="00CA1C19"/>
    <w:rsid w:val="00CA2143"/>
    <w:rsid w:val="00CA2B23"/>
    <w:rsid w:val="00CA441F"/>
    <w:rsid w:val="00CA4AE5"/>
    <w:rsid w:val="00CA4EC4"/>
    <w:rsid w:val="00CA59D1"/>
    <w:rsid w:val="00CA6EA2"/>
    <w:rsid w:val="00CA72CA"/>
    <w:rsid w:val="00CB04A1"/>
    <w:rsid w:val="00CB1641"/>
    <w:rsid w:val="00CB2B95"/>
    <w:rsid w:val="00CB3025"/>
    <w:rsid w:val="00CB67B0"/>
    <w:rsid w:val="00CB6D9A"/>
    <w:rsid w:val="00CB7907"/>
    <w:rsid w:val="00CC071C"/>
    <w:rsid w:val="00CC19DE"/>
    <w:rsid w:val="00CC1C50"/>
    <w:rsid w:val="00CC3EB3"/>
    <w:rsid w:val="00CC401E"/>
    <w:rsid w:val="00CC55D5"/>
    <w:rsid w:val="00CC7281"/>
    <w:rsid w:val="00CC7D00"/>
    <w:rsid w:val="00CD25BB"/>
    <w:rsid w:val="00CD440C"/>
    <w:rsid w:val="00CD527C"/>
    <w:rsid w:val="00CD76D5"/>
    <w:rsid w:val="00CE19C9"/>
    <w:rsid w:val="00CE2B61"/>
    <w:rsid w:val="00CE3E0D"/>
    <w:rsid w:val="00CE6A5B"/>
    <w:rsid w:val="00CE7207"/>
    <w:rsid w:val="00CF1411"/>
    <w:rsid w:val="00CF46FF"/>
    <w:rsid w:val="00CF49B0"/>
    <w:rsid w:val="00D020CD"/>
    <w:rsid w:val="00D044A2"/>
    <w:rsid w:val="00D0643D"/>
    <w:rsid w:val="00D0652C"/>
    <w:rsid w:val="00D06542"/>
    <w:rsid w:val="00D076A7"/>
    <w:rsid w:val="00D07A94"/>
    <w:rsid w:val="00D10C6A"/>
    <w:rsid w:val="00D118B2"/>
    <w:rsid w:val="00D12D52"/>
    <w:rsid w:val="00D13651"/>
    <w:rsid w:val="00D136C8"/>
    <w:rsid w:val="00D13952"/>
    <w:rsid w:val="00D14149"/>
    <w:rsid w:val="00D14A96"/>
    <w:rsid w:val="00D16414"/>
    <w:rsid w:val="00D175EF"/>
    <w:rsid w:val="00D2190F"/>
    <w:rsid w:val="00D22470"/>
    <w:rsid w:val="00D22CD4"/>
    <w:rsid w:val="00D2363F"/>
    <w:rsid w:val="00D24262"/>
    <w:rsid w:val="00D261F8"/>
    <w:rsid w:val="00D309B2"/>
    <w:rsid w:val="00D31A63"/>
    <w:rsid w:val="00D3545A"/>
    <w:rsid w:val="00D356EE"/>
    <w:rsid w:val="00D40003"/>
    <w:rsid w:val="00D40C91"/>
    <w:rsid w:val="00D42B56"/>
    <w:rsid w:val="00D42CB3"/>
    <w:rsid w:val="00D45F5D"/>
    <w:rsid w:val="00D47B8D"/>
    <w:rsid w:val="00D5087A"/>
    <w:rsid w:val="00D513E7"/>
    <w:rsid w:val="00D53B99"/>
    <w:rsid w:val="00D56FFE"/>
    <w:rsid w:val="00D57AA8"/>
    <w:rsid w:val="00D61248"/>
    <w:rsid w:val="00D61918"/>
    <w:rsid w:val="00D62BFC"/>
    <w:rsid w:val="00D62C46"/>
    <w:rsid w:val="00D62ED0"/>
    <w:rsid w:val="00D630E3"/>
    <w:rsid w:val="00D643B6"/>
    <w:rsid w:val="00D64A47"/>
    <w:rsid w:val="00D6626E"/>
    <w:rsid w:val="00D706BC"/>
    <w:rsid w:val="00D74DD2"/>
    <w:rsid w:val="00D807EE"/>
    <w:rsid w:val="00D81A83"/>
    <w:rsid w:val="00D82463"/>
    <w:rsid w:val="00D8320D"/>
    <w:rsid w:val="00D84007"/>
    <w:rsid w:val="00D855FA"/>
    <w:rsid w:val="00D86D19"/>
    <w:rsid w:val="00D87B83"/>
    <w:rsid w:val="00D87BA8"/>
    <w:rsid w:val="00D90EEC"/>
    <w:rsid w:val="00D912D1"/>
    <w:rsid w:val="00D9358B"/>
    <w:rsid w:val="00D95E4C"/>
    <w:rsid w:val="00D9643B"/>
    <w:rsid w:val="00DA37A0"/>
    <w:rsid w:val="00DA3C5C"/>
    <w:rsid w:val="00DB0A6A"/>
    <w:rsid w:val="00DB0FED"/>
    <w:rsid w:val="00DB1D97"/>
    <w:rsid w:val="00DB3FF3"/>
    <w:rsid w:val="00DB5459"/>
    <w:rsid w:val="00DC2ABF"/>
    <w:rsid w:val="00DC2B7A"/>
    <w:rsid w:val="00DC417C"/>
    <w:rsid w:val="00DC436C"/>
    <w:rsid w:val="00DC439E"/>
    <w:rsid w:val="00DC4F76"/>
    <w:rsid w:val="00DC50BD"/>
    <w:rsid w:val="00DC6AFE"/>
    <w:rsid w:val="00DD33FB"/>
    <w:rsid w:val="00DD42F0"/>
    <w:rsid w:val="00DD432B"/>
    <w:rsid w:val="00DD4D05"/>
    <w:rsid w:val="00DD541F"/>
    <w:rsid w:val="00DD5493"/>
    <w:rsid w:val="00DD5D6A"/>
    <w:rsid w:val="00DD78D0"/>
    <w:rsid w:val="00DE1028"/>
    <w:rsid w:val="00DE21C3"/>
    <w:rsid w:val="00DE332B"/>
    <w:rsid w:val="00DE3CD0"/>
    <w:rsid w:val="00DE4BB2"/>
    <w:rsid w:val="00DE5E22"/>
    <w:rsid w:val="00DF0793"/>
    <w:rsid w:val="00DF0EA8"/>
    <w:rsid w:val="00DF1563"/>
    <w:rsid w:val="00DF2F41"/>
    <w:rsid w:val="00DF3686"/>
    <w:rsid w:val="00DF41FB"/>
    <w:rsid w:val="00DF4F99"/>
    <w:rsid w:val="00DF5302"/>
    <w:rsid w:val="00DF605E"/>
    <w:rsid w:val="00DF72EB"/>
    <w:rsid w:val="00E008BA"/>
    <w:rsid w:val="00E01781"/>
    <w:rsid w:val="00E02779"/>
    <w:rsid w:val="00E0522A"/>
    <w:rsid w:val="00E0523E"/>
    <w:rsid w:val="00E057D7"/>
    <w:rsid w:val="00E112ED"/>
    <w:rsid w:val="00E127C8"/>
    <w:rsid w:val="00E13395"/>
    <w:rsid w:val="00E147B8"/>
    <w:rsid w:val="00E1498D"/>
    <w:rsid w:val="00E1597F"/>
    <w:rsid w:val="00E17657"/>
    <w:rsid w:val="00E22D8E"/>
    <w:rsid w:val="00E26871"/>
    <w:rsid w:val="00E3055E"/>
    <w:rsid w:val="00E320C6"/>
    <w:rsid w:val="00E34447"/>
    <w:rsid w:val="00E34E6F"/>
    <w:rsid w:val="00E359D3"/>
    <w:rsid w:val="00E36337"/>
    <w:rsid w:val="00E376FB"/>
    <w:rsid w:val="00E37BC9"/>
    <w:rsid w:val="00E407AE"/>
    <w:rsid w:val="00E4464B"/>
    <w:rsid w:val="00E45305"/>
    <w:rsid w:val="00E453AE"/>
    <w:rsid w:val="00E461CD"/>
    <w:rsid w:val="00E50BB9"/>
    <w:rsid w:val="00E5109C"/>
    <w:rsid w:val="00E54385"/>
    <w:rsid w:val="00E54C47"/>
    <w:rsid w:val="00E55AAE"/>
    <w:rsid w:val="00E56D5E"/>
    <w:rsid w:val="00E57B88"/>
    <w:rsid w:val="00E61A96"/>
    <w:rsid w:val="00E62478"/>
    <w:rsid w:val="00E6312B"/>
    <w:rsid w:val="00E724B9"/>
    <w:rsid w:val="00E8131F"/>
    <w:rsid w:val="00E81995"/>
    <w:rsid w:val="00E82567"/>
    <w:rsid w:val="00E8286E"/>
    <w:rsid w:val="00E82C70"/>
    <w:rsid w:val="00E84CAC"/>
    <w:rsid w:val="00E87284"/>
    <w:rsid w:val="00E87E4C"/>
    <w:rsid w:val="00E91604"/>
    <w:rsid w:val="00E91778"/>
    <w:rsid w:val="00E91A23"/>
    <w:rsid w:val="00E91A95"/>
    <w:rsid w:val="00E9277E"/>
    <w:rsid w:val="00E93D8B"/>
    <w:rsid w:val="00E93EC6"/>
    <w:rsid w:val="00EA0F17"/>
    <w:rsid w:val="00EA3FE4"/>
    <w:rsid w:val="00EA4AC6"/>
    <w:rsid w:val="00EA5E0D"/>
    <w:rsid w:val="00EB3AEE"/>
    <w:rsid w:val="00EB4079"/>
    <w:rsid w:val="00EB568D"/>
    <w:rsid w:val="00EC078B"/>
    <w:rsid w:val="00EC2F32"/>
    <w:rsid w:val="00EC47FA"/>
    <w:rsid w:val="00EC5191"/>
    <w:rsid w:val="00EC57C3"/>
    <w:rsid w:val="00EC7D2F"/>
    <w:rsid w:val="00ED069A"/>
    <w:rsid w:val="00ED161C"/>
    <w:rsid w:val="00ED17F8"/>
    <w:rsid w:val="00ED333B"/>
    <w:rsid w:val="00ED40EB"/>
    <w:rsid w:val="00EE049C"/>
    <w:rsid w:val="00EE14E1"/>
    <w:rsid w:val="00EE1F4D"/>
    <w:rsid w:val="00EE5BA2"/>
    <w:rsid w:val="00EF0059"/>
    <w:rsid w:val="00EF0A82"/>
    <w:rsid w:val="00EF0CB1"/>
    <w:rsid w:val="00EF4ECC"/>
    <w:rsid w:val="00EF5DDE"/>
    <w:rsid w:val="00EF6734"/>
    <w:rsid w:val="00EF68DE"/>
    <w:rsid w:val="00EF7F39"/>
    <w:rsid w:val="00F01048"/>
    <w:rsid w:val="00F02DB1"/>
    <w:rsid w:val="00F04F22"/>
    <w:rsid w:val="00F06CF6"/>
    <w:rsid w:val="00F10C1D"/>
    <w:rsid w:val="00F1103B"/>
    <w:rsid w:val="00F117FB"/>
    <w:rsid w:val="00F12025"/>
    <w:rsid w:val="00F1257A"/>
    <w:rsid w:val="00F131FC"/>
    <w:rsid w:val="00F1371A"/>
    <w:rsid w:val="00F13FA9"/>
    <w:rsid w:val="00F15010"/>
    <w:rsid w:val="00F15585"/>
    <w:rsid w:val="00F15BDD"/>
    <w:rsid w:val="00F17511"/>
    <w:rsid w:val="00F238CC"/>
    <w:rsid w:val="00F24AC1"/>
    <w:rsid w:val="00F2670A"/>
    <w:rsid w:val="00F26F14"/>
    <w:rsid w:val="00F34E6B"/>
    <w:rsid w:val="00F3528D"/>
    <w:rsid w:val="00F37190"/>
    <w:rsid w:val="00F37A00"/>
    <w:rsid w:val="00F40014"/>
    <w:rsid w:val="00F419F7"/>
    <w:rsid w:val="00F41DEC"/>
    <w:rsid w:val="00F44F22"/>
    <w:rsid w:val="00F46784"/>
    <w:rsid w:val="00F47949"/>
    <w:rsid w:val="00F5219C"/>
    <w:rsid w:val="00F547BB"/>
    <w:rsid w:val="00F54DB9"/>
    <w:rsid w:val="00F5726E"/>
    <w:rsid w:val="00F61284"/>
    <w:rsid w:val="00F619AA"/>
    <w:rsid w:val="00F624A1"/>
    <w:rsid w:val="00F62A63"/>
    <w:rsid w:val="00F62F9E"/>
    <w:rsid w:val="00F633A7"/>
    <w:rsid w:val="00F64C32"/>
    <w:rsid w:val="00F65AA2"/>
    <w:rsid w:val="00F668E6"/>
    <w:rsid w:val="00F7189C"/>
    <w:rsid w:val="00F72E25"/>
    <w:rsid w:val="00F74591"/>
    <w:rsid w:val="00F754E4"/>
    <w:rsid w:val="00F75AFD"/>
    <w:rsid w:val="00F77317"/>
    <w:rsid w:val="00F83E0E"/>
    <w:rsid w:val="00F85570"/>
    <w:rsid w:val="00F85A4F"/>
    <w:rsid w:val="00F90CCB"/>
    <w:rsid w:val="00F91C95"/>
    <w:rsid w:val="00F9268C"/>
    <w:rsid w:val="00F931A5"/>
    <w:rsid w:val="00F9349B"/>
    <w:rsid w:val="00F93EC6"/>
    <w:rsid w:val="00F948B8"/>
    <w:rsid w:val="00F94915"/>
    <w:rsid w:val="00F96E84"/>
    <w:rsid w:val="00FA0726"/>
    <w:rsid w:val="00FA4424"/>
    <w:rsid w:val="00FA646C"/>
    <w:rsid w:val="00FB29B7"/>
    <w:rsid w:val="00FB30E3"/>
    <w:rsid w:val="00FB39C2"/>
    <w:rsid w:val="00FB3CBC"/>
    <w:rsid w:val="00FB42E4"/>
    <w:rsid w:val="00FB4570"/>
    <w:rsid w:val="00FB4645"/>
    <w:rsid w:val="00FB558B"/>
    <w:rsid w:val="00FB7ACB"/>
    <w:rsid w:val="00FC3DC8"/>
    <w:rsid w:val="00FC4FBA"/>
    <w:rsid w:val="00FC53AD"/>
    <w:rsid w:val="00FC5A45"/>
    <w:rsid w:val="00FC62A1"/>
    <w:rsid w:val="00FC7965"/>
    <w:rsid w:val="00FC7B38"/>
    <w:rsid w:val="00FD0A35"/>
    <w:rsid w:val="00FD1D6B"/>
    <w:rsid w:val="00FD27A0"/>
    <w:rsid w:val="00FD2B00"/>
    <w:rsid w:val="00FD3E13"/>
    <w:rsid w:val="00FD577F"/>
    <w:rsid w:val="00FE12F3"/>
    <w:rsid w:val="00FE29CF"/>
    <w:rsid w:val="00FE4FE1"/>
    <w:rsid w:val="00FE5335"/>
    <w:rsid w:val="00FE56BB"/>
    <w:rsid w:val="00FE61DB"/>
    <w:rsid w:val="00FE709E"/>
    <w:rsid w:val="00FE7123"/>
    <w:rsid w:val="00FE7924"/>
    <w:rsid w:val="00FE7DE4"/>
    <w:rsid w:val="00FF0AB2"/>
    <w:rsid w:val="00FF170E"/>
    <w:rsid w:val="00FF2519"/>
    <w:rsid w:val="00FF352B"/>
    <w:rsid w:val="00FF4AE2"/>
    <w:rsid w:val="00FF4C30"/>
    <w:rsid w:val="00FF6ACA"/>
    <w:rsid w:val="00FF6D5D"/>
    <w:rsid w:val="00FF78A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8DB6"/>
  <w15:docId w15:val="{FF287FF6-B841-C44A-B2AE-AF866650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EAA"/>
    <w:pPr>
      <w:spacing w:after="0" w:line="240" w:lineRule="auto"/>
      <w:jc w:val="both"/>
    </w:pPr>
    <w:rPr>
      <w:sz w:val="20"/>
      <w:szCs w:val="20"/>
    </w:rPr>
  </w:style>
  <w:style w:type="paragraph" w:styleId="Heading1">
    <w:name w:val="heading 1"/>
    <w:basedOn w:val="Normal"/>
    <w:next w:val="Normal"/>
    <w:link w:val="Heading1Char"/>
    <w:uiPriority w:val="9"/>
    <w:qFormat/>
    <w:rsid w:val="004837EC"/>
    <w:pPr>
      <w:keepNext/>
      <w:keepLines/>
      <w:numPr>
        <w:numId w:val="10"/>
      </w:numPr>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27F6"/>
    <w:pPr>
      <w:keepNext/>
      <w:keepLines/>
      <w:numPr>
        <w:ilvl w:val="1"/>
        <w:numId w:val="10"/>
      </w:numPr>
      <w:spacing w:line="276" w:lineRule="auto"/>
      <w:outlineLvl w:val="1"/>
    </w:pPr>
    <w:rPr>
      <w:rFonts w:eastAsiaTheme="majorEastAsia" w:cstheme="minorHAnsi"/>
      <w:b/>
      <w:bCs/>
      <w:color w:val="4F81BD" w:themeColor="accent1"/>
      <w:sz w:val="24"/>
      <w:szCs w:val="26"/>
    </w:rPr>
  </w:style>
  <w:style w:type="paragraph" w:styleId="Heading3">
    <w:name w:val="heading 3"/>
    <w:aliases w:val="Section"/>
    <w:basedOn w:val="Normal"/>
    <w:next w:val="Normal"/>
    <w:link w:val="Heading3Char"/>
    <w:unhideWhenUsed/>
    <w:qFormat/>
    <w:rsid w:val="00B206EF"/>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Sub-Head"/>
    <w:basedOn w:val="Heading2"/>
    <w:next w:val="Normal"/>
    <w:link w:val="Heading4Char"/>
    <w:qFormat/>
    <w:rsid w:val="00FA646C"/>
    <w:pPr>
      <w:keepLines w:val="0"/>
      <w:numPr>
        <w:ilvl w:val="3"/>
      </w:numPr>
      <w:outlineLvl w:val="3"/>
    </w:pPr>
    <w:rPr>
      <w:rFonts w:ascii="Arial" w:eastAsia="Times New Roman" w:hAnsi="Arial" w:cs="Arial"/>
      <w:iCs/>
      <w:color w:val="auto"/>
      <w:sz w:val="28"/>
      <w:szCs w:val="28"/>
    </w:rPr>
  </w:style>
  <w:style w:type="paragraph" w:styleId="Heading5">
    <w:name w:val="heading 5"/>
    <w:basedOn w:val="Normal"/>
    <w:next w:val="Normal"/>
    <w:link w:val="Heading5Char"/>
    <w:qFormat/>
    <w:rsid w:val="00FA646C"/>
    <w:pPr>
      <w:numPr>
        <w:ilvl w:val="4"/>
        <w:numId w:val="10"/>
      </w:numPr>
      <w:spacing w:before="240" w:after="60"/>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FA646C"/>
    <w:pPr>
      <w:numPr>
        <w:ilvl w:val="5"/>
        <w:numId w:val="10"/>
      </w:numPr>
      <w:spacing w:before="240"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unhideWhenUsed/>
    <w:qFormat/>
    <w:rsid w:val="00FA646C"/>
    <w:pPr>
      <w:keepNext/>
      <w:keepLines/>
      <w:numPr>
        <w:ilvl w:val="6"/>
        <w:numId w:val="10"/>
      </w:numPr>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qFormat/>
    <w:rsid w:val="00FA646C"/>
    <w:pPr>
      <w:numPr>
        <w:ilvl w:val="7"/>
        <w:numId w:val="10"/>
      </w:numPr>
      <w:spacing w:before="240" w:after="60"/>
      <w:outlineLvl w:val="7"/>
    </w:pPr>
    <w:rPr>
      <w:rFonts w:ascii="Calibri" w:eastAsia="Times New Roman" w:hAnsi="Calibri" w:cs="Vrinda"/>
      <w:i/>
      <w:iCs/>
      <w:sz w:val="24"/>
      <w:szCs w:val="24"/>
      <w:lang w:bidi="bn-BD"/>
    </w:rPr>
  </w:style>
  <w:style w:type="paragraph" w:styleId="Heading9">
    <w:name w:val="heading 9"/>
    <w:basedOn w:val="Normal"/>
    <w:next w:val="Normal"/>
    <w:link w:val="Heading9Char"/>
    <w:uiPriority w:val="9"/>
    <w:semiHidden/>
    <w:unhideWhenUsed/>
    <w:qFormat/>
    <w:rsid w:val="00FA646C"/>
    <w:pPr>
      <w:keepNext/>
      <w:keepLines/>
      <w:numPr>
        <w:ilvl w:val="8"/>
        <w:numId w:val="10"/>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6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36C1"/>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ub-Subhead"/>
    <w:basedOn w:val="Normal"/>
    <w:next w:val="Normal"/>
    <w:link w:val="SubtitleChar"/>
    <w:uiPriority w:val="11"/>
    <w:qFormat/>
    <w:rsid w:val="008C36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Sub-Subhead Char"/>
    <w:basedOn w:val="DefaultParagraphFont"/>
    <w:link w:val="Subtitle"/>
    <w:uiPriority w:val="11"/>
    <w:rsid w:val="008C36C1"/>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8C3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5F17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4837EC"/>
    <w:rPr>
      <w:rFonts w:ascii="Calibri" w:eastAsiaTheme="majorEastAsia" w:hAnsi="Calibri" w:cstheme="majorBidi"/>
      <w:b/>
      <w:bCs/>
      <w:color w:val="365F91" w:themeColor="accent1" w:themeShade="BF"/>
      <w:sz w:val="28"/>
      <w:szCs w:val="28"/>
    </w:rPr>
  </w:style>
  <w:style w:type="paragraph" w:styleId="ListParagraph">
    <w:name w:val="List Paragraph"/>
    <w:aliases w:val="References,Paragraphe de liste1,Dot pt,F5 List Paragraph,List Paragraph1,No Spacing1,List Paragraph Char Char Char,Indicator Text,Numbered Para 1,Bullet 1,List Paragraph12,Bullet Points,MAIN CONTENT,Colorful List - Accent 11,List Paragrap"/>
    <w:basedOn w:val="Normal"/>
    <w:link w:val="ListParagraphChar"/>
    <w:uiPriority w:val="34"/>
    <w:qFormat/>
    <w:rsid w:val="0078426A"/>
    <w:pPr>
      <w:ind w:left="720"/>
      <w:contextualSpacing/>
    </w:pPr>
  </w:style>
  <w:style w:type="paragraph" w:styleId="BalloonText">
    <w:name w:val="Balloon Text"/>
    <w:basedOn w:val="Normal"/>
    <w:link w:val="BalloonTextChar"/>
    <w:uiPriority w:val="99"/>
    <w:semiHidden/>
    <w:unhideWhenUsed/>
    <w:rsid w:val="00DF2F41"/>
    <w:rPr>
      <w:rFonts w:ascii="Tahoma" w:hAnsi="Tahoma" w:cs="Tahoma"/>
      <w:sz w:val="16"/>
      <w:szCs w:val="16"/>
    </w:rPr>
  </w:style>
  <w:style w:type="character" w:customStyle="1" w:styleId="BalloonTextChar">
    <w:name w:val="Balloon Text Char"/>
    <w:basedOn w:val="DefaultParagraphFont"/>
    <w:link w:val="BalloonText"/>
    <w:uiPriority w:val="99"/>
    <w:semiHidden/>
    <w:rsid w:val="00DF2F41"/>
    <w:rPr>
      <w:rFonts w:ascii="Tahoma" w:hAnsi="Tahoma" w:cs="Tahoma"/>
      <w:sz w:val="16"/>
      <w:szCs w:val="16"/>
    </w:rPr>
  </w:style>
  <w:style w:type="paragraph" w:styleId="Header">
    <w:name w:val="header"/>
    <w:aliases w:val="Kopfzeile1,HD"/>
    <w:basedOn w:val="Normal"/>
    <w:link w:val="HeaderChar"/>
    <w:uiPriority w:val="99"/>
    <w:unhideWhenUsed/>
    <w:rsid w:val="008C0A03"/>
    <w:pPr>
      <w:tabs>
        <w:tab w:val="center" w:pos="4680"/>
        <w:tab w:val="right" w:pos="9360"/>
      </w:tabs>
    </w:pPr>
  </w:style>
  <w:style w:type="character" w:customStyle="1" w:styleId="HeaderChar">
    <w:name w:val="Header Char"/>
    <w:aliases w:val="Kopfzeile1 Char,HD Char"/>
    <w:basedOn w:val="DefaultParagraphFont"/>
    <w:link w:val="Header"/>
    <w:uiPriority w:val="99"/>
    <w:rsid w:val="008C0A03"/>
  </w:style>
  <w:style w:type="paragraph" w:styleId="Footer">
    <w:name w:val="footer"/>
    <w:aliases w:val="FO"/>
    <w:basedOn w:val="Normal"/>
    <w:link w:val="FooterChar"/>
    <w:uiPriority w:val="99"/>
    <w:unhideWhenUsed/>
    <w:rsid w:val="008C0A03"/>
    <w:pPr>
      <w:tabs>
        <w:tab w:val="center" w:pos="4680"/>
        <w:tab w:val="right" w:pos="9360"/>
      </w:tabs>
    </w:pPr>
  </w:style>
  <w:style w:type="character" w:customStyle="1" w:styleId="FooterChar">
    <w:name w:val="Footer Char"/>
    <w:aliases w:val="FO Char"/>
    <w:basedOn w:val="DefaultParagraphFont"/>
    <w:link w:val="Footer"/>
    <w:uiPriority w:val="99"/>
    <w:rsid w:val="008C0A03"/>
  </w:style>
  <w:style w:type="character" w:styleId="Hyperlink">
    <w:name w:val="Hyperlink"/>
    <w:basedOn w:val="DefaultParagraphFont"/>
    <w:uiPriority w:val="99"/>
    <w:unhideWhenUsed/>
    <w:rsid w:val="007462DA"/>
    <w:rPr>
      <w:color w:val="0000FF" w:themeColor="hyperlink"/>
      <w:u w:val="single"/>
    </w:rPr>
  </w:style>
  <w:style w:type="character" w:customStyle="1" w:styleId="Heading2Char">
    <w:name w:val="Heading 2 Char"/>
    <w:basedOn w:val="DefaultParagraphFont"/>
    <w:link w:val="Heading2"/>
    <w:uiPriority w:val="9"/>
    <w:rsid w:val="000527F6"/>
    <w:rPr>
      <w:rFonts w:eastAsiaTheme="majorEastAsia" w:cstheme="minorHAnsi"/>
      <w:b/>
      <w:bCs/>
      <w:color w:val="4F81BD" w:themeColor="accent1"/>
      <w:sz w:val="24"/>
      <w:szCs w:val="26"/>
    </w:rPr>
  </w:style>
  <w:style w:type="paragraph" w:styleId="NoSpacing">
    <w:name w:val="No Spacing"/>
    <w:uiPriority w:val="1"/>
    <w:qFormat/>
    <w:rsid w:val="00E36337"/>
    <w:pPr>
      <w:spacing w:after="0" w:line="240" w:lineRule="auto"/>
    </w:pPr>
    <w:rPr>
      <w:rFonts w:ascii="Calibri" w:eastAsia="Calibri" w:hAnsi="Calibri" w:cs="Times New Roman"/>
    </w:rPr>
  </w:style>
  <w:style w:type="table" w:customStyle="1" w:styleId="GridTable5Dark1">
    <w:name w:val="Grid Table 5 Dark1"/>
    <w:basedOn w:val="TableNormal"/>
    <w:uiPriority w:val="50"/>
    <w:rsid w:val="003910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ListParagraphChar">
    <w:name w:val="List Paragraph Char"/>
    <w:aliases w:val="References Char,Paragraphe de liste1 Char,Dot pt Char,F5 List Paragraph Char,List Paragraph1 Char,No Spacing1 Char,List Paragraph Char Char Char Char,Indicator Text Char,Numbered Para 1 Char,Bullet 1 Char,List Paragraph12 Char"/>
    <w:link w:val="ListParagraph"/>
    <w:uiPriority w:val="34"/>
    <w:locked/>
    <w:rsid w:val="00667FE0"/>
  </w:style>
  <w:style w:type="paragraph" w:styleId="IntenseQuote">
    <w:name w:val="Intense Quote"/>
    <w:basedOn w:val="Normal"/>
    <w:next w:val="Normal"/>
    <w:link w:val="IntenseQuoteChar"/>
    <w:uiPriority w:val="30"/>
    <w:qFormat/>
    <w:rsid w:val="00DD432B"/>
    <w:pPr>
      <w:pBdr>
        <w:bottom w:val="single" w:sz="4" w:space="4" w:color="4F81BD" w:themeColor="accent1"/>
      </w:pBdr>
      <w:spacing w:before="200" w:after="280"/>
      <w:ind w:left="936" w:right="936"/>
    </w:pPr>
    <w:rPr>
      <w:rFonts w:ascii="Plan" w:hAnsi="Plan" w:cs="Arial"/>
      <w:b/>
      <w:bCs/>
      <w:i/>
      <w:iCs/>
      <w:color w:val="4F81BD" w:themeColor="accent1"/>
      <w:sz w:val="24"/>
      <w:lang w:val="en-GB"/>
    </w:rPr>
  </w:style>
  <w:style w:type="character" w:customStyle="1" w:styleId="IntenseQuoteChar">
    <w:name w:val="Intense Quote Char"/>
    <w:basedOn w:val="DefaultParagraphFont"/>
    <w:link w:val="IntenseQuote"/>
    <w:uiPriority w:val="30"/>
    <w:rsid w:val="00DD432B"/>
    <w:rPr>
      <w:rFonts w:ascii="Plan" w:hAnsi="Plan" w:cs="Arial"/>
      <w:b/>
      <w:bCs/>
      <w:i/>
      <w:iCs/>
      <w:color w:val="4F81BD" w:themeColor="accent1"/>
      <w:sz w:val="24"/>
      <w:lang w:val="en-GB"/>
    </w:rPr>
  </w:style>
  <w:style w:type="paragraph" w:styleId="BodyText">
    <w:name w:val="Body Text"/>
    <w:basedOn w:val="Normal"/>
    <w:link w:val="BodyTextChar"/>
    <w:uiPriority w:val="99"/>
    <w:rsid w:val="00154A5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54A5F"/>
    <w:rPr>
      <w:rFonts w:ascii="Times New Roman" w:eastAsia="Times New Roman" w:hAnsi="Times New Roman" w:cs="Times New Roman"/>
      <w:sz w:val="24"/>
      <w:szCs w:val="24"/>
    </w:rPr>
  </w:style>
  <w:style w:type="character" w:customStyle="1" w:styleId="Heading3Char">
    <w:name w:val="Heading 3 Char"/>
    <w:aliases w:val="Section Char"/>
    <w:basedOn w:val="DefaultParagraphFont"/>
    <w:link w:val="Heading3"/>
    <w:rsid w:val="00B206EF"/>
    <w:rPr>
      <w:rFonts w:asciiTheme="majorHAnsi" w:eastAsiaTheme="majorEastAsia" w:hAnsiTheme="majorHAnsi" w:cstheme="majorBidi"/>
      <w:b/>
      <w:bCs/>
      <w:color w:val="4F81BD" w:themeColor="accent1"/>
      <w:sz w:val="20"/>
      <w:szCs w:val="20"/>
    </w:rPr>
  </w:style>
  <w:style w:type="paragraph" w:styleId="NormalWeb">
    <w:name w:val="Normal (Web)"/>
    <w:basedOn w:val="Normal"/>
    <w:uiPriority w:val="99"/>
    <w:rsid w:val="00B206EF"/>
    <w:pPr>
      <w:spacing w:before="100" w:beforeAutospacing="1" w:after="100" w:afterAutospacing="1"/>
    </w:pPr>
    <w:rPr>
      <w:rFonts w:ascii="Calibri" w:eastAsia="Times New Roman" w:hAnsi="Calibri" w:cs="Times New Roman"/>
      <w:sz w:val="24"/>
      <w:szCs w:val="24"/>
    </w:rPr>
  </w:style>
  <w:style w:type="paragraph" w:styleId="FootnoteText">
    <w:name w:val="footnote text"/>
    <w:basedOn w:val="Normal"/>
    <w:link w:val="FootnoteTextChar"/>
    <w:uiPriority w:val="99"/>
    <w:unhideWhenUsed/>
    <w:rsid w:val="00B206EF"/>
    <w:rPr>
      <w:rFonts w:ascii="Calibri" w:eastAsia="Times New Roman" w:hAnsi="Calibri" w:cs="Calibri"/>
    </w:rPr>
  </w:style>
  <w:style w:type="character" w:customStyle="1" w:styleId="FootnoteTextChar">
    <w:name w:val="Footnote Text Char"/>
    <w:basedOn w:val="DefaultParagraphFont"/>
    <w:link w:val="FootnoteText"/>
    <w:uiPriority w:val="99"/>
    <w:rsid w:val="00B206EF"/>
    <w:rPr>
      <w:rFonts w:ascii="Calibri" w:eastAsia="Times New Roman" w:hAnsi="Calibri" w:cs="Calibri"/>
      <w:sz w:val="20"/>
      <w:szCs w:val="20"/>
    </w:rPr>
  </w:style>
  <w:style w:type="character" w:styleId="FootnoteReference">
    <w:name w:val="footnote reference"/>
    <w:basedOn w:val="DefaultParagraphFont"/>
    <w:uiPriority w:val="99"/>
    <w:semiHidden/>
    <w:unhideWhenUsed/>
    <w:rsid w:val="00B206EF"/>
    <w:rPr>
      <w:vertAlign w:val="superscript"/>
    </w:rPr>
  </w:style>
  <w:style w:type="table" w:customStyle="1" w:styleId="GridTable4-Accent11">
    <w:name w:val="Grid Table 4 - Accent 11"/>
    <w:basedOn w:val="TableNormal"/>
    <w:uiPriority w:val="49"/>
    <w:rsid w:val="003E675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Text">
    <w:name w:val="Table Text"/>
    <w:basedOn w:val="Normal"/>
    <w:rsid w:val="00431974"/>
    <w:rPr>
      <w:rFonts w:ascii="Times New Roman" w:eastAsia="Times New Roman" w:hAnsi="Times New Roman" w:cs="Times New Roman"/>
      <w:sz w:val="24"/>
    </w:rPr>
  </w:style>
  <w:style w:type="paragraph" w:styleId="MacroText">
    <w:name w:val="macro"/>
    <w:link w:val="MacroTextChar"/>
    <w:rsid w:val="0043197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rsid w:val="00431974"/>
    <w:rPr>
      <w:rFonts w:ascii="Courier New" w:eastAsia="Times New Roman" w:hAnsi="Courier New" w:cs="Times New Roman"/>
      <w:sz w:val="20"/>
      <w:szCs w:val="20"/>
    </w:rPr>
  </w:style>
  <w:style w:type="character" w:styleId="Emphasis">
    <w:name w:val="Emphasis"/>
    <w:uiPriority w:val="20"/>
    <w:qFormat/>
    <w:rsid w:val="00431974"/>
    <w:rPr>
      <w:rFonts w:ascii="Calibri" w:hAnsi="Calibri"/>
      <w:b/>
      <w:i/>
      <w:color w:val="1F497D"/>
      <w:spacing w:val="10"/>
      <w:sz w:val="23"/>
    </w:rPr>
  </w:style>
  <w:style w:type="paragraph" w:customStyle="1" w:styleId="PersonalName">
    <w:name w:val="Personal Name"/>
    <w:basedOn w:val="Normal"/>
    <w:uiPriority w:val="1"/>
    <w:qFormat/>
    <w:rsid w:val="00431974"/>
    <w:pPr>
      <w:spacing w:line="264" w:lineRule="auto"/>
    </w:pPr>
    <w:rPr>
      <w:rFonts w:ascii="Calibri" w:eastAsia="Calibri" w:hAnsi="Calibri" w:cs="Times New Roman"/>
      <w:color w:val="FFFFFF"/>
      <w:sz w:val="40"/>
      <w:lang w:eastAsia="ja-JP"/>
    </w:rPr>
  </w:style>
  <w:style w:type="paragraph" w:styleId="Date">
    <w:name w:val="Date"/>
    <w:basedOn w:val="NoSpacing"/>
    <w:next w:val="Normal"/>
    <w:link w:val="DateChar"/>
    <w:uiPriority w:val="99"/>
    <w:unhideWhenUsed/>
    <w:rsid w:val="00431974"/>
    <w:pPr>
      <w:framePr w:wrap="around" w:hAnchor="page" w:xAlign="center" w:yAlign="top"/>
      <w:contextualSpacing/>
      <w:suppressOverlap/>
      <w:jc w:val="center"/>
    </w:pPr>
    <w:rPr>
      <w:b/>
      <w:color w:val="FFFFFF"/>
      <w:sz w:val="23"/>
      <w:szCs w:val="20"/>
      <w:lang w:eastAsia="ja-JP"/>
    </w:rPr>
  </w:style>
  <w:style w:type="character" w:customStyle="1" w:styleId="DateChar">
    <w:name w:val="Date Char"/>
    <w:basedOn w:val="DefaultParagraphFont"/>
    <w:link w:val="Date"/>
    <w:uiPriority w:val="99"/>
    <w:rsid w:val="00431974"/>
    <w:rPr>
      <w:rFonts w:ascii="Calibri" w:eastAsia="Calibri" w:hAnsi="Calibri" w:cs="Times New Roman"/>
      <w:b/>
      <w:color w:val="FFFFFF"/>
      <w:sz w:val="23"/>
      <w:szCs w:val="20"/>
      <w:lang w:eastAsia="ja-JP"/>
    </w:rPr>
  </w:style>
  <w:style w:type="paragraph" w:customStyle="1" w:styleId="SenderAddress">
    <w:name w:val="Sender Address"/>
    <w:basedOn w:val="NoSpacing"/>
    <w:uiPriority w:val="2"/>
    <w:unhideWhenUsed/>
    <w:qFormat/>
    <w:rsid w:val="00431974"/>
    <w:pPr>
      <w:spacing w:after="200"/>
    </w:pPr>
    <w:rPr>
      <w:color w:val="1F497D"/>
      <w:sz w:val="23"/>
      <w:szCs w:val="20"/>
      <w:lang w:eastAsia="ja-JP"/>
    </w:rPr>
  </w:style>
  <w:style w:type="paragraph" w:customStyle="1" w:styleId="Category">
    <w:name w:val="Category"/>
    <w:basedOn w:val="Normal"/>
    <w:link w:val="CategoryChar"/>
    <w:qFormat/>
    <w:rsid w:val="00431974"/>
    <w:pPr>
      <w:spacing w:line="264" w:lineRule="auto"/>
    </w:pPr>
    <w:rPr>
      <w:rFonts w:ascii="Calibri" w:eastAsia="Calibri" w:hAnsi="Calibri" w:cs="Times New Roman"/>
      <w:b/>
      <w:sz w:val="24"/>
      <w:szCs w:val="24"/>
      <w:lang w:eastAsia="ja-JP"/>
    </w:rPr>
  </w:style>
  <w:style w:type="character" w:customStyle="1" w:styleId="CategoryChar">
    <w:name w:val="Category Char"/>
    <w:basedOn w:val="DefaultParagraphFont"/>
    <w:link w:val="Category"/>
    <w:rsid w:val="00431974"/>
    <w:rPr>
      <w:rFonts w:ascii="Calibri" w:eastAsia="Calibri" w:hAnsi="Calibri" w:cs="Times New Roman"/>
      <w:b/>
      <w:sz w:val="24"/>
      <w:szCs w:val="24"/>
      <w:lang w:eastAsia="ja-JP"/>
    </w:rPr>
  </w:style>
  <w:style w:type="paragraph" w:customStyle="1" w:styleId="CompanyName">
    <w:name w:val="Company Name"/>
    <w:basedOn w:val="Normal"/>
    <w:qFormat/>
    <w:rsid w:val="00431974"/>
    <w:pPr>
      <w:spacing w:line="264" w:lineRule="auto"/>
    </w:pPr>
    <w:rPr>
      <w:rFonts w:ascii="Calibri" w:eastAsia="Calibri" w:hAnsi="Calibri" w:cs="Times New Roman"/>
      <w:b/>
      <w:color w:val="1F497D"/>
      <w:sz w:val="36"/>
      <w:szCs w:val="36"/>
      <w:lang w:eastAsia="ja-JP"/>
    </w:rPr>
  </w:style>
  <w:style w:type="character" w:styleId="PageNumber">
    <w:name w:val="page number"/>
    <w:rsid w:val="00431974"/>
  </w:style>
  <w:style w:type="paragraph" w:customStyle="1" w:styleId="CVHeading">
    <w:name w:val="CV_Heading"/>
    <w:basedOn w:val="Normal"/>
    <w:next w:val="Normal"/>
    <w:rsid w:val="00431974"/>
    <w:pPr>
      <w:keepNext/>
      <w:pBdr>
        <w:top w:val="single" w:sz="4" w:space="6" w:color="auto"/>
      </w:pBdr>
      <w:spacing w:before="240" w:after="240"/>
    </w:pPr>
    <w:rPr>
      <w:rFonts w:ascii="Arial" w:eastAsia="Times New Roman" w:hAnsi="Arial" w:cs="Times New Roman"/>
      <w:b/>
      <w:caps/>
      <w:lang w:val="en-GB"/>
    </w:rPr>
  </w:style>
  <w:style w:type="character" w:customStyle="1" w:styleId="MessageHeaderLabel">
    <w:name w:val="Message Header Label"/>
    <w:rsid w:val="00431974"/>
    <w:rPr>
      <w:rFonts w:ascii="Helvetica" w:hAnsi="Helvetica"/>
      <w:b/>
      <w:caps/>
      <w:sz w:val="18"/>
    </w:rPr>
  </w:style>
  <w:style w:type="paragraph" w:customStyle="1" w:styleId="BulletedList">
    <w:name w:val="Bulleted List"/>
    <w:basedOn w:val="BodyText"/>
    <w:rsid w:val="00431974"/>
    <w:pPr>
      <w:spacing w:before="60" w:after="60" w:line="220" w:lineRule="atLeast"/>
    </w:pPr>
    <w:rPr>
      <w:rFonts w:ascii="Arial" w:hAnsi="Arial"/>
      <w:spacing w:val="-5"/>
      <w:sz w:val="20"/>
      <w:szCs w:val="20"/>
    </w:rPr>
  </w:style>
  <w:style w:type="paragraph" w:customStyle="1" w:styleId="CVHEAD">
    <w:name w:val="CVHEAD"/>
    <w:basedOn w:val="Normal"/>
    <w:next w:val="Normal"/>
    <w:rsid w:val="00431974"/>
    <w:pPr>
      <w:tabs>
        <w:tab w:val="left" w:pos="0"/>
        <w:tab w:val="right" w:pos="9066"/>
      </w:tabs>
      <w:spacing w:before="480" w:after="240" w:line="260" w:lineRule="exact"/>
    </w:pPr>
    <w:rPr>
      <w:rFonts w:ascii="Times" w:eastAsia="Times New Roman" w:hAnsi="Times" w:cs="Times New Roman"/>
      <w:b/>
      <w:noProof/>
      <w:lang w:val="en-GB"/>
    </w:rPr>
  </w:style>
  <w:style w:type="paragraph" w:customStyle="1" w:styleId="BodyText1">
    <w:name w:val="Body Text1"/>
    <w:aliases w:val="OPM,Body text"/>
    <w:basedOn w:val="Normal"/>
    <w:rsid w:val="00431974"/>
    <w:pPr>
      <w:spacing w:after="240"/>
    </w:pPr>
    <w:rPr>
      <w:rFonts w:ascii="Arial" w:eastAsia="Times New Roman" w:hAnsi="Arial" w:cs="Times New Roman"/>
      <w:lang w:val="en-GB"/>
    </w:rPr>
  </w:style>
  <w:style w:type="paragraph" w:customStyle="1" w:styleId="NielsenBody">
    <w:name w:val="Nielsen_Body"/>
    <w:basedOn w:val="Normal"/>
    <w:link w:val="NielsenBodyChar"/>
    <w:qFormat/>
    <w:rsid w:val="00431974"/>
    <w:rPr>
      <w:rFonts w:ascii="Verdana" w:eastAsia="Times New Roman" w:hAnsi="Verdana" w:cs="Times New Roman"/>
      <w:lang w:val="en-GB" w:bidi="en-US"/>
    </w:rPr>
  </w:style>
  <w:style w:type="character" w:customStyle="1" w:styleId="NielsenBodyChar">
    <w:name w:val="Nielsen_Body Char"/>
    <w:link w:val="NielsenBody"/>
    <w:rsid w:val="00431974"/>
    <w:rPr>
      <w:rFonts w:ascii="Verdana" w:eastAsia="Times New Roman" w:hAnsi="Verdana" w:cs="Times New Roman"/>
      <w:sz w:val="20"/>
      <w:szCs w:val="20"/>
      <w:lang w:val="en-GB" w:bidi="en-US"/>
    </w:rPr>
  </w:style>
  <w:style w:type="paragraph" w:styleId="TOCHeading">
    <w:name w:val="TOC Heading"/>
    <w:basedOn w:val="Heading1"/>
    <w:next w:val="Normal"/>
    <w:uiPriority w:val="39"/>
    <w:unhideWhenUsed/>
    <w:qFormat/>
    <w:rsid w:val="000B6E5D"/>
    <w:pPr>
      <w:outlineLvl w:val="9"/>
    </w:pPr>
    <w:rPr>
      <w:lang w:eastAsia="ja-JP"/>
    </w:rPr>
  </w:style>
  <w:style w:type="paragraph" w:styleId="TOC1">
    <w:name w:val="toc 1"/>
    <w:basedOn w:val="Normal"/>
    <w:next w:val="Normal"/>
    <w:autoRedefine/>
    <w:uiPriority w:val="39"/>
    <w:unhideWhenUsed/>
    <w:rsid w:val="000B6E5D"/>
    <w:pPr>
      <w:spacing w:after="100"/>
    </w:pPr>
  </w:style>
  <w:style w:type="paragraph" w:styleId="TOC2">
    <w:name w:val="toc 2"/>
    <w:basedOn w:val="Normal"/>
    <w:next w:val="Normal"/>
    <w:autoRedefine/>
    <w:uiPriority w:val="39"/>
    <w:unhideWhenUsed/>
    <w:rsid w:val="00454431"/>
    <w:pPr>
      <w:shd w:val="clear" w:color="auto" w:fill="FFFFFF" w:themeFill="background1"/>
      <w:tabs>
        <w:tab w:val="left" w:pos="880"/>
        <w:tab w:val="right" w:leader="dot" w:pos="9350"/>
      </w:tabs>
      <w:ind w:left="220"/>
    </w:pPr>
  </w:style>
  <w:style w:type="table" w:customStyle="1" w:styleId="ListTable4-Accent41">
    <w:name w:val="List Table 4 - Accent 41"/>
    <w:basedOn w:val="TableNormal"/>
    <w:uiPriority w:val="49"/>
    <w:rsid w:val="00DD541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1">
    <w:name w:val="Table Grid1"/>
    <w:basedOn w:val="TableNormal"/>
    <w:next w:val="TableGrid"/>
    <w:uiPriority w:val="59"/>
    <w:rsid w:val="00CE19C9"/>
    <w:pPr>
      <w:spacing w:after="0" w:line="240" w:lineRule="auto"/>
    </w:pPr>
    <w:rPr>
      <w:rFonts w:ascii="Arial" w:hAnsi="Arial" w:cs="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E19C9"/>
    <w:rPr>
      <w:sz w:val="16"/>
      <w:szCs w:val="16"/>
    </w:rPr>
  </w:style>
  <w:style w:type="paragraph" w:styleId="CommentText">
    <w:name w:val="annotation text"/>
    <w:basedOn w:val="Normal"/>
    <w:link w:val="CommentTextChar"/>
    <w:uiPriority w:val="99"/>
    <w:unhideWhenUsed/>
    <w:rsid w:val="00CE19C9"/>
    <w:rPr>
      <w:rFonts w:ascii="Arial" w:hAnsi="Arial" w:cs="Arial"/>
      <w:lang w:val="en-GB"/>
    </w:rPr>
  </w:style>
  <w:style w:type="character" w:customStyle="1" w:styleId="CommentTextChar">
    <w:name w:val="Comment Text Char"/>
    <w:basedOn w:val="DefaultParagraphFont"/>
    <w:link w:val="CommentText"/>
    <w:uiPriority w:val="99"/>
    <w:rsid w:val="00CE19C9"/>
    <w:rPr>
      <w:rFonts w:ascii="Arial" w:hAnsi="Arial" w:cs="Arial"/>
      <w:sz w:val="20"/>
      <w:szCs w:val="20"/>
      <w:lang w:val="en-GB"/>
    </w:rPr>
  </w:style>
  <w:style w:type="table" w:styleId="MediumShading2-Accent2">
    <w:name w:val="Medium Shading 2 Accent 2"/>
    <w:basedOn w:val="TableNormal"/>
    <w:uiPriority w:val="64"/>
    <w:rsid w:val="00AB56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AB56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OC3">
    <w:name w:val="toc 3"/>
    <w:basedOn w:val="Normal"/>
    <w:next w:val="Normal"/>
    <w:autoRedefine/>
    <w:uiPriority w:val="39"/>
    <w:unhideWhenUsed/>
    <w:rsid w:val="00F1257A"/>
    <w:pPr>
      <w:spacing w:after="100"/>
      <w:ind w:left="440"/>
    </w:pPr>
  </w:style>
  <w:style w:type="paragraph" w:styleId="CommentSubject">
    <w:name w:val="annotation subject"/>
    <w:basedOn w:val="CommentText"/>
    <w:next w:val="CommentText"/>
    <w:link w:val="CommentSubjectChar"/>
    <w:uiPriority w:val="99"/>
    <w:unhideWhenUsed/>
    <w:rsid w:val="00391069"/>
    <w:rPr>
      <w:rFonts w:asciiTheme="minorHAnsi" w:hAnsiTheme="minorHAnsi" w:cstheme="minorBidi"/>
      <w:b/>
      <w:bCs/>
      <w:lang w:val="en-US"/>
    </w:rPr>
  </w:style>
  <w:style w:type="character" w:customStyle="1" w:styleId="CommentSubjectChar">
    <w:name w:val="Comment Subject Char"/>
    <w:basedOn w:val="CommentTextChar"/>
    <w:link w:val="CommentSubject"/>
    <w:uiPriority w:val="99"/>
    <w:rsid w:val="00391069"/>
    <w:rPr>
      <w:rFonts w:ascii="Arial" w:hAnsi="Arial" w:cs="Arial"/>
      <w:b/>
      <w:bCs/>
      <w:sz w:val="20"/>
      <w:szCs w:val="20"/>
      <w:lang w:val="en-GB"/>
    </w:rPr>
  </w:style>
  <w:style w:type="table" w:styleId="LightGrid-Accent2">
    <w:name w:val="Light Grid Accent 2"/>
    <w:basedOn w:val="TableNormal"/>
    <w:uiPriority w:val="62"/>
    <w:rsid w:val="00C5755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4Char">
    <w:name w:val="Heading 4 Char"/>
    <w:aliases w:val="Sub-Head Char"/>
    <w:basedOn w:val="DefaultParagraphFont"/>
    <w:link w:val="Heading4"/>
    <w:rsid w:val="00FA646C"/>
    <w:rPr>
      <w:rFonts w:ascii="Arial" w:eastAsia="Times New Roman" w:hAnsi="Arial" w:cs="Arial"/>
      <w:b/>
      <w:bCs/>
      <w:iCs/>
      <w:sz w:val="28"/>
      <w:szCs w:val="28"/>
    </w:rPr>
  </w:style>
  <w:style w:type="character" w:customStyle="1" w:styleId="Heading5Char">
    <w:name w:val="Heading 5 Char"/>
    <w:basedOn w:val="DefaultParagraphFont"/>
    <w:link w:val="Heading5"/>
    <w:rsid w:val="00FA646C"/>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FA646C"/>
    <w:rPr>
      <w:rFonts w:ascii="Times New Roman" w:eastAsia="Times New Roman" w:hAnsi="Times New Roman" w:cs="Times New Roman"/>
      <w:b/>
      <w:bCs/>
      <w:sz w:val="20"/>
      <w:szCs w:val="20"/>
      <w:lang w:val="en-GB"/>
    </w:rPr>
  </w:style>
  <w:style w:type="character" w:customStyle="1" w:styleId="Heading7Char">
    <w:name w:val="Heading 7 Char"/>
    <w:basedOn w:val="DefaultParagraphFont"/>
    <w:link w:val="Heading7"/>
    <w:rsid w:val="00FA646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FA646C"/>
    <w:rPr>
      <w:rFonts w:ascii="Calibri" w:eastAsia="Times New Roman" w:hAnsi="Calibri" w:cs="Vrinda"/>
      <w:i/>
      <w:iCs/>
      <w:sz w:val="24"/>
      <w:szCs w:val="24"/>
      <w:lang w:bidi="bn-BD"/>
    </w:rPr>
  </w:style>
  <w:style w:type="character" w:customStyle="1" w:styleId="Heading9Char">
    <w:name w:val="Heading 9 Char"/>
    <w:basedOn w:val="DefaultParagraphFont"/>
    <w:link w:val="Heading9"/>
    <w:uiPriority w:val="9"/>
    <w:semiHidden/>
    <w:rsid w:val="00FA646C"/>
    <w:rPr>
      <w:rFonts w:asciiTheme="majorHAnsi" w:eastAsiaTheme="majorEastAsia" w:hAnsiTheme="majorHAnsi" w:cstheme="majorBidi"/>
      <w:i/>
      <w:iCs/>
      <w:color w:val="404040" w:themeColor="text1" w:themeTint="BF"/>
      <w:sz w:val="20"/>
      <w:szCs w:val="20"/>
    </w:rPr>
  </w:style>
  <w:style w:type="paragraph" w:customStyle="1" w:styleId="Char">
    <w:name w:val="Char"/>
    <w:basedOn w:val="Normal"/>
    <w:rsid w:val="00FA646C"/>
    <w:pPr>
      <w:spacing w:after="160" w:line="240" w:lineRule="exact"/>
    </w:pPr>
    <w:rPr>
      <w:rFonts w:ascii="Tahoma" w:eastAsia="PMingLiU" w:hAnsi="Tahoma" w:cs="Tahoma"/>
    </w:rPr>
  </w:style>
  <w:style w:type="paragraph" w:styleId="BodyText3">
    <w:name w:val="Body Text 3"/>
    <w:basedOn w:val="Normal"/>
    <w:link w:val="BodyText3Char"/>
    <w:rsid w:val="00FA646C"/>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A646C"/>
    <w:rPr>
      <w:rFonts w:ascii="Times New Roman" w:eastAsia="Times New Roman" w:hAnsi="Times New Roman" w:cs="Times New Roman"/>
      <w:sz w:val="16"/>
      <w:szCs w:val="16"/>
    </w:rPr>
  </w:style>
  <w:style w:type="paragraph" w:styleId="BodyTextIndent2">
    <w:name w:val="Body Text Indent 2"/>
    <w:basedOn w:val="Normal"/>
    <w:link w:val="BodyTextIndent2Char"/>
    <w:rsid w:val="00FA646C"/>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A646C"/>
    <w:rPr>
      <w:rFonts w:ascii="Times New Roman" w:eastAsia="Times New Roman" w:hAnsi="Times New Roman" w:cs="Times New Roman"/>
      <w:sz w:val="24"/>
      <w:szCs w:val="24"/>
    </w:rPr>
  </w:style>
  <w:style w:type="paragraph" w:customStyle="1" w:styleId="sub-heading1">
    <w:name w:val="sub-heading1"/>
    <w:basedOn w:val="Normal"/>
    <w:link w:val="sub-heading1CharChar"/>
    <w:autoRedefine/>
    <w:rsid w:val="00FA646C"/>
    <w:pPr>
      <w:widowControl w:val="0"/>
      <w:numPr>
        <w:numId w:val="2"/>
      </w:numPr>
      <w:tabs>
        <w:tab w:val="left" w:pos="720"/>
      </w:tabs>
      <w:autoSpaceDE w:val="0"/>
      <w:autoSpaceDN w:val="0"/>
      <w:adjustRightInd w:val="0"/>
    </w:pPr>
    <w:rPr>
      <w:rFonts w:ascii="Times New Roman" w:eastAsia="Times New Roman" w:hAnsi="Times New Roman" w:cs="Times New Roman"/>
      <w:b/>
      <w:bCs/>
      <w:sz w:val="24"/>
      <w:szCs w:val="24"/>
    </w:rPr>
  </w:style>
  <w:style w:type="character" w:customStyle="1" w:styleId="sub-heading1CharChar">
    <w:name w:val="sub-heading1 Char Char"/>
    <w:basedOn w:val="DefaultParagraphFont"/>
    <w:link w:val="sub-heading1"/>
    <w:locked/>
    <w:rsid w:val="00FA646C"/>
    <w:rPr>
      <w:rFonts w:ascii="Times New Roman" w:eastAsia="Times New Roman" w:hAnsi="Times New Roman" w:cs="Times New Roman"/>
      <w:b/>
      <w:bCs/>
      <w:sz w:val="24"/>
      <w:szCs w:val="24"/>
    </w:rPr>
  </w:style>
  <w:style w:type="paragraph" w:customStyle="1" w:styleId="CharCharCharChar">
    <w:name w:val="Char Char Char Char"/>
    <w:basedOn w:val="Normal"/>
    <w:rsid w:val="00FA646C"/>
    <w:pPr>
      <w:spacing w:after="160" w:line="240" w:lineRule="exact"/>
    </w:pPr>
    <w:rPr>
      <w:rFonts w:ascii="Tahoma" w:eastAsia="PMingLiU" w:hAnsi="Tahoma" w:cs="Tahoma"/>
    </w:rPr>
  </w:style>
  <w:style w:type="paragraph" w:styleId="BodyText2">
    <w:name w:val="Body Text 2"/>
    <w:basedOn w:val="Normal"/>
    <w:link w:val="BodyText2Char"/>
    <w:rsid w:val="00FA646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A646C"/>
    <w:rPr>
      <w:rFonts w:ascii="Times New Roman" w:eastAsia="Times New Roman" w:hAnsi="Times New Roman" w:cs="Times New Roman"/>
      <w:sz w:val="24"/>
      <w:szCs w:val="24"/>
    </w:rPr>
  </w:style>
  <w:style w:type="paragraph" w:styleId="BodyTextIndent3">
    <w:name w:val="Body Text Indent 3"/>
    <w:basedOn w:val="Normal"/>
    <w:link w:val="BodyTextIndent3Char"/>
    <w:rsid w:val="00FA646C"/>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A646C"/>
    <w:rPr>
      <w:rFonts w:ascii="Times New Roman" w:eastAsia="Times New Roman" w:hAnsi="Times New Roman" w:cs="Times New Roman"/>
      <w:sz w:val="16"/>
      <w:szCs w:val="16"/>
    </w:rPr>
  </w:style>
  <w:style w:type="character" w:styleId="FollowedHyperlink">
    <w:name w:val="FollowedHyperlink"/>
    <w:basedOn w:val="DefaultParagraphFont"/>
    <w:uiPriority w:val="99"/>
    <w:rsid w:val="00FA646C"/>
    <w:rPr>
      <w:color w:val="800080"/>
      <w:u w:val="single"/>
    </w:rPr>
  </w:style>
  <w:style w:type="paragraph" w:customStyle="1" w:styleId="BBCText">
    <w:name w:val="BBCText"/>
    <w:rsid w:val="00FA646C"/>
    <w:pPr>
      <w:overflowPunct w:val="0"/>
      <w:autoSpaceDE w:val="0"/>
      <w:autoSpaceDN w:val="0"/>
      <w:adjustRightInd w:val="0"/>
      <w:spacing w:after="0" w:line="240" w:lineRule="auto"/>
      <w:textAlignment w:val="baseline"/>
    </w:pPr>
    <w:rPr>
      <w:rFonts w:ascii="Times New Roman" w:eastAsia="SimSun" w:hAnsi="Times New Roman" w:cs="Times New Roman"/>
      <w:sz w:val="24"/>
      <w:szCs w:val="24"/>
      <w:lang w:val="en-GB" w:eastAsia="zh-CN"/>
    </w:rPr>
  </w:style>
  <w:style w:type="paragraph" w:styleId="BodyTextIndent">
    <w:name w:val="Body Text Indent"/>
    <w:basedOn w:val="Normal"/>
    <w:link w:val="BodyTextIndentChar"/>
    <w:rsid w:val="00FA646C"/>
    <w:pPr>
      <w:overflowPunct w:val="0"/>
      <w:autoSpaceDE w:val="0"/>
      <w:autoSpaceDN w:val="0"/>
      <w:ind w:left="1080" w:hanging="540"/>
    </w:pPr>
    <w:rPr>
      <w:rFonts w:ascii="Arial" w:eastAsia="SimSun" w:hAnsi="Arial" w:cs="Arial"/>
      <w:lang w:val="en-GB" w:eastAsia="zh-CN"/>
    </w:rPr>
  </w:style>
  <w:style w:type="character" w:customStyle="1" w:styleId="BodyTextIndentChar">
    <w:name w:val="Body Text Indent Char"/>
    <w:basedOn w:val="DefaultParagraphFont"/>
    <w:link w:val="BodyTextIndent"/>
    <w:rsid w:val="00FA646C"/>
    <w:rPr>
      <w:rFonts w:ascii="Arial" w:eastAsia="SimSun" w:hAnsi="Arial" w:cs="Arial"/>
      <w:lang w:val="en-GB" w:eastAsia="zh-CN"/>
    </w:rPr>
  </w:style>
  <w:style w:type="character" w:customStyle="1" w:styleId="eudoraheader">
    <w:name w:val="eudoraheader"/>
    <w:basedOn w:val="DefaultParagraphFont"/>
    <w:rsid w:val="00FA646C"/>
  </w:style>
  <w:style w:type="numbering" w:customStyle="1" w:styleId="Style1">
    <w:name w:val="Style1"/>
    <w:rsid w:val="00FA646C"/>
    <w:pPr>
      <w:numPr>
        <w:numId w:val="3"/>
      </w:numPr>
    </w:pPr>
  </w:style>
  <w:style w:type="paragraph" w:customStyle="1" w:styleId="header1">
    <w:name w:val="header1"/>
    <w:basedOn w:val="Normal"/>
    <w:rsid w:val="00FA646C"/>
    <w:pPr>
      <w:spacing w:before="100" w:beforeAutospacing="1" w:after="100" w:afterAutospacing="1"/>
    </w:pPr>
    <w:rPr>
      <w:rFonts w:ascii="Verdana" w:eastAsia="Arial Unicode MS" w:hAnsi="Verdana" w:cs="Arial Unicode MS"/>
      <w:b/>
      <w:bCs/>
      <w:color w:val="CC6600"/>
      <w:sz w:val="26"/>
      <w:szCs w:val="26"/>
    </w:rPr>
  </w:style>
  <w:style w:type="paragraph" w:styleId="Revision">
    <w:name w:val="Revision"/>
    <w:hidden/>
    <w:uiPriority w:val="99"/>
    <w:semiHidden/>
    <w:rsid w:val="00FA646C"/>
    <w:pPr>
      <w:spacing w:after="0" w:line="240" w:lineRule="auto"/>
    </w:pPr>
    <w:rPr>
      <w:rFonts w:ascii="Times New Roman" w:eastAsia="Times New Roman" w:hAnsi="Times New Roman" w:cs="Times New Roman"/>
      <w:sz w:val="24"/>
      <w:szCs w:val="24"/>
    </w:rPr>
  </w:style>
  <w:style w:type="paragraph" w:customStyle="1" w:styleId="Default">
    <w:name w:val="Default"/>
    <w:rsid w:val="00FA646C"/>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Char1">
    <w:name w:val="Char1"/>
    <w:basedOn w:val="Normal"/>
    <w:rsid w:val="00FA646C"/>
    <w:pPr>
      <w:spacing w:after="160" w:line="240" w:lineRule="exact"/>
    </w:pPr>
    <w:rPr>
      <w:rFonts w:ascii="Tahoma" w:eastAsia="PMingLiU" w:hAnsi="Tahoma" w:cs="Tahoma"/>
    </w:rPr>
  </w:style>
  <w:style w:type="paragraph" w:customStyle="1" w:styleId="CharCharCharChar1">
    <w:name w:val="Char Char Char Char1"/>
    <w:basedOn w:val="Normal"/>
    <w:rsid w:val="00FA646C"/>
    <w:pPr>
      <w:spacing w:after="160" w:line="240" w:lineRule="exact"/>
    </w:pPr>
    <w:rPr>
      <w:rFonts w:ascii="Tahoma" w:eastAsia="PMingLiU" w:hAnsi="Tahoma" w:cs="Tahoma"/>
    </w:rPr>
  </w:style>
  <w:style w:type="paragraph" w:customStyle="1" w:styleId="CV-Text">
    <w:name w:val="CV-Text"/>
    <w:basedOn w:val="Normal"/>
    <w:rsid w:val="00FA646C"/>
    <w:pPr>
      <w:overflowPunct w:val="0"/>
      <w:autoSpaceDE w:val="0"/>
      <w:autoSpaceDN w:val="0"/>
      <w:adjustRightInd w:val="0"/>
      <w:textAlignment w:val="baseline"/>
    </w:pPr>
    <w:rPr>
      <w:rFonts w:ascii="Arial" w:eastAsia="Times New Roman" w:hAnsi="Arial" w:cs="Times New Roman"/>
      <w:lang w:val="en-GB" w:eastAsia="de-DE"/>
    </w:rPr>
  </w:style>
  <w:style w:type="paragraph" w:customStyle="1" w:styleId="CM146">
    <w:name w:val="CM146"/>
    <w:basedOn w:val="Normal"/>
    <w:next w:val="Normal"/>
    <w:rsid w:val="00FA646C"/>
    <w:pPr>
      <w:widowControl w:val="0"/>
      <w:autoSpaceDE w:val="0"/>
      <w:autoSpaceDN w:val="0"/>
      <w:adjustRightInd w:val="0"/>
      <w:spacing w:after="450"/>
    </w:pPr>
    <w:rPr>
      <w:rFonts w:ascii="Times New Roman" w:eastAsia="Times New Roman" w:hAnsi="Times New Roman" w:cs="TimesNewRomanPS-BoldMT"/>
      <w:sz w:val="24"/>
      <w:szCs w:val="24"/>
      <w:lang w:bidi="bn-BD"/>
    </w:rPr>
  </w:style>
  <w:style w:type="paragraph" w:styleId="PlainText">
    <w:name w:val="Plain Text"/>
    <w:basedOn w:val="Normal"/>
    <w:link w:val="PlainTextChar"/>
    <w:rsid w:val="00FA646C"/>
    <w:rPr>
      <w:rFonts w:ascii="Courier New" w:eastAsia="Batang" w:hAnsi="Courier New" w:cs="Courier New"/>
      <w:lang w:eastAsia="ko-KR"/>
    </w:rPr>
  </w:style>
  <w:style w:type="character" w:customStyle="1" w:styleId="PlainTextChar">
    <w:name w:val="Plain Text Char"/>
    <w:basedOn w:val="DefaultParagraphFont"/>
    <w:link w:val="PlainText"/>
    <w:rsid w:val="00FA646C"/>
    <w:rPr>
      <w:rFonts w:ascii="Courier New" w:eastAsia="Batang" w:hAnsi="Courier New" w:cs="Courier New"/>
      <w:sz w:val="20"/>
      <w:szCs w:val="20"/>
      <w:lang w:eastAsia="ko-KR"/>
    </w:rPr>
  </w:style>
  <w:style w:type="paragraph" w:customStyle="1" w:styleId="NormalVerdana">
    <w:name w:val="Normal + Verdana"/>
    <w:aliases w:val="10 pt,Justified"/>
    <w:basedOn w:val="Normal"/>
    <w:rsid w:val="00FA646C"/>
    <w:rPr>
      <w:rFonts w:ascii="Verdana" w:eastAsia="Times New Roman" w:hAnsi="Verdana" w:cs="Times New Roman"/>
    </w:rPr>
  </w:style>
  <w:style w:type="paragraph" w:customStyle="1" w:styleId="TitleofDoc">
    <w:name w:val="Title of Doc"/>
    <w:basedOn w:val="Heading4"/>
    <w:rsid w:val="00FA646C"/>
    <w:pPr>
      <w:keepNext w:val="0"/>
      <w:pBdr>
        <w:top w:val="single" w:sz="6" w:space="1" w:color="auto"/>
      </w:pBdr>
      <w:spacing w:after="240"/>
    </w:pPr>
    <w:rPr>
      <w:bCs w:val="0"/>
      <w:color w:val="000080"/>
      <w:sz w:val="40"/>
      <w:szCs w:val="20"/>
    </w:rPr>
  </w:style>
  <w:style w:type="paragraph" w:customStyle="1" w:styleId="Style10">
    <w:name w:val="Style 1"/>
    <w:basedOn w:val="Normal"/>
    <w:rsid w:val="00FA646C"/>
    <w:pPr>
      <w:widowControl w:val="0"/>
      <w:jc w:val="center"/>
    </w:pPr>
    <w:rPr>
      <w:rFonts w:ascii="Times New Roman" w:eastAsia="Times New Roman" w:hAnsi="Times New Roman" w:cs="Times New Roman"/>
      <w:noProof/>
      <w:color w:val="000000"/>
    </w:rPr>
  </w:style>
  <w:style w:type="paragraph" w:customStyle="1" w:styleId="HTMLBody">
    <w:name w:val="HTML Body"/>
    <w:rsid w:val="00FA646C"/>
    <w:pPr>
      <w:spacing w:after="0" w:line="240" w:lineRule="auto"/>
    </w:pPr>
    <w:rPr>
      <w:rFonts w:ascii="Arial" w:eastAsia="Times New Roman" w:hAnsi="Arial" w:cs="Times New Roman"/>
      <w:snapToGrid w:val="0"/>
      <w:sz w:val="20"/>
      <w:szCs w:val="20"/>
      <w:lang w:val="en-GB"/>
    </w:rPr>
  </w:style>
  <w:style w:type="character" w:customStyle="1" w:styleId="allowtextselection">
    <w:name w:val="allowtextselection"/>
    <w:rsid w:val="00FA646C"/>
  </w:style>
  <w:style w:type="paragraph" w:customStyle="1" w:styleId="Address">
    <w:name w:val="Address"/>
    <w:basedOn w:val="BodyText"/>
    <w:rsid w:val="00FA646C"/>
    <w:pPr>
      <w:keepLines/>
      <w:spacing w:after="0"/>
      <w:ind w:left="-1800" w:right="1080"/>
      <w:jc w:val="center"/>
    </w:pPr>
    <w:rPr>
      <w:rFonts w:ascii="Arial" w:hAnsi="Arial"/>
      <w:i/>
      <w:sz w:val="22"/>
      <w:szCs w:val="20"/>
      <w:lang w:eastAsia="en-GB"/>
    </w:rPr>
  </w:style>
  <w:style w:type="character" w:styleId="Strong">
    <w:name w:val="Strong"/>
    <w:uiPriority w:val="22"/>
    <w:qFormat/>
    <w:rsid w:val="00FA646C"/>
    <w:rPr>
      <w:b/>
      <w:bCs/>
    </w:rPr>
  </w:style>
  <w:style w:type="character" w:customStyle="1" w:styleId="experience-date-locale">
    <w:name w:val="experience-date-locale"/>
    <w:rsid w:val="00FA646C"/>
  </w:style>
  <w:style w:type="character" w:customStyle="1" w:styleId="apple-converted-space">
    <w:name w:val="apple-converted-space"/>
    <w:rsid w:val="00FA646C"/>
  </w:style>
  <w:style w:type="paragraph" w:customStyle="1" w:styleId="description">
    <w:name w:val="description"/>
    <w:basedOn w:val="Normal"/>
    <w:rsid w:val="00FA646C"/>
    <w:pPr>
      <w:spacing w:before="100" w:beforeAutospacing="1" w:after="100" w:afterAutospacing="1"/>
    </w:pPr>
    <w:rPr>
      <w:rFonts w:ascii="Times New Roman" w:eastAsia="Times New Roman" w:hAnsi="Times New Roman" w:cs="Times New Roman"/>
      <w:sz w:val="24"/>
      <w:szCs w:val="24"/>
    </w:rPr>
  </w:style>
  <w:style w:type="character" w:customStyle="1" w:styleId="yiv5785404489msohyperlink">
    <w:name w:val="yiv5785404489msohyperlink"/>
    <w:rsid w:val="00FA646C"/>
  </w:style>
  <w:style w:type="character" w:customStyle="1" w:styleId="skypec2ctextspan">
    <w:name w:val="skype_c2c_text_span"/>
    <w:rsid w:val="00FA646C"/>
  </w:style>
  <w:style w:type="character" w:customStyle="1" w:styleId="full-name">
    <w:name w:val="full-name"/>
    <w:rsid w:val="00FA646C"/>
  </w:style>
  <w:style w:type="paragraph" w:customStyle="1" w:styleId="Title1">
    <w:name w:val="Title1"/>
    <w:basedOn w:val="Normal"/>
    <w:rsid w:val="00FA646C"/>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86E7F"/>
    <w:pPr>
      <w:jc w:val="center"/>
    </w:pPr>
    <w:rPr>
      <w:rFonts w:eastAsia="Times New Roman" w:cs="Times New Roman"/>
      <w:b/>
      <w:bCs/>
      <w:color w:val="4F81BD"/>
    </w:rPr>
  </w:style>
  <w:style w:type="character" w:customStyle="1" w:styleId="FooterChar1">
    <w:name w:val="Footer Char1"/>
    <w:aliases w:val="FO Char1"/>
    <w:basedOn w:val="DefaultParagraphFont"/>
    <w:uiPriority w:val="99"/>
    <w:semiHidden/>
    <w:rsid w:val="00FA646C"/>
    <w:rPr>
      <w:lang w:val="en-US"/>
    </w:rPr>
  </w:style>
  <w:style w:type="paragraph" w:customStyle="1" w:styleId="Normale">
    <w:name w:val="Normale"/>
    <w:rsid w:val="00FA646C"/>
    <w:pPr>
      <w:widowControl w:val="0"/>
      <w:spacing w:after="0" w:line="240" w:lineRule="auto"/>
    </w:pPr>
    <w:rPr>
      <w:rFonts w:ascii="Helvetica" w:eastAsia="BatangChe" w:hAnsi="Helvetica" w:cs="Courier New"/>
      <w:sz w:val="20"/>
      <w:szCs w:val="20"/>
    </w:rPr>
  </w:style>
  <w:style w:type="paragraph" w:customStyle="1" w:styleId="WPNormal">
    <w:name w:val="WP_Normal"/>
    <w:basedOn w:val="Normal"/>
    <w:rsid w:val="00FA646C"/>
    <w:pPr>
      <w:widowControl w:val="0"/>
    </w:pPr>
    <w:rPr>
      <w:rFonts w:ascii="Monaco" w:eastAsia="Times New Roman" w:hAnsi="Monaco" w:cs="Times New Roman"/>
      <w:sz w:val="24"/>
      <w:lang w:val="en-GB"/>
    </w:rPr>
  </w:style>
  <w:style w:type="character" w:customStyle="1" w:styleId="HeaderChar1">
    <w:name w:val="Header Char1"/>
    <w:aliases w:val="Kopfzeile1 Char1,HD Char1"/>
    <w:basedOn w:val="DefaultParagraphFont"/>
    <w:uiPriority w:val="99"/>
    <w:semiHidden/>
    <w:rsid w:val="00FA646C"/>
    <w:rPr>
      <w:lang w:val="en-US"/>
    </w:rPr>
  </w:style>
  <w:style w:type="table" w:customStyle="1" w:styleId="TableGrid2">
    <w:name w:val="Table Grid2"/>
    <w:basedOn w:val="TableNormal"/>
    <w:uiPriority w:val="59"/>
    <w:rsid w:val="00FA646C"/>
    <w:pPr>
      <w:spacing w:after="0" w:line="240" w:lineRule="auto"/>
    </w:pPr>
    <w:rPr>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A646C"/>
    <w:pPr>
      <w:ind w:left="480" w:hanging="480"/>
    </w:pPr>
    <w:rPr>
      <w:rFonts w:eastAsia="Times New Roman" w:cstheme="minorHAnsi"/>
      <w:b/>
      <w:bCs/>
    </w:rPr>
  </w:style>
  <w:style w:type="paragraph" w:styleId="TOC4">
    <w:name w:val="toc 4"/>
    <w:basedOn w:val="Normal"/>
    <w:next w:val="Normal"/>
    <w:autoRedefine/>
    <w:uiPriority w:val="39"/>
    <w:unhideWhenUsed/>
    <w:rsid w:val="00FA646C"/>
    <w:pPr>
      <w:spacing w:after="100"/>
      <w:ind w:left="660"/>
    </w:pPr>
    <w:rPr>
      <w:rFonts w:eastAsiaTheme="minorEastAsia"/>
    </w:rPr>
  </w:style>
  <w:style w:type="paragraph" w:styleId="TOC5">
    <w:name w:val="toc 5"/>
    <w:basedOn w:val="Normal"/>
    <w:next w:val="Normal"/>
    <w:autoRedefine/>
    <w:uiPriority w:val="39"/>
    <w:unhideWhenUsed/>
    <w:rsid w:val="00FA646C"/>
    <w:pPr>
      <w:spacing w:after="100"/>
      <w:ind w:left="880"/>
    </w:pPr>
    <w:rPr>
      <w:rFonts w:eastAsiaTheme="minorEastAsia"/>
    </w:rPr>
  </w:style>
  <w:style w:type="paragraph" w:styleId="TOC6">
    <w:name w:val="toc 6"/>
    <w:basedOn w:val="Normal"/>
    <w:next w:val="Normal"/>
    <w:autoRedefine/>
    <w:uiPriority w:val="39"/>
    <w:unhideWhenUsed/>
    <w:rsid w:val="00FA646C"/>
    <w:pPr>
      <w:spacing w:after="100"/>
      <w:ind w:left="1100"/>
    </w:pPr>
    <w:rPr>
      <w:rFonts w:eastAsiaTheme="minorEastAsia"/>
    </w:rPr>
  </w:style>
  <w:style w:type="paragraph" w:styleId="TOC7">
    <w:name w:val="toc 7"/>
    <w:basedOn w:val="Normal"/>
    <w:next w:val="Normal"/>
    <w:autoRedefine/>
    <w:uiPriority w:val="39"/>
    <w:unhideWhenUsed/>
    <w:rsid w:val="00FA646C"/>
    <w:pPr>
      <w:spacing w:after="100"/>
      <w:ind w:left="1320"/>
    </w:pPr>
    <w:rPr>
      <w:rFonts w:eastAsiaTheme="minorEastAsia"/>
    </w:rPr>
  </w:style>
  <w:style w:type="paragraph" w:styleId="TOC8">
    <w:name w:val="toc 8"/>
    <w:basedOn w:val="Normal"/>
    <w:next w:val="Normal"/>
    <w:autoRedefine/>
    <w:uiPriority w:val="39"/>
    <w:unhideWhenUsed/>
    <w:rsid w:val="00FA646C"/>
    <w:pPr>
      <w:spacing w:after="100"/>
      <w:ind w:left="1540"/>
    </w:pPr>
    <w:rPr>
      <w:rFonts w:eastAsiaTheme="minorEastAsia"/>
    </w:rPr>
  </w:style>
  <w:style w:type="paragraph" w:styleId="TOC9">
    <w:name w:val="toc 9"/>
    <w:basedOn w:val="Normal"/>
    <w:next w:val="Normal"/>
    <w:autoRedefine/>
    <w:uiPriority w:val="39"/>
    <w:unhideWhenUsed/>
    <w:rsid w:val="00FA646C"/>
    <w:pPr>
      <w:spacing w:after="100"/>
      <w:ind w:left="1760"/>
    </w:pPr>
    <w:rPr>
      <w:rFonts w:eastAsiaTheme="minorEastAsia"/>
    </w:rPr>
  </w:style>
  <w:style w:type="character" w:styleId="IntenseEmphasis">
    <w:name w:val="Intense Emphasis"/>
    <w:basedOn w:val="DefaultParagraphFont"/>
    <w:uiPriority w:val="21"/>
    <w:qFormat/>
    <w:rsid w:val="006D28DE"/>
    <w:rPr>
      <w:b/>
      <w:bCs/>
      <w:i/>
      <w:iCs/>
      <w:color w:val="4F81BD" w:themeColor="accent1"/>
    </w:rPr>
  </w:style>
  <w:style w:type="numbering" w:customStyle="1" w:styleId="NoList1">
    <w:name w:val="No List1"/>
    <w:next w:val="NoList"/>
    <w:uiPriority w:val="99"/>
    <w:semiHidden/>
    <w:unhideWhenUsed/>
    <w:rsid w:val="000B245B"/>
  </w:style>
  <w:style w:type="table" w:customStyle="1" w:styleId="TableGrid3">
    <w:name w:val="Table Grid3"/>
    <w:basedOn w:val="TableNormal"/>
    <w:next w:val="TableGrid"/>
    <w:uiPriority w:val="59"/>
    <w:rsid w:val="000B245B"/>
    <w:pPr>
      <w:spacing w:after="0" w:line="240" w:lineRule="auto"/>
    </w:pPr>
    <w:rPr>
      <w:rFonts w:ascii="Arial" w:hAnsi="Arial" w:cs="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Normal"/>
    <w:uiPriority w:val="99"/>
    <w:rsid w:val="000B245B"/>
    <w:pPr>
      <w:keepNext/>
      <w:widowControl w:val="0"/>
      <w:adjustRightInd w:val="0"/>
      <w:spacing w:line="360" w:lineRule="atLeast"/>
      <w:textAlignment w:val="baseline"/>
    </w:pPr>
    <w:rPr>
      <w:rFonts w:ascii="Arial" w:eastAsia="Times New Roman" w:hAnsi="Arial" w:cs="Times New Roman"/>
      <w:b/>
      <w:lang w:val="en-GB" w:eastAsia="en-GB"/>
    </w:rPr>
  </w:style>
  <w:style w:type="character" w:customStyle="1" w:styleId="UnresolvedMention1">
    <w:name w:val="Unresolved Mention1"/>
    <w:basedOn w:val="DefaultParagraphFont"/>
    <w:uiPriority w:val="99"/>
    <w:semiHidden/>
    <w:unhideWhenUsed/>
    <w:rsid w:val="000B245B"/>
    <w:rPr>
      <w:color w:val="808080"/>
      <w:shd w:val="clear" w:color="auto" w:fill="E6E6E6"/>
    </w:rPr>
  </w:style>
  <w:style w:type="paragraph" w:styleId="HTMLPreformatted">
    <w:name w:val="HTML Preformatted"/>
    <w:basedOn w:val="Normal"/>
    <w:link w:val="HTMLPreformattedChar"/>
    <w:uiPriority w:val="99"/>
    <w:unhideWhenUsed/>
    <w:rsid w:val="000B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GB" w:eastAsia="en-GB"/>
    </w:rPr>
  </w:style>
  <w:style w:type="character" w:customStyle="1" w:styleId="HTMLPreformattedChar">
    <w:name w:val="HTML Preformatted Char"/>
    <w:basedOn w:val="DefaultParagraphFont"/>
    <w:link w:val="HTMLPreformatted"/>
    <w:uiPriority w:val="99"/>
    <w:rsid w:val="000B245B"/>
    <w:rPr>
      <w:rFonts w:ascii="Courier New" w:eastAsia="Times New Roman" w:hAnsi="Courier New" w:cs="Courier New"/>
      <w:sz w:val="20"/>
      <w:szCs w:val="20"/>
      <w:lang w:val="en-GB" w:eastAsia="en-GB"/>
    </w:rPr>
  </w:style>
  <w:style w:type="character" w:customStyle="1" w:styleId="UnresolvedMention2">
    <w:name w:val="Unresolved Mention2"/>
    <w:basedOn w:val="DefaultParagraphFont"/>
    <w:uiPriority w:val="99"/>
    <w:semiHidden/>
    <w:unhideWhenUsed/>
    <w:rsid w:val="00655377"/>
    <w:rPr>
      <w:color w:val="605E5C"/>
      <w:shd w:val="clear" w:color="auto" w:fill="E1DFDD"/>
    </w:rPr>
  </w:style>
  <w:style w:type="character" w:customStyle="1" w:styleId="fontstyle01">
    <w:name w:val="fontstyle01"/>
    <w:basedOn w:val="DefaultParagraphFont"/>
    <w:rsid w:val="00B27E5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B27E5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8515">
      <w:bodyDiv w:val="1"/>
      <w:marLeft w:val="0"/>
      <w:marRight w:val="0"/>
      <w:marTop w:val="0"/>
      <w:marBottom w:val="0"/>
      <w:divBdr>
        <w:top w:val="none" w:sz="0" w:space="0" w:color="auto"/>
        <w:left w:val="none" w:sz="0" w:space="0" w:color="auto"/>
        <w:bottom w:val="none" w:sz="0" w:space="0" w:color="auto"/>
        <w:right w:val="none" w:sz="0" w:space="0" w:color="auto"/>
      </w:divBdr>
    </w:div>
    <w:div w:id="9333664">
      <w:bodyDiv w:val="1"/>
      <w:marLeft w:val="0"/>
      <w:marRight w:val="0"/>
      <w:marTop w:val="0"/>
      <w:marBottom w:val="0"/>
      <w:divBdr>
        <w:top w:val="none" w:sz="0" w:space="0" w:color="auto"/>
        <w:left w:val="none" w:sz="0" w:space="0" w:color="auto"/>
        <w:bottom w:val="none" w:sz="0" w:space="0" w:color="auto"/>
        <w:right w:val="none" w:sz="0" w:space="0" w:color="auto"/>
      </w:divBdr>
    </w:div>
    <w:div w:id="93407350">
      <w:bodyDiv w:val="1"/>
      <w:marLeft w:val="0"/>
      <w:marRight w:val="0"/>
      <w:marTop w:val="0"/>
      <w:marBottom w:val="0"/>
      <w:divBdr>
        <w:top w:val="none" w:sz="0" w:space="0" w:color="auto"/>
        <w:left w:val="none" w:sz="0" w:space="0" w:color="auto"/>
        <w:bottom w:val="none" w:sz="0" w:space="0" w:color="auto"/>
        <w:right w:val="none" w:sz="0" w:space="0" w:color="auto"/>
      </w:divBdr>
    </w:div>
    <w:div w:id="223296626">
      <w:bodyDiv w:val="1"/>
      <w:marLeft w:val="0"/>
      <w:marRight w:val="0"/>
      <w:marTop w:val="0"/>
      <w:marBottom w:val="0"/>
      <w:divBdr>
        <w:top w:val="none" w:sz="0" w:space="0" w:color="auto"/>
        <w:left w:val="none" w:sz="0" w:space="0" w:color="auto"/>
        <w:bottom w:val="none" w:sz="0" w:space="0" w:color="auto"/>
        <w:right w:val="none" w:sz="0" w:space="0" w:color="auto"/>
      </w:divBdr>
    </w:div>
    <w:div w:id="224486599">
      <w:bodyDiv w:val="1"/>
      <w:marLeft w:val="0"/>
      <w:marRight w:val="0"/>
      <w:marTop w:val="0"/>
      <w:marBottom w:val="0"/>
      <w:divBdr>
        <w:top w:val="none" w:sz="0" w:space="0" w:color="auto"/>
        <w:left w:val="none" w:sz="0" w:space="0" w:color="auto"/>
        <w:bottom w:val="none" w:sz="0" w:space="0" w:color="auto"/>
        <w:right w:val="none" w:sz="0" w:space="0" w:color="auto"/>
      </w:divBdr>
    </w:div>
    <w:div w:id="263073981">
      <w:bodyDiv w:val="1"/>
      <w:marLeft w:val="0"/>
      <w:marRight w:val="0"/>
      <w:marTop w:val="0"/>
      <w:marBottom w:val="0"/>
      <w:divBdr>
        <w:top w:val="none" w:sz="0" w:space="0" w:color="auto"/>
        <w:left w:val="none" w:sz="0" w:space="0" w:color="auto"/>
        <w:bottom w:val="none" w:sz="0" w:space="0" w:color="auto"/>
        <w:right w:val="none" w:sz="0" w:space="0" w:color="auto"/>
      </w:divBdr>
    </w:div>
    <w:div w:id="270942338">
      <w:bodyDiv w:val="1"/>
      <w:marLeft w:val="0"/>
      <w:marRight w:val="0"/>
      <w:marTop w:val="0"/>
      <w:marBottom w:val="0"/>
      <w:divBdr>
        <w:top w:val="none" w:sz="0" w:space="0" w:color="auto"/>
        <w:left w:val="none" w:sz="0" w:space="0" w:color="auto"/>
        <w:bottom w:val="none" w:sz="0" w:space="0" w:color="auto"/>
        <w:right w:val="none" w:sz="0" w:space="0" w:color="auto"/>
      </w:divBdr>
    </w:div>
    <w:div w:id="297690184">
      <w:bodyDiv w:val="1"/>
      <w:marLeft w:val="0"/>
      <w:marRight w:val="0"/>
      <w:marTop w:val="0"/>
      <w:marBottom w:val="0"/>
      <w:divBdr>
        <w:top w:val="none" w:sz="0" w:space="0" w:color="auto"/>
        <w:left w:val="none" w:sz="0" w:space="0" w:color="auto"/>
        <w:bottom w:val="none" w:sz="0" w:space="0" w:color="auto"/>
        <w:right w:val="none" w:sz="0" w:space="0" w:color="auto"/>
      </w:divBdr>
    </w:div>
    <w:div w:id="307631468">
      <w:bodyDiv w:val="1"/>
      <w:marLeft w:val="0"/>
      <w:marRight w:val="0"/>
      <w:marTop w:val="0"/>
      <w:marBottom w:val="0"/>
      <w:divBdr>
        <w:top w:val="none" w:sz="0" w:space="0" w:color="auto"/>
        <w:left w:val="none" w:sz="0" w:space="0" w:color="auto"/>
        <w:bottom w:val="none" w:sz="0" w:space="0" w:color="auto"/>
        <w:right w:val="none" w:sz="0" w:space="0" w:color="auto"/>
      </w:divBdr>
    </w:div>
    <w:div w:id="318651407">
      <w:bodyDiv w:val="1"/>
      <w:marLeft w:val="0"/>
      <w:marRight w:val="0"/>
      <w:marTop w:val="0"/>
      <w:marBottom w:val="0"/>
      <w:divBdr>
        <w:top w:val="none" w:sz="0" w:space="0" w:color="auto"/>
        <w:left w:val="none" w:sz="0" w:space="0" w:color="auto"/>
        <w:bottom w:val="none" w:sz="0" w:space="0" w:color="auto"/>
        <w:right w:val="none" w:sz="0" w:space="0" w:color="auto"/>
      </w:divBdr>
    </w:div>
    <w:div w:id="344864675">
      <w:bodyDiv w:val="1"/>
      <w:marLeft w:val="0"/>
      <w:marRight w:val="0"/>
      <w:marTop w:val="0"/>
      <w:marBottom w:val="0"/>
      <w:divBdr>
        <w:top w:val="none" w:sz="0" w:space="0" w:color="auto"/>
        <w:left w:val="none" w:sz="0" w:space="0" w:color="auto"/>
        <w:bottom w:val="none" w:sz="0" w:space="0" w:color="auto"/>
        <w:right w:val="none" w:sz="0" w:space="0" w:color="auto"/>
      </w:divBdr>
    </w:div>
    <w:div w:id="368535214">
      <w:bodyDiv w:val="1"/>
      <w:marLeft w:val="0"/>
      <w:marRight w:val="0"/>
      <w:marTop w:val="0"/>
      <w:marBottom w:val="0"/>
      <w:divBdr>
        <w:top w:val="none" w:sz="0" w:space="0" w:color="auto"/>
        <w:left w:val="none" w:sz="0" w:space="0" w:color="auto"/>
        <w:bottom w:val="none" w:sz="0" w:space="0" w:color="auto"/>
        <w:right w:val="none" w:sz="0" w:space="0" w:color="auto"/>
      </w:divBdr>
    </w:div>
    <w:div w:id="370964164">
      <w:bodyDiv w:val="1"/>
      <w:marLeft w:val="0"/>
      <w:marRight w:val="0"/>
      <w:marTop w:val="0"/>
      <w:marBottom w:val="0"/>
      <w:divBdr>
        <w:top w:val="none" w:sz="0" w:space="0" w:color="auto"/>
        <w:left w:val="none" w:sz="0" w:space="0" w:color="auto"/>
        <w:bottom w:val="none" w:sz="0" w:space="0" w:color="auto"/>
        <w:right w:val="none" w:sz="0" w:space="0" w:color="auto"/>
      </w:divBdr>
    </w:div>
    <w:div w:id="410129150">
      <w:bodyDiv w:val="1"/>
      <w:marLeft w:val="0"/>
      <w:marRight w:val="0"/>
      <w:marTop w:val="0"/>
      <w:marBottom w:val="0"/>
      <w:divBdr>
        <w:top w:val="none" w:sz="0" w:space="0" w:color="auto"/>
        <w:left w:val="none" w:sz="0" w:space="0" w:color="auto"/>
        <w:bottom w:val="none" w:sz="0" w:space="0" w:color="auto"/>
        <w:right w:val="none" w:sz="0" w:space="0" w:color="auto"/>
      </w:divBdr>
    </w:div>
    <w:div w:id="566889661">
      <w:bodyDiv w:val="1"/>
      <w:marLeft w:val="0"/>
      <w:marRight w:val="0"/>
      <w:marTop w:val="0"/>
      <w:marBottom w:val="0"/>
      <w:divBdr>
        <w:top w:val="none" w:sz="0" w:space="0" w:color="auto"/>
        <w:left w:val="none" w:sz="0" w:space="0" w:color="auto"/>
        <w:bottom w:val="none" w:sz="0" w:space="0" w:color="auto"/>
        <w:right w:val="none" w:sz="0" w:space="0" w:color="auto"/>
      </w:divBdr>
    </w:div>
    <w:div w:id="642853520">
      <w:bodyDiv w:val="1"/>
      <w:marLeft w:val="0"/>
      <w:marRight w:val="0"/>
      <w:marTop w:val="0"/>
      <w:marBottom w:val="0"/>
      <w:divBdr>
        <w:top w:val="none" w:sz="0" w:space="0" w:color="auto"/>
        <w:left w:val="none" w:sz="0" w:space="0" w:color="auto"/>
        <w:bottom w:val="none" w:sz="0" w:space="0" w:color="auto"/>
        <w:right w:val="none" w:sz="0" w:space="0" w:color="auto"/>
      </w:divBdr>
    </w:div>
    <w:div w:id="655915888">
      <w:bodyDiv w:val="1"/>
      <w:marLeft w:val="0"/>
      <w:marRight w:val="0"/>
      <w:marTop w:val="0"/>
      <w:marBottom w:val="0"/>
      <w:divBdr>
        <w:top w:val="none" w:sz="0" w:space="0" w:color="auto"/>
        <w:left w:val="none" w:sz="0" w:space="0" w:color="auto"/>
        <w:bottom w:val="none" w:sz="0" w:space="0" w:color="auto"/>
        <w:right w:val="none" w:sz="0" w:space="0" w:color="auto"/>
      </w:divBdr>
    </w:div>
    <w:div w:id="664406733">
      <w:bodyDiv w:val="1"/>
      <w:marLeft w:val="0"/>
      <w:marRight w:val="0"/>
      <w:marTop w:val="0"/>
      <w:marBottom w:val="0"/>
      <w:divBdr>
        <w:top w:val="none" w:sz="0" w:space="0" w:color="auto"/>
        <w:left w:val="none" w:sz="0" w:space="0" w:color="auto"/>
        <w:bottom w:val="none" w:sz="0" w:space="0" w:color="auto"/>
        <w:right w:val="none" w:sz="0" w:space="0" w:color="auto"/>
      </w:divBdr>
    </w:div>
    <w:div w:id="744376494">
      <w:bodyDiv w:val="1"/>
      <w:marLeft w:val="0"/>
      <w:marRight w:val="0"/>
      <w:marTop w:val="0"/>
      <w:marBottom w:val="0"/>
      <w:divBdr>
        <w:top w:val="none" w:sz="0" w:space="0" w:color="auto"/>
        <w:left w:val="none" w:sz="0" w:space="0" w:color="auto"/>
        <w:bottom w:val="none" w:sz="0" w:space="0" w:color="auto"/>
        <w:right w:val="none" w:sz="0" w:space="0" w:color="auto"/>
      </w:divBdr>
    </w:div>
    <w:div w:id="749740187">
      <w:bodyDiv w:val="1"/>
      <w:marLeft w:val="0"/>
      <w:marRight w:val="0"/>
      <w:marTop w:val="0"/>
      <w:marBottom w:val="0"/>
      <w:divBdr>
        <w:top w:val="none" w:sz="0" w:space="0" w:color="auto"/>
        <w:left w:val="none" w:sz="0" w:space="0" w:color="auto"/>
        <w:bottom w:val="none" w:sz="0" w:space="0" w:color="auto"/>
        <w:right w:val="none" w:sz="0" w:space="0" w:color="auto"/>
      </w:divBdr>
    </w:div>
    <w:div w:id="851148755">
      <w:bodyDiv w:val="1"/>
      <w:marLeft w:val="0"/>
      <w:marRight w:val="0"/>
      <w:marTop w:val="0"/>
      <w:marBottom w:val="0"/>
      <w:divBdr>
        <w:top w:val="none" w:sz="0" w:space="0" w:color="auto"/>
        <w:left w:val="none" w:sz="0" w:space="0" w:color="auto"/>
        <w:bottom w:val="none" w:sz="0" w:space="0" w:color="auto"/>
        <w:right w:val="none" w:sz="0" w:space="0" w:color="auto"/>
      </w:divBdr>
    </w:div>
    <w:div w:id="871114943">
      <w:bodyDiv w:val="1"/>
      <w:marLeft w:val="0"/>
      <w:marRight w:val="0"/>
      <w:marTop w:val="0"/>
      <w:marBottom w:val="0"/>
      <w:divBdr>
        <w:top w:val="none" w:sz="0" w:space="0" w:color="auto"/>
        <w:left w:val="none" w:sz="0" w:space="0" w:color="auto"/>
        <w:bottom w:val="none" w:sz="0" w:space="0" w:color="auto"/>
        <w:right w:val="none" w:sz="0" w:space="0" w:color="auto"/>
      </w:divBdr>
    </w:div>
    <w:div w:id="908225517">
      <w:bodyDiv w:val="1"/>
      <w:marLeft w:val="0"/>
      <w:marRight w:val="0"/>
      <w:marTop w:val="0"/>
      <w:marBottom w:val="0"/>
      <w:divBdr>
        <w:top w:val="none" w:sz="0" w:space="0" w:color="auto"/>
        <w:left w:val="none" w:sz="0" w:space="0" w:color="auto"/>
        <w:bottom w:val="none" w:sz="0" w:space="0" w:color="auto"/>
        <w:right w:val="none" w:sz="0" w:space="0" w:color="auto"/>
      </w:divBdr>
    </w:div>
    <w:div w:id="940377560">
      <w:bodyDiv w:val="1"/>
      <w:marLeft w:val="0"/>
      <w:marRight w:val="0"/>
      <w:marTop w:val="0"/>
      <w:marBottom w:val="0"/>
      <w:divBdr>
        <w:top w:val="none" w:sz="0" w:space="0" w:color="auto"/>
        <w:left w:val="none" w:sz="0" w:space="0" w:color="auto"/>
        <w:bottom w:val="none" w:sz="0" w:space="0" w:color="auto"/>
        <w:right w:val="none" w:sz="0" w:space="0" w:color="auto"/>
      </w:divBdr>
    </w:div>
    <w:div w:id="1011222738">
      <w:bodyDiv w:val="1"/>
      <w:marLeft w:val="0"/>
      <w:marRight w:val="0"/>
      <w:marTop w:val="0"/>
      <w:marBottom w:val="0"/>
      <w:divBdr>
        <w:top w:val="none" w:sz="0" w:space="0" w:color="auto"/>
        <w:left w:val="none" w:sz="0" w:space="0" w:color="auto"/>
        <w:bottom w:val="none" w:sz="0" w:space="0" w:color="auto"/>
        <w:right w:val="none" w:sz="0" w:space="0" w:color="auto"/>
      </w:divBdr>
    </w:div>
    <w:div w:id="1048338176">
      <w:bodyDiv w:val="1"/>
      <w:marLeft w:val="0"/>
      <w:marRight w:val="0"/>
      <w:marTop w:val="0"/>
      <w:marBottom w:val="0"/>
      <w:divBdr>
        <w:top w:val="none" w:sz="0" w:space="0" w:color="auto"/>
        <w:left w:val="none" w:sz="0" w:space="0" w:color="auto"/>
        <w:bottom w:val="none" w:sz="0" w:space="0" w:color="auto"/>
        <w:right w:val="none" w:sz="0" w:space="0" w:color="auto"/>
      </w:divBdr>
    </w:div>
    <w:div w:id="1066995392">
      <w:bodyDiv w:val="1"/>
      <w:marLeft w:val="0"/>
      <w:marRight w:val="0"/>
      <w:marTop w:val="0"/>
      <w:marBottom w:val="0"/>
      <w:divBdr>
        <w:top w:val="none" w:sz="0" w:space="0" w:color="auto"/>
        <w:left w:val="none" w:sz="0" w:space="0" w:color="auto"/>
        <w:bottom w:val="none" w:sz="0" w:space="0" w:color="auto"/>
        <w:right w:val="none" w:sz="0" w:space="0" w:color="auto"/>
      </w:divBdr>
    </w:div>
    <w:div w:id="1204756135">
      <w:bodyDiv w:val="1"/>
      <w:marLeft w:val="0"/>
      <w:marRight w:val="0"/>
      <w:marTop w:val="0"/>
      <w:marBottom w:val="0"/>
      <w:divBdr>
        <w:top w:val="none" w:sz="0" w:space="0" w:color="auto"/>
        <w:left w:val="none" w:sz="0" w:space="0" w:color="auto"/>
        <w:bottom w:val="none" w:sz="0" w:space="0" w:color="auto"/>
        <w:right w:val="none" w:sz="0" w:space="0" w:color="auto"/>
      </w:divBdr>
    </w:div>
    <w:div w:id="1229028698">
      <w:bodyDiv w:val="1"/>
      <w:marLeft w:val="0"/>
      <w:marRight w:val="0"/>
      <w:marTop w:val="0"/>
      <w:marBottom w:val="0"/>
      <w:divBdr>
        <w:top w:val="none" w:sz="0" w:space="0" w:color="auto"/>
        <w:left w:val="none" w:sz="0" w:space="0" w:color="auto"/>
        <w:bottom w:val="none" w:sz="0" w:space="0" w:color="auto"/>
        <w:right w:val="none" w:sz="0" w:space="0" w:color="auto"/>
      </w:divBdr>
    </w:div>
    <w:div w:id="1350523230">
      <w:bodyDiv w:val="1"/>
      <w:marLeft w:val="0"/>
      <w:marRight w:val="0"/>
      <w:marTop w:val="0"/>
      <w:marBottom w:val="0"/>
      <w:divBdr>
        <w:top w:val="none" w:sz="0" w:space="0" w:color="auto"/>
        <w:left w:val="none" w:sz="0" w:space="0" w:color="auto"/>
        <w:bottom w:val="none" w:sz="0" w:space="0" w:color="auto"/>
        <w:right w:val="none" w:sz="0" w:space="0" w:color="auto"/>
      </w:divBdr>
      <w:divsChild>
        <w:div w:id="103891463">
          <w:marLeft w:val="547"/>
          <w:marRight w:val="0"/>
          <w:marTop w:val="67"/>
          <w:marBottom w:val="0"/>
          <w:divBdr>
            <w:top w:val="none" w:sz="0" w:space="0" w:color="auto"/>
            <w:left w:val="none" w:sz="0" w:space="0" w:color="auto"/>
            <w:bottom w:val="none" w:sz="0" w:space="0" w:color="auto"/>
            <w:right w:val="none" w:sz="0" w:space="0" w:color="auto"/>
          </w:divBdr>
        </w:div>
        <w:div w:id="303244876">
          <w:marLeft w:val="547"/>
          <w:marRight w:val="0"/>
          <w:marTop w:val="67"/>
          <w:marBottom w:val="0"/>
          <w:divBdr>
            <w:top w:val="none" w:sz="0" w:space="0" w:color="auto"/>
            <w:left w:val="none" w:sz="0" w:space="0" w:color="auto"/>
            <w:bottom w:val="none" w:sz="0" w:space="0" w:color="auto"/>
            <w:right w:val="none" w:sz="0" w:space="0" w:color="auto"/>
          </w:divBdr>
        </w:div>
        <w:div w:id="476341182">
          <w:marLeft w:val="547"/>
          <w:marRight w:val="0"/>
          <w:marTop w:val="67"/>
          <w:marBottom w:val="0"/>
          <w:divBdr>
            <w:top w:val="none" w:sz="0" w:space="0" w:color="auto"/>
            <w:left w:val="none" w:sz="0" w:space="0" w:color="auto"/>
            <w:bottom w:val="none" w:sz="0" w:space="0" w:color="auto"/>
            <w:right w:val="none" w:sz="0" w:space="0" w:color="auto"/>
          </w:divBdr>
        </w:div>
        <w:div w:id="886069963">
          <w:marLeft w:val="547"/>
          <w:marRight w:val="0"/>
          <w:marTop w:val="67"/>
          <w:marBottom w:val="0"/>
          <w:divBdr>
            <w:top w:val="none" w:sz="0" w:space="0" w:color="auto"/>
            <w:left w:val="none" w:sz="0" w:space="0" w:color="auto"/>
            <w:bottom w:val="none" w:sz="0" w:space="0" w:color="auto"/>
            <w:right w:val="none" w:sz="0" w:space="0" w:color="auto"/>
          </w:divBdr>
        </w:div>
        <w:div w:id="1005666543">
          <w:marLeft w:val="547"/>
          <w:marRight w:val="0"/>
          <w:marTop w:val="67"/>
          <w:marBottom w:val="0"/>
          <w:divBdr>
            <w:top w:val="none" w:sz="0" w:space="0" w:color="auto"/>
            <w:left w:val="none" w:sz="0" w:space="0" w:color="auto"/>
            <w:bottom w:val="none" w:sz="0" w:space="0" w:color="auto"/>
            <w:right w:val="none" w:sz="0" w:space="0" w:color="auto"/>
          </w:divBdr>
        </w:div>
      </w:divsChild>
    </w:div>
    <w:div w:id="1449474455">
      <w:bodyDiv w:val="1"/>
      <w:marLeft w:val="0"/>
      <w:marRight w:val="0"/>
      <w:marTop w:val="0"/>
      <w:marBottom w:val="0"/>
      <w:divBdr>
        <w:top w:val="none" w:sz="0" w:space="0" w:color="auto"/>
        <w:left w:val="none" w:sz="0" w:space="0" w:color="auto"/>
        <w:bottom w:val="none" w:sz="0" w:space="0" w:color="auto"/>
        <w:right w:val="none" w:sz="0" w:space="0" w:color="auto"/>
      </w:divBdr>
    </w:div>
    <w:div w:id="1489787238">
      <w:bodyDiv w:val="1"/>
      <w:marLeft w:val="0"/>
      <w:marRight w:val="0"/>
      <w:marTop w:val="0"/>
      <w:marBottom w:val="0"/>
      <w:divBdr>
        <w:top w:val="none" w:sz="0" w:space="0" w:color="auto"/>
        <w:left w:val="none" w:sz="0" w:space="0" w:color="auto"/>
        <w:bottom w:val="none" w:sz="0" w:space="0" w:color="auto"/>
        <w:right w:val="none" w:sz="0" w:space="0" w:color="auto"/>
      </w:divBdr>
    </w:div>
    <w:div w:id="1498763644">
      <w:bodyDiv w:val="1"/>
      <w:marLeft w:val="0"/>
      <w:marRight w:val="0"/>
      <w:marTop w:val="0"/>
      <w:marBottom w:val="0"/>
      <w:divBdr>
        <w:top w:val="none" w:sz="0" w:space="0" w:color="auto"/>
        <w:left w:val="none" w:sz="0" w:space="0" w:color="auto"/>
        <w:bottom w:val="none" w:sz="0" w:space="0" w:color="auto"/>
        <w:right w:val="none" w:sz="0" w:space="0" w:color="auto"/>
      </w:divBdr>
    </w:div>
    <w:div w:id="1582133039">
      <w:bodyDiv w:val="1"/>
      <w:marLeft w:val="0"/>
      <w:marRight w:val="0"/>
      <w:marTop w:val="0"/>
      <w:marBottom w:val="0"/>
      <w:divBdr>
        <w:top w:val="none" w:sz="0" w:space="0" w:color="auto"/>
        <w:left w:val="none" w:sz="0" w:space="0" w:color="auto"/>
        <w:bottom w:val="none" w:sz="0" w:space="0" w:color="auto"/>
        <w:right w:val="none" w:sz="0" w:space="0" w:color="auto"/>
      </w:divBdr>
    </w:div>
    <w:div w:id="1699308947">
      <w:bodyDiv w:val="1"/>
      <w:marLeft w:val="0"/>
      <w:marRight w:val="0"/>
      <w:marTop w:val="0"/>
      <w:marBottom w:val="0"/>
      <w:divBdr>
        <w:top w:val="none" w:sz="0" w:space="0" w:color="auto"/>
        <w:left w:val="none" w:sz="0" w:space="0" w:color="auto"/>
        <w:bottom w:val="none" w:sz="0" w:space="0" w:color="auto"/>
        <w:right w:val="none" w:sz="0" w:space="0" w:color="auto"/>
      </w:divBdr>
    </w:div>
    <w:div w:id="1758594962">
      <w:bodyDiv w:val="1"/>
      <w:marLeft w:val="0"/>
      <w:marRight w:val="0"/>
      <w:marTop w:val="0"/>
      <w:marBottom w:val="0"/>
      <w:divBdr>
        <w:top w:val="none" w:sz="0" w:space="0" w:color="auto"/>
        <w:left w:val="none" w:sz="0" w:space="0" w:color="auto"/>
        <w:bottom w:val="none" w:sz="0" w:space="0" w:color="auto"/>
        <w:right w:val="none" w:sz="0" w:space="0" w:color="auto"/>
      </w:divBdr>
    </w:div>
    <w:div w:id="1795980154">
      <w:bodyDiv w:val="1"/>
      <w:marLeft w:val="0"/>
      <w:marRight w:val="0"/>
      <w:marTop w:val="0"/>
      <w:marBottom w:val="0"/>
      <w:divBdr>
        <w:top w:val="none" w:sz="0" w:space="0" w:color="auto"/>
        <w:left w:val="none" w:sz="0" w:space="0" w:color="auto"/>
        <w:bottom w:val="none" w:sz="0" w:space="0" w:color="auto"/>
        <w:right w:val="none" w:sz="0" w:space="0" w:color="auto"/>
      </w:divBdr>
    </w:div>
    <w:div w:id="1875650820">
      <w:bodyDiv w:val="1"/>
      <w:marLeft w:val="0"/>
      <w:marRight w:val="0"/>
      <w:marTop w:val="0"/>
      <w:marBottom w:val="0"/>
      <w:divBdr>
        <w:top w:val="none" w:sz="0" w:space="0" w:color="auto"/>
        <w:left w:val="none" w:sz="0" w:space="0" w:color="auto"/>
        <w:bottom w:val="none" w:sz="0" w:space="0" w:color="auto"/>
        <w:right w:val="none" w:sz="0" w:space="0" w:color="auto"/>
      </w:divBdr>
    </w:div>
    <w:div w:id="1895046555">
      <w:bodyDiv w:val="1"/>
      <w:marLeft w:val="0"/>
      <w:marRight w:val="0"/>
      <w:marTop w:val="0"/>
      <w:marBottom w:val="0"/>
      <w:divBdr>
        <w:top w:val="none" w:sz="0" w:space="0" w:color="auto"/>
        <w:left w:val="none" w:sz="0" w:space="0" w:color="auto"/>
        <w:bottom w:val="none" w:sz="0" w:space="0" w:color="auto"/>
        <w:right w:val="none" w:sz="0" w:space="0" w:color="auto"/>
      </w:divBdr>
    </w:div>
    <w:div w:id="209184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chart" Target="charts/chart67.xml"/><Relationship Id="rId89" Type="http://schemas.openxmlformats.org/officeDocument/2006/relationships/chart" Target="charts/chart72.xml"/><Relationship Id="rId16" Type="http://schemas.openxmlformats.org/officeDocument/2006/relationships/chart" Target="charts/chart2.xml"/><Relationship Id="rId11" Type="http://schemas.openxmlformats.org/officeDocument/2006/relationships/diagramQuickStyle" Target="diagrams/quickStyle1.xml"/><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6.xml"/><Relationship Id="rId58" Type="http://schemas.openxmlformats.org/officeDocument/2006/relationships/chart" Target="charts/chart41.xml"/><Relationship Id="rId74" Type="http://schemas.openxmlformats.org/officeDocument/2006/relationships/chart" Target="charts/chart57.xml"/><Relationship Id="rId79" Type="http://schemas.openxmlformats.org/officeDocument/2006/relationships/chart" Target="charts/chart62.xml"/><Relationship Id="rId5" Type="http://schemas.openxmlformats.org/officeDocument/2006/relationships/webSettings" Target="webSettings.xml"/><Relationship Id="rId90" Type="http://schemas.openxmlformats.org/officeDocument/2006/relationships/chart" Target="charts/chart73.xml"/><Relationship Id="rId14" Type="http://schemas.openxmlformats.org/officeDocument/2006/relationships/hyperlink" Target="http://ehg.lshtm.ac.uk/behavior-centred-design"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60.xml"/><Relationship Id="rId8" Type="http://schemas.openxmlformats.org/officeDocument/2006/relationships/footer" Target="footer1.xml"/><Relationship Id="rId51" Type="http://schemas.openxmlformats.org/officeDocument/2006/relationships/hyperlink" Target="http://www.raosoft.com/samplesize.html" TargetMode="External"/><Relationship Id="rId72" Type="http://schemas.openxmlformats.org/officeDocument/2006/relationships/chart" Target="charts/chart55.xml"/><Relationship Id="rId80" Type="http://schemas.openxmlformats.org/officeDocument/2006/relationships/chart" Target="charts/chart63.xml"/><Relationship Id="rId85" Type="http://schemas.openxmlformats.org/officeDocument/2006/relationships/chart" Target="charts/chart68.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1.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6.xml"/><Relationship Id="rId41" Type="http://schemas.openxmlformats.org/officeDocument/2006/relationships/chart" Target="charts/chart26.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4.xml"/><Relationship Id="rId57" Type="http://schemas.openxmlformats.org/officeDocument/2006/relationships/chart" Target="charts/chart40.xml"/><Relationship Id="rId10" Type="http://schemas.openxmlformats.org/officeDocument/2006/relationships/diagramLayout" Target="diagrams/layout1.xml"/><Relationship Id="rId31" Type="http://schemas.openxmlformats.org/officeDocument/2006/relationships/chart" Target="charts/chart17.xml"/><Relationship Id="rId44" Type="http://schemas.openxmlformats.org/officeDocument/2006/relationships/chart" Target="charts/chart29.xml"/><Relationship Id="rId52" Type="http://schemas.openxmlformats.org/officeDocument/2006/relationships/footer" Target="footer2.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chart" Target="charts/chart4.xml"/><Relationship Id="rId39" Type="http://schemas.openxmlformats.org/officeDocument/2006/relationships/chart" Target="charts/chart25.xml"/><Relationship Id="rId34" Type="http://schemas.openxmlformats.org/officeDocument/2006/relationships/chart" Target="charts/chart20.xml"/><Relationship Id="rId50" Type="http://schemas.openxmlformats.org/officeDocument/2006/relationships/chart" Target="charts/chart35.xml"/><Relationship Id="rId55" Type="http://schemas.openxmlformats.org/officeDocument/2006/relationships/chart" Target="charts/chart38.xml"/><Relationship Id="rId76" Type="http://schemas.openxmlformats.org/officeDocument/2006/relationships/chart" Target="charts/chart59.xml"/><Relationship Id="rId7" Type="http://schemas.openxmlformats.org/officeDocument/2006/relationships/endnotes" Target="endnotes.xml"/><Relationship Id="rId71" Type="http://schemas.openxmlformats.org/officeDocument/2006/relationships/chart" Target="charts/chart54.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image" Target="media/image1.jpeg"/><Relationship Id="rId45" Type="http://schemas.openxmlformats.org/officeDocument/2006/relationships/chart" Target="charts/chart30.xml"/><Relationship Id="rId66" Type="http://schemas.openxmlformats.org/officeDocument/2006/relationships/chart" Target="charts/chart49.xml"/><Relationship Id="rId87" Type="http://schemas.openxmlformats.org/officeDocument/2006/relationships/chart" Target="charts/chart70.xml"/><Relationship Id="rId61" Type="http://schemas.openxmlformats.org/officeDocument/2006/relationships/chart" Target="charts/chart44.xml"/><Relationship Id="rId82" Type="http://schemas.openxmlformats.org/officeDocument/2006/relationships/chart" Target="charts/chart65.xml"/><Relationship Id="rId19" Type="http://schemas.openxmlformats.org/officeDocument/2006/relationships/chart" Target="charts/chart5.xml"/></Relationships>
</file>

<file path=word/_rels/footnotes.xml.rels><?xml version="1.0" encoding="UTF-8" standalone="yes"?>
<Relationships xmlns="http://schemas.openxmlformats.org/package/2006/relationships"><Relationship Id="rId2" Type="http://schemas.openxmlformats.org/officeDocument/2006/relationships/hyperlink" Target="http://www.washingtongroup-disability.com/" TargetMode="External"/><Relationship Id="rId1" Type="http://schemas.openxmlformats.org/officeDocument/2006/relationships/hyperlink" Target="http://www.washingtongroupdisability.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35260809790071E-2"/>
          <c:y val="6.255351354996358E-2"/>
          <c:w val="0.90204550518141757"/>
          <c:h val="0.58046494188226461"/>
        </c:manualLayout>
      </c:layout>
      <c:barChart>
        <c:barDir val="col"/>
        <c:grouping val="clustered"/>
        <c:varyColors val="0"/>
        <c:ser>
          <c:idx val="0"/>
          <c:order val="0"/>
          <c:tx>
            <c:strRef>
              <c:f>Sheet1!$B$1</c:f>
              <c:strCache>
                <c:ptCount val="1"/>
                <c:pt idx="0">
                  <c:v>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Main Decision Maker</c:v>
                </c:pt>
                <c:pt idx="1">
                  <c:v>Partial decision maker</c:v>
                </c:pt>
                <c:pt idx="2">
                  <c:v>Influencer</c:v>
                </c:pt>
                <c:pt idx="3">
                  <c:v>Involved in activities only </c:v>
                </c:pt>
                <c:pt idx="4">
                  <c:v>Play no role</c:v>
                </c:pt>
              </c:strCache>
            </c:strRef>
          </c:cat>
          <c:val>
            <c:numRef>
              <c:f>Sheet1!$B$2:$B$6</c:f>
              <c:numCache>
                <c:formatCode>0%</c:formatCode>
                <c:ptCount val="5"/>
                <c:pt idx="0">
                  <c:v>0.73</c:v>
                </c:pt>
                <c:pt idx="1">
                  <c:v>0.18</c:v>
                </c:pt>
                <c:pt idx="2">
                  <c:v>6.7500000000000004E-2</c:v>
                </c:pt>
                <c:pt idx="3">
                  <c:v>7.4999999999999997E-3</c:v>
                </c:pt>
                <c:pt idx="4">
                  <c:v>1.4999999999999999E-2</c:v>
                </c:pt>
              </c:numCache>
            </c:numRef>
          </c:val>
          <c:extLst>
            <c:ext xmlns:c16="http://schemas.microsoft.com/office/drawing/2014/chart" uri="{C3380CC4-5D6E-409C-BE32-E72D297353CC}">
              <c16:uniqueId val="{00000000-F3E6-45BF-90D4-EBBABA2A90D8}"/>
            </c:ext>
          </c:extLst>
        </c:ser>
        <c:ser>
          <c:idx val="1"/>
          <c:order val="1"/>
          <c:tx>
            <c:strRef>
              <c:f>Sheet1!$C$1</c:f>
              <c:strCache>
                <c:ptCount val="1"/>
                <c:pt idx="0">
                  <c:v>Indirect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Main Decision Maker</c:v>
                </c:pt>
                <c:pt idx="1">
                  <c:v>Partial decision maker</c:v>
                </c:pt>
                <c:pt idx="2">
                  <c:v>Influencer</c:v>
                </c:pt>
                <c:pt idx="3">
                  <c:v>Involved in activities only </c:v>
                </c:pt>
                <c:pt idx="4">
                  <c:v>Play no role</c:v>
                </c:pt>
              </c:strCache>
            </c:strRef>
          </c:cat>
          <c:val>
            <c:numRef>
              <c:f>Sheet1!$C$2:$C$6</c:f>
              <c:numCache>
                <c:formatCode>0%</c:formatCode>
                <c:ptCount val="5"/>
                <c:pt idx="0">
                  <c:v>0.65174129353233834</c:v>
                </c:pt>
                <c:pt idx="1">
                  <c:v>0.26368159203980102</c:v>
                </c:pt>
                <c:pt idx="2">
                  <c:v>6.965174129353234E-2</c:v>
                </c:pt>
                <c:pt idx="3">
                  <c:v>4.9751243781094526E-3</c:v>
                </c:pt>
                <c:pt idx="4">
                  <c:v>9.9502487562189053E-3</c:v>
                </c:pt>
              </c:numCache>
            </c:numRef>
          </c:val>
          <c:extLst>
            <c:ext xmlns:c16="http://schemas.microsoft.com/office/drawing/2014/chart" uri="{C3380CC4-5D6E-409C-BE32-E72D297353CC}">
              <c16:uniqueId val="{00000001-F3E6-45BF-90D4-EBBABA2A90D8}"/>
            </c:ext>
          </c:extLst>
        </c:ser>
        <c:dLbls>
          <c:showLegendKey val="0"/>
          <c:showVal val="1"/>
          <c:showCatName val="0"/>
          <c:showSerName val="0"/>
          <c:showPercent val="0"/>
          <c:showBubbleSize val="0"/>
        </c:dLbls>
        <c:gapWidth val="150"/>
        <c:axId val="575222912"/>
        <c:axId val="575224448"/>
      </c:barChart>
      <c:catAx>
        <c:axId val="575222912"/>
        <c:scaling>
          <c:orientation val="minMax"/>
        </c:scaling>
        <c:delete val="0"/>
        <c:axPos val="b"/>
        <c:numFmt formatCode="General" sourceLinked="0"/>
        <c:majorTickMark val="out"/>
        <c:minorTickMark val="none"/>
        <c:tickLblPos val="nextTo"/>
        <c:crossAx val="575224448"/>
        <c:crosses val="autoZero"/>
        <c:auto val="1"/>
        <c:lblAlgn val="ctr"/>
        <c:lblOffset val="100"/>
        <c:noMultiLvlLbl val="0"/>
      </c:catAx>
      <c:valAx>
        <c:axId val="575224448"/>
        <c:scaling>
          <c:orientation val="minMax"/>
        </c:scaling>
        <c:delete val="0"/>
        <c:axPos val="l"/>
        <c:numFmt formatCode="0%" sourceLinked="1"/>
        <c:majorTickMark val="out"/>
        <c:minorTickMark val="none"/>
        <c:tickLblPos val="nextTo"/>
        <c:crossAx val="575222912"/>
        <c:crosses val="autoZero"/>
        <c:crossBetween val="between"/>
      </c:valAx>
    </c:plotArea>
    <c:legend>
      <c:legendPos val="b"/>
      <c:layout>
        <c:manualLayout>
          <c:xMode val="edge"/>
          <c:yMode val="edge"/>
          <c:x val="0.18870119495932575"/>
          <c:y val="0.90165634635476388"/>
          <c:w val="0.61707634371790487"/>
          <c:h val="9.7613567534827375E-2"/>
        </c:manualLayout>
      </c:layout>
      <c:overlay val="0"/>
    </c:legend>
    <c:plotVisOnly val="1"/>
    <c:dispBlanksAs val="gap"/>
    <c:showDLblsOverMax val="0"/>
  </c:chart>
  <c:txPr>
    <a:bodyPr/>
    <a:lstStyle/>
    <a:p>
      <a:pPr>
        <a:defRPr sz="10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48824805259468E-2"/>
          <c:y val="4.3440487370271376E-2"/>
          <c:w val="0.89467132524833115"/>
          <c:h val="0.71108815526499558"/>
        </c:manualLayout>
      </c:layout>
      <c:barChart>
        <c:barDir val="col"/>
        <c:grouping val="percentStacked"/>
        <c:varyColors val="0"/>
        <c:ser>
          <c:idx val="0"/>
          <c:order val="0"/>
          <c:tx>
            <c:strRef>
              <c:f>Sheet1!$A$2</c:f>
              <c:strCache>
                <c:ptCount val="1"/>
                <c:pt idx="0">
                  <c:v>Different hand washing practice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c:v>
                </c:pt>
                <c:pt idx="1">
                  <c:v>Indirect</c:v>
                </c:pt>
              </c:strCache>
            </c:strRef>
          </c:cat>
          <c:val>
            <c:numRef>
              <c:f>Sheet1!$B$2:$C$2</c:f>
              <c:numCache>
                <c:formatCode>0%</c:formatCode>
                <c:ptCount val="2"/>
                <c:pt idx="0">
                  <c:v>0.57999999999999996</c:v>
                </c:pt>
                <c:pt idx="1">
                  <c:v>0.57213930348258701</c:v>
                </c:pt>
              </c:numCache>
            </c:numRef>
          </c:val>
          <c:extLst>
            <c:ext xmlns:c16="http://schemas.microsoft.com/office/drawing/2014/chart" uri="{C3380CC4-5D6E-409C-BE32-E72D297353CC}">
              <c16:uniqueId val="{00000000-16FA-4A24-B444-A0CEA9CA6698}"/>
            </c:ext>
          </c:extLst>
        </c:ser>
        <c:ser>
          <c:idx val="1"/>
          <c:order val="1"/>
          <c:tx>
            <c:strRef>
              <c:f>Sheet1!$A$3</c:f>
              <c:strCache>
                <c:ptCount val="1"/>
                <c:pt idx="0">
                  <c:v>Same hand washing practice</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c:v>
                </c:pt>
                <c:pt idx="1">
                  <c:v>Indirect</c:v>
                </c:pt>
              </c:strCache>
            </c:strRef>
          </c:cat>
          <c:val>
            <c:numRef>
              <c:f>Sheet1!$B$3:$C$3</c:f>
              <c:numCache>
                <c:formatCode>0%</c:formatCode>
                <c:ptCount val="2"/>
                <c:pt idx="0">
                  <c:v>0.41</c:v>
                </c:pt>
                <c:pt idx="1">
                  <c:v>0.43</c:v>
                </c:pt>
              </c:numCache>
            </c:numRef>
          </c:val>
          <c:extLst>
            <c:ext xmlns:c16="http://schemas.microsoft.com/office/drawing/2014/chart" uri="{C3380CC4-5D6E-409C-BE32-E72D297353CC}">
              <c16:uniqueId val="{00000001-16FA-4A24-B444-A0CEA9CA6698}"/>
            </c:ext>
          </c:extLst>
        </c:ser>
        <c:ser>
          <c:idx val="2"/>
          <c:order val="2"/>
          <c:tx>
            <c:strRef>
              <c:f>Sheet1!$A$4</c:f>
              <c:strCache>
                <c:ptCount val="1"/>
                <c:pt idx="0">
                  <c:v>Don’t know</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16FA-4A24-B444-A0CEA9CA66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c:v>
                </c:pt>
                <c:pt idx="1">
                  <c:v>Indirect</c:v>
                </c:pt>
              </c:strCache>
            </c:strRef>
          </c:cat>
          <c:val>
            <c:numRef>
              <c:f>Sheet1!$B$4:$C$4</c:f>
              <c:numCache>
                <c:formatCode>0%</c:formatCode>
                <c:ptCount val="2"/>
                <c:pt idx="0">
                  <c:v>0.01</c:v>
                </c:pt>
                <c:pt idx="1">
                  <c:v>4.9751243781094526E-3</c:v>
                </c:pt>
              </c:numCache>
            </c:numRef>
          </c:val>
          <c:extLst>
            <c:ext xmlns:c16="http://schemas.microsoft.com/office/drawing/2014/chart" uri="{C3380CC4-5D6E-409C-BE32-E72D297353CC}">
              <c16:uniqueId val="{00000003-16FA-4A24-B444-A0CEA9CA6698}"/>
            </c:ext>
          </c:extLst>
        </c:ser>
        <c:dLbls>
          <c:showLegendKey val="0"/>
          <c:showVal val="1"/>
          <c:showCatName val="0"/>
          <c:showSerName val="0"/>
          <c:showPercent val="0"/>
          <c:showBubbleSize val="0"/>
        </c:dLbls>
        <c:gapWidth val="150"/>
        <c:overlap val="100"/>
        <c:axId val="586829184"/>
        <c:axId val="586880128"/>
      </c:barChart>
      <c:catAx>
        <c:axId val="586829184"/>
        <c:scaling>
          <c:orientation val="minMax"/>
        </c:scaling>
        <c:delete val="0"/>
        <c:axPos val="b"/>
        <c:numFmt formatCode="General" sourceLinked="0"/>
        <c:majorTickMark val="out"/>
        <c:minorTickMark val="none"/>
        <c:tickLblPos val="nextTo"/>
        <c:crossAx val="586880128"/>
        <c:crosses val="autoZero"/>
        <c:auto val="1"/>
        <c:lblAlgn val="ctr"/>
        <c:lblOffset val="100"/>
        <c:noMultiLvlLbl val="0"/>
      </c:catAx>
      <c:valAx>
        <c:axId val="586880128"/>
        <c:scaling>
          <c:orientation val="minMax"/>
        </c:scaling>
        <c:delete val="0"/>
        <c:axPos val="l"/>
        <c:numFmt formatCode="0%" sourceLinked="1"/>
        <c:majorTickMark val="out"/>
        <c:minorTickMark val="none"/>
        <c:tickLblPos val="nextTo"/>
        <c:crossAx val="586829184"/>
        <c:crosses val="autoZero"/>
        <c:crossBetween val="between"/>
      </c:valAx>
    </c:plotArea>
    <c:legend>
      <c:legendPos val="b"/>
      <c:layout>
        <c:manualLayout>
          <c:xMode val="edge"/>
          <c:yMode val="edge"/>
          <c:x val="7.9194537981787633E-2"/>
          <c:y val="0.88940114137109005"/>
          <c:w val="0.83732367859162304"/>
          <c:h val="0.1105988586289099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86809341140054E-2"/>
          <c:y val="5.2869141357330333E-2"/>
          <c:w val="0.89500891715458641"/>
          <c:h val="0.73340440851973154"/>
        </c:manualLayout>
      </c:layout>
      <c:barChart>
        <c:barDir val="col"/>
        <c:grouping val="percentStacked"/>
        <c:varyColors val="0"/>
        <c:ser>
          <c:idx val="0"/>
          <c:order val="0"/>
          <c:tx>
            <c:strRef>
              <c:f>Sheet1!$A$2</c:f>
              <c:strCache>
                <c:ptCount val="1"/>
                <c:pt idx="0">
                  <c:v>Water and bar soap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c:v>
                </c:pt>
                <c:pt idx="1">
                  <c:v>Indirect Beneficiaries</c:v>
                </c:pt>
              </c:strCache>
            </c:strRef>
          </c:cat>
          <c:val>
            <c:numRef>
              <c:f>Sheet1!$B$2:$C$2</c:f>
              <c:numCache>
                <c:formatCode>0%</c:formatCode>
                <c:ptCount val="2"/>
                <c:pt idx="0">
                  <c:v>0.52249999999999996</c:v>
                </c:pt>
                <c:pt idx="1">
                  <c:v>0.51741293532338306</c:v>
                </c:pt>
              </c:numCache>
            </c:numRef>
          </c:val>
          <c:extLst>
            <c:ext xmlns:c16="http://schemas.microsoft.com/office/drawing/2014/chart" uri="{C3380CC4-5D6E-409C-BE32-E72D297353CC}">
              <c16:uniqueId val="{00000000-48E4-4269-BD68-A4E05AE22618}"/>
            </c:ext>
          </c:extLst>
        </c:ser>
        <c:ser>
          <c:idx val="1"/>
          <c:order val="1"/>
          <c:tx>
            <c:strRef>
              <c:f>Sheet1!$A$3</c:f>
              <c:strCache>
                <c:ptCount val="1"/>
                <c:pt idx="0">
                  <c:v>Water and soapy water </c:v>
                </c:pt>
              </c:strCache>
            </c:strRef>
          </c:tx>
          <c:spPr>
            <a:solidFill>
              <a:schemeClr val="accent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c:v>
                </c:pt>
                <c:pt idx="1">
                  <c:v>Indirect Beneficiaries</c:v>
                </c:pt>
              </c:strCache>
            </c:strRef>
          </c:cat>
          <c:val>
            <c:numRef>
              <c:f>Sheet1!$B$3:$C$3</c:f>
              <c:numCache>
                <c:formatCode>0%</c:formatCode>
                <c:ptCount val="2"/>
                <c:pt idx="0">
                  <c:v>0.40749999999999997</c:v>
                </c:pt>
                <c:pt idx="1">
                  <c:v>0.38805970149253732</c:v>
                </c:pt>
              </c:numCache>
            </c:numRef>
          </c:val>
          <c:extLst>
            <c:ext xmlns:c16="http://schemas.microsoft.com/office/drawing/2014/chart" uri="{C3380CC4-5D6E-409C-BE32-E72D297353CC}">
              <c16:uniqueId val="{00000001-48E4-4269-BD68-A4E05AE22618}"/>
            </c:ext>
          </c:extLst>
        </c:ser>
        <c:ser>
          <c:idx val="2"/>
          <c:order val="2"/>
          <c:tx>
            <c:strRef>
              <c:f>Sheet1!$A$4</c:f>
              <c:strCache>
                <c:ptCount val="1"/>
                <c:pt idx="0">
                  <c:v>Water and liquid soap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c:v>
                </c:pt>
                <c:pt idx="1">
                  <c:v>Indirect Beneficiaries</c:v>
                </c:pt>
              </c:strCache>
            </c:strRef>
          </c:cat>
          <c:val>
            <c:numRef>
              <c:f>Sheet1!$B$4:$C$4</c:f>
              <c:numCache>
                <c:formatCode>0%</c:formatCode>
                <c:ptCount val="2"/>
                <c:pt idx="0">
                  <c:v>0.06</c:v>
                </c:pt>
                <c:pt idx="1">
                  <c:v>3.9800995024875621E-2</c:v>
                </c:pt>
              </c:numCache>
            </c:numRef>
          </c:val>
          <c:extLst>
            <c:ext xmlns:c16="http://schemas.microsoft.com/office/drawing/2014/chart" uri="{C3380CC4-5D6E-409C-BE32-E72D297353CC}">
              <c16:uniqueId val="{00000002-48E4-4269-BD68-A4E05AE22618}"/>
            </c:ext>
          </c:extLst>
        </c:ser>
        <c:ser>
          <c:idx val="3"/>
          <c:order val="3"/>
          <c:tx>
            <c:strRef>
              <c:f>Sheet1!$A$5</c:f>
              <c:strCache>
                <c:ptCount val="1"/>
                <c:pt idx="0">
                  <c:v>Water and powder detergent  </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c:v>
                </c:pt>
                <c:pt idx="1">
                  <c:v>Indirect Beneficiaries</c:v>
                </c:pt>
              </c:strCache>
            </c:strRef>
          </c:cat>
          <c:val>
            <c:numRef>
              <c:f>Sheet1!$B$5:$C$5</c:f>
              <c:numCache>
                <c:formatCode>0%</c:formatCode>
                <c:ptCount val="2"/>
                <c:pt idx="0">
                  <c:v>0.01</c:v>
                </c:pt>
                <c:pt idx="1">
                  <c:v>4.4776119402985072E-2</c:v>
                </c:pt>
              </c:numCache>
            </c:numRef>
          </c:val>
          <c:extLst>
            <c:ext xmlns:c16="http://schemas.microsoft.com/office/drawing/2014/chart" uri="{C3380CC4-5D6E-409C-BE32-E72D297353CC}">
              <c16:uniqueId val="{00000003-48E4-4269-BD68-A4E05AE22618}"/>
            </c:ext>
          </c:extLst>
        </c:ser>
        <c:dLbls>
          <c:showLegendKey val="0"/>
          <c:showVal val="1"/>
          <c:showCatName val="0"/>
          <c:showSerName val="0"/>
          <c:showPercent val="0"/>
          <c:showBubbleSize val="0"/>
        </c:dLbls>
        <c:gapWidth val="150"/>
        <c:overlap val="100"/>
        <c:axId val="586922240"/>
        <c:axId val="586928128"/>
      </c:barChart>
      <c:catAx>
        <c:axId val="586922240"/>
        <c:scaling>
          <c:orientation val="minMax"/>
        </c:scaling>
        <c:delete val="0"/>
        <c:axPos val="b"/>
        <c:numFmt formatCode="General" sourceLinked="0"/>
        <c:majorTickMark val="out"/>
        <c:minorTickMark val="none"/>
        <c:tickLblPos val="nextTo"/>
        <c:crossAx val="586928128"/>
        <c:crosses val="autoZero"/>
        <c:auto val="1"/>
        <c:lblAlgn val="ctr"/>
        <c:lblOffset val="100"/>
        <c:noMultiLvlLbl val="0"/>
      </c:catAx>
      <c:valAx>
        <c:axId val="586928128"/>
        <c:scaling>
          <c:orientation val="minMax"/>
        </c:scaling>
        <c:delete val="0"/>
        <c:axPos val="l"/>
        <c:numFmt formatCode="0%" sourceLinked="1"/>
        <c:majorTickMark val="out"/>
        <c:minorTickMark val="none"/>
        <c:tickLblPos val="nextTo"/>
        <c:crossAx val="586922240"/>
        <c:crosses val="autoZero"/>
        <c:crossBetween val="between"/>
      </c:valAx>
    </c:plotArea>
    <c:legend>
      <c:legendPos val="b"/>
      <c:layout>
        <c:manualLayout>
          <c:xMode val="edge"/>
          <c:yMode val="edge"/>
          <c:x val="9.0095228481055258E-3"/>
          <c:y val="0.91111511061117356"/>
          <c:w val="0.95901070058550375"/>
          <c:h val="7.9361079865016879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80465424913673E-2"/>
          <c:y val="5.2869141357330333E-2"/>
          <c:w val="0.89450171385581634"/>
          <c:h val="0.70028146305189343"/>
        </c:manualLayout>
      </c:layout>
      <c:barChart>
        <c:barDir val="col"/>
        <c:grouping val="percentStacked"/>
        <c:varyColors val="0"/>
        <c:ser>
          <c:idx val="0"/>
          <c:order val="0"/>
          <c:tx>
            <c:strRef>
              <c:f>Sheet1!$A$2</c:f>
              <c:strCache>
                <c:ptCount val="1"/>
                <c:pt idx="0">
                  <c:v>Water and bar soap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Sheet1!$B$2:$C$2</c:f>
              <c:numCache>
                <c:formatCode>0%</c:formatCode>
                <c:ptCount val="2"/>
                <c:pt idx="0">
                  <c:v>0.51851851851851849</c:v>
                </c:pt>
                <c:pt idx="1">
                  <c:v>0.5636363636363636</c:v>
                </c:pt>
              </c:numCache>
            </c:numRef>
          </c:val>
          <c:extLst>
            <c:ext xmlns:c16="http://schemas.microsoft.com/office/drawing/2014/chart" uri="{C3380CC4-5D6E-409C-BE32-E72D297353CC}">
              <c16:uniqueId val="{00000000-1187-4E3C-89EA-538EE37B8B56}"/>
            </c:ext>
          </c:extLst>
        </c:ser>
        <c:ser>
          <c:idx val="1"/>
          <c:order val="1"/>
          <c:tx>
            <c:strRef>
              <c:f>Sheet1!$A$3</c:f>
              <c:strCache>
                <c:ptCount val="1"/>
                <c:pt idx="0">
                  <c:v>Water and soapy water</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Sheet1!$B$3:$C$3</c:f>
              <c:numCache>
                <c:formatCode>0%</c:formatCode>
                <c:ptCount val="2"/>
                <c:pt idx="0">
                  <c:v>0.38888888888888895</c:v>
                </c:pt>
                <c:pt idx="1">
                  <c:v>0.38181818181818189</c:v>
                </c:pt>
              </c:numCache>
            </c:numRef>
          </c:val>
          <c:extLst>
            <c:ext xmlns:c16="http://schemas.microsoft.com/office/drawing/2014/chart" uri="{C3380CC4-5D6E-409C-BE32-E72D297353CC}">
              <c16:uniqueId val="{00000001-1187-4E3C-89EA-538EE37B8B56}"/>
            </c:ext>
          </c:extLst>
        </c:ser>
        <c:ser>
          <c:idx val="2"/>
          <c:order val="2"/>
          <c:tx>
            <c:strRef>
              <c:f>Sheet1!$A$4</c:f>
              <c:strCache>
                <c:ptCount val="1"/>
                <c:pt idx="0">
                  <c:v>Water and liquid soap</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Sheet1!$B$4:$C$4</c:f>
              <c:numCache>
                <c:formatCode>0%</c:formatCode>
                <c:ptCount val="2"/>
                <c:pt idx="0">
                  <c:v>8.3333333333333315E-2</c:v>
                </c:pt>
                <c:pt idx="1">
                  <c:v>1.8181818181818181E-2</c:v>
                </c:pt>
              </c:numCache>
            </c:numRef>
          </c:val>
          <c:extLst>
            <c:ext xmlns:c16="http://schemas.microsoft.com/office/drawing/2014/chart" uri="{C3380CC4-5D6E-409C-BE32-E72D297353CC}">
              <c16:uniqueId val="{00000002-1187-4E3C-89EA-538EE37B8B56}"/>
            </c:ext>
          </c:extLst>
        </c:ser>
        <c:ser>
          <c:idx val="3"/>
          <c:order val="3"/>
          <c:tx>
            <c:strRef>
              <c:f>Sheet1!$A$5</c:f>
              <c:strCache>
                <c:ptCount val="1"/>
                <c:pt idx="0">
                  <c:v>Water and powder detergent </c:v>
                </c:pt>
              </c:strCache>
            </c:strRef>
          </c:tx>
          <c:spPr>
            <a:solidFill>
              <a:schemeClr val="accent2"/>
            </a:solidFill>
          </c:spPr>
          <c:invertIfNegative val="0"/>
          <c:dLbls>
            <c:dLbl>
              <c:idx val="0"/>
              <c:layout>
                <c:manualLayout>
                  <c:x val="-4.2437781360066642E-17"/>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87-4E3C-89EA-538EE37B8B56}"/>
                </c:ext>
              </c:extLst>
            </c:dLbl>
            <c:dLbl>
              <c:idx val="1"/>
              <c:layout>
                <c:manualLayout>
                  <c:x val="2.3148148148148147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87-4E3C-89EA-538EE37B8B5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Sheet1!$B$5:$C$5</c:f>
              <c:numCache>
                <c:formatCode>0%</c:formatCode>
                <c:ptCount val="2"/>
                <c:pt idx="0">
                  <c:v>9.2592592592592587E-3</c:v>
                </c:pt>
                <c:pt idx="1">
                  <c:v>3.6363636363636362E-2</c:v>
                </c:pt>
              </c:numCache>
            </c:numRef>
          </c:val>
          <c:extLst>
            <c:ext xmlns:c16="http://schemas.microsoft.com/office/drawing/2014/chart" uri="{C3380CC4-5D6E-409C-BE32-E72D297353CC}">
              <c16:uniqueId val="{00000005-1187-4E3C-89EA-538EE37B8B56}"/>
            </c:ext>
          </c:extLst>
        </c:ser>
        <c:dLbls>
          <c:showLegendKey val="0"/>
          <c:showVal val="1"/>
          <c:showCatName val="0"/>
          <c:showSerName val="0"/>
          <c:showPercent val="0"/>
          <c:showBubbleSize val="0"/>
        </c:dLbls>
        <c:gapWidth val="150"/>
        <c:overlap val="100"/>
        <c:axId val="587126656"/>
        <c:axId val="587128192"/>
      </c:barChart>
      <c:catAx>
        <c:axId val="587126656"/>
        <c:scaling>
          <c:orientation val="minMax"/>
        </c:scaling>
        <c:delete val="0"/>
        <c:axPos val="b"/>
        <c:numFmt formatCode="General" sourceLinked="0"/>
        <c:majorTickMark val="out"/>
        <c:minorTickMark val="none"/>
        <c:tickLblPos val="nextTo"/>
        <c:crossAx val="587128192"/>
        <c:crosses val="autoZero"/>
        <c:auto val="1"/>
        <c:lblAlgn val="ctr"/>
        <c:lblOffset val="100"/>
        <c:noMultiLvlLbl val="0"/>
      </c:catAx>
      <c:valAx>
        <c:axId val="587128192"/>
        <c:scaling>
          <c:orientation val="minMax"/>
        </c:scaling>
        <c:delete val="0"/>
        <c:axPos val="l"/>
        <c:numFmt formatCode="0%" sourceLinked="1"/>
        <c:majorTickMark val="out"/>
        <c:minorTickMark val="none"/>
        <c:tickLblPos val="nextTo"/>
        <c:crossAx val="587126656"/>
        <c:crosses val="autoZero"/>
        <c:crossBetween val="between"/>
      </c:valAx>
    </c:plotArea>
    <c:legend>
      <c:legendPos val="b"/>
      <c:layout>
        <c:manualLayout>
          <c:xMode val="edge"/>
          <c:yMode val="edge"/>
          <c:x val="0"/>
          <c:y val="0.90159130108736407"/>
          <c:w val="0.97935258092738409"/>
          <c:h val="6.9837270341207333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Water and bar soap</c:v>
                </c:pt>
                <c:pt idx="1">
                  <c:v>Water and soapy water</c:v>
                </c:pt>
                <c:pt idx="2">
                  <c:v>Water and ash</c:v>
                </c:pt>
                <c:pt idx="3">
                  <c:v>Water and powder detergent</c:v>
                </c:pt>
                <c:pt idx="4">
                  <c:v>Water and liquid soap</c:v>
                </c:pt>
                <c:pt idx="5">
                  <c:v>Water and sand</c:v>
                </c:pt>
              </c:strCache>
            </c:strRef>
          </c:cat>
          <c:val>
            <c:numRef>
              <c:f>Sheet1!$B$2:$B$7</c:f>
              <c:numCache>
                <c:formatCode>0%</c:formatCode>
                <c:ptCount val="6"/>
                <c:pt idx="0">
                  <c:v>0.53299999999999992</c:v>
                </c:pt>
                <c:pt idx="1">
                  <c:v>0.435</c:v>
                </c:pt>
                <c:pt idx="2">
                  <c:v>0.185</c:v>
                </c:pt>
                <c:pt idx="3">
                  <c:v>0.11</c:v>
                </c:pt>
                <c:pt idx="4">
                  <c:v>8.8000000000000009E-2</c:v>
                </c:pt>
                <c:pt idx="5">
                  <c:v>8.0000000000000002E-3</c:v>
                </c:pt>
              </c:numCache>
            </c:numRef>
          </c:val>
          <c:extLst>
            <c:ext xmlns:c16="http://schemas.microsoft.com/office/drawing/2014/chart" uri="{C3380CC4-5D6E-409C-BE32-E72D297353CC}">
              <c16:uniqueId val="{00000000-6869-4783-9B1A-A08F75D669F6}"/>
            </c:ext>
          </c:extLst>
        </c:ser>
        <c:dLbls>
          <c:showLegendKey val="0"/>
          <c:showVal val="1"/>
          <c:showCatName val="0"/>
          <c:showSerName val="0"/>
          <c:showPercent val="0"/>
          <c:showBubbleSize val="0"/>
        </c:dLbls>
        <c:gapWidth val="150"/>
        <c:axId val="587213440"/>
        <c:axId val="587245056"/>
      </c:barChart>
      <c:catAx>
        <c:axId val="587213440"/>
        <c:scaling>
          <c:orientation val="minMax"/>
        </c:scaling>
        <c:delete val="0"/>
        <c:axPos val="b"/>
        <c:numFmt formatCode="General" sourceLinked="0"/>
        <c:majorTickMark val="out"/>
        <c:minorTickMark val="none"/>
        <c:tickLblPos val="nextTo"/>
        <c:crossAx val="587245056"/>
        <c:crosses val="autoZero"/>
        <c:auto val="1"/>
        <c:lblAlgn val="ctr"/>
        <c:lblOffset val="100"/>
        <c:noMultiLvlLbl val="0"/>
      </c:catAx>
      <c:valAx>
        <c:axId val="587245056"/>
        <c:scaling>
          <c:orientation val="minMax"/>
        </c:scaling>
        <c:delete val="0"/>
        <c:axPos val="l"/>
        <c:numFmt formatCode="0%" sourceLinked="1"/>
        <c:majorTickMark val="out"/>
        <c:minorTickMark val="none"/>
        <c:tickLblPos val="nextTo"/>
        <c:crossAx val="58721344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27746052510204E-2"/>
          <c:y val="4.4381961345740871E-2"/>
          <c:w val="0.9199240270685014"/>
          <c:h val="0.62778124552612746"/>
        </c:manualLayout>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Water and bar soap</c:v>
                </c:pt>
                <c:pt idx="1">
                  <c:v>Water and soapy water</c:v>
                </c:pt>
                <c:pt idx="2">
                  <c:v>Water and powder detergent</c:v>
                </c:pt>
                <c:pt idx="3">
                  <c:v>Water and ash</c:v>
                </c:pt>
                <c:pt idx="4">
                  <c:v>None of the above are available</c:v>
                </c:pt>
                <c:pt idx="5">
                  <c:v>Water and liquid soap</c:v>
                </c:pt>
              </c:strCache>
            </c:strRef>
          </c:cat>
          <c:val>
            <c:numRef>
              <c:f>Sheet1!$B$2:$B$7</c:f>
              <c:numCache>
                <c:formatCode>0%</c:formatCode>
                <c:ptCount val="6"/>
                <c:pt idx="0">
                  <c:v>0.5</c:v>
                </c:pt>
                <c:pt idx="1">
                  <c:v>0.4</c:v>
                </c:pt>
                <c:pt idx="2">
                  <c:v>0.13500000000000001</c:v>
                </c:pt>
                <c:pt idx="3">
                  <c:v>0.115</c:v>
                </c:pt>
                <c:pt idx="4">
                  <c:v>6.5000000000000002E-2</c:v>
                </c:pt>
                <c:pt idx="5">
                  <c:v>0.06</c:v>
                </c:pt>
              </c:numCache>
            </c:numRef>
          </c:val>
          <c:extLst>
            <c:ext xmlns:c16="http://schemas.microsoft.com/office/drawing/2014/chart" uri="{C3380CC4-5D6E-409C-BE32-E72D297353CC}">
              <c16:uniqueId val="{00000000-CDA6-41D9-8D03-EB6EC9723637}"/>
            </c:ext>
          </c:extLst>
        </c:ser>
        <c:dLbls>
          <c:showLegendKey val="0"/>
          <c:showVal val="1"/>
          <c:showCatName val="0"/>
          <c:showSerName val="0"/>
          <c:showPercent val="0"/>
          <c:showBubbleSize val="0"/>
        </c:dLbls>
        <c:gapWidth val="150"/>
        <c:axId val="588083584"/>
        <c:axId val="588086272"/>
      </c:barChart>
      <c:catAx>
        <c:axId val="588083584"/>
        <c:scaling>
          <c:orientation val="minMax"/>
        </c:scaling>
        <c:delete val="0"/>
        <c:axPos val="b"/>
        <c:numFmt formatCode="General" sourceLinked="0"/>
        <c:majorTickMark val="out"/>
        <c:minorTickMark val="none"/>
        <c:tickLblPos val="nextTo"/>
        <c:txPr>
          <a:bodyPr/>
          <a:lstStyle/>
          <a:p>
            <a:pPr>
              <a:defRPr sz="1000"/>
            </a:pPr>
            <a:endParaRPr lang="en-US"/>
          </a:p>
        </c:txPr>
        <c:crossAx val="588086272"/>
        <c:crosses val="autoZero"/>
        <c:auto val="1"/>
        <c:lblAlgn val="ctr"/>
        <c:lblOffset val="100"/>
        <c:noMultiLvlLbl val="0"/>
      </c:catAx>
      <c:valAx>
        <c:axId val="588086272"/>
        <c:scaling>
          <c:orientation val="minMax"/>
        </c:scaling>
        <c:delete val="0"/>
        <c:axPos val="l"/>
        <c:numFmt formatCode="0%" sourceLinked="1"/>
        <c:majorTickMark val="out"/>
        <c:minorTickMark val="none"/>
        <c:tickLblPos val="nextTo"/>
        <c:crossAx val="58808358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566364013110799E-2"/>
          <c:y val="2.9936035773306113E-2"/>
          <c:w val="0.90209245375428548"/>
          <c:h val="0.64802347499431845"/>
        </c:manualLayout>
      </c:layout>
      <c:barChart>
        <c:barDir val="col"/>
        <c:grouping val="clustered"/>
        <c:varyColors val="0"/>
        <c:ser>
          <c:idx val="0"/>
          <c:order val="0"/>
          <c:tx>
            <c:strRef>
              <c:f>Sheet1!$B$1</c:f>
              <c:strCache>
                <c:ptCount val="1"/>
                <c:pt idx="0">
                  <c:v>Direct Beneficiaries </c:v>
                </c:pt>
              </c:strCache>
            </c:strRef>
          </c:tx>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0-4446-450B-9DFB-E9AADD3629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Water source - Hand pump</c:v>
                </c:pt>
                <c:pt idx="1">
                  <c:v>Buckets with a tap in the bottom</c:v>
                </c:pt>
                <c:pt idx="2">
                  <c:v>Water tank with tap</c:v>
                </c:pt>
                <c:pt idx="3">
                  <c:v>Water source - Tap</c:v>
                </c:pt>
                <c:pt idx="4">
                  <c:v>Tippy-taps</c:v>
                </c:pt>
                <c:pt idx="5">
                  <c:v>Container with cup (bucket/bowl/jerry can with cup)</c:v>
                </c:pt>
                <c:pt idx="6">
                  <c:v>Water source - Well</c:v>
                </c:pt>
                <c:pt idx="7">
                  <c:v>Pitcher with tap</c:v>
                </c:pt>
                <c:pt idx="8">
                  <c:v>Water source - (stream, river or pond)</c:v>
                </c:pt>
              </c:strCache>
            </c:strRef>
          </c:cat>
          <c:val>
            <c:numRef>
              <c:f>Sheet1!$B$2:$B$10</c:f>
              <c:numCache>
                <c:formatCode>0%</c:formatCode>
                <c:ptCount val="9"/>
                <c:pt idx="0">
                  <c:v>0.79500000000000004</c:v>
                </c:pt>
                <c:pt idx="1">
                  <c:v>0.74</c:v>
                </c:pt>
                <c:pt idx="2">
                  <c:v>7.4999999999999997E-2</c:v>
                </c:pt>
                <c:pt idx="3">
                  <c:v>4.4999999999999998E-2</c:v>
                </c:pt>
                <c:pt idx="4">
                  <c:v>3.3000000000000002E-2</c:v>
                </c:pt>
                <c:pt idx="5">
                  <c:v>2.5000000000000001E-2</c:v>
                </c:pt>
                <c:pt idx="6">
                  <c:v>3.0000000000000001E-3</c:v>
                </c:pt>
                <c:pt idx="7">
                  <c:v>3.0000000000000001E-3</c:v>
                </c:pt>
                <c:pt idx="8">
                  <c:v>0</c:v>
                </c:pt>
              </c:numCache>
            </c:numRef>
          </c:val>
          <c:extLst>
            <c:ext xmlns:c16="http://schemas.microsoft.com/office/drawing/2014/chart" uri="{C3380CC4-5D6E-409C-BE32-E72D297353CC}">
              <c16:uniqueId val="{00000001-4446-450B-9DFB-E9AADD362960}"/>
            </c:ext>
          </c:extLst>
        </c:ser>
        <c:ser>
          <c:idx val="1"/>
          <c:order val="1"/>
          <c:tx>
            <c:strRef>
              <c:f>Sheet1!$C$1</c:f>
              <c:strCache>
                <c:ptCount val="1"/>
                <c:pt idx="0">
                  <c:v>Indirect Beneficiaries</c:v>
                </c:pt>
              </c:strCache>
            </c:strRef>
          </c:tx>
          <c:invertIfNegative val="0"/>
          <c:dLbls>
            <c:dLbl>
              <c:idx val="0"/>
              <c:layout>
                <c:manualLayout>
                  <c:x val="1.38888888888889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6-450B-9DFB-E9AADD362960}"/>
                </c:ext>
              </c:extLst>
            </c:dLbl>
            <c:dLbl>
              <c:idx val="1"/>
              <c:layout>
                <c:manualLayout>
                  <c:x val="4.2530568846358323E-3"/>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3779904306220094E-2"/>
                      <c:h val="8.6050024731628413E-2"/>
                    </c:manualLayout>
                  </c15:layout>
                </c:ext>
                <c:ext xmlns:c16="http://schemas.microsoft.com/office/drawing/2014/chart" uri="{C3380CC4-5D6E-409C-BE32-E72D297353CC}">
                  <c16:uniqueId val="{00000000-6488-42B5-8632-4C5E9E48346F}"/>
                </c:ext>
              </c:extLst>
            </c:dLbl>
            <c:dLbl>
              <c:idx val="2"/>
              <c:layout>
                <c:manualLayout>
                  <c:x val="4.62962962962959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6-450B-9DFB-E9AADD362960}"/>
                </c:ext>
              </c:extLst>
            </c:dLbl>
            <c:dLbl>
              <c:idx val="3"/>
              <c:layout>
                <c:manualLayout>
                  <c:x val="6.9444444444444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6-450B-9DFB-E9AADD362960}"/>
                </c:ext>
              </c:extLst>
            </c:dLbl>
            <c:dLbl>
              <c:idx val="4"/>
              <c:layout>
                <c:manualLayout>
                  <c:x val="4.629629629629632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6-450B-9DFB-E9AADD362960}"/>
                </c:ext>
              </c:extLst>
            </c:dLbl>
            <c:dLbl>
              <c:idx val="5"/>
              <c:layout>
                <c:manualLayout>
                  <c:x val="1.15740740740739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46-450B-9DFB-E9AADD362960}"/>
                </c:ext>
              </c:extLst>
            </c:dLbl>
            <c:dLbl>
              <c:idx val="7"/>
              <c:delete val="1"/>
              <c:extLst>
                <c:ext xmlns:c15="http://schemas.microsoft.com/office/drawing/2012/chart" uri="{CE6537A1-D6FC-4f65-9D91-7224C49458BB}"/>
                <c:ext xmlns:c16="http://schemas.microsoft.com/office/drawing/2014/chart" uri="{C3380CC4-5D6E-409C-BE32-E72D297353CC}">
                  <c16:uniqueId val="{00000007-4446-450B-9DFB-E9AADD36296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Water source - Hand pump</c:v>
                </c:pt>
                <c:pt idx="1">
                  <c:v>Buckets with a tap in the bottom</c:v>
                </c:pt>
                <c:pt idx="2">
                  <c:v>Water tank with tap</c:v>
                </c:pt>
                <c:pt idx="3">
                  <c:v>Water source - Tap</c:v>
                </c:pt>
                <c:pt idx="4">
                  <c:v>Tippy-taps</c:v>
                </c:pt>
                <c:pt idx="5">
                  <c:v>Container with cup (bucket/bowl/jerry can with cup)</c:v>
                </c:pt>
                <c:pt idx="6">
                  <c:v>Water source - Well</c:v>
                </c:pt>
                <c:pt idx="7">
                  <c:v>Pitcher with tap</c:v>
                </c:pt>
                <c:pt idx="8">
                  <c:v>Water source - (stream, river or pond)</c:v>
                </c:pt>
              </c:strCache>
            </c:strRef>
          </c:cat>
          <c:val>
            <c:numRef>
              <c:f>Sheet1!$C$2:$C$10</c:f>
              <c:numCache>
                <c:formatCode>0%</c:formatCode>
                <c:ptCount val="9"/>
                <c:pt idx="0">
                  <c:v>0.83</c:v>
                </c:pt>
                <c:pt idx="1">
                  <c:v>0.54500000000000004</c:v>
                </c:pt>
                <c:pt idx="2">
                  <c:v>9.5000000000000001E-2</c:v>
                </c:pt>
                <c:pt idx="3">
                  <c:v>4.4999999999999998E-2</c:v>
                </c:pt>
                <c:pt idx="4">
                  <c:v>0.03</c:v>
                </c:pt>
                <c:pt idx="5">
                  <c:v>2.5000000000000001E-2</c:v>
                </c:pt>
                <c:pt idx="6">
                  <c:v>1.4999999999999999E-2</c:v>
                </c:pt>
                <c:pt idx="7">
                  <c:v>0</c:v>
                </c:pt>
                <c:pt idx="8">
                  <c:v>0.01</c:v>
                </c:pt>
              </c:numCache>
            </c:numRef>
          </c:val>
          <c:extLst>
            <c:ext xmlns:c16="http://schemas.microsoft.com/office/drawing/2014/chart" uri="{C3380CC4-5D6E-409C-BE32-E72D297353CC}">
              <c16:uniqueId val="{00000008-4446-450B-9DFB-E9AADD362960}"/>
            </c:ext>
          </c:extLst>
        </c:ser>
        <c:dLbls>
          <c:showLegendKey val="0"/>
          <c:showVal val="1"/>
          <c:showCatName val="0"/>
          <c:showSerName val="0"/>
          <c:showPercent val="0"/>
          <c:showBubbleSize val="0"/>
        </c:dLbls>
        <c:gapWidth val="150"/>
        <c:axId val="588123520"/>
        <c:axId val="588137600"/>
      </c:barChart>
      <c:catAx>
        <c:axId val="588123520"/>
        <c:scaling>
          <c:orientation val="minMax"/>
        </c:scaling>
        <c:delete val="0"/>
        <c:axPos val="b"/>
        <c:numFmt formatCode="General" sourceLinked="0"/>
        <c:majorTickMark val="out"/>
        <c:minorTickMark val="none"/>
        <c:tickLblPos val="nextTo"/>
        <c:txPr>
          <a:bodyPr rot="0" vert="horz"/>
          <a:lstStyle/>
          <a:p>
            <a:pPr>
              <a:defRPr/>
            </a:pPr>
            <a:endParaRPr lang="en-US"/>
          </a:p>
        </c:txPr>
        <c:crossAx val="588137600"/>
        <c:crosses val="autoZero"/>
        <c:auto val="1"/>
        <c:lblAlgn val="ctr"/>
        <c:lblOffset val="100"/>
        <c:noMultiLvlLbl val="0"/>
      </c:catAx>
      <c:valAx>
        <c:axId val="588137600"/>
        <c:scaling>
          <c:orientation val="minMax"/>
        </c:scaling>
        <c:delete val="0"/>
        <c:axPos val="l"/>
        <c:numFmt formatCode="0%" sourceLinked="1"/>
        <c:majorTickMark val="out"/>
        <c:minorTickMark val="none"/>
        <c:tickLblPos val="nextTo"/>
        <c:crossAx val="588123520"/>
        <c:crosses val="autoZero"/>
        <c:crossBetween val="between"/>
      </c:valAx>
    </c:plotArea>
    <c:legend>
      <c:legendPos val="b"/>
      <c:layout>
        <c:manualLayout>
          <c:xMode val="edge"/>
          <c:yMode val="edge"/>
          <c:x val="0.27743778439178357"/>
          <c:y val="0.90261130346822094"/>
          <c:w val="0.42830009024897125"/>
          <c:h val="7.4751353755199201E-2"/>
        </c:manualLayout>
      </c:layout>
      <c:overlay val="0"/>
    </c:legend>
    <c:plotVisOnly val="1"/>
    <c:dispBlanksAs val="gap"/>
    <c:showDLblsOverMax val="0"/>
  </c:chart>
  <c:txPr>
    <a:bodyPr/>
    <a:lstStyle/>
    <a:p>
      <a:pPr>
        <a:defRPr sz="10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453807792187116"/>
          <c:y val="3.1711869349664627E-2"/>
          <c:w val="0.48210013634335597"/>
          <c:h val="0.78862253329444931"/>
        </c:manualLayout>
      </c:layout>
      <c:barChart>
        <c:barDir val="bar"/>
        <c:grouping val="clustered"/>
        <c:varyColors val="0"/>
        <c:ser>
          <c:idx val="0"/>
          <c:order val="0"/>
          <c:tx>
            <c:strRef>
              <c:f>Sheet1!$B$1</c:f>
              <c:strCache>
                <c:ptCount val="1"/>
                <c:pt idx="0">
                  <c:v>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None of the above</c:v>
                </c:pt>
                <c:pt idx="1">
                  <c:v>Visible near the facility</c:v>
                </c:pt>
                <c:pt idx="2">
                  <c:v>Visible on the path/route from the exit of the latrine to the entrance of the house</c:v>
                </c:pt>
                <c:pt idx="3">
                  <c:v>Visible from the exit of the latrine</c:v>
                </c:pt>
                <c:pt idx="4">
                  <c:v>Visible from the entrance of the house</c:v>
                </c:pt>
              </c:strCache>
            </c:strRef>
          </c:cat>
          <c:val>
            <c:numRef>
              <c:f>Sheet1!$B$2:$B$6</c:f>
              <c:numCache>
                <c:formatCode>0%</c:formatCode>
                <c:ptCount val="5"/>
                <c:pt idx="0">
                  <c:v>0.19500000000000001</c:v>
                </c:pt>
                <c:pt idx="1">
                  <c:v>0.39799999999999996</c:v>
                </c:pt>
                <c:pt idx="2">
                  <c:v>0.45299999999999996</c:v>
                </c:pt>
                <c:pt idx="3">
                  <c:v>0.495</c:v>
                </c:pt>
                <c:pt idx="4">
                  <c:v>0.51300000000000001</c:v>
                </c:pt>
              </c:numCache>
            </c:numRef>
          </c:val>
          <c:extLst>
            <c:ext xmlns:c16="http://schemas.microsoft.com/office/drawing/2014/chart" uri="{C3380CC4-5D6E-409C-BE32-E72D297353CC}">
              <c16:uniqueId val="{00000000-DC34-48D8-9130-E487CF76A857}"/>
            </c:ext>
          </c:extLst>
        </c:ser>
        <c:ser>
          <c:idx val="1"/>
          <c:order val="1"/>
          <c:tx>
            <c:strRef>
              <c:f>Sheet1!$C$1</c:f>
              <c:strCache>
                <c:ptCount val="1"/>
                <c:pt idx="0">
                  <c:v>Indirect Beneficiaries</c:v>
                </c:pt>
              </c:strCache>
            </c:strRef>
          </c:tx>
          <c:invertIfNegative val="0"/>
          <c:dLbls>
            <c:dLbl>
              <c:idx val="0"/>
              <c:layout>
                <c:manualLayout>
                  <c:x val="-6.3291139240506328E-3"/>
                  <c:y val="-4.81347773766546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4-48D8-9130-E487CF76A857}"/>
                </c:ext>
              </c:extLst>
            </c:dLbl>
            <c:dLbl>
              <c:idx val="1"/>
              <c:layout>
                <c:manualLayout>
                  <c:x val="0"/>
                  <c:y val="-1.44404332129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34-48D8-9130-E487CF76A857}"/>
                </c:ext>
              </c:extLst>
            </c:dLbl>
            <c:dLbl>
              <c:idx val="2"/>
              <c:layout>
                <c:manualLayout>
                  <c:x val="0"/>
                  <c:y val="-1.44404332129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34-48D8-9130-E487CF76A857}"/>
                </c:ext>
              </c:extLst>
            </c:dLbl>
            <c:dLbl>
              <c:idx val="3"/>
              <c:layout>
                <c:manualLayout>
                  <c:x val="-6.3291139240506328E-3"/>
                  <c:y val="-9.62695547533092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34-48D8-9130-E487CF76A8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None of the above</c:v>
                </c:pt>
                <c:pt idx="1">
                  <c:v>Visible near the facility</c:v>
                </c:pt>
                <c:pt idx="2">
                  <c:v>Visible on the path/route from the exit of the latrine to the entrance of the house</c:v>
                </c:pt>
                <c:pt idx="3">
                  <c:v>Visible from the exit of the latrine</c:v>
                </c:pt>
                <c:pt idx="4">
                  <c:v>Visible from the entrance of the house</c:v>
                </c:pt>
              </c:strCache>
            </c:strRef>
          </c:cat>
          <c:val>
            <c:numRef>
              <c:f>Sheet1!$C$2:$C$6</c:f>
              <c:numCache>
                <c:formatCode>0%</c:formatCode>
                <c:ptCount val="5"/>
                <c:pt idx="0">
                  <c:v>0.13</c:v>
                </c:pt>
                <c:pt idx="1">
                  <c:v>0.5</c:v>
                </c:pt>
                <c:pt idx="2">
                  <c:v>0.45</c:v>
                </c:pt>
                <c:pt idx="3">
                  <c:v>0.51500000000000001</c:v>
                </c:pt>
                <c:pt idx="4">
                  <c:v>0.53500000000000003</c:v>
                </c:pt>
              </c:numCache>
            </c:numRef>
          </c:val>
          <c:extLst>
            <c:ext xmlns:c16="http://schemas.microsoft.com/office/drawing/2014/chart" uri="{C3380CC4-5D6E-409C-BE32-E72D297353CC}">
              <c16:uniqueId val="{00000005-DC34-48D8-9130-E487CF76A857}"/>
            </c:ext>
          </c:extLst>
        </c:ser>
        <c:dLbls>
          <c:showLegendKey val="0"/>
          <c:showVal val="0"/>
          <c:showCatName val="0"/>
          <c:showSerName val="0"/>
          <c:showPercent val="0"/>
          <c:showBubbleSize val="0"/>
        </c:dLbls>
        <c:gapWidth val="150"/>
        <c:axId val="588804864"/>
        <c:axId val="588806400"/>
      </c:barChart>
      <c:catAx>
        <c:axId val="588804864"/>
        <c:scaling>
          <c:orientation val="minMax"/>
        </c:scaling>
        <c:delete val="0"/>
        <c:axPos val="l"/>
        <c:numFmt formatCode="General" sourceLinked="0"/>
        <c:majorTickMark val="out"/>
        <c:minorTickMark val="none"/>
        <c:tickLblPos val="nextTo"/>
        <c:crossAx val="588806400"/>
        <c:crosses val="autoZero"/>
        <c:auto val="1"/>
        <c:lblAlgn val="r"/>
        <c:lblOffset val="100"/>
        <c:noMultiLvlLbl val="0"/>
      </c:catAx>
      <c:valAx>
        <c:axId val="588806400"/>
        <c:scaling>
          <c:orientation val="minMax"/>
        </c:scaling>
        <c:delete val="0"/>
        <c:axPos val="b"/>
        <c:numFmt formatCode="0%" sourceLinked="1"/>
        <c:majorTickMark val="out"/>
        <c:minorTickMark val="none"/>
        <c:tickLblPos val="nextTo"/>
        <c:crossAx val="588804864"/>
        <c:crosses val="autoZero"/>
        <c:crossBetween val="between"/>
      </c:valAx>
    </c:plotArea>
    <c:legend>
      <c:legendPos val="b"/>
      <c:layout>
        <c:manualLayout>
          <c:xMode val="edge"/>
          <c:yMode val="edge"/>
          <c:x val="0.26420263131665506"/>
          <c:y val="0.9141795535084376"/>
          <c:w val="0.47159473736668994"/>
          <c:h val="7.4415281423155441E-2"/>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40305687341133"/>
          <c:y val="6.521303779758808E-2"/>
          <c:w val="0.81436035006665175"/>
          <c:h val="0.68789088863892012"/>
        </c:manualLayout>
      </c:layout>
      <c:barChart>
        <c:barDir val="col"/>
        <c:grouping val="percentStacked"/>
        <c:varyColors val="0"/>
        <c:ser>
          <c:idx val="0"/>
          <c:order val="0"/>
          <c:tx>
            <c:strRef>
              <c:f>Sheet1!$A$2</c:f>
              <c:strCache>
                <c:ptCount val="1"/>
                <c:pt idx="0">
                  <c:v>Don't wash children's hand</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Female</c:v>
                </c:pt>
                <c:pt idx="1">
                  <c:v>Male</c:v>
                </c:pt>
              </c:strCache>
            </c:strRef>
          </c:cat>
          <c:val>
            <c:numRef>
              <c:f>Sheet1!$B$2:$C$2</c:f>
              <c:numCache>
                <c:formatCode>0%</c:formatCode>
                <c:ptCount val="2"/>
                <c:pt idx="0">
                  <c:v>0.3380281690140845</c:v>
                </c:pt>
                <c:pt idx="1">
                  <c:v>0.76315789473684215</c:v>
                </c:pt>
              </c:numCache>
            </c:numRef>
          </c:val>
          <c:extLst>
            <c:ext xmlns:c16="http://schemas.microsoft.com/office/drawing/2014/chart" uri="{C3380CC4-5D6E-409C-BE32-E72D297353CC}">
              <c16:uniqueId val="{00000000-71B5-4EE2-B11E-F325D0A44B4E}"/>
            </c:ext>
          </c:extLst>
        </c:ser>
        <c:ser>
          <c:idx val="1"/>
          <c:order val="1"/>
          <c:tx>
            <c:strRef>
              <c:f>Sheet1!$A$3</c:f>
              <c:strCache>
                <c:ptCount val="1"/>
                <c:pt idx="0">
                  <c:v>Wash children's hand</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Female</c:v>
                </c:pt>
                <c:pt idx="1">
                  <c:v>Male</c:v>
                </c:pt>
              </c:strCache>
            </c:strRef>
          </c:cat>
          <c:val>
            <c:numRef>
              <c:f>Sheet1!$B$3:$C$3</c:f>
              <c:numCache>
                <c:formatCode>0%</c:formatCode>
                <c:ptCount val="2"/>
                <c:pt idx="0">
                  <c:v>0.6619718309859155</c:v>
                </c:pt>
                <c:pt idx="1">
                  <c:v>0.23684210526315788</c:v>
                </c:pt>
              </c:numCache>
            </c:numRef>
          </c:val>
          <c:extLst>
            <c:ext xmlns:c16="http://schemas.microsoft.com/office/drawing/2014/chart" uri="{C3380CC4-5D6E-409C-BE32-E72D297353CC}">
              <c16:uniqueId val="{00000001-71B5-4EE2-B11E-F325D0A44B4E}"/>
            </c:ext>
          </c:extLst>
        </c:ser>
        <c:dLbls>
          <c:showLegendKey val="0"/>
          <c:showVal val="1"/>
          <c:showCatName val="0"/>
          <c:showSerName val="0"/>
          <c:showPercent val="0"/>
          <c:showBubbleSize val="0"/>
        </c:dLbls>
        <c:gapWidth val="150"/>
        <c:overlap val="100"/>
        <c:axId val="590426496"/>
        <c:axId val="590428032"/>
      </c:barChart>
      <c:catAx>
        <c:axId val="590426496"/>
        <c:scaling>
          <c:orientation val="minMax"/>
        </c:scaling>
        <c:delete val="0"/>
        <c:axPos val="b"/>
        <c:numFmt formatCode="General" sourceLinked="0"/>
        <c:majorTickMark val="out"/>
        <c:minorTickMark val="none"/>
        <c:tickLblPos val="nextTo"/>
        <c:crossAx val="590428032"/>
        <c:crosses val="autoZero"/>
        <c:auto val="1"/>
        <c:lblAlgn val="ctr"/>
        <c:lblOffset val="100"/>
        <c:noMultiLvlLbl val="0"/>
      </c:catAx>
      <c:valAx>
        <c:axId val="590428032"/>
        <c:scaling>
          <c:orientation val="minMax"/>
        </c:scaling>
        <c:delete val="0"/>
        <c:axPos val="l"/>
        <c:numFmt formatCode="0%" sourceLinked="1"/>
        <c:majorTickMark val="out"/>
        <c:minorTickMark val="none"/>
        <c:tickLblPos val="nextTo"/>
        <c:crossAx val="590426496"/>
        <c:crosses val="autoZero"/>
        <c:crossBetween val="between"/>
      </c:valAx>
    </c:plotArea>
    <c:legend>
      <c:legendPos val="b"/>
      <c:layout>
        <c:manualLayout>
          <c:xMode val="edge"/>
          <c:yMode val="edge"/>
          <c:x val="0"/>
          <c:y val="0.89402215401040974"/>
          <c:w val="1"/>
          <c:h val="0.10383692692619029"/>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40305687341133"/>
          <c:y val="6.6086426696662912E-2"/>
          <c:w val="0.82697864659662024"/>
          <c:h val="0.69337605526581902"/>
        </c:manualLayout>
      </c:layout>
      <c:barChart>
        <c:barDir val="col"/>
        <c:grouping val="percentStacked"/>
        <c:varyColors val="0"/>
        <c:ser>
          <c:idx val="0"/>
          <c:order val="0"/>
          <c:tx>
            <c:strRef>
              <c:f>Sheet1!$A$2</c:f>
              <c:strCache>
                <c:ptCount val="1"/>
                <c:pt idx="0">
                  <c:v>Don't wash children's hand</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Female</c:v>
                </c:pt>
                <c:pt idx="1">
                  <c:v>Male</c:v>
                </c:pt>
              </c:strCache>
            </c:strRef>
          </c:cat>
          <c:val>
            <c:numRef>
              <c:f>Sheet1!$B$2:$C$2</c:f>
              <c:numCache>
                <c:formatCode>0%</c:formatCode>
                <c:ptCount val="2"/>
                <c:pt idx="0">
                  <c:v>0.37614678899082571</c:v>
                </c:pt>
                <c:pt idx="1">
                  <c:v>0.76923076923076938</c:v>
                </c:pt>
              </c:numCache>
            </c:numRef>
          </c:val>
          <c:extLst>
            <c:ext xmlns:c16="http://schemas.microsoft.com/office/drawing/2014/chart" uri="{C3380CC4-5D6E-409C-BE32-E72D297353CC}">
              <c16:uniqueId val="{00000000-B3BE-481F-97FB-864AC6163B51}"/>
            </c:ext>
          </c:extLst>
        </c:ser>
        <c:ser>
          <c:idx val="1"/>
          <c:order val="1"/>
          <c:tx>
            <c:strRef>
              <c:f>Sheet1!$A$3</c:f>
              <c:strCache>
                <c:ptCount val="1"/>
                <c:pt idx="0">
                  <c:v>Wash children's hand</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Female</c:v>
                </c:pt>
                <c:pt idx="1">
                  <c:v>Male</c:v>
                </c:pt>
              </c:strCache>
            </c:strRef>
          </c:cat>
          <c:val>
            <c:numRef>
              <c:f>Sheet1!$B$3:$C$3</c:f>
              <c:numCache>
                <c:formatCode>0%</c:formatCode>
                <c:ptCount val="2"/>
                <c:pt idx="0">
                  <c:v>0.62385321100917435</c:v>
                </c:pt>
                <c:pt idx="1">
                  <c:v>0.23076923076923075</c:v>
                </c:pt>
              </c:numCache>
            </c:numRef>
          </c:val>
          <c:extLst>
            <c:ext xmlns:c16="http://schemas.microsoft.com/office/drawing/2014/chart" uri="{C3380CC4-5D6E-409C-BE32-E72D297353CC}">
              <c16:uniqueId val="{00000001-B3BE-481F-97FB-864AC6163B51}"/>
            </c:ext>
          </c:extLst>
        </c:ser>
        <c:dLbls>
          <c:showLegendKey val="0"/>
          <c:showVal val="1"/>
          <c:showCatName val="0"/>
          <c:showSerName val="0"/>
          <c:showPercent val="0"/>
          <c:showBubbleSize val="0"/>
        </c:dLbls>
        <c:gapWidth val="150"/>
        <c:overlap val="100"/>
        <c:axId val="586625024"/>
        <c:axId val="586626560"/>
      </c:barChart>
      <c:catAx>
        <c:axId val="586625024"/>
        <c:scaling>
          <c:orientation val="minMax"/>
        </c:scaling>
        <c:delete val="0"/>
        <c:axPos val="b"/>
        <c:numFmt formatCode="General" sourceLinked="0"/>
        <c:majorTickMark val="out"/>
        <c:minorTickMark val="none"/>
        <c:tickLblPos val="nextTo"/>
        <c:crossAx val="586626560"/>
        <c:crosses val="autoZero"/>
        <c:auto val="1"/>
        <c:lblAlgn val="ctr"/>
        <c:lblOffset val="100"/>
        <c:noMultiLvlLbl val="0"/>
      </c:catAx>
      <c:valAx>
        <c:axId val="586626560"/>
        <c:scaling>
          <c:orientation val="minMax"/>
        </c:scaling>
        <c:delete val="0"/>
        <c:axPos val="l"/>
        <c:numFmt formatCode="0%" sourceLinked="1"/>
        <c:majorTickMark val="out"/>
        <c:minorTickMark val="none"/>
        <c:tickLblPos val="nextTo"/>
        <c:crossAx val="586625024"/>
        <c:crosses val="autoZero"/>
        <c:crossBetween val="between"/>
      </c:valAx>
    </c:plotArea>
    <c:legend>
      <c:legendPos val="b"/>
      <c:layout>
        <c:manualLayout>
          <c:xMode val="edge"/>
          <c:yMode val="edge"/>
          <c:x val="0"/>
          <c:y val="0.90830682929339701"/>
          <c:w val="1"/>
          <c:h val="7.5391826021747266E-2"/>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92779808773904"/>
          <c:y val="6.6086426696662912E-2"/>
          <c:w val="0.85207220191226096"/>
          <c:h val="0.69641919760029991"/>
        </c:manualLayout>
      </c:layout>
      <c:barChart>
        <c:barDir val="col"/>
        <c:grouping val="percentStacked"/>
        <c:varyColors val="0"/>
        <c:ser>
          <c:idx val="0"/>
          <c:order val="0"/>
          <c:tx>
            <c:strRef>
              <c:f>Sheet1!$A$2</c:f>
              <c:strCache>
                <c:ptCount val="1"/>
                <c:pt idx="0">
                  <c:v>Don't wash children's hand</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Primary care giver</c:v>
                </c:pt>
                <c:pt idx="1">
                  <c:v>Not Primary Care giver</c:v>
                </c:pt>
              </c:strCache>
            </c:strRef>
          </c:cat>
          <c:val>
            <c:numRef>
              <c:f>Sheet1!$B$2:$C$2</c:f>
              <c:numCache>
                <c:formatCode>0%</c:formatCode>
                <c:ptCount val="2"/>
                <c:pt idx="0">
                  <c:v>3.7000000000000005E-2</c:v>
                </c:pt>
                <c:pt idx="1">
                  <c:v>0.50900000000000001</c:v>
                </c:pt>
              </c:numCache>
            </c:numRef>
          </c:val>
          <c:extLst>
            <c:ext xmlns:c16="http://schemas.microsoft.com/office/drawing/2014/chart" uri="{C3380CC4-5D6E-409C-BE32-E72D297353CC}">
              <c16:uniqueId val="{00000000-6D85-42E9-A1F8-32F8EF074788}"/>
            </c:ext>
          </c:extLst>
        </c:ser>
        <c:ser>
          <c:idx val="1"/>
          <c:order val="1"/>
          <c:tx>
            <c:strRef>
              <c:f>Sheet1!$A$3</c:f>
              <c:strCache>
                <c:ptCount val="1"/>
                <c:pt idx="0">
                  <c:v>Wash children's hand</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Primary care giver</c:v>
                </c:pt>
                <c:pt idx="1">
                  <c:v>Not Primary Care giver</c:v>
                </c:pt>
              </c:strCache>
            </c:strRef>
          </c:cat>
          <c:val>
            <c:numRef>
              <c:f>Sheet1!$B$3:$C$3</c:f>
              <c:numCache>
                <c:formatCode>0%</c:formatCode>
                <c:ptCount val="2"/>
                <c:pt idx="0">
                  <c:v>0.96</c:v>
                </c:pt>
                <c:pt idx="1">
                  <c:v>0.30199999999999999</c:v>
                </c:pt>
              </c:numCache>
            </c:numRef>
          </c:val>
          <c:extLst>
            <c:ext xmlns:c16="http://schemas.microsoft.com/office/drawing/2014/chart" uri="{C3380CC4-5D6E-409C-BE32-E72D297353CC}">
              <c16:uniqueId val="{00000001-6D85-42E9-A1F8-32F8EF074788}"/>
            </c:ext>
          </c:extLst>
        </c:ser>
        <c:dLbls>
          <c:showLegendKey val="0"/>
          <c:showVal val="1"/>
          <c:showCatName val="0"/>
          <c:showSerName val="0"/>
          <c:showPercent val="0"/>
          <c:showBubbleSize val="0"/>
        </c:dLbls>
        <c:gapWidth val="150"/>
        <c:overlap val="100"/>
        <c:axId val="588168576"/>
        <c:axId val="590697600"/>
      </c:barChart>
      <c:catAx>
        <c:axId val="588168576"/>
        <c:scaling>
          <c:orientation val="minMax"/>
        </c:scaling>
        <c:delete val="0"/>
        <c:axPos val="b"/>
        <c:numFmt formatCode="General" sourceLinked="0"/>
        <c:majorTickMark val="out"/>
        <c:minorTickMark val="none"/>
        <c:tickLblPos val="nextTo"/>
        <c:crossAx val="590697600"/>
        <c:crosses val="autoZero"/>
        <c:auto val="1"/>
        <c:lblAlgn val="ctr"/>
        <c:lblOffset val="100"/>
        <c:noMultiLvlLbl val="0"/>
      </c:catAx>
      <c:valAx>
        <c:axId val="590697600"/>
        <c:scaling>
          <c:orientation val="minMax"/>
        </c:scaling>
        <c:delete val="0"/>
        <c:axPos val="l"/>
        <c:numFmt formatCode="0%" sourceLinked="1"/>
        <c:majorTickMark val="out"/>
        <c:minorTickMark val="none"/>
        <c:tickLblPos val="nextTo"/>
        <c:crossAx val="588168576"/>
        <c:crosses val="autoZero"/>
        <c:crossBetween val="between"/>
      </c:valAx>
    </c:plotArea>
    <c:legend>
      <c:legendPos val="b"/>
      <c:layout>
        <c:manualLayout>
          <c:xMode val="edge"/>
          <c:yMode val="edge"/>
          <c:x val="0"/>
          <c:y val="0.90058616372804812"/>
          <c:w val="0.98845085770528696"/>
          <c:h val="6.3487064116985362E-2"/>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3272730443578"/>
          <c:y val="6.255351354996358E-2"/>
          <c:w val="0.85167272695564222"/>
          <c:h val="0.57205258433604889"/>
        </c:manualLayout>
      </c:layout>
      <c:barChart>
        <c:barDir val="col"/>
        <c:grouping val="percentStacked"/>
        <c:varyColors val="0"/>
        <c:ser>
          <c:idx val="0"/>
          <c:order val="0"/>
          <c:tx>
            <c:strRef>
              <c:f>Sheet1!$A$2</c:f>
              <c:strCache>
                <c:ptCount val="1"/>
                <c:pt idx="0">
                  <c:v>Main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Sheet1!$B$2:$E$2</c:f>
              <c:numCache>
                <c:formatCode>0%</c:formatCode>
                <c:ptCount val="4"/>
                <c:pt idx="0">
                  <c:v>5.2631578947368418E-2</c:v>
                </c:pt>
                <c:pt idx="1">
                  <c:v>0.42857142857142855</c:v>
                </c:pt>
                <c:pt idx="2">
                  <c:v>0.57407407407407407</c:v>
                </c:pt>
                <c:pt idx="3">
                  <c:v>0.43478260869565216</c:v>
                </c:pt>
              </c:numCache>
            </c:numRef>
          </c:val>
          <c:extLst>
            <c:ext xmlns:c16="http://schemas.microsoft.com/office/drawing/2014/chart" uri="{C3380CC4-5D6E-409C-BE32-E72D297353CC}">
              <c16:uniqueId val="{00000000-CA06-4C17-A37C-FE7936DBCECA}"/>
            </c:ext>
          </c:extLst>
        </c:ser>
        <c:ser>
          <c:idx val="1"/>
          <c:order val="1"/>
          <c:tx>
            <c:strRef>
              <c:f>Sheet1!$A$3</c:f>
              <c:strCache>
                <c:ptCount val="1"/>
                <c:pt idx="0">
                  <c:v>Partial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Sheet1!$B$3:$E$3</c:f>
              <c:numCache>
                <c:formatCode>0%</c:formatCode>
                <c:ptCount val="4"/>
                <c:pt idx="0">
                  <c:v>0.26315789473684209</c:v>
                </c:pt>
                <c:pt idx="1">
                  <c:v>0.33333333333333326</c:v>
                </c:pt>
                <c:pt idx="2">
                  <c:v>0.31481481481481483</c:v>
                </c:pt>
                <c:pt idx="3">
                  <c:v>0.31304347826086959</c:v>
                </c:pt>
              </c:numCache>
            </c:numRef>
          </c:val>
          <c:extLst>
            <c:ext xmlns:c16="http://schemas.microsoft.com/office/drawing/2014/chart" uri="{C3380CC4-5D6E-409C-BE32-E72D297353CC}">
              <c16:uniqueId val="{00000001-CA06-4C17-A37C-FE7936DBCECA}"/>
            </c:ext>
          </c:extLst>
        </c:ser>
        <c:ser>
          <c:idx val="2"/>
          <c:order val="2"/>
          <c:tx>
            <c:strRef>
              <c:f>Sheet1!$A$4</c:f>
              <c:strCache>
                <c:ptCount val="1"/>
                <c:pt idx="0">
                  <c:v>Influencer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Sheet1!$B$4:$E$4</c:f>
              <c:numCache>
                <c:formatCode>0%</c:formatCode>
                <c:ptCount val="4"/>
                <c:pt idx="0">
                  <c:v>0.57894736842105265</c:v>
                </c:pt>
                <c:pt idx="1">
                  <c:v>0.21428571428571427</c:v>
                </c:pt>
                <c:pt idx="2">
                  <c:v>0.1111111111111111</c:v>
                </c:pt>
                <c:pt idx="3">
                  <c:v>0.22608695652173913</c:v>
                </c:pt>
              </c:numCache>
            </c:numRef>
          </c:val>
          <c:extLst>
            <c:ext xmlns:c16="http://schemas.microsoft.com/office/drawing/2014/chart" uri="{C3380CC4-5D6E-409C-BE32-E72D297353CC}">
              <c16:uniqueId val="{00000003-CA06-4C17-A37C-FE7936DBCECA}"/>
            </c:ext>
          </c:extLst>
        </c:ser>
        <c:ser>
          <c:idx val="3"/>
          <c:order val="3"/>
          <c:tx>
            <c:strRef>
              <c:f>Sheet1!$A$5</c:f>
              <c:strCache>
                <c:ptCount val="1"/>
                <c:pt idx="0">
                  <c:v>Involved in activities only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A06-4C17-A37C-FE7936DBCECA}"/>
                </c:ext>
              </c:extLst>
            </c:dLbl>
            <c:dLbl>
              <c:idx val="2"/>
              <c:delete val="1"/>
              <c:extLst>
                <c:ext xmlns:c15="http://schemas.microsoft.com/office/drawing/2012/chart" uri="{CE6537A1-D6FC-4f65-9D91-7224C49458BB}"/>
                <c:ext xmlns:c16="http://schemas.microsoft.com/office/drawing/2014/chart" uri="{C3380CC4-5D6E-409C-BE32-E72D297353CC}">
                  <c16:uniqueId val="{00000006-CA06-4C17-A37C-FE7936DBCECA}"/>
                </c:ext>
              </c:extLst>
            </c:dLbl>
            <c:dLbl>
              <c:idx val="3"/>
              <c:layout>
                <c:manualLayout>
                  <c:x val="-1.6241968148437466E-16"/>
                  <c:y val="1.55339805825242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06-4C17-A37C-FE7936DBCEC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Sheet1!$B$5:$E$5</c:f>
              <c:numCache>
                <c:formatCode>0%</c:formatCode>
                <c:ptCount val="4"/>
                <c:pt idx="0">
                  <c:v>0</c:v>
                </c:pt>
                <c:pt idx="1">
                  <c:v>2.3809523809523808E-2</c:v>
                </c:pt>
                <c:pt idx="2">
                  <c:v>0</c:v>
                </c:pt>
                <c:pt idx="3">
                  <c:v>8.6956521739130436E-3</c:v>
                </c:pt>
              </c:numCache>
            </c:numRef>
          </c:val>
          <c:extLst>
            <c:ext xmlns:c16="http://schemas.microsoft.com/office/drawing/2014/chart" uri="{C3380CC4-5D6E-409C-BE32-E72D297353CC}">
              <c16:uniqueId val="{00000008-CA06-4C17-A37C-FE7936DBCECA}"/>
            </c:ext>
          </c:extLst>
        </c:ser>
        <c:ser>
          <c:idx val="4"/>
          <c:order val="4"/>
          <c:tx>
            <c:strRef>
              <c:f>Sheet1!$A$6</c:f>
              <c:strCache>
                <c:ptCount val="1"/>
                <c:pt idx="0">
                  <c:v>Play no role</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CA06-4C17-A37C-FE7936DBCECA}"/>
                </c:ext>
              </c:extLst>
            </c:dLbl>
            <c:dLbl>
              <c:idx val="2"/>
              <c:delete val="1"/>
              <c:extLst>
                <c:ext xmlns:c15="http://schemas.microsoft.com/office/drawing/2012/chart" uri="{CE6537A1-D6FC-4f65-9D91-7224C49458BB}"/>
                <c:ext xmlns:c16="http://schemas.microsoft.com/office/drawing/2014/chart" uri="{C3380CC4-5D6E-409C-BE32-E72D297353CC}">
                  <c16:uniqueId val="{0000000A-CA06-4C17-A37C-FE7936DBCECA}"/>
                </c:ext>
              </c:extLst>
            </c:dLbl>
            <c:dLbl>
              <c:idx val="3"/>
              <c:layout>
                <c:manualLayout>
                  <c:x val="-1.6241968148437466E-16"/>
                  <c:y val="-1.55339805825242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7F-4A87-B1C2-1B557747DFF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Sheet1!$B$6:$E$6</c:f>
              <c:numCache>
                <c:formatCode>0%</c:formatCode>
                <c:ptCount val="4"/>
                <c:pt idx="0">
                  <c:v>0.10526315789473684</c:v>
                </c:pt>
                <c:pt idx="1">
                  <c:v>0</c:v>
                </c:pt>
                <c:pt idx="2">
                  <c:v>0</c:v>
                </c:pt>
                <c:pt idx="3">
                  <c:v>1.7391304347826087E-2</c:v>
                </c:pt>
              </c:numCache>
            </c:numRef>
          </c:val>
          <c:extLst>
            <c:ext xmlns:c16="http://schemas.microsoft.com/office/drawing/2014/chart" uri="{C3380CC4-5D6E-409C-BE32-E72D297353CC}">
              <c16:uniqueId val="{0000000B-CA06-4C17-A37C-FE7936DBCECA}"/>
            </c:ext>
          </c:extLst>
        </c:ser>
        <c:dLbls>
          <c:dLblPos val="ctr"/>
          <c:showLegendKey val="0"/>
          <c:showVal val="1"/>
          <c:showCatName val="0"/>
          <c:showSerName val="0"/>
          <c:showPercent val="0"/>
          <c:showBubbleSize val="0"/>
        </c:dLbls>
        <c:gapWidth val="150"/>
        <c:overlap val="100"/>
        <c:axId val="575455232"/>
        <c:axId val="575456768"/>
      </c:barChart>
      <c:catAx>
        <c:axId val="575455232"/>
        <c:scaling>
          <c:orientation val="minMax"/>
        </c:scaling>
        <c:delete val="0"/>
        <c:axPos val="b"/>
        <c:numFmt formatCode="General" sourceLinked="0"/>
        <c:majorTickMark val="out"/>
        <c:minorTickMark val="none"/>
        <c:tickLblPos val="nextTo"/>
        <c:crossAx val="575456768"/>
        <c:crosses val="autoZero"/>
        <c:auto val="1"/>
        <c:lblAlgn val="ctr"/>
        <c:lblOffset val="100"/>
        <c:noMultiLvlLbl val="0"/>
      </c:catAx>
      <c:valAx>
        <c:axId val="575456768"/>
        <c:scaling>
          <c:orientation val="minMax"/>
        </c:scaling>
        <c:delete val="0"/>
        <c:axPos val="l"/>
        <c:numFmt formatCode="0%" sourceLinked="1"/>
        <c:majorTickMark val="out"/>
        <c:minorTickMark val="none"/>
        <c:tickLblPos val="nextTo"/>
        <c:crossAx val="575455232"/>
        <c:crosses val="autoZero"/>
        <c:crossBetween val="between"/>
      </c:valAx>
    </c:plotArea>
    <c:legend>
      <c:legendPos val="b"/>
      <c:layout>
        <c:manualLayout>
          <c:xMode val="edge"/>
          <c:yMode val="edge"/>
          <c:x val="0"/>
          <c:y val="0.74768744815988897"/>
          <c:w val="1"/>
          <c:h val="0.24742225507097737"/>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37256265679723"/>
          <c:y val="6.6086426696662912E-2"/>
          <c:w val="0.83539084428326582"/>
          <c:h val="0.69045838020247474"/>
        </c:manualLayout>
      </c:layout>
      <c:barChart>
        <c:barDir val="col"/>
        <c:grouping val="percentStacked"/>
        <c:varyColors val="0"/>
        <c:ser>
          <c:idx val="0"/>
          <c:order val="0"/>
          <c:tx>
            <c:strRef>
              <c:f>Sheet1!$A$2</c:f>
              <c:strCache>
                <c:ptCount val="1"/>
                <c:pt idx="0">
                  <c:v>Don't wash children's hand</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Primary care giver</c:v>
                </c:pt>
                <c:pt idx="1">
                  <c:v>Not Primary Care giver</c:v>
                </c:pt>
              </c:strCache>
            </c:strRef>
          </c:cat>
          <c:val>
            <c:numRef>
              <c:f>Sheet1!$B$2:$C$2</c:f>
              <c:numCache>
                <c:formatCode>0%</c:formatCode>
                <c:ptCount val="2"/>
                <c:pt idx="0">
                  <c:v>3.6000000000000004E-2</c:v>
                </c:pt>
                <c:pt idx="1">
                  <c:v>0.73299999999999998</c:v>
                </c:pt>
              </c:numCache>
            </c:numRef>
          </c:val>
          <c:extLst>
            <c:ext xmlns:c16="http://schemas.microsoft.com/office/drawing/2014/chart" uri="{C3380CC4-5D6E-409C-BE32-E72D297353CC}">
              <c16:uniqueId val="{00000000-0ABA-4C53-89B3-7F876DE9726C}"/>
            </c:ext>
          </c:extLst>
        </c:ser>
        <c:ser>
          <c:idx val="1"/>
          <c:order val="1"/>
          <c:tx>
            <c:strRef>
              <c:f>Sheet1!$A$3</c:f>
              <c:strCache>
                <c:ptCount val="1"/>
                <c:pt idx="0">
                  <c:v>Wash children's hand</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Primary care giver</c:v>
                </c:pt>
                <c:pt idx="1">
                  <c:v>Not Primary Care giver</c:v>
                </c:pt>
              </c:strCache>
            </c:strRef>
          </c:cat>
          <c:val>
            <c:numRef>
              <c:f>Sheet1!$B$3:$C$3</c:f>
              <c:numCache>
                <c:formatCode>0%</c:formatCode>
                <c:ptCount val="2"/>
                <c:pt idx="0">
                  <c:v>0.96400000000000008</c:v>
                </c:pt>
                <c:pt idx="1">
                  <c:v>0.26700000000000002</c:v>
                </c:pt>
              </c:numCache>
            </c:numRef>
          </c:val>
          <c:extLst>
            <c:ext xmlns:c16="http://schemas.microsoft.com/office/drawing/2014/chart" uri="{C3380CC4-5D6E-409C-BE32-E72D297353CC}">
              <c16:uniqueId val="{00000001-0ABA-4C53-89B3-7F876DE9726C}"/>
            </c:ext>
          </c:extLst>
        </c:ser>
        <c:dLbls>
          <c:showLegendKey val="0"/>
          <c:showVal val="1"/>
          <c:showCatName val="0"/>
          <c:showSerName val="0"/>
          <c:showPercent val="0"/>
          <c:showBubbleSize val="0"/>
        </c:dLbls>
        <c:gapWidth val="150"/>
        <c:overlap val="100"/>
        <c:axId val="590724096"/>
        <c:axId val="590750464"/>
      </c:barChart>
      <c:catAx>
        <c:axId val="590724096"/>
        <c:scaling>
          <c:orientation val="minMax"/>
        </c:scaling>
        <c:delete val="0"/>
        <c:axPos val="b"/>
        <c:numFmt formatCode="General" sourceLinked="0"/>
        <c:majorTickMark val="out"/>
        <c:minorTickMark val="none"/>
        <c:tickLblPos val="nextTo"/>
        <c:crossAx val="590750464"/>
        <c:crosses val="autoZero"/>
        <c:auto val="1"/>
        <c:lblAlgn val="ctr"/>
        <c:lblOffset val="100"/>
        <c:noMultiLvlLbl val="0"/>
      </c:catAx>
      <c:valAx>
        <c:axId val="590750464"/>
        <c:scaling>
          <c:orientation val="minMax"/>
        </c:scaling>
        <c:delete val="0"/>
        <c:axPos val="l"/>
        <c:numFmt formatCode="0%" sourceLinked="1"/>
        <c:majorTickMark val="out"/>
        <c:minorTickMark val="none"/>
        <c:tickLblPos val="nextTo"/>
        <c:crossAx val="590724096"/>
        <c:crosses val="autoZero"/>
        <c:crossBetween val="between"/>
      </c:valAx>
    </c:plotArea>
    <c:legend>
      <c:legendPos val="b"/>
      <c:layout>
        <c:manualLayout>
          <c:xMode val="edge"/>
          <c:yMode val="edge"/>
          <c:x val="1.9556703677024515E-3"/>
          <c:y val="0.88869909091972721"/>
          <c:w val="0.97085206620465814"/>
          <c:h val="7.5391826021747266E-2"/>
        </c:manualLayout>
      </c:layou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13063479005424E-2"/>
          <c:y val="5.4827257703898125E-2"/>
          <c:w val="0.89523277873847862"/>
          <c:h val="0.71940740740740738"/>
        </c:manualLayout>
      </c:layout>
      <c:barChart>
        <c:barDir val="col"/>
        <c:grouping val="percentStacked"/>
        <c:varyColors val="0"/>
        <c:ser>
          <c:idx val="0"/>
          <c:order val="0"/>
          <c:tx>
            <c:strRef>
              <c:f>Sheet1!$A$2</c:f>
              <c:strCache>
                <c:ptCount val="1"/>
                <c:pt idx="0">
                  <c:v>Water and soapy water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Sheet1!$B$2:$C$2</c:f>
              <c:numCache>
                <c:formatCode>0%</c:formatCode>
                <c:ptCount val="2"/>
                <c:pt idx="0">
                  <c:v>0.49459004568405868</c:v>
                </c:pt>
                <c:pt idx="1">
                  <c:v>0.50592658679581948</c:v>
                </c:pt>
              </c:numCache>
            </c:numRef>
          </c:val>
          <c:extLst>
            <c:ext xmlns:c16="http://schemas.microsoft.com/office/drawing/2014/chart" uri="{C3380CC4-5D6E-409C-BE32-E72D297353CC}">
              <c16:uniqueId val="{00000000-F1AF-4838-ADFD-ADCD85731840}"/>
            </c:ext>
          </c:extLst>
        </c:ser>
        <c:ser>
          <c:idx val="1"/>
          <c:order val="1"/>
          <c:tx>
            <c:strRef>
              <c:f>Sheet1!$A$3</c:f>
              <c:strCache>
                <c:ptCount val="1"/>
                <c:pt idx="0">
                  <c:v>Water and bar soap</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Sheet1!$B$3:$C$3</c:f>
              <c:numCache>
                <c:formatCode>0%</c:formatCode>
                <c:ptCount val="2"/>
                <c:pt idx="0">
                  <c:v>0.43878068980257007</c:v>
                </c:pt>
                <c:pt idx="1">
                  <c:v>0.4523961254142238</c:v>
                </c:pt>
              </c:numCache>
            </c:numRef>
          </c:val>
          <c:extLst>
            <c:ext xmlns:c16="http://schemas.microsoft.com/office/drawing/2014/chart" uri="{C3380CC4-5D6E-409C-BE32-E72D297353CC}">
              <c16:uniqueId val="{00000001-F1AF-4838-ADFD-ADCD85731840}"/>
            </c:ext>
          </c:extLst>
        </c:ser>
        <c:ser>
          <c:idx val="2"/>
          <c:order val="2"/>
          <c:tx>
            <c:strRef>
              <c:f>Sheet1!$A$4</c:f>
              <c:strCache>
                <c:ptCount val="1"/>
                <c:pt idx="0">
                  <c:v>Water and liquid soap</c:v>
                </c:pt>
              </c:strCache>
            </c:strRef>
          </c:tx>
          <c:invertIfNegative val="0"/>
          <c:dLbls>
            <c:dLbl>
              <c:idx val="1"/>
              <c:layout>
                <c:manualLayout>
                  <c:x val="-8.4875562720133283E-17"/>
                  <c:y val="7.69787109944590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AF-4838-ADFD-ADCD8573184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Sheet1!$B$4:$C$4</c:f>
              <c:numCache>
                <c:formatCode>0%</c:formatCode>
                <c:ptCount val="2"/>
                <c:pt idx="0">
                  <c:v>6.2648606769789741E-2</c:v>
                </c:pt>
                <c:pt idx="1">
                  <c:v>7.3923018098394086E-3</c:v>
                </c:pt>
              </c:numCache>
            </c:numRef>
          </c:val>
          <c:extLst>
            <c:ext xmlns:c16="http://schemas.microsoft.com/office/drawing/2014/chart" uri="{C3380CC4-5D6E-409C-BE32-E72D297353CC}">
              <c16:uniqueId val="{00000003-F1AF-4838-ADFD-ADCD85731840}"/>
            </c:ext>
          </c:extLst>
        </c:ser>
        <c:ser>
          <c:idx val="3"/>
          <c:order val="3"/>
          <c:tx>
            <c:strRef>
              <c:f>Sheet1!$A$5</c:f>
              <c:strCache>
                <c:ptCount val="1"/>
                <c:pt idx="0">
                  <c:v>Water and powder detergent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F1AF-4838-ADFD-ADCD85731840}"/>
                </c:ext>
              </c:extLst>
            </c:dLbl>
            <c:dLbl>
              <c:idx val="1"/>
              <c:layout>
                <c:manualLayout>
                  <c:x val="0"/>
                  <c:y val="-2.35294117647058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AF-4838-ADFD-ADCD8573184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Direct beneficiaries </c:v>
                </c:pt>
                <c:pt idx="1">
                  <c:v>Indirect beneficiaries</c:v>
                </c:pt>
              </c:strCache>
            </c:strRef>
          </c:cat>
          <c:val>
            <c:numRef>
              <c:f>Sheet1!$B$5:$C$5</c:f>
              <c:numCache>
                <c:formatCode>0%</c:formatCode>
                <c:ptCount val="2"/>
                <c:pt idx="0">
                  <c:v>3.980657743581523E-3</c:v>
                </c:pt>
                <c:pt idx="1">
                  <c:v>3.4284985980117255E-2</c:v>
                </c:pt>
              </c:numCache>
            </c:numRef>
          </c:val>
          <c:extLst>
            <c:ext xmlns:c16="http://schemas.microsoft.com/office/drawing/2014/chart" uri="{C3380CC4-5D6E-409C-BE32-E72D297353CC}">
              <c16:uniqueId val="{00000006-F1AF-4838-ADFD-ADCD85731840}"/>
            </c:ext>
          </c:extLst>
        </c:ser>
        <c:dLbls>
          <c:dLblPos val="ctr"/>
          <c:showLegendKey val="0"/>
          <c:showVal val="1"/>
          <c:showCatName val="0"/>
          <c:showSerName val="0"/>
          <c:showPercent val="0"/>
          <c:showBubbleSize val="0"/>
        </c:dLbls>
        <c:gapWidth val="150"/>
        <c:overlap val="100"/>
        <c:axId val="590838784"/>
        <c:axId val="590869248"/>
      </c:barChart>
      <c:catAx>
        <c:axId val="590838784"/>
        <c:scaling>
          <c:orientation val="minMax"/>
        </c:scaling>
        <c:delete val="0"/>
        <c:axPos val="b"/>
        <c:numFmt formatCode="General" sourceLinked="0"/>
        <c:majorTickMark val="out"/>
        <c:minorTickMark val="none"/>
        <c:tickLblPos val="nextTo"/>
        <c:crossAx val="590869248"/>
        <c:crosses val="autoZero"/>
        <c:auto val="1"/>
        <c:lblAlgn val="ctr"/>
        <c:lblOffset val="100"/>
        <c:noMultiLvlLbl val="0"/>
      </c:catAx>
      <c:valAx>
        <c:axId val="590869248"/>
        <c:scaling>
          <c:orientation val="minMax"/>
        </c:scaling>
        <c:delete val="0"/>
        <c:axPos val="l"/>
        <c:numFmt formatCode="0%" sourceLinked="1"/>
        <c:majorTickMark val="out"/>
        <c:minorTickMark val="none"/>
        <c:tickLblPos val="nextTo"/>
        <c:crossAx val="590838784"/>
        <c:crosses val="autoZero"/>
        <c:crossBetween val="between"/>
      </c:valAx>
    </c:plotArea>
    <c:legend>
      <c:legendPos val="b"/>
      <c:layout>
        <c:manualLayout>
          <c:xMode val="edge"/>
          <c:yMode val="edge"/>
          <c:x val="4.1787686986887824E-3"/>
          <c:y val="0.89449534717251256"/>
          <c:w val="0.98951026644057549"/>
          <c:h val="8.7238650724215022E-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892879519092372"/>
          <c:y val="3.2073310423825885E-2"/>
          <c:w val="0.51296367792735587"/>
          <c:h val="0.78403405759847034"/>
        </c:manualLayout>
      </c:layout>
      <c:barChart>
        <c:barDir val="bar"/>
        <c:grouping val="clustered"/>
        <c:varyColors val="0"/>
        <c:ser>
          <c:idx val="0"/>
          <c:order val="0"/>
          <c:tx>
            <c:strRef>
              <c:f>Sheet1!$B$1</c:f>
              <c:strCache>
                <c:ptCount val="1"/>
                <c:pt idx="0">
                  <c:v>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Standard latrine with English/India Seat or water closet without Water/Flush tank and Wash Basin</c:v>
                </c:pt>
                <c:pt idx="1">
                  <c:v>Water seal pit latrine but water seal is broken or not present</c:v>
                </c:pt>
                <c:pt idx="2">
                  <c:v>Open defecation/bush/field</c:v>
                </c:pt>
                <c:pt idx="3">
                  <c:v>Pit latrine without slab</c:v>
                </c:pt>
                <c:pt idx="4">
                  <c:v>Standard latrine with English/India Seat or water closet with Water Flush tank and Wash Basin</c:v>
                </c:pt>
                <c:pt idx="5">
                  <c:v>Ventilated improved pit latrine (VIP)</c:v>
                </c:pt>
                <c:pt idx="6">
                  <c:v>Pit latrine with slab</c:v>
                </c:pt>
                <c:pt idx="7">
                  <c:v>Water seal pit latrine</c:v>
                </c:pt>
                <c:pt idx="8">
                  <c:v>Offset pit latrine </c:v>
                </c:pt>
                <c:pt idx="9">
                  <c:v>Sato pan latrine</c:v>
                </c:pt>
              </c:strCache>
            </c:strRef>
          </c:cat>
          <c:val>
            <c:numRef>
              <c:f>Sheet1!$B$2:$B$11</c:f>
              <c:numCache>
                <c:formatCode>General</c:formatCode>
                <c:ptCount val="10"/>
                <c:pt idx="0" formatCode="0%">
                  <c:v>0.01</c:v>
                </c:pt>
                <c:pt idx="3" formatCode="0%">
                  <c:v>0.01</c:v>
                </c:pt>
                <c:pt idx="4" formatCode="0%">
                  <c:v>1.4999999999999999E-2</c:v>
                </c:pt>
                <c:pt idx="5" formatCode="0%">
                  <c:v>0.155</c:v>
                </c:pt>
                <c:pt idx="6" formatCode="0%">
                  <c:v>0.12300000000000001</c:v>
                </c:pt>
                <c:pt idx="7" formatCode="0%">
                  <c:v>0.14300000000000002</c:v>
                </c:pt>
                <c:pt idx="8" formatCode="0%">
                  <c:v>0.24</c:v>
                </c:pt>
                <c:pt idx="9" formatCode="0%">
                  <c:v>0.30499999999999999</c:v>
                </c:pt>
              </c:numCache>
            </c:numRef>
          </c:val>
          <c:extLst>
            <c:ext xmlns:c16="http://schemas.microsoft.com/office/drawing/2014/chart" uri="{C3380CC4-5D6E-409C-BE32-E72D297353CC}">
              <c16:uniqueId val="{00000000-8B70-4A24-A0B4-53E948B12191}"/>
            </c:ext>
          </c:extLst>
        </c:ser>
        <c:ser>
          <c:idx val="1"/>
          <c:order val="1"/>
          <c:tx>
            <c:strRef>
              <c:f>Sheet1!$C$1</c:f>
              <c:strCache>
                <c:ptCount val="1"/>
                <c:pt idx="0">
                  <c:v>Indirect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Standard latrine with English/India Seat or water closet without Water/Flush tank and Wash Basin</c:v>
                </c:pt>
                <c:pt idx="1">
                  <c:v>Water seal pit latrine but water seal is broken or not present</c:v>
                </c:pt>
                <c:pt idx="2">
                  <c:v>Open defecation/bush/field</c:v>
                </c:pt>
                <c:pt idx="3">
                  <c:v>Pit latrine without slab</c:v>
                </c:pt>
                <c:pt idx="4">
                  <c:v>Standard latrine with English/India Seat or water closet with Water Flush tank and Wash Basin</c:v>
                </c:pt>
                <c:pt idx="5">
                  <c:v>Ventilated improved pit latrine (VIP)</c:v>
                </c:pt>
                <c:pt idx="6">
                  <c:v>Pit latrine with slab</c:v>
                </c:pt>
                <c:pt idx="7">
                  <c:v>Water seal pit latrine</c:v>
                </c:pt>
                <c:pt idx="8">
                  <c:v>Offset pit latrine </c:v>
                </c:pt>
                <c:pt idx="9">
                  <c:v>Sato pan latrine</c:v>
                </c:pt>
              </c:strCache>
            </c:strRef>
          </c:cat>
          <c:val>
            <c:numRef>
              <c:f>Sheet1!$C$2:$C$11</c:f>
              <c:numCache>
                <c:formatCode>0%</c:formatCode>
                <c:ptCount val="10"/>
                <c:pt idx="0">
                  <c:v>5.0000000000000001E-3</c:v>
                </c:pt>
                <c:pt idx="1">
                  <c:v>5.0000000000000001E-3</c:v>
                </c:pt>
                <c:pt idx="2">
                  <c:v>5.0000000000000001E-3</c:v>
                </c:pt>
                <c:pt idx="3">
                  <c:v>0.01</c:v>
                </c:pt>
                <c:pt idx="4">
                  <c:v>1.4999999999999999E-2</c:v>
                </c:pt>
                <c:pt idx="5">
                  <c:v>0.129</c:v>
                </c:pt>
                <c:pt idx="6">
                  <c:v>0.13400000000000001</c:v>
                </c:pt>
                <c:pt idx="7">
                  <c:v>0.16899999999999998</c:v>
                </c:pt>
                <c:pt idx="8">
                  <c:v>0.254</c:v>
                </c:pt>
                <c:pt idx="9">
                  <c:v>0.27399999999999997</c:v>
                </c:pt>
              </c:numCache>
            </c:numRef>
          </c:val>
          <c:extLst>
            <c:ext xmlns:c16="http://schemas.microsoft.com/office/drawing/2014/chart" uri="{C3380CC4-5D6E-409C-BE32-E72D297353CC}">
              <c16:uniqueId val="{00000001-8B70-4A24-A0B4-53E948B12191}"/>
            </c:ext>
          </c:extLst>
        </c:ser>
        <c:dLbls>
          <c:showLegendKey val="0"/>
          <c:showVal val="1"/>
          <c:showCatName val="0"/>
          <c:showSerName val="0"/>
          <c:showPercent val="0"/>
          <c:showBubbleSize val="0"/>
        </c:dLbls>
        <c:gapWidth val="150"/>
        <c:axId val="590879360"/>
        <c:axId val="590889344"/>
      </c:barChart>
      <c:catAx>
        <c:axId val="590879360"/>
        <c:scaling>
          <c:orientation val="minMax"/>
        </c:scaling>
        <c:delete val="0"/>
        <c:axPos val="l"/>
        <c:numFmt formatCode="General" sourceLinked="0"/>
        <c:majorTickMark val="out"/>
        <c:minorTickMark val="none"/>
        <c:tickLblPos val="nextTo"/>
        <c:txPr>
          <a:bodyPr/>
          <a:lstStyle/>
          <a:p>
            <a:pPr>
              <a:defRPr sz="1000"/>
            </a:pPr>
            <a:endParaRPr lang="en-US"/>
          </a:p>
        </c:txPr>
        <c:crossAx val="590889344"/>
        <c:crosses val="autoZero"/>
        <c:auto val="1"/>
        <c:lblAlgn val="ctr"/>
        <c:lblOffset val="100"/>
        <c:noMultiLvlLbl val="0"/>
      </c:catAx>
      <c:valAx>
        <c:axId val="590889344"/>
        <c:scaling>
          <c:orientation val="minMax"/>
        </c:scaling>
        <c:delete val="0"/>
        <c:axPos val="b"/>
        <c:numFmt formatCode="0%" sourceLinked="1"/>
        <c:majorTickMark val="out"/>
        <c:minorTickMark val="none"/>
        <c:tickLblPos val="nextTo"/>
        <c:crossAx val="590879360"/>
        <c:crosses val="autoZero"/>
        <c:crossBetween val="between"/>
      </c:valAx>
      <c:spPr>
        <a:noFill/>
      </c:spPr>
    </c:plotArea>
    <c:legend>
      <c:legendPos val="b"/>
      <c:layout>
        <c:manualLayout>
          <c:xMode val="edge"/>
          <c:yMode val="edge"/>
          <c:x val="0.25963881127762256"/>
          <c:y val="0.91714587222988875"/>
          <c:w val="0.48072237744475488"/>
          <c:h val="8.2854127770111211E-2"/>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8.2700332849455271E-2"/>
          <c:w val="0.90281058617672794"/>
          <c:h val="0.51253537441897978"/>
        </c:manualLayout>
      </c:layout>
      <c:barChart>
        <c:barDir val="col"/>
        <c:grouping val="clustered"/>
        <c:varyColors val="0"/>
        <c:ser>
          <c:idx val="0"/>
          <c:order val="0"/>
          <c:tx>
            <c:strRef>
              <c:f>Sheet1!$B$1</c:f>
              <c:strCache>
                <c:ptCount val="1"/>
                <c:pt idx="0">
                  <c:v>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On own plot, owned or rented</c:v>
                </c:pt>
                <c:pt idx="1">
                  <c:v>On neighbour’s plot</c:v>
                </c:pt>
                <c:pt idx="2">
                  <c:v>Government khash land</c:v>
                </c:pt>
                <c:pt idx="3">
                  <c:v>Communal area</c:v>
                </c:pt>
              </c:strCache>
            </c:strRef>
          </c:cat>
          <c:val>
            <c:numRef>
              <c:f>Sheet1!$B$2:$B$5</c:f>
              <c:numCache>
                <c:formatCode>0%</c:formatCode>
                <c:ptCount val="4"/>
                <c:pt idx="0">
                  <c:v>0.96</c:v>
                </c:pt>
                <c:pt idx="1">
                  <c:v>0.02</c:v>
                </c:pt>
                <c:pt idx="2">
                  <c:v>1.4999999999999999E-2</c:v>
                </c:pt>
                <c:pt idx="3">
                  <c:v>5.0000000000000001E-3</c:v>
                </c:pt>
              </c:numCache>
            </c:numRef>
          </c:val>
          <c:extLst>
            <c:ext xmlns:c16="http://schemas.microsoft.com/office/drawing/2014/chart" uri="{C3380CC4-5D6E-409C-BE32-E72D297353CC}">
              <c16:uniqueId val="{00000000-CAA0-4D60-A96A-1F275076612F}"/>
            </c:ext>
          </c:extLst>
        </c:ser>
        <c:ser>
          <c:idx val="1"/>
          <c:order val="1"/>
          <c:tx>
            <c:strRef>
              <c:f>Sheet1!$C$1</c:f>
              <c:strCache>
                <c:ptCount val="1"/>
                <c:pt idx="0">
                  <c:v>Indirect Beneficiaries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On own plot, owned or rented</c:v>
                </c:pt>
                <c:pt idx="1">
                  <c:v>On neighbour’s plot</c:v>
                </c:pt>
                <c:pt idx="2">
                  <c:v>Government khash land</c:v>
                </c:pt>
                <c:pt idx="3">
                  <c:v>Communal area</c:v>
                </c:pt>
              </c:strCache>
            </c:strRef>
          </c:cat>
          <c:val>
            <c:numRef>
              <c:f>Sheet1!$C$2:$C$5</c:f>
              <c:numCache>
                <c:formatCode>0%</c:formatCode>
                <c:ptCount val="4"/>
                <c:pt idx="0">
                  <c:v>0.95499999999999996</c:v>
                </c:pt>
                <c:pt idx="1">
                  <c:v>2.5000000000000001E-2</c:v>
                </c:pt>
                <c:pt idx="2">
                  <c:v>0.02</c:v>
                </c:pt>
                <c:pt idx="3">
                  <c:v>0</c:v>
                </c:pt>
              </c:numCache>
            </c:numRef>
          </c:val>
          <c:extLst>
            <c:ext xmlns:c16="http://schemas.microsoft.com/office/drawing/2014/chart" uri="{C3380CC4-5D6E-409C-BE32-E72D297353CC}">
              <c16:uniqueId val="{00000001-CAA0-4D60-A96A-1F275076612F}"/>
            </c:ext>
          </c:extLst>
        </c:ser>
        <c:dLbls>
          <c:showLegendKey val="0"/>
          <c:showVal val="1"/>
          <c:showCatName val="0"/>
          <c:showSerName val="0"/>
          <c:showPercent val="0"/>
          <c:showBubbleSize val="0"/>
        </c:dLbls>
        <c:gapWidth val="150"/>
        <c:axId val="590956800"/>
        <c:axId val="590966784"/>
      </c:barChart>
      <c:catAx>
        <c:axId val="590956800"/>
        <c:scaling>
          <c:orientation val="minMax"/>
        </c:scaling>
        <c:delete val="0"/>
        <c:axPos val="b"/>
        <c:numFmt formatCode="General" sourceLinked="0"/>
        <c:majorTickMark val="out"/>
        <c:minorTickMark val="none"/>
        <c:tickLblPos val="nextTo"/>
        <c:crossAx val="590966784"/>
        <c:crosses val="autoZero"/>
        <c:auto val="1"/>
        <c:lblAlgn val="ctr"/>
        <c:lblOffset val="100"/>
        <c:noMultiLvlLbl val="0"/>
      </c:catAx>
      <c:valAx>
        <c:axId val="590966784"/>
        <c:scaling>
          <c:orientation val="minMax"/>
          <c:max val="1"/>
        </c:scaling>
        <c:delete val="0"/>
        <c:axPos val="l"/>
        <c:numFmt formatCode="0%" sourceLinked="1"/>
        <c:majorTickMark val="out"/>
        <c:minorTickMark val="none"/>
        <c:tickLblPos val="nextTo"/>
        <c:crossAx val="590956800"/>
        <c:crosses val="autoZero"/>
        <c:crossBetween val="between"/>
      </c:valAx>
    </c:plotArea>
    <c:legend>
      <c:legendPos val="b"/>
      <c:layout>
        <c:manualLayout>
          <c:xMode val="edge"/>
          <c:yMode val="edge"/>
          <c:x val="0.23664825750947799"/>
          <c:y val="0.86530418334579684"/>
          <c:w val="0.51744422572178472"/>
          <c:h val="0.13469581665420313"/>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9.736667284897739E-2"/>
          <c:y val="5.3058636487643349E-2"/>
          <c:w val="0.72568636397085884"/>
          <c:h val="0.73893712400994127"/>
        </c:manualLayout>
      </c:layout>
      <c:barChart>
        <c:barDir val="col"/>
        <c:grouping val="percentStacked"/>
        <c:varyColors val="0"/>
        <c:ser>
          <c:idx val="0"/>
          <c:order val="0"/>
          <c:tx>
            <c:strRef>
              <c:f>Sheet1!$A$2</c:f>
              <c:strCache>
                <c:ptCount val="1"/>
                <c:pt idx="0">
                  <c:v>Functioning</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1</c:v>
                </c:pt>
                <c:pt idx="1">
                  <c:v>1</c:v>
                </c:pt>
                <c:pt idx="2">
                  <c:v>0.98</c:v>
                </c:pt>
                <c:pt idx="3">
                  <c:v>0.99090909090909096</c:v>
                </c:pt>
                <c:pt idx="4">
                  <c:v>0.99250000000000005</c:v>
                </c:pt>
              </c:numCache>
            </c:numRef>
          </c:val>
          <c:extLst>
            <c:ext xmlns:c16="http://schemas.microsoft.com/office/drawing/2014/chart" uri="{C3380CC4-5D6E-409C-BE32-E72D297353CC}">
              <c16:uniqueId val="{00000000-5B71-47BC-92B1-85207507CA63}"/>
            </c:ext>
          </c:extLst>
        </c:ser>
        <c:ser>
          <c:idx val="1"/>
          <c:order val="1"/>
          <c:tx>
            <c:strRef>
              <c:f>Sheet1!$A$3</c:f>
              <c:strCache>
                <c:ptCount val="1"/>
                <c:pt idx="0">
                  <c:v>Not Functioning</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General</c:formatCode>
                <c:ptCount val="5"/>
                <c:pt idx="2" formatCode="0%">
                  <c:v>0.02</c:v>
                </c:pt>
                <c:pt idx="3" formatCode="0%">
                  <c:v>9.0909090909090905E-3</c:v>
                </c:pt>
                <c:pt idx="4" formatCode="0%">
                  <c:v>7.4999999999999997E-3</c:v>
                </c:pt>
              </c:numCache>
            </c:numRef>
          </c:val>
          <c:extLst>
            <c:ext xmlns:c16="http://schemas.microsoft.com/office/drawing/2014/chart" uri="{C3380CC4-5D6E-409C-BE32-E72D297353CC}">
              <c16:uniqueId val="{00000001-5B71-47BC-92B1-85207507CA63}"/>
            </c:ext>
          </c:extLst>
        </c:ser>
        <c:dLbls>
          <c:showLegendKey val="0"/>
          <c:showVal val="0"/>
          <c:showCatName val="0"/>
          <c:showSerName val="0"/>
          <c:showPercent val="0"/>
          <c:showBubbleSize val="0"/>
        </c:dLbls>
        <c:gapWidth val="100"/>
        <c:overlap val="100"/>
        <c:axId val="590997376"/>
        <c:axId val="590998912"/>
      </c:barChart>
      <c:catAx>
        <c:axId val="590997376"/>
        <c:scaling>
          <c:orientation val="minMax"/>
        </c:scaling>
        <c:delete val="0"/>
        <c:axPos val="b"/>
        <c:numFmt formatCode="General" sourceLinked="0"/>
        <c:majorTickMark val="out"/>
        <c:minorTickMark val="none"/>
        <c:tickLblPos val="nextTo"/>
        <c:crossAx val="590998912"/>
        <c:crosses val="autoZero"/>
        <c:auto val="1"/>
        <c:lblAlgn val="ctr"/>
        <c:lblOffset val="100"/>
        <c:noMultiLvlLbl val="0"/>
      </c:catAx>
      <c:valAx>
        <c:axId val="590998912"/>
        <c:scaling>
          <c:orientation val="minMax"/>
          <c:min val="0.4"/>
        </c:scaling>
        <c:delete val="0"/>
        <c:axPos val="l"/>
        <c:numFmt formatCode="0%" sourceLinked="1"/>
        <c:majorTickMark val="out"/>
        <c:minorTickMark val="none"/>
        <c:tickLblPos val="nextTo"/>
        <c:crossAx val="5909973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6305876273237871E-2"/>
          <c:y val="4.4057617797775277E-2"/>
          <c:w val="0.7635381846699214"/>
          <c:h val="0.82397137857767788"/>
        </c:manualLayout>
      </c:layout>
      <c:barChart>
        <c:barDir val="col"/>
        <c:grouping val="percentStacked"/>
        <c:varyColors val="0"/>
        <c:ser>
          <c:idx val="0"/>
          <c:order val="0"/>
          <c:tx>
            <c:strRef>
              <c:f>Sheet1!$A$2</c:f>
              <c:strCache>
                <c:ptCount val="1"/>
                <c:pt idx="0">
                  <c:v>Functioning</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1</c:v>
                </c:pt>
                <c:pt idx="1">
                  <c:v>1</c:v>
                </c:pt>
                <c:pt idx="2">
                  <c:v>1</c:v>
                </c:pt>
                <c:pt idx="3">
                  <c:v>0.98305084745762716</c:v>
                </c:pt>
                <c:pt idx="4">
                  <c:v>0.995</c:v>
                </c:pt>
              </c:numCache>
            </c:numRef>
          </c:val>
          <c:extLst>
            <c:ext xmlns:c16="http://schemas.microsoft.com/office/drawing/2014/chart" uri="{C3380CC4-5D6E-409C-BE32-E72D297353CC}">
              <c16:uniqueId val="{00000000-3F65-4509-94D5-4C5B4FCFF840}"/>
            </c:ext>
          </c:extLst>
        </c:ser>
        <c:ser>
          <c:idx val="1"/>
          <c:order val="1"/>
          <c:tx>
            <c:strRef>
              <c:f>Sheet1!$A$3</c:f>
              <c:strCache>
                <c:ptCount val="1"/>
                <c:pt idx="0">
                  <c:v>Not Functioning</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General</c:formatCode>
                <c:ptCount val="5"/>
                <c:pt idx="3" formatCode="0%">
                  <c:v>1.6949152542372881E-2</c:v>
                </c:pt>
                <c:pt idx="4" formatCode="0%">
                  <c:v>5.0000000000000001E-3</c:v>
                </c:pt>
              </c:numCache>
            </c:numRef>
          </c:val>
          <c:extLst>
            <c:ext xmlns:c16="http://schemas.microsoft.com/office/drawing/2014/chart" uri="{C3380CC4-5D6E-409C-BE32-E72D297353CC}">
              <c16:uniqueId val="{00000001-3F65-4509-94D5-4C5B4FCFF840}"/>
            </c:ext>
          </c:extLst>
        </c:ser>
        <c:dLbls>
          <c:showLegendKey val="0"/>
          <c:showVal val="0"/>
          <c:showCatName val="0"/>
          <c:showSerName val="0"/>
          <c:showPercent val="0"/>
          <c:showBubbleSize val="0"/>
        </c:dLbls>
        <c:gapWidth val="100"/>
        <c:overlap val="100"/>
        <c:axId val="591066624"/>
        <c:axId val="591068160"/>
      </c:barChart>
      <c:catAx>
        <c:axId val="591066624"/>
        <c:scaling>
          <c:orientation val="minMax"/>
        </c:scaling>
        <c:delete val="0"/>
        <c:axPos val="b"/>
        <c:numFmt formatCode="General" sourceLinked="0"/>
        <c:majorTickMark val="out"/>
        <c:minorTickMark val="none"/>
        <c:tickLblPos val="nextTo"/>
        <c:crossAx val="591068160"/>
        <c:crosses val="autoZero"/>
        <c:auto val="1"/>
        <c:lblAlgn val="ctr"/>
        <c:lblOffset val="100"/>
        <c:noMultiLvlLbl val="0"/>
      </c:catAx>
      <c:valAx>
        <c:axId val="591068160"/>
        <c:scaling>
          <c:orientation val="minMax"/>
          <c:min val="0.4"/>
        </c:scaling>
        <c:delete val="0"/>
        <c:axPos val="l"/>
        <c:numFmt formatCode="0%" sourceLinked="1"/>
        <c:majorTickMark val="out"/>
        <c:minorTickMark val="none"/>
        <c:tickLblPos val="nextTo"/>
        <c:crossAx val="591066624"/>
        <c:crosses val="autoZero"/>
        <c:crossBetween val="between"/>
      </c:valAx>
    </c:plotArea>
    <c:legend>
      <c:legendPos val="r"/>
      <c:layout>
        <c:manualLayout>
          <c:xMode val="edge"/>
          <c:yMode val="edge"/>
          <c:x val="0.81096160907347725"/>
          <c:y val="0.37243066838867361"/>
          <c:w val="0.18903839092652278"/>
          <c:h val="0.24602603246022819"/>
        </c:manualLayout>
      </c:layout>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448299547662923"/>
          <c:y val="4.2160737812911728E-2"/>
          <c:w val="0.4543575138214106"/>
          <c:h val="0.75686657744856989"/>
        </c:manualLayout>
      </c:layout>
      <c:barChart>
        <c:barDir val="bar"/>
        <c:grouping val="clustered"/>
        <c:varyColors val="0"/>
        <c:ser>
          <c:idx val="1"/>
          <c:order val="0"/>
          <c:tx>
            <c:strRef>
              <c:f>Sheet1!$C$1</c:f>
              <c:strCache>
                <c:ptCount val="1"/>
                <c:pt idx="0">
                  <c:v>Disability of the Family Members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Supports/steps broken</c:v>
                </c:pt>
                <c:pt idx="1">
                  <c:v>Hole clogged/blocked</c:v>
                </c:pt>
                <c:pt idx="2">
                  <c:v>Pit is connected to an open drain/canal or pond</c:v>
                </c:pt>
                <c:pt idx="3">
                  <c:v>Pit is full</c:v>
                </c:pt>
                <c:pt idx="4">
                  <c:v>Tilting of the platform (Sign of subsidence under the slab or platform)</c:v>
                </c:pt>
                <c:pt idx="5">
                  <c:v>Visible soil erosion around the latrine</c:v>
                </c:pt>
                <c:pt idx="6">
                  <c:v>Major and visible crack in the slab or platform</c:v>
                </c:pt>
                <c:pt idx="7">
                  <c:v>Broken door/roof/walls/lock</c:v>
                </c:pt>
              </c:strCache>
            </c:strRef>
          </c:cat>
          <c:val>
            <c:numRef>
              <c:f>Sheet1!$C$2:$C$9</c:f>
              <c:numCache>
                <c:formatCode>0%</c:formatCode>
                <c:ptCount val="8"/>
                <c:pt idx="0">
                  <c:v>0.03</c:v>
                </c:pt>
                <c:pt idx="1">
                  <c:v>0.03</c:v>
                </c:pt>
                <c:pt idx="2">
                  <c:v>0</c:v>
                </c:pt>
                <c:pt idx="3">
                  <c:v>6.0999999999999999E-2</c:v>
                </c:pt>
                <c:pt idx="4">
                  <c:v>9.0999999999999998E-2</c:v>
                </c:pt>
                <c:pt idx="5">
                  <c:v>0.21199999999999999</c:v>
                </c:pt>
                <c:pt idx="6">
                  <c:v>6.0999999999999999E-2</c:v>
                </c:pt>
                <c:pt idx="7">
                  <c:v>0.21199999999999999</c:v>
                </c:pt>
              </c:numCache>
            </c:numRef>
          </c:val>
          <c:extLst>
            <c:ext xmlns:c16="http://schemas.microsoft.com/office/drawing/2014/chart" uri="{C3380CC4-5D6E-409C-BE32-E72D297353CC}">
              <c16:uniqueId val="{00000000-494D-4063-90AB-500C3984226C}"/>
            </c:ext>
          </c:extLst>
        </c:ser>
        <c:ser>
          <c:idx val="2"/>
          <c:order val="1"/>
          <c:tx>
            <c:strRef>
              <c:f>Sheet1!$B$1</c:f>
              <c:strCache>
                <c:ptCount val="1"/>
                <c:pt idx="0">
                  <c:v>Disability of the Respondent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Supports/steps broken</c:v>
                </c:pt>
                <c:pt idx="1">
                  <c:v>Hole clogged/blocked</c:v>
                </c:pt>
                <c:pt idx="2">
                  <c:v>Pit is connected to an open drain/canal or pond</c:v>
                </c:pt>
                <c:pt idx="3">
                  <c:v>Pit is full</c:v>
                </c:pt>
                <c:pt idx="4">
                  <c:v>Tilting of the platform (Sign of subsidence under the slab or platform)</c:v>
                </c:pt>
                <c:pt idx="5">
                  <c:v>Visible soil erosion around the latrine</c:v>
                </c:pt>
                <c:pt idx="6">
                  <c:v>Major and visible crack in the slab or platform</c:v>
                </c:pt>
                <c:pt idx="7">
                  <c:v>Broken door/roof/walls/lock</c:v>
                </c:pt>
              </c:strCache>
            </c:strRef>
          </c:cat>
          <c:val>
            <c:numRef>
              <c:f>Sheet1!$B$2:$B$9</c:f>
              <c:numCache>
                <c:formatCode>0%</c:formatCode>
                <c:ptCount val="8"/>
                <c:pt idx="0">
                  <c:v>0</c:v>
                </c:pt>
                <c:pt idx="1">
                  <c:v>0</c:v>
                </c:pt>
                <c:pt idx="2">
                  <c:v>2.8999999999999998E-2</c:v>
                </c:pt>
                <c:pt idx="3">
                  <c:v>2.8999999999999998E-2</c:v>
                </c:pt>
                <c:pt idx="4">
                  <c:v>5.9000000000000004E-2</c:v>
                </c:pt>
                <c:pt idx="5">
                  <c:v>8.8000000000000009E-2</c:v>
                </c:pt>
                <c:pt idx="6">
                  <c:v>8.8000000000000009E-2</c:v>
                </c:pt>
                <c:pt idx="7">
                  <c:v>0.11800000000000001</c:v>
                </c:pt>
              </c:numCache>
            </c:numRef>
          </c:val>
          <c:extLst>
            <c:ext xmlns:c16="http://schemas.microsoft.com/office/drawing/2014/chart" uri="{C3380CC4-5D6E-409C-BE32-E72D297353CC}">
              <c16:uniqueId val="{00000001-494D-4063-90AB-500C3984226C}"/>
            </c:ext>
          </c:extLst>
        </c:ser>
        <c:dLbls>
          <c:showLegendKey val="0"/>
          <c:showVal val="1"/>
          <c:showCatName val="0"/>
          <c:showSerName val="0"/>
          <c:showPercent val="0"/>
          <c:showBubbleSize val="0"/>
        </c:dLbls>
        <c:gapWidth val="150"/>
        <c:axId val="591119488"/>
        <c:axId val="591121024"/>
      </c:barChart>
      <c:catAx>
        <c:axId val="591119488"/>
        <c:scaling>
          <c:orientation val="minMax"/>
        </c:scaling>
        <c:delete val="0"/>
        <c:axPos val="l"/>
        <c:numFmt formatCode="General" sourceLinked="0"/>
        <c:majorTickMark val="out"/>
        <c:minorTickMark val="none"/>
        <c:tickLblPos val="nextTo"/>
        <c:crossAx val="591121024"/>
        <c:crosses val="autoZero"/>
        <c:auto val="1"/>
        <c:lblAlgn val="ctr"/>
        <c:lblOffset val="100"/>
        <c:noMultiLvlLbl val="0"/>
      </c:catAx>
      <c:valAx>
        <c:axId val="591121024"/>
        <c:scaling>
          <c:orientation val="minMax"/>
        </c:scaling>
        <c:delete val="0"/>
        <c:axPos val="b"/>
        <c:numFmt formatCode="0%" sourceLinked="1"/>
        <c:majorTickMark val="out"/>
        <c:minorTickMark val="none"/>
        <c:tickLblPos val="nextTo"/>
        <c:crossAx val="591119488"/>
        <c:crosses val="autoZero"/>
        <c:crossBetween val="between"/>
      </c:valAx>
    </c:plotArea>
    <c:legend>
      <c:legendPos val="b"/>
      <c:layout>
        <c:manualLayout>
          <c:xMode val="edge"/>
          <c:yMode val="edge"/>
          <c:x val="0.15257195510135704"/>
          <c:y val="0.90470137873082068"/>
          <c:w val="0.69060060311609983"/>
          <c:h val="9.5298621269179304E-2"/>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962389009884401"/>
          <c:y val="3.1620553359683792E-2"/>
          <c:w val="0.52921661919919583"/>
          <c:h val="0.70943574740904425"/>
        </c:manualLayout>
      </c:layout>
      <c:barChart>
        <c:barDir val="bar"/>
        <c:grouping val="clustered"/>
        <c:varyColors val="0"/>
        <c:ser>
          <c:idx val="1"/>
          <c:order val="0"/>
          <c:tx>
            <c:strRef>
              <c:f>Sheet1!$C$1</c:f>
              <c:strCache>
                <c:ptCount val="1"/>
                <c:pt idx="0">
                  <c:v>Disability of the Family Members</c:v>
                </c:pt>
              </c:strCache>
            </c:strRef>
          </c:tx>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53DA-4AAF-9F2F-A5315D7E8E2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Hole clogged/blocked</c:v>
                </c:pt>
                <c:pt idx="1">
                  <c:v>Pit is full</c:v>
                </c:pt>
                <c:pt idx="2">
                  <c:v>Visible soil erosion around the latrine</c:v>
                </c:pt>
                <c:pt idx="3">
                  <c:v>Tilting of the platform (Sign of subsidence under the slab or platform)</c:v>
                </c:pt>
                <c:pt idx="4">
                  <c:v>Supports/steps broken</c:v>
                </c:pt>
                <c:pt idx="5">
                  <c:v>Broken door/roof/walls/lock</c:v>
                </c:pt>
              </c:strCache>
            </c:strRef>
          </c:cat>
          <c:val>
            <c:numRef>
              <c:f>Sheet1!$C$2:$C$7</c:f>
              <c:numCache>
                <c:formatCode>0%</c:formatCode>
                <c:ptCount val="6"/>
                <c:pt idx="0">
                  <c:v>0.04</c:v>
                </c:pt>
                <c:pt idx="1">
                  <c:v>0.04</c:v>
                </c:pt>
                <c:pt idx="2">
                  <c:v>0.12</c:v>
                </c:pt>
                <c:pt idx="3">
                  <c:v>0.04</c:v>
                </c:pt>
                <c:pt idx="4">
                  <c:v>0</c:v>
                </c:pt>
                <c:pt idx="5">
                  <c:v>0.24</c:v>
                </c:pt>
              </c:numCache>
            </c:numRef>
          </c:val>
          <c:extLst>
            <c:ext xmlns:c16="http://schemas.microsoft.com/office/drawing/2014/chart" uri="{C3380CC4-5D6E-409C-BE32-E72D297353CC}">
              <c16:uniqueId val="{00000001-53DA-4AAF-9F2F-A5315D7E8E2B}"/>
            </c:ext>
          </c:extLst>
        </c:ser>
        <c:ser>
          <c:idx val="2"/>
          <c:order val="1"/>
          <c:tx>
            <c:strRef>
              <c:f>Sheet1!$B$1</c:f>
              <c:strCache>
                <c:ptCount val="1"/>
                <c:pt idx="0">
                  <c:v>Disability of the Respondent</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3DA-4AAF-9F2F-A5315D7E8E2B}"/>
                </c:ext>
              </c:extLst>
            </c:dLbl>
            <c:dLbl>
              <c:idx val="1"/>
              <c:delete val="1"/>
              <c:extLst>
                <c:ext xmlns:c15="http://schemas.microsoft.com/office/drawing/2012/chart" uri="{CE6537A1-D6FC-4f65-9D91-7224C49458BB}"/>
                <c:ext xmlns:c16="http://schemas.microsoft.com/office/drawing/2014/chart" uri="{C3380CC4-5D6E-409C-BE32-E72D297353CC}">
                  <c16:uniqueId val="{00000003-53DA-4AAF-9F2F-A5315D7E8E2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Hole clogged/blocked</c:v>
                </c:pt>
                <c:pt idx="1">
                  <c:v>Pit is full</c:v>
                </c:pt>
                <c:pt idx="2">
                  <c:v>Visible soil erosion around the latrine</c:v>
                </c:pt>
                <c:pt idx="3">
                  <c:v>Tilting of the platform (Sign of subsidence under the slab or platform)</c:v>
                </c:pt>
                <c:pt idx="4">
                  <c:v>Supports/steps broken</c:v>
                </c:pt>
                <c:pt idx="5">
                  <c:v>Broken door/roof/walls/lock</c:v>
                </c:pt>
              </c:strCache>
            </c:strRef>
          </c:cat>
          <c:val>
            <c:numRef>
              <c:f>Sheet1!$B$2:$B$7</c:f>
              <c:numCache>
                <c:formatCode>0%</c:formatCode>
                <c:ptCount val="6"/>
                <c:pt idx="0">
                  <c:v>0</c:v>
                </c:pt>
                <c:pt idx="1">
                  <c:v>0</c:v>
                </c:pt>
                <c:pt idx="2">
                  <c:v>6.3E-2</c:v>
                </c:pt>
                <c:pt idx="3">
                  <c:v>6.3E-2</c:v>
                </c:pt>
                <c:pt idx="4">
                  <c:v>6.3E-2</c:v>
                </c:pt>
                <c:pt idx="5">
                  <c:v>0.125</c:v>
                </c:pt>
              </c:numCache>
            </c:numRef>
          </c:val>
          <c:extLst>
            <c:ext xmlns:c16="http://schemas.microsoft.com/office/drawing/2014/chart" uri="{C3380CC4-5D6E-409C-BE32-E72D297353CC}">
              <c16:uniqueId val="{00000004-53DA-4AAF-9F2F-A5315D7E8E2B}"/>
            </c:ext>
          </c:extLst>
        </c:ser>
        <c:dLbls>
          <c:showLegendKey val="0"/>
          <c:showVal val="1"/>
          <c:showCatName val="0"/>
          <c:showSerName val="0"/>
          <c:showPercent val="0"/>
          <c:showBubbleSize val="0"/>
        </c:dLbls>
        <c:gapWidth val="150"/>
        <c:axId val="591681408"/>
        <c:axId val="591682944"/>
      </c:barChart>
      <c:catAx>
        <c:axId val="591681408"/>
        <c:scaling>
          <c:orientation val="minMax"/>
        </c:scaling>
        <c:delete val="0"/>
        <c:axPos val="l"/>
        <c:numFmt formatCode="General" sourceLinked="0"/>
        <c:majorTickMark val="out"/>
        <c:minorTickMark val="none"/>
        <c:tickLblPos val="nextTo"/>
        <c:crossAx val="591682944"/>
        <c:crosses val="autoZero"/>
        <c:auto val="1"/>
        <c:lblAlgn val="ctr"/>
        <c:lblOffset val="100"/>
        <c:noMultiLvlLbl val="0"/>
      </c:catAx>
      <c:valAx>
        <c:axId val="591682944"/>
        <c:scaling>
          <c:orientation val="minMax"/>
        </c:scaling>
        <c:delete val="0"/>
        <c:axPos val="b"/>
        <c:numFmt formatCode="0%" sourceLinked="1"/>
        <c:majorTickMark val="out"/>
        <c:minorTickMark val="none"/>
        <c:tickLblPos val="nextTo"/>
        <c:crossAx val="591681408"/>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Direct Beneficiaries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Faecal smears on pan or slab</c:v>
                </c:pt>
                <c:pt idx="1">
                  <c:v>Water container is present</c:v>
                </c:pt>
                <c:pt idx="2">
                  <c:v>Cleaning materials are present</c:v>
                </c:pt>
                <c:pt idx="3">
                  <c:v>Floor of latrine is wet</c:v>
                </c:pt>
              </c:strCache>
            </c:strRef>
          </c:cat>
          <c:val>
            <c:numRef>
              <c:f>Sheet1!$B$2:$B$5</c:f>
              <c:numCache>
                <c:formatCode>0%</c:formatCode>
                <c:ptCount val="4"/>
                <c:pt idx="0">
                  <c:v>0.42599999999999999</c:v>
                </c:pt>
                <c:pt idx="1">
                  <c:v>0.52900000000000003</c:v>
                </c:pt>
                <c:pt idx="2">
                  <c:v>0.70499999999999996</c:v>
                </c:pt>
                <c:pt idx="3">
                  <c:v>0.85099999999999998</c:v>
                </c:pt>
              </c:numCache>
            </c:numRef>
          </c:val>
          <c:extLst>
            <c:ext xmlns:c16="http://schemas.microsoft.com/office/drawing/2014/chart" uri="{C3380CC4-5D6E-409C-BE32-E72D297353CC}">
              <c16:uniqueId val="{00000000-0CD8-4699-B285-1E047DF9319A}"/>
            </c:ext>
          </c:extLst>
        </c:ser>
        <c:ser>
          <c:idx val="1"/>
          <c:order val="1"/>
          <c:tx>
            <c:strRef>
              <c:f>Sheet1!$C$1</c:f>
              <c:strCache>
                <c:ptCount val="1"/>
                <c:pt idx="0">
                  <c:v>Indirect Beneficiaries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Faecal smears on pan or slab</c:v>
                </c:pt>
                <c:pt idx="1">
                  <c:v>Water container is present</c:v>
                </c:pt>
                <c:pt idx="2">
                  <c:v>Cleaning materials are present</c:v>
                </c:pt>
                <c:pt idx="3">
                  <c:v>Floor of latrine is wet</c:v>
                </c:pt>
              </c:strCache>
            </c:strRef>
          </c:cat>
          <c:val>
            <c:numRef>
              <c:f>Sheet1!$C$2:$C$5</c:f>
              <c:numCache>
                <c:formatCode>0%</c:formatCode>
                <c:ptCount val="4"/>
                <c:pt idx="0">
                  <c:v>0.45700000000000002</c:v>
                </c:pt>
                <c:pt idx="1">
                  <c:v>0.44700000000000001</c:v>
                </c:pt>
                <c:pt idx="2">
                  <c:v>0.68299999999999994</c:v>
                </c:pt>
                <c:pt idx="3">
                  <c:v>0.80400000000000005</c:v>
                </c:pt>
              </c:numCache>
            </c:numRef>
          </c:val>
          <c:extLst>
            <c:ext xmlns:c16="http://schemas.microsoft.com/office/drawing/2014/chart" uri="{C3380CC4-5D6E-409C-BE32-E72D297353CC}">
              <c16:uniqueId val="{00000001-0CD8-4699-B285-1E047DF9319A}"/>
            </c:ext>
          </c:extLst>
        </c:ser>
        <c:dLbls>
          <c:dLblPos val="outEnd"/>
          <c:showLegendKey val="0"/>
          <c:showVal val="1"/>
          <c:showCatName val="0"/>
          <c:showSerName val="0"/>
          <c:showPercent val="0"/>
          <c:showBubbleSize val="0"/>
        </c:dLbls>
        <c:gapWidth val="150"/>
        <c:axId val="591717888"/>
        <c:axId val="591719424"/>
      </c:barChart>
      <c:catAx>
        <c:axId val="591717888"/>
        <c:scaling>
          <c:orientation val="minMax"/>
        </c:scaling>
        <c:delete val="0"/>
        <c:axPos val="l"/>
        <c:numFmt formatCode="General" sourceLinked="0"/>
        <c:majorTickMark val="out"/>
        <c:minorTickMark val="none"/>
        <c:tickLblPos val="nextTo"/>
        <c:crossAx val="591719424"/>
        <c:crosses val="autoZero"/>
        <c:auto val="1"/>
        <c:lblAlgn val="ctr"/>
        <c:lblOffset val="100"/>
        <c:noMultiLvlLbl val="0"/>
      </c:catAx>
      <c:valAx>
        <c:axId val="591719424"/>
        <c:scaling>
          <c:orientation val="minMax"/>
        </c:scaling>
        <c:delete val="0"/>
        <c:axPos val="b"/>
        <c:numFmt formatCode="0%" sourceLinked="1"/>
        <c:majorTickMark val="out"/>
        <c:minorTickMark val="none"/>
        <c:tickLblPos val="nextTo"/>
        <c:crossAx val="591717888"/>
        <c:crosses val="autoZero"/>
        <c:crossBetween val="between"/>
      </c:valAx>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122375328083985E-2"/>
          <c:y val="6.7863812255741868E-2"/>
          <c:w val="0.90152486147564892"/>
          <c:h val="0.59998700498623503"/>
        </c:manualLayout>
      </c:layout>
      <c:barChart>
        <c:barDir val="col"/>
        <c:grouping val="clustered"/>
        <c:varyColors val="0"/>
        <c:ser>
          <c:idx val="0"/>
          <c:order val="0"/>
          <c:tx>
            <c:strRef>
              <c:f>Sheet1!$B$1</c:f>
              <c:strCache>
                <c:ptCount val="1"/>
                <c:pt idx="0">
                  <c:v>Direct Beneficiaries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Mud trace on the floor</c:v>
                </c:pt>
                <c:pt idx="1">
                  <c:v>Trace of faeces on pan</c:v>
                </c:pt>
                <c:pt idx="2">
                  <c:v>Flies and mosquitoes inside the latrine</c:v>
                </c:pt>
                <c:pt idx="3">
                  <c:v>Bad odour or smell in the latrine</c:v>
                </c:pt>
              </c:strCache>
            </c:strRef>
          </c:cat>
          <c:val>
            <c:numRef>
              <c:f>Sheet1!$B$2:$B$5</c:f>
              <c:numCache>
                <c:formatCode>0.0%</c:formatCode>
                <c:ptCount val="4"/>
                <c:pt idx="0">
                  <c:v>0.38799999999999996</c:v>
                </c:pt>
                <c:pt idx="1">
                  <c:v>0.18899999999999997</c:v>
                </c:pt>
                <c:pt idx="2">
                  <c:v>0.13400000000000001</c:v>
                </c:pt>
                <c:pt idx="3">
                  <c:v>0.11800000000000001</c:v>
                </c:pt>
              </c:numCache>
            </c:numRef>
          </c:val>
          <c:extLst>
            <c:ext xmlns:c16="http://schemas.microsoft.com/office/drawing/2014/chart" uri="{C3380CC4-5D6E-409C-BE32-E72D297353CC}">
              <c16:uniqueId val="{00000000-B0B8-4DF3-AFCD-B6F42CECF60E}"/>
            </c:ext>
          </c:extLst>
        </c:ser>
        <c:ser>
          <c:idx val="1"/>
          <c:order val="1"/>
          <c:tx>
            <c:strRef>
              <c:f>Sheet1!$C$1</c:f>
              <c:strCache>
                <c:ptCount val="1"/>
                <c:pt idx="0">
                  <c:v>Indirect Beneficiaries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Mud trace on the floor</c:v>
                </c:pt>
                <c:pt idx="1">
                  <c:v>Trace of faeces on pan</c:v>
                </c:pt>
                <c:pt idx="2">
                  <c:v>Flies and mosquitoes inside the latrine</c:v>
                </c:pt>
                <c:pt idx="3">
                  <c:v>Bad odour or smell in the latrine</c:v>
                </c:pt>
              </c:strCache>
            </c:strRef>
          </c:cat>
          <c:val>
            <c:numRef>
              <c:f>Sheet1!$C$2:$C$5</c:f>
              <c:numCache>
                <c:formatCode>0.0%</c:formatCode>
                <c:ptCount val="4"/>
                <c:pt idx="0">
                  <c:v>0.44700000000000001</c:v>
                </c:pt>
                <c:pt idx="1">
                  <c:v>0.27100000000000002</c:v>
                </c:pt>
                <c:pt idx="2">
                  <c:v>0.191</c:v>
                </c:pt>
                <c:pt idx="3">
                  <c:v>0.17100000000000001</c:v>
                </c:pt>
              </c:numCache>
            </c:numRef>
          </c:val>
          <c:extLst>
            <c:ext xmlns:c16="http://schemas.microsoft.com/office/drawing/2014/chart" uri="{C3380CC4-5D6E-409C-BE32-E72D297353CC}">
              <c16:uniqueId val="{00000001-B0B8-4DF3-AFCD-B6F42CECF60E}"/>
            </c:ext>
          </c:extLst>
        </c:ser>
        <c:dLbls>
          <c:dLblPos val="outEnd"/>
          <c:showLegendKey val="0"/>
          <c:showVal val="1"/>
          <c:showCatName val="0"/>
          <c:showSerName val="0"/>
          <c:showPercent val="0"/>
          <c:showBubbleSize val="0"/>
        </c:dLbls>
        <c:gapWidth val="150"/>
        <c:axId val="591946880"/>
        <c:axId val="591948416"/>
      </c:barChart>
      <c:catAx>
        <c:axId val="591946880"/>
        <c:scaling>
          <c:orientation val="minMax"/>
        </c:scaling>
        <c:delete val="0"/>
        <c:axPos val="b"/>
        <c:numFmt formatCode="General" sourceLinked="0"/>
        <c:majorTickMark val="out"/>
        <c:minorTickMark val="none"/>
        <c:tickLblPos val="nextTo"/>
        <c:crossAx val="591948416"/>
        <c:crosses val="autoZero"/>
        <c:auto val="1"/>
        <c:lblAlgn val="ctr"/>
        <c:lblOffset val="100"/>
        <c:noMultiLvlLbl val="0"/>
      </c:catAx>
      <c:valAx>
        <c:axId val="591948416"/>
        <c:scaling>
          <c:orientation val="minMax"/>
        </c:scaling>
        <c:delete val="0"/>
        <c:axPos val="l"/>
        <c:numFmt formatCode="0.0%" sourceLinked="1"/>
        <c:majorTickMark val="out"/>
        <c:minorTickMark val="none"/>
        <c:tickLblPos val="nextTo"/>
        <c:crossAx val="591946880"/>
        <c:crosses val="autoZero"/>
        <c:crossBetween val="between"/>
      </c:valAx>
    </c:plotArea>
    <c:legend>
      <c:legendPos val="b"/>
      <c:layout>
        <c:manualLayout>
          <c:xMode val="edge"/>
          <c:yMode val="edge"/>
          <c:x val="0.26184170484497254"/>
          <c:y val="0.87113133627245254"/>
          <c:w val="0.47209272547372971"/>
          <c:h val="0.1105312554145890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55561716757233"/>
          <c:y val="6.255351354996358E-2"/>
          <c:w val="0.81727432789452925"/>
          <c:h val="0.56628057856404312"/>
        </c:manualLayout>
      </c:layout>
      <c:barChart>
        <c:barDir val="col"/>
        <c:grouping val="percentStacked"/>
        <c:varyColors val="0"/>
        <c:ser>
          <c:idx val="0"/>
          <c:order val="0"/>
          <c:tx>
            <c:strRef>
              <c:f>Sheet1!$A$2</c:f>
              <c:strCache>
                <c:ptCount val="1"/>
                <c:pt idx="0">
                  <c:v>Main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Sheet1!$B$2:$E$2</c:f>
              <c:numCache>
                <c:formatCode>0%</c:formatCode>
                <c:ptCount val="4"/>
                <c:pt idx="0">
                  <c:v>0.56097560975609762</c:v>
                </c:pt>
                <c:pt idx="1">
                  <c:v>0.92934782608695654</c:v>
                </c:pt>
                <c:pt idx="2">
                  <c:v>0.8</c:v>
                </c:pt>
                <c:pt idx="3">
                  <c:v>0.84912280701754383</c:v>
                </c:pt>
              </c:numCache>
            </c:numRef>
          </c:val>
          <c:extLst>
            <c:ext xmlns:c16="http://schemas.microsoft.com/office/drawing/2014/chart" uri="{C3380CC4-5D6E-409C-BE32-E72D297353CC}">
              <c16:uniqueId val="{00000000-D041-4AD0-9892-21C2F46E752D}"/>
            </c:ext>
          </c:extLst>
        </c:ser>
        <c:ser>
          <c:idx val="1"/>
          <c:order val="1"/>
          <c:tx>
            <c:strRef>
              <c:f>Sheet1!$A$3</c:f>
              <c:strCache>
                <c:ptCount val="1"/>
                <c:pt idx="0">
                  <c:v>Partial decision maker</c:v>
                </c:pt>
              </c:strCache>
            </c:strRef>
          </c:tx>
          <c:invertIfNegative val="0"/>
          <c:dLbls>
            <c:dLbl>
              <c:idx val="1"/>
              <c:layout>
                <c:manualLayout>
                  <c:x val="0"/>
                  <c:y val="3.8759689922480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41-4AD0-9892-21C2F46E752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Sheet1!$B$3:$E$3</c:f>
              <c:numCache>
                <c:formatCode>0%</c:formatCode>
                <c:ptCount val="4"/>
                <c:pt idx="0">
                  <c:v>0.31707317073170732</c:v>
                </c:pt>
                <c:pt idx="1">
                  <c:v>5.9782608695652176E-2</c:v>
                </c:pt>
                <c:pt idx="2">
                  <c:v>0.2</c:v>
                </c:pt>
                <c:pt idx="3">
                  <c:v>0.12631578947368421</c:v>
                </c:pt>
              </c:numCache>
            </c:numRef>
          </c:val>
          <c:extLst>
            <c:ext xmlns:c16="http://schemas.microsoft.com/office/drawing/2014/chart" uri="{C3380CC4-5D6E-409C-BE32-E72D297353CC}">
              <c16:uniqueId val="{00000002-D041-4AD0-9892-21C2F46E752D}"/>
            </c:ext>
          </c:extLst>
        </c:ser>
        <c:ser>
          <c:idx val="2"/>
          <c:order val="2"/>
          <c:tx>
            <c:strRef>
              <c:f>Sheet1!$A$4</c:f>
              <c:strCache>
                <c:ptCount val="1"/>
                <c:pt idx="0">
                  <c:v>Influencer</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041-4AD0-9892-21C2F46E752D}"/>
                </c:ext>
              </c:extLst>
            </c:dLbl>
            <c:dLbl>
              <c:idx val="1"/>
              <c:layout>
                <c:manualLayout>
                  <c:x val="4.4347643905930829E-3"/>
                  <c:y val="1.937984496124031E-3"/>
                </c:manualLayout>
              </c:layout>
              <c:spPr>
                <a:noFill/>
                <a:ln>
                  <a:noFill/>
                </a:ln>
                <a:effectLst/>
              </c:spPr>
              <c:txPr>
                <a:bodyPr wrap="square" lIns="38100" tIns="19050" rIns="38100" bIns="19050" anchor="ctr">
                  <a:noAutofit/>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9667405764966734E-2"/>
                      <c:h val="4.7306354147592017E-2"/>
                    </c:manualLayout>
                  </c15:layout>
                </c:ext>
                <c:ext xmlns:c16="http://schemas.microsoft.com/office/drawing/2014/chart" uri="{C3380CC4-5D6E-409C-BE32-E72D297353CC}">
                  <c16:uniqueId val="{00000000-8CC7-49CC-9EBC-A4D89E023C4E}"/>
                </c:ext>
              </c:extLst>
            </c:dLbl>
            <c:dLbl>
              <c:idx val="2"/>
              <c:delete val="1"/>
              <c:extLst>
                <c:ext xmlns:c15="http://schemas.microsoft.com/office/drawing/2012/chart" uri="{CE6537A1-D6FC-4f65-9D91-7224C49458BB}"/>
                <c:ext xmlns:c16="http://schemas.microsoft.com/office/drawing/2014/chart" uri="{C3380CC4-5D6E-409C-BE32-E72D297353CC}">
                  <c16:uniqueId val="{00000004-D041-4AD0-9892-21C2F46E752D}"/>
                </c:ext>
              </c:extLst>
            </c:dLbl>
            <c:dLbl>
              <c:idx val="3"/>
              <c:delete val="1"/>
              <c:extLst>
                <c:ext xmlns:c15="http://schemas.microsoft.com/office/drawing/2012/chart" uri="{CE6537A1-D6FC-4f65-9D91-7224C49458BB}"/>
                <c:ext xmlns:c16="http://schemas.microsoft.com/office/drawing/2014/chart" uri="{C3380CC4-5D6E-409C-BE32-E72D297353CC}">
                  <c16:uniqueId val="{00000005-D041-4AD0-9892-21C2F46E752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Sheet1!$B$4:$E$4</c:f>
              <c:numCache>
                <c:formatCode>0%</c:formatCode>
                <c:ptCount val="4"/>
                <c:pt idx="0">
                  <c:v>0</c:v>
                </c:pt>
                <c:pt idx="1">
                  <c:v>5.434782608695652E-3</c:v>
                </c:pt>
                <c:pt idx="2">
                  <c:v>0</c:v>
                </c:pt>
                <c:pt idx="3">
                  <c:v>3.508771929824561E-3</c:v>
                </c:pt>
              </c:numCache>
            </c:numRef>
          </c:val>
          <c:extLst>
            <c:ext xmlns:c16="http://schemas.microsoft.com/office/drawing/2014/chart" uri="{C3380CC4-5D6E-409C-BE32-E72D297353CC}">
              <c16:uniqueId val="{00000006-D041-4AD0-9892-21C2F46E752D}"/>
            </c:ext>
          </c:extLst>
        </c:ser>
        <c:ser>
          <c:idx val="3"/>
          <c:order val="3"/>
          <c:tx>
            <c:strRef>
              <c:f>Sheet1!$A$5</c:f>
              <c:strCache>
                <c:ptCount val="1"/>
                <c:pt idx="0">
                  <c:v>Involved in activities only </c:v>
                </c:pt>
              </c:strCache>
            </c:strRef>
          </c:tx>
          <c:invertIfNegative val="0"/>
          <c:dLbls>
            <c:dLbl>
              <c:idx val="0"/>
              <c:layout>
                <c:manualLayout>
                  <c:x val="4.434589800443459E-3"/>
                  <c:y val="3.8759689922480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5F-4015-BBC1-E2F27D1B4628}"/>
                </c:ext>
              </c:extLst>
            </c:dLbl>
            <c:dLbl>
              <c:idx val="1"/>
              <c:delete val="1"/>
              <c:extLst>
                <c:ext xmlns:c15="http://schemas.microsoft.com/office/drawing/2012/chart" uri="{CE6537A1-D6FC-4f65-9D91-7224C49458BB}"/>
                <c:ext xmlns:c16="http://schemas.microsoft.com/office/drawing/2014/chart" uri="{C3380CC4-5D6E-409C-BE32-E72D297353CC}">
                  <c16:uniqueId val="{00000001-2B5F-4015-BBC1-E2F27D1B4628}"/>
                </c:ext>
              </c:extLst>
            </c:dLbl>
            <c:dLbl>
              <c:idx val="2"/>
              <c:delete val="1"/>
              <c:extLst>
                <c:ext xmlns:c15="http://schemas.microsoft.com/office/drawing/2012/chart" uri="{CE6537A1-D6FC-4f65-9D91-7224C49458BB}"/>
                <c:ext xmlns:c16="http://schemas.microsoft.com/office/drawing/2014/chart" uri="{C3380CC4-5D6E-409C-BE32-E72D297353CC}">
                  <c16:uniqueId val="{00000002-2B5F-4015-BBC1-E2F27D1B4628}"/>
                </c:ext>
              </c:extLst>
            </c:dLbl>
            <c:dLbl>
              <c:idx val="3"/>
              <c:layout>
                <c:manualLayout>
                  <c:x val="-4.434589800443459E-3"/>
                  <c:y val="3.8759689922480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5F-4015-BBC1-E2F27D1B462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Sheet1!$B$5:$E$5</c:f>
              <c:numCache>
                <c:formatCode>0%</c:formatCode>
                <c:ptCount val="4"/>
                <c:pt idx="0">
                  <c:v>4.878048780487805E-2</c:v>
                </c:pt>
                <c:pt idx="1">
                  <c:v>0</c:v>
                </c:pt>
                <c:pt idx="2">
                  <c:v>0</c:v>
                </c:pt>
                <c:pt idx="3">
                  <c:v>7.0175438596491221E-3</c:v>
                </c:pt>
              </c:numCache>
            </c:numRef>
          </c:val>
          <c:extLst>
            <c:ext xmlns:c16="http://schemas.microsoft.com/office/drawing/2014/chart" uri="{C3380CC4-5D6E-409C-BE32-E72D297353CC}">
              <c16:uniqueId val="{00000007-D041-4AD0-9892-21C2F46E752D}"/>
            </c:ext>
          </c:extLst>
        </c:ser>
        <c:ser>
          <c:idx val="4"/>
          <c:order val="4"/>
          <c:tx>
            <c:strRef>
              <c:f>Sheet1!$A$6</c:f>
              <c:strCache>
                <c:ptCount val="1"/>
                <c:pt idx="0">
                  <c:v>Play no role</c:v>
                </c:pt>
              </c:strCache>
            </c:strRef>
          </c:tx>
          <c:invertIfNegative val="0"/>
          <c:dLbls>
            <c:dLbl>
              <c:idx val="1"/>
              <c:layout>
                <c:manualLayout>
                  <c:x val="-4.434589800443459E-3"/>
                  <c:y val="-2.32558139534883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41-4AD0-9892-21C2F46E752D}"/>
                </c:ext>
              </c:extLst>
            </c:dLbl>
            <c:dLbl>
              <c:idx val="2"/>
              <c:delete val="1"/>
              <c:extLst>
                <c:ext xmlns:c15="http://schemas.microsoft.com/office/drawing/2012/chart" uri="{CE6537A1-D6FC-4f65-9D91-7224C49458BB}"/>
                <c:ext xmlns:c16="http://schemas.microsoft.com/office/drawing/2014/chart" uri="{C3380CC4-5D6E-409C-BE32-E72D297353CC}">
                  <c16:uniqueId val="{0000000A-D041-4AD0-9892-21C2F46E752D}"/>
                </c:ext>
              </c:extLst>
            </c:dLbl>
            <c:dLbl>
              <c:idx val="3"/>
              <c:layout>
                <c:manualLayout>
                  <c:x val="0"/>
                  <c:y val="-1.55038759689922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41-4AD0-9892-21C2F46E752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18-24</c:v>
                </c:pt>
                <c:pt idx="1">
                  <c:v>25-44</c:v>
                </c:pt>
                <c:pt idx="2">
                  <c:v>45+</c:v>
                </c:pt>
                <c:pt idx="3">
                  <c:v>Total</c:v>
                </c:pt>
              </c:strCache>
            </c:strRef>
          </c:cat>
          <c:val>
            <c:numRef>
              <c:f>Sheet1!$B$6:$E$6</c:f>
              <c:numCache>
                <c:formatCode>0%</c:formatCode>
                <c:ptCount val="4"/>
                <c:pt idx="0">
                  <c:v>7.3170731707317069E-2</c:v>
                </c:pt>
                <c:pt idx="1">
                  <c:v>5.434782608695652E-3</c:v>
                </c:pt>
                <c:pt idx="2">
                  <c:v>0</c:v>
                </c:pt>
                <c:pt idx="3">
                  <c:v>1.4035087719298244E-2</c:v>
                </c:pt>
              </c:numCache>
            </c:numRef>
          </c:val>
          <c:extLst>
            <c:ext xmlns:c16="http://schemas.microsoft.com/office/drawing/2014/chart" uri="{C3380CC4-5D6E-409C-BE32-E72D297353CC}">
              <c16:uniqueId val="{0000000C-D041-4AD0-9892-21C2F46E752D}"/>
            </c:ext>
          </c:extLst>
        </c:ser>
        <c:dLbls>
          <c:dLblPos val="ctr"/>
          <c:showLegendKey val="0"/>
          <c:showVal val="1"/>
          <c:showCatName val="0"/>
          <c:showSerName val="0"/>
          <c:showPercent val="0"/>
          <c:showBubbleSize val="0"/>
        </c:dLbls>
        <c:gapWidth val="150"/>
        <c:overlap val="100"/>
        <c:axId val="575952384"/>
        <c:axId val="575953920"/>
      </c:barChart>
      <c:catAx>
        <c:axId val="575952384"/>
        <c:scaling>
          <c:orientation val="minMax"/>
        </c:scaling>
        <c:delete val="0"/>
        <c:axPos val="b"/>
        <c:numFmt formatCode="General" sourceLinked="0"/>
        <c:majorTickMark val="out"/>
        <c:minorTickMark val="none"/>
        <c:tickLblPos val="nextTo"/>
        <c:crossAx val="575953920"/>
        <c:crosses val="autoZero"/>
        <c:auto val="1"/>
        <c:lblAlgn val="ctr"/>
        <c:lblOffset val="100"/>
        <c:noMultiLvlLbl val="0"/>
      </c:catAx>
      <c:valAx>
        <c:axId val="575953920"/>
        <c:scaling>
          <c:orientation val="minMax"/>
        </c:scaling>
        <c:delete val="0"/>
        <c:axPos val="l"/>
        <c:numFmt formatCode="0%" sourceLinked="1"/>
        <c:majorTickMark val="out"/>
        <c:minorTickMark val="none"/>
        <c:tickLblPos val="nextTo"/>
        <c:crossAx val="575952384"/>
        <c:crosses val="autoZero"/>
        <c:crossBetween val="between"/>
      </c:valAx>
    </c:plotArea>
    <c:legend>
      <c:legendPos val="b"/>
      <c:layout>
        <c:manualLayout>
          <c:xMode val="edge"/>
          <c:yMode val="edge"/>
          <c:x val="0"/>
          <c:y val="0.74695682027088384"/>
          <c:w val="1"/>
          <c:h val="0.25304336957880263"/>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7.5230472224029843E-2"/>
          <c:y val="4.0983956636118729E-2"/>
          <c:w val="0.77711112557211326"/>
          <c:h val="0.84283273736772513"/>
        </c:manualLayout>
      </c:layout>
      <c:barChart>
        <c:barDir val="col"/>
        <c:grouping val="percentStacked"/>
        <c:varyColors val="0"/>
        <c:ser>
          <c:idx val="0"/>
          <c:order val="0"/>
          <c:tx>
            <c:strRef>
              <c:f>Sheet1!$A$2</c:f>
              <c:strCache>
                <c:ptCount val="1"/>
                <c:pt idx="0">
                  <c:v>Accessible</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0.7</c:v>
                </c:pt>
                <c:pt idx="1">
                  <c:v>0.55714285714285716</c:v>
                </c:pt>
                <c:pt idx="2">
                  <c:v>0.66</c:v>
                </c:pt>
                <c:pt idx="3">
                  <c:v>0.76635514018691575</c:v>
                </c:pt>
                <c:pt idx="4">
                  <c:v>0.65743073047858946</c:v>
                </c:pt>
              </c:numCache>
            </c:numRef>
          </c:val>
          <c:extLst>
            <c:ext xmlns:c16="http://schemas.microsoft.com/office/drawing/2014/chart" uri="{C3380CC4-5D6E-409C-BE32-E72D297353CC}">
              <c16:uniqueId val="{00000000-99E8-4711-846F-D617B2A5CC4D}"/>
            </c:ext>
          </c:extLst>
        </c:ser>
        <c:ser>
          <c:idx val="1"/>
          <c:order val="1"/>
          <c:tx>
            <c:strRef>
              <c:f>Sheet1!$A$3</c:f>
              <c:strCache>
                <c:ptCount val="1"/>
                <c:pt idx="0">
                  <c:v>Not accessible</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0.3</c:v>
                </c:pt>
                <c:pt idx="1">
                  <c:v>0.44285714285714284</c:v>
                </c:pt>
                <c:pt idx="2">
                  <c:v>0.34</c:v>
                </c:pt>
                <c:pt idx="3">
                  <c:v>0.23364485981308414</c:v>
                </c:pt>
                <c:pt idx="4">
                  <c:v>0.34256926952141059</c:v>
                </c:pt>
              </c:numCache>
            </c:numRef>
          </c:val>
          <c:extLst>
            <c:ext xmlns:c16="http://schemas.microsoft.com/office/drawing/2014/chart" uri="{C3380CC4-5D6E-409C-BE32-E72D297353CC}">
              <c16:uniqueId val="{00000001-99E8-4711-846F-D617B2A5CC4D}"/>
            </c:ext>
          </c:extLst>
        </c:ser>
        <c:dLbls>
          <c:showLegendKey val="0"/>
          <c:showVal val="1"/>
          <c:showCatName val="0"/>
          <c:showSerName val="0"/>
          <c:showPercent val="0"/>
          <c:showBubbleSize val="0"/>
        </c:dLbls>
        <c:gapWidth val="150"/>
        <c:overlap val="100"/>
        <c:axId val="591983360"/>
        <c:axId val="591984896"/>
      </c:barChart>
      <c:catAx>
        <c:axId val="591983360"/>
        <c:scaling>
          <c:orientation val="minMax"/>
        </c:scaling>
        <c:delete val="0"/>
        <c:axPos val="b"/>
        <c:numFmt formatCode="General" sourceLinked="0"/>
        <c:majorTickMark val="out"/>
        <c:minorTickMark val="none"/>
        <c:tickLblPos val="nextTo"/>
        <c:crossAx val="591984896"/>
        <c:crosses val="autoZero"/>
        <c:auto val="1"/>
        <c:lblAlgn val="ctr"/>
        <c:lblOffset val="100"/>
        <c:noMultiLvlLbl val="0"/>
      </c:catAx>
      <c:valAx>
        <c:axId val="591984896"/>
        <c:scaling>
          <c:orientation val="minMax"/>
        </c:scaling>
        <c:delete val="0"/>
        <c:axPos val="l"/>
        <c:numFmt formatCode="0%" sourceLinked="1"/>
        <c:majorTickMark val="out"/>
        <c:minorTickMark val="none"/>
        <c:tickLblPos val="nextTo"/>
        <c:crossAx val="5919833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00B050"/>
            </a:solidFill>
          </c:spPr>
          <c:dPt>
            <c:idx val="1"/>
            <c:bubble3D val="0"/>
            <c:spPr>
              <a:solidFill>
                <a:srgbClr val="FF0000"/>
              </a:solidFill>
            </c:spPr>
            <c:extLst>
              <c:ext xmlns:c16="http://schemas.microsoft.com/office/drawing/2014/chart" uri="{C3380CC4-5D6E-409C-BE32-E72D297353CC}">
                <c16:uniqueId val="{00000001-F4A9-4C69-B9BA-94D0861B9DC6}"/>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Accessible</c:v>
                </c:pt>
                <c:pt idx="1">
                  <c:v>Not accessible</c:v>
                </c:pt>
              </c:strCache>
            </c:strRef>
          </c:cat>
          <c:val>
            <c:numRef>
              <c:f>Sheet1!$B$2:$B$3</c:f>
              <c:numCache>
                <c:formatCode>0%</c:formatCode>
                <c:ptCount val="2"/>
                <c:pt idx="0">
                  <c:v>0.61764705882352944</c:v>
                </c:pt>
                <c:pt idx="1">
                  <c:v>0.38235294117647056</c:v>
                </c:pt>
              </c:numCache>
            </c:numRef>
          </c:val>
          <c:extLst>
            <c:ext xmlns:c16="http://schemas.microsoft.com/office/drawing/2014/chart" uri="{C3380CC4-5D6E-409C-BE32-E72D297353CC}">
              <c16:uniqueId val="{00000002-F4A9-4C69-B9BA-94D0861B9DC6}"/>
            </c:ext>
          </c:extLst>
        </c:ser>
        <c:dLbls>
          <c:showLegendKey val="0"/>
          <c:showVal val="1"/>
          <c:showCatName val="0"/>
          <c:showSerName val="0"/>
          <c:showPercent val="0"/>
          <c:showBubbleSize val="0"/>
          <c:showLeaderLines val="1"/>
        </c:dLbls>
        <c:firstSliceAng val="0"/>
      </c:pieChart>
    </c:plotArea>
    <c:legend>
      <c:legendPos val="b"/>
      <c:layout>
        <c:manualLayout>
          <c:xMode val="edge"/>
          <c:yMode val="edge"/>
          <c:x val="0.15624080440649141"/>
          <c:y val="0.86300823192555476"/>
          <c:w val="0.68751802151491626"/>
          <c:h val="0.13699176807444524"/>
        </c:manualLayout>
      </c:layout>
      <c:overlay val="0"/>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00B050"/>
            </a:solidFill>
          </c:spPr>
          <c:dPt>
            <c:idx val="1"/>
            <c:bubble3D val="0"/>
            <c:spPr>
              <a:solidFill>
                <a:srgbClr val="FF0000"/>
              </a:solidFill>
            </c:spPr>
            <c:extLst>
              <c:ext xmlns:c16="http://schemas.microsoft.com/office/drawing/2014/chart" uri="{C3380CC4-5D6E-409C-BE32-E72D297353CC}">
                <c16:uniqueId val="{00000001-636B-4245-BC1A-5D0C0B35492B}"/>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Accessible</c:v>
                </c:pt>
                <c:pt idx="1">
                  <c:v>Not accessible</c:v>
                </c:pt>
              </c:strCache>
            </c:strRef>
          </c:cat>
          <c:val>
            <c:numRef>
              <c:f>Sheet1!$B$2:$B$3</c:f>
              <c:numCache>
                <c:formatCode>0%</c:formatCode>
                <c:ptCount val="2"/>
                <c:pt idx="0">
                  <c:v>0.57575757575757602</c:v>
                </c:pt>
                <c:pt idx="1">
                  <c:v>0.4242424242424242</c:v>
                </c:pt>
              </c:numCache>
            </c:numRef>
          </c:val>
          <c:extLst>
            <c:ext xmlns:c16="http://schemas.microsoft.com/office/drawing/2014/chart" uri="{C3380CC4-5D6E-409C-BE32-E72D297353CC}">
              <c16:uniqueId val="{00000002-636B-4245-BC1A-5D0C0B35492B}"/>
            </c:ext>
          </c:extLst>
        </c:ser>
        <c:dLbls>
          <c:showLegendKey val="0"/>
          <c:showVal val="1"/>
          <c:showCatName val="0"/>
          <c:showSerName val="0"/>
          <c:showPercent val="0"/>
          <c:showBubbleSize val="0"/>
          <c:showLeaderLines val="1"/>
        </c:dLbls>
        <c:firstSliceAng val="0"/>
      </c:pieChart>
    </c:plotArea>
    <c:legend>
      <c:legendPos val="b"/>
      <c:layout>
        <c:manualLayout>
          <c:xMode val="edge"/>
          <c:yMode val="edge"/>
          <c:x val="0.13573506701492821"/>
          <c:y val="0.86352518199376016"/>
          <c:w val="0.70915902461344871"/>
          <c:h val="0.13647481800623978"/>
        </c:manualLayout>
      </c:layout>
      <c:overlay val="0"/>
    </c:legend>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7.219134372909268E-2"/>
          <c:y val="4.6754297086205314E-2"/>
          <c:w val="0.75092463932204612"/>
          <c:h val="0.80174569087954928"/>
        </c:manualLayout>
      </c:layout>
      <c:barChart>
        <c:barDir val="col"/>
        <c:grouping val="percentStacked"/>
        <c:varyColors val="0"/>
        <c:ser>
          <c:idx val="0"/>
          <c:order val="0"/>
          <c:tx>
            <c:strRef>
              <c:f>Sheet1!$A$2</c:f>
              <c:strCache>
                <c:ptCount val="1"/>
                <c:pt idx="0">
                  <c:v>Accessible</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0.85</c:v>
                </c:pt>
                <c:pt idx="1">
                  <c:v>0.60563380281690138</c:v>
                </c:pt>
                <c:pt idx="2">
                  <c:v>0.84</c:v>
                </c:pt>
                <c:pt idx="3">
                  <c:v>0.75862068965517238</c:v>
                </c:pt>
                <c:pt idx="4">
                  <c:v>0.73366834170854256</c:v>
                </c:pt>
              </c:numCache>
            </c:numRef>
          </c:val>
          <c:extLst>
            <c:ext xmlns:c16="http://schemas.microsoft.com/office/drawing/2014/chart" uri="{C3380CC4-5D6E-409C-BE32-E72D297353CC}">
              <c16:uniqueId val="{00000000-2A0D-46C2-9EAE-3FE210B8B128}"/>
            </c:ext>
          </c:extLst>
        </c:ser>
        <c:ser>
          <c:idx val="1"/>
          <c:order val="1"/>
          <c:tx>
            <c:strRef>
              <c:f>Sheet1!$A$3</c:f>
              <c:strCache>
                <c:ptCount val="1"/>
                <c:pt idx="0">
                  <c:v>Not accessible</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0.15</c:v>
                </c:pt>
                <c:pt idx="1">
                  <c:v>0.39436619718309857</c:v>
                </c:pt>
                <c:pt idx="2">
                  <c:v>0.16</c:v>
                </c:pt>
                <c:pt idx="3">
                  <c:v>0.24137931034482757</c:v>
                </c:pt>
                <c:pt idx="4">
                  <c:v>0.26633165829145727</c:v>
                </c:pt>
              </c:numCache>
            </c:numRef>
          </c:val>
          <c:extLst>
            <c:ext xmlns:c16="http://schemas.microsoft.com/office/drawing/2014/chart" uri="{C3380CC4-5D6E-409C-BE32-E72D297353CC}">
              <c16:uniqueId val="{00000001-2A0D-46C2-9EAE-3FE210B8B128}"/>
            </c:ext>
          </c:extLst>
        </c:ser>
        <c:dLbls>
          <c:showLegendKey val="0"/>
          <c:showVal val="1"/>
          <c:showCatName val="0"/>
          <c:showSerName val="0"/>
          <c:showPercent val="0"/>
          <c:showBubbleSize val="0"/>
        </c:dLbls>
        <c:gapWidth val="150"/>
        <c:overlap val="100"/>
        <c:axId val="592387456"/>
        <c:axId val="592397440"/>
      </c:barChart>
      <c:catAx>
        <c:axId val="592387456"/>
        <c:scaling>
          <c:orientation val="minMax"/>
        </c:scaling>
        <c:delete val="0"/>
        <c:axPos val="b"/>
        <c:numFmt formatCode="General" sourceLinked="0"/>
        <c:majorTickMark val="out"/>
        <c:minorTickMark val="none"/>
        <c:tickLblPos val="nextTo"/>
        <c:crossAx val="592397440"/>
        <c:crosses val="autoZero"/>
        <c:auto val="1"/>
        <c:lblAlgn val="ctr"/>
        <c:lblOffset val="100"/>
        <c:noMultiLvlLbl val="0"/>
      </c:catAx>
      <c:valAx>
        <c:axId val="592397440"/>
        <c:scaling>
          <c:orientation val="minMax"/>
        </c:scaling>
        <c:delete val="0"/>
        <c:axPos val="l"/>
        <c:numFmt formatCode="0%" sourceLinked="1"/>
        <c:majorTickMark val="out"/>
        <c:minorTickMark val="none"/>
        <c:tickLblPos val="nextTo"/>
        <c:crossAx val="5923874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00B050"/>
            </a:solidFill>
          </c:spPr>
          <c:dPt>
            <c:idx val="1"/>
            <c:bubble3D val="0"/>
            <c:spPr>
              <a:solidFill>
                <a:srgbClr val="FF0000"/>
              </a:solidFill>
            </c:spPr>
            <c:extLst>
              <c:ext xmlns:c16="http://schemas.microsoft.com/office/drawing/2014/chart" uri="{C3380CC4-5D6E-409C-BE32-E72D297353CC}">
                <c16:uniqueId val="{00000001-956C-4665-91C9-800A44703912}"/>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Accessible</c:v>
                </c:pt>
                <c:pt idx="1">
                  <c:v>Not accessible</c:v>
                </c:pt>
              </c:strCache>
            </c:strRef>
          </c:cat>
          <c:val>
            <c:numRef>
              <c:f>Sheet1!$B$2:$B$3</c:f>
              <c:numCache>
                <c:formatCode>0%</c:formatCode>
                <c:ptCount val="2"/>
                <c:pt idx="0">
                  <c:v>0.88</c:v>
                </c:pt>
                <c:pt idx="1">
                  <c:v>0.12</c:v>
                </c:pt>
              </c:numCache>
            </c:numRef>
          </c:val>
          <c:extLst>
            <c:ext xmlns:c16="http://schemas.microsoft.com/office/drawing/2014/chart" uri="{C3380CC4-5D6E-409C-BE32-E72D297353CC}">
              <c16:uniqueId val="{00000002-956C-4665-91C9-800A44703912}"/>
            </c:ext>
          </c:extLst>
        </c:ser>
        <c:dLbls>
          <c:showLegendKey val="0"/>
          <c:showVal val="1"/>
          <c:showCatName val="0"/>
          <c:showSerName val="0"/>
          <c:showPercent val="0"/>
          <c:showBubbleSize val="0"/>
          <c:showLeaderLines val="1"/>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00B050"/>
            </a:solidFill>
          </c:spPr>
          <c:dPt>
            <c:idx val="1"/>
            <c:bubble3D val="0"/>
            <c:spPr>
              <a:solidFill>
                <a:srgbClr val="FF0000"/>
              </a:solidFill>
            </c:spPr>
            <c:extLst>
              <c:ext xmlns:c16="http://schemas.microsoft.com/office/drawing/2014/chart" uri="{C3380CC4-5D6E-409C-BE32-E72D297353CC}">
                <c16:uniqueId val="{00000001-119C-4BD6-A0A1-9AE0B58CB245}"/>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Accessible</c:v>
                </c:pt>
                <c:pt idx="1">
                  <c:v>Not accessible</c:v>
                </c:pt>
              </c:strCache>
            </c:strRef>
          </c:cat>
          <c:val>
            <c:numRef>
              <c:f>Sheet1!$B$2:$B$3</c:f>
              <c:numCache>
                <c:formatCode>0%</c:formatCode>
                <c:ptCount val="2"/>
                <c:pt idx="0">
                  <c:v>0.76</c:v>
                </c:pt>
                <c:pt idx="1">
                  <c:v>0.24</c:v>
                </c:pt>
              </c:numCache>
            </c:numRef>
          </c:val>
          <c:extLst>
            <c:ext xmlns:c16="http://schemas.microsoft.com/office/drawing/2014/chart" uri="{C3380CC4-5D6E-409C-BE32-E72D297353CC}">
              <c16:uniqueId val="{00000002-119C-4BD6-A0A1-9AE0B58CB245}"/>
            </c:ext>
          </c:extLst>
        </c:ser>
        <c:dLbls>
          <c:showLegendKey val="0"/>
          <c:showVal val="1"/>
          <c:showCatName val="0"/>
          <c:showSerName val="0"/>
          <c:showPercent val="0"/>
          <c:showBubbleSize val="0"/>
          <c:showLeaderLines val="1"/>
        </c:dLbls>
        <c:firstSliceAng val="0"/>
      </c:pieChart>
    </c:plotArea>
    <c:legend>
      <c:legendPos val="b"/>
      <c:overlay val="0"/>
    </c:legend>
    <c:plotVisOnly val="1"/>
    <c:dispBlanksAs val="zero"/>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7005942819020531"/>
          <c:y val="6.408380770585495E-2"/>
          <c:w val="0.7808881749313108"/>
          <c:h val="0.44825322253068056"/>
        </c:manualLayout>
      </c:layout>
      <c:barChart>
        <c:barDir val="col"/>
        <c:grouping val="percentStacked"/>
        <c:varyColors val="0"/>
        <c:ser>
          <c:idx val="0"/>
          <c:order val="0"/>
          <c:tx>
            <c:strRef>
              <c:f>Sheet1!$A$2</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0.3</c:v>
                </c:pt>
                <c:pt idx="1">
                  <c:v>0.31428571428571428</c:v>
                </c:pt>
                <c:pt idx="2">
                  <c:v>0.33</c:v>
                </c:pt>
                <c:pt idx="3">
                  <c:v>0.20909090909090908</c:v>
                </c:pt>
                <c:pt idx="4">
                  <c:v>0.28749999999999998</c:v>
                </c:pt>
              </c:numCache>
            </c:numRef>
          </c:val>
          <c:extLst>
            <c:ext xmlns:c16="http://schemas.microsoft.com/office/drawing/2014/chart" uri="{C3380CC4-5D6E-409C-BE32-E72D297353CC}">
              <c16:uniqueId val="{00000000-BD65-4688-9082-B55279F6CF07}"/>
            </c:ext>
          </c:extLst>
        </c:ser>
        <c:ser>
          <c:idx val="1"/>
          <c:order val="1"/>
          <c:tx>
            <c:strRef>
              <c:f>Sheet1!$A$3</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0.7</c:v>
                </c:pt>
                <c:pt idx="1">
                  <c:v>0.68571428571428572</c:v>
                </c:pt>
                <c:pt idx="2">
                  <c:v>0.67</c:v>
                </c:pt>
                <c:pt idx="3">
                  <c:v>0.79090909090909089</c:v>
                </c:pt>
                <c:pt idx="4">
                  <c:v>0.71250000000000002</c:v>
                </c:pt>
              </c:numCache>
            </c:numRef>
          </c:val>
          <c:extLst>
            <c:ext xmlns:c16="http://schemas.microsoft.com/office/drawing/2014/chart" uri="{C3380CC4-5D6E-409C-BE32-E72D297353CC}">
              <c16:uniqueId val="{00000001-BD65-4688-9082-B55279F6CF07}"/>
            </c:ext>
          </c:extLst>
        </c:ser>
        <c:dLbls>
          <c:showLegendKey val="0"/>
          <c:showVal val="1"/>
          <c:showCatName val="0"/>
          <c:showSerName val="0"/>
          <c:showPercent val="0"/>
          <c:showBubbleSize val="0"/>
        </c:dLbls>
        <c:gapWidth val="150"/>
        <c:overlap val="100"/>
        <c:axId val="592656640"/>
        <c:axId val="592658432"/>
      </c:barChart>
      <c:catAx>
        <c:axId val="592656640"/>
        <c:scaling>
          <c:orientation val="minMax"/>
        </c:scaling>
        <c:delete val="0"/>
        <c:axPos val="b"/>
        <c:numFmt formatCode="General" sourceLinked="0"/>
        <c:majorTickMark val="out"/>
        <c:minorTickMark val="none"/>
        <c:tickLblPos val="nextTo"/>
        <c:txPr>
          <a:bodyPr/>
          <a:lstStyle/>
          <a:p>
            <a:pPr>
              <a:defRPr sz="1050"/>
            </a:pPr>
            <a:endParaRPr lang="en-US"/>
          </a:p>
        </c:txPr>
        <c:crossAx val="592658432"/>
        <c:crosses val="autoZero"/>
        <c:auto val="0"/>
        <c:lblAlgn val="ctr"/>
        <c:lblOffset val="100"/>
        <c:noMultiLvlLbl val="0"/>
      </c:catAx>
      <c:valAx>
        <c:axId val="592658432"/>
        <c:scaling>
          <c:orientation val="minMax"/>
        </c:scaling>
        <c:delete val="0"/>
        <c:axPos val="l"/>
        <c:numFmt formatCode="0%" sourceLinked="1"/>
        <c:majorTickMark val="out"/>
        <c:minorTickMark val="none"/>
        <c:tickLblPos val="nextTo"/>
        <c:crossAx val="5926566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7005942819020531"/>
          <c:y val="6.408380770585495E-2"/>
          <c:w val="0.7808881749313108"/>
          <c:h val="0.44822669893536038"/>
        </c:manualLayout>
      </c:layout>
      <c:barChart>
        <c:barDir val="col"/>
        <c:grouping val="percentStacked"/>
        <c:varyColors val="0"/>
        <c:ser>
          <c:idx val="0"/>
          <c:order val="0"/>
          <c:tx>
            <c:strRef>
              <c:f>Sheet1!$A$2</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0.25</c:v>
                </c:pt>
                <c:pt idx="1">
                  <c:v>0.26760563380281688</c:v>
                </c:pt>
                <c:pt idx="2">
                  <c:v>0.32</c:v>
                </c:pt>
                <c:pt idx="3">
                  <c:v>0.23333333333333331</c:v>
                </c:pt>
                <c:pt idx="4">
                  <c:v>0.26865671641791045</c:v>
                </c:pt>
              </c:numCache>
            </c:numRef>
          </c:val>
          <c:extLst>
            <c:ext xmlns:c16="http://schemas.microsoft.com/office/drawing/2014/chart" uri="{C3380CC4-5D6E-409C-BE32-E72D297353CC}">
              <c16:uniqueId val="{00000000-6380-44E7-8838-44DAF10B696B}"/>
            </c:ext>
          </c:extLst>
        </c:ser>
        <c:ser>
          <c:idx val="1"/>
          <c:order val="1"/>
          <c:tx>
            <c:strRef>
              <c:f>Sheet1!$A$3</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0.75</c:v>
                </c:pt>
                <c:pt idx="1">
                  <c:v>0.73239436619718323</c:v>
                </c:pt>
                <c:pt idx="2">
                  <c:v>0.68</c:v>
                </c:pt>
                <c:pt idx="3">
                  <c:v>0.76666666666666672</c:v>
                </c:pt>
                <c:pt idx="4">
                  <c:v>0.73134328358208966</c:v>
                </c:pt>
              </c:numCache>
            </c:numRef>
          </c:val>
          <c:extLst>
            <c:ext xmlns:c16="http://schemas.microsoft.com/office/drawing/2014/chart" uri="{C3380CC4-5D6E-409C-BE32-E72D297353CC}">
              <c16:uniqueId val="{00000001-6380-44E7-8838-44DAF10B696B}"/>
            </c:ext>
          </c:extLst>
        </c:ser>
        <c:dLbls>
          <c:showLegendKey val="0"/>
          <c:showVal val="1"/>
          <c:showCatName val="0"/>
          <c:showSerName val="0"/>
          <c:showPercent val="0"/>
          <c:showBubbleSize val="0"/>
        </c:dLbls>
        <c:gapWidth val="150"/>
        <c:overlap val="100"/>
        <c:axId val="592729984"/>
        <c:axId val="592731520"/>
      </c:barChart>
      <c:catAx>
        <c:axId val="592729984"/>
        <c:scaling>
          <c:orientation val="minMax"/>
        </c:scaling>
        <c:delete val="0"/>
        <c:axPos val="b"/>
        <c:numFmt formatCode="General" sourceLinked="0"/>
        <c:majorTickMark val="out"/>
        <c:minorTickMark val="none"/>
        <c:tickLblPos val="nextTo"/>
        <c:crossAx val="592731520"/>
        <c:crosses val="autoZero"/>
        <c:auto val="1"/>
        <c:lblAlgn val="ctr"/>
        <c:lblOffset val="100"/>
        <c:noMultiLvlLbl val="0"/>
      </c:catAx>
      <c:valAx>
        <c:axId val="592731520"/>
        <c:scaling>
          <c:orientation val="minMax"/>
        </c:scaling>
        <c:delete val="0"/>
        <c:axPos val="l"/>
        <c:numFmt formatCode="0%" sourceLinked="1"/>
        <c:majorTickMark val="out"/>
        <c:minorTickMark val="none"/>
        <c:tickLblPos val="nextTo"/>
        <c:crossAx val="5927299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76644868543976"/>
          <c:y val="4.2311061599615167E-2"/>
          <c:w val="0.85023355131456024"/>
          <c:h val="0.72457199280958051"/>
        </c:manualLayout>
      </c:layout>
      <c:barChart>
        <c:barDir val="col"/>
        <c:grouping val="percentStacked"/>
        <c:varyColors val="0"/>
        <c:ser>
          <c:idx val="0"/>
          <c:order val="0"/>
          <c:tx>
            <c:strRef>
              <c:f>Sheet1!$A$2</c:f>
              <c:strCache>
                <c:ptCount val="1"/>
                <c:pt idx="0">
                  <c:v>Primary caregiver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5BF-4CD6-8300-BA27A6903B51}"/>
                </c:ext>
              </c:extLst>
            </c:dLbl>
            <c:dLbl>
              <c:idx val="2"/>
              <c:delete val="1"/>
              <c:extLst>
                <c:ext xmlns:c15="http://schemas.microsoft.com/office/drawing/2012/chart" uri="{CE6537A1-D6FC-4f65-9D91-7224C49458BB}"/>
                <c:ext xmlns:c16="http://schemas.microsoft.com/office/drawing/2014/chart" uri="{C3380CC4-5D6E-409C-BE32-E72D297353CC}">
                  <c16:uniqueId val="{00000001-C5BF-4CD6-8300-BA27A6903B5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Sheet1!$B$2:$E$2</c:f>
              <c:numCache>
                <c:formatCode>0%</c:formatCode>
                <c:ptCount val="4"/>
                <c:pt idx="0">
                  <c:v>0</c:v>
                </c:pt>
                <c:pt idx="1">
                  <c:v>0.13</c:v>
                </c:pt>
                <c:pt idx="2">
                  <c:v>0</c:v>
                </c:pt>
                <c:pt idx="3">
                  <c:v>7.0999999999999994E-2</c:v>
                </c:pt>
              </c:numCache>
            </c:numRef>
          </c:val>
          <c:extLst>
            <c:ext xmlns:c16="http://schemas.microsoft.com/office/drawing/2014/chart" uri="{C3380CC4-5D6E-409C-BE32-E72D297353CC}">
              <c16:uniqueId val="{00000002-C5BF-4CD6-8300-BA27A6903B51}"/>
            </c:ext>
          </c:extLst>
        </c:ser>
        <c:ser>
          <c:idx val="1"/>
          <c:order val="1"/>
          <c:tx>
            <c:strRef>
              <c:f>Sheet1!$A$3</c:f>
              <c:strCache>
                <c:ptCount val="1"/>
                <c:pt idx="0">
                  <c:v>Not primary caregiver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Sheet1!$B$3:$E$3</c:f>
              <c:numCache>
                <c:formatCode>0%</c:formatCode>
                <c:ptCount val="4"/>
                <c:pt idx="0">
                  <c:v>1</c:v>
                </c:pt>
                <c:pt idx="1">
                  <c:v>0.87</c:v>
                </c:pt>
                <c:pt idx="2">
                  <c:v>1</c:v>
                </c:pt>
                <c:pt idx="3">
                  <c:v>0.92900000000000005</c:v>
                </c:pt>
              </c:numCache>
            </c:numRef>
          </c:val>
          <c:extLst>
            <c:ext xmlns:c16="http://schemas.microsoft.com/office/drawing/2014/chart" uri="{C3380CC4-5D6E-409C-BE32-E72D297353CC}">
              <c16:uniqueId val="{00000003-C5BF-4CD6-8300-BA27A6903B51}"/>
            </c:ext>
          </c:extLst>
        </c:ser>
        <c:dLbls>
          <c:showLegendKey val="0"/>
          <c:showVal val="1"/>
          <c:showCatName val="0"/>
          <c:showSerName val="0"/>
          <c:showPercent val="0"/>
          <c:showBubbleSize val="0"/>
        </c:dLbls>
        <c:gapWidth val="150"/>
        <c:overlap val="100"/>
        <c:axId val="592763136"/>
        <c:axId val="593051648"/>
      </c:barChart>
      <c:catAx>
        <c:axId val="592763136"/>
        <c:scaling>
          <c:orientation val="minMax"/>
        </c:scaling>
        <c:delete val="0"/>
        <c:axPos val="b"/>
        <c:numFmt formatCode="General" sourceLinked="0"/>
        <c:majorTickMark val="out"/>
        <c:minorTickMark val="none"/>
        <c:tickLblPos val="nextTo"/>
        <c:crossAx val="593051648"/>
        <c:crosses val="autoZero"/>
        <c:auto val="1"/>
        <c:lblAlgn val="ctr"/>
        <c:lblOffset val="100"/>
        <c:noMultiLvlLbl val="0"/>
      </c:catAx>
      <c:valAx>
        <c:axId val="593051648"/>
        <c:scaling>
          <c:orientation val="minMax"/>
        </c:scaling>
        <c:delete val="0"/>
        <c:axPos val="l"/>
        <c:numFmt formatCode="0%" sourceLinked="1"/>
        <c:majorTickMark val="out"/>
        <c:minorTickMark val="none"/>
        <c:tickLblPos val="nextTo"/>
        <c:crossAx val="592763136"/>
        <c:crosses val="autoZero"/>
        <c:crossBetween val="between"/>
      </c:valAx>
    </c:plotArea>
    <c:legend>
      <c:legendPos val="b"/>
      <c:layout>
        <c:manualLayout>
          <c:xMode val="edge"/>
          <c:yMode val="edge"/>
          <c:x val="5.8718659057739868E-2"/>
          <c:y val="0.88381767496454233"/>
          <c:w val="0.89999982205614126"/>
          <c:h val="0.11009384100959983"/>
        </c:manualLayout>
      </c:layou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75858374846"/>
          <c:y val="3.7786499597766997E-2"/>
          <c:w val="0.84972414162515397"/>
          <c:h val="0.73246044708807689"/>
        </c:manualLayout>
      </c:layout>
      <c:barChart>
        <c:barDir val="col"/>
        <c:grouping val="percentStacked"/>
        <c:varyColors val="0"/>
        <c:ser>
          <c:idx val="0"/>
          <c:order val="0"/>
          <c:tx>
            <c:strRef>
              <c:f>Sheet1!$A$2</c:f>
              <c:strCache>
                <c:ptCount val="1"/>
                <c:pt idx="0">
                  <c:v>Primary caregiver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Sheet1!$B$2:$E$2</c:f>
              <c:numCache>
                <c:formatCode>0%</c:formatCode>
                <c:ptCount val="4"/>
                <c:pt idx="0">
                  <c:v>0.92900000000000005</c:v>
                </c:pt>
                <c:pt idx="1">
                  <c:v>0.93599999999999994</c:v>
                </c:pt>
                <c:pt idx="2">
                  <c:v>0.46200000000000002</c:v>
                </c:pt>
                <c:pt idx="3">
                  <c:v>0.88200000000000001</c:v>
                </c:pt>
              </c:numCache>
            </c:numRef>
          </c:val>
          <c:extLst>
            <c:ext xmlns:c16="http://schemas.microsoft.com/office/drawing/2014/chart" uri="{C3380CC4-5D6E-409C-BE32-E72D297353CC}">
              <c16:uniqueId val="{00000000-5A0E-4711-A487-F0B7D0003D1C}"/>
            </c:ext>
          </c:extLst>
        </c:ser>
        <c:ser>
          <c:idx val="1"/>
          <c:order val="1"/>
          <c:tx>
            <c:strRef>
              <c:f>Sheet1!$A$3</c:f>
              <c:strCache>
                <c:ptCount val="1"/>
                <c:pt idx="0">
                  <c:v>Not primary caregiver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Sheet1!$B$3:$E$3</c:f>
              <c:numCache>
                <c:formatCode>0%</c:formatCode>
                <c:ptCount val="4"/>
                <c:pt idx="0">
                  <c:v>7.0999999999999994E-2</c:v>
                </c:pt>
                <c:pt idx="1">
                  <c:v>6.4000000000000001E-2</c:v>
                </c:pt>
                <c:pt idx="2">
                  <c:v>0.53799999999999992</c:v>
                </c:pt>
                <c:pt idx="3">
                  <c:v>0.11800000000000001</c:v>
                </c:pt>
              </c:numCache>
            </c:numRef>
          </c:val>
          <c:extLst>
            <c:ext xmlns:c16="http://schemas.microsoft.com/office/drawing/2014/chart" uri="{C3380CC4-5D6E-409C-BE32-E72D297353CC}">
              <c16:uniqueId val="{00000001-5A0E-4711-A487-F0B7D0003D1C}"/>
            </c:ext>
          </c:extLst>
        </c:ser>
        <c:dLbls>
          <c:showLegendKey val="0"/>
          <c:showVal val="1"/>
          <c:showCatName val="0"/>
          <c:showSerName val="0"/>
          <c:showPercent val="0"/>
          <c:showBubbleSize val="0"/>
        </c:dLbls>
        <c:gapWidth val="150"/>
        <c:overlap val="100"/>
        <c:axId val="593315712"/>
        <c:axId val="593317248"/>
      </c:barChart>
      <c:catAx>
        <c:axId val="593315712"/>
        <c:scaling>
          <c:orientation val="minMax"/>
        </c:scaling>
        <c:delete val="0"/>
        <c:axPos val="b"/>
        <c:numFmt formatCode="General" sourceLinked="0"/>
        <c:majorTickMark val="out"/>
        <c:minorTickMark val="none"/>
        <c:tickLblPos val="nextTo"/>
        <c:crossAx val="593317248"/>
        <c:crosses val="autoZero"/>
        <c:auto val="1"/>
        <c:lblAlgn val="ctr"/>
        <c:lblOffset val="100"/>
        <c:noMultiLvlLbl val="0"/>
      </c:catAx>
      <c:valAx>
        <c:axId val="593317248"/>
        <c:scaling>
          <c:orientation val="minMax"/>
        </c:scaling>
        <c:delete val="0"/>
        <c:axPos val="l"/>
        <c:numFmt formatCode="0%" sourceLinked="1"/>
        <c:majorTickMark val="out"/>
        <c:minorTickMark val="none"/>
        <c:tickLblPos val="nextTo"/>
        <c:crossAx val="593315712"/>
        <c:crosses val="autoZero"/>
        <c:crossBetween val="between"/>
      </c:valAx>
    </c:plotArea>
    <c:legend>
      <c:legendPos val="b"/>
      <c:layout>
        <c:manualLayout>
          <c:xMode val="edge"/>
          <c:yMode val="edge"/>
          <c:x val="4.9999821450890068E-2"/>
          <c:y val="0.88746273220701777"/>
          <c:w val="0.9"/>
          <c:h val="0.10715800524934384"/>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01349831271091"/>
          <c:y val="3.5827414668934757E-2"/>
          <c:w val="0.84298650168728906"/>
          <c:h val="0.64901835101190863"/>
        </c:manualLayout>
      </c:layout>
      <c:barChart>
        <c:barDir val="col"/>
        <c:grouping val="percentStacked"/>
        <c:varyColors val="0"/>
        <c:ser>
          <c:idx val="0"/>
          <c:order val="0"/>
          <c:tx>
            <c:strRef>
              <c:f>Sheet1!$A$2</c:f>
              <c:strCache>
                <c:ptCount val="1"/>
                <c:pt idx="0">
                  <c:v>Main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Sheet1!$B$2:$E$2</c:f>
              <c:numCache>
                <c:formatCode>0%</c:formatCode>
                <c:ptCount val="4"/>
                <c:pt idx="1">
                  <c:v>0.23809523809523805</c:v>
                </c:pt>
                <c:pt idx="2">
                  <c:v>0.56000000000000005</c:v>
                </c:pt>
                <c:pt idx="3">
                  <c:v>0.35185185185185186</c:v>
                </c:pt>
              </c:numCache>
            </c:numRef>
          </c:val>
          <c:extLst>
            <c:ext xmlns:c16="http://schemas.microsoft.com/office/drawing/2014/chart" uri="{C3380CC4-5D6E-409C-BE32-E72D297353CC}">
              <c16:uniqueId val="{00000000-497C-4F18-B25D-F156B1CFA78B}"/>
            </c:ext>
          </c:extLst>
        </c:ser>
        <c:ser>
          <c:idx val="1"/>
          <c:order val="1"/>
          <c:tx>
            <c:strRef>
              <c:f>Sheet1!$A$3</c:f>
              <c:strCache>
                <c:ptCount val="1"/>
                <c:pt idx="0">
                  <c:v>Partial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Sheet1!$B$3:$E$3</c:f>
              <c:numCache>
                <c:formatCode>0%</c:formatCode>
                <c:ptCount val="4"/>
                <c:pt idx="0">
                  <c:v>0.375</c:v>
                </c:pt>
                <c:pt idx="1">
                  <c:v>0.47619047619047611</c:v>
                </c:pt>
                <c:pt idx="2">
                  <c:v>0.32</c:v>
                </c:pt>
                <c:pt idx="3">
                  <c:v>0.38888888888888895</c:v>
                </c:pt>
              </c:numCache>
            </c:numRef>
          </c:val>
          <c:extLst>
            <c:ext xmlns:c16="http://schemas.microsoft.com/office/drawing/2014/chart" uri="{C3380CC4-5D6E-409C-BE32-E72D297353CC}">
              <c16:uniqueId val="{00000001-497C-4F18-B25D-F156B1CFA78B}"/>
            </c:ext>
          </c:extLst>
        </c:ser>
        <c:ser>
          <c:idx val="2"/>
          <c:order val="2"/>
          <c:tx>
            <c:strRef>
              <c:f>Sheet1!$A$4</c:f>
              <c:strCache>
                <c:ptCount val="1"/>
                <c:pt idx="0">
                  <c:v>Influencer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Sheet1!$B$4:$E$4</c:f>
              <c:numCache>
                <c:formatCode>0%</c:formatCode>
                <c:ptCount val="4"/>
                <c:pt idx="0">
                  <c:v>0.625</c:v>
                </c:pt>
                <c:pt idx="1">
                  <c:v>0.2857142857142857</c:v>
                </c:pt>
                <c:pt idx="2">
                  <c:v>0.08</c:v>
                </c:pt>
                <c:pt idx="3">
                  <c:v>0.24074074074074073</c:v>
                </c:pt>
              </c:numCache>
            </c:numRef>
          </c:val>
          <c:extLst>
            <c:ext xmlns:c16="http://schemas.microsoft.com/office/drawing/2014/chart" uri="{C3380CC4-5D6E-409C-BE32-E72D297353CC}">
              <c16:uniqueId val="{00000004-497C-4F18-B25D-F156B1CFA78B}"/>
            </c:ext>
          </c:extLst>
        </c:ser>
        <c:ser>
          <c:idx val="3"/>
          <c:order val="3"/>
          <c:tx>
            <c:strRef>
              <c:f>Sheet1!$A$5</c:f>
              <c:strCache>
                <c:ptCount val="1"/>
                <c:pt idx="0">
                  <c:v>Involved in activities only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Sheet1!$B$5:$E$5</c:f>
              <c:numCache>
                <c:formatCode>General</c:formatCode>
                <c:ptCount val="4"/>
              </c:numCache>
            </c:numRef>
          </c:val>
          <c:extLst>
            <c:ext xmlns:c16="http://schemas.microsoft.com/office/drawing/2014/chart" uri="{C3380CC4-5D6E-409C-BE32-E72D297353CC}">
              <c16:uniqueId val="{00000005-497C-4F18-B25D-F156B1CFA78B}"/>
            </c:ext>
          </c:extLst>
        </c:ser>
        <c:ser>
          <c:idx val="4"/>
          <c:order val="4"/>
          <c:tx>
            <c:strRef>
              <c:f>Sheet1!$A$6</c:f>
              <c:strCache>
                <c:ptCount val="1"/>
                <c:pt idx="0">
                  <c:v>Play no role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Sheet1!$B$6:$E$6</c:f>
              <c:numCache>
                <c:formatCode>General</c:formatCode>
                <c:ptCount val="4"/>
                <c:pt idx="2" formatCode="0%">
                  <c:v>0.04</c:v>
                </c:pt>
                <c:pt idx="3" formatCode="0%">
                  <c:v>1.8518518518518517E-2</c:v>
                </c:pt>
              </c:numCache>
            </c:numRef>
          </c:val>
          <c:extLst>
            <c:ext xmlns:c16="http://schemas.microsoft.com/office/drawing/2014/chart" uri="{C3380CC4-5D6E-409C-BE32-E72D297353CC}">
              <c16:uniqueId val="{00000009-497C-4F18-B25D-F156B1CFA78B}"/>
            </c:ext>
          </c:extLst>
        </c:ser>
        <c:dLbls>
          <c:dLblPos val="ctr"/>
          <c:showLegendKey val="0"/>
          <c:showVal val="1"/>
          <c:showCatName val="0"/>
          <c:showSerName val="0"/>
          <c:showPercent val="0"/>
          <c:showBubbleSize val="0"/>
        </c:dLbls>
        <c:gapWidth val="150"/>
        <c:overlap val="100"/>
        <c:axId val="585414912"/>
        <c:axId val="585760768"/>
      </c:barChart>
      <c:catAx>
        <c:axId val="585414912"/>
        <c:scaling>
          <c:orientation val="minMax"/>
        </c:scaling>
        <c:delete val="0"/>
        <c:axPos val="b"/>
        <c:numFmt formatCode="General" sourceLinked="0"/>
        <c:majorTickMark val="out"/>
        <c:minorTickMark val="none"/>
        <c:tickLblPos val="nextTo"/>
        <c:crossAx val="585760768"/>
        <c:crosses val="autoZero"/>
        <c:auto val="1"/>
        <c:lblAlgn val="ctr"/>
        <c:lblOffset val="100"/>
        <c:noMultiLvlLbl val="0"/>
      </c:catAx>
      <c:valAx>
        <c:axId val="585760768"/>
        <c:scaling>
          <c:orientation val="minMax"/>
        </c:scaling>
        <c:delete val="0"/>
        <c:axPos val="l"/>
        <c:numFmt formatCode="0%" sourceLinked="1"/>
        <c:majorTickMark val="out"/>
        <c:minorTickMark val="none"/>
        <c:tickLblPos val="nextTo"/>
        <c:crossAx val="585414912"/>
        <c:crosses val="autoZero"/>
        <c:crossBetween val="between"/>
      </c:valAx>
    </c:plotArea>
    <c:legend>
      <c:legendPos val="b"/>
      <c:layout>
        <c:manualLayout>
          <c:xMode val="edge"/>
          <c:yMode val="edge"/>
          <c:x val="0"/>
          <c:y val="0.80494467144836279"/>
          <c:w val="1"/>
          <c:h val="0.19505515547211402"/>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36531874193692"/>
          <c:y val="4.4252459096818506E-2"/>
          <c:w val="0.80051603719026643"/>
          <c:h val="0.72905241984938796"/>
        </c:manualLayout>
      </c:layout>
      <c:barChart>
        <c:barDir val="col"/>
        <c:grouping val="percentStacked"/>
        <c:varyColors val="0"/>
        <c:ser>
          <c:idx val="0"/>
          <c:order val="0"/>
          <c:tx>
            <c:strRef>
              <c:f>Sheet1!$A$2</c:f>
              <c:strCache>
                <c:ptCount val="1"/>
                <c:pt idx="0">
                  <c:v>Primary caregiver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E8B-4C84-A174-3388E293ED12}"/>
                </c:ext>
              </c:extLst>
            </c:dLbl>
            <c:dLbl>
              <c:idx val="2"/>
              <c:delete val="1"/>
              <c:extLst>
                <c:ext xmlns:c15="http://schemas.microsoft.com/office/drawing/2012/chart" uri="{CE6537A1-D6FC-4f65-9D91-7224C49458BB}"/>
                <c:ext xmlns:c16="http://schemas.microsoft.com/office/drawing/2014/chart" uri="{C3380CC4-5D6E-409C-BE32-E72D297353CC}">
                  <c16:uniqueId val="{00000001-EE8B-4C84-A174-3388E293ED1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Sheet1!$B$2:$E$2</c:f>
              <c:numCache>
                <c:formatCode>0%</c:formatCode>
                <c:ptCount val="4"/>
                <c:pt idx="0">
                  <c:v>0</c:v>
                </c:pt>
                <c:pt idx="1">
                  <c:v>0.111</c:v>
                </c:pt>
                <c:pt idx="2">
                  <c:v>0</c:v>
                </c:pt>
                <c:pt idx="3">
                  <c:v>6.7000000000000004E-2</c:v>
                </c:pt>
              </c:numCache>
            </c:numRef>
          </c:val>
          <c:extLst>
            <c:ext xmlns:c16="http://schemas.microsoft.com/office/drawing/2014/chart" uri="{C3380CC4-5D6E-409C-BE32-E72D297353CC}">
              <c16:uniqueId val="{00000002-EE8B-4C84-A174-3388E293ED12}"/>
            </c:ext>
          </c:extLst>
        </c:ser>
        <c:ser>
          <c:idx val="1"/>
          <c:order val="1"/>
          <c:tx>
            <c:strRef>
              <c:f>Sheet1!$A$3</c:f>
              <c:strCache>
                <c:ptCount val="1"/>
                <c:pt idx="0">
                  <c:v>Not primary caregiver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Sheet1!$B$3:$E$3</c:f>
              <c:numCache>
                <c:formatCode>0%</c:formatCode>
                <c:ptCount val="4"/>
                <c:pt idx="0">
                  <c:v>1</c:v>
                </c:pt>
                <c:pt idx="1">
                  <c:v>0.88900000000000001</c:v>
                </c:pt>
                <c:pt idx="2">
                  <c:v>1</c:v>
                </c:pt>
                <c:pt idx="3">
                  <c:v>0.93299999999999994</c:v>
                </c:pt>
              </c:numCache>
            </c:numRef>
          </c:val>
          <c:extLst>
            <c:ext xmlns:c16="http://schemas.microsoft.com/office/drawing/2014/chart" uri="{C3380CC4-5D6E-409C-BE32-E72D297353CC}">
              <c16:uniqueId val="{00000003-EE8B-4C84-A174-3388E293ED12}"/>
            </c:ext>
          </c:extLst>
        </c:ser>
        <c:dLbls>
          <c:showLegendKey val="0"/>
          <c:showVal val="1"/>
          <c:showCatName val="0"/>
          <c:showSerName val="0"/>
          <c:showPercent val="0"/>
          <c:showBubbleSize val="0"/>
        </c:dLbls>
        <c:gapWidth val="150"/>
        <c:overlap val="100"/>
        <c:axId val="593373440"/>
        <c:axId val="593383424"/>
      </c:barChart>
      <c:catAx>
        <c:axId val="593373440"/>
        <c:scaling>
          <c:orientation val="minMax"/>
        </c:scaling>
        <c:delete val="0"/>
        <c:axPos val="b"/>
        <c:numFmt formatCode="General" sourceLinked="0"/>
        <c:majorTickMark val="out"/>
        <c:minorTickMark val="none"/>
        <c:tickLblPos val="nextTo"/>
        <c:crossAx val="593383424"/>
        <c:crosses val="autoZero"/>
        <c:auto val="1"/>
        <c:lblAlgn val="ctr"/>
        <c:lblOffset val="100"/>
        <c:noMultiLvlLbl val="0"/>
      </c:catAx>
      <c:valAx>
        <c:axId val="593383424"/>
        <c:scaling>
          <c:orientation val="minMax"/>
        </c:scaling>
        <c:delete val="0"/>
        <c:axPos val="l"/>
        <c:numFmt formatCode="0%" sourceLinked="1"/>
        <c:majorTickMark val="out"/>
        <c:minorTickMark val="none"/>
        <c:tickLblPos val="nextTo"/>
        <c:crossAx val="593373440"/>
        <c:crosses val="autoZero"/>
        <c:crossBetween val="between"/>
      </c:valAx>
    </c:plotArea>
    <c:legend>
      <c:legendPos val="b"/>
      <c:layout>
        <c:manualLayout>
          <c:xMode val="edge"/>
          <c:yMode val="edge"/>
          <c:x val="4.5480314960629917E-2"/>
          <c:y val="0.88733387298550292"/>
          <c:w val="0.89999982205614126"/>
          <c:h val="0.11266612701449702"/>
        </c:manualLayout>
      </c:layout>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88999668556786"/>
          <c:y val="6.9174577476880814E-2"/>
          <c:w val="0.81280624904822052"/>
          <c:h val="0.71191846346309517"/>
        </c:manualLayout>
      </c:layout>
      <c:barChart>
        <c:barDir val="col"/>
        <c:grouping val="percentStacked"/>
        <c:varyColors val="0"/>
        <c:ser>
          <c:idx val="0"/>
          <c:order val="0"/>
          <c:tx>
            <c:strRef>
              <c:f>Sheet1!$A$2</c:f>
              <c:strCache>
                <c:ptCount val="1"/>
                <c:pt idx="0">
                  <c:v>Primary caregiver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Sheet1!$B$2:$E$2</c:f>
              <c:numCache>
                <c:formatCode>###0</c:formatCode>
                <c:ptCount val="4"/>
                <c:pt idx="0">
                  <c:v>92.307692307692278</c:v>
                </c:pt>
                <c:pt idx="1">
                  <c:v>94.73684210526315</c:v>
                </c:pt>
                <c:pt idx="2">
                  <c:v>66.666666666666657</c:v>
                </c:pt>
                <c:pt idx="3">
                  <c:v>90</c:v>
                </c:pt>
              </c:numCache>
            </c:numRef>
          </c:val>
          <c:extLst>
            <c:ext xmlns:c16="http://schemas.microsoft.com/office/drawing/2014/chart" uri="{C3380CC4-5D6E-409C-BE32-E72D297353CC}">
              <c16:uniqueId val="{00000000-51E6-4F02-8763-8E3453430D4B}"/>
            </c:ext>
          </c:extLst>
        </c:ser>
        <c:ser>
          <c:idx val="1"/>
          <c:order val="1"/>
          <c:tx>
            <c:strRef>
              <c:f>Sheet1!$A$3</c:f>
              <c:strCache>
                <c:ptCount val="1"/>
                <c:pt idx="0">
                  <c:v>Not primary caregiver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Sheet1!$B$3:$E$3</c:f>
              <c:numCache>
                <c:formatCode>###0</c:formatCode>
                <c:ptCount val="4"/>
                <c:pt idx="0">
                  <c:v>7.6923076923076925</c:v>
                </c:pt>
                <c:pt idx="1">
                  <c:v>5.2631578947368416</c:v>
                </c:pt>
                <c:pt idx="2">
                  <c:v>33.333333333333329</c:v>
                </c:pt>
                <c:pt idx="3">
                  <c:v>10</c:v>
                </c:pt>
              </c:numCache>
            </c:numRef>
          </c:val>
          <c:extLst>
            <c:ext xmlns:c16="http://schemas.microsoft.com/office/drawing/2014/chart" uri="{C3380CC4-5D6E-409C-BE32-E72D297353CC}">
              <c16:uniqueId val="{00000001-51E6-4F02-8763-8E3453430D4B}"/>
            </c:ext>
          </c:extLst>
        </c:ser>
        <c:dLbls>
          <c:showLegendKey val="0"/>
          <c:showVal val="1"/>
          <c:showCatName val="0"/>
          <c:showSerName val="0"/>
          <c:showPercent val="0"/>
          <c:showBubbleSize val="0"/>
        </c:dLbls>
        <c:gapWidth val="150"/>
        <c:overlap val="100"/>
        <c:axId val="593586048"/>
        <c:axId val="593587584"/>
      </c:barChart>
      <c:catAx>
        <c:axId val="593586048"/>
        <c:scaling>
          <c:orientation val="minMax"/>
        </c:scaling>
        <c:delete val="0"/>
        <c:axPos val="b"/>
        <c:numFmt formatCode="General" sourceLinked="0"/>
        <c:majorTickMark val="out"/>
        <c:minorTickMark val="none"/>
        <c:tickLblPos val="nextTo"/>
        <c:crossAx val="593587584"/>
        <c:crosses val="autoZero"/>
        <c:auto val="1"/>
        <c:lblAlgn val="ctr"/>
        <c:lblOffset val="100"/>
        <c:noMultiLvlLbl val="0"/>
      </c:catAx>
      <c:valAx>
        <c:axId val="593587584"/>
        <c:scaling>
          <c:orientation val="minMax"/>
        </c:scaling>
        <c:delete val="0"/>
        <c:axPos val="l"/>
        <c:numFmt formatCode="0%" sourceLinked="1"/>
        <c:majorTickMark val="out"/>
        <c:minorTickMark val="none"/>
        <c:tickLblPos val="nextTo"/>
        <c:crossAx val="593586048"/>
        <c:crosses val="autoZero"/>
        <c:crossBetween val="between"/>
      </c:valAx>
    </c:plotArea>
    <c:legend>
      <c:legendPos val="b"/>
      <c:layout>
        <c:manualLayout>
          <c:xMode val="edge"/>
          <c:yMode val="edge"/>
          <c:x val="4.544928470971845E-2"/>
          <c:y val="0.88733387298550292"/>
          <c:w val="0.89999982084150743"/>
          <c:h val="0.11266612701449702"/>
        </c:manualLayout>
      </c:layout>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77943412413249E-2"/>
          <c:y val="5.0905638170744477E-2"/>
          <c:w val="0.89398958625317471"/>
          <c:h val="0.74162347888332136"/>
        </c:manualLayout>
      </c:layout>
      <c:barChart>
        <c:barDir val="col"/>
        <c:grouping val="percentStacked"/>
        <c:varyColors val="0"/>
        <c:ser>
          <c:idx val="0"/>
          <c:order val="0"/>
          <c:tx>
            <c:strRef>
              <c:f>Sheet1!$A$2</c:f>
              <c:strCache>
                <c:ptCount val="1"/>
                <c:pt idx="0">
                  <c:v>Main Decision Maler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0.74</c:v>
                </c:pt>
                <c:pt idx="1">
                  <c:v>0.72142857142857142</c:v>
                </c:pt>
                <c:pt idx="2">
                  <c:v>0.72</c:v>
                </c:pt>
                <c:pt idx="3">
                  <c:v>0.74545454545454548</c:v>
                </c:pt>
                <c:pt idx="4">
                  <c:v>0.73</c:v>
                </c:pt>
              </c:numCache>
            </c:numRef>
          </c:val>
          <c:extLst>
            <c:ext xmlns:c16="http://schemas.microsoft.com/office/drawing/2014/chart" uri="{C3380CC4-5D6E-409C-BE32-E72D297353CC}">
              <c16:uniqueId val="{00000000-7834-40A8-95AC-3DC7276B7053}"/>
            </c:ext>
          </c:extLst>
        </c:ser>
        <c:ser>
          <c:idx val="1"/>
          <c:order val="1"/>
          <c:tx>
            <c:strRef>
              <c:f>Sheet1!$A$3</c:f>
              <c:strCache>
                <c:ptCount val="1"/>
                <c:pt idx="0">
                  <c:v>Partial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0.12</c:v>
                </c:pt>
                <c:pt idx="1">
                  <c:v>0.21428571428571427</c:v>
                </c:pt>
                <c:pt idx="2">
                  <c:v>0.13</c:v>
                </c:pt>
                <c:pt idx="3">
                  <c:v>0.20909090909090908</c:v>
                </c:pt>
                <c:pt idx="4">
                  <c:v>0.18</c:v>
                </c:pt>
              </c:numCache>
            </c:numRef>
          </c:val>
          <c:extLst>
            <c:ext xmlns:c16="http://schemas.microsoft.com/office/drawing/2014/chart" uri="{C3380CC4-5D6E-409C-BE32-E72D297353CC}">
              <c16:uniqueId val="{00000001-7834-40A8-95AC-3DC7276B7053}"/>
            </c:ext>
          </c:extLst>
        </c:ser>
        <c:ser>
          <c:idx val="2"/>
          <c:order val="2"/>
          <c:tx>
            <c:strRef>
              <c:f>Sheet1!$A$4</c:f>
              <c:strCache>
                <c:ptCount val="1"/>
                <c:pt idx="0">
                  <c:v>Influencer</c:v>
                </c:pt>
              </c:strCache>
            </c:strRef>
          </c:tx>
          <c:invertIfNegative val="0"/>
          <c:dLbls>
            <c:dLbl>
              <c:idx val="3"/>
              <c:layout>
                <c:manualLayout>
                  <c:x val="0"/>
                  <c:y val="1.05445382197996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EA-AC44-A3FE-82AAE573A74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Sheet1!$B$4:$F$4</c:f>
              <c:numCache>
                <c:formatCode>0%</c:formatCode>
                <c:ptCount val="5"/>
                <c:pt idx="0">
                  <c:v>0.12</c:v>
                </c:pt>
                <c:pt idx="1">
                  <c:v>3.5714285714285712E-2</c:v>
                </c:pt>
                <c:pt idx="2">
                  <c:v>0.13</c:v>
                </c:pt>
                <c:pt idx="3">
                  <c:v>2.7272727272727271E-2</c:v>
                </c:pt>
                <c:pt idx="4">
                  <c:v>6.7500000000000004E-2</c:v>
                </c:pt>
              </c:numCache>
            </c:numRef>
          </c:val>
          <c:extLst>
            <c:ext xmlns:c16="http://schemas.microsoft.com/office/drawing/2014/chart" uri="{C3380CC4-5D6E-409C-BE32-E72D297353CC}">
              <c16:uniqueId val="{00000002-7834-40A8-95AC-3DC7276B7053}"/>
            </c:ext>
          </c:extLst>
        </c:ser>
        <c:ser>
          <c:idx val="3"/>
          <c:order val="3"/>
          <c:tx>
            <c:strRef>
              <c:f>Sheet1!$A$5</c:f>
              <c:strCache>
                <c:ptCount val="1"/>
                <c:pt idx="0">
                  <c:v>Involved in activities only </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7834-40A8-95AC-3DC7276B7053}"/>
                </c:ext>
              </c:extLst>
            </c:dLbl>
            <c:dLbl>
              <c:idx val="2"/>
              <c:delete val="1"/>
              <c:extLst>
                <c:ext xmlns:c15="http://schemas.microsoft.com/office/drawing/2012/chart" uri="{CE6537A1-D6FC-4f65-9D91-7224C49458BB}"/>
                <c:ext xmlns:c16="http://schemas.microsoft.com/office/drawing/2014/chart" uri="{C3380CC4-5D6E-409C-BE32-E72D297353CC}">
                  <c16:uniqueId val="{00000004-7834-40A8-95AC-3DC7276B7053}"/>
                </c:ext>
              </c:extLst>
            </c:dLbl>
            <c:dLbl>
              <c:idx val="3"/>
              <c:layout>
                <c:manualLayout>
                  <c:x val="0"/>
                  <c:y val="-1.58103587974985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EA-AC44-A3FE-82AAE573A746}"/>
                </c:ext>
              </c:extLst>
            </c:dLbl>
            <c:dLbl>
              <c:idx val="4"/>
              <c:layout>
                <c:manualLayout>
                  <c:x val="3.70370370370370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34-40A8-95AC-3DC7276B705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Sheet1!$B$5:$F$5</c:f>
              <c:numCache>
                <c:formatCode>0%</c:formatCode>
                <c:ptCount val="5"/>
                <c:pt idx="0">
                  <c:v>0.02</c:v>
                </c:pt>
                <c:pt idx="1">
                  <c:v>0</c:v>
                </c:pt>
                <c:pt idx="2">
                  <c:v>0</c:v>
                </c:pt>
                <c:pt idx="3">
                  <c:v>1.8181818181818181E-2</c:v>
                </c:pt>
                <c:pt idx="4">
                  <c:v>7.4999999999999997E-3</c:v>
                </c:pt>
              </c:numCache>
            </c:numRef>
          </c:val>
          <c:extLst>
            <c:ext xmlns:c16="http://schemas.microsoft.com/office/drawing/2014/chart" uri="{C3380CC4-5D6E-409C-BE32-E72D297353CC}">
              <c16:uniqueId val="{00000006-7834-40A8-95AC-3DC7276B7053}"/>
            </c:ext>
          </c:extLst>
        </c:ser>
        <c:ser>
          <c:idx val="4"/>
          <c:order val="4"/>
          <c:tx>
            <c:strRef>
              <c:f>Sheet1!$A$6</c:f>
              <c:strCache>
                <c:ptCount val="1"/>
                <c:pt idx="0">
                  <c:v>Play no role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7834-40A8-95AC-3DC7276B7053}"/>
                </c:ext>
              </c:extLst>
            </c:dLbl>
            <c:dLbl>
              <c:idx val="1"/>
              <c:layout>
                <c:manualLayout>
                  <c:x val="0"/>
                  <c:y val="-2.35583641467667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34-40A8-95AC-3DC7276B7053}"/>
                </c:ext>
              </c:extLst>
            </c:dLbl>
            <c:dLbl>
              <c:idx val="2"/>
              <c:layout>
                <c:manualLayout>
                  <c:x val="0"/>
                  <c:y val="-1.96319701223056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34-40A8-95AC-3DC7276B7053}"/>
                </c:ext>
              </c:extLst>
            </c:dLbl>
            <c:dLbl>
              <c:idx val="3"/>
              <c:delete val="1"/>
              <c:extLst>
                <c:ext xmlns:c15="http://schemas.microsoft.com/office/drawing/2012/chart" uri="{CE6537A1-D6FC-4f65-9D91-7224C49458BB}"/>
                <c:ext xmlns:c16="http://schemas.microsoft.com/office/drawing/2014/chart" uri="{C3380CC4-5D6E-409C-BE32-E72D297353CC}">
                  <c16:uniqueId val="{0000000A-7834-40A8-95AC-3DC7276B7053}"/>
                </c:ext>
              </c:extLst>
            </c:dLbl>
            <c:dLbl>
              <c:idx val="4"/>
              <c:layout>
                <c:manualLayout>
                  <c:x val="-2.3148148148148147E-3"/>
                  <c:y val="-1.5705576097844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34-40A8-95AC-3DC7276B705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Sheet1!$B$6:$F$6</c:f>
              <c:numCache>
                <c:formatCode>0%</c:formatCode>
                <c:ptCount val="5"/>
                <c:pt idx="0">
                  <c:v>0</c:v>
                </c:pt>
                <c:pt idx="1">
                  <c:v>2.8571428571428571E-2</c:v>
                </c:pt>
                <c:pt idx="2">
                  <c:v>0.02</c:v>
                </c:pt>
                <c:pt idx="3">
                  <c:v>0</c:v>
                </c:pt>
                <c:pt idx="4">
                  <c:v>1.4999999999999999E-2</c:v>
                </c:pt>
              </c:numCache>
            </c:numRef>
          </c:val>
          <c:extLst>
            <c:ext xmlns:c16="http://schemas.microsoft.com/office/drawing/2014/chart" uri="{C3380CC4-5D6E-409C-BE32-E72D297353CC}">
              <c16:uniqueId val="{0000000C-7834-40A8-95AC-3DC7276B7053}"/>
            </c:ext>
          </c:extLst>
        </c:ser>
        <c:dLbls>
          <c:dLblPos val="ctr"/>
          <c:showLegendKey val="0"/>
          <c:showVal val="1"/>
          <c:showCatName val="0"/>
          <c:showSerName val="0"/>
          <c:showPercent val="0"/>
          <c:showBubbleSize val="0"/>
        </c:dLbls>
        <c:gapWidth val="150"/>
        <c:overlap val="100"/>
        <c:axId val="593790464"/>
        <c:axId val="593792000"/>
      </c:barChart>
      <c:catAx>
        <c:axId val="593790464"/>
        <c:scaling>
          <c:orientation val="minMax"/>
        </c:scaling>
        <c:delete val="0"/>
        <c:axPos val="b"/>
        <c:numFmt formatCode="General" sourceLinked="0"/>
        <c:majorTickMark val="out"/>
        <c:minorTickMark val="none"/>
        <c:tickLblPos val="nextTo"/>
        <c:crossAx val="593792000"/>
        <c:crosses val="autoZero"/>
        <c:auto val="1"/>
        <c:lblAlgn val="ctr"/>
        <c:lblOffset val="100"/>
        <c:noMultiLvlLbl val="0"/>
      </c:catAx>
      <c:valAx>
        <c:axId val="593792000"/>
        <c:scaling>
          <c:orientation val="minMax"/>
        </c:scaling>
        <c:delete val="0"/>
        <c:axPos val="l"/>
        <c:numFmt formatCode="0%" sourceLinked="1"/>
        <c:majorTickMark val="out"/>
        <c:minorTickMark val="none"/>
        <c:tickLblPos val="nextTo"/>
        <c:crossAx val="593790464"/>
        <c:crosses val="autoZero"/>
        <c:crossBetween val="between"/>
      </c:valAx>
    </c:plotArea>
    <c:legend>
      <c:legendPos val="b"/>
      <c:layout>
        <c:manualLayout>
          <c:xMode val="edge"/>
          <c:yMode val="edge"/>
          <c:x val="8.7156095779289729E-3"/>
          <c:y val="0.90524609458205618"/>
          <c:w val="0.98056849664625234"/>
          <c:h val="8.0998747233624685E-2"/>
        </c:manualLayout>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13063479005424E-2"/>
          <c:y val="5.0905638170744477E-2"/>
          <c:w val="0.89523277873847862"/>
          <c:h val="0.7440623567171023"/>
        </c:manualLayout>
      </c:layout>
      <c:barChart>
        <c:barDir val="col"/>
        <c:grouping val="percentStacked"/>
        <c:varyColors val="0"/>
        <c:ser>
          <c:idx val="0"/>
          <c:order val="0"/>
          <c:tx>
            <c:strRef>
              <c:f>Sheet1!$A$2</c:f>
              <c:strCache>
                <c:ptCount val="1"/>
                <c:pt idx="0">
                  <c:v>Main Decision Maler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0.6</c:v>
                </c:pt>
                <c:pt idx="1">
                  <c:v>0.71830985915492962</c:v>
                </c:pt>
                <c:pt idx="2">
                  <c:v>0.6</c:v>
                </c:pt>
                <c:pt idx="3">
                  <c:v>0.6333333333333333</c:v>
                </c:pt>
                <c:pt idx="4">
                  <c:v>0.65174129353233834</c:v>
                </c:pt>
              </c:numCache>
            </c:numRef>
          </c:val>
          <c:extLst>
            <c:ext xmlns:c16="http://schemas.microsoft.com/office/drawing/2014/chart" uri="{C3380CC4-5D6E-409C-BE32-E72D297353CC}">
              <c16:uniqueId val="{00000000-55EA-41E3-BFCE-FC035F4BEFE9}"/>
            </c:ext>
          </c:extLst>
        </c:ser>
        <c:ser>
          <c:idx val="1"/>
          <c:order val="1"/>
          <c:tx>
            <c:strRef>
              <c:f>Sheet1!$A$3</c:f>
              <c:strCache>
                <c:ptCount val="1"/>
                <c:pt idx="0">
                  <c:v>Partial decision maker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0.3</c:v>
                </c:pt>
                <c:pt idx="1">
                  <c:v>0.23943661971830985</c:v>
                </c:pt>
                <c:pt idx="2">
                  <c:v>0.24</c:v>
                </c:pt>
                <c:pt idx="3">
                  <c:v>0.3</c:v>
                </c:pt>
                <c:pt idx="4">
                  <c:v>0.26368159203980102</c:v>
                </c:pt>
              </c:numCache>
            </c:numRef>
          </c:val>
          <c:extLst>
            <c:ext xmlns:c16="http://schemas.microsoft.com/office/drawing/2014/chart" uri="{C3380CC4-5D6E-409C-BE32-E72D297353CC}">
              <c16:uniqueId val="{00000001-55EA-41E3-BFCE-FC035F4BEFE9}"/>
            </c:ext>
          </c:extLst>
        </c:ser>
        <c:ser>
          <c:idx val="2"/>
          <c:order val="2"/>
          <c:tx>
            <c:strRef>
              <c:f>Sheet1!$A$4</c:f>
              <c:strCache>
                <c:ptCount val="1"/>
                <c:pt idx="0">
                  <c:v>Influencer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Sheet1!$B$4:$F$4</c:f>
              <c:numCache>
                <c:formatCode>0%</c:formatCode>
                <c:ptCount val="5"/>
                <c:pt idx="0">
                  <c:v>0.1</c:v>
                </c:pt>
                <c:pt idx="1">
                  <c:v>2.8169014084507046E-2</c:v>
                </c:pt>
                <c:pt idx="2">
                  <c:v>0.14000000000000001</c:v>
                </c:pt>
                <c:pt idx="3">
                  <c:v>0.05</c:v>
                </c:pt>
                <c:pt idx="4">
                  <c:v>6.965174129353234E-2</c:v>
                </c:pt>
              </c:numCache>
            </c:numRef>
          </c:val>
          <c:extLst>
            <c:ext xmlns:c16="http://schemas.microsoft.com/office/drawing/2014/chart" uri="{C3380CC4-5D6E-409C-BE32-E72D297353CC}">
              <c16:uniqueId val="{00000002-55EA-41E3-BFCE-FC035F4BEFE9}"/>
            </c:ext>
          </c:extLst>
        </c:ser>
        <c:ser>
          <c:idx val="3"/>
          <c:order val="3"/>
          <c:tx>
            <c:strRef>
              <c:f>Sheet1!$A$5</c:f>
              <c:strCache>
                <c:ptCount val="1"/>
                <c:pt idx="0">
                  <c:v>Involved in activities only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5EA-41E3-BFCE-FC035F4BEFE9}"/>
                </c:ext>
              </c:extLst>
            </c:dLbl>
            <c:dLbl>
              <c:idx val="1"/>
              <c:delete val="1"/>
              <c:extLst>
                <c:ext xmlns:c15="http://schemas.microsoft.com/office/drawing/2012/chart" uri="{CE6537A1-D6FC-4f65-9D91-7224C49458BB}"/>
                <c:ext xmlns:c16="http://schemas.microsoft.com/office/drawing/2014/chart" uri="{C3380CC4-5D6E-409C-BE32-E72D297353CC}">
                  <c16:uniqueId val="{00000004-55EA-41E3-BFCE-FC035F4BEFE9}"/>
                </c:ext>
              </c:extLst>
            </c:dLbl>
            <c:dLbl>
              <c:idx val="2"/>
              <c:delete val="1"/>
              <c:extLst>
                <c:ext xmlns:c15="http://schemas.microsoft.com/office/drawing/2012/chart" uri="{CE6537A1-D6FC-4f65-9D91-7224C49458BB}"/>
                <c:ext xmlns:c16="http://schemas.microsoft.com/office/drawing/2014/chart" uri="{C3380CC4-5D6E-409C-BE32-E72D297353CC}">
                  <c16:uniqueId val="{00000005-55EA-41E3-BFCE-FC035F4BEFE9}"/>
                </c:ext>
              </c:extLst>
            </c:dLbl>
            <c:dLbl>
              <c:idx val="3"/>
              <c:layout>
                <c:manualLayout>
                  <c:x val="0"/>
                  <c:y val="-2.12589528003914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EA-41E3-BFCE-FC035F4BEFE9}"/>
                </c:ext>
              </c:extLst>
            </c:dLbl>
            <c:dLbl>
              <c:idx val="4"/>
              <c:delete val="1"/>
              <c:extLst>
                <c:ext xmlns:c15="http://schemas.microsoft.com/office/drawing/2012/chart" uri="{CE6537A1-D6FC-4f65-9D91-7224C49458BB}"/>
                <c:ext xmlns:c16="http://schemas.microsoft.com/office/drawing/2014/chart" uri="{C3380CC4-5D6E-409C-BE32-E72D297353CC}">
                  <c16:uniqueId val="{00000007-55EA-41E3-BFCE-FC035F4BEFE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Sheet1!$B$5:$F$5</c:f>
              <c:numCache>
                <c:formatCode>0%</c:formatCode>
                <c:ptCount val="5"/>
                <c:pt idx="0">
                  <c:v>0</c:v>
                </c:pt>
                <c:pt idx="1">
                  <c:v>0</c:v>
                </c:pt>
                <c:pt idx="2">
                  <c:v>0</c:v>
                </c:pt>
                <c:pt idx="3">
                  <c:v>1.6666666666666666E-2</c:v>
                </c:pt>
                <c:pt idx="4">
                  <c:v>4.9751243781094526E-3</c:v>
                </c:pt>
              </c:numCache>
            </c:numRef>
          </c:val>
          <c:extLst>
            <c:ext xmlns:c16="http://schemas.microsoft.com/office/drawing/2014/chart" uri="{C3380CC4-5D6E-409C-BE32-E72D297353CC}">
              <c16:uniqueId val="{00000008-55EA-41E3-BFCE-FC035F4BEFE9}"/>
            </c:ext>
          </c:extLst>
        </c:ser>
        <c:ser>
          <c:idx val="4"/>
          <c:order val="4"/>
          <c:tx>
            <c:strRef>
              <c:f>Sheet1!$A$6</c:f>
              <c:strCache>
                <c:ptCount val="1"/>
                <c:pt idx="0">
                  <c:v>Play no role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55EA-41E3-BFCE-FC035F4BEFE9}"/>
                </c:ext>
              </c:extLst>
            </c:dLbl>
            <c:dLbl>
              <c:idx val="1"/>
              <c:layout>
                <c:manualLayout>
                  <c:x val="0"/>
                  <c:y val="-2.35583641467667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EA-41E3-BFCE-FC035F4BEFE9}"/>
                </c:ext>
              </c:extLst>
            </c:dLbl>
            <c:dLbl>
              <c:idx val="2"/>
              <c:layout>
                <c:manualLayout>
                  <c:x val="0"/>
                  <c:y val="-1.96319701223056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EA-41E3-BFCE-FC035F4BEFE9}"/>
                </c:ext>
              </c:extLst>
            </c:dLbl>
            <c:dLbl>
              <c:idx val="3"/>
              <c:delete val="1"/>
              <c:extLst>
                <c:ext xmlns:c15="http://schemas.microsoft.com/office/drawing/2012/chart" uri="{CE6537A1-D6FC-4f65-9D91-7224C49458BB}"/>
                <c:ext xmlns:c16="http://schemas.microsoft.com/office/drawing/2014/chart" uri="{C3380CC4-5D6E-409C-BE32-E72D297353CC}">
                  <c16:uniqueId val="{0000000C-55EA-41E3-BFCE-FC035F4BEFE9}"/>
                </c:ext>
              </c:extLst>
            </c:dLbl>
            <c:dLbl>
              <c:idx val="4"/>
              <c:layout>
                <c:manualLayout>
                  <c:x val="-2.3148148148148147E-3"/>
                  <c:y val="-1.5705576097844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EA-41E3-BFCE-FC035F4BEFE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Sheet1!$B$6:$F$6</c:f>
              <c:numCache>
                <c:formatCode>0%</c:formatCode>
                <c:ptCount val="5"/>
                <c:pt idx="0">
                  <c:v>0</c:v>
                </c:pt>
                <c:pt idx="1">
                  <c:v>1.4084507042253523E-2</c:v>
                </c:pt>
                <c:pt idx="2">
                  <c:v>0.02</c:v>
                </c:pt>
                <c:pt idx="3">
                  <c:v>0</c:v>
                </c:pt>
                <c:pt idx="4">
                  <c:v>9.9502487562189053E-3</c:v>
                </c:pt>
              </c:numCache>
            </c:numRef>
          </c:val>
          <c:extLst>
            <c:ext xmlns:c16="http://schemas.microsoft.com/office/drawing/2014/chart" uri="{C3380CC4-5D6E-409C-BE32-E72D297353CC}">
              <c16:uniqueId val="{0000000E-55EA-41E3-BFCE-FC035F4BEFE9}"/>
            </c:ext>
          </c:extLst>
        </c:ser>
        <c:dLbls>
          <c:dLblPos val="ctr"/>
          <c:showLegendKey val="0"/>
          <c:showVal val="1"/>
          <c:showCatName val="0"/>
          <c:showSerName val="0"/>
          <c:showPercent val="0"/>
          <c:showBubbleSize val="0"/>
        </c:dLbls>
        <c:gapWidth val="150"/>
        <c:overlap val="100"/>
        <c:axId val="593926016"/>
        <c:axId val="593927552"/>
      </c:barChart>
      <c:catAx>
        <c:axId val="593926016"/>
        <c:scaling>
          <c:orientation val="minMax"/>
        </c:scaling>
        <c:delete val="0"/>
        <c:axPos val="b"/>
        <c:numFmt formatCode="General" sourceLinked="0"/>
        <c:majorTickMark val="out"/>
        <c:minorTickMark val="none"/>
        <c:tickLblPos val="nextTo"/>
        <c:txPr>
          <a:bodyPr/>
          <a:lstStyle/>
          <a:p>
            <a:pPr>
              <a:defRPr sz="1050"/>
            </a:pPr>
            <a:endParaRPr lang="en-US"/>
          </a:p>
        </c:txPr>
        <c:crossAx val="593927552"/>
        <c:crosses val="autoZero"/>
        <c:auto val="1"/>
        <c:lblAlgn val="ctr"/>
        <c:lblOffset val="100"/>
        <c:noMultiLvlLbl val="0"/>
      </c:catAx>
      <c:valAx>
        <c:axId val="593927552"/>
        <c:scaling>
          <c:orientation val="minMax"/>
        </c:scaling>
        <c:delete val="0"/>
        <c:axPos val="l"/>
        <c:numFmt formatCode="0%" sourceLinked="1"/>
        <c:majorTickMark val="out"/>
        <c:minorTickMark val="none"/>
        <c:tickLblPos val="nextTo"/>
        <c:crossAx val="593926016"/>
        <c:crosses val="autoZero"/>
        <c:crossBetween val="between"/>
      </c:valAx>
    </c:plotArea>
    <c:legend>
      <c:legendPos val="b"/>
      <c:layout>
        <c:manualLayout>
          <c:xMode val="edge"/>
          <c:yMode val="edge"/>
          <c:x val="0"/>
          <c:y val="0.90524609458205618"/>
          <c:w val="0.98751294109069698"/>
          <c:h val="9.0168852689837431E-2"/>
        </c:manualLayout>
      </c:layout>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622118864355437"/>
          <c:y val="0"/>
          <c:w val="0.51337470456642353"/>
          <c:h val="0.74418371216345836"/>
        </c:manualLayout>
      </c:layout>
      <c:barChart>
        <c:barDir val="bar"/>
        <c:grouping val="clustered"/>
        <c:varyColors val="0"/>
        <c:ser>
          <c:idx val="0"/>
          <c:order val="0"/>
          <c:tx>
            <c:strRef>
              <c:f>Sheet1!$B$1</c:f>
              <c:strCache>
                <c:ptCount val="1"/>
                <c:pt idx="0">
                  <c:v>Reported Practice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Sheet1!$B$2:$B$7</c:f>
              <c:numCache>
                <c:formatCode>0%</c:formatCode>
                <c:ptCount val="6"/>
                <c:pt idx="0">
                  <c:v>0.185</c:v>
                </c:pt>
                <c:pt idx="1">
                  <c:v>0.17749999999999999</c:v>
                </c:pt>
                <c:pt idx="2">
                  <c:v>0.3175</c:v>
                </c:pt>
                <c:pt idx="3">
                  <c:v>0.34250000000000003</c:v>
                </c:pt>
                <c:pt idx="4">
                  <c:v>0.755</c:v>
                </c:pt>
                <c:pt idx="5">
                  <c:v>0.92749999999999999</c:v>
                </c:pt>
              </c:numCache>
            </c:numRef>
          </c:val>
          <c:extLst>
            <c:ext xmlns:c16="http://schemas.microsoft.com/office/drawing/2014/chart" uri="{C3380CC4-5D6E-409C-BE32-E72D297353CC}">
              <c16:uniqueId val="{00000000-C9E4-49D4-BE7D-69132A96DC8D}"/>
            </c:ext>
          </c:extLst>
        </c:ser>
        <c:ser>
          <c:idx val="1"/>
          <c:order val="1"/>
          <c:tx>
            <c:strRef>
              <c:f>Sheet1!$C$1</c:f>
              <c:strCache>
                <c:ptCount val="1"/>
                <c:pt idx="0">
                  <c:v>Knowledge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Sheet1!$C$2:$C$7</c:f>
              <c:numCache>
                <c:formatCode>0%</c:formatCode>
                <c:ptCount val="6"/>
                <c:pt idx="0">
                  <c:v>0.14249999999999999</c:v>
                </c:pt>
                <c:pt idx="1">
                  <c:v>0.16500000000000001</c:v>
                </c:pt>
                <c:pt idx="2">
                  <c:v>0.33750000000000002</c:v>
                </c:pt>
                <c:pt idx="3">
                  <c:v>0.41749999999999998</c:v>
                </c:pt>
                <c:pt idx="4">
                  <c:v>0.84</c:v>
                </c:pt>
                <c:pt idx="5">
                  <c:v>0.96</c:v>
                </c:pt>
              </c:numCache>
            </c:numRef>
          </c:val>
          <c:extLst>
            <c:ext xmlns:c16="http://schemas.microsoft.com/office/drawing/2014/chart" uri="{C3380CC4-5D6E-409C-BE32-E72D297353CC}">
              <c16:uniqueId val="{00000001-C9E4-49D4-BE7D-69132A96DC8D}"/>
            </c:ext>
          </c:extLst>
        </c:ser>
        <c:dLbls>
          <c:showLegendKey val="0"/>
          <c:showVal val="0"/>
          <c:showCatName val="0"/>
          <c:showSerName val="0"/>
          <c:showPercent val="0"/>
          <c:showBubbleSize val="0"/>
        </c:dLbls>
        <c:gapWidth val="150"/>
        <c:axId val="594048512"/>
        <c:axId val="594050048"/>
      </c:barChart>
      <c:catAx>
        <c:axId val="594048512"/>
        <c:scaling>
          <c:orientation val="minMax"/>
        </c:scaling>
        <c:delete val="0"/>
        <c:axPos val="l"/>
        <c:numFmt formatCode="General" sourceLinked="0"/>
        <c:majorTickMark val="out"/>
        <c:minorTickMark val="none"/>
        <c:tickLblPos val="nextTo"/>
        <c:txPr>
          <a:bodyPr/>
          <a:lstStyle/>
          <a:p>
            <a:pPr>
              <a:defRPr sz="1000"/>
            </a:pPr>
            <a:endParaRPr lang="en-US"/>
          </a:p>
        </c:txPr>
        <c:crossAx val="594050048"/>
        <c:crosses val="autoZero"/>
        <c:auto val="1"/>
        <c:lblAlgn val="ctr"/>
        <c:lblOffset val="100"/>
        <c:noMultiLvlLbl val="0"/>
      </c:catAx>
      <c:valAx>
        <c:axId val="594050048"/>
        <c:scaling>
          <c:orientation val="minMax"/>
          <c:max val="1"/>
        </c:scaling>
        <c:delete val="0"/>
        <c:axPos val="b"/>
        <c:numFmt formatCode="0%" sourceLinked="1"/>
        <c:majorTickMark val="out"/>
        <c:minorTickMark val="none"/>
        <c:tickLblPos val="nextTo"/>
        <c:crossAx val="594048512"/>
        <c:crosses val="autoZero"/>
        <c:crossBetween val="between"/>
      </c:valAx>
    </c:plotArea>
    <c:legend>
      <c:legendPos val="b"/>
      <c:layout>
        <c:manualLayout>
          <c:xMode val="edge"/>
          <c:yMode val="edge"/>
          <c:x val="0.30842801953126647"/>
          <c:y val="0.88276638932881257"/>
          <c:w val="0.38314379241920604"/>
          <c:h val="0.10590216591198057"/>
        </c:manualLayout>
      </c:layout>
      <c:overlay val="0"/>
    </c:legend>
    <c:plotVisOnly val="1"/>
    <c:dispBlanksAs val="gap"/>
    <c:showDLblsOverMax val="0"/>
  </c:chart>
  <c:txPr>
    <a:bodyPr/>
    <a:lstStyle/>
    <a:p>
      <a:pPr>
        <a:defRPr sz="1050"/>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409525101073889"/>
          <c:y val="0"/>
          <c:w val="0.50557639659951015"/>
          <c:h val="0.7711297594649984"/>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Sheet1!$B$2:$B$7</c:f>
              <c:numCache>
                <c:formatCode>0%</c:formatCode>
                <c:ptCount val="6"/>
                <c:pt idx="0">
                  <c:v>9.4527363184079588E-2</c:v>
                </c:pt>
                <c:pt idx="1">
                  <c:v>0.13432835820895522</c:v>
                </c:pt>
                <c:pt idx="2">
                  <c:v>0.22885572139303484</c:v>
                </c:pt>
                <c:pt idx="3">
                  <c:v>0.24378109452736318</c:v>
                </c:pt>
                <c:pt idx="4">
                  <c:v>0.80597014925373134</c:v>
                </c:pt>
                <c:pt idx="5">
                  <c:v>0.93034825870646776</c:v>
                </c:pt>
              </c:numCache>
            </c:numRef>
          </c:val>
          <c:extLst>
            <c:ext xmlns:c16="http://schemas.microsoft.com/office/drawing/2014/chart" uri="{C3380CC4-5D6E-409C-BE32-E72D297353CC}">
              <c16:uniqueId val="{00000000-6EFF-402B-BC4D-90F6EA904946}"/>
            </c:ext>
          </c:extLst>
        </c:ser>
        <c:ser>
          <c:idx val="1"/>
          <c:order val="1"/>
          <c:tx>
            <c:strRef>
              <c:f>Sheet1!$C$1</c:f>
              <c:strCache>
                <c:ptCount val="1"/>
                <c:pt idx="0">
                  <c:v>Knowledge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Sheet1!$C$2:$C$7</c:f>
              <c:numCache>
                <c:formatCode>0%</c:formatCode>
                <c:ptCount val="6"/>
                <c:pt idx="0">
                  <c:v>8.45771144278607E-2</c:v>
                </c:pt>
                <c:pt idx="1">
                  <c:v>0.18905472636815918</c:v>
                </c:pt>
                <c:pt idx="2">
                  <c:v>0.32338308457711451</c:v>
                </c:pt>
                <c:pt idx="3">
                  <c:v>0.3383084577114428</c:v>
                </c:pt>
                <c:pt idx="4">
                  <c:v>0.85074626865671643</c:v>
                </c:pt>
                <c:pt idx="5">
                  <c:v>0.96517412935323388</c:v>
                </c:pt>
              </c:numCache>
            </c:numRef>
          </c:val>
          <c:extLst>
            <c:ext xmlns:c16="http://schemas.microsoft.com/office/drawing/2014/chart" uri="{C3380CC4-5D6E-409C-BE32-E72D297353CC}">
              <c16:uniqueId val="{00000001-6EFF-402B-BC4D-90F6EA904946}"/>
            </c:ext>
          </c:extLst>
        </c:ser>
        <c:dLbls>
          <c:showLegendKey val="0"/>
          <c:showVal val="0"/>
          <c:showCatName val="0"/>
          <c:showSerName val="0"/>
          <c:showPercent val="0"/>
          <c:showBubbleSize val="0"/>
        </c:dLbls>
        <c:gapWidth val="150"/>
        <c:axId val="601822336"/>
        <c:axId val="601823872"/>
      </c:barChart>
      <c:catAx>
        <c:axId val="601822336"/>
        <c:scaling>
          <c:orientation val="minMax"/>
        </c:scaling>
        <c:delete val="0"/>
        <c:axPos val="l"/>
        <c:numFmt formatCode="General" sourceLinked="0"/>
        <c:majorTickMark val="out"/>
        <c:minorTickMark val="none"/>
        <c:tickLblPos val="nextTo"/>
        <c:txPr>
          <a:bodyPr/>
          <a:lstStyle/>
          <a:p>
            <a:pPr>
              <a:defRPr sz="1000"/>
            </a:pPr>
            <a:endParaRPr lang="en-US"/>
          </a:p>
        </c:txPr>
        <c:crossAx val="601823872"/>
        <c:crosses val="autoZero"/>
        <c:auto val="1"/>
        <c:lblAlgn val="r"/>
        <c:lblOffset val="100"/>
        <c:noMultiLvlLbl val="0"/>
      </c:catAx>
      <c:valAx>
        <c:axId val="601823872"/>
        <c:scaling>
          <c:orientation val="minMax"/>
          <c:max val="1"/>
        </c:scaling>
        <c:delete val="0"/>
        <c:axPos val="b"/>
        <c:numFmt formatCode="0%" sourceLinked="1"/>
        <c:majorTickMark val="out"/>
        <c:minorTickMark val="none"/>
        <c:tickLblPos val="nextTo"/>
        <c:crossAx val="601822336"/>
        <c:crosses val="autoZero"/>
        <c:crossBetween val="between"/>
        <c:majorUnit val="0.2"/>
      </c:valAx>
    </c:plotArea>
    <c:legend>
      <c:legendPos val="b"/>
      <c:layout>
        <c:manualLayout>
          <c:xMode val="edge"/>
          <c:yMode val="edge"/>
          <c:x val="0.31036183178932564"/>
          <c:y val="0.89210009707690641"/>
          <c:w val="0.37927633642134884"/>
          <c:h val="0.10242045086829901"/>
        </c:manualLayout>
      </c:layout>
      <c:overlay val="0"/>
    </c:legend>
    <c:plotVisOnly val="1"/>
    <c:dispBlanksAs val="gap"/>
    <c:showDLblsOverMax val="0"/>
  </c:chart>
  <c:txPr>
    <a:bodyPr/>
    <a:lstStyle/>
    <a:p>
      <a:pPr>
        <a:defRPr sz="1050"/>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226266528004807"/>
          <c:y val="0"/>
          <c:w val="0.51927862790736068"/>
          <c:h val="0.82009073865766779"/>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Sheet1!$B$2:$B$7</c:f>
              <c:numCache>
                <c:formatCode>0%</c:formatCode>
                <c:ptCount val="6"/>
                <c:pt idx="0">
                  <c:v>0.14782608695652175</c:v>
                </c:pt>
                <c:pt idx="1">
                  <c:v>0.16521739130434782</c:v>
                </c:pt>
                <c:pt idx="2">
                  <c:v>6.0869565217391307E-2</c:v>
                </c:pt>
                <c:pt idx="3">
                  <c:v>6.9565217391304349E-2</c:v>
                </c:pt>
                <c:pt idx="4">
                  <c:v>0.82608695652173902</c:v>
                </c:pt>
                <c:pt idx="5">
                  <c:v>0.89565217391304364</c:v>
                </c:pt>
              </c:numCache>
            </c:numRef>
          </c:val>
          <c:extLst>
            <c:ext xmlns:c16="http://schemas.microsoft.com/office/drawing/2014/chart" uri="{C3380CC4-5D6E-409C-BE32-E72D297353CC}">
              <c16:uniqueId val="{00000000-8861-4A01-B147-7C5C42BA90E6}"/>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Sheet1!$C$2:$C$7</c:f>
              <c:numCache>
                <c:formatCode>0%</c:formatCode>
                <c:ptCount val="6"/>
                <c:pt idx="0">
                  <c:v>0.12173913043478261</c:v>
                </c:pt>
                <c:pt idx="1">
                  <c:v>0.12173913043478261</c:v>
                </c:pt>
                <c:pt idx="2">
                  <c:v>0.17391304347826086</c:v>
                </c:pt>
                <c:pt idx="3">
                  <c:v>0.2</c:v>
                </c:pt>
                <c:pt idx="4">
                  <c:v>0.88695652173913042</c:v>
                </c:pt>
                <c:pt idx="5">
                  <c:v>0.9652173913043478</c:v>
                </c:pt>
              </c:numCache>
            </c:numRef>
          </c:val>
          <c:extLst>
            <c:ext xmlns:c16="http://schemas.microsoft.com/office/drawing/2014/chart" uri="{C3380CC4-5D6E-409C-BE32-E72D297353CC}">
              <c16:uniqueId val="{00000001-8861-4A01-B147-7C5C42BA90E6}"/>
            </c:ext>
          </c:extLst>
        </c:ser>
        <c:dLbls>
          <c:showLegendKey val="0"/>
          <c:showVal val="0"/>
          <c:showCatName val="0"/>
          <c:showSerName val="0"/>
          <c:showPercent val="0"/>
          <c:showBubbleSize val="0"/>
        </c:dLbls>
        <c:gapWidth val="150"/>
        <c:axId val="601875200"/>
        <c:axId val="601876736"/>
      </c:barChart>
      <c:catAx>
        <c:axId val="601875200"/>
        <c:scaling>
          <c:orientation val="minMax"/>
        </c:scaling>
        <c:delete val="0"/>
        <c:axPos val="l"/>
        <c:numFmt formatCode="General" sourceLinked="0"/>
        <c:majorTickMark val="out"/>
        <c:minorTickMark val="none"/>
        <c:tickLblPos val="nextTo"/>
        <c:txPr>
          <a:bodyPr/>
          <a:lstStyle/>
          <a:p>
            <a:pPr>
              <a:defRPr sz="900"/>
            </a:pPr>
            <a:endParaRPr lang="en-US"/>
          </a:p>
        </c:txPr>
        <c:crossAx val="601876736"/>
        <c:crosses val="autoZero"/>
        <c:auto val="1"/>
        <c:lblAlgn val="ctr"/>
        <c:lblOffset val="100"/>
        <c:noMultiLvlLbl val="0"/>
      </c:catAx>
      <c:valAx>
        <c:axId val="601876736"/>
        <c:scaling>
          <c:orientation val="minMax"/>
          <c:max val="1"/>
        </c:scaling>
        <c:delete val="0"/>
        <c:axPos val="b"/>
        <c:numFmt formatCode="0%" sourceLinked="1"/>
        <c:majorTickMark val="out"/>
        <c:minorTickMark val="none"/>
        <c:tickLblPos val="nextTo"/>
        <c:txPr>
          <a:bodyPr/>
          <a:lstStyle/>
          <a:p>
            <a:pPr>
              <a:defRPr sz="900"/>
            </a:pPr>
            <a:endParaRPr lang="en-US"/>
          </a:p>
        </c:txPr>
        <c:crossAx val="601875200"/>
        <c:crosses val="autoZero"/>
        <c:crossBetween val="between"/>
      </c:valAx>
    </c:plotArea>
    <c:legend>
      <c:legendPos val="b"/>
      <c:layout>
        <c:manualLayout>
          <c:xMode val="edge"/>
          <c:yMode val="edge"/>
          <c:x val="0.1833747668333911"/>
          <c:y val="0.91964229471316083"/>
          <c:w val="0.6332504663332178"/>
          <c:h val="8.0357705286839151E-2"/>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226266528004807"/>
          <c:y val="0"/>
          <c:w val="0.45958236352531406"/>
          <c:h val="0.82671578552680913"/>
        </c:manualLayout>
      </c:layout>
      <c:barChart>
        <c:barDir val="bar"/>
        <c:grouping val="clustered"/>
        <c:varyColors val="0"/>
        <c:ser>
          <c:idx val="0"/>
          <c:order val="0"/>
          <c:tx>
            <c:strRef>
              <c:f>Sheet1!$B$1</c:f>
              <c:strCache>
                <c:ptCount val="1"/>
                <c:pt idx="0">
                  <c:v>Reported Behaviour</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Sheet1!$B$2:$B$7</c:f>
              <c:numCache>
                <c:formatCode>0%</c:formatCode>
                <c:ptCount val="6"/>
                <c:pt idx="0">
                  <c:v>0.2</c:v>
                </c:pt>
                <c:pt idx="1">
                  <c:v>0.18245614035087721</c:v>
                </c:pt>
                <c:pt idx="2">
                  <c:v>0.42105263157894735</c:v>
                </c:pt>
                <c:pt idx="3">
                  <c:v>0.45263157894736844</c:v>
                </c:pt>
                <c:pt idx="4">
                  <c:v>0.72631578947368425</c:v>
                </c:pt>
                <c:pt idx="5">
                  <c:v>0.94035087719298249</c:v>
                </c:pt>
              </c:numCache>
            </c:numRef>
          </c:val>
          <c:extLst>
            <c:ext xmlns:c16="http://schemas.microsoft.com/office/drawing/2014/chart" uri="{C3380CC4-5D6E-409C-BE32-E72D297353CC}">
              <c16:uniqueId val="{00000000-C506-49F3-99E1-5299FD2CCA06}"/>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Sheet1!$C$2:$C$7</c:f>
              <c:numCache>
                <c:formatCode>0%</c:formatCode>
                <c:ptCount val="6"/>
                <c:pt idx="0">
                  <c:v>0.15087719298245614</c:v>
                </c:pt>
                <c:pt idx="1">
                  <c:v>0.18245614035087721</c:v>
                </c:pt>
                <c:pt idx="2">
                  <c:v>0.40350877192982454</c:v>
                </c:pt>
                <c:pt idx="3">
                  <c:v>0.50526315789473686</c:v>
                </c:pt>
                <c:pt idx="4">
                  <c:v>0.82105263157894737</c:v>
                </c:pt>
                <c:pt idx="5">
                  <c:v>0.95789473684210524</c:v>
                </c:pt>
              </c:numCache>
            </c:numRef>
          </c:val>
          <c:extLst>
            <c:ext xmlns:c16="http://schemas.microsoft.com/office/drawing/2014/chart" uri="{C3380CC4-5D6E-409C-BE32-E72D297353CC}">
              <c16:uniqueId val="{00000001-C506-49F3-99E1-5299FD2CCA06}"/>
            </c:ext>
          </c:extLst>
        </c:ser>
        <c:dLbls>
          <c:showLegendKey val="0"/>
          <c:showVal val="0"/>
          <c:showCatName val="0"/>
          <c:showSerName val="0"/>
          <c:showPercent val="0"/>
          <c:showBubbleSize val="0"/>
        </c:dLbls>
        <c:gapWidth val="150"/>
        <c:axId val="602190208"/>
        <c:axId val="602191744"/>
      </c:barChart>
      <c:catAx>
        <c:axId val="602190208"/>
        <c:scaling>
          <c:orientation val="minMax"/>
        </c:scaling>
        <c:delete val="0"/>
        <c:axPos val="l"/>
        <c:numFmt formatCode="General" sourceLinked="0"/>
        <c:majorTickMark val="out"/>
        <c:minorTickMark val="none"/>
        <c:tickLblPos val="nextTo"/>
        <c:txPr>
          <a:bodyPr/>
          <a:lstStyle/>
          <a:p>
            <a:pPr>
              <a:defRPr sz="900"/>
            </a:pPr>
            <a:endParaRPr lang="en-US"/>
          </a:p>
        </c:txPr>
        <c:crossAx val="602191744"/>
        <c:crosses val="autoZero"/>
        <c:auto val="1"/>
        <c:lblAlgn val="ctr"/>
        <c:lblOffset val="100"/>
        <c:noMultiLvlLbl val="0"/>
      </c:catAx>
      <c:valAx>
        <c:axId val="602191744"/>
        <c:scaling>
          <c:orientation val="minMax"/>
          <c:max val="1"/>
        </c:scaling>
        <c:delete val="0"/>
        <c:axPos val="b"/>
        <c:numFmt formatCode="0%" sourceLinked="1"/>
        <c:majorTickMark val="out"/>
        <c:minorTickMark val="none"/>
        <c:tickLblPos val="nextTo"/>
        <c:txPr>
          <a:bodyPr/>
          <a:lstStyle/>
          <a:p>
            <a:pPr>
              <a:defRPr sz="900"/>
            </a:pPr>
            <a:endParaRPr lang="en-US"/>
          </a:p>
        </c:txPr>
        <c:crossAx val="602190208"/>
        <c:crosses val="autoZero"/>
        <c:crossBetween val="between"/>
      </c:valAx>
    </c:plotArea>
    <c:legend>
      <c:legendPos val="b"/>
      <c:layout>
        <c:manualLayout>
          <c:xMode val="edge"/>
          <c:yMode val="edge"/>
          <c:x val="0.12617672790901138"/>
          <c:y val="0.9138908886389201"/>
          <c:w val="0.74764654418197729"/>
          <c:h val="8.6109111361079863E-2"/>
        </c:manualLayout>
      </c:layout>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18559236699186"/>
          <c:y val="0"/>
          <c:w val="0.42561453036512986"/>
          <c:h val="0.82527634524917615"/>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Sheet1!$B$2:$B$7</c:f>
              <c:numCache>
                <c:formatCode>0%</c:formatCode>
                <c:ptCount val="6"/>
                <c:pt idx="0">
                  <c:v>9.2592592592592601E-2</c:v>
                </c:pt>
                <c:pt idx="1">
                  <c:v>5.5555555555555552E-2</c:v>
                </c:pt>
                <c:pt idx="2">
                  <c:v>5.5555555555555552E-2</c:v>
                </c:pt>
                <c:pt idx="3">
                  <c:v>0</c:v>
                </c:pt>
                <c:pt idx="4">
                  <c:v>0.88888888888888884</c:v>
                </c:pt>
                <c:pt idx="5">
                  <c:v>0.94444444444444442</c:v>
                </c:pt>
              </c:numCache>
            </c:numRef>
          </c:val>
          <c:extLst>
            <c:ext xmlns:c16="http://schemas.microsoft.com/office/drawing/2014/chart" uri="{C3380CC4-5D6E-409C-BE32-E72D297353CC}">
              <c16:uniqueId val="{00000000-6ECE-4B3F-8F01-0162B1805625}"/>
            </c:ext>
          </c:extLst>
        </c:ser>
        <c:ser>
          <c:idx val="1"/>
          <c:order val="1"/>
          <c:tx>
            <c:strRef>
              <c:f>Sheet1!$C$1</c:f>
              <c:strCache>
                <c:ptCount val="1"/>
                <c:pt idx="0">
                  <c:v>Knowledge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Sheet1!$C$2:$C$7</c:f>
              <c:numCache>
                <c:formatCode>0%</c:formatCode>
                <c:ptCount val="6"/>
                <c:pt idx="0">
                  <c:v>1.8518518518518517E-2</c:v>
                </c:pt>
                <c:pt idx="1">
                  <c:v>0.22222222222222221</c:v>
                </c:pt>
                <c:pt idx="2">
                  <c:v>0.1851851851851852</c:v>
                </c:pt>
                <c:pt idx="3">
                  <c:v>0.12962962962962962</c:v>
                </c:pt>
                <c:pt idx="4">
                  <c:v>0.88888888888888884</c:v>
                </c:pt>
                <c:pt idx="5">
                  <c:v>0.98148148148148151</c:v>
                </c:pt>
              </c:numCache>
            </c:numRef>
          </c:val>
          <c:extLst>
            <c:ext xmlns:c16="http://schemas.microsoft.com/office/drawing/2014/chart" uri="{C3380CC4-5D6E-409C-BE32-E72D297353CC}">
              <c16:uniqueId val="{00000001-6ECE-4B3F-8F01-0162B1805625}"/>
            </c:ext>
          </c:extLst>
        </c:ser>
        <c:dLbls>
          <c:showLegendKey val="0"/>
          <c:showVal val="0"/>
          <c:showCatName val="0"/>
          <c:showSerName val="0"/>
          <c:showPercent val="0"/>
          <c:showBubbleSize val="0"/>
        </c:dLbls>
        <c:gapWidth val="150"/>
        <c:axId val="603025408"/>
        <c:axId val="603026944"/>
      </c:barChart>
      <c:catAx>
        <c:axId val="603025408"/>
        <c:scaling>
          <c:orientation val="minMax"/>
        </c:scaling>
        <c:delete val="0"/>
        <c:axPos val="l"/>
        <c:numFmt formatCode="General" sourceLinked="0"/>
        <c:majorTickMark val="out"/>
        <c:minorTickMark val="none"/>
        <c:tickLblPos val="nextTo"/>
        <c:txPr>
          <a:bodyPr/>
          <a:lstStyle/>
          <a:p>
            <a:pPr>
              <a:defRPr sz="1000"/>
            </a:pPr>
            <a:endParaRPr lang="en-US"/>
          </a:p>
        </c:txPr>
        <c:crossAx val="603026944"/>
        <c:crosses val="autoZero"/>
        <c:auto val="1"/>
        <c:lblAlgn val="ctr"/>
        <c:lblOffset val="100"/>
        <c:noMultiLvlLbl val="0"/>
      </c:catAx>
      <c:valAx>
        <c:axId val="603026944"/>
        <c:scaling>
          <c:orientation val="minMax"/>
          <c:max val="1"/>
        </c:scaling>
        <c:delete val="0"/>
        <c:axPos val="b"/>
        <c:numFmt formatCode="0%" sourceLinked="1"/>
        <c:majorTickMark val="out"/>
        <c:minorTickMark val="none"/>
        <c:tickLblPos val="nextTo"/>
        <c:crossAx val="603025408"/>
        <c:crosses val="autoZero"/>
        <c:crossBetween val="between"/>
      </c:valAx>
    </c:plotArea>
    <c:legend>
      <c:legendPos val="b"/>
      <c:layout>
        <c:manualLayout>
          <c:xMode val="edge"/>
          <c:yMode val="edge"/>
          <c:x val="0.16352564420013535"/>
          <c:y val="0.92811451284244417"/>
          <c:w val="0.67294871159972924"/>
          <c:h val="7.1885487157555772E-2"/>
        </c:manualLayout>
      </c:layout>
      <c:overlay val="0"/>
    </c:legend>
    <c:plotVisOnly val="1"/>
    <c:dispBlanksAs val="gap"/>
    <c:showDLblsOverMax val="0"/>
  </c:chart>
  <c:spPr>
    <a:ln>
      <a:noFill/>
    </a:ln>
  </c:spPr>
  <c:txPr>
    <a:bodyPr/>
    <a:lstStyle/>
    <a:p>
      <a:pPr>
        <a:defRPr sz="1050"/>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860083527294937"/>
          <c:y val="0"/>
          <c:w val="0.46576024979636166"/>
          <c:h val="0.82988637602408322"/>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Sheet1!$B$2:$B$7</c:f>
              <c:numCache>
                <c:formatCode>0%</c:formatCode>
                <c:ptCount val="6"/>
                <c:pt idx="0">
                  <c:v>9.5238095238095233E-2</c:v>
                </c:pt>
                <c:pt idx="1">
                  <c:v>0.16326530612244899</c:v>
                </c:pt>
                <c:pt idx="2">
                  <c:v>0.29251700680272108</c:v>
                </c:pt>
                <c:pt idx="3">
                  <c:v>0.33333333333333326</c:v>
                </c:pt>
                <c:pt idx="4">
                  <c:v>0.77551020408163263</c:v>
                </c:pt>
                <c:pt idx="5">
                  <c:v>0.9251700680272108</c:v>
                </c:pt>
              </c:numCache>
            </c:numRef>
          </c:val>
          <c:extLst>
            <c:ext xmlns:c16="http://schemas.microsoft.com/office/drawing/2014/chart" uri="{C3380CC4-5D6E-409C-BE32-E72D297353CC}">
              <c16:uniqueId val="{00000000-62CC-4279-BCE2-955A50EE3975}"/>
            </c:ext>
          </c:extLst>
        </c:ser>
        <c:ser>
          <c:idx val="1"/>
          <c:order val="1"/>
          <c:tx>
            <c:strRef>
              <c:f>Sheet1!$C$1</c:f>
              <c:strCache>
                <c:ptCount val="1"/>
                <c:pt idx="0">
                  <c:v>Knowledge</c:v>
                </c:pt>
              </c:strCache>
            </c:strRef>
          </c:tx>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Before touching food</c:v>
                </c:pt>
                <c:pt idx="1">
                  <c:v>After touching food</c:v>
                </c:pt>
                <c:pt idx="2">
                  <c:v>Before feeding a child</c:v>
                </c:pt>
                <c:pt idx="3">
                  <c:v>After cleaning a baby or child who has defecated</c:v>
                </c:pt>
                <c:pt idx="4">
                  <c:v>Before eating/ before meals</c:v>
                </c:pt>
                <c:pt idx="5">
                  <c:v>After defecating</c:v>
                </c:pt>
              </c:strCache>
            </c:strRef>
          </c:cat>
          <c:val>
            <c:numRef>
              <c:f>Sheet1!$C$2:$C$7</c:f>
              <c:numCache>
                <c:formatCode>0%</c:formatCode>
                <c:ptCount val="6"/>
                <c:pt idx="0">
                  <c:v>0.10884353741496598</c:v>
                </c:pt>
                <c:pt idx="1">
                  <c:v>0.17687074829931973</c:v>
                </c:pt>
                <c:pt idx="2">
                  <c:v>0.37414965986394561</c:v>
                </c:pt>
                <c:pt idx="3">
                  <c:v>0.41496598639455784</c:v>
                </c:pt>
                <c:pt idx="4">
                  <c:v>0.83673469387755106</c:v>
                </c:pt>
                <c:pt idx="5">
                  <c:v>0.95918367346938771</c:v>
                </c:pt>
              </c:numCache>
            </c:numRef>
          </c:val>
          <c:extLst>
            <c:ext xmlns:c16="http://schemas.microsoft.com/office/drawing/2014/chart" uri="{C3380CC4-5D6E-409C-BE32-E72D297353CC}">
              <c16:uniqueId val="{00000001-62CC-4279-BCE2-955A50EE3975}"/>
            </c:ext>
          </c:extLst>
        </c:ser>
        <c:dLbls>
          <c:showLegendKey val="0"/>
          <c:showVal val="0"/>
          <c:showCatName val="0"/>
          <c:showSerName val="0"/>
          <c:showPercent val="0"/>
          <c:showBubbleSize val="0"/>
        </c:dLbls>
        <c:gapWidth val="150"/>
        <c:axId val="603377024"/>
        <c:axId val="603387008"/>
      </c:barChart>
      <c:catAx>
        <c:axId val="603377024"/>
        <c:scaling>
          <c:orientation val="minMax"/>
        </c:scaling>
        <c:delete val="0"/>
        <c:axPos val="l"/>
        <c:numFmt formatCode="General" sourceLinked="0"/>
        <c:majorTickMark val="out"/>
        <c:minorTickMark val="none"/>
        <c:tickLblPos val="nextTo"/>
        <c:txPr>
          <a:bodyPr/>
          <a:lstStyle/>
          <a:p>
            <a:pPr>
              <a:defRPr sz="1000"/>
            </a:pPr>
            <a:endParaRPr lang="en-US"/>
          </a:p>
        </c:txPr>
        <c:crossAx val="603387008"/>
        <c:crosses val="autoZero"/>
        <c:auto val="1"/>
        <c:lblAlgn val="ctr"/>
        <c:lblOffset val="100"/>
        <c:noMultiLvlLbl val="0"/>
      </c:catAx>
      <c:valAx>
        <c:axId val="603387008"/>
        <c:scaling>
          <c:orientation val="minMax"/>
          <c:max val="1"/>
        </c:scaling>
        <c:delete val="0"/>
        <c:axPos val="b"/>
        <c:numFmt formatCode="0%" sourceLinked="1"/>
        <c:majorTickMark val="out"/>
        <c:minorTickMark val="none"/>
        <c:tickLblPos val="nextTo"/>
        <c:txPr>
          <a:bodyPr/>
          <a:lstStyle/>
          <a:p>
            <a:pPr>
              <a:defRPr sz="1000"/>
            </a:pPr>
            <a:endParaRPr lang="en-US"/>
          </a:p>
        </c:txPr>
        <c:crossAx val="603377024"/>
        <c:crosses val="autoZero"/>
        <c:crossBetween val="between"/>
      </c:valAx>
      <c:spPr>
        <a:ln>
          <a:noFill/>
        </a:ln>
      </c:spPr>
    </c:plotArea>
    <c:legend>
      <c:legendPos val="b"/>
      <c:layout>
        <c:manualLayout>
          <c:xMode val="edge"/>
          <c:yMode val="edge"/>
          <c:x val="0.15513989996533453"/>
          <c:y val="0.92811451284244417"/>
          <c:w val="0.67294871159972924"/>
          <c:h val="7.1885487157555772E-2"/>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03717581926057"/>
          <c:y val="3.6179862132618035E-2"/>
          <c:w val="0.83017106784481509"/>
          <c:h val="0.65444244780605731"/>
        </c:manualLayout>
      </c:layout>
      <c:barChart>
        <c:barDir val="col"/>
        <c:grouping val="percentStacked"/>
        <c:varyColors val="0"/>
        <c:ser>
          <c:idx val="0"/>
          <c:order val="0"/>
          <c:tx>
            <c:strRef>
              <c:f>Sheet1!$A$2</c:f>
              <c:strCache>
                <c:ptCount val="1"/>
                <c:pt idx="0">
                  <c:v>Main Decision Maker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Sheet1!$B$2:$E$2</c:f>
              <c:numCache>
                <c:formatCode>0%</c:formatCode>
                <c:ptCount val="4"/>
                <c:pt idx="0">
                  <c:v>0.4</c:v>
                </c:pt>
                <c:pt idx="1">
                  <c:v>0.82222222222222219</c:v>
                </c:pt>
                <c:pt idx="2">
                  <c:v>0.81081081081081086</c:v>
                </c:pt>
                <c:pt idx="3">
                  <c:v>0.76190476190476186</c:v>
                </c:pt>
              </c:numCache>
            </c:numRef>
          </c:val>
          <c:extLst>
            <c:ext xmlns:c16="http://schemas.microsoft.com/office/drawing/2014/chart" uri="{C3380CC4-5D6E-409C-BE32-E72D297353CC}">
              <c16:uniqueId val="{00000000-DE8B-4227-AC55-439081E0C625}"/>
            </c:ext>
          </c:extLst>
        </c:ser>
        <c:ser>
          <c:idx val="1"/>
          <c:order val="1"/>
          <c:tx>
            <c:strRef>
              <c:f>Sheet1!$A$3</c:f>
              <c:strCache>
                <c:ptCount val="1"/>
                <c:pt idx="0">
                  <c:v>Partial decision maker</c:v>
                </c:pt>
              </c:strCache>
            </c:strRef>
          </c:tx>
          <c:invertIfNegative val="0"/>
          <c:dLbls>
            <c:dLbl>
              <c:idx val="1"/>
              <c:layout>
                <c:manualLayout>
                  <c:x val="0"/>
                  <c:y val="2.77777777777778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8B-4227-AC55-439081E0C62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8B-4227-AC55-439081E0C62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Sheet1!$B$3:$E$3</c:f>
              <c:numCache>
                <c:formatCode>0%</c:formatCode>
                <c:ptCount val="4"/>
                <c:pt idx="0">
                  <c:v>0.55000000000000004</c:v>
                </c:pt>
                <c:pt idx="1">
                  <c:v>0.15555555555555556</c:v>
                </c:pt>
                <c:pt idx="2">
                  <c:v>0.1891891891891892</c:v>
                </c:pt>
                <c:pt idx="3">
                  <c:v>0.21768707482993196</c:v>
                </c:pt>
              </c:numCache>
            </c:numRef>
          </c:val>
          <c:extLst>
            <c:ext xmlns:c16="http://schemas.microsoft.com/office/drawing/2014/chart" uri="{C3380CC4-5D6E-409C-BE32-E72D297353CC}">
              <c16:uniqueId val="{00000003-DE8B-4227-AC55-439081E0C625}"/>
            </c:ext>
          </c:extLst>
        </c:ser>
        <c:ser>
          <c:idx val="2"/>
          <c:order val="2"/>
          <c:tx>
            <c:strRef>
              <c:f>Sheet1!$A$4</c:f>
              <c:strCache>
                <c:ptCount val="1"/>
                <c:pt idx="0">
                  <c:v>Influencer</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8B-4227-AC55-439081E0C625}"/>
                </c:ext>
              </c:extLst>
            </c:dLbl>
            <c:dLbl>
              <c:idx val="1"/>
              <c:delete val="1"/>
              <c:extLst>
                <c:ext xmlns:c15="http://schemas.microsoft.com/office/drawing/2012/chart" uri="{CE6537A1-D6FC-4f65-9D91-7224C49458BB}"/>
                <c:ext xmlns:c16="http://schemas.microsoft.com/office/drawing/2014/chart" uri="{C3380CC4-5D6E-409C-BE32-E72D297353CC}">
                  <c16:uniqueId val="{00000005-DE8B-4227-AC55-439081E0C625}"/>
                </c:ext>
              </c:extLst>
            </c:dLbl>
            <c:dLbl>
              <c:idx val="2"/>
              <c:delete val="1"/>
              <c:extLst>
                <c:ext xmlns:c15="http://schemas.microsoft.com/office/drawing/2012/chart" uri="{CE6537A1-D6FC-4f65-9D91-7224C49458BB}"/>
                <c:ext xmlns:c16="http://schemas.microsoft.com/office/drawing/2014/chart" uri="{C3380CC4-5D6E-409C-BE32-E72D297353CC}">
                  <c16:uniqueId val="{00000006-DE8B-4227-AC55-439081E0C625}"/>
                </c:ext>
              </c:extLst>
            </c:dLbl>
            <c:dLbl>
              <c:idx val="3"/>
              <c:layout>
                <c:manualLayout>
                  <c:x val="0"/>
                  <c:y val="5.86080586080586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8B-4227-AC55-439081E0C62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Sheet1!$B$4:$E$4</c:f>
              <c:numCache>
                <c:formatCode>General</c:formatCode>
                <c:ptCount val="4"/>
                <c:pt idx="0" formatCode="0%">
                  <c:v>0.05</c:v>
                </c:pt>
                <c:pt idx="3" formatCode="0%">
                  <c:v>6.8027210884353739E-3</c:v>
                </c:pt>
              </c:numCache>
            </c:numRef>
          </c:val>
          <c:extLst>
            <c:ext xmlns:c16="http://schemas.microsoft.com/office/drawing/2014/chart" uri="{C3380CC4-5D6E-409C-BE32-E72D297353CC}">
              <c16:uniqueId val="{00000008-DE8B-4227-AC55-439081E0C625}"/>
            </c:ext>
          </c:extLst>
        </c:ser>
        <c:ser>
          <c:idx val="3"/>
          <c:order val="3"/>
          <c:tx>
            <c:strRef>
              <c:f>Sheet1!$A$5</c:f>
              <c:strCache>
                <c:ptCount val="1"/>
                <c:pt idx="0">
                  <c:v>Involved in activities only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E8B-4227-AC55-439081E0C625}"/>
                </c:ext>
              </c:extLst>
            </c:dLbl>
            <c:dLbl>
              <c:idx val="1"/>
              <c:layout>
                <c:manualLayout>
                  <c:x val="6.2497238350256727E-4"/>
                  <c:y val="-2.9304029304029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8B-4227-AC55-439081E0C625}"/>
                </c:ext>
              </c:extLst>
            </c:dLbl>
            <c:dLbl>
              <c:idx val="2"/>
              <c:delete val="1"/>
              <c:extLst>
                <c:ext xmlns:c15="http://schemas.microsoft.com/office/drawing/2012/chart" uri="{CE6537A1-D6FC-4f65-9D91-7224C49458BB}"/>
                <c:ext xmlns:c16="http://schemas.microsoft.com/office/drawing/2014/chart" uri="{C3380CC4-5D6E-409C-BE32-E72D297353CC}">
                  <c16:uniqueId val="{0000000B-DE8B-4227-AC55-439081E0C625}"/>
                </c:ext>
              </c:extLst>
            </c:dLbl>
            <c:dLbl>
              <c:idx val="3"/>
              <c:layout>
                <c:manualLayout>
                  <c:x val="2.30925174757195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8B-4227-AC55-439081E0C62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Sheet1!$B$5:$E$5</c:f>
              <c:numCache>
                <c:formatCode>0%</c:formatCode>
                <c:ptCount val="4"/>
                <c:pt idx="1">
                  <c:v>1.1111111111111112E-2</c:v>
                </c:pt>
                <c:pt idx="3">
                  <c:v>6.8027210884353739E-3</c:v>
                </c:pt>
              </c:numCache>
            </c:numRef>
          </c:val>
          <c:extLst>
            <c:ext xmlns:c16="http://schemas.microsoft.com/office/drawing/2014/chart" uri="{C3380CC4-5D6E-409C-BE32-E72D297353CC}">
              <c16:uniqueId val="{0000000D-DE8B-4227-AC55-439081E0C625}"/>
            </c:ext>
          </c:extLst>
        </c:ser>
        <c:ser>
          <c:idx val="4"/>
          <c:order val="4"/>
          <c:tx>
            <c:strRef>
              <c:f>Sheet1!$A$6</c:f>
              <c:strCache>
                <c:ptCount val="1"/>
                <c:pt idx="0">
                  <c:v>Play no role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DE8B-4227-AC55-439081E0C625}"/>
                </c:ext>
              </c:extLst>
            </c:dLbl>
            <c:dLbl>
              <c:idx val="1"/>
              <c:layout>
                <c:manualLayout>
                  <c:x val="0"/>
                  <c:y val="-2.21836482931036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E8B-4227-AC55-439081E0C625}"/>
                </c:ext>
              </c:extLst>
            </c:dLbl>
            <c:dLbl>
              <c:idx val="2"/>
              <c:delete val="1"/>
              <c:extLst>
                <c:ext xmlns:c15="http://schemas.microsoft.com/office/drawing/2012/chart" uri="{CE6537A1-D6FC-4f65-9D91-7224C49458BB}"/>
                <c:ext xmlns:c16="http://schemas.microsoft.com/office/drawing/2014/chart" uri="{C3380CC4-5D6E-409C-BE32-E72D297353CC}">
                  <c16:uniqueId val="{00000010-DE8B-4227-AC55-439081E0C625}"/>
                </c:ext>
              </c:extLst>
            </c:dLbl>
            <c:dLbl>
              <c:idx val="3"/>
              <c:layout>
                <c:manualLayout>
                  <c:x val="0"/>
                  <c:y val="-1.46520146520146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E8B-4227-AC55-439081E0C62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18-24</c:v>
                </c:pt>
                <c:pt idx="1">
                  <c:v>25-44</c:v>
                </c:pt>
                <c:pt idx="2">
                  <c:v>45+</c:v>
                </c:pt>
                <c:pt idx="3">
                  <c:v>Total</c:v>
                </c:pt>
              </c:strCache>
            </c:strRef>
          </c:cat>
          <c:val>
            <c:numRef>
              <c:f>Sheet1!$B$6:$E$6</c:f>
              <c:numCache>
                <c:formatCode>0%</c:formatCode>
                <c:ptCount val="4"/>
                <c:pt idx="1">
                  <c:v>1.1111111111111112E-2</c:v>
                </c:pt>
                <c:pt idx="3">
                  <c:v>6.8027210884353739E-3</c:v>
                </c:pt>
              </c:numCache>
            </c:numRef>
          </c:val>
          <c:extLst>
            <c:ext xmlns:c16="http://schemas.microsoft.com/office/drawing/2014/chart" uri="{C3380CC4-5D6E-409C-BE32-E72D297353CC}">
              <c16:uniqueId val="{00000012-DE8B-4227-AC55-439081E0C625}"/>
            </c:ext>
          </c:extLst>
        </c:ser>
        <c:dLbls>
          <c:showLegendKey val="0"/>
          <c:showVal val="1"/>
          <c:showCatName val="0"/>
          <c:showSerName val="0"/>
          <c:showPercent val="0"/>
          <c:showBubbleSize val="0"/>
        </c:dLbls>
        <c:gapWidth val="150"/>
        <c:overlap val="100"/>
        <c:axId val="585822592"/>
        <c:axId val="585824128"/>
      </c:barChart>
      <c:catAx>
        <c:axId val="585822592"/>
        <c:scaling>
          <c:orientation val="minMax"/>
        </c:scaling>
        <c:delete val="0"/>
        <c:axPos val="b"/>
        <c:numFmt formatCode="General" sourceLinked="0"/>
        <c:majorTickMark val="out"/>
        <c:minorTickMark val="none"/>
        <c:tickLblPos val="nextTo"/>
        <c:crossAx val="585824128"/>
        <c:crosses val="autoZero"/>
        <c:auto val="1"/>
        <c:lblAlgn val="ctr"/>
        <c:lblOffset val="100"/>
        <c:noMultiLvlLbl val="0"/>
      </c:catAx>
      <c:valAx>
        <c:axId val="585824128"/>
        <c:scaling>
          <c:orientation val="minMax"/>
        </c:scaling>
        <c:delete val="0"/>
        <c:axPos val="l"/>
        <c:numFmt formatCode="0%" sourceLinked="1"/>
        <c:majorTickMark val="out"/>
        <c:minorTickMark val="none"/>
        <c:tickLblPos val="nextTo"/>
        <c:crossAx val="585822592"/>
        <c:crosses val="autoZero"/>
        <c:crossBetween val="between"/>
      </c:valAx>
    </c:plotArea>
    <c:legend>
      <c:legendPos val="b"/>
      <c:layout>
        <c:manualLayout>
          <c:xMode val="edge"/>
          <c:yMode val="edge"/>
          <c:x val="0"/>
          <c:y val="0.7920874506071357"/>
          <c:w val="1"/>
          <c:h val="0.20791256902015878"/>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276189010575635"/>
          <c:y val="2.185792349726776E-2"/>
          <c:w val="0.50993083519283222"/>
          <c:h val="0.76429198399380405"/>
        </c:manualLayout>
      </c:layout>
      <c:barChart>
        <c:barDir val="bar"/>
        <c:grouping val="percentStacked"/>
        <c:varyColors val="0"/>
        <c:ser>
          <c:idx val="0"/>
          <c:order val="0"/>
          <c:tx>
            <c:strRef>
              <c:f>Sheet1!$B$1</c:f>
              <c:strCache>
                <c:ptCount val="1"/>
                <c:pt idx="0">
                  <c:v>Applicable hand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touching food</c:v>
                </c:pt>
                <c:pt idx="1">
                  <c:v>Before touching food</c:v>
                </c:pt>
                <c:pt idx="2">
                  <c:v>Before feeding a child</c:v>
                </c:pt>
                <c:pt idx="3">
                  <c:v>After cleaning a baby or child who has defecated</c:v>
                </c:pt>
                <c:pt idx="4">
                  <c:v>Before eating</c:v>
                </c:pt>
                <c:pt idx="5">
                  <c:v>After defecating</c:v>
                </c:pt>
              </c:strCache>
            </c:strRef>
          </c:cat>
          <c:val>
            <c:numRef>
              <c:f>Sheet1!$B$2:$B$7</c:f>
              <c:numCache>
                <c:formatCode>0%</c:formatCode>
                <c:ptCount val="6"/>
                <c:pt idx="0">
                  <c:v>0.63</c:v>
                </c:pt>
                <c:pt idx="1">
                  <c:v>0.42099999999999993</c:v>
                </c:pt>
                <c:pt idx="2">
                  <c:v>0.51900000000000002</c:v>
                </c:pt>
                <c:pt idx="3">
                  <c:v>0.375</c:v>
                </c:pt>
                <c:pt idx="4">
                  <c:v>0.33399999999999996</c:v>
                </c:pt>
                <c:pt idx="5">
                  <c:v>0.39100000000000001</c:v>
                </c:pt>
              </c:numCache>
            </c:numRef>
          </c:val>
          <c:extLst>
            <c:ext xmlns:c16="http://schemas.microsoft.com/office/drawing/2014/chart" uri="{C3380CC4-5D6E-409C-BE32-E72D297353CC}">
              <c16:uniqueId val="{00000002-C004-47C7-B5EF-9E64010C23FD}"/>
            </c:ext>
          </c:extLst>
        </c:ser>
        <c:ser>
          <c:idx val="1"/>
          <c:order val="1"/>
          <c:tx>
            <c:strRef>
              <c:f>Sheet1!$C$1</c:f>
              <c:strCache>
                <c:ptCount val="1"/>
                <c:pt idx="0">
                  <c:v>Both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touching food</c:v>
                </c:pt>
                <c:pt idx="1">
                  <c:v>Before touching food</c:v>
                </c:pt>
                <c:pt idx="2">
                  <c:v>Before feeding a child</c:v>
                </c:pt>
                <c:pt idx="3">
                  <c:v>After cleaning a baby or child who has defecated</c:v>
                </c:pt>
                <c:pt idx="4">
                  <c:v>Before eating</c:v>
                </c:pt>
                <c:pt idx="5">
                  <c:v>After defecating</c:v>
                </c:pt>
              </c:strCache>
            </c:strRef>
          </c:cat>
          <c:val>
            <c:numRef>
              <c:f>Sheet1!$C$2:$C$7</c:f>
              <c:numCache>
                <c:formatCode>0%</c:formatCode>
                <c:ptCount val="6"/>
                <c:pt idx="0">
                  <c:v>0.37</c:v>
                </c:pt>
                <c:pt idx="1">
                  <c:v>0.57899999999999996</c:v>
                </c:pt>
                <c:pt idx="2">
                  <c:v>0.48100000000000004</c:v>
                </c:pt>
                <c:pt idx="3">
                  <c:v>0.625</c:v>
                </c:pt>
                <c:pt idx="4">
                  <c:v>0.66700000000000004</c:v>
                </c:pt>
                <c:pt idx="5">
                  <c:v>0.61</c:v>
                </c:pt>
              </c:numCache>
            </c:numRef>
          </c:val>
          <c:extLst>
            <c:ext xmlns:c16="http://schemas.microsoft.com/office/drawing/2014/chart" uri="{C3380CC4-5D6E-409C-BE32-E72D297353CC}">
              <c16:uniqueId val="{00000003-C004-47C7-B5EF-9E64010C23FD}"/>
            </c:ext>
          </c:extLst>
        </c:ser>
        <c:dLbls>
          <c:dLblPos val="ctr"/>
          <c:showLegendKey val="0"/>
          <c:showVal val="1"/>
          <c:showCatName val="0"/>
          <c:showSerName val="0"/>
          <c:showPercent val="0"/>
          <c:showBubbleSize val="0"/>
        </c:dLbls>
        <c:gapWidth val="150"/>
        <c:overlap val="100"/>
        <c:axId val="603495424"/>
        <c:axId val="603505408"/>
      </c:barChart>
      <c:catAx>
        <c:axId val="603495424"/>
        <c:scaling>
          <c:orientation val="minMax"/>
        </c:scaling>
        <c:delete val="0"/>
        <c:axPos val="l"/>
        <c:numFmt formatCode="General" sourceLinked="0"/>
        <c:majorTickMark val="out"/>
        <c:minorTickMark val="none"/>
        <c:tickLblPos val="nextTo"/>
        <c:crossAx val="603505408"/>
        <c:crosses val="autoZero"/>
        <c:auto val="1"/>
        <c:lblAlgn val="ctr"/>
        <c:lblOffset val="100"/>
        <c:noMultiLvlLbl val="0"/>
      </c:catAx>
      <c:valAx>
        <c:axId val="603505408"/>
        <c:scaling>
          <c:orientation val="minMax"/>
        </c:scaling>
        <c:delete val="0"/>
        <c:axPos val="b"/>
        <c:numFmt formatCode="0%" sourceLinked="1"/>
        <c:majorTickMark val="out"/>
        <c:minorTickMark val="none"/>
        <c:tickLblPos val="nextTo"/>
        <c:crossAx val="603495424"/>
        <c:crosses val="autoZero"/>
        <c:crossBetween val="between"/>
      </c:valAx>
    </c:plotArea>
    <c:legend>
      <c:legendPos val="b"/>
      <c:layout>
        <c:manualLayout>
          <c:xMode val="edge"/>
          <c:yMode val="edge"/>
          <c:x val="0.2855668692879188"/>
          <c:y val="0.90118626565121984"/>
          <c:w val="0.42018005078355436"/>
          <c:h val="9.8813734348780172E-2"/>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622118864355437"/>
          <c:y val="3.2786885245901641E-2"/>
          <c:w val="0.51701048604879452"/>
          <c:h val="0.75336302224517016"/>
        </c:manualLayout>
      </c:layout>
      <c:barChart>
        <c:barDir val="bar"/>
        <c:grouping val="percentStacked"/>
        <c:varyColors val="0"/>
        <c:ser>
          <c:idx val="0"/>
          <c:order val="0"/>
          <c:tx>
            <c:strRef>
              <c:f>Sheet1!$B$1</c:f>
              <c:strCache>
                <c:ptCount val="1"/>
                <c:pt idx="0">
                  <c:v>Applicable hand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touching food</c:v>
                </c:pt>
                <c:pt idx="1">
                  <c:v>Before touching food</c:v>
                </c:pt>
                <c:pt idx="2">
                  <c:v>Before feeding a child</c:v>
                </c:pt>
                <c:pt idx="3">
                  <c:v>After cleaning a baby or child who has defecated</c:v>
                </c:pt>
                <c:pt idx="4">
                  <c:v>Before eating</c:v>
                </c:pt>
                <c:pt idx="5">
                  <c:v>After defecating</c:v>
                </c:pt>
              </c:strCache>
            </c:strRef>
          </c:cat>
          <c:val>
            <c:numRef>
              <c:f>Sheet1!$B$2:$B$7</c:f>
              <c:numCache>
                <c:formatCode>0%</c:formatCode>
                <c:ptCount val="6"/>
                <c:pt idx="0">
                  <c:v>0.42199999999999993</c:v>
                </c:pt>
                <c:pt idx="1">
                  <c:v>0.32</c:v>
                </c:pt>
                <c:pt idx="2">
                  <c:v>0.41600000000000004</c:v>
                </c:pt>
                <c:pt idx="3">
                  <c:v>0.38</c:v>
                </c:pt>
                <c:pt idx="4">
                  <c:v>0.34799999999999998</c:v>
                </c:pt>
                <c:pt idx="5">
                  <c:v>0.44500000000000001</c:v>
                </c:pt>
              </c:numCache>
            </c:numRef>
          </c:val>
          <c:extLst>
            <c:ext xmlns:c16="http://schemas.microsoft.com/office/drawing/2014/chart" uri="{C3380CC4-5D6E-409C-BE32-E72D297353CC}">
              <c16:uniqueId val="{00000001-C6CE-4D0D-80F9-7825FDC4C1E0}"/>
            </c:ext>
          </c:extLst>
        </c:ser>
        <c:ser>
          <c:idx val="1"/>
          <c:order val="1"/>
          <c:tx>
            <c:strRef>
              <c:f>Sheet1!$C$1</c:f>
              <c:strCache>
                <c:ptCount val="1"/>
                <c:pt idx="0">
                  <c:v>Both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touching food</c:v>
                </c:pt>
                <c:pt idx="1">
                  <c:v>Before touching food</c:v>
                </c:pt>
                <c:pt idx="2">
                  <c:v>Before feeding a child</c:v>
                </c:pt>
                <c:pt idx="3">
                  <c:v>After cleaning a baby or child who has defecated</c:v>
                </c:pt>
                <c:pt idx="4">
                  <c:v>Before eating</c:v>
                </c:pt>
                <c:pt idx="5">
                  <c:v>After defecating</c:v>
                </c:pt>
              </c:strCache>
            </c:strRef>
          </c:cat>
          <c:val>
            <c:numRef>
              <c:f>Sheet1!$C$2:$C$7</c:f>
              <c:numCache>
                <c:formatCode>0%</c:formatCode>
                <c:ptCount val="6"/>
                <c:pt idx="0">
                  <c:v>0.57700000000000007</c:v>
                </c:pt>
                <c:pt idx="1">
                  <c:v>0.67599999999999993</c:v>
                </c:pt>
                <c:pt idx="2">
                  <c:v>0.58399999999999996</c:v>
                </c:pt>
                <c:pt idx="3">
                  <c:v>0.62</c:v>
                </c:pt>
                <c:pt idx="4">
                  <c:v>0.65200000000000002</c:v>
                </c:pt>
                <c:pt idx="5">
                  <c:v>0.55000000000000004</c:v>
                </c:pt>
              </c:numCache>
            </c:numRef>
          </c:val>
          <c:extLst>
            <c:ext xmlns:c16="http://schemas.microsoft.com/office/drawing/2014/chart" uri="{C3380CC4-5D6E-409C-BE32-E72D297353CC}">
              <c16:uniqueId val="{00000002-C6CE-4D0D-80F9-7825FDC4C1E0}"/>
            </c:ext>
          </c:extLst>
        </c:ser>
        <c:dLbls>
          <c:dLblPos val="ctr"/>
          <c:showLegendKey val="0"/>
          <c:showVal val="1"/>
          <c:showCatName val="0"/>
          <c:showSerName val="0"/>
          <c:showPercent val="0"/>
          <c:showBubbleSize val="0"/>
        </c:dLbls>
        <c:gapWidth val="150"/>
        <c:overlap val="100"/>
        <c:axId val="603654784"/>
        <c:axId val="603713920"/>
      </c:barChart>
      <c:catAx>
        <c:axId val="603654784"/>
        <c:scaling>
          <c:orientation val="minMax"/>
        </c:scaling>
        <c:delete val="0"/>
        <c:axPos val="l"/>
        <c:numFmt formatCode="General" sourceLinked="0"/>
        <c:majorTickMark val="out"/>
        <c:minorTickMark val="none"/>
        <c:tickLblPos val="nextTo"/>
        <c:crossAx val="603713920"/>
        <c:crosses val="autoZero"/>
        <c:auto val="1"/>
        <c:lblAlgn val="ctr"/>
        <c:lblOffset val="100"/>
        <c:noMultiLvlLbl val="0"/>
      </c:catAx>
      <c:valAx>
        <c:axId val="603713920"/>
        <c:scaling>
          <c:orientation val="minMax"/>
        </c:scaling>
        <c:delete val="0"/>
        <c:axPos val="b"/>
        <c:numFmt formatCode="0%" sourceLinked="1"/>
        <c:majorTickMark val="out"/>
        <c:minorTickMark val="none"/>
        <c:tickLblPos val="nextTo"/>
        <c:crossAx val="603654784"/>
        <c:crosses val="autoZero"/>
        <c:crossBetween val="between"/>
      </c:valAx>
    </c:plotArea>
    <c:legend>
      <c:legendPos val="b"/>
      <c:layout>
        <c:manualLayout>
          <c:xMode val="edge"/>
          <c:yMode val="edge"/>
          <c:x val="0.28652435299520146"/>
          <c:y val="0.90118626565121984"/>
          <c:w val="0.41411003399855917"/>
          <c:h val="9.8813734348780172E-2"/>
        </c:manualLayout>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507555741578817"/>
          <c:y val="0"/>
          <c:w val="0.59025784567626716"/>
          <c:h val="0.89913614759211358"/>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Before lunch</c:v>
                </c:pt>
                <c:pt idx="1">
                  <c:v>Before dinner</c:v>
                </c:pt>
                <c:pt idx="2">
                  <c:v>After eating</c:v>
                </c:pt>
                <c:pt idx="3">
                  <c:v>Before breakfast</c:v>
                </c:pt>
                <c:pt idx="4">
                  <c:v>Before all meals/ Before eating</c:v>
                </c:pt>
              </c:strCache>
            </c:strRef>
          </c:cat>
          <c:val>
            <c:numRef>
              <c:f>Sheet1!$B$2:$B$6</c:f>
              <c:numCache>
                <c:formatCode>0%</c:formatCode>
                <c:ptCount val="5"/>
                <c:pt idx="0">
                  <c:v>0.36</c:v>
                </c:pt>
                <c:pt idx="1">
                  <c:v>0.32750000000000001</c:v>
                </c:pt>
                <c:pt idx="2">
                  <c:v>0.26500000000000001</c:v>
                </c:pt>
                <c:pt idx="3">
                  <c:v>0.38</c:v>
                </c:pt>
                <c:pt idx="4">
                  <c:v>0.755</c:v>
                </c:pt>
              </c:numCache>
            </c:numRef>
          </c:val>
          <c:extLst>
            <c:ext xmlns:c16="http://schemas.microsoft.com/office/drawing/2014/chart" uri="{C3380CC4-5D6E-409C-BE32-E72D297353CC}">
              <c16:uniqueId val="{00000000-D6DF-4474-877A-DF39F9847756}"/>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Before lunch</c:v>
                </c:pt>
                <c:pt idx="1">
                  <c:v>Before dinner</c:v>
                </c:pt>
                <c:pt idx="2">
                  <c:v>After eating</c:v>
                </c:pt>
                <c:pt idx="3">
                  <c:v>Before breakfast</c:v>
                </c:pt>
                <c:pt idx="4">
                  <c:v>Before all meals/ Before eating</c:v>
                </c:pt>
              </c:strCache>
            </c:strRef>
          </c:cat>
          <c:val>
            <c:numRef>
              <c:f>Sheet1!$C$2:$C$6</c:f>
              <c:numCache>
                <c:formatCode>0%</c:formatCode>
                <c:ptCount val="5"/>
                <c:pt idx="0">
                  <c:v>0.2</c:v>
                </c:pt>
                <c:pt idx="1">
                  <c:v>0.20499999999999999</c:v>
                </c:pt>
                <c:pt idx="2">
                  <c:v>0.29249999999999998</c:v>
                </c:pt>
                <c:pt idx="3">
                  <c:v>0.42</c:v>
                </c:pt>
                <c:pt idx="4">
                  <c:v>0.75249999999999995</c:v>
                </c:pt>
              </c:numCache>
            </c:numRef>
          </c:val>
          <c:extLst>
            <c:ext xmlns:c16="http://schemas.microsoft.com/office/drawing/2014/chart" uri="{C3380CC4-5D6E-409C-BE32-E72D297353CC}">
              <c16:uniqueId val="{00000001-D6DF-4474-877A-DF39F9847756}"/>
            </c:ext>
          </c:extLst>
        </c:ser>
        <c:dLbls>
          <c:showLegendKey val="0"/>
          <c:showVal val="0"/>
          <c:showCatName val="0"/>
          <c:showSerName val="0"/>
          <c:showPercent val="0"/>
          <c:showBubbleSize val="0"/>
        </c:dLbls>
        <c:gapWidth val="150"/>
        <c:axId val="603748608"/>
        <c:axId val="603754496"/>
      </c:barChart>
      <c:catAx>
        <c:axId val="603748608"/>
        <c:scaling>
          <c:orientation val="minMax"/>
        </c:scaling>
        <c:delete val="0"/>
        <c:axPos val="l"/>
        <c:numFmt formatCode="General" sourceLinked="0"/>
        <c:majorTickMark val="out"/>
        <c:minorTickMark val="none"/>
        <c:tickLblPos val="nextTo"/>
        <c:txPr>
          <a:bodyPr/>
          <a:lstStyle/>
          <a:p>
            <a:pPr>
              <a:defRPr sz="900"/>
            </a:pPr>
            <a:endParaRPr lang="en-US"/>
          </a:p>
        </c:txPr>
        <c:crossAx val="603754496"/>
        <c:crosses val="autoZero"/>
        <c:auto val="1"/>
        <c:lblAlgn val="ctr"/>
        <c:lblOffset val="100"/>
        <c:noMultiLvlLbl val="0"/>
      </c:catAx>
      <c:valAx>
        <c:axId val="603754496"/>
        <c:scaling>
          <c:orientation val="minMax"/>
        </c:scaling>
        <c:delete val="0"/>
        <c:axPos val="b"/>
        <c:numFmt formatCode="0%" sourceLinked="1"/>
        <c:majorTickMark val="out"/>
        <c:minorTickMark val="none"/>
        <c:tickLblPos val="nextTo"/>
        <c:txPr>
          <a:bodyPr/>
          <a:lstStyle/>
          <a:p>
            <a:pPr>
              <a:defRPr sz="900"/>
            </a:pPr>
            <a:endParaRPr lang="en-US"/>
          </a:p>
        </c:txPr>
        <c:crossAx val="603748608"/>
        <c:crosses val="autoZero"/>
        <c:crossBetween val="between"/>
      </c:valAx>
    </c:plotArea>
    <c:legend>
      <c:legendPos val="r"/>
      <c:layout>
        <c:manualLayout>
          <c:xMode val="edge"/>
          <c:yMode val="edge"/>
          <c:x val="0.75691666448670658"/>
          <c:y val="0.45701043467127583"/>
          <c:w val="0.23122687998731703"/>
          <c:h val="0.2495241830076338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610338849074812"/>
          <c:y val="0"/>
          <c:w val="0.67518251492986125"/>
          <c:h val="0.89913614759211358"/>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After eating</c:v>
                </c:pt>
                <c:pt idx="1">
                  <c:v>Before dinner</c:v>
                </c:pt>
                <c:pt idx="2">
                  <c:v>Before lunch</c:v>
                </c:pt>
                <c:pt idx="3">
                  <c:v>Before breakfast</c:v>
                </c:pt>
                <c:pt idx="4">
                  <c:v>Before all meals/ Before eating</c:v>
                </c:pt>
              </c:strCache>
            </c:strRef>
          </c:cat>
          <c:val>
            <c:numRef>
              <c:f>Sheet1!$B$2:$B$6</c:f>
              <c:numCache>
                <c:formatCode>0%</c:formatCode>
                <c:ptCount val="5"/>
                <c:pt idx="0">
                  <c:v>0.26865671641791045</c:v>
                </c:pt>
                <c:pt idx="1">
                  <c:v>0.36318407960199006</c:v>
                </c:pt>
                <c:pt idx="2">
                  <c:v>0.37313432835820898</c:v>
                </c:pt>
                <c:pt idx="3">
                  <c:v>0.41791044776119401</c:v>
                </c:pt>
                <c:pt idx="4">
                  <c:v>0.80597014925373134</c:v>
                </c:pt>
              </c:numCache>
            </c:numRef>
          </c:val>
          <c:extLst>
            <c:ext xmlns:c16="http://schemas.microsoft.com/office/drawing/2014/chart" uri="{C3380CC4-5D6E-409C-BE32-E72D297353CC}">
              <c16:uniqueId val="{00000000-EBA9-4E50-9F44-0214C98C07CB}"/>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After eating</c:v>
                </c:pt>
                <c:pt idx="1">
                  <c:v>Before dinner</c:v>
                </c:pt>
                <c:pt idx="2">
                  <c:v>Before lunch</c:v>
                </c:pt>
                <c:pt idx="3">
                  <c:v>Before breakfast</c:v>
                </c:pt>
                <c:pt idx="4">
                  <c:v>Before all meals/ Before eating</c:v>
                </c:pt>
              </c:strCache>
            </c:strRef>
          </c:cat>
          <c:val>
            <c:numRef>
              <c:f>Sheet1!$C$2:$C$6</c:f>
              <c:numCache>
                <c:formatCode>0%</c:formatCode>
                <c:ptCount val="5"/>
                <c:pt idx="0">
                  <c:v>0.28855721393034828</c:v>
                </c:pt>
                <c:pt idx="1">
                  <c:v>0.17412935323383086</c:v>
                </c:pt>
                <c:pt idx="2">
                  <c:v>0.17412935323383086</c:v>
                </c:pt>
                <c:pt idx="3">
                  <c:v>0.48756218905472637</c:v>
                </c:pt>
                <c:pt idx="4">
                  <c:v>0.65174129353233834</c:v>
                </c:pt>
              </c:numCache>
            </c:numRef>
          </c:val>
          <c:extLst>
            <c:ext xmlns:c16="http://schemas.microsoft.com/office/drawing/2014/chart" uri="{C3380CC4-5D6E-409C-BE32-E72D297353CC}">
              <c16:uniqueId val="{00000001-EBA9-4E50-9F44-0214C98C07CB}"/>
            </c:ext>
          </c:extLst>
        </c:ser>
        <c:dLbls>
          <c:showLegendKey val="0"/>
          <c:showVal val="0"/>
          <c:showCatName val="0"/>
          <c:showSerName val="0"/>
          <c:showPercent val="0"/>
          <c:showBubbleSize val="0"/>
        </c:dLbls>
        <c:gapWidth val="150"/>
        <c:axId val="603838336"/>
        <c:axId val="603839872"/>
      </c:barChart>
      <c:catAx>
        <c:axId val="603838336"/>
        <c:scaling>
          <c:orientation val="minMax"/>
        </c:scaling>
        <c:delete val="0"/>
        <c:axPos val="l"/>
        <c:numFmt formatCode="General" sourceLinked="0"/>
        <c:majorTickMark val="out"/>
        <c:minorTickMark val="none"/>
        <c:tickLblPos val="nextTo"/>
        <c:txPr>
          <a:bodyPr/>
          <a:lstStyle/>
          <a:p>
            <a:pPr>
              <a:defRPr sz="900"/>
            </a:pPr>
            <a:endParaRPr lang="en-US"/>
          </a:p>
        </c:txPr>
        <c:crossAx val="603839872"/>
        <c:crosses val="autoZero"/>
        <c:auto val="1"/>
        <c:lblAlgn val="ctr"/>
        <c:lblOffset val="100"/>
        <c:noMultiLvlLbl val="0"/>
      </c:catAx>
      <c:valAx>
        <c:axId val="603839872"/>
        <c:scaling>
          <c:orientation val="minMax"/>
        </c:scaling>
        <c:delete val="0"/>
        <c:axPos val="b"/>
        <c:numFmt formatCode="0%" sourceLinked="1"/>
        <c:majorTickMark val="out"/>
        <c:minorTickMark val="none"/>
        <c:tickLblPos val="nextTo"/>
        <c:txPr>
          <a:bodyPr/>
          <a:lstStyle/>
          <a:p>
            <a:pPr>
              <a:defRPr sz="900"/>
            </a:pPr>
            <a:endParaRPr lang="en-US"/>
          </a:p>
        </c:txPr>
        <c:crossAx val="603838336"/>
        <c:crosses val="autoZero"/>
        <c:crossBetween val="between"/>
      </c:valAx>
    </c:plotArea>
    <c:legend>
      <c:legendPos val="r"/>
      <c:layout>
        <c:manualLayout>
          <c:xMode val="edge"/>
          <c:yMode val="edge"/>
          <c:x val="0.76681052139697181"/>
          <c:y val="0.5603530812537667"/>
          <c:w val="0.23122687998731703"/>
          <c:h val="0.169486620549458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Applicable hand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Before eating</c:v>
                </c:pt>
                <c:pt idx="1">
                  <c:v>Before breakfast</c:v>
                </c:pt>
                <c:pt idx="2">
                  <c:v>Before lunch</c:v>
                </c:pt>
                <c:pt idx="3">
                  <c:v>Before dinner</c:v>
                </c:pt>
                <c:pt idx="4">
                  <c:v>After eating</c:v>
                </c:pt>
              </c:strCache>
            </c:strRef>
          </c:cat>
          <c:val>
            <c:numRef>
              <c:f>Sheet1!$B$2:$B$6</c:f>
              <c:numCache>
                <c:formatCode>0%</c:formatCode>
                <c:ptCount val="5"/>
                <c:pt idx="0">
                  <c:v>0.34799999999999998</c:v>
                </c:pt>
                <c:pt idx="1">
                  <c:v>0.53299999999999992</c:v>
                </c:pt>
                <c:pt idx="2">
                  <c:v>0.54900000000000004</c:v>
                </c:pt>
                <c:pt idx="3">
                  <c:v>0.58799999999999997</c:v>
                </c:pt>
                <c:pt idx="4">
                  <c:v>0.53700000000000003</c:v>
                </c:pt>
              </c:numCache>
            </c:numRef>
          </c:val>
          <c:extLst>
            <c:ext xmlns:c16="http://schemas.microsoft.com/office/drawing/2014/chart" uri="{C3380CC4-5D6E-409C-BE32-E72D297353CC}">
              <c16:uniqueId val="{00000001-97FA-49FC-AB41-2BC8E942C6C8}"/>
            </c:ext>
          </c:extLst>
        </c:ser>
        <c:ser>
          <c:idx val="1"/>
          <c:order val="1"/>
          <c:tx>
            <c:strRef>
              <c:f>Sheet1!$C$1</c:f>
              <c:strCache>
                <c:ptCount val="1"/>
                <c:pt idx="0">
                  <c:v>Both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Before eating</c:v>
                </c:pt>
                <c:pt idx="1">
                  <c:v>Before breakfast</c:v>
                </c:pt>
                <c:pt idx="2">
                  <c:v>Before lunch</c:v>
                </c:pt>
                <c:pt idx="3">
                  <c:v>Before dinner</c:v>
                </c:pt>
                <c:pt idx="4">
                  <c:v>After eating</c:v>
                </c:pt>
              </c:strCache>
            </c:strRef>
          </c:cat>
          <c:val>
            <c:numRef>
              <c:f>Sheet1!$C$2:$C$6</c:f>
              <c:numCache>
                <c:formatCode>0%</c:formatCode>
                <c:ptCount val="5"/>
                <c:pt idx="0">
                  <c:v>0.65200000000000002</c:v>
                </c:pt>
                <c:pt idx="1">
                  <c:v>0.46700000000000003</c:v>
                </c:pt>
                <c:pt idx="2">
                  <c:v>0.45100000000000001</c:v>
                </c:pt>
                <c:pt idx="3">
                  <c:v>0.41200000000000003</c:v>
                </c:pt>
                <c:pt idx="4">
                  <c:v>0.46299999999999997</c:v>
                </c:pt>
              </c:numCache>
            </c:numRef>
          </c:val>
          <c:extLst>
            <c:ext xmlns:c16="http://schemas.microsoft.com/office/drawing/2014/chart" uri="{C3380CC4-5D6E-409C-BE32-E72D297353CC}">
              <c16:uniqueId val="{00000002-97FA-49FC-AB41-2BC8E942C6C8}"/>
            </c:ext>
          </c:extLst>
        </c:ser>
        <c:dLbls>
          <c:dLblPos val="ctr"/>
          <c:showLegendKey val="0"/>
          <c:showVal val="1"/>
          <c:showCatName val="0"/>
          <c:showSerName val="0"/>
          <c:showPercent val="0"/>
          <c:showBubbleSize val="0"/>
        </c:dLbls>
        <c:gapWidth val="150"/>
        <c:overlap val="100"/>
        <c:axId val="604014080"/>
        <c:axId val="604015616"/>
      </c:barChart>
      <c:catAx>
        <c:axId val="604014080"/>
        <c:scaling>
          <c:orientation val="minMax"/>
        </c:scaling>
        <c:delete val="0"/>
        <c:axPos val="l"/>
        <c:numFmt formatCode="General" sourceLinked="0"/>
        <c:majorTickMark val="out"/>
        <c:minorTickMark val="none"/>
        <c:tickLblPos val="nextTo"/>
        <c:crossAx val="604015616"/>
        <c:crosses val="autoZero"/>
        <c:auto val="1"/>
        <c:lblAlgn val="ctr"/>
        <c:lblOffset val="100"/>
        <c:noMultiLvlLbl val="0"/>
      </c:catAx>
      <c:valAx>
        <c:axId val="604015616"/>
        <c:scaling>
          <c:orientation val="minMax"/>
        </c:scaling>
        <c:delete val="0"/>
        <c:axPos val="b"/>
        <c:numFmt formatCode="0%" sourceLinked="1"/>
        <c:majorTickMark val="out"/>
        <c:minorTickMark val="none"/>
        <c:tickLblPos val="nextTo"/>
        <c:crossAx val="604014080"/>
        <c:crosses val="autoZero"/>
        <c:crossBetween val="between"/>
      </c:valAx>
    </c:plotArea>
    <c:legend>
      <c:legendPos val="b"/>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Applicable hand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Before eating</c:v>
                </c:pt>
                <c:pt idx="1">
                  <c:v>Before breakfast</c:v>
                </c:pt>
                <c:pt idx="2">
                  <c:v>Before lunch</c:v>
                </c:pt>
                <c:pt idx="3">
                  <c:v>Before dinner</c:v>
                </c:pt>
                <c:pt idx="4">
                  <c:v>After eating</c:v>
                </c:pt>
              </c:strCache>
            </c:strRef>
          </c:cat>
          <c:val>
            <c:numRef>
              <c:f>Sheet1!$B$2:$B$6</c:f>
              <c:numCache>
                <c:formatCode>0%</c:formatCode>
                <c:ptCount val="5"/>
                <c:pt idx="0">
                  <c:v>0.33399999999999996</c:v>
                </c:pt>
                <c:pt idx="1">
                  <c:v>0.25</c:v>
                </c:pt>
                <c:pt idx="2">
                  <c:v>0.54700000000000004</c:v>
                </c:pt>
                <c:pt idx="3">
                  <c:v>0.57499999999999996</c:v>
                </c:pt>
                <c:pt idx="4">
                  <c:v>0.53799999999999992</c:v>
                </c:pt>
              </c:numCache>
            </c:numRef>
          </c:val>
          <c:extLst>
            <c:ext xmlns:c16="http://schemas.microsoft.com/office/drawing/2014/chart" uri="{C3380CC4-5D6E-409C-BE32-E72D297353CC}">
              <c16:uniqueId val="{00000002-55CF-4E77-8B14-775BCD318AF1}"/>
            </c:ext>
          </c:extLst>
        </c:ser>
        <c:ser>
          <c:idx val="1"/>
          <c:order val="1"/>
          <c:tx>
            <c:strRef>
              <c:f>Sheet1!$C$1</c:f>
              <c:strCache>
                <c:ptCount val="1"/>
                <c:pt idx="0">
                  <c:v>Both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Before eating</c:v>
                </c:pt>
                <c:pt idx="1">
                  <c:v>Before breakfast</c:v>
                </c:pt>
                <c:pt idx="2">
                  <c:v>Before lunch</c:v>
                </c:pt>
                <c:pt idx="3">
                  <c:v>Before dinner</c:v>
                </c:pt>
                <c:pt idx="4">
                  <c:v>After eating</c:v>
                </c:pt>
              </c:strCache>
            </c:strRef>
          </c:cat>
          <c:val>
            <c:numRef>
              <c:f>Sheet1!$C$2:$C$6</c:f>
              <c:numCache>
                <c:formatCode>0%</c:formatCode>
                <c:ptCount val="5"/>
                <c:pt idx="0">
                  <c:v>0.66700000000000004</c:v>
                </c:pt>
                <c:pt idx="1">
                  <c:v>0.75</c:v>
                </c:pt>
                <c:pt idx="2">
                  <c:v>0.45299999999999996</c:v>
                </c:pt>
                <c:pt idx="3">
                  <c:v>0.42499999999999999</c:v>
                </c:pt>
                <c:pt idx="4">
                  <c:v>0.46299999999999997</c:v>
                </c:pt>
              </c:numCache>
            </c:numRef>
          </c:val>
          <c:extLst>
            <c:ext xmlns:c16="http://schemas.microsoft.com/office/drawing/2014/chart" uri="{C3380CC4-5D6E-409C-BE32-E72D297353CC}">
              <c16:uniqueId val="{00000003-55CF-4E77-8B14-775BCD318AF1}"/>
            </c:ext>
          </c:extLst>
        </c:ser>
        <c:dLbls>
          <c:dLblPos val="ctr"/>
          <c:showLegendKey val="0"/>
          <c:showVal val="1"/>
          <c:showCatName val="0"/>
          <c:showSerName val="0"/>
          <c:showPercent val="0"/>
          <c:showBubbleSize val="0"/>
        </c:dLbls>
        <c:gapWidth val="150"/>
        <c:overlap val="100"/>
        <c:axId val="604288128"/>
        <c:axId val="604289664"/>
      </c:barChart>
      <c:catAx>
        <c:axId val="604288128"/>
        <c:scaling>
          <c:orientation val="minMax"/>
        </c:scaling>
        <c:delete val="0"/>
        <c:axPos val="l"/>
        <c:numFmt formatCode="General" sourceLinked="0"/>
        <c:majorTickMark val="out"/>
        <c:minorTickMark val="none"/>
        <c:tickLblPos val="nextTo"/>
        <c:crossAx val="604289664"/>
        <c:crosses val="autoZero"/>
        <c:auto val="1"/>
        <c:lblAlgn val="ctr"/>
        <c:lblOffset val="100"/>
        <c:noMultiLvlLbl val="0"/>
      </c:catAx>
      <c:valAx>
        <c:axId val="604289664"/>
        <c:scaling>
          <c:orientation val="minMax"/>
        </c:scaling>
        <c:delete val="0"/>
        <c:axPos val="b"/>
        <c:numFmt formatCode="0%" sourceLinked="1"/>
        <c:majorTickMark val="out"/>
        <c:minorTickMark val="none"/>
        <c:tickLblPos val="nextTo"/>
        <c:crossAx val="604288128"/>
        <c:crosses val="autoZero"/>
        <c:crossBetween val="between"/>
      </c:valAx>
    </c:plotArea>
    <c:legend>
      <c:legendPos val="b"/>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183667830994809"/>
          <c:y val="0"/>
          <c:w val="0.66509620507962819"/>
          <c:h val="0.78180283464566924"/>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feeding the cattle</c:v>
                </c:pt>
                <c:pt idx="1">
                  <c:v>After returning from field</c:v>
                </c:pt>
                <c:pt idx="2">
                  <c:v>After sweeping </c:v>
                </c:pt>
                <c:pt idx="3">
                  <c:v>After cleaning the house</c:v>
                </c:pt>
                <c:pt idx="4">
                  <c:v>After cooking</c:v>
                </c:pt>
                <c:pt idx="5">
                  <c:v>After work</c:v>
                </c:pt>
              </c:strCache>
            </c:strRef>
          </c:cat>
          <c:val>
            <c:numRef>
              <c:f>Sheet1!$B$2:$B$7</c:f>
              <c:numCache>
                <c:formatCode>0%</c:formatCode>
                <c:ptCount val="6"/>
                <c:pt idx="0">
                  <c:v>0.17749999999999999</c:v>
                </c:pt>
                <c:pt idx="1">
                  <c:v>0.125</c:v>
                </c:pt>
                <c:pt idx="2">
                  <c:v>0.13250000000000001</c:v>
                </c:pt>
                <c:pt idx="3">
                  <c:v>8.7499999999999994E-2</c:v>
                </c:pt>
                <c:pt idx="4">
                  <c:v>0.45</c:v>
                </c:pt>
                <c:pt idx="5">
                  <c:v>0.66500000000000004</c:v>
                </c:pt>
              </c:numCache>
            </c:numRef>
          </c:val>
          <c:extLst>
            <c:ext xmlns:c16="http://schemas.microsoft.com/office/drawing/2014/chart" uri="{C3380CC4-5D6E-409C-BE32-E72D297353CC}">
              <c16:uniqueId val="{00000000-C675-451C-AAFB-48255E418BC1}"/>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feeding the cattle</c:v>
                </c:pt>
                <c:pt idx="1">
                  <c:v>After returning from field</c:v>
                </c:pt>
                <c:pt idx="2">
                  <c:v>After sweeping </c:v>
                </c:pt>
                <c:pt idx="3">
                  <c:v>After cleaning the house</c:v>
                </c:pt>
                <c:pt idx="4">
                  <c:v>After cooking</c:v>
                </c:pt>
                <c:pt idx="5">
                  <c:v>After work</c:v>
                </c:pt>
              </c:strCache>
            </c:strRef>
          </c:cat>
          <c:val>
            <c:numRef>
              <c:f>Sheet1!$C$2:$C$7</c:f>
              <c:numCache>
                <c:formatCode>0%</c:formatCode>
                <c:ptCount val="6"/>
                <c:pt idx="0">
                  <c:v>0.1275</c:v>
                </c:pt>
                <c:pt idx="1">
                  <c:v>0.14249999999999999</c:v>
                </c:pt>
                <c:pt idx="2">
                  <c:v>0.14249999999999999</c:v>
                </c:pt>
                <c:pt idx="3">
                  <c:v>0.19</c:v>
                </c:pt>
                <c:pt idx="4">
                  <c:v>0.47</c:v>
                </c:pt>
                <c:pt idx="5">
                  <c:v>0.62</c:v>
                </c:pt>
              </c:numCache>
            </c:numRef>
          </c:val>
          <c:extLst>
            <c:ext xmlns:c16="http://schemas.microsoft.com/office/drawing/2014/chart" uri="{C3380CC4-5D6E-409C-BE32-E72D297353CC}">
              <c16:uniqueId val="{00000001-C675-451C-AAFB-48255E418BC1}"/>
            </c:ext>
          </c:extLst>
        </c:ser>
        <c:dLbls>
          <c:showLegendKey val="0"/>
          <c:showVal val="0"/>
          <c:showCatName val="0"/>
          <c:showSerName val="0"/>
          <c:showPercent val="0"/>
          <c:showBubbleSize val="0"/>
        </c:dLbls>
        <c:gapWidth val="150"/>
        <c:axId val="605045504"/>
        <c:axId val="605047040"/>
      </c:barChart>
      <c:catAx>
        <c:axId val="605045504"/>
        <c:scaling>
          <c:orientation val="minMax"/>
        </c:scaling>
        <c:delete val="0"/>
        <c:axPos val="l"/>
        <c:numFmt formatCode="General" sourceLinked="0"/>
        <c:majorTickMark val="out"/>
        <c:minorTickMark val="none"/>
        <c:tickLblPos val="nextTo"/>
        <c:txPr>
          <a:bodyPr/>
          <a:lstStyle/>
          <a:p>
            <a:pPr>
              <a:defRPr sz="900"/>
            </a:pPr>
            <a:endParaRPr lang="en-US"/>
          </a:p>
        </c:txPr>
        <c:crossAx val="605047040"/>
        <c:crosses val="autoZero"/>
        <c:auto val="1"/>
        <c:lblAlgn val="ctr"/>
        <c:lblOffset val="100"/>
        <c:noMultiLvlLbl val="0"/>
      </c:catAx>
      <c:valAx>
        <c:axId val="605047040"/>
        <c:scaling>
          <c:orientation val="minMax"/>
        </c:scaling>
        <c:delete val="0"/>
        <c:axPos val="b"/>
        <c:numFmt formatCode="0%" sourceLinked="1"/>
        <c:majorTickMark val="out"/>
        <c:minorTickMark val="none"/>
        <c:tickLblPos val="nextTo"/>
        <c:txPr>
          <a:bodyPr/>
          <a:lstStyle/>
          <a:p>
            <a:pPr>
              <a:defRPr sz="900"/>
            </a:pPr>
            <a:endParaRPr lang="en-US"/>
          </a:p>
        </c:txPr>
        <c:crossAx val="605045504"/>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693069210504529"/>
          <c:y val="0"/>
          <c:w val="0.68677696974535785"/>
          <c:h val="0.80846950131233597"/>
        </c:manualLayout>
      </c:layout>
      <c:barChart>
        <c:barDir val="bar"/>
        <c:grouping val="clustered"/>
        <c:varyColors val="0"/>
        <c:ser>
          <c:idx val="0"/>
          <c:order val="0"/>
          <c:tx>
            <c:strRef>
              <c:f>Sheet1!$B$1</c:f>
              <c:strCache>
                <c:ptCount val="1"/>
                <c:pt idx="0">
                  <c:v>Reported Practice</c:v>
                </c:pt>
              </c:strCache>
            </c:strRef>
          </c:tx>
          <c:invertIfNegative val="0"/>
          <c:dLbls>
            <c:dLbl>
              <c:idx val="1"/>
              <c:layout>
                <c:manualLayout>
                  <c:x val="0"/>
                  <c:y val="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88-44CD-860F-A5BF32A8482E}"/>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cleaning the house</c:v>
                </c:pt>
                <c:pt idx="1">
                  <c:v>After sweeping </c:v>
                </c:pt>
                <c:pt idx="2">
                  <c:v>After feeding the cattle</c:v>
                </c:pt>
                <c:pt idx="3">
                  <c:v>After returning from field</c:v>
                </c:pt>
                <c:pt idx="4">
                  <c:v>After cooking</c:v>
                </c:pt>
                <c:pt idx="5">
                  <c:v>After work</c:v>
                </c:pt>
              </c:strCache>
            </c:strRef>
          </c:cat>
          <c:val>
            <c:numRef>
              <c:f>Sheet1!$B$2:$B$7</c:f>
              <c:numCache>
                <c:formatCode>###0</c:formatCode>
                <c:ptCount val="6"/>
                <c:pt idx="0">
                  <c:v>7.9601990049751246</c:v>
                </c:pt>
                <c:pt idx="1">
                  <c:v>8.9552238805970141</c:v>
                </c:pt>
                <c:pt idx="2">
                  <c:v>12.935323383084576</c:v>
                </c:pt>
                <c:pt idx="3">
                  <c:v>17.412935323383085</c:v>
                </c:pt>
                <c:pt idx="4">
                  <c:v>52.238805970149251</c:v>
                </c:pt>
                <c:pt idx="5">
                  <c:v>68.656716417910445</c:v>
                </c:pt>
              </c:numCache>
            </c:numRef>
          </c:val>
          <c:extLst>
            <c:ext xmlns:c16="http://schemas.microsoft.com/office/drawing/2014/chart" uri="{C3380CC4-5D6E-409C-BE32-E72D297353CC}">
              <c16:uniqueId val="{00000001-9D88-44CD-860F-A5BF32A8482E}"/>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cleaning the house</c:v>
                </c:pt>
                <c:pt idx="1">
                  <c:v>After sweeping </c:v>
                </c:pt>
                <c:pt idx="2">
                  <c:v>After feeding the cattle</c:v>
                </c:pt>
                <c:pt idx="3">
                  <c:v>After returning from field</c:v>
                </c:pt>
                <c:pt idx="4">
                  <c:v>After cooking</c:v>
                </c:pt>
                <c:pt idx="5">
                  <c:v>After work</c:v>
                </c:pt>
              </c:strCache>
            </c:strRef>
          </c:cat>
          <c:val>
            <c:numRef>
              <c:f>Sheet1!$C$2:$C$7</c:f>
              <c:numCache>
                <c:formatCode>###0</c:formatCode>
                <c:ptCount val="6"/>
                <c:pt idx="0">
                  <c:v>17.910447761194028</c:v>
                </c:pt>
                <c:pt idx="1">
                  <c:v>11.442786069651742</c:v>
                </c:pt>
                <c:pt idx="2">
                  <c:v>10.945273631840797</c:v>
                </c:pt>
                <c:pt idx="3">
                  <c:v>12.437810945273633</c:v>
                </c:pt>
                <c:pt idx="4">
                  <c:v>43.781094527363187</c:v>
                </c:pt>
                <c:pt idx="5">
                  <c:v>65.671641791044777</c:v>
                </c:pt>
              </c:numCache>
            </c:numRef>
          </c:val>
          <c:extLst>
            <c:ext xmlns:c16="http://schemas.microsoft.com/office/drawing/2014/chart" uri="{C3380CC4-5D6E-409C-BE32-E72D297353CC}">
              <c16:uniqueId val="{00000002-9D88-44CD-860F-A5BF32A8482E}"/>
            </c:ext>
          </c:extLst>
        </c:ser>
        <c:dLbls>
          <c:showLegendKey val="0"/>
          <c:showVal val="0"/>
          <c:showCatName val="0"/>
          <c:showSerName val="0"/>
          <c:showPercent val="0"/>
          <c:showBubbleSize val="0"/>
        </c:dLbls>
        <c:gapWidth val="150"/>
        <c:axId val="605147904"/>
        <c:axId val="605149440"/>
      </c:barChart>
      <c:catAx>
        <c:axId val="605147904"/>
        <c:scaling>
          <c:orientation val="minMax"/>
        </c:scaling>
        <c:delete val="0"/>
        <c:axPos val="l"/>
        <c:numFmt formatCode="General" sourceLinked="0"/>
        <c:majorTickMark val="out"/>
        <c:minorTickMark val="none"/>
        <c:tickLblPos val="nextTo"/>
        <c:txPr>
          <a:bodyPr/>
          <a:lstStyle/>
          <a:p>
            <a:pPr>
              <a:defRPr sz="900"/>
            </a:pPr>
            <a:endParaRPr lang="en-US"/>
          </a:p>
        </c:txPr>
        <c:crossAx val="605149440"/>
        <c:crosses val="autoZero"/>
        <c:auto val="1"/>
        <c:lblAlgn val="ctr"/>
        <c:lblOffset val="100"/>
        <c:noMultiLvlLbl val="0"/>
      </c:catAx>
      <c:valAx>
        <c:axId val="605149440"/>
        <c:scaling>
          <c:orientation val="minMax"/>
        </c:scaling>
        <c:delete val="0"/>
        <c:axPos val="b"/>
        <c:numFmt formatCode="###0" sourceLinked="1"/>
        <c:majorTickMark val="out"/>
        <c:minorTickMark val="none"/>
        <c:tickLblPos val="nextTo"/>
        <c:txPr>
          <a:bodyPr/>
          <a:lstStyle/>
          <a:p>
            <a:pPr>
              <a:defRPr sz="900"/>
            </a:pPr>
            <a:endParaRPr lang="en-US"/>
          </a:p>
        </c:txPr>
        <c:crossAx val="605147904"/>
        <c:crosses val="autoZero"/>
        <c:crossBetween val="between"/>
      </c:valAx>
    </c:plotArea>
    <c:legend>
      <c:legendPos val="b"/>
      <c:layout>
        <c:manualLayout>
          <c:xMode val="edge"/>
          <c:yMode val="edge"/>
          <c:x val="0.29874421064598561"/>
          <c:y val="0.90999937007874021"/>
          <c:w val="0.40251157870802873"/>
          <c:h val="9.0000629921259831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227009359679094"/>
          <c:y val="0"/>
          <c:w val="0.44794961950510903"/>
          <c:h val="0.77338677259937105"/>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Sheet1!$B$2:$B$7</c:f>
              <c:numCache>
                <c:formatCode>0%</c:formatCode>
                <c:ptCount val="6"/>
                <c:pt idx="0">
                  <c:v>1.7391304347826087E-2</c:v>
                </c:pt>
                <c:pt idx="1">
                  <c:v>0</c:v>
                </c:pt>
                <c:pt idx="2">
                  <c:v>0.18260869565217391</c:v>
                </c:pt>
                <c:pt idx="3">
                  <c:v>3.4782608695652174E-2</c:v>
                </c:pt>
                <c:pt idx="4">
                  <c:v>0.33913043478260868</c:v>
                </c:pt>
                <c:pt idx="5">
                  <c:v>0.82608695652173902</c:v>
                </c:pt>
              </c:numCache>
            </c:numRef>
          </c:val>
          <c:extLst>
            <c:ext xmlns:c16="http://schemas.microsoft.com/office/drawing/2014/chart" uri="{C3380CC4-5D6E-409C-BE32-E72D297353CC}">
              <c16:uniqueId val="{00000000-85D6-4D5F-99F7-400B089590E5}"/>
            </c:ext>
          </c:extLst>
        </c:ser>
        <c:ser>
          <c:idx val="1"/>
          <c:order val="1"/>
          <c:tx>
            <c:strRef>
              <c:f>Sheet1!$C$1</c:f>
              <c:strCache>
                <c:ptCount val="1"/>
                <c:pt idx="0">
                  <c:v>Knowledge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Sheet1!$C$2:$C$7</c:f>
              <c:numCache>
                <c:formatCode>0%</c:formatCode>
                <c:ptCount val="6"/>
                <c:pt idx="0">
                  <c:v>7.8260869565217397E-2</c:v>
                </c:pt>
                <c:pt idx="1">
                  <c:v>9.5652173913043481E-2</c:v>
                </c:pt>
                <c:pt idx="2">
                  <c:v>0.16521739130434782</c:v>
                </c:pt>
                <c:pt idx="3">
                  <c:v>0.16521739130434782</c:v>
                </c:pt>
                <c:pt idx="4">
                  <c:v>0.33043478260869563</c:v>
                </c:pt>
                <c:pt idx="5">
                  <c:v>0.81739130434782614</c:v>
                </c:pt>
              </c:numCache>
            </c:numRef>
          </c:val>
          <c:extLst>
            <c:ext xmlns:c16="http://schemas.microsoft.com/office/drawing/2014/chart" uri="{C3380CC4-5D6E-409C-BE32-E72D297353CC}">
              <c16:uniqueId val="{00000001-85D6-4D5F-99F7-400B089590E5}"/>
            </c:ext>
          </c:extLst>
        </c:ser>
        <c:dLbls>
          <c:showLegendKey val="0"/>
          <c:showVal val="0"/>
          <c:showCatName val="0"/>
          <c:showSerName val="0"/>
          <c:showPercent val="0"/>
          <c:showBubbleSize val="0"/>
        </c:dLbls>
        <c:gapWidth val="150"/>
        <c:axId val="605368704"/>
        <c:axId val="605370240"/>
      </c:barChart>
      <c:catAx>
        <c:axId val="605368704"/>
        <c:scaling>
          <c:orientation val="minMax"/>
        </c:scaling>
        <c:delete val="0"/>
        <c:axPos val="l"/>
        <c:numFmt formatCode="General" sourceLinked="0"/>
        <c:majorTickMark val="out"/>
        <c:minorTickMark val="none"/>
        <c:tickLblPos val="nextTo"/>
        <c:txPr>
          <a:bodyPr/>
          <a:lstStyle/>
          <a:p>
            <a:pPr>
              <a:defRPr sz="1000"/>
            </a:pPr>
            <a:endParaRPr lang="en-US"/>
          </a:p>
        </c:txPr>
        <c:crossAx val="605370240"/>
        <c:crosses val="autoZero"/>
        <c:auto val="1"/>
        <c:lblAlgn val="ctr"/>
        <c:lblOffset val="100"/>
        <c:noMultiLvlLbl val="0"/>
      </c:catAx>
      <c:valAx>
        <c:axId val="605370240"/>
        <c:scaling>
          <c:orientation val="minMax"/>
          <c:max val="0.9"/>
          <c:min val="0"/>
        </c:scaling>
        <c:delete val="0"/>
        <c:axPos val="b"/>
        <c:numFmt formatCode="0%" sourceLinked="1"/>
        <c:majorTickMark val="out"/>
        <c:minorTickMark val="none"/>
        <c:tickLblPos val="nextTo"/>
        <c:crossAx val="605368704"/>
        <c:crosses val="autoZero"/>
        <c:crossBetween val="between"/>
      </c:valAx>
    </c:plotArea>
    <c:legend>
      <c:legendPos val="b"/>
      <c:layout>
        <c:manualLayout>
          <c:xMode val="edge"/>
          <c:yMode val="edge"/>
          <c:x val="0.15933277208273494"/>
          <c:y val="0.90999930690178799"/>
          <c:w val="0.67294871159972924"/>
          <c:h val="9.0000629921259845E-2"/>
        </c:manualLayout>
      </c:layout>
      <c:overlay val="0"/>
      <c:txPr>
        <a:bodyPr/>
        <a:lstStyle/>
        <a:p>
          <a:pPr>
            <a:defRPr sz="1000"/>
          </a:pPr>
          <a:endParaRPr lang="en-US"/>
        </a:p>
      </c:txPr>
    </c:legend>
    <c:plotVisOnly val="1"/>
    <c:dispBlanksAs val="gap"/>
    <c:showDLblsOverMax val="0"/>
  </c:chart>
  <c:spPr>
    <a:ln>
      <a:noFill/>
    </a:ln>
  </c:spPr>
  <c:txPr>
    <a:bodyPr/>
    <a:lstStyle/>
    <a:p>
      <a:pPr>
        <a:defRPr sz="1050"/>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86355623457517"/>
          <c:y val="0"/>
          <c:w val="0.46437788560012089"/>
          <c:h val="0.7852302975402411"/>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Sheet1!$B$2:$B$7</c:f>
              <c:numCache>
                <c:formatCode>0%</c:formatCode>
                <c:ptCount val="6"/>
                <c:pt idx="0">
                  <c:v>0.62456140350877198</c:v>
                </c:pt>
                <c:pt idx="1">
                  <c:v>0.18596491228070175</c:v>
                </c:pt>
                <c:pt idx="2">
                  <c:v>0.17543859649122806</c:v>
                </c:pt>
                <c:pt idx="3">
                  <c:v>0.10877192982456141</c:v>
                </c:pt>
                <c:pt idx="4">
                  <c:v>3.8596491228070177E-2</c:v>
                </c:pt>
                <c:pt idx="5">
                  <c:v>0.6</c:v>
                </c:pt>
              </c:numCache>
            </c:numRef>
          </c:val>
          <c:extLst>
            <c:ext xmlns:c16="http://schemas.microsoft.com/office/drawing/2014/chart" uri="{C3380CC4-5D6E-409C-BE32-E72D297353CC}">
              <c16:uniqueId val="{00000000-9161-4AEF-9DE2-9DE1E2F7B9D2}"/>
            </c:ext>
          </c:extLst>
        </c:ser>
        <c:ser>
          <c:idx val="1"/>
          <c:order val="1"/>
          <c:tx>
            <c:strRef>
              <c:f>Sheet1!$C$1</c:f>
              <c:strCache>
                <c:ptCount val="1"/>
                <c:pt idx="0">
                  <c:v>Knowledge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Sheet1!$C$2:$C$7</c:f>
              <c:numCache>
                <c:formatCode>0%</c:formatCode>
                <c:ptCount val="6"/>
                <c:pt idx="0">
                  <c:v>0.62807017543859645</c:v>
                </c:pt>
                <c:pt idx="1">
                  <c:v>0.16140350877192983</c:v>
                </c:pt>
                <c:pt idx="2">
                  <c:v>0.11228070175438595</c:v>
                </c:pt>
                <c:pt idx="3">
                  <c:v>0.2</c:v>
                </c:pt>
                <c:pt idx="4">
                  <c:v>6.6666666666666666E-2</c:v>
                </c:pt>
                <c:pt idx="5">
                  <c:v>0.54035087719298247</c:v>
                </c:pt>
              </c:numCache>
            </c:numRef>
          </c:val>
          <c:extLst>
            <c:ext xmlns:c16="http://schemas.microsoft.com/office/drawing/2014/chart" uri="{C3380CC4-5D6E-409C-BE32-E72D297353CC}">
              <c16:uniqueId val="{00000001-9161-4AEF-9DE2-9DE1E2F7B9D2}"/>
            </c:ext>
          </c:extLst>
        </c:ser>
        <c:dLbls>
          <c:showLegendKey val="0"/>
          <c:showVal val="0"/>
          <c:showCatName val="0"/>
          <c:showSerName val="0"/>
          <c:showPercent val="0"/>
          <c:showBubbleSize val="0"/>
        </c:dLbls>
        <c:gapWidth val="150"/>
        <c:axId val="605515776"/>
        <c:axId val="605517312"/>
      </c:barChart>
      <c:catAx>
        <c:axId val="605515776"/>
        <c:scaling>
          <c:orientation val="minMax"/>
        </c:scaling>
        <c:delete val="0"/>
        <c:axPos val="l"/>
        <c:numFmt formatCode="General" sourceLinked="0"/>
        <c:majorTickMark val="out"/>
        <c:minorTickMark val="none"/>
        <c:tickLblPos val="nextTo"/>
        <c:crossAx val="605517312"/>
        <c:crosses val="autoZero"/>
        <c:auto val="1"/>
        <c:lblAlgn val="ctr"/>
        <c:lblOffset val="100"/>
        <c:noMultiLvlLbl val="0"/>
      </c:catAx>
      <c:valAx>
        <c:axId val="605517312"/>
        <c:scaling>
          <c:orientation val="minMax"/>
          <c:max val="0.70000000000000007"/>
          <c:min val="0"/>
        </c:scaling>
        <c:delete val="0"/>
        <c:axPos val="b"/>
        <c:numFmt formatCode="0%" sourceLinked="1"/>
        <c:majorTickMark val="out"/>
        <c:minorTickMark val="none"/>
        <c:tickLblPos val="nextTo"/>
        <c:crossAx val="605515776"/>
        <c:crosses val="autoZero"/>
        <c:crossBetween val="between"/>
      </c:valAx>
    </c:plotArea>
    <c:legend>
      <c:legendPos val="b"/>
      <c:layout>
        <c:manualLayout>
          <c:xMode val="edge"/>
          <c:yMode val="edge"/>
          <c:x val="0.15499689404496081"/>
          <c:y val="0.9099993231505088"/>
          <c:w val="0.67294871159972924"/>
          <c:h val="9.0000629921259845E-2"/>
        </c:manualLayout>
      </c:layout>
      <c:overlay val="0"/>
      <c:txPr>
        <a:bodyPr/>
        <a:lstStyle/>
        <a:p>
          <a:pPr>
            <a:defRPr sz="900"/>
          </a:pPr>
          <a:endParaRPr lang="en-US"/>
        </a:p>
      </c:txPr>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Sheet1!$A$2</c:f>
              <c:strCache>
                <c:ptCount val="1"/>
                <c:pt idx="0">
                  <c:v>After defecating only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Sheet1!$B$2:$C$2</c:f>
              <c:numCache>
                <c:formatCode>0%</c:formatCode>
                <c:ptCount val="2"/>
                <c:pt idx="0">
                  <c:v>0.15</c:v>
                </c:pt>
                <c:pt idx="1">
                  <c:v>0.2175</c:v>
                </c:pt>
              </c:numCache>
            </c:numRef>
          </c:val>
          <c:extLst>
            <c:ext xmlns:c16="http://schemas.microsoft.com/office/drawing/2014/chart" uri="{C3380CC4-5D6E-409C-BE32-E72D297353CC}">
              <c16:uniqueId val="{00000000-5F97-432F-8046-07C70FC869F3}"/>
            </c:ext>
          </c:extLst>
        </c:ser>
        <c:ser>
          <c:idx val="1"/>
          <c:order val="1"/>
          <c:tx>
            <c:strRef>
              <c:f>Sheet1!$A$3</c:f>
              <c:strCache>
                <c:ptCount val="1"/>
                <c:pt idx="0">
                  <c:v>Before eating only</c:v>
                </c:pt>
              </c:strCache>
            </c:strRef>
          </c:tx>
          <c:spPr>
            <a:solidFill>
              <a:schemeClr val="accent4"/>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Sheet1!$B$3:$C$3</c:f>
              <c:numCache>
                <c:formatCode>0%</c:formatCode>
                <c:ptCount val="2"/>
                <c:pt idx="0">
                  <c:v>0.03</c:v>
                </c:pt>
                <c:pt idx="1">
                  <c:v>0.05</c:v>
                </c:pt>
              </c:numCache>
            </c:numRef>
          </c:val>
          <c:extLst>
            <c:ext xmlns:c16="http://schemas.microsoft.com/office/drawing/2014/chart" uri="{C3380CC4-5D6E-409C-BE32-E72D297353CC}">
              <c16:uniqueId val="{00000001-5F97-432F-8046-07C70FC869F3}"/>
            </c:ext>
          </c:extLst>
        </c:ser>
        <c:ser>
          <c:idx val="2"/>
          <c:order val="2"/>
          <c:tx>
            <c:strRef>
              <c:f>Sheet1!$A$4</c:f>
              <c:strCache>
                <c:ptCount val="1"/>
                <c:pt idx="0">
                  <c:v>Both before eating and after defecating</c:v>
                </c:pt>
              </c:strCache>
            </c:strRef>
          </c:tx>
          <c:spPr>
            <a:solidFill>
              <a:schemeClr val="accent3"/>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Sheet1!$B$4:$C$4</c:f>
              <c:numCache>
                <c:formatCode>0%</c:formatCode>
                <c:ptCount val="2"/>
                <c:pt idx="0">
                  <c:v>0.81</c:v>
                </c:pt>
                <c:pt idx="1">
                  <c:v>0.70499999999999996</c:v>
                </c:pt>
              </c:numCache>
            </c:numRef>
          </c:val>
          <c:extLst>
            <c:ext xmlns:c16="http://schemas.microsoft.com/office/drawing/2014/chart" uri="{C3380CC4-5D6E-409C-BE32-E72D297353CC}">
              <c16:uniqueId val="{00000002-5F97-432F-8046-07C70FC869F3}"/>
            </c:ext>
          </c:extLst>
        </c:ser>
        <c:ser>
          <c:idx val="3"/>
          <c:order val="3"/>
          <c:tx>
            <c:strRef>
              <c:f>Sheet1!$A$5</c:f>
              <c:strCache>
                <c:ptCount val="1"/>
                <c:pt idx="0">
                  <c:v>None</c:v>
                </c:pt>
              </c:strCache>
            </c:strRef>
          </c:tx>
          <c:spPr>
            <a:solidFill>
              <a:schemeClr val="accent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Sheet1!$B$5:$C$5</c:f>
              <c:numCache>
                <c:formatCode>0%</c:formatCode>
                <c:ptCount val="2"/>
                <c:pt idx="0">
                  <c:v>0.01</c:v>
                </c:pt>
                <c:pt idx="1">
                  <c:v>2.75E-2</c:v>
                </c:pt>
              </c:numCache>
            </c:numRef>
          </c:val>
          <c:extLst>
            <c:ext xmlns:c16="http://schemas.microsoft.com/office/drawing/2014/chart" uri="{C3380CC4-5D6E-409C-BE32-E72D297353CC}">
              <c16:uniqueId val="{00000003-5F97-432F-8046-07C70FC869F3}"/>
            </c:ext>
          </c:extLst>
        </c:ser>
        <c:dLbls>
          <c:dLblPos val="ctr"/>
          <c:showLegendKey val="0"/>
          <c:showVal val="1"/>
          <c:showCatName val="0"/>
          <c:showSerName val="0"/>
          <c:showPercent val="0"/>
          <c:showBubbleSize val="0"/>
        </c:dLbls>
        <c:gapWidth val="150"/>
        <c:overlap val="100"/>
        <c:axId val="586427392"/>
        <c:axId val="586539776"/>
      </c:barChart>
      <c:catAx>
        <c:axId val="586427392"/>
        <c:scaling>
          <c:orientation val="minMax"/>
        </c:scaling>
        <c:delete val="0"/>
        <c:axPos val="b"/>
        <c:numFmt formatCode="General" sourceLinked="0"/>
        <c:majorTickMark val="out"/>
        <c:minorTickMark val="none"/>
        <c:tickLblPos val="nextTo"/>
        <c:crossAx val="586539776"/>
        <c:crosses val="autoZero"/>
        <c:auto val="1"/>
        <c:lblAlgn val="ctr"/>
        <c:lblOffset val="100"/>
        <c:noMultiLvlLbl val="0"/>
      </c:catAx>
      <c:valAx>
        <c:axId val="586539776"/>
        <c:scaling>
          <c:orientation val="minMax"/>
        </c:scaling>
        <c:delete val="0"/>
        <c:axPos val="l"/>
        <c:numFmt formatCode="0%" sourceLinked="1"/>
        <c:majorTickMark val="out"/>
        <c:minorTickMark val="none"/>
        <c:tickLblPos val="nextTo"/>
        <c:crossAx val="586427392"/>
        <c:crosses val="autoZero"/>
        <c:crossBetween val="between"/>
      </c:valAx>
    </c:plotArea>
    <c:legend>
      <c:legendPos val="b"/>
      <c:layout>
        <c:manualLayout>
          <c:xMode val="edge"/>
          <c:yMode val="edge"/>
          <c:x val="1.7592592592592594E-2"/>
          <c:y val="0.88018451051827473"/>
          <c:w val="0.96481481481481479"/>
          <c:h val="8.9964743213068521E-2"/>
        </c:manualLayout>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226266528004807"/>
          <c:y val="0"/>
          <c:w val="0.45958236352531434"/>
          <c:h val="0.77113049926930877"/>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Sheet1!$B$2:$B$7</c:f>
              <c:numCache>
                <c:formatCode>0%</c:formatCode>
                <c:ptCount val="6"/>
                <c:pt idx="0">
                  <c:v>0</c:v>
                </c:pt>
                <c:pt idx="1">
                  <c:v>0</c:v>
                </c:pt>
                <c:pt idx="2">
                  <c:v>0.14814814814814814</c:v>
                </c:pt>
                <c:pt idx="3">
                  <c:v>5.5555555555555552E-2</c:v>
                </c:pt>
                <c:pt idx="4">
                  <c:v>0.33333333333333326</c:v>
                </c:pt>
                <c:pt idx="5">
                  <c:v>0.83333333333333348</c:v>
                </c:pt>
              </c:numCache>
            </c:numRef>
          </c:val>
          <c:extLst>
            <c:ext xmlns:c16="http://schemas.microsoft.com/office/drawing/2014/chart" uri="{C3380CC4-5D6E-409C-BE32-E72D297353CC}">
              <c16:uniqueId val="{00000000-48E1-4A78-8583-AA84F119329E}"/>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Sheet1!$C$2:$C$7</c:f>
              <c:numCache>
                <c:formatCode>0%</c:formatCode>
                <c:ptCount val="6"/>
                <c:pt idx="0">
                  <c:v>5.5555555555555552E-2</c:v>
                </c:pt>
                <c:pt idx="1">
                  <c:v>5.5555555555555552E-2</c:v>
                </c:pt>
                <c:pt idx="2">
                  <c:v>0.12962962962962962</c:v>
                </c:pt>
                <c:pt idx="3">
                  <c:v>0.1851851851851852</c:v>
                </c:pt>
                <c:pt idx="4">
                  <c:v>0.29629629629629628</c:v>
                </c:pt>
                <c:pt idx="5">
                  <c:v>0.7777777777777779</c:v>
                </c:pt>
              </c:numCache>
            </c:numRef>
          </c:val>
          <c:extLst>
            <c:ext xmlns:c16="http://schemas.microsoft.com/office/drawing/2014/chart" uri="{C3380CC4-5D6E-409C-BE32-E72D297353CC}">
              <c16:uniqueId val="{00000001-48E1-4A78-8583-AA84F119329E}"/>
            </c:ext>
          </c:extLst>
        </c:ser>
        <c:dLbls>
          <c:showLegendKey val="0"/>
          <c:showVal val="0"/>
          <c:showCatName val="0"/>
          <c:showSerName val="0"/>
          <c:showPercent val="0"/>
          <c:showBubbleSize val="0"/>
        </c:dLbls>
        <c:gapWidth val="150"/>
        <c:axId val="605638016"/>
        <c:axId val="605643904"/>
      </c:barChart>
      <c:catAx>
        <c:axId val="605638016"/>
        <c:scaling>
          <c:orientation val="minMax"/>
        </c:scaling>
        <c:delete val="0"/>
        <c:axPos val="l"/>
        <c:numFmt formatCode="General" sourceLinked="0"/>
        <c:majorTickMark val="out"/>
        <c:minorTickMark val="none"/>
        <c:tickLblPos val="nextTo"/>
        <c:txPr>
          <a:bodyPr/>
          <a:lstStyle/>
          <a:p>
            <a:pPr>
              <a:defRPr sz="900"/>
            </a:pPr>
            <a:endParaRPr lang="en-US"/>
          </a:p>
        </c:txPr>
        <c:crossAx val="605643904"/>
        <c:crosses val="autoZero"/>
        <c:auto val="1"/>
        <c:lblAlgn val="ctr"/>
        <c:lblOffset val="100"/>
        <c:noMultiLvlLbl val="0"/>
      </c:catAx>
      <c:valAx>
        <c:axId val="605643904"/>
        <c:scaling>
          <c:orientation val="minMax"/>
        </c:scaling>
        <c:delete val="0"/>
        <c:axPos val="b"/>
        <c:numFmt formatCode="0%" sourceLinked="1"/>
        <c:majorTickMark val="out"/>
        <c:minorTickMark val="none"/>
        <c:tickLblPos val="nextTo"/>
        <c:txPr>
          <a:bodyPr/>
          <a:lstStyle/>
          <a:p>
            <a:pPr>
              <a:defRPr sz="900"/>
            </a:pPr>
            <a:endParaRPr lang="en-US"/>
          </a:p>
        </c:txPr>
        <c:crossAx val="605638016"/>
        <c:crosses val="autoZero"/>
        <c:crossBetween val="between"/>
      </c:valAx>
    </c:plotArea>
    <c:legend>
      <c:legendPos val="b"/>
      <c:layout>
        <c:manualLayout>
          <c:xMode val="edge"/>
          <c:yMode val="edge"/>
          <c:x val="0.18324195423558631"/>
          <c:y val="0.88321717570770786"/>
          <c:w val="0.63351609152882737"/>
          <c:h val="0.11678282429229218"/>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245953593811096"/>
          <c:y val="0"/>
          <c:w val="0.48324393595095932"/>
          <c:h val="0.77118611765885947"/>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Sheet1!$B$2:$B$7</c:f>
              <c:numCache>
                <c:formatCode>0%</c:formatCode>
                <c:ptCount val="6"/>
                <c:pt idx="0">
                  <c:v>0.7142857142857143</c:v>
                </c:pt>
                <c:pt idx="1">
                  <c:v>0.12244897959183673</c:v>
                </c:pt>
                <c:pt idx="2">
                  <c:v>0.12244897959183673</c:v>
                </c:pt>
                <c:pt idx="3">
                  <c:v>8.8435374149659865E-2</c:v>
                </c:pt>
                <c:pt idx="4">
                  <c:v>0.11564625850340135</c:v>
                </c:pt>
                <c:pt idx="5">
                  <c:v>0.63265306122448983</c:v>
                </c:pt>
              </c:numCache>
            </c:numRef>
          </c:val>
          <c:extLst>
            <c:ext xmlns:c16="http://schemas.microsoft.com/office/drawing/2014/chart" uri="{C3380CC4-5D6E-409C-BE32-E72D297353CC}">
              <c16:uniqueId val="{00000000-E60E-4843-85CB-B01017159E26}"/>
            </c:ext>
          </c:extLst>
        </c:ser>
        <c:ser>
          <c:idx val="1"/>
          <c:order val="1"/>
          <c:tx>
            <c:strRef>
              <c:f>Sheet1!$C$1</c:f>
              <c:strCache>
                <c:ptCount val="1"/>
                <c:pt idx="0">
                  <c:v>Knowledge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After cooking</c:v>
                </c:pt>
                <c:pt idx="1">
                  <c:v>After sweeping </c:v>
                </c:pt>
                <c:pt idx="2">
                  <c:v>After feeding the cattle</c:v>
                </c:pt>
                <c:pt idx="3">
                  <c:v>After cleaning the house</c:v>
                </c:pt>
                <c:pt idx="4">
                  <c:v>After returning from field</c:v>
                </c:pt>
                <c:pt idx="5">
                  <c:v>After work</c:v>
                </c:pt>
              </c:strCache>
            </c:strRef>
          </c:cat>
          <c:val>
            <c:numRef>
              <c:f>Sheet1!$C$2:$C$7</c:f>
              <c:numCache>
                <c:formatCode>0%</c:formatCode>
                <c:ptCount val="6"/>
                <c:pt idx="0">
                  <c:v>0.57823129251700678</c:v>
                </c:pt>
                <c:pt idx="1">
                  <c:v>0.1360544217687075</c:v>
                </c:pt>
                <c:pt idx="2">
                  <c:v>0.10204081632653061</c:v>
                </c:pt>
                <c:pt idx="3">
                  <c:v>0.17687074829931973</c:v>
                </c:pt>
                <c:pt idx="4">
                  <c:v>6.1224489795918366E-2</c:v>
                </c:pt>
                <c:pt idx="5">
                  <c:v>0.61224489795918369</c:v>
                </c:pt>
              </c:numCache>
            </c:numRef>
          </c:val>
          <c:extLst>
            <c:ext xmlns:c16="http://schemas.microsoft.com/office/drawing/2014/chart" uri="{C3380CC4-5D6E-409C-BE32-E72D297353CC}">
              <c16:uniqueId val="{00000001-E60E-4843-85CB-B01017159E26}"/>
            </c:ext>
          </c:extLst>
        </c:ser>
        <c:dLbls>
          <c:showLegendKey val="0"/>
          <c:showVal val="0"/>
          <c:showCatName val="0"/>
          <c:showSerName val="0"/>
          <c:showPercent val="0"/>
          <c:showBubbleSize val="0"/>
        </c:dLbls>
        <c:gapWidth val="150"/>
        <c:axId val="605854720"/>
        <c:axId val="605864704"/>
      </c:barChart>
      <c:catAx>
        <c:axId val="605854720"/>
        <c:scaling>
          <c:orientation val="minMax"/>
        </c:scaling>
        <c:delete val="0"/>
        <c:axPos val="l"/>
        <c:numFmt formatCode="General" sourceLinked="0"/>
        <c:majorTickMark val="out"/>
        <c:minorTickMark val="none"/>
        <c:tickLblPos val="nextTo"/>
        <c:txPr>
          <a:bodyPr/>
          <a:lstStyle/>
          <a:p>
            <a:pPr>
              <a:defRPr sz="900"/>
            </a:pPr>
            <a:endParaRPr lang="en-US"/>
          </a:p>
        </c:txPr>
        <c:crossAx val="605864704"/>
        <c:crosses val="autoZero"/>
        <c:auto val="1"/>
        <c:lblAlgn val="ctr"/>
        <c:lblOffset val="100"/>
        <c:noMultiLvlLbl val="0"/>
      </c:catAx>
      <c:valAx>
        <c:axId val="605864704"/>
        <c:scaling>
          <c:orientation val="minMax"/>
        </c:scaling>
        <c:delete val="0"/>
        <c:axPos val="b"/>
        <c:numFmt formatCode="0%" sourceLinked="1"/>
        <c:majorTickMark val="out"/>
        <c:minorTickMark val="none"/>
        <c:tickLblPos val="nextTo"/>
        <c:txPr>
          <a:bodyPr/>
          <a:lstStyle/>
          <a:p>
            <a:pPr>
              <a:defRPr sz="900"/>
            </a:pPr>
            <a:endParaRPr lang="en-US"/>
          </a:p>
        </c:txPr>
        <c:crossAx val="605854720"/>
        <c:crosses val="autoZero"/>
        <c:crossBetween val="between"/>
      </c:valAx>
    </c:plotArea>
    <c:legend>
      <c:legendPos val="b"/>
      <c:layout>
        <c:manualLayout>
          <c:xMode val="edge"/>
          <c:yMode val="edge"/>
          <c:x val="0.17904732336310311"/>
          <c:y val="0.90997536350900921"/>
          <c:w val="0.63351609152882737"/>
          <c:h val="9.0024636490990767E-2"/>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266550014581509"/>
          <c:y val="3.2786885245901641E-2"/>
          <c:w val="0.68756598133566638"/>
          <c:h val="0.75336302224517016"/>
        </c:manualLayout>
      </c:layout>
      <c:barChart>
        <c:barDir val="bar"/>
        <c:grouping val="percentStacked"/>
        <c:varyColors val="0"/>
        <c:ser>
          <c:idx val="0"/>
          <c:order val="0"/>
          <c:tx>
            <c:strRef>
              <c:f>Sheet1!$B$1</c:f>
              <c:strCache>
                <c:ptCount val="1"/>
                <c:pt idx="0">
                  <c:v>Applicable hand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After cooking</c:v>
                </c:pt>
                <c:pt idx="1">
                  <c:v>After returning from field/</c:v>
                </c:pt>
                <c:pt idx="2">
                  <c:v>After work</c:v>
                </c:pt>
                <c:pt idx="3">
                  <c:v>After cleaning the house</c:v>
                </c:pt>
              </c:strCache>
            </c:strRef>
          </c:cat>
          <c:val>
            <c:numRef>
              <c:f>Sheet1!$B$2:$B$5</c:f>
              <c:numCache>
                <c:formatCode>0%</c:formatCode>
                <c:ptCount val="4"/>
                <c:pt idx="0">
                  <c:v>0.06</c:v>
                </c:pt>
                <c:pt idx="1">
                  <c:v>0.02</c:v>
                </c:pt>
                <c:pt idx="2">
                  <c:v>0.01</c:v>
                </c:pt>
                <c:pt idx="3">
                  <c:v>0</c:v>
                </c:pt>
              </c:numCache>
            </c:numRef>
          </c:val>
          <c:extLst>
            <c:ext xmlns:c16="http://schemas.microsoft.com/office/drawing/2014/chart" uri="{C3380CC4-5D6E-409C-BE32-E72D297353CC}">
              <c16:uniqueId val="{00000004-50E3-4E1F-A871-C8DAF976BC31}"/>
            </c:ext>
          </c:extLst>
        </c:ser>
        <c:ser>
          <c:idx val="1"/>
          <c:order val="1"/>
          <c:tx>
            <c:strRef>
              <c:f>Sheet1!$C$1</c:f>
              <c:strCache>
                <c:ptCount val="1"/>
                <c:pt idx="0">
                  <c:v>Both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After cooking</c:v>
                </c:pt>
                <c:pt idx="1">
                  <c:v>After returning from field/</c:v>
                </c:pt>
                <c:pt idx="2">
                  <c:v>After work</c:v>
                </c:pt>
                <c:pt idx="3">
                  <c:v>After cleaning the house</c:v>
                </c:pt>
              </c:strCache>
            </c:strRef>
          </c:cat>
          <c:val>
            <c:numRef>
              <c:f>Sheet1!$C$2:$C$5</c:f>
              <c:numCache>
                <c:formatCode>0%</c:formatCode>
                <c:ptCount val="4"/>
                <c:pt idx="0">
                  <c:v>0.94</c:v>
                </c:pt>
                <c:pt idx="1">
                  <c:v>0.98</c:v>
                </c:pt>
                <c:pt idx="2">
                  <c:v>0.9890000000000001</c:v>
                </c:pt>
                <c:pt idx="3">
                  <c:v>1</c:v>
                </c:pt>
              </c:numCache>
            </c:numRef>
          </c:val>
          <c:extLst>
            <c:ext xmlns:c16="http://schemas.microsoft.com/office/drawing/2014/chart" uri="{C3380CC4-5D6E-409C-BE32-E72D297353CC}">
              <c16:uniqueId val="{00000007-50E3-4E1F-A871-C8DAF976BC31}"/>
            </c:ext>
          </c:extLst>
        </c:ser>
        <c:dLbls>
          <c:dLblPos val="ctr"/>
          <c:showLegendKey val="0"/>
          <c:showVal val="1"/>
          <c:showCatName val="0"/>
          <c:showSerName val="0"/>
          <c:showPercent val="0"/>
          <c:showBubbleSize val="0"/>
        </c:dLbls>
        <c:gapWidth val="150"/>
        <c:overlap val="100"/>
        <c:axId val="606087808"/>
        <c:axId val="606114176"/>
      </c:barChart>
      <c:catAx>
        <c:axId val="606087808"/>
        <c:scaling>
          <c:orientation val="minMax"/>
        </c:scaling>
        <c:delete val="0"/>
        <c:axPos val="l"/>
        <c:numFmt formatCode="General" sourceLinked="0"/>
        <c:majorTickMark val="out"/>
        <c:minorTickMark val="none"/>
        <c:tickLblPos val="nextTo"/>
        <c:crossAx val="606114176"/>
        <c:crosses val="autoZero"/>
        <c:auto val="1"/>
        <c:lblAlgn val="ctr"/>
        <c:lblOffset val="100"/>
        <c:noMultiLvlLbl val="0"/>
      </c:catAx>
      <c:valAx>
        <c:axId val="606114176"/>
        <c:scaling>
          <c:orientation val="minMax"/>
        </c:scaling>
        <c:delete val="0"/>
        <c:axPos val="b"/>
        <c:numFmt formatCode="0%" sourceLinked="1"/>
        <c:majorTickMark val="out"/>
        <c:minorTickMark val="none"/>
        <c:tickLblPos val="nextTo"/>
        <c:crossAx val="606087808"/>
        <c:crosses val="autoZero"/>
        <c:crossBetween val="between"/>
      </c:valAx>
    </c:plotArea>
    <c:legend>
      <c:legendPos val="b"/>
      <c:layout>
        <c:manualLayout>
          <c:xMode val="edge"/>
          <c:yMode val="edge"/>
          <c:x val="0.33212900486972563"/>
          <c:y val="0.90118626565121973"/>
          <c:w val="0.33159460044166328"/>
          <c:h val="9.8813734348780172E-2"/>
        </c:manualLayout>
      </c:layou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76665819998307"/>
          <c:y val="0"/>
          <c:w val="0.69653441706883412"/>
          <c:h val="0.71514160177491626"/>
        </c:manualLayout>
      </c:layout>
      <c:barChart>
        <c:barDir val="bar"/>
        <c:grouping val="percentStacked"/>
        <c:varyColors val="0"/>
        <c:ser>
          <c:idx val="0"/>
          <c:order val="0"/>
          <c:tx>
            <c:strRef>
              <c:f>Sheet1!$B$1</c:f>
              <c:strCache>
                <c:ptCount val="1"/>
                <c:pt idx="0">
                  <c:v>Applicable hand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After cooking</c:v>
                </c:pt>
                <c:pt idx="1">
                  <c:v>After returning from field</c:v>
                </c:pt>
                <c:pt idx="2">
                  <c:v>After work</c:v>
                </c:pt>
                <c:pt idx="3">
                  <c:v>After cleaning the house</c:v>
                </c:pt>
              </c:strCache>
            </c:strRef>
          </c:cat>
          <c:val>
            <c:numRef>
              <c:f>Sheet1!$B$2:$B$5</c:f>
              <c:numCache>
                <c:formatCode>0%</c:formatCode>
                <c:ptCount val="4"/>
                <c:pt idx="0">
                  <c:v>2.7999999999999997E-2</c:v>
                </c:pt>
                <c:pt idx="1">
                  <c:v>0</c:v>
                </c:pt>
                <c:pt idx="2">
                  <c:v>6.9999999999999993E-3</c:v>
                </c:pt>
                <c:pt idx="3">
                  <c:v>0</c:v>
                </c:pt>
              </c:numCache>
            </c:numRef>
          </c:val>
          <c:extLst>
            <c:ext xmlns:c16="http://schemas.microsoft.com/office/drawing/2014/chart" uri="{C3380CC4-5D6E-409C-BE32-E72D297353CC}">
              <c16:uniqueId val="{00000000-5FC6-48D6-B8D6-74ABAAABE57E}"/>
            </c:ext>
          </c:extLst>
        </c:ser>
        <c:ser>
          <c:idx val="1"/>
          <c:order val="1"/>
          <c:tx>
            <c:strRef>
              <c:f>Sheet1!$C$1</c:f>
              <c:strCache>
                <c:ptCount val="1"/>
                <c:pt idx="0">
                  <c:v>Both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After cooking</c:v>
                </c:pt>
                <c:pt idx="1">
                  <c:v>After returning from field</c:v>
                </c:pt>
                <c:pt idx="2">
                  <c:v>After work</c:v>
                </c:pt>
                <c:pt idx="3">
                  <c:v>After cleaning the house</c:v>
                </c:pt>
              </c:strCache>
            </c:strRef>
          </c:cat>
          <c:val>
            <c:numRef>
              <c:f>Sheet1!$C$2:$C$5</c:f>
              <c:numCache>
                <c:formatCode>0%</c:formatCode>
                <c:ptCount val="4"/>
                <c:pt idx="0">
                  <c:v>0.97199999999999998</c:v>
                </c:pt>
                <c:pt idx="1">
                  <c:v>1</c:v>
                </c:pt>
                <c:pt idx="2">
                  <c:v>0.99299999999999999</c:v>
                </c:pt>
                <c:pt idx="3">
                  <c:v>1</c:v>
                </c:pt>
              </c:numCache>
            </c:numRef>
          </c:val>
          <c:extLst>
            <c:ext xmlns:c16="http://schemas.microsoft.com/office/drawing/2014/chart" uri="{C3380CC4-5D6E-409C-BE32-E72D297353CC}">
              <c16:uniqueId val="{00000004-5FC6-48D6-B8D6-74ABAAABE57E}"/>
            </c:ext>
          </c:extLst>
        </c:ser>
        <c:dLbls>
          <c:dLblPos val="ctr"/>
          <c:showLegendKey val="0"/>
          <c:showVal val="1"/>
          <c:showCatName val="0"/>
          <c:showSerName val="0"/>
          <c:showPercent val="0"/>
          <c:showBubbleSize val="0"/>
        </c:dLbls>
        <c:gapWidth val="150"/>
        <c:overlap val="100"/>
        <c:axId val="606202112"/>
        <c:axId val="606277632"/>
      </c:barChart>
      <c:catAx>
        <c:axId val="606202112"/>
        <c:scaling>
          <c:orientation val="minMax"/>
        </c:scaling>
        <c:delete val="0"/>
        <c:axPos val="l"/>
        <c:numFmt formatCode="General" sourceLinked="0"/>
        <c:majorTickMark val="out"/>
        <c:minorTickMark val="none"/>
        <c:tickLblPos val="nextTo"/>
        <c:crossAx val="606277632"/>
        <c:crosses val="autoZero"/>
        <c:auto val="1"/>
        <c:lblAlgn val="ctr"/>
        <c:lblOffset val="100"/>
        <c:noMultiLvlLbl val="0"/>
      </c:catAx>
      <c:valAx>
        <c:axId val="606277632"/>
        <c:scaling>
          <c:orientation val="minMax"/>
        </c:scaling>
        <c:delete val="0"/>
        <c:axPos val="b"/>
        <c:numFmt formatCode="0%" sourceLinked="1"/>
        <c:majorTickMark val="out"/>
        <c:minorTickMark val="none"/>
        <c:tickLblPos val="nextTo"/>
        <c:crossAx val="606202112"/>
        <c:crosses val="autoZero"/>
        <c:crossBetween val="between"/>
      </c:valAx>
    </c:plotArea>
    <c:legend>
      <c:legendPos val="b"/>
      <c:layout>
        <c:manualLayout>
          <c:xMode val="edge"/>
          <c:yMode val="edge"/>
          <c:x val="0.28334095334857334"/>
          <c:y val="0.86679253491103669"/>
          <c:w val="0.41611379222758443"/>
          <c:h val="0.13320746508896333"/>
        </c:manualLayout>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522131335524808"/>
          <c:y val="0"/>
          <c:w val="0.56707642127258362"/>
          <c:h val="0.9435712628944638"/>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After returning from field</c:v>
                </c:pt>
                <c:pt idx="1">
                  <c:v>After feeding the cattle</c:v>
                </c:pt>
                <c:pt idx="2">
                  <c:v>After cleaning the house</c:v>
                </c:pt>
                <c:pt idx="3">
                  <c:v>After sweeping</c:v>
                </c:pt>
                <c:pt idx="4">
                  <c:v>Before touching food</c:v>
                </c:pt>
                <c:pt idx="5">
                  <c:v>After touching food</c:v>
                </c:pt>
                <c:pt idx="6">
                  <c:v>Before dinner</c:v>
                </c:pt>
                <c:pt idx="7">
                  <c:v>Before lunch</c:v>
                </c:pt>
                <c:pt idx="8">
                  <c:v>Before breakfast</c:v>
                </c:pt>
                <c:pt idx="9">
                  <c:v>After eating</c:v>
                </c:pt>
                <c:pt idx="10">
                  <c:v>After work</c:v>
                </c:pt>
                <c:pt idx="11">
                  <c:v>Before feeding a child</c:v>
                </c:pt>
                <c:pt idx="12">
                  <c:v>After cooking</c:v>
                </c:pt>
                <c:pt idx="13">
                  <c:v>After cleaning a baby or child who has defecated</c:v>
                </c:pt>
                <c:pt idx="14">
                  <c:v>Before eating/ before meals</c:v>
                </c:pt>
                <c:pt idx="15">
                  <c:v>After defecating</c:v>
                </c:pt>
              </c:strCache>
            </c:strRef>
          </c:cat>
          <c:val>
            <c:numRef>
              <c:f>Sheet1!$B$2:$B$17</c:f>
              <c:numCache>
                <c:formatCode>0%</c:formatCode>
                <c:ptCount val="16"/>
                <c:pt idx="0">
                  <c:v>1.8518518518518517E-2</c:v>
                </c:pt>
                <c:pt idx="1">
                  <c:v>0.12037037037037036</c:v>
                </c:pt>
                <c:pt idx="2">
                  <c:v>0.1111111111111111</c:v>
                </c:pt>
                <c:pt idx="3">
                  <c:v>0.14814814814814814</c:v>
                </c:pt>
                <c:pt idx="4">
                  <c:v>0.26851851851851855</c:v>
                </c:pt>
                <c:pt idx="5">
                  <c:v>0.17592592592592593</c:v>
                </c:pt>
                <c:pt idx="6">
                  <c:v>0.37037037037037041</c:v>
                </c:pt>
                <c:pt idx="7">
                  <c:v>0.39814814814814814</c:v>
                </c:pt>
                <c:pt idx="8">
                  <c:v>0.39814814814814814</c:v>
                </c:pt>
                <c:pt idx="9">
                  <c:v>0.25</c:v>
                </c:pt>
                <c:pt idx="10">
                  <c:v>0.57407407407407407</c:v>
                </c:pt>
                <c:pt idx="11">
                  <c:v>0.66666666666666652</c:v>
                </c:pt>
                <c:pt idx="12">
                  <c:v>0.62037037037037035</c:v>
                </c:pt>
                <c:pt idx="13">
                  <c:v>0.7222222222222221</c:v>
                </c:pt>
                <c:pt idx="14">
                  <c:v>0.70370370370370372</c:v>
                </c:pt>
                <c:pt idx="15">
                  <c:v>0.92592592592592593</c:v>
                </c:pt>
              </c:numCache>
            </c:numRef>
          </c:val>
          <c:extLst>
            <c:ext xmlns:c16="http://schemas.microsoft.com/office/drawing/2014/chart" uri="{C3380CC4-5D6E-409C-BE32-E72D297353CC}">
              <c16:uniqueId val="{00000000-3A70-4741-975C-F40DD063163B}"/>
            </c:ext>
          </c:extLst>
        </c:ser>
        <c:ser>
          <c:idx val="1"/>
          <c:order val="1"/>
          <c:tx>
            <c:strRef>
              <c:f>Sheet1!$C$1</c:f>
              <c:strCache>
                <c:ptCount val="1"/>
                <c:pt idx="0">
                  <c:v>Knowledge</c:v>
                </c:pt>
              </c:strCache>
            </c:strRef>
          </c:tx>
          <c:invertIfNegative val="0"/>
          <c:dLbls>
            <c:dLbl>
              <c:idx val="5"/>
              <c:layout>
                <c:manualLayout>
                  <c:x val="-6.4724919093851136E-3"/>
                  <c:y val="-6.552006552006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0-4741-975C-F40DD063163B}"/>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After returning from field</c:v>
                </c:pt>
                <c:pt idx="1">
                  <c:v>After feeding the cattle</c:v>
                </c:pt>
                <c:pt idx="2">
                  <c:v>After cleaning the house</c:v>
                </c:pt>
                <c:pt idx="3">
                  <c:v>After sweeping</c:v>
                </c:pt>
                <c:pt idx="4">
                  <c:v>Before touching food</c:v>
                </c:pt>
                <c:pt idx="5">
                  <c:v>After touching food</c:v>
                </c:pt>
                <c:pt idx="6">
                  <c:v>Before dinner</c:v>
                </c:pt>
                <c:pt idx="7">
                  <c:v>Before lunch</c:v>
                </c:pt>
                <c:pt idx="8">
                  <c:v>Before breakfast</c:v>
                </c:pt>
                <c:pt idx="9">
                  <c:v>After eating</c:v>
                </c:pt>
                <c:pt idx="10">
                  <c:v>After work</c:v>
                </c:pt>
                <c:pt idx="11">
                  <c:v>Before feeding a child</c:v>
                </c:pt>
                <c:pt idx="12">
                  <c:v>After cooking</c:v>
                </c:pt>
                <c:pt idx="13">
                  <c:v>After cleaning a baby or child who has defecated</c:v>
                </c:pt>
                <c:pt idx="14">
                  <c:v>Before eating/ before meals</c:v>
                </c:pt>
                <c:pt idx="15">
                  <c:v>After defecating</c:v>
                </c:pt>
              </c:strCache>
            </c:strRef>
          </c:cat>
          <c:val>
            <c:numRef>
              <c:f>Sheet1!$C$2:$C$17</c:f>
              <c:numCache>
                <c:formatCode>0%</c:formatCode>
                <c:ptCount val="16"/>
                <c:pt idx="0">
                  <c:v>3.7037037037037035E-2</c:v>
                </c:pt>
                <c:pt idx="1">
                  <c:v>7.407407407407407E-2</c:v>
                </c:pt>
                <c:pt idx="2">
                  <c:v>0.19444444444444448</c:v>
                </c:pt>
                <c:pt idx="3">
                  <c:v>0.14814814814814814</c:v>
                </c:pt>
                <c:pt idx="4">
                  <c:v>0.16666666666666663</c:v>
                </c:pt>
                <c:pt idx="5">
                  <c:v>0.17592592592592593</c:v>
                </c:pt>
                <c:pt idx="6">
                  <c:v>0.24074074074074073</c:v>
                </c:pt>
                <c:pt idx="7">
                  <c:v>0.24074074074074073</c:v>
                </c:pt>
                <c:pt idx="8">
                  <c:v>0.25</c:v>
                </c:pt>
                <c:pt idx="9">
                  <c:v>0.29629629629629628</c:v>
                </c:pt>
                <c:pt idx="10">
                  <c:v>0.5092592592592593</c:v>
                </c:pt>
                <c:pt idx="11">
                  <c:v>0.60185185185185186</c:v>
                </c:pt>
                <c:pt idx="12">
                  <c:v>0.60185185185185186</c:v>
                </c:pt>
                <c:pt idx="13">
                  <c:v>0.73148148148148151</c:v>
                </c:pt>
                <c:pt idx="14">
                  <c:v>0.76851851851851849</c:v>
                </c:pt>
                <c:pt idx="15">
                  <c:v>0.9722222222222221</c:v>
                </c:pt>
              </c:numCache>
            </c:numRef>
          </c:val>
          <c:extLst>
            <c:ext xmlns:c16="http://schemas.microsoft.com/office/drawing/2014/chart" uri="{C3380CC4-5D6E-409C-BE32-E72D297353CC}">
              <c16:uniqueId val="{00000002-3A70-4741-975C-F40DD063163B}"/>
            </c:ext>
          </c:extLst>
        </c:ser>
        <c:dLbls>
          <c:showLegendKey val="0"/>
          <c:showVal val="0"/>
          <c:showCatName val="0"/>
          <c:showSerName val="0"/>
          <c:showPercent val="0"/>
          <c:showBubbleSize val="0"/>
        </c:dLbls>
        <c:gapWidth val="150"/>
        <c:axId val="605817088"/>
        <c:axId val="606146560"/>
      </c:barChart>
      <c:catAx>
        <c:axId val="605817088"/>
        <c:scaling>
          <c:orientation val="minMax"/>
        </c:scaling>
        <c:delete val="0"/>
        <c:axPos val="l"/>
        <c:numFmt formatCode="General" sourceLinked="0"/>
        <c:majorTickMark val="out"/>
        <c:minorTickMark val="none"/>
        <c:tickLblPos val="nextTo"/>
        <c:txPr>
          <a:bodyPr/>
          <a:lstStyle/>
          <a:p>
            <a:pPr>
              <a:defRPr sz="900"/>
            </a:pPr>
            <a:endParaRPr lang="en-US"/>
          </a:p>
        </c:txPr>
        <c:crossAx val="606146560"/>
        <c:crosses val="autoZero"/>
        <c:auto val="1"/>
        <c:lblAlgn val="ctr"/>
        <c:lblOffset val="100"/>
        <c:noMultiLvlLbl val="0"/>
      </c:catAx>
      <c:valAx>
        <c:axId val="606146560"/>
        <c:scaling>
          <c:orientation val="minMax"/>
        </c:scaling>
        <c:delete val="0"/>
        <c:axPos val="b"/>
        <c:numFmt formatCode="0%" sourceLinked="1"/>
        <c:majorTickMark val="out"/>
        <c:minorTickMark val="none"/>
        <c:tickLblPos val="nextTo"/>
        <c:txPr>
          <a:bodyPr/>
          <a:lstStyle/>
          <a:p>
            <a:pPr>
              <a:defRPr sz="900"/>
            </a:pPr>
            <a:endParaRPr lang="en-US"/>
          </a:p>
        </c:txPr>
        <c:crossAx val="605817088"/>
        <c:crosses val="autoZero"/>
        <c:crossBetween val="between"/>
      </c:valAx>
    </c:plotArea>
    <c:legend>
      <c:legendPos val="r"/>
      <c:layout>
        <c:manualLayout>
          <c:xMode val="edge"/>
          <c:yMode val="edge"/>
          <c:x val="0.76852890961445353"/>
          <c:y val="0.52209265702252339"/>
          <c:w val="0.19263613892923578"/>
          <c:h val="0.10663581744225098"/>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75426562707395"/>
          <c:y val="1.126301418977619E-2"/>
          <c:w val="0.50665365034917131"/>
          <c:h val="0.87091718012860331"/>
        </c:manualLayout>
      </c:layout>
      <c:barChart>
        <c:barDir val="bar"/>
        <c:grouping val="clustered"/>
        <c:varyColors val="0"/>
        <c:ser>
          <c:idx val="0"/>
          <c:order val="0"/>
          <c:tx>
            <c:strRef>
              <c:f>Sheet1!$B$1</c:f>
              <c:strCache>
                <c:ptCount val="1"/>
                <c:pt idx="0">
                  <c:v>Reported Practice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After returning from field</c:v>
                </c:pt>
                <c:pt idx="1">
                  <c:v>After feeding the cattle</c:v>
                </c:pt>
                <c:pt idx="2">
                  <c:v>After cleaning the house</c:v>
                </c:pt>
                <c:pt idx="3">
                  <c:v>After sweeping</c:v>
                </c:pt>
                <c:pt idx="4">
                  <c:v>Before touching food</c:v>
                </c:pt>
                <c:pt idx="5">
                  <c:v>After touching food</c:v>
                </c:pt>
                <c:pt idx="6">
                  <c:v>Before dinner</c:v>
                </c:pt>
                <c:pt idx="7">
                  <c:v>Before lunch</c:v>
                </c:pt>
                <c:pt idx="8">
                  <c:v>Before breakfast</c:v>
                </c:pt>
                <c:pt idx="9">
                  <c:v>After eating</c:v>
                </c:pt>
                <c:pt idx="10">
                  <c:v>After work</c:v>
                </c:pt>
                <c:pt idx="11">
                  <c:v>Before feeding a child</c:v>
                </c:pt>
                <c:pt idx="12">
                  <c:v>After cooking</c:v>
                </c:pt>
                <c:pt idx="13">
                  <c:v>After cleaning a baby or child who has defecated</c:v>
                </c:pt>
                <c:pt idx="14">
                  <c:v>Before eating/ before meals</c:v>
                </c:pt>
                <c:pt idx="15">
                  <c:v>After defecating</c:v>
                </c:pt>
              </c:strCache>
            </c:strRef>
          </c:cat>
          <c:val>
            <c:numRef>
              <c:f>Sheet1!$B$2:$B$17</c:f>
              <c:numCache>
                <c:formatCode>0%</c:formatCode>
                <c:ptCount val="16"/>
                <c:pt idx="0">
                  <c:v>1.8181818181818181E-2</c:v>
                </c:pt>
                <c:pt idx="1">
                  <c:v>7.2727272727272724E-2</c:v>
                </c:pt>
                <c:pt idx="2">
                  <c:v>7.2727272727272724E-2</c:v>
                </c:pt>
                <c:pt idx="3">
                  <c:v>0.12727272727272726</c:v>
                </c:pt>
                <c:pt idx="4">
                  <c:v>5.4545454545454543E-2</c:v>
                </c:pt>
                <c:pt idx="5">
                  <c:v>0.14545454545454545</c:v>
                </c:pt>
                <c:pt idx="6">
                  <c:v>0.29090909090909089</c:v>
                </c:pt>
                <c:pt idx="7">
                  <c:v>0.32727272727272727</c:v>
                </c:pt>
                <c:pt idx="8">
                  <c:v>0.32727272727272727</c:v>
                </c:pt>
                <c:pt idx="9">
                  <c:v>0.25454545454545452</c:v>
                </c:pt>
                <c:pt idx="10">
                  <c:v>0.63636363636363635</c:v>
                </c:pt>
                <c:pt idx="11">
                  <c:v>0.50909090909090904</c:v>
                </c:pt>
                <c:pt idx="12">
                  <c:v>0.65454545454545454</c:v>
                </c:pt>
                <c:pt idx="13">
                  <c:v>0.63636363636363635</c:v>
                </c:pt>
                <c:pt idx="14">
                  <c:v>0.83636363636363631</c:v>
                </c:pt>
                <c:pt idx="15">
                  <c:v>0.90909090909090906</c:v>
                </c:pt>
              </c:numCache>
            </c:numRef>
          </c:val>
          <c:extLst>
            <c:ext xmlns:c16="http://schemas.microsoft.com/office/drawing/2014/chart" uri="{C3380CC4-5D6E-409C-BE32-E72D297353CC}">
              <c16:uniqueId val="{00000000-F483-4A4F-A106-757F5845F138}"/>
            </c:ext>
          </c:extLst>
        </c:ser>
        <c:ser>
          <c:idx val="1"/>
          <c:order val="1"/>
          <c:tx>
            <c:strRef>
              <c:f>Sheet1!$C$1</c:f>
              <c:strCache>
                <c:ptCount val="1"/>
                <c:pt idx="0">
                  <c:v>Knowledge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483-4A4F-A106-757F5845F13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After returning from field</c:v>
                </c:pt>
                <c:pt idx="1">
                  <c:v>After feeding the cattle</c:v>
                </c:pt>
                <c:pt idx="2">
                  <c:v>After cleaning the house</c:v>
                </c:pt>
                <c:pt idx="3">
                  <c:v>After sweeping</c:v>
                </c:pt>
                <c:pt idx="4">
                  <c:v>Before touching food</c:v>
                </c:pt>
                <c:pt idx="5">
                  <c:v>After touching food</c:v>
                </c:pt>
                <c:pt idx="6">
                  <c:v>Before dinner</c:v>
                </c:pt>
                <c:pt idx="7">
                  <c:v>Before lunch</c:v>
                </c:pt>
                <c:pt idx="8">
                  <c:v>Before breakfast</c:v>
                </c:pt>
                <c:pt idx="9">
                  <c:v>After eating</c:v>
                </c:pt>
                <c:pt idx="10">
                  <c:v>After work</c:v>
                </c:pt>
                <c:pt idx="11">
                  <c:v>Before feeding a child</c:v>
                </c:pt>
                <c:pt idx="12">
                  <c:v>After cooking</c:v>
                </c:pt>
                <c:pt idx="13">
                  <c:v>After cleaning a baby or child who has defecated</c:v>
                </c:pt>
                <c:pt idx="14">
                  <c:v>Before eating/ before meals</c:v>
                </c:pt>
                <c:pt idx="15">
                  <c:v>After defecating</c:v>
                </c:pt>
              </c:strCache>
            </c:strRef>
          </c:cat>
          <c:val>
            <c:numRef>
              <c:f>Sheet1!$C$2:$C$17</c:f>
              <c:numCache>
                <c:formatCode>0%</c:formatCode>
                <c:ptCount val="16"/>
                <c:pt idx="0">
                  <c:v>0</c:v>
                </c:pt>
                <c:pt idx="1">
                  <c:v>5.4545454545454543E-2</c:v>
                </c:pt>
                <c:pt idx="2">
                  <c:v>0.16363636363636364</c:v>
                </c:pt>
                <c:pt idx="3">
                  <c:v>0.16363636363636364</c:v>
                </c:pt>
                <c:pt idx="4">
                  <c:v>0.10909090909090909</c:v>
                </c:pt>
                <c:pt idx="5">
                  <c:v>0.14545454545454545</c:v>
                </c:pt>
                <c:pt idx="6">
                  <c:v>0.14545454545454545</c:v>
                </c:pt>
                <c:pt idx="7">
                  <c:v>0.14545454545454545</c:v>
                </c:pt>
                <c:pt idx="8">
                  <c:v>0.14545454545454545</c:v>
                </c:pt>
                <c:pt idx="9">
                  <c:v>0.34545454545454546</c:v>
                </c:pt>
                <c:pt idx="10">
                  <c:v>0.54545454545454541</c:v>
                </c:pt>
                <c:pt idx="11">
                  <c:v>0.54545454545454541</c:v>
                </c:pt>
                <c:pt idx="12">
                  <c:v>0.5636363636363636</c:v>
                </c:pt>
                <c:pt idx="13">
                  <c:v>0.63636363636363635</c:v>
                </c:pt>
                <c:pt idx="14">
                  <c:v>0.8545454545454545</c:v>
                </c:pt>
                <c:pt idx="15">
                  <c:v>0.98181818181818192</c:v>
                </c:pt>
              </c:numCache>
            </c:numRef>
          </c:val>
          <c:extLst>
            <c:ext xmlns:c16="http://schemas.microsoft.com/office/drawing/2014/chart" uri="{C3380CC4-5D6E-409C-BE32-E72D297353CC}">
              <c16:uniqueId val="{00000002-F483-4A4F-A106-757F5845F138}"/>
            </c:ext>
          </c:extLst>
        </c:ser>
        <c:dLbls>
          <c:dLblPos val="outEnd"/>
          <c:showLegendKey val="0"/>
          <c:showVal val="1"/>
          <c:showCatName val="0"/>
          <c:showSerName val="0"/>
          <c:showPercent val="0"/>
          <c:showBubbleSize val="0"/>
        </c:dLbls>
        <c:gapWidth val="150"/>
        <c:axId val="617933056"/>
        <c:axId val="617951232"/>
      </c:barChart>
      <c:catAx>
        <c:axId val="617933056"/>
        <c:scaling>
          <c:orientation val="minMax"/>
        </c:scaling>
        <c:delete val="0"/>
        <c:axPos val="l"/>
        <c:numFmt formatCode="General" sourceLinked="0"/>
        <c:majorTickMark val="out"/>
        <c:minorTickMark val="none"/>
        <c:tickLblPos val="nextTo"/>
        <c:crossAx val="617951232"/>
        <c:crosses val="autoZero"/>
        <c:auto val="1"/>
        <c:lblAlgn val="ctr"/>
        <c:lblOffset val="100"/>
        <c:noMultiLvlLbl val="0"/>
      </c:catAx>
      <c:valAx>
        <c:axId val="617951232"/>
        <c:scaling>
          <c:orientation val="minMax"/>
        </c:scaling>
        <c:delete val="0"/>
        <c:axPos val="b"/>
        <c:numFmt formatCode="0%" sourceLinked="1"/>
        <c:majorTickMark val="out"/>
        <c:minorTickMark val="none"/>
        <c:tickLblPos val="nextTo"/>
        <c:crossAx val="617933056"/>
        <c:crosses val="autoZero"/>
        <c:crossBetween val="between"/>
      </c:valAx>
    </c:plotArea>
    <c:legend>
      <c:legendPos val="b"/>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8283522800537E-2"/>
          <c:y val="5.2869141357330333E-2"/>
          <c:w val="0.89617363598171462"/>
          <c:h val="0.73419047619047617"/>
        </c:manualLayout>
      </c:layout>
      <c:barChart>
        <c:barDir val="col"/>
        <c:grouping val="percentStacked"/>
        <c:varyColors val="0"/>
        <c:ser>
          <c:idx val="0"/>
          <c:order val="0"/>
          <c:tx>
            <c:strRef>
              <c:f>Sheet1!$A$2</c:f>
              <c:strCache>
                <c:ptCount val="1"/>
                <c:pt idx="0">
                  <c:v>Water and bar soap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0.24</c:v>
                </c:pt>
                <c:pt idx="1">
                  <c:v>0.65</c:v>
                </c:pt>
                <c:pt idx="2">
                  <c:v>0.26</c:v>
                </c:pt>
                <c:pt idx="3">
                  <c:v>0.72</c:v>
                </c:pt>
                <c:pt idx="4">
                  <c:v>0.52249999999999996</c:v>
                </c:pt>
              </c:numCache>
            </c:numRef>
          </c:val>
          <c:extLst>
            <c:ext xmlns:c16="http://schemas.microsoft.com/office/drawing/2014/chart" uri="{C3380CC4-5D6E-409C-BE32-E72D297353CC}">
              <c16:uniqueId val="{00000000-A161-4890-8CC2-99AA24CA9E5E}"/>
            </c:ext>
          </c:extLst>
        </c:ser>
        <c:ser>
          <c:idx val="1"/>
          <c:order val="1"/>
          <c:tx>
            <c:strRef>
              <c:f>Sheet1!$A$3</c:f>
              <c:strCache>
                <c:ptCount val="1"/>
                <c:pt idx="0">
                  <c:v>Water and soapy water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0.66</c:v>
                </c:pt>
                <c:pt idx="1">
                  <c:v>0.33571428571428569</c:v>
                </c:pt>
                <c:pt idx="2">
                  <c:v>0.7</c:v>
                </c:pt>
                <c:pt idx="3">
                  <c:v>0.11818181818181818</c:v>
                </c:pt>
                <c:pt idx="4">
                  <c:v>0.40749999999999997</c:v>
                </c:pt>
              </c:numCache>
            </c:numRef>
          </c:val>
          <c:extLst>
            <c:ext xmlns:c16="http://schemas.microsoft.com/office/drawing/2014/chart" uri="{C3380CC4-5D6E-409C-BE32-E72D297353CC}">
              <c16:uniqueId val="{00000001-A161-4890-8CC2-99AA24CA9E5E}"/>
            </c:ext>
          </c:extLst>
        </c:ser>
        <c:ser>
          <c:idx val="2"/>
          <c:order val="2"/>
          <c:tx>
            <c:strRef>
              <c:f>Sheet1!$A$4</c:f>
              <c:strCache>
                <c:ptCount val="1"/>
                <c:pt idx="0">
                  <c:v>Water and liquid soap </c:v>
                </c:pt>
              </c:strCache>
            </c:strRef>
          </c:tx>
          <c:invertIfNegative val="0"/>
          <c:dLbls>
            <c:dLbl>
              <c:idx val="2"/>
              <c:layout>
                <c:manualLayout>
                  <c:x val="0"/>
                  <c:y val="1.428571428571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61-4890-8CC2-99AA24CA9E5E}"/>
                </c:ext>
              </c:extLst>
            </c:dLbl>
            <c:dLbl>
              <c:idx val="4"/>
              <c:layout>
                <c:manualLayout>
                  <c:x val="0"/>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61-4890-8CC2-99AA24CA9E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Sheet1!$B$4:$F$4</c:f>
              <c:numCache>
                <c:formatCode>0%</c:formatCode>
                <c:ptCount val="5"/>
                <c:pt idx="0">
                  <c:v>0.08</c:v>
                </c:pt>
                <c:pt idx="1">
                  <c:v>1.4285714285714285E-2</c:v>
                </c:pt>
                <c:pt idx="2">
                  <c:v>0.03</c:v>
                </c:pt>
                <c:pt idx="3">
                  <c:v>0.13636363636363635</c:v>
                </c:pt>
                <c:pt idx="4">
                  <c:v>0.06</c:v>
                </c:pt>
              </c:numCache>
            </c:numRef>
          </c:val>
          <c:extLst>
            <c:ext xmlns:c16="http://schemas.microsoft.com/office/drawing/2014/chart" uri="{C3380CC4-5D6E-409C-BE32-E72D297353CC}">
              <c16:uniqueId val="{00000004-A161-4890-8CC2-99AA24CA9E5E}"/>
            </c:ext>
          </c:extLst>
        </c:ser>
        <c:ser>
          <c:idx val="3"/>
          <c:order val="3"/>
          <c:tx>
            <c:strRef>
              <c:f>Sheet1!$A$5</c:f>
              <c:strCache>
                <c:ptCount val="1"/>
                <c:pt idx="0">
                  <c:v>Water and powder detergent  </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A161-4890-8CC2-99AA24CA9E5E}"/>
                </c:ext>
              </c:extLst>
            </c:dLbl>
            <c:dLbl>
              <c:idx val="2"/>
              <c:layout>
                <c:manualLayout>
                  <c:x val="0"/>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61-4890-8CC2-99AA24CA9E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Sheet1!$B$5:$F$5</c:f>
              <c:numCache>
                <c:formatCode>0%</c:formatCode>
                <c:ptCount val="5"/>
                <c:pt idx="0">
                  <c:v>0.02</c:v>
                </c:pt>
                <c:pt idx="1">
                  <c:v>0</c:v>
                </c:pt>
                <c:pt idx="2">
                  <c:v>0.01</c:v>
                </c:pt>
                <c:pt idx="3">
                  <c:v>1.8181818181818181E-2</c:v>
                </c:pt>
                <c:pt idx="4">
                  <c:v>0.01</c:v>
                </c:pt>
              </c:numCache>
            </c:numRef>
          </c:val>
          <c:extLst>
            <c:ext xmlns:c16="http://schemas.microsoft.com/office/drawing/2014/chart" uri="{C3380CC4-5D6E-409C-BE32-E72D297353CC}">
              <c16:uniqueId val="{00000007-A161-4890-8CC2-99AA24CA9E5E}"/>
            </c:ext>
          </c:extLst>
        </c:ser>
        <c:dLbls>
          <c:showLegendKey val="0"/>
          <c:showVal val="1"/>
          <c:showCatName val="0"/>
          <c:showSerName val="0"/>
          <c:showPercent val="0"/>
          <c:showBubbleSize val="0"/>
        </c:dLbls>
        <c:gapWidth val="150"/>
        <c:overlap val="100"/>
        <c:axId val="618269312"/>
        <c:axId val="618279296"/>
      </c:barChart>
      <c:catAx>
        <c:axId val="618269312"/>
        <c:scaling>
          <c:orientation val="minMax"/>
        </c:scaling>
        <c:delete val="0"/>
        <c:axPos val="b"/>
        <c:numFmt formatCode="General" sourceLinked="0"/>
        <c:majorTickMark val="out"/>
        <c:minorTickMark val="none"/>
        <c:tickLblPos val="nextTo"/>
        <c:crossAx val="618279296"/>
        <c:crosses val="autoZero"/>
        <c:auto val="1"/>
        <c:lblAlgn val="ctr"/>
        <c:lblOffset val="100"/>
        <c:noMultiLvlLbl val="0"/>
      </c:catAx>
      <c:valAx>
        <c:axId val="618279296"/>
        <c:scaling>
          <c:orientation val="minMax"/>
        </c:scaling>
        <c:delete val="0"/>
        <c:axPos val="l"/>
        <c:numFmt formatCode="0%" sourceLinked="1"/>
        <c:majorTickMark val="out"/>
        <c:minorTickMark val="none"/>
        <c:tickLblPos val="nextTo"/>
        <c:crossAx val="618269312"/>
        <c:crosses val="autoZero"/>
        <c:crossBetween val="between"/>
      </c:valAx>
    </c:plotArea>
    <c:legend>
      <c:legendPos val="b"/>
      <c:layout>
        <c:manualLayout>
          <c:xMode val="edge"/>
          <c:yMode val="edge"/>
          <c:x val="9.7218513295980625E-3"/>
          <c:y val="0.92063892013498316"/>
          <c:w val="0.98750072907553221"/>
          <c:h val="7.9361079865016865E-2"/>
        </c:manualLayout>
      </c:layou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86809341140054E-2"/>
          <c:y val="5.2869141357330333E-2"/>
          <c:w val="0.89500891715458641"/>
          <c:h val="0.63227599111137878"/>
        </c:manualLayout>
      </c:layout>
      <c:barChart>
        <c:barDir val="col"/>
        <c:grouping val="percentStacked"/>
        <c:varyColors val="0"/>
        <c:ser>
          <c:idx val="0"/>
          <c:order val="0"/>
          <c:tx>
            <c:strRef>
              <c:f>Sheet1!$A$2</c:f>
              <c:strCache>
                <c:ptCount val="1"/>
                <c:pt idx="0">
                  <c:v>Water and bar soap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0.4</c:v>
                </c:pt>
                <c:pt idx="1">
                  <c:v>0.61971830985915488</c:v>
                </c:pt>
                <c:pt idx="2">
                  <c:v>0.1</c:v>
                </c:pt>
                <c:pt idx="3">
                  <c:v>0.78333333333333333</c:v>
                </c:pt>
                <c:pt idx="4">
                  <c:v>0.51741293532338306</c:v>
                </c:pt>
              </c:numCache>
            </c:numRef>
          </c:val>
          <c:extLst>
            <c:ext xmlns:c16="http://schemas.microsoft.com/office/drawing/2014/chart" uri="{C3380CC4-5D6E-409C-BE32-E72D297353CC}">
              <c16:uniqueId val="{00000000-43A3-41C1-AE5E-6F0F8A7AD08A}"/>
            </c:ext>
          </c:extLst>
        </c:ser>
        <c:ser>
          <c:idx val="1"/>
          <c:order val="1"/>
          <c:tx>
            <c:strRef>
              <c:f>Sheet1!$A$3</c:f>
              <c:strCache>
                <c:ptCount val="1"/>
                <c:pt idx="0">
                  <c:v>Water and soapy water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0.6</c:v>
                </c:pt>
                <c:pt idx="1">
                  <c:v>0.26760563380281688</c:v>
                </c:pt>
                <c:pt idx="2">
                  <c:v>0.82</c:v>
                </c:pt>
                <c:pt idx="3">
                  <c:v>0.1</c:v>
                </c:pt>
                <c:pt idx="4">
                  <c:v>0.38805970149253732</c:v>
                </c:pt>
              </c:numCache>
            </c:numRef>
          </c:val>
          <c:extLst>
            <c:ext xmlns:c16="http://schemas.microsoft.com/office/drawing/2014/chart" uri="{C3380CC4-5D6E-409C-BE32-E72D297353CC}">
              <c16:uniqueId val="{00000001-43A3-41C1-AE5E-6F0F8A7AD08A}"/>
            </c:ext>
          </c:extLst>
        </c:ser>
        <c:ser>
          <c:idx val="2"/>
          <c:order val="2"/>
          <c:tx>
            <c:strRef>
              <c:f>Sheet1!$A$4</c:f>
              <c:strCache>
                <c:ptCount val="1"/>
                <c:pt idx="0">
                  <c:v>Water and liquid soap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3A3-41C1-AE5E-6F0F8A7AD0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Sheet1!$B$4:$F$4</c:f>
              <c:numCache>
                <c:formatCode>0%</c:formatCode>
                <c:ptCount val="5"/>
                <c:pt idx="1">
                  <c:v>2.8169014084507046E-2</c:v>
                </c:pt>
                <c:pt idx="2">
                  <c:v>0.02</c:v>
                </c:pt>
                <c:pt idx="3">
                  <c:v>0.1</c:v>
                </c:pt>
                <c:pt idx="4">
                  <c:v>3.9800995024875621E-2</c:v>
                </c:pt>
              </c:numCache>
            </c:numRef>
          </c:val>
          <c:extLst>
            <c:ext xmlns:c16="http://schemas.microsoft.com/office/drawing/2014/chart" uri="{C3380CC4-5D6E-409C-BE32-E72D297353CC}">
              <c16:uniqueId val="{00000003-43A3-41C1-AE5E-6F0F8A7AD08A}"/>
            </c:ext>
          </c:extLst>
        </c:ser>
        <c:ser>
          <c:idx val="3"/>
          <c:order val="3"/>
          <c:tx>
            <c:strRef>
              <c:f>Sheet1!$A$5</c:f>
              <c:strCache>
                <c:ptCount val="1"/>
                <c:pt idx="0">
                  <c:v>Water and powder detergent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43A3-41C1-AE5E-6F0F8A7AD08A}"/>
                </c:ext>
              </c:extLst>
            </c:dLbl>
            <c:dLbl>
              <c:idx val="2"/>
              <c:layout>
                <c:manualLayout>
                  <c:x val="0"/>
                  <c:y val="-3.3333333333333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A3-41C1-AE5E-6F0F8A7AD08A}"/>
                </c:ext>
              </c:extLst>
            </c:dLbl>
            <c:dLbl>
              <c:idx val="3"/>
              <c:delete val="1"/>
              <c:extLst>
                <c:ext xmlns:c15="http://schemas.microsoft.com/office/drawing/2012/chart" uri="{CE6537A1-D6FC-4f65-9D91-7224C49458BB}"/>
                <c:ext xmlns:c16="http://schemas.microsoft.com/office/drawing/2014/chart" uri="{C3380CC4-5D6E-409C-BE32-E72D297353CC}">
                  <c16:uniqueId val="{00000006-43A3-41C1-AE5E-6F0F8A7AD08A}"/>
                </c:ext>
              </c:extLst>
            </c:dLbl>
            <c:dLbl>
              <c:idx val="4"/>
              <c:layout>
                <c:manualLayout>
                  <c:x val="0"/>
                  <c:y val="-2.5828463210506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F9-4123-91C9-EE52F7CA519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Sheet1!$B$5:$F$5</c:f>
              <c:numCache>
                <c:formatCode>0%</c:formatCode>
                <c:ptCount val="5"/>
                <c:pt idx="1">
                  <c:v>8.4507042253521125E-2</c:v>
                </c:pt>
                <c:pt idx="2">
                  <c:v>0.06</c:v>
                </c:pt>
                <c:pt idx="4">
                  <c:v>4.4776119402985072E-2</c:v>
                </c:pt>
              </c:numCache>
            </c:numRef>
          </c:val>
          <c:extLst>
            <c:ext xmlns:c16="http://schemas.microsoft.com/office/drawing/2014/chart" uri="{C3380CC4-5D6E-409C-BE32-E72D297353CC}">
              <c16:uniqueId val="{00000007-43A3-41C1-AE5E-6F0F8A7AD08A}"/>
            </c:ext>
          </c:extLst>
        </c:ser>
        <c:ser>
          <c:idx val="4"/>
          <c:order val="4"/>
          <c:tx>
            <c:strRef>
              <c:f>Sheet1!$A$6</c:f>
              <c:strCache>
                <c:ptCount val="1"/>
                <c:pt idx="0">
                  <c:v>water and mud</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D9F9-4123-91C9-EE52F7CA5194}"/>
                </c:ext>
              </c:extLst>
            </c:dLbl>
            <c:dLbl>
              <c:idx val="2"/>
              <c:delete val="1"/>
              <c:extLst>
                <c:ext xmlns:c15="http://schemas.microsoft.com/office/drawing/2012/chart" uri="{CE6537A1-D6FC-4f65-9D91-7224C49458BB}"/>
                <c:ext xmlns:c16="http://schemas.microsoft.com/office/drawing/2014/chart" uri="{C3380CC4-5D6E-409C-BE32-E72D297353CC}">
                  <c16:uniqueId val="{00000002-D9F9-4123-91C9-EE52F7CA5194}"/>
                </c:ext>
              </c:extLst>
            </c:dLbl>
            <c:dLbl>
              <c:idx val="4"/>
              <c:delete val="1"/>
              <c:extLst>
                <c:ext xmlns:c15="http://schemas.microsoft.com/office/drawing/2012/chart" uri="{CE6537A1-D6FC-4f65-9D91-7224C49458BB}"/>
                <c:ext xmlns:c16="http://schemas.microsoft.com/office/drawing/2014/chart" uri="{C3380CC4-5D6E-409C-BE32-E72D297353CC}">
                  <c16:uniqueId val="{00000003-D9F9-4123-91C9-EE52F7CA519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Sheet1!$B$6:$F$6</c:f>
              <c:numCache>
                <c:formatCode>General</c:formatCode>
                <c:ptCount val="5"/>
                <c:pt idx="3" formatCode="0%">
                  <c:v>0.02</c:v>
                </c:pt>
              </c:numCache>
            </c:numRef>
          </c:val>
          <c:extLst>
            <c:ext xmlns:c16="http://schemas.microsoft.com/office/drawing/2014/chart" uri="{C3380CC4-5D6E-409C-BE32-E72D297353CC}">
              <c16:uniqueId val="{00000004-D9F9-4123-91C9-EE52F7CA5194}"/>
            </c:ext>
          </c:extLst>
        </c:ser>
        <c:dLbls>
          <c:showLegendKey val="0"/>
          <c:showVal val="1"/>
          <c:showCatName val="0"/>
          <c:showSerName val="0"/>
          <c:showPercent val="0"/>
          <c:showBubbleSize val="0"/>
        </c:dLbls>
        <c:gapWidth val="150"/>
        <c:overlap val="100"/>
        <c:axId val="619063552"/>
        <c:axId val="619077632"/>
      </c:barChart>
      <c:catAx>
        <c:axId val="619063552"/>
        <c:scaling>
          <c:orientation val="minMax"/>
        </c:scaling>
        <c:delete val="0"/>
        <c:axPos val="b"/>
        <c:numFmt formatCode="General" sourceLinked="0"/>
        <c:majorTickMark val="out"/>
        <c:minorTickMark val="none"/>
        <c:tickLblPos val="nextTo"/>
        <c:crossAx val="619077632"/>
        <c:crosses val="autoZero"/>
        <c:auto val="1"/>
        <c:lblAlgn val="ctr"/>
        <c:lblOffset val="100"/>
        <c:noMultiLvlLbl val="0"/>
      </c:catAx>
      <c:valAx>
        <c:axId val="619077632"/>
        <c:scaling>
          <c:orientation val="minMax"/>
        </c:scaling>
        <c:delete val="0"/>
        <c:axPos val="l"/>
        <c:numFmt formatCode="0%" sourceLinked="1"/>
        <c:majorTickMark val="out"/>
        <c:minorTickMark val="none"/>
        <c:tickLblPos val="nextTo"/>
        <c:crossAx val="619063552"/>
        <c:crosses val="autoZero"/>
        <c:crossBetween val="between"/>
      </c:valAx>
    </c:plotArea>
    <c:legend>
      <c:legendPos val="b"/>
      <c:layout>
        <c:manualLayout>
          <c:xMode val="edge"/>
          <c:yMode val="edge"/>
          <c:x val="2.3610746573344988E-2"/>
          <c:y val="0.87301987251593549"/>
          <c:w val="0.96025741974560874"/>
          <c:h val="0.12698006742779028"/>
        </c:manualLayout>
      </c:layout>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0118860142482203E-2"/>
          <c:y val="1.7074854890450526E-2"/>
          <c:w val="0.97976227971503549"/>
          <c:h val="0.85075870892482564"/>
        </c:manualLayout>
      </c:layout>
      <c:pie3DChart>
        <c:varyColors val="1"/>
        <c:ser>
          <c:idx val="0"/>
          <c:order val="0"/>
          <c:tx>
            <c:strRef>
              <c:f>Sheet1!$B$1</c:f>
              <c:strCache>
                <c:ptCount val="1"/>
                <c:pt idx="0">
                  <c:v>Sales</c:v>
                </c:pt>
              </c:strCache>
            </c:strRef>
          </c:tx>
          <c:dPt>
            <c:idx val="0"/>
            <c:bubble3D val="0"/>
            <c:explosion val="23"/>
            <c:spPr>
              <a:solidFill>
                <a:srgbClr val="00B050"/>
              </a:solidFill>
            </c:spPr>
            <c:extLst>
              <c:ext xmlns:c16="http://schemas.microsoft.com/office/drawing/2014/chart" uri="{C3380CC4-5D6E-409C-BE32-E72D297353CC}">
                <c16:uniqueId val="{00000002-723D-4233-B8BC-474548E04C96}"/>
              </c:ext>
            </c:extLst>
          </c:dPt>
          <c:dPt>
            <c:idx val="1"/>
            <c:bubble3D val="0"/>
            <c:explosion val="3"/>
            <c:spPr>
              <a:solidFill>
                <a:srgbClr val="FF0000"/>
              </a:solidFill>
            </c:spPr>
            <c:extLst>
              <c:ext xmlns:c16="http://schemas.microsoft.com/office/drawing/2014/chart" uri="{C3380CC4-5D6E-409C-BE32-E72D297353CC}">
                <c16:uniqueId val="{00000001-723D-4233-B8BC-474548E04C96}"/>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Right Identification</c:v>
                </c:pt>
                <c:pt idx="1">
                  <c:v>Worng Identification</c:v>
                </c:pt>
              </c:strCache>
            </c:strRef>
          </c:cat>
          <c:val>
            <c:numRef>
              <c:f>Sheet1!$B$2:$B$3</c:f>
              <c:numCache>
                <c:formatCode>0%</c:formatCode>
                <c:ptCount val="2"/>
                <c:pt idx="0">
                  <c:v>0.82367758186397977</c:v>
                </c:pt>
                <c:pt idx="1">
                  <c:v>0.17632241813602015</c:v>
                </c:pt>
              </c:numCache>
            </c:numRef>
          </c:val>
          <c:extLst>
            <c:ext xmlns:c16="http://schemas.microsoft.com/office/drawing/2014/chart" uri="{C3380CC4-5D6E-409C-BE32-E72D297353CC}">
              <c16:uniqueId val="{00000000-723D-4233-B8BC-474548E04C96}"/>
            </c:ext>
          </c:extLst>
        </c:ser>
        <c:dLbls>
          <c:showLegendKey val="0"/>
          <c:showVal val="1"/>
          <c:showCatName val="0"/>
          <c:showSerName val="0"/>
          <c:showPercent val="0"/>
          <c:showBubbleSize val="0"/>
          <c:showLeaderLines val="1"/>
        </c:dLbls>
      </c:pie3DChart>
      <c:spPr>
        <a:ln>
          <a:noFill/>
        </a:ln>
      </c:spPr>
    </c:plotArea>
    <c:legend>
      <c:legendPos val="b"/>
      <c:layout>
        <c:manualLayout>
          <c:xMode val="edge"/>
          <c:yMode val="edge"/>
          <c:x val="5.4444444444444441E-2"/>
          <c:y val="0.8913006021306159"/>
          <c:w val="0.9"/>
          <c:h val="0.10088096728494712"/>
        </c:manualLayout>
      </c:layout>
      <c:overlay val="0"/>
    </c:legend>
    <c:plotVisOnly val="1"/>
    <c:dispBlanksAs val="zero"/>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0118860142482203E-2"/>
          <c:y val="2.7379373277265188E-3"/>
          <c:w val="0.98988113985751758"/>
          <c:h val="0.86509562648755012"/>
        </c:manualLayout>
      </c:layout>
      <c:pie3DChart>
        <c:varyColors val="1"/>
        <c:ser>
          <c:idx val="0"/>
          <c:order val="0"/>
          <c:tx>
            <c:strRef>
              <c:f>Sheet1!$B$1</c:f>
              <c:strCache>
                <c:ptCount val="1"/>
                <c:pt idx="0">
                  <c:v>Sales</c:v>
                </c:pt>
              </c:strCache>
            </c:strRef>
          </c:tx>
          <c:spPr>
            <a:solidFill>
              <a:srgbClr val="00B050"/>
            </a:solidFill>
          </c:spPr>
          <c:dPt>
            <c:idx val="0"/>
            <c:bubble3D val="0"/>
            <c:explosion val="12"/>
            <c:extLst>
              <c:ext xmlns:c16="http://schemas.microsoft.com/office/drawing/2014/chart" uri="{C3380CC4-5D6E-409C-BE32-E72D297353CC}">
                <c16:uniqueId val="{00000002-54EF-4F0B-A8A1-AACE7D1939F8}"/>
              </c:ext>
            </c:extLst>
          </c:dPt>
          <c:dPt>
            <c:idx val="1"/>
            <c:bubble3D val="0"/>
            <c:explosion val="29"/>
            <c:spPr>
              <a:solidFill>
                <a:srgbClr val="FF0000"/>
              </a:solidFill>
            </c:spPr>
            <c:extLst>
              <c:ext xmlns:c16="http://schemas.microsoft.com/office/drawing/2014/chart" uri="{C3380CC4-5D6E-409C-BE32-E72D297353CC}">
                <c16:uniqueId val="{00000001-54EF-4F0B-A8A1-AACE7D1939F8}"/>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Right Identification</c:v>
                </c:pt>
                <c:pt idx="1">
                  <c:v>Worng Identification</c:v>
                </c:pt>
              </c:strCache>
            </c:strRef>
          </c:cat>
          <c:val>
            <c:numRef>
              <c:f>Sheet1!$B$2:$B$3</c:f>
              <c:numCache>
                <c:formatCode>0%</c:formatCode>
                <c:ptCount val="2"/>
                <c:pt idx="0">
                  <c:v>0.8040201005025126</c:v>
                </c:pt>
                <c:pt idx="1">
                  <c:v>0.19597989949748743</c:v>
                </c:pt>
              </c:numCache>
            </c:numRef>
          </c:val>
          <c:extLst>
            <c:ext xmlns:c16="http://schemas.microsoft.com/office/drawing/2014/chart" uri="{C3380CC4-5D6E-409C-BE32-E72D297353CC}">
              <c16:uniqueId val="{00000000-54EF-4F0B-A8A1-AACE7D1939F8}"/>
            </c:ext>
          </c:extLst>
        </c:ser>
        <c:dLbls>
          <c:showLegendKey val="0"/>
          <c:showVal val="1"/>
          <c:showCatName val="0"/>
          <c:showSerName val="0"/>
          <c:showPercent val="0"/>
          <c:showBubbleSize val="0"/>
          <c:showLeaderLines val="1"/>
        </c:dLbls>
      </c:pie3DChart>
    </c:plotArea>
    <c:legend>
      <c:legendPos val="b"/>
      <c:layout>
        <c:manualLayout>
          <c:xMode val="edge"/>
          <c:yMode val="edge"/>
          <c:x val="4.5570233953313978E-2"/>
          <c:y val="0.89007347485819588"/>
          <c:w val="0.89999982560319491"/>
          <c:h val="0.10992652514180408"/>
        </c:manualLayout>
      </c:layout>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60228098523516"/>
          <c:y val="7.9409210212359818E-2"/>
          <c:w val="0.8030904443133533"/>
          <c:h val="0.72186781197804817"/>
        </c:manualLayout>
      </c:layout>
      <c:barChart>
        <c:barDir val="col"/>
        <c:grouping val="percentStacked"/>
        <c:varyColors val="0"/>
        <c:ser>
          <c:idx val="0"/>
          <c:order val="0"/>
          <c:tx>
            <c:strRef>
              <c:f>Sheet1!$B$1</c:f>
              <c:strCache>
                <c:ptCount val="1"/>
                <c:pt idx="0">
                  <c:v>Applicable hands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Before eating</c:v>
                </c:pt>
                <c:pt idx="1">
                  <c:v>After defecating</c:v>
                </c:pt>
              </c:strCache>
            </c:strRef>
          </c:cat>
          <c:val>
            <c:numRef>
              <c:f>Sheet1!$B$2:$B$3</c:f>
              <c:numCache>
                <c:formatCode>0%</c:formatCode>
                <c:ptCount val="2"/>
                <c:pt idx="0">
                  <c:v>0.33399999999999996</c:v>
                </c:pt>
                <c:pt idx="1">
                  <c:v>0.39100000000000001</c:v>
                </c:pt>
              </c:numCache>
            </c:numRef>
          </c:val>
          <c:extLst>
            <c:ext xmlns:c16="http://schemas.microsoft.com/office/drawing/2014/chart" uri="{C3380CC4-5D6E-409C-BE32-E72D297353CC}">
              <c16:uniqueId val="{00000002-C004-47C7-B5EF-9E64010C23FD}"/>
            </c:ext>
          </c:extLst>
        </c:ser>
        <c:ser>
          <c:idx val="1"/>
          <c:order val="1"/>
          <c:tx>
            <c:strRef>
              <c:f>Sheet1!$C$1</c:f>
              <c:strCache>
                <c:ptCount val="1"/>
                <c:pt idx="0">
                  <c:v>Both hands</c:v>
                </c:pt>
              </c:strCache>
            </c:strRef>
          </c:tx>
          <c:spPr>
            <a:solidFill>
              <a:schemeClr val="accent3"/>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Before eating</c:v>
                </c:pt>
                <c:pt idx="1">
                  <c:v>After defecating</c:v>
                </c:pt>
              </c:strCache>
            </c:strRef>
          </c:cat>
          <c:val>
            <c:numRef>
              <c:f>Sheet1!$C$2:$C$3</c:f>
              <c:numCache>
                <c:formatCode>0%</c:formatCode>
                <c:ptCount val="2"/>
                <c:pt idx="0">
                  <c:v>0.66700000000000004</c:v>
                </c:pt>
                <c:pt idx="1">
                  <c:v>0.61</c:v>
                </c:pt>
              </c:numCache>
            </c:numRef>
          </c:val>
          <c:extLst>
            <c:ext xmlns:c16="http://schemas.microsoft.com/office/drawing/2014/chart" uri="{C3380CC4-5D6E-409C-BE32-E72D297353CC}">
              <c16:uniqueId val="{00000003-C004-47C7-B5EF-9E64010C23FD}"/>
            </c:ext>
          </c:extLst>
        </c:ser>
        <c:dLbls>
          <c:dLblPos val="ctr"/>
          <c:showLegendKey val="0"/>
          <c:showVal val="1"/>
          <c:showCatName val="0"/>
          <c:showSerName val="0"/>
          <c:showPercent val="0"/>
          <c:showBubbleSize val="0"/>
        </c:dLbls>
        <c:gapWidth val="150"/>
        <c:overlap val="100"/>
        <c:axId val="586615424"/>
        <c:axId val="586617216"/>
      </c:barChart>
      <c:catAx>
        <c:axId val="586615424"/>
        <c:scaling>
          <c:orientation val="minMax"/>
        </c:scaling>
        <c:delete val="0"/>
        <c:axPos val="b"/>
        <c:numFmt formatCode="General" sourceLinked="0"/>
        <c:majorTickMark val="out"/>
        <c:minorTickMark val="none"/>
        <c:tickLblPos val="nextTo"/>
        <c:crossAx val="586617216"/>
        <c:crosses val="autoZero"/>
        <c:auto val="1"/>
        <c:lblAlgn val="ctr"/>
        <c:lblOffset val="100"/>
        <c:noMultiLvlLbl val="0"/>
      </c:catAx>
      <c:valAx>
        <c:axId val="586617216"/>
        <c:scaling>
          <c:orientation val="minMax"/>
        </c:scaling>
        <c:delete val="0"/>
        <c:axPos val="l"/>
        <c:numFmt formatCode="0%" sourceLinked="1"/>
        <c:majorTickMark val="out"/>
        <c:minorTickMark val="none"/>
        <c:tickLblPos val="nextTo"/>
        <c:crossAx val="586615424"/>
        <c:crosses val="autoZero"/>
        <c:crossBetween val="between"/>
      </c:valAx>
    </c:plotArea>
    <c:legend>
      <c:legendPos val="b"/>
      <c:layout>
        <c:manualLayout>
          <c:xMode val="edge"/>
          <c:yMode val="edge"/>
          <c:x val="0.2855668692879188"/>
          <c:y val="0.90118626565121984"/>
          <c:w val="0.35744509135055191"/>
          <c:h val="9.881364829396326E-2"/>
        </c:manualLayout>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55248944945713"/>
          <c:y val="4.6881318053065148E-2"/>
          <c:w val="0.84387875709084748"/>
          <c:h val="0.50175047426002439"/>
        </c:manualLayout>
      </c:layout>
      <c:barChart>
        <c:barDir val="col"/>
        <c:grouping val="percentStacked"/>
        <c:varyColors val="0"/>
        <c:ser>
          <c:idx val="0"/>
          <c:order val="0"/>
          <c:tx>
            <c:strRef>
              <c:f>Sheet1!$A$2</c:f>
              <c:strCache>
                <c:ptCount val="1"/>
                <c:pt idx="0">
                  <c:v>Sometime cannot go</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0.04</c:v>
                </c:pt>
                <c:pt idx="1">
                  <c:v>0.05</c:v>
                </c:pt>
                <c:pt idx="2">
                  <c:v>0.09</c:v>
                </c:pt>
                <c:pt idx="3">
                  <c:v>6.4000000000000001E-2</c:v>
                </c:pt>
                <c:pt idx="4">
                  <c:v>6.3E-2</c:v>
                </c:pt>
              </c:numCache>
            </c:numRef>
          </c:val>
          <c:extLst>
            <c:ext xmlns:c16="http://schemas.microsoft.com/office/drawing/2014/chart" uri="{C3380CC4-5D6E-409C-BE32-E72D297353CC}">
              <c16:uniqueId val="{00000000-E317-47DA-B949-E9CF7EE5D7BD}"/>
            </c:ext>
          </c:extLst>
        </c:ser>
        <c:ser>
          <c:idx val="1"/>
          <c:order val="1"/>
          <c:tx>
            <c:strRef>
              <c:f>Sheet1!$A$3</c:f>
              <c:strCache>
                <c:ptCount val="1"/>
                <c:pt idx="0">
                  <c:v>Always can go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0.96</c:v>
                </c:pt>
                <c:pt idx="1">
                  <c:v>0.95</c:v>
                </c:pt>
                <c:pt idx="2">
                  <c:v>0.91</c:v>
                </c:pt>
                <c:pt idx="3">
                  <c:v>0.93599999999999994</c:v>
                </c:pt>
                <c:pt idx="4">
                  <c:v>0.93799999999999994</c:v>
                </c:pt>
              </c:numCache>
            </c:numRef>
          </c:val>
          <c:extLst>
            <c:ext xmlns:c16="http://schemas.microsoft.com/office/drawing/2014/chart" uri="{C3380CC4-5D6E-409C-BE32-E72D297353CC}">
              <c16:uniqueId val="{00000001-E317-47DA-B949-E9CF7EE5D7BD}"/>
            </c:ext>
          </c:extLst>
        </c:ser>
        <c:dLbls>
          <c:showLegendKey val="0"/>
          <c:showVal val="1"/>
          <c:showCatName val="0"/>
          <c:showSerName val="0"/>
          <c:showPercent val="0"/>
          <c:showBubbleSize val="0"/>
        </c:dLbls>
        <c:gapWidth val="150"/>
        <c:overlap val="100"/>
        <c:axId val="619334272"/>
        <c:axId val="621740416"/>
      </c:barChart>
      <c:catAx>
        <c:axId val="619334272"/>
        <c:scaling>
          <c:orientation val="minMax"/>
        </c:scaling>
        <c:delete val="0"/>
        <c:axPos val="b"/>
        <c:numFmt formatCode="General" sourceLinked="0"/>
        <c:majorTickMark val="out"/>
        <c:minorTickMark val="none"/>
        <c:tickLblPos val="nextTo"/>
        <c:txPr>
          <a:bodyPr/>
          <a:lstStyle/>
          <a:p>
            <a:pPr>
              <a:defRPr sz="800"/>
            </a:pPr>
            <a:endParaRPr lang="en-US"/>
          </a:p>
        </c:txPr>
        <c:crossAx val="621740416"/>
        <c:crosses val="autoZero"/>
        <c:auto val="1"/>
        <c:lblAlgn val="ctr"/>
        <c:lblOffset val="100"/>
        <c:noMultiLvlLbl val="0"/>
      </c:catAx>
      <c:valAx>
        <c:axId val="621740416"/>
        <c:scaling>
          <c:orientation val="minMax"/>
        </c:scaling>
        <c:delete val="0"/>
        <c:axPos val="l"/>
        <c:numFmt formatCode="0%" sourceLinked="1"/>
        <c:majorTickMark val="out"/>
        <c:minorTickMark val="none"/>
        <c:tickLblPos val="nextTo"/>
        <c:crossAx val="6193342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13619530435409"/>
          <c:y val="4.028065798705855E-2"/>
          <c:w val="0.82586380469564591"/>
          <c:h val="0.50835113432603107"/>
        </c:manualLayout>
      </c:layout>
      <c:barChart>
        <c:barDir val="col"/>
        <c:grouping val="percentStacked"/>
        <c:varyColors val="0"/>
        <c:ser>
          <c:idx val="0"/>
          <c:order val="0"/>
          <c:tx>
            <c:strRef>
              <c:f>Sheet1!$A$2</c:f>
              <c:strCache>
                <c:ptCount val="1"/>
                <c:pt idx="0">
                  <c:v>Sometime cannot go</c:v>
                </c:pt>
              </c:strCache>
            </c:strRef>
          </c:tx>
          <c:spPr>
            <a:solidFill>
              <a:srgbClr val="FF0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26B-4DE3-A587-72830EFE28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1">
                  <c:v>1.3999999999999999E-2</c:v>
                </c:pt>
                <c:pt idx="2">
                  <c:v>0.12</c:v>
                </c:pt>
                <c:pt idx="3">
                  <c:v>3.4000000000000002E-2</c:v>
                </c:pt>
                <c:pt idx="4">
                  <c:v>4.4999999999999998E-2</c:v>
                </c:pt>
              </c:numCache>
            </c:numRef>
          </c:val>
          <c:extLst>
            <c:ext xmlns:c16="http://schemas.microsoft.com/office/drawing/2014/chart" uri="{C3380CC4-5D6E-409C-BE32-E72D297353CC}">
              <c16:uniqueId val="{00000001-E26B-4DE3-A587-72830EFE28DC}"/>
            </c:ext>
          </c:extLst>
        </c:ser>
        <c:ser>
          <c:idx val="1"/>
          <c:order val="1"/>
          <c:tx>
            <c:strRef>
              <c:f>Sheet1!$A$3</c:f>
              <c:strCache>
                <c:ptCount val="1"/>
                <c:pt idx="0">
                  <c:v>Always can go</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1</c:v>
                </c:pt>
                <c:pt idx="1">
                  <c:v>0.98599999999999999</c:v>
                </c:pt>
                <c:pt idx="2">
                  <c:v>0.88</c:v>
                </c:pt>
                <c:pt idx="3">
                  <c:v>0.96599999999999997</c:v>
                </c:pt>
                <c:pt idx="4">
                  <c:v>0.95499999999999996</c:v>
                </c:pt>
              </c:numCache>
            </c:numRef>
          </c:val>
          <c:extLst>
            <c:ext xmlns:c16="http://schemas.microsoft.com/office/drawing/2014/chart" uri="{C3380CC4-5D6E-409C-BE32-E72D297353CC}">
              <c16:uniqueId val="{00000002-E26B-4DE3-A587-72830EFE28DC}"/>
            </c:ext>
          </c:extLst>
        </c:ser>
        <c:dLbls>
          <c:showLegendKey val="0"/>
          <c:showVal val="1"/>
          <c:showCatName val="0"/>
          <c:showSerName val="0"/>
          <c:showPercent val="0"/>
          <c:showBubbleSize val="0"/>
        </c:dLbls>
        <c:gapWidth val="150"/>
        <c:overlap val="100"/>
        <c:axId val="621775488"/>
        <c:axId val="624234880"/>
      </c:barChart>
      <c:catAx>
        <c:axId val="621775488"/>
        <c:scaling>
          <c:orientation val="minMax"/>
        </c:scaling>
        <c:delete val="0"/>
        <c:axPos val="b"/>
        <c:numFmt formatCode="General" sourceLinked="0"/>
        <c:majorTickMark val="out"/>
        <c:minorTickMark val="none"/>
        <c:tickLblPos val="nextTo"/>
        <c:txPr>
          <a:bodyPr/>
          <a:lstStyle/>
          <a:p>
            <a:pPr>
              <a:defRPr sz="800"/>
            </a:pPr>
            <a:endParaRPr lang="en-US"/>
          </a:p>
        </c:txPr>
        <c:crossAx val="624234880"/>
        <c:crosses val="autoZero"/>
        <c:auto val="1"/>
        <c:lblAlgn val="ctr"/>
        <c:lblOffset val="100"/>
        <c:noMultiLvlLbl val="0"/>
      </c:catAx>
      <c:valAx>
        <c:axId val="624234880"/>
        <c:scaling>
          <c:orientation val="minMax"/>
        </c:scaling>
        <c:delete val="0"/>
        <c:axPos val="l"/>
        <c:numFmt formatCode="0%" sourceLinked="1"/>
        <c:majorTickMark val="out"/>
        <c:minorTickMark val="none"/>
        <c:tickLblPos val="nextTo"/>
        <c:crossAx val="621775488"/>
        <c:crosses val="autoZero"/>
        <c:crossBetween val="between"/>
      </c:valAx>
    </c:plotArea>
    <c:legend>
      <c:legendPos val="b"/>
      <c:overlay val="0"/>
      <c:spPr>
        <a:ln>
          <a:noFill/>
        </a:ln>
      </c:spPr>
    </c:legend>
    <c:plotVisOnly val="1"/>
    <c:dispBlanksAs val="gap"/>
    <c:showDLblsOverMax val="0"/>
  </c:chart>
  <c:spPr>
    <a:ln>
      <a:noFill/>
    </a:ln>
  </c:sp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7.3026615474718573E-2"/>
          <c:y val="4.0983956636118729E-2"/>
          <c:w val="0.86441630333398412"/>
          <c:h val="0.69784776902887136"/>
        </c:manualLayout>
      </c:layout>
      <c:barChart>
        <c:barDir val="col"/>
        <c:grouping val="percentStacked"/>
        <c:varyColors val="0"/>
        <c:ser>
          <c:idx val="0"/>
          <c:order val="0"/>
          <c:tx>
            <c:strRef>
              <c:f>Sheet1!$A$2</c:f>
              <c:strCache>
                <c:ptCount val="1"/>
                <c:pt idx="0">
                  <c:v>Kept cleaning product somewhere else</c:v>
                </c:pt>
              </c:strCache>
            </c:strRef>
          </c:tx>
          <c:spPr>
            <a:solidFill>
              <a:srgbClr val="00B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Sheet1!$B$2:$F$2</c:f>
              <c:numCache>
                <c:formatCode>0%</c:formatCode>
                <c:ptCount val="5"/>
                <c:pt idx="0">
                  <c:v>0.75</c:v>
                </c:pt>
                <c:pt idx="1">
                  <c:v>0.5625</c:v>
                </c:pt>
                <c:pt idx="2">
                  <c:v>0.76</c:v>
                </c:pt>
                <c:pt idx="3">
                  <c:v>0.66666666666666652</c:v>
                </c:pt>
                <c:pt idx="4">
                  <c:v>0.66233766233766234</c:v>
                </c:pt>
              </c:numCache>
            </c:numRef>
          </c:val>
          <c:extLst>
            <c:ext xmlns:c16="http://schemas.microsoft.com/office/drawing/2014/chart" uri="{C3380CC4-5D6E-409C-BE32-E72D297353CC}">
              <c16:uniqueId val="{00000000-0747-4C86-B911-4F77947D747A}"/>
            </c:ext>
          </c:extLst>
        </c:ser>
        <c:ser>
          <c:idx val="1"/>
          <c:order val="1"/>
          <c:tx>
            <c:strRef>
              <c:f>Sheet1!$A$3</c:f>
              <c:strCache>
                <c:ptCount val="1"/>
                <c:pt idx="0">
                  <c:v>Have no cleaning product </c:v>
                </c:pt>
              </c:strCache>
            </c:strRef>
          </c:tx>
          <c:spPr>
            <a:solidFill>
              <a:srgbClr val="FF0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Rajarhat</c:v>
                </c:pt>
                <c:pt idx="1">
                  <c:v>Thakurgaon Sadar</c:v>
                </c:pt>
                <c:pt idx="2">
                  <c:v>Ulipur</c:v>
                </c:pt>
                <c:pt idx="3">
                  <c:v>Ullapara</c:v>
                </c:pt>
                <c:pt idx="4">
                  <c:v>Total</c:v>
                </c:pt>
              </c:strCache>
            </c:strRef>
          </c:cat>
          <c:val>
            <c:numRef>
              <c:f>Sheet1!$B$3:$F$3</c:f>
              <c:numCache>
                <c:formatCode>0%</c:formatCode>
                <c:ptCount val="5"/>
                <c:pt idx="0">
                  <c:v>0.25</c:v>
                </c:pt>
                <c:pt idx="1">
                  <c:v>0.4375</c:v>
                </c:pt>
                <c:pt idx="2">
                  <c:v>0.24</c:v>
                </c:pt>
                <c:pt idx="3">
                  <c:v>0.33333333333333326</c:v>
                </c:pt>
                <c:pt idx="4">
                  <c:v>0.33766233766233766</c:v>
                </c:pt>
              </c:numCache>
            </c:numRef>
          </c:val>
          <c:extLst>
            <c:ext xmlns:c16="http://schemas.microsoft.com/office/drawing/2014/chart" uri="{C3380CC4-5D6E-409C-BE32-E72D297353CC}">
              <c16:uniqueId val="{00000001-0747-4C86-B911-4F77947D747A}"/>
            </c:ext>
          </c:extLst>
        </c:ser>
        <c:dLbls>
          <c:showLegendKey val="0"/>
          <c:showVal val="1"/>
          <c:showCatName val="0"/>
          <c:showSerName val="0"/>
          <c:showPercent val="0"/>
          <c:showBubbleSize val="0"/>
        </c:dLbls>
        <c:gapWidth val="150"/>
        <c:overlap val="100"/>
        <c:axId val="645675264"/>
        <c:axId val="645681152"/>
      </c:barChart>
      <c:catAx>
        <c:axId val="645675264"/>
        <c:scaling>
          <c:orientation val="minMax"/>
        </c:scaling>
        <c:delete val="0"/>
        <c:axPos val="b"/>
        <c:numFmt formatCode="General" sourceLinked="0"/>
        <c:majorTickMark val="out"/>
        <c:minorTickMark val="none"/>
        <c:tickLblPos val="nextTo"/>
        <c:crossAx val="645681152"/>
        <c:crosses val="autoZero"/>
        <c:auto val="1"/>
        <c:lblAlgn val="ctr"/>
        <c:lblOffset val="100"/>
        <c:noMultiLvlLbl val="0"/>
      </c:catAx>
      <c:valAx>
        <c:axId val="645681152"/>
        <c:scaling>
          <c:orientation val="minMax"/>
        </c:scaling>
        <c:delete val="0"/>
        <c:axPos val="l"/>
        <c:numFmt formatCode="0%" sourceLinked="1"/>
        <c:majorTickMark val="out"/>
        <c:minorTickMark val="none"/>
        <c:tickLblPos val="nextTo"/>
        <c:crossAx val="6456752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00B050"/>
            </a:solidFill>
          </c:spPr>
          <c:dPt>
            <c:idx val="0"/>
            <c:bubble3D val="0"/>
            <c:extLst>
              <c:ext xmlns:c16="http://schemas.microsoft.com/office/drawing/2014/chart" uri="{C3380CC4-5D6E-409C-BE32-E72D297353CC}">
                <c16:uniqueId val="{00000001-3FB2-47BA-AA02-A287A2E08850}"/>
              </c:ext>
            </c:extLst>
          </c:dPt>
          <c:dPt>
            <c:idx val="1"/>
            <c:bubble3D val="0"/>
            <c:spPr>
              <a:solidFill>
                <a:srgbClr val="FF0000"/>
              </a:solidFill>
            </c:spPr>
            <c:extLst>
              <c:ext xmlns:c16="http://schemas.microsoft.com/office/drawing/2014/chart" uri="{C3380CC4-5D6E-409C-BE32-E72D297353CC}">
                <c16:uniqueId val="{00000002-E8C0-8344-A42E-ADEB60E1CE86}"/>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Kept cleaning product somewhere else</c:v>
                </c:pt>
                <c:pt idx="1">
                  <c:v>Have no cleaning product </c:v>
                </c:pt>
              </c:strCache>
            </c:strRef>
          </c:cat>
          <c:val>
            <c:numRef>
              <c:f>Sheet1!$B$2:$B$3</c:f>
              <c:numCache>
                <c:formatCode>0%</c:formatCode>
                <c:ptCount val="2"/>
                <c:pt idx="0">
                  <c:v>0.56000000000000005</c:v>
                </c:pt>
                <c:pt idx="1">
                  <c:v>0.44</c:v>
                </c:pt>
              </c:numCache>
            </c:numRef>
          </c:val>
          <c:extLst>
            <c:ext xmlns:c16="http://schemas.microsoft.com/office/drawing/2014/chart" uri="{C3380CC4-5D6E-409C-BE32-E72D297353CC}">
              <c16:uniqueId val="{00000002-3FB2-47BA-AA02-A287A2E0885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Sheet1!$A$2</c:f>
              <c:strCache>
                <c:ptCount val="1"/>
                <c:pt idx="0">
                  <c:v>After defecating only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Sheet1!$B$2:$C$2</c:f>
              <c:numCache>
                <c:formatCode>0%</c:formatCode>
                <c:ptCount val="2"/>
                <c:pt idx="0">
                  <c:v>0.13930348258706468</c:v>
                </c:pt>
                <c:pt idx="1">
                  <c:v>0.16417910447761194</c:v>
                </c:pt>
              </c:numCache>
            </c:numRef>
          </c:val>
          <c:extLst>
            <c:ext xmlns:c16="http://schemas.microsoft.com/office/drawing/2014/chart" uri="{C3380CC4-5D6E-409C-BE32-E72D297353CC}">
              <c16:uniqueId val="{00000000-0925-45F0-895D-5950552BE537}"/>
            </c:ext>
          </c:extLst>
        </c:ser>
        <c:ser>
          <c:idx val="1"/>
          <c:order val="1"/>
          <c:tx>
            <c:strRef>
              <c:f>Sheet1!$A$3</c:f>
              <c:strCache>
                <c:ptCount val="1"/>
                <c:pt idx="0">
                  <c:v>Before eating only</c:v>
                </c:pt>
              </c:strCache>
            </c:strRef>
          </c:tx>
          <c:spPr>
            <a:solidFill>
              <a:schemeClr val="accent4"/>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Sheet1!$B$3:$C$3</c:f>
              <c:numCache>
                <c:formatCode>0%</c:formatCode>
                <c:ptCount val="2"/>
                <c:pt idx="0">
                  <c:v>2.4875621890547265E-2</c:v>
                </c:pt>
                <c:pt idx="1">
                  <c:v>4.975124378109453E-2</c:v>
                </c:pt>
              </c:numCache>
            </c:numRef>
          </c:val>
          <c:extLst>
            <c:ext xmlns:c16="http://schemas.microsoft.com/office/drawing/2014/chart" uri="{C3380CC4-5D6E-409C-BE32-E72D297353CC}">
              <c16:uniqueId val="{00000001-0925-45F0-895D-5950552BE537}"/>
            </c:ext>
          </c:extLst>
        </c:ser>
        <c:ser>
          <c:idx val="2"/>
          <c:order val="2"/>
          <c:tx>
            <c:strRef>
              <c:f>Sheet1!$A$4</c:f>
              <c:strCache>
                <c:ptCount val="1"/>
                <c:pt idx="0">
                  <c:v>Both before eating and after defecating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Sheet1!$B$4:$C$4</c:f>
              <c:numCache>
                <c:formatCode>0%</c:formatCode>
                <c:ptCount val="2"/>
                <c:pt idx="0">
                  <c:v>0.82587064676616917</c:v>
                </c:pt>
                <c:pt idx="1">
                  <c:v>0.75621890547263682</c:v>
                </c:pt>
              </c:numCache>
            </c:numRef>
          </c:val>
          <c:extLst>
            <c:ext xmlns:c16="http://schemas.microsoft.com/office/drawing/2014/chart" uri="{C3380CC4-5D6E-409C-BE32-E72D297353CC}">
              <c16:uniqueId val="{00000002-0925-45F0-895D-5950552BE537}"/>
            </c:ext>
          </c:extLst>
        </c:ser>
        <c:ser>
          <c:idx val="3"/>
          <c:order val="3"/>
          <c:tx>
            <c:strRef>
              <c:f>Sheet1!$A$5</c:f>
              <c:strCache>
                <c:ptCount val="1"/>
                <c:pt idx="0">
                  <c:v>None</c:v>
                </c:pt>
              </c:strCache>
            </c:strRef>
          </c:tx>
          <c:spPr>
            <a:solidFill>
              <a:schemeClr val="accent2"/>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Knowledge</c:v>
                </c:pt>
                <c:pt idx="1">
                  <c:v>Reported Practice</c:v>
                </c:pt>
              </c:strCache>
            </c:strRef>
          </c:cat>
          <c:val>
            <c:numRef>
              <c:f>Sheet1!$B$5:$C$5</c:f>
              <c:numCache>
                <c:formatCode>0%</c:formatCode>
                <c:ptCount val="2"/>
                <c:pt idx="0">
                  <c:v>9.9502487562189053E-3</c:v>
                </c:pt>
                <c:pt idx="1">
                  <c:v>2.9850746268656716E-2</c:v>
                </c:pt>
              </c:numCache>
            </c:numRef>
          </c:val>
          <c:extLst>
            <c:ext xmlns:c16="http://schemas.microsoft.com/office/drawing/2014/chart" uri="{C3380CC4-5D6E-409C-BE32-E72D297353CC}">
              <c16:uniqueId val="{00000003-0925-45F0-895D-5950552BE537}"/>
            </c:ext>
          </c:extLst>
        </c:ser>
        <c:dLbls>
          <c:dLblPos val="ctr"/>
          <c:showLegendKey val="0"/>
          <c:showVal val="1"/>
          <c:showCatName val="0"/>
          <c:showSerName val="0"/>
          <c:showPercent val="0"/>
          <c:showBubbleSize val="0"/>
        </c:dLbls>
        <c:gapWidth val="150"/>
        <c:overlap val="100"/>
        <c:axId val="586753536"/>
        <c:axId val="586755072"/>
      </c:barChart>
      <c:catAx>
        <c:axId val="586753536"/>
        <c:scaling>
          <c:orientation val="minMax"/>
        </c:scaling>
        <c:delete val="0"/>
        <c:axPos val="b"/>
        <c:numFmt formatCode="General" sourceLinked="0"/>
        <c:majorTickMark val="out"/>
        <c:minorTickMark val="none"/>
        <c:tickLblPos val="nextTo"/>
        <c:crossAx val="586755072"/>
        <c:crosses val="autoZero"/>
        <c:auto val="1"/>
        <c:lblAlgn val="ctr"/>
        <c:lblOffset val="100"/>
        <c:noMultiLvlLbl val="0"/>
      </c:catAx>
      <c:valAx>
        <c:axId val="586755072"/>
        <c:scaling>
          <c:orientation val="minMax"/>
        </c:scaling>
        <c:delete val="0"/>
        <c:axPos val="l"/>
        <c:numFmt formatCode="0%" sourceLinked="1"/>
        <c:majorTickMark val="out"/>
        <c:minorTickMark val="none"/>
        <c:tickLblPos val="nextTo"/>
        <c:crossAx val="58675353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9299174681817"/>
          <c:y val="7.7062949098575792E-2"/>
          <c:w val="0.84873868294553068"/>
          <c:h val="0.7096471752506347"/>
        </c:manualLayout>
      </c:layout>
      <c:barChart>
        <c:barDir val="col"/>
        <c:grouping val="percentStacked"/>
        <c:varyColors val="0"/>
        <c:ser>
          <c:idx val="0"/>
          <c:order val="0"/>
          <c:tx>
            <c:strRef>
              <c:f>Sheet1!$B$1</c:f>
              <c:strCache>
                <c:ptCount val="1"/>
                <c:pt idx="0">
                  <c:v>Applicable hand</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C6CE-4D0D-80F9-7825FDC4C1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Before eating</c:v>
                </c:pt>
                <c:pt idx="1">
                  <c:v>After defecating</c:v>
                </c:pt>
              </c:strCache>
            </c:strRef>
          </c:cat>
          <c:val>
            <c:numRef>
              <c:f>Sheet1!$B$2:$B$3</c:f>
              <c:numCache>
                <c:formatCode>0%</c:formatCode>
                <c:ptCount val="2"/>
                <c:pt idx="0">
                  <c:v>0.34799999999999998</c:v>
                </c:pt>
                <c:pt idx="1">
                  <c:v>0.45</c:v>
                </c:pt>
              </c:numCache>
            </c:numRef>
          </c:val>
          <c:extLst>
            <c:ext xmlns:c16="http://schemas.microsoft.com/office/drawing/2014/chart" uri="{C3380CC4-5D6E-409C-BE32-E72D297353CC}">
              <c16:uniqueId val="{00000001-C6CE-4D0D-80F9-7825FDC4C1E0}"/>
            </c:ext>
          </c:extLst>
        </c:ser>
        <c:ser>
          <c:idx val="1"/>
          <c:order val="1"/>
          <c:tx>
            <c:strRef>
              <c:f>Sheet1!$C$1</c:f>
              <c:strCache>
                <c:ptCount val="1"/>
                <c:pt idx="0">
                  <c:v>Both hands</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Before eating</c:v>
                </c:pt>
                <c:pt idx="1">
                  <c:v>After defecating</c:v>
                </c:pt>
              </c:strCache>
            </c:strRef>
          </c:cat>
          <c:val>
            <c:numRef>
              <c:f>Sheet1!$C$2:$C$3</c:f>
              <c:numCache>
                <c:formatCode>0%</c:formatCode>
                <c:ptCount val="2"/>
                <c:pt idx="0">
                  <c:v>0.65200000000000002</c:v>
                </c:pt>
                <c:pt idx="1">
                  <c:v>0.55000000000000004</c:v>
                </c:pt>
              </c:numCache>
            </c:numRef>
          </c:val>
          <c:extLst>
            <c:ext xmlns:c16="http://schemas.microsoft.com/office/drawing/2014/chart" uri="{C3380CC4-5D6E-409C-BE32-E72D297353CC}">
              <c16:uniqueId val="{00000002-C6CE-4D0D-80F9-7825FDC4C1E0}"/>
            </c:ext>
          </c:extLst>
        </c:ser>
        <c:dLbls>
          <c:showLegendKey val="0"/>
          <c:showVal val="1"/>
          <c:showCatName val="0"/>
          <c:showSerName val="0"/>
          <c:showPercent val="0"/>
          <c:showBubbleSize val="0"/>
        </c:dLbls>
        <c:gapWidth val="150"/>
        <c:overlap val="100"/>
        <c:axId val="586802688"/>
        <c:axId val="586804224"/>
      </c:barChart>
      <c:catAx>
        <c:axId val="586802688"/>
        <c:scaling>
          <c:orientation val="minMax"/>
        </c:scaling>
        <c:delete val="0"/>
        <c:axPos val="b"/>
        <c:numFmt formatCode="General" sourceLinked="0"/>
        <c:majorTickMark val="out"/>
        <c:minorTickMark val="none"/>
        <c:tickLblPos val="nextTo"/>
        <c:crossAx val="586804224"/>
        <c:crosses val="autoZero"/>
        <c:auto val="1"/>
        <c:lblAlgn val="ctr"/>
        <c:lblOffset val="100"/>
        <c:noMultiLvlLbl val="0"/>
      </c:catAx>
      <c:valAx>
        <c:axId val="586804224"/>
        <c:scaling>
          <c:orientation val="minMax"/>
        </c:scaling>
        <c:delete val="0"/>
        <c:axPos val="l"/>
        <c:numFmt formatCode="0%" sourceLinked="1"/>
        <c:majorTickMark val="out"/>
        <c:minorTickMark val="none"/>
        <c:tickLblPos val="nextTo"/>
        <c:crossAx val="586802688"/>
        <c:crosses val="autoZero"/>
        <c:crossBetween val="between"/>
      </c:valAx>
    </c:plotArea>
    <c:legend>
      <c:legendPos val="b"/>
      <c:layout>
        <c:manualLayout>
          <c:xMode val="edge"/>
          <c:yMode val="edge"/>
          <c:x val="0.28652435299520146"/>
          <c:y val="0.90118626565121984"/>
          <c:w val="0.34223969194861875"/>
          <c:h val="9.5298621269179304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8D9C44-05E7-460F-AE81-95BC3FF5DB3B}"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en-US"/>
        </a:p>
      </dgm:t>
    </dgm:pt>
    <dgm:pt modelId="{B888877F-F63C-4F58-8FDF-38CC945B4DA3}">
      <dgm:prSet phldrT="[Text]" custT="1"/>
      <dgm:spPr/>
      <dgm:t>
        <a:bodyPr/>
        <a:lstStyle/>
        <a:p>
          <a:r>
            <a:rPr lang="en-US" sz="1000" b="1">
              <a:latin typeface="Arial" pitchFamily="34" charset="0"/>
              <a:cs typeface="Arial" pitchFamily="34" charset="0"/>
            </a:rPr>
            <a:t>Plan International UK</a:t>
          </a:r>
        </a:p>
      </dgm:t>
    </dgm:pt>
    <dgm:pt modelId="{1CE592F4-2F48-479A-87D9-6C2E9787DD6A}" type="parTrans" cxnId="{5EF8D82A-390F-40BD-8072-D06CE1857108}">
      <dgm:prSet/>
      <dgm:spPr/>
      <dgm:t>
        <a:bodyPr/>
        <a:lstStyle/>
        <a:p>
          <a:endParaRPr lang="en-US" sz="1100">
            <a:latin typeface="Arial" pitchFamily="34" charset="0"/>
            <a:cs typeface="Arial" pitchFamily="34" charset="0"/>
          </a:endParaRPr>
        </a:p>
      </dgm:t>
    </dgm:pt>
    <dgm:pt modelId="{28C07B49-BE05-44D2-BBAE-81C9899F1AB2}" type="sibTrans" cxnId="{5EF8D82A-390F-40BD-8072-D06CE1857108}">
      <dgm:prSet/>
      <dgm:spPr/>
      <dgm:t>
        <a:bodyPr/>
        <a:lstStyle/>
        <a:p>
          <a:endParaRPr lang="en-US" sz="1100">
            <a:latin typeface="Arial" pitchFamily="34" charset="0"/>
            <a:cs typeface="Arial" pitchFamily="34" charset="0"/>
          </a:endParaRPr>
        </a:p>
      </dgm:t>
    </dgm:pt>
    <dgm:pt modelId="{020C6600-8C85-4645-8F86-5C055F231CC8}">
      <dgm:prSet phldrT="[Text]" custT="1"/>
      <dgm:spPr/>
      <dgm:t>
        <a:bodyPr/>
        <a:lstStyle/>
        <a:p>
          <a:r>
            <a:rPr lang="en-US" sz="1000">
              <a:latin typeface="Arial" pitchFamily="34" charset="0"/>
              <a:cs typeface="Arial" pitchFamily="34" charset="0"/>
            </a:rPr>
            <a:t>Country Coordination Unit (CCU)</a:t>
          </a:r>
        </a:p>
      </dgm:t>
    </dgm:pt>
    <dgm:pt modelId="{11C9E413-3C35-4D51-AC14-515B49D52510}" type="parTrans" cxnId="{5B61CFDA-149B-4C2E-9415-9C8D02F2693A}">
      <dgm:prSet/>
      <dgm:spPr/>
      <dgm:t>
        <a:bodyPr/>
        <a:lstStyle/>
        <a:p>
          <a:endParaRPr lang="en-US" sz="1100">
            <a:latin typeface="Arial" pitchFamily="34" charset="0"/>
            <a:cs typeface="Arial" pitchFamily="34" charset="0"/>
          </a:endParaRPr>
        </a:p>
      </dgm:t>
    </dgm:pt>
    <dgm:pt modelId="{0E6B3582-76C5-4235-8F80-BC0BAB40DBFF}" type="sibTrans" cxnId="{5B61CFDA-149B-4C2E-9415-9C8D02F2693A}">
      <dgm:prSet/>
      <dgm:spPr/>
      <dgm:t>
        <a:bodyPr/>
        <a:lstStyle/>
        <a:p>
          <a:endParaRPr lang="en-US" sz="1100">
            <a:latin typeface="Arial" pitchFamily="34" charset="0"/>
            <a:cs typeface="Arial" pitchFamily="34" charset="0"/>
          </a:endParaRPr>
        </a:p>
      </dgm:t>
    </dgm:pt>
    <dgm:pt modelId="{08334EA9-9B37-465A-AE30-85E01FBA2220}">
      <dgm:prSet phldrT="[Text]" custT="1"/>
      <dgm:spPr/>
      <dgm:t>
        <a:bodyPr/>
        <a:lstStyle/>
        <a:p>
          <a:r>
            <a:rPr lang="en-US" sz="1000">
              <a:latin typeface="Arial" pitchFamily="34" charset="0"/>
              <a:cs typeface="Arial" pitchFamily="34" charset="0"/>
            </a:rPr>
            <a:t>Country Partner - Plan International Bangladesh</a:t>
          </a:r>
        </a:p>
      </dgm:t>
    </dgm:pt>
    <dgm:pt modelId="{00CAE84D-08A8-48DB-BDC0-0F2D4ECF8E24}" type="parTrans" cxnId="{6D16C1AF-FCEE-4111-A86D-F44BF730202A}">
      <dgm:prSet/>
      <dgm:spPr/>
      <dgm:t>
        <a:bodyPr/>
        <a:lstStyle/>
        <a:p>
          <a:endParaRPr lang="en-US" sz="1100">
            <a:latin typeface="Arial" pitchFamily="34" charset="0"/>
            <a:cs typeface="Arial" pitchFamily="34" charset="0"/>
          </a:endParaRPr>
        </a:p>
      </dgm:t>
    </dgm:pt>
    <dgm:pt modelId="{A256271C-377B-4C0B-94AF-24D9EBE9566F}" type="sibTrans" cxnId="{6D16C1AF-FCEE-4111-A86D-F44BF730202A}">
      <dgm:prSet/>
      <dgm:spPr/>
      <dgm:t>
        <a:bodyPr/>
        <a:lstStyle/>
        <a:p>
          <a:endParaRPr lang="en-US" sz="1100">
            <a:latin typeface="Arial" pitchFamily="34" charset="0"/>
            <a:cs typeface="Arial" pitchFamily="34" charset="0"/>
          </a:endParaRPr>
        </a:p>
      </dgm:t>
    </dgm:pt>
    <dgm:pt modelId="{383EB76E-E33A-4425-9D86-3D9D9C3B4D8C}">
      <dgm:prSet phldrT="[Text]" custT="1"/>
      <dgm:spPr/>
      <dgm:t>
        <a:bodyPr/>
        <a:lstStyle/>
        <a:p>
          <a:r>
            <a:rPr lang="en-US" sz="1000">
              <a:latin typeface="Arial" pitchFamily="34" charset="0"/>
              <a:cs typeface="Arial" pitchFamily="34" charset="0"/>
            </a:rPr>
            <a:t>Country Partner - WaterAid Bangladesh</a:t>
          </a:r>
        </a:p>
      </dgm:t>
    </dgm:pt>
    <dgm:pt modelId="{48B5788D-1302-48F1-B34A-737A96270AD2}" type="parTrans" cxnId="{3918C12F-62BC-4691-9329-522D5BD390DE}">
      <dgm:prSet/>
      <dgm:spPr/>
      <dgm:t>
        <a:bodyPr/>
        <a:lstStyle/>
        <a:p>
          <a:endParaRPr lang="en-US" sz="1100">
            <a:latin typeface="Arial" pitchFamily="34" charset="0"/>
            <a:cs typeface="Arial" pitchFamily="34" charset="0"/>
          </a:endParaRPr>
        </a:p>
      </dgm:t>
    </dgm:pt>
    <dgm:pt modelId="{3325AE7D-9564-4173-9118-F470DBB200D7}" type="sibTrans" cxnId="{3918C12F-62BC-4691-9329-522D5BD390DE}">
      <dgm:prSet/>
      <dgm:spPr/>
      <dgm:t>
        <a:bodyPr/>
        <a:lstStyle/>
        <a:p>
          <a:endParaRPr lang="en-US" sz="1100">
            <a:latin typeface="Arial" pitchFamily="34" charset="0"/>
            <a:cs typeface="Arial" pitchFamily="34" charset="0"/>
          </a:endParaRPr>
        </a:p>
      </dgm:t>
    </dgm:pt>
    <dgm:pt modelId="{C64E14C1-696A-4AD5-8738-F45B600B8958}">
      <dgm:prSet phldrT="[Text]" custT="1"/>
      <dgm:spPr/>
      <dgm:t>
        <a:bodyPr/>
        <a:lstStyle/>
        <a:p>
          <a:r>
            <a:rPr lang="en-US" sz="1000">
              <a:latin typeface="Arial" pitchFamily="34" charset="0"/>
              <a:cs typeface="Arial" pitchFamily="34" charset="0"/>
            </a:rPr>
            <a:t>VERC</a:t>
          </a:r>
        </a:p>
      </dgm:t>
    </dgm:pt>
    <dgm:pt modelId="{FFBD3D5C-0246-4E3E-A0CB-740B166E6EB5}" type="parTrans" cxnId="{37B8800C-2C68-4FE7-83FB-2DD1620B4C2F}">
      <dgm:prSet/>
      <dgm:spPr/>
      <dgm:t>
        <a:bodyPr/>
        <a:lstStyle/>
        <a:p>
          <a:endParaRPr lang="en-US" sz="1100">
            <a:latin typeface="Arial" pitchFamily="34" charset="0"/>
            <a:cs typeface="Arial" pitchFamily="34" charset="0"/>
          </a:endParaRPr>
        </a:p>
      </dgm:t>
    </dgm:pt>
    <dgm:pt modelId="{9744DD7E-7C72-4211-8981-B5C4B1A440C6}" type="sibTrans" cxnId="{37B8800C-2C68-4FE7-83FB-2DD1620B4C2F}">
      <dgm:prSet/>
      <dgm:spPr/>
      <dgm:t>
        <a:bodyPr/>
        <a:lstStyle/>
        <a:p>
          <a:endParaRPr lang="en-US" sz="1100">
            <a:latin typeface="Arial" pitchFamily="34" charset="0"/>
            <a:cs typeface="Arial" pitchFamily="34" charset="0"/>
          </a:endParaRPr>
        </a:p>
      </dgm:t>
    </dgm:pt>
    <dgm:pt modelId="{EAB4FEA3-2C7C-4720-A180-325417F7DF65}">
      <dgm:prSet phldrT="[Text]" custT="1"/>
      <dgm:spPr/>
      <dgm:t>
        <a:bodyPr/>
        <a:lstStyle/>
        <a:p>
          <a:r>
            <a:rPr lang="en-US" sz="1000">
              <a:latin typeface="Arial" pitchFamily="34" charset="0"/>
              <a:cs typeface="Arial" pitchFamily="34" charset="0"/>
            </a:rPr>
            <a:t>SAINT Bangladesh</a:t>
          </a:r>
        </a:p>
      </dgm:t>
    </dgm:pt>
    <dgm:pt modelId="{55621CB5-5045-4610-8A1F-EDCC83EEFE53}" type="parTrans" cxnId="{EF6C6C3A-A131-4DDC-AA7D-2974F7F1D7E2}">
      <dgm:prSet/>
      <dgm:spPr/>
      <dgm:t>
        <a:bodyPr/>
        <a:lstStyle/>
        <a:p>
          <a:endParaRPr lang="en-US" sz="1100">
            <a:latin typeface="Arial" pitchFamily="34" charset="0"/>
            <a:cs typeface="Arial" pitchFamily="34" charset="0"/>
          </a:endParaRPr>
        </a:p>
      </dgm:t>
    </dgm:pt>
    <dgm:pt modelId="{7A2672EF-060D-4DDF-8D13-B3ED05624815}" type="sibTrans" cxnId="{EF6C6C3A-A131-4DDC-AA7D-2974F7F1D7E2}">
      <dgm:prSet/>
      <dgm:spPr/>
      <dgm:t>
        <a:bodyPr/>
        <a:lstStyle/>
        <a:p>
          <a:endParaRPr lang="en-US" sz="1100">
            <a:latin typeface="Arial" pitchFamily="34" charset="0"/>
            <a:cs typeface="Arial" pitchFamily="34" charset="0"/>
          </a:endParaRPr>
        </a:p>
      </dgm:t>
    </dgm:pt>
    <dgm:pt modelId="{755B3006-2C84-45DB-B4E9-10ED5D750EA7}">
      <dgm:prSet phldrT="[Text]" custT="1"/>
      <dgm:spPr/>
      <dgm:t>
        <a:bodyPr/>
        <a:lstStyle/>
        <a:p>
          <a:r>
            <a:rPr lang="en-US" sz="1000">
              <a:latin typeface="Arial" pitchFamily="34" charset="0"/>
              <a:cs typeface="Arial" pitchFamily="34" charset="0"/>
            </a:rPr>
            <a:t>ESDO</a:t>
          </a:r>
        </a:p>
      </dgm:t>
    </dgm:pt>
    <dgm:pt modelId="{91A7A1DD-44FA-419A-8FCD-4BE7FE79359F}" type="parTrans" cxnId="{618D23EB-7E44-4B86-8E00-7D13BFF5F94F}">
      <dgm:prSet/>
      <dgm:spPr/>
      <dgm:t>
        <a:bodyPr/>
        <a:lstStyle/>
        <a:p>
          <a:endParaRPr lang="en-US" sz="1100">
            <a:latin typeface="Arial" pitchFamily="34" charset="0"/>
            <a:cs typeface="Arial" pitchFamily="34" charset="0"/>
          </a:endParaRPr>
        </a:p>
      </dgm:t>
    </dgm:pt>
    <dgm:pt modelId="{27392907-B79D-449F-9DAD-DD5D1BCDC7AE}" type="sibTrans" cxnId="{618D23EB-7E44-4B86-8E00-7D13BFF5F94F}">
      <dgm:prSet/>
      <dgm:spPr/>
      <dgm:t>
        <a:bodyPr/>
        <a:lstStyle/>
        <a:p>
          <a:endParaRPr lang="en-US" sz="1100">
            <a:latin typeface="Arial" pitchFamily="34" charset="0"/>
            <a:cs typeface="Arial" pitchFamily="34" charset="0"/>
          </a:endParaRPr>
        </a:p>
      </dgm:t>
    </dgm:pt>
    <dgm:pt modelId="{CD9B122E-9369-4269-BA0C-3B2A5310F344}">
      <dgm:prSet phldrT="[Text]" custT="1"/>
      <dgm:spPr/>
      <dgm:t>
        <a:bodyPr/>
        <a:lstStyle/>
        <a:p>
          <a:r>
            <a:rPr lang="en-US" sz="1000">
              <a:latin typeface="Arial" pitchFamily="34" charset="0"/>
              <a:cs typeface="Arial" pitchFamily="34" charset="0"/>
            </a:rPr>
            <a:t>VERC</a:t>
          </a:r>
        </a:p>
      </dgm:t>
    </dgm:pt>
    <dgm:pt modelId="{D3F0F497-4678-42AC-84FA-FA91B94F2DDA}" type="parTrans" cxnId="{8810009C-AC8D-41D5-998A-189E57B0FC51}">
      <dgm:prSet/>
      <dgm:spPr/>
      <dgm:t>
        <a:bodyPr/>
        <a:lstStyle/>
        <a:p>
          <a:endParaRPr lang="en-US" sz="1100">
            <a:latin typeface="Arial" pitchFamily="34" charset="0"/>
            <a:cs typeface="Arial" pitchFamily="34" charset="0"/>
          </a:endParaRPr>
        </a:p>
      </dgm:t>
    </dgm:pt>
    <dgm:pt modelId="{43BABE75-43C0-4077-A533-A3A602884D64}" type="sibTrans" cxnId="{8810009C-AC8D-41D5-998A-189E57B0FC51}">
      <dgm:prSet/>
      <dgm:spPr/>
      <dgm:t>
        <a:bodyPr/>
        <a:lstStyle/>
        <a:p>
          <a:endParaRPr lang="en-US" sz="1100">
            <a:latin typeface="Arial" pitchFamily="34" charset="0"/>
            <a:cs typeface="Arial" pitchFamily="34" charset="0"/>
          </a:endParaRPr>
        </a:p>
      </dgm:t>
    </dgm:pt>
    <dgm:pt modelId="{AD038D57-AEDE-44C5-9031-190A4679654A}">
      <dgm:prSet phldrT="[Text]" custT="1"/>
      <dgm:spPr/>
      <dgm:t>
        <a:bodyPr/>
        <a:lstStyle/>
        <a:p>
          <a:r>
            <a:rPr lang="en-US" sz="1000">
              <a:latin typeface="Arial" pitchFamily="34" charset="0"/>
              <a:cs typeface="Arial" pitchFamily="34" charset="0"/>
            </a:rPr>
            <a:t>SKS</a:t>
          </a:r>
          <a:br>
            <a:rPr lang="en-US" sz="1000">
              <a:latin typeface="Arial" pitchFamily="34" charset="0"/>
              <a:cs typeface="Arial" pitchFamily="34" charset="0"/>
            </a:rPr>
          </a:br>
          <a:r>
            <a:rPr lang="en-US" sz="1000">
              <a:latin typeface="Arial" pitchFamily="34" charset="0"/>
              <a:cs typeface="Arial" pitchFamily="34" charset="0"/>
            </a:rPr>
            <a:t>Foundation</a:t>
          </a:r>
        </a:p>
      </dgm:t>
    </dgm:pt>
    <dgm:pt modelId="{50776252-6CBF-4672-8763-84CCE29A34CB}" type="parTrans" cxnId="{0C6FB452-041D-4128-868C-2AC9888039C0}">
      <dgm:prSet/>
      <dgm:spPr/>
      <dgm:t>
        <a:bodyPr/>
        <a:lstStyle/>
        <a:p>
          <a:endParaRPr lang="en-US" sz="1100">
            <a:latin typeface="Arial" pitchFamily="34" charset="0"/>
            <a:cs typeface="Arial" pitchFamily="34" charset="0"/>
          </a:endParaRPr>
        </a:p>
      </dgm:t>
    </dgm:pt>
    <dgm:pt modelId="{2AA116DF-712E-4C16-BC14-0AB167B17580}" type="sibTrans" cxnId="{0C6FB452-041D-4128-868C-2AC9888039C0}">
      <dgm:prSet/>
      <dgm:spPr/>
      <dgm:t>
        <a:bodyPr/>
        <a:lstStyle/>
        <a:p>
          <a:endParaRPr lang="en-US" sz="1100">
            <a:latin typeface="Arial" pitchFamily="34" charset="0"/>
            <a:cs typeface="Arial" pitchFamily="34" charset="0"/>
          </a:endParaRPr>
        </a:p>
      </dgm:t>
    </dgm:pt>
    <dgm:pt modelId="{5C0BC3B6-0792-4391-AEF7-15175AEF99D4}" type="pres">
      <dgm:prSet presAssocID="{BC8D9C44-05E7-460F-AE81-95BC3FF5DB3B}" presName="hierChild1" presStyleCnt="0">
        <dgm:presLayoutVars>
          <dgm:orgChart val="1"/>
          <dgm:chPref val="1"/>
          <dgm:dir/>
          <dgm:animOne val="branch"/>
          <dgm:animLvl val="lvl"/>
          <dgm:resizeHandles/>
        </dgm:presLayoutVars>
      </dgm:prSet>
      <dgm:spPr/>
    </dgm:pt>
    <dgm:pt modelId="{6E282625-7D2A-4836-8CB6-B56C0FD5A892}" type="pres">
      <dgm:prSet presAssocID="{B888877F-F63C-4F58-8FDF-38CC945B4DA3}" presName="hierRoot1" presStyleCnt="0">
        <dgm:presLayoutVars>
          <dgm:hierBranch val="init"/>
        </dgm:presLayoutVars>
      </dgm:prSet>
      <dgm:spPr/>
    </dgm:pt>
    <dgm:pt modelId="{DC04882A-0E80-4CB0-96A9-70F1E68EC068}" type="pres">
      <dgm:prSet presAssocID="{B888877F-F63C-4F58-8FDF-38CC945B4DA3}" presName="rootComposite1" presStyleCnt="0"/>
      <dgm:spPr/>
    </dgm:pt>
    <dgm:pt modelId="{EDE49397-B7BD-488E-96CC-C27F95411CAA}" type="pres">
      <dgm:prSet presAssocID="{B888877F-F63C-4F58-8FDF-38CC945B4DA3}" presName="rootText1" presStyleLbl="node0" presStyleIdx="0" presStyleCnt="1" custScaleX="262845" custLinFactNeighborX="46647" custLinFactNeighborY="2028">
        <dgm:presLayoutVars>
          <dgm:chPref val="3"/>
        </dgm:presLayoutVars>
      </dgm:prSet>
      <dgm:spPr/>
    </dgm:pt>
    <dgm:pt modelId="{8A5C50EC-AE73-4B68-AE55-E891016EA703}" type="pres">
      <dgm:prSet presAssocID="{B888877F-F63C-4F58-8FDF-38CC945B4DA3}" presName="rootConnector1" presStyleLbl="node1" presStyleIdx="0" presStyleCnt="0"/>
      <dgm:spPr/>
    </dgm:pt>
    <dgm:pt modelId="{AA2D694E-D6B4-48A5-A123-C6E68E355D58}" type="pres">
      <dgm:prSet presAssocID="{B888877F-F63C-4F58-8FDF-38CC945B4DA3}" presName="hierChild2" presStyleCnt="0"/>
      <dgm:spPr/>
    </dgm:pt>
    <dgm:pt modelId="{024DB6FF-C021-4E29-A6B5-A488B1EA84C5}" type="pres">
      <dgm:prSet presAssocID="{11C9E413-3C35-4D51-AC14-515B49D52510}" presName="Name37" presStyleLbl="parChTrans1D2" presStyleIdx="0" presStyleCnt="1"/>
      <dgm:spPr/>
    </dgm:pt>
    <dgm:pt modelId="{7BC24D0C-4B29-407E-BA6F-6E7D0B0C3DE8}" type="pres">
      <dgm:prSet presAssocID="{020C6600-8C85-4645-8F86-5C055F231CC8}" presName="hierRoot2" presStyleCnt="0">
        <dgm:presLayoutVars>
          <dgm:hierBranch val="init"/>
        </dgm:presLayoutVars>
      </dgm:prSet>
      <dgm:spPr/>
    </dgm:pt>
    <dgm:pt modelId="{3E16D737-A4D5-4A44-98B6-B2F30F0C51D9}" type="pres">
      <dgm:prSet presAssocID="{020C6600-8C85-4645-8F86-5C055F231CC8}" presName="rootComposite" presStyleCnt="0"/>
      <dgm:spPr/>
    </dgm:pt>
    <dgm:pt modelId="{49D14AC2-AD6E-4E43-AE17-54B3E9F4DF4C}" type="pres">
      <dgm:prSet presAssocID="{020C6600-8C85-4645-8F86-5C055F231CC8}" presName="rootText" presStyleLbl="node2" presStyleIdx="0" presStyleCnt="1" custScaleX="262845">
        <dgm:presLayoutVars>
          <dgm:chPref val="3"/>
        </dgm:presLayoutVars>
      </dgm:prSet>
      <dgm:spPr/>
    </dgm:pt>
    <dgm:pt modelId="{E54AB89E-B52E-42EC-A4E6-CB19FE37BAA0}" type="pres">
      <dgm:prSet presAssocID="{020C6600-8C85-4645-8F86-5C055F231CC8}" presName="rootConnector" presStyleLbl="node2" presStyleIdx="0" presStyleCnt="1"/>
      <dgm:spPr/>
    </dgm:pt>
    <dgm:pt modelId="{35144F74-071B-4AD5-AE39-9C93FF02E7ED}" type="pres">
      <dgm:prSet presAssocID="{020C6600-8C85-4645-8F86-5C055F231CC8}" presName="hierChild4" presStyleCnt="0"/>
      <dgm:spPr/>
    </dgm:pt>
    <dgm:pt modelId="{2A1C7BCC-DCDB-4F54-B1F6-5D0FBB133742}" type="pres">
      <dgm:prSet presAssocID="{00CAE84D-08A8-48DB-BDC0-0F2D4ECF8E24}" presName="Name37" presStyleLbl="parChTrans1D3" presStyleIdx="0" presStyleCnt="2"/>
      <dgm:spPr/>
    </dgm:pt>
    <dgm:pt modelId="{FB44DBC6-8967-477A-9CF3-DE85BC8CE41C}" type="pres">
      <dgm:prSet presAssocID="{08334EA9-9B37-465A-AE30-85E01FBA2220}" presName="hierRoot2" presStyleCnt="0">
        <dgm:presLayoutVars>
          <dgm:hierBranch/>
        </dgm:presLayoutVars>
      </dgm:prSet>
      <dgm:spPr/>
    </dgm:pt>
    <dgm:pt modelId="{8D0BA747-A45D-4808-8C26-6E6149525617}" type="pres">
      <dgm:prSet presAssocID="{08334EA9-9B37-465A-AE30-85E01FBA2220}" presName="rootComposite" presStyleCnt="0"/>
      <dgm:spPr/>
    </dgm:pt>
    <dgm:pt modelId="{D12F9AC5-2949-4513-9007-36DC3802DDCD}" type="pres">
      <dgm:prSet presAssocID="{08334EA9-9B37-465A-AE30-85E01FBA2220}" presName="rootText" presStyleLbl="node3" presStyleIdx="0" presStyleCnt="2" custScaleX="194700">
        <dgm:presLayoutVars>
          <dgm:chPref val="3"/>
        </dgm:presLayoutVars>
      </dgm:prSet>
      <dgm:spPr/>
    </dgm:pt>
    <dgm:pt modelId="{0F5601EA-5156-4D3D-B410-210F79F443F1}" type="pres">
      <dgm:prSet presAssocID="{08334EA9-9B37-465A-AE30-85E01FBA2220}" presName="rootConnector" presStyleLbl="node3" presStyleIdx="0" presStyleCnt="2"/>
      <dgm:spPr/>
    </dgm:pt>
    <dgm:pt modelId="{E7507B87-9E45-4C42-8A20-0451235A39AF}" type="pres">
      <dgm:prSet presAssocID="{08334EA9-9B37-465A-AE30-85E01FBA2220}" presName="hierChild4" presStyleCnt="0"/>
      <dgm:spPr/>
    </dgm:pt>
    <dgm:pt modelId="{B5F0D154-7142-4809-96AC-986A2FF7B3D6}" type="pres">
      <dgm:prSet presAssocID="{FFBD3D5C-0246-4E3E-A0CB-740B166E6EB5}" presName="Name35" presStyleLbl="parChTrans1D4" presStyleIdx="0" presStyleCnt="5"/>
      <dgm:spPr/>
    </dgm:pt>
    <dgm:pt modelId="{B31B0DB5-EE86-4216-B861-6B4DF041D922}" type="pres">
      <dgm:prSet presAssocID="{C64E14C1-696A-4AD5-8738-F45B600B8958}" presName="hierRoot2" presStyleCnt="0">
        <dgm:presLayoutVars>
          <dgm:hierBranch val="init"/>
        </dgm:presLayoutVars>
      </dgm:prSet>
      <dgm:spPr/>
    </dgm:pt>
    <dgm:pt modelId="{D2EE8D86-C22E-4061-9D1D-BC8F8AF3B1FF}" type="pres">
      <dgm:prSet presAssocID="{C64E14C1-696A-4AD5-8738-F45B600B8958}" presName="rootComposite" presStyleCnt="0"/>
      <dgm:spPr/>
    </dgm:pt>
    <dgm:pt modelId="{A2E48FCD-832F-4699-9719-C704D908B587}" type="pres">
      <dgm:prSet presAssocID="{C64E14C1-696A-4AD5-8738-F45B600B8958}" presName="rootText" presStyleLbl="node4" presStyleIdx="0" presStyleCnt="5">
        <dgm:presLayoutVars>
          <dgm:chPref val="3"/>
        </dgm:presLayoutVars>
      </dgm:prSet>
      <dgm:spPr/>
    </dgm:pt>
    <dgm:pt modelId="{0828A2E7-8AFB-4C7B-87B7-F2ED04272B14}" type="pres">
      <dgm:prSet presAssocID="{C64E14C1-696A-4AD5-8738-F45B600B8958}" presName="rootConnector" presStyleLbl="node4" presStyleIdx="0" presStyleCnt="5"/>
      <dgm:spPr/>
    </dgm:pt>
    <dgm:pt modelId="{E0AA66FC-4959-4D7D-B676-C4F5F4369369}" type="pres">
      <dgm:prSet presAssocID="{C64E14C1-696A-4AD5-8738-F45B600B8958}" presName="hierChild4" presStyleCnt="0"/>
      <dgm:spPr/>
    </dgm:pt>
    <dgm:pt modelId="{3FF2B932-821A-448D-A650-0E086DFD6434}" type="pres">
      <dgm:prSet presAssocID="{C64E14C1-696A-4AD5-8738-F45B600B8958}" presName="hierChild5" presStyleCnt="0"/>
      <dgm:spPr/>
    </dgm:pt>
    <dgm:pt modelId="{7BC38CF5-573B-4723-A65F-392FC05BC209}" type="pres">
      <dgm:prSet presAssocID="{55621CB5-5045-4610-8A1F-EDCC83EEFE53}" presName="Name35" presStyleLbl="parChTrans1D4" presStyleIdx="1" presStyleCnt="5"/>
      <dgm:spPr/>
    </dgm:pt>
    <dgm:pt modelId="{63066415-48F9-4B5B-95B1-01B47A37BACC}" type="pres">
      <dgm:prSet presAssocID="{EAB4FEA3-2C7C-4720-A180-325417F7DF65}" presName="hierRoot2" presStyleCnt="0">
        <dgm:presLayoutVars>
          <dgm:hierBranch val="hang"/>
        </dgm:presLayoutVars>
      </dgm:prSet>
      <dgm:spPr/>
    </dgm:pt>
    <dgm:pt modelId="{3769A263-D24F-4AF5-85CB-547877CEE966}" type="pres">
      <dgm:prSet presAssocID="{EAB4FEA3-2C7C-4720-A180-325417F7DF65}" presName="rootComposite" presStyleCnt="0"/>
      <dgm:spPr/>
    </dgm:pt>
    <dgm:pt modelId="{423ABA5A-6D66-428C-83D8-DA1DB4E11A35}" type="pres">
      <dgm:prSet presAssocID="{EAB4FEA3-2C7C-4720-A180-325417F7DF65}" presName="rootText" presStyleLbl="node4" presStyleIdx="1" presStyleCnt="5">
        <dgm:presLayoutVars>
          <dgm:chPref val="3"/>
        </dgm:presLayoutVars>
      </dgm:prSet>
      <dgm:spPr/>
    </dgm:pt>
    <dgm:pt modelId="{E3ABE0D9-ADB3-4EFC-BB84-DE27AC2B808D}" type="pres">
      <dgm:prSet presAssocID="{EAB4FEA3-2C7C-4720-A180-325417F7DF65}" presName="rootConnector" presStyleLbl="node4" presStyleIdx="1" presStyleCnt="5"/>
      <dgm:spPr/>
    </dgm:pt>
    <dgm:pt modelId="{438ACCD0-C912-432A-9A66-ADB8EAA8245C}" type="pres">
      <dgm:prSet presAssocID="{EAB4FEA3-2C7C-4720-A180-325417F7DF65}" presName="hierChild4" presStyleCnt="0"/>
      <dgm:spPr/>
    </dgm:pt>
    <dgm:pt modelId="{5A8FC479-2C57-4F76-89B9-A23575C759C5}" type="pres">
      <dgm:prSet presAssocID="{EAB4FEA3-2C7C-4720-A180-325417F7DF65}" presName="hierChild5" presStyleCnt="0"/>
      <dgm:spPr/>
    </dgm:pt>
    <dgm:pt modelId="{326305F5-3AD4-4D53-A19B-3D8BD920CF02}" type="pres">
      <dgm:prSet presAssocID="{08334EA9-9B37-465A-AE30-85E01FBA2220}" presName="hierChild5" presStyleCnt="0"/>
      <dgm:spPr/>
    </dgm:pt>
    <dgm:pt modelId="{32C13DD6-A63A-4BDA-BD87-31BFEE1327D6}" type="pres">
      <dgm:prSet presAssocID="{48B5788D-1302-48F1-B34A-737A96270AD2}" presName="Name37" presStyleLbl="parChTrans1D3" presStyleIdx="1" presStyleCnt="2"/>
      <dgm:spPr/>
    </dgm:pt>
    <dgm:pt modelId="{C7301CAB-8D33-4ABA-99D4-B84E1585C5D2}" type="pres">
      <dgm:prSet presAssocID="{383EB76E-E33A-4425-9D86-3D9D9C3B4D8C}" presName="hierRoot2" presStyleCnt="0">
        <dgm:presLayoutVars>
          <dgm:hierBranch/>
        </dgm:presLayoutVars>
      </dgm:prSet>
      <dgm:spPr/>
    </dgm:pt>
    <dgm:pt modelId="{DCBF592B-8212-4C14-AD6F-A9B16937D3D3}" type="pres">
      <dgm:prSet presAssocID="{383EB76E-E33A-4425-9D86-3D9D9C3B4D8C}" presName="rootComposite" presStyleCnt="0"/>
      <dgm:spPr/>
    </dgm:pt>
    <dgm:pt modelId="{2CE56255-C3EC-42DE-815B-C34D155FDDFC}" type="pres">
      <dgm:prSet presAssocID="{383EB76E-E33A-4425-9D86-3D9D9C3B4D8C}" presName="rootText" presStyleLbl="node3" presStyleIdx="1" presStyleCnt="2" custScaleX="194700">
        <dgm:presLayoutVars>
          <dgm:chPref val="3"/>
        </dgm:presLayoutVars>
      </dgm:prSet>
      <dgm:spPr/>
    </dgm:pt>
    <dgm:pt modelId="{631DCFE7-A66B-482C-8458-9BE8E014A049}" type="pres">
      <dgm:prSet presAssocID="{383EB76E-E33A-4425-9D86-3D9D9C3B4D8C}" presName="rootConnector" presStyleLbl="node3" presStyleIdx="1" presStyleCnt="2"/>
      <dgm:spPr/>
    </dgm:pt>
    <dgm:pt modelId="{A1ABA9F5-B8CD-4478-A133-496001A48E09}" type="pres">
      <dgm:prSet presAssocID="{383EB76E-E33A-4425-9D86-3D9D9C3B4D8C}" presName="hierChild4" presStyleCnt="0"/>
      <dgm:spPr/>
    </dgm:pt>
    <dgm:pt modelId="{4520FD47-4360-4780-910F-EBCFD05CC3C4}" type="pres">
      <dgm:prSet presAssocID="{91A7A1DD-44FA-419A-8FCD-4BE7FE79359F}" presName="Name35" presStyleLbl="parChTrans1D4" presStyleIdx="2" presStyleCnt="5"/>
      <dgm:spPr/>
    </dgm:pt>
    <dgm:pt modelId="{AE618EFB-1CD7-449E-8922-804865CA4431}" type="pres">
      <dgm:prSet presAssocID="{755B3006-2C84-45DB-B4E9-10ED5D750EA7}" presName="hierRoot2" presStyleCnt="0">
        <dgm:presLayoutVars>
          <dgm:hierBranch val="init"/>
        </dgm:presLayoutVars>
      </dgm:prSet>
      <dgm:spPr/>
    </dgm:pt>
    <dgm:pt modelId="{FED8E428-FE7C-439D-B676-6C5E906345B6}" type="pres">
      <dgm:prSet presAssocID="{755B3006-2C84-45DB-B4E9-10ED5D750EA7}" presName="rootComposite" presStyleCnt="0"/>
      <dgm:spPr/>
    </dgm:pt>
    <dgm:pt modelId="{DDA6BD04-A1DB-429F-9D9A-7E5AA935E9D1}" type="pres">
      <dgm:prSet presAssocID="{755B3006-2C84-45DB-B4E9-10ED5D750EA7}" presName="rootText" presStyleLbl="node4" presStyleIdx="2" presStyleCnt="5">
        <dgm:presLayoutVars>
          <dgm:chPref val="3"/>
        </dgm:presLayoutVars>
      </dgm:prSet>
      <dgm:spPr/>
    </dgm:pt>
    <dgm:pt modelId="{BF4EC83E-171B-43FB-9C39-99DBADAB7F6A}" type="pres">
      <dgm:prSet presAssocID="{755B3006-2C84-45DB-B4E9-10ED5D750EA7}" presName="rootConnector" presStyleLbl="node4" presStyleIdx="2" presStyleCnt="5"/>
      <dgm:spPr/>
    </dgm:pt>
    <dgm:pt modelId="{BA7C19C3-CBA0-45C3-9E96-38460D312C55}" type="pres">
      <dgm:prSet presAssocID="{755B3006-2C84-45DB-B4E9-10ED5D750EA7}" presName="hierChild4" presStyleCnt="0"/>
      <dgm:spPr/>
    </dgm:pt>
    <dgm:pt modelId="{4CC8D9E5-AAD3-4FBD-BCDD-5C98EEBD61B8}" type="pres">
      <dgm:prSet presAssocID="{755B3006-2C84-45DB-B4E9-10ED5D750EA7}" presName="hierChild5" presStyleCnt="0"/>
      <dgm:spPr/>
    </dgm:pt>
    <dgm:pt modelId="{B761341C-E27F-47A2-B660-8760769A6853}" type="pres">
      <dgm:prSet presAssocID="{D3F0F497-4678-42AC-84FA-FA91B94F2DDA}" presName="Name35" presStyleLbl="parChTrans1D4" presStyleIdx="3" presStyleCnt="5"/>
      <dgm:spPr/>
    </dgm:pt>
    <dgm:pt modelId="{AB4F231F-C742-45D4-BD14-3F8B98302A8C}" type="pres">
      <dgm:prSet presAssocID="{CD9B122E-9369-4269-BA0C-3B2A5310F344}" presName="hierRoot2" presStyleCnt="0">
        <dgm:presLayoutVars>
          <dgm:hierBranch val="init"/>
        </dgm:presLayoutVars>
      </dgm:prSet>
      <dgm:spPr/>
    </dgm:pt>
    <dgm:pt modelId="{64871F45-8947-4180-BCB3-C91174A8360B}" type="pres">
      <dgm:prSet presAssocID="{CD9B122E-9369-4269-BA0C-3B2A5310F344}" presName="rootComposite" presStyleCnt="0"/>
      <dgm:spPr/>
    </dgm:pt>
    <dgm:pt modelId="{EA199CA8-D565-4EA0-80A4-C42D3E7037B4}" type="pres">
      <dgm:prSet presAssocID="{CD9B122E-9369-4269-BA0C-3B2A5310F344}" presName="rootText" presStyleLbl="node4" presStyleIdx="3" presStyleCnt="5">
        <dgm:presLayoutVars>
          <dgm:chPref val="3"/>
        </dgm:presLayoutVars>
      </dgm:prSet>
      <dgm:spPr/>
    </dgm:pt>
    <dgm:pt modelId="{B8B33F3F-C3DA-42E8-911B-774AE41D6495}" type="pres">
      <dgm:prSet presAssocID="{CD9B122E-9369-4269-BA0C-3B2A5310F344}" presName="rootConnector" presStyleLbl="node4" presStyleIdx="3" presStyleCnt="5"/>
      <dgm:spPr/>
    </dgm:pt>
    <dgm:pt modelId="{354E94C6-1C5C-43B7-BF8C-C1ED0197CA71}" type="pres">
      <dgm:prSet presAssocID="{CD9B122E-9369-4269-BA0C-3B2A5310F344}" presName="hierChild4" presStyleCnt="0"/>
      <dgm:spPr/>
    </dgm:pt>
    <dgm:pt modelId="{1B07702C-734E-4489-BBA2-2829F1CA3F72}" type="pres">
      <dgm:prSet presAssocID="{CD9B122E-9369-4269-BA0C-3B2A5310F344}" presName="hierChild5" presStyleCnt="0"/>
      <dgm:spPr/>
    </dgm:pt>
    <dgm:pt modelId="{247D1A41-D3A3-44F8-ACE9-CC4722EDBAE9}" type="pres">
      <dgm:prSet presAssocID="{50776252-6CBF-4672-8763-84CCE29A34CB}" presName="Name35" presStyleLbl="parChTrans1D4" presStyleIdx="4" presStyleCnt="5"/>
      <dgm:spPr/>
    </dgm:pt>
    <dgm:pt modelId="{790B3D0A-C525-4146-B35F-8871A9C11739}" type="pres">
      <dgm:prSet presAssocID="{AD038D57-AEDE-44C5-9031-190A4679654A}" presName="hierRoot2" presStyleCnt="0">
        <dgm:presLayoutVars>
          <dgm:hierBranch val="init"/>
        </dgm:presLayoutVars>
      </dgm:prSet>
      <dgm:spPr/>
    </dgm:pt>
    <dgm:pt modelId="{2BE2BE6C-FB96-4E59-8EA6-B47B21ADED14}" type="pres">
      <dgm:prSet presAssocID="{AD038D57-AEDE-44C5-9031-190A4679654A}" presName="rootComposite" presStyleCnt="0"/>
      <dgm:spPr/>
    </dgm:pt>
    <dgm:pt modelId="{48C823FD-D4A7-40D2-B383-8E34F3347C9B}" type="pres">
      <dgm:prSet presAssocID="{AD038D57-AEDE-44C5-9031-190A4679654A}" presName="rootText" presStyleLbl="node4" presStyleIdx="4" presStyleCnt="5">
        <dgm:presLayoutVars>
          <dgm:chPref val="3"/>
        </dgm:presLayoutVars>
      </dgm:prSet>
      <dgm:spPr/>
    </dgm:pt>
    <dgm:pt modelId="{624E5C8A-7972-4188-8100-2C258964B6E7}" type="pres">
      <dgm:prSet presAssocID="{AD038D57-AEDE-44C5-9031-190A4679654A}" presName="rootConnector" presStyleLbl="node4" presStyleIdx="4" presStyleCnt="5"/>
      <dgm:spPr/>
    </dgm:pt>
    <dgm:pt modelId="{DE772D42-44BB-4687-AC0D-363DDDDFE3E7}" type="pres">
      <dgm:prSet presAssocID="{AD038D57-AEDE-44C5-9031-190A4679654A}" presName="hierChild4" presStyleCnt="0"/>
      <dgm:spPr/>
    </dgm:pt>
    <dgm:pt modelId="{EB05DD67-3575-4766-9131-8D50479A41EE}" type="pres">
      <dgm:prSet presAssocID="{AD038D57-AEDE-44C5-9031-190A4679654A}" presName="hierChild5" presStyleCnt="0"/>
      <dgm:spPr/>
    </dgm:pt>
    <dgm:pt modelId="{0AB5D785-66C3-454A-91E2-784369422F63}" type="pres">
      <dgm:prSet presAssocID="{383EB76E-E33A-4425-9D86-3D9D9C3B4D8C}" presName="hierChild5" presStyleCnt="0"/>
      <dgm:spPr/>
    </dgm:pt>
    <dgm:pt modelId="{CC1371A7-337B-402D-BEFC-6588EDB208AE}" type="pres">
      <dgm:prSet presAssocID="{020C6600-8C85-4645-8F86-5C055F231CC8}" presName="hierChild5" presStyleCnt="0"/>
      <dgm:spPr/>
    </dgm:pt>
    <dgm:pt modelId="{91CDD893-61B3-4B0F-A2E6-BCED6B3AD223}" type="pres">
      <dgm:prSet presAssocID="{B888877F-F63C-4F58-8FDF-38CC945B4DA3}" presName="hierChild3" presStyleCnt="0"/>
      <dgm:spPr/>
    </dgm:pt>
  </dgm:ptLst>
  <dgm:cxnLst>
    <dgm:cxn modelId="{F262A206-31B1-49F9-B63D-141F49BE471C}" type="presOf" srcId="{020C6600-8C85-4645-8F86-5C055F231CC8}" destId="{49D14AC2-AD6E-4E43-AE17-54B3E9F4DF4C}" srcOrd="0" destOrd="0" presId="urn:microsoft.com/office/officeart/2005/8/layout/orgChart1"/>
    <dgm:cxn modelId="{37B8800C-2C68-4FE7-83FB-2DD1620B4C2F}" srcId="{08334EA9-9B37-465A-AE30-85E01FBA2220}" destId="{C64E14C1-696A-4AD5-8738-F45B600B8958}" srcOrd="0" destOrd="0" parTransId="{FFBD3D5C-0246-4E3E-A0CB-740B166E6EB5}" sibTransId="{9744DD7E-7C72-4211-8981-B5C4B1A440C6}"/>
    <dgm:cxn modelId="{8FBFE416-4360-4976-8A49-6AA6857DBFC1}" type="presOf" srcId="{EAB4FEA3-2C7C-4720-A180-325417F7DF65}" destId="{423ABA5A-6D66-428C-83D8-DA1DB4E11A35}" srcOrd="0" destOrd="0" presId="urn:microsoft.com/office/officeart/2005/8/layout/orgChart1"/>
    <dgm:cxn modelId="{32A0F122-0F23-4DAB-9806-FEB70C94A433}" type="presOf" srcId="{B888877F-F63C-4F58-8FDF-38CC945B4DA3}" destId="{8A5C50EC-AE73-4B68-AE55-E891016EA703}" srcOrd="1" destOrd="0" presId="urn:microsoft.com/office/officeart/2005/8/layout/orgChart1"/>
    <dgm:cxn modelId="{5EF8D82A-390F-40BD-8072-D06CE1857108}" srcId="{BC8D9C44-05E7-460F-AE81-95BC3FF5DB3B}" destId="{B888877F-F63C-4F58-8FDF-38CC945B4DA3}" srcOrd="0" destOrd="0" parTransId="{1CE592F4-2F48-479A-87D9-6C2E9787DD6A}" sibTransId="{28C07B49-BE05-44D2-BBAE-81C9899F1AB2}"/>
    <dgm:cxn modelId="{B8D5FE2A-40B6-4FAF-AD9D-F0D8F653CD96}" type="presOf" srcId="{08334EA9-9B37-465A-AE30-85E01FBA2220}" destId="{D12F9AC5-2949-4513-9007-36DC3802DDCD}" srcOrd="0" destOrd="0" presId="urn:microsoft.com/office/officeart/2005/8/layout/orgChart1"/>
    <dgm:cxn modelId="{96714D2C-4729-4AFF-9FDE-D860FFFE2191}" type="presOf" srcId="{91A7A1DD-44FA-419A-8FCD-4BE7FE79359F}" destId="{4520FD47-4360-4780-910F-EBCFD05CC3C4}" srcOrd="0" destOrd="0" presId="urn:microsoft.com/office/officeart/2005/8/layout/orgChart1"/>
    <dgm:cxn modelId="{3918C12F-62BC-4691-9329-522D5BD390DE}" srcId="{020C6600-8C85-4645-8F86-5C055F231CC8}" destId="{383EB76E-E33A-4425-9D86-3D9D9C3B4D8C}" srcOrd="1" destOrd="0" parTransId="{48B5788D-1302-48F1-B34A-737A96270AD2}" sibTransId="{3325AE7D-9564-4173-9118-F470DBB200D7}"/>
    <dgm:cxn modelId="{DA32E42F-178F-4AAE-B927-B22DF657190E}" type="presOf" srcId="{BC8D9C44-05E7-460F-AE81-95BC3FF5DB3B}" destId="{5C0BC3B6-0792-4391-AEF7-15175AEF99D4}" srcOrd="0" destOrd="0" presId="urn:microsoft.com/office/officeart/2005/8/layout/orgChart1"/>
    <dgm:cxn modelId="{EF6C6C3A-A131-4DDC-AA7D-2974F7F1D7E2}" srcId="{08334EA9-9B37-465A-AE30-85E01FBA2220}" destId="{EAB4FEA3-2C7C-4720-A180-325417F7DF65}" srcOrd="1" destOrd="0" parTransId="{55621CB5-5045-4610-8A1F-EDCC83EEFE53}" sibTransId="{7A2672EF-060D-4DDF-8D13-B3ED05624815}"/>
    <dgm:cxn modelId="{EF449867-0AD8-4FCD-A83B-35B34122EA55}" type="presOf" srcId="{C64E14C1-696A-4AD5-8738-F45B600B8958}" destId="{0828A2E7-8AFB-4C7B-87B7-F2ED04272B14}" srcOrd="1" destOrd="0" presId="urn:microsoft.com/office/officeart/2005/8/layout/orgChart1"/>
    <dgm:cxn modelId="{15A26649-4371-4C22-8C20-CCAC0843C081}" type="presOf" srcId="{D3F0F497-4678-42AC-84FA-FA91B94F2DDA}" destId="{B761341C-E27F-47A2-B660-8760769A6853}" srcOrd="0" destOrd="0" presId="urn:microsoft.com/office/officeart/2005/8/layout/orgChart1"/>
    <dgm:cxn modelId="{58C78D6F-CB7A-493A-81E4-E76EFD7E569A}" type="presOf" srcId="{00CAE84D-08A8-48DB-BDC0-0F2D4ECF8E24}" destId="{2A1C7BCC-DCDB-4F54-B1F6-5D0FBB133742}" srcOrd="0" destOrd="0" presId="urn:microsoft.com/office/officeart/2005/8/layout/orgChart1"/>
    <dgm:cxn modelId="{0C6FB452-041D-4128-868C-2AC9888039C0}" srcId="{383EB76E-E33A-4425-9D86-3D9D9C3B4D8C}" destId="{AD038D57-AEDE-44C5-9031-190A4679654A}" srcOrd="2" destOrd="0" parTransId="{50776252-6CBF-4672-8763-84CCE29A34CB}" sibTransId="{2AA116DF-712E-4C16-BC14-0AB167B17580}"/>
    <dgm:cxn modelId="{DBC85673-65F9-43C5-A423-E41FD317E70E}" type="presOf" srcId="{383EB76E-E33A-4425-9D86-3D9D9C3B4D8C}" destId="{631DCFE7-A66B-482C-8458-9BE8E014A049}" srcOrd="1" destOrd="0" presId="urn:microsoft.com/office/officeart/2005/8/layout/orgChart1"/>
    <dgm:cxn modelId="{1A760E83-E68E-4600-80F3-01C9A46B0A5B}" type="presOf" srcId="{020C6600-8C85-4645-8F86-5C055F231CC8}" destId="{E54AB89E-B52E-42EC-A4E6-CB19FE37BAA0}" srcOrd="1" destOrd="0" presId="urn:microsoft.com/office/officeart/2005/8/layout/orgChart1"/>
    <dgm:cxn modelId="{CAAA8A87-80E7-42FF-B890-855D6B84EF11}" type="presOf" srcId="{EAB4FEA3-2C7C-4720-A180-325417F7DF65}" destId="{E3ABE0D9-ADB3-4EFC-BB84-DE27AC2B808D}" srcOrd="1" destOrd="0" presId="urn:microsoft.com/office/officeart/2005/8/layout/orgChart1"/>
    <dgm:cxn modelId="{D50A058A-BBA9-49D3-9E2B-59D69EDBE87C}" type="presOf" srcId="{AD038D57-AEDE-44C5-9031-190A4679654A}" destId="{48C823FD-D4A7-40D2-B383-8E34F3347C9B}" srcOrd="0" destOrd="0" presId="urn:microsoft.com/office/officeart/2005/8/layout/orgChart1"/>
    <dgm:cxn modelId="{4B8F7B8C-6202-426E-AC97-38922F098F50}" type="presOf" srcId="{B888877F-F63C-4F58-8FDF-38CC945B4DA3}" destId="{EDE49397-B7BD-488E-96CC-C27F95411CAA}" srcOrd="0" destOrd="0" presId="urn:microsoft.com/office/officeart/2005/8/layout/orgChart1"/>
    <dgm:cxn modelId="{8810009C-AC8D-41D5-998A-189E57B0FC51}" srcId="{383EB76E-E33A-4425-9D86-3D9D9C3B4D8C}" destId="{CD9B122E-9369-4269-BA0C-3B2A5310F344}" srcOrd="1" destOrd="0" parTransId="{D3F0F497-4678-42AC-84FA-FA91B94F2DDA}" sibTransId="{43BABE75-43C0-4077-A533-A3A602884D64}"/>
    <dgm:cxn modelId="{6D16C1AF-FCEE-4111-A86D-F44BF730202A}" srcId="{020C6600-8C85-4645-8F86-5C055F231CC8}" destId="{08334EA9-9B37-465A-AE30-85E01FBA2220}" srcOrd="0" destOrd="0" parTransId="{00CAE84D-08A8-48DB-BDC0-0F2D4ECF8E24}" sibTransId="{A256271C-377B-4C0B-94AF-24D9EBE9566F}"/>
    <dgm:cxn modelId="{315B24B7-5AE9-40FA-9785-57858B94815C}" type="presOf" srcId="{08334EA9-9B37-465A-AE30-85E01FBA2220}" destId="{0F5601EA-5156-4D3D-B410-210F79F443F1}" srcOrd="1" destOrd="0" presId="urn:microsoft.com/office/officeart/2005/8/layout/orgChart1"/>
    <dgm:cxn modelId="{9E5E0CBC-11CB-4254-B582-72B0305478E8}" type="presOf" srcId="{383EB76E-E33A-4425-9D86-3D9D9C3B4D8C}" destId="{2CE56255-C3EC-42DE-815B-C34D155FDDFC}" srcOrd="0" destOrd="0" presId="urn:microsoft.com/office/officeart/2005/8/layout/orgChart1"/>
    <dgm:cxn modelId="{EC184FCF-9327-493D-BDE6-F556D585CA62}" type="presOf" srcId="{CD9B122E-9369-4269-BA0C-3B2A5310F344}" destId="{EA199CA8-D565-4EA0-80A4-C42D3E7037B4}" srcOrd="0" destOrd="0" presId="urn:microsoft.com/office/officeart/2005/8/layout/orgChart1"/>
    <dgm:cxn modelId="{BBFE6FD1-51B4-4BAE-98EB-D4938965D72C}" type="presOf" srcId="{AD038D57-AEDE-44C5-9031-190A4679654A}" destId="{624E5C8A-7972-4188-8100-2C258964B6E7}" srcOrd="1" destOrd="0" presId="urn:microsoft.com/office/officeart/2005/8/layout/orgChart1"/>
    <dgm:cxn modelId="{C7849FD4-C487-4805-8DF8-AB23E56BB308}" type="presOf" srcId="{C64E14C1-696A-4AD5-8738-F45B600B8958}" destId="{A2E48FCD-832F-4699-9719-C704D908B587}" srcOrd="0" destOrd="0" presId="urn:microsoft.com/office/officeart/2005/8/layout/orgChart1"/>
    <dgm:cxn modelId="{5B61CFDA-149B-4C2E-9415-9C8D02F2693A}" srcId="{B888877F-F63C-4F58-8FDF-38CC945B4DA3}" destId="{020C6600-8C85-4645-8F86-5C055F231CC8}" srcOrd="0" destOrd="0" parTransId="{11C9E413-3C35-4D51-AC14-515B49D52510}" sibTransId="{0E6B3582-76C5-4235-8F80-BC0BAB40DBFF}"/>
    <dgm:cxn modelId="{2EA935DD-96F2-43CE-AD69-9AE87843742A}" type="presOf" srcId="{50776252-6CBF-4672-8763-84CCE29A34CB}" destId="{247D1A41-D3A3-44F8-ACE9-CC4722EDBAE9}" srcOrd="0" destOrd="0" presId="urn:microsoft.com/office/officeart/2005/8/layout/orgChart1"/>
    <dgm:cxn modelId="{1D8909DE-6FD7-4F88-806E-A946DF52CE06}" type="presOf" srcId="{11C9E413-3C35-4D51-AC14-515B49D52510}" destId="{024DB6FF-C021-4E29-A6B5-A488B1EA84C5}" srcOrd="0" destOrd="0" presId="urn:microsoft.com/office/officeart/2005/8/layout/orgChart1"/>
    <dgm:cxn modelId="{CA7732DF-54E5-4F4E-9FF0-E8176D542F44}" type="presOf" srcId="{755B3006-2C84-45DB-B4E9-10ED5D750EA7}" destId="{BF4EC83E-171B-43FB-9C39-99DBADAB7F6A}" srcOrd="1" destOrd="0" presId="urn:microsoft.com/office/officeart/2005/8/layout/orgChart1"/>
    <dgm:cxn modelId="{618D23EB-7E44-4B86-8E00-7D13BFF5F94F}" srcId="{383EB76E-E33A-4425-9D86-3D9D9C3B4D8C}" destId="{755B3006-2C84-45DB-B4E9-10ED5D750EA7}" srcOrd="0" destOrd="0" parTransId="{91A7A1DD-44FA-419A-8FCD-4BE7FE79359F}" sibTransId="{27392907-B79D-449F-9DAD-DD5D1BCDC7AE}"/>
    <dgm:cxn modelId="{25666DF5-5EFA-4F02-91C1-313CD980CF54}" type="presOf" srcId="{755B3006-2C84-45DB-B4E9-10ED5D750EA7}" destId="{DDA6BD04-A1DB-429F-9D9A-7E5AA935E9D1}" srcOrd="0" destOrd="0" presId="urn:microsoft.com/office/officeart/2005/8/layout/orgChart1"/>
    <dgm:cxn modelId="{1A108EF7-EAD8-4D67-B2A7-69C814B0959C}" type="presOf" srcId="{CD9B122E-9369-4269-BA0C-3B2A5310F344}" destId="{B8B33F3F-C3DA-42E8-911B-774AE41D6495}" srcOrd="1" destOrd="0" presId="urn:microsoft.com/office/officeart/2005/8/layout/orgChart1"/>
    <dgm:cxn modelId="{76FF08F8-5FF8-4D16-A45F-D6AFAAFC05E5}" type="presOf" srcId="{55621CB5-5045-4610-8A1F-EDCC83EEFE53}" destId="{7BC38CF5-573B-4723-A65F-392FC05BC209}" srcOrd="0" destOrd="0" presId="urn:microsoft.com/office/officeart/2005/8/layout/orgChart1"/>
    <dgm:cxn modelId="{8EE916F8-5FC0-42C5-8B90-135CBA2BCE7A}" type="presOf" srcId="{FFBD3D5C-0246-4E3E-A0CB-740B166E6EB5}" destId="{B5F0D154-7142-4809-96AC-986A2FF7B3D6}" srcOrd="0" destOrd="0" presId="urn:microsoft.com/office/officeart/2005/8/layout/orgChart1"/>
    <dgm:cxn modelId="{E2AA44F9-7958-4441-864B-96D1E362C3D4}" type="presOf" srcId="{48B5788D-1302-48F1-B34A-737A96270AD2}" destId="{32C13DD6-A63A-4BDA-BD87-31BFEE1327D6}" srcOrd="0" destOrd="0" presId="urn:microsoft.com/office/officeart/2005/8/layout/orgChart1"/>
    <dgm:cxn modelId="{8A9529EB-CBE2-4B5E-A109-E754002BF6CF}" type="presParOf" srcId="{5C0BC3B6-0792-4391-AEF7-15175AEF99D4}" destId="{6E282625-7D2A-4836-8CB6-B56C0FD5A892}" srcOrd="0" destOrd="0" presId="urn:microsoft.com/office/officeart/2005/8/layout/orgChart1"/>
    <dgm:cxn modelId="{DA7FD455-70B8-4AB3-8695-23637748155A}" type="presParOf" srcId="{6E282625-7D2A-4836-8CB6-B56C0FD5A892}" destId="{DC04882A-0E80-4CB0-96A9-70F1E68EC068}" srcOrd="0" destOrd="0" presId="urn:microsoft.com/office/officeart/2005/8/layout/orgChart1"/>
    <dgm:cxn modelId="{422F0366-E3A9-4C9A-9876-33EDD51B08CB}" type="presParOf" srcId="{DC04882A-0E80-4CB0-96A9-70F1E68EC068}" destId="{EDE49397-B7BD-488E-96CC-C27F95411CAA}" srcOrd="0" destOrd="0" presId="urn:microsoft.com/office/officeart/2005/8/layout/orgChart1"/>
    <dgm:cxn modelId="{AE94ABE3-A8DE-45DA-93F2-B78FBF05722C}" type="presParOf" srcId="{DC04882A-0E80-4CB0-96A9-70F1E68EC068}" destId="{8A5C50EC-AE73-4B68-AE55-E891016EA703}" srcOrd="1" destOrd="0" presId="urn:microsoft.com/office/officeart/2005/8/layout/orgChart1"/>
    <dgm:cxn modelId="{4F5F8B65-BE5E-4613-95BC-35A71B28F566}" type="presParOf" srcId="{6E282625-7D2A-4836-8CB6-B56C0FD5A892}" destId="{AA2D694E-D6B4-48A5-A123-C6E68E355D58}" srcOrd="1" destOrd="0" presId="urn:microsoft.com/office/officeart/2005/8/layout/orgChart1"/>
    <dgm:cxn modelId="{A940CF4C-85DB-40D5-8F1D-3ED25D132825}" type="presParOf" srcId="{AA2D694E-D6B4-48A5-A123-C6E68E355D58}" destId="{024DB6FF-C021-4E29-A6B5-A488B1EA84C5}" srcOrd="0" destOrd="0" presId="urn:microsoft.com/office/officeart/2005/8/layout/orgChart1"/>
    <dgm:cxn modelId="{71928FFC-2DEA-4754-A596-81578266AA05}" type="presParOf" srcId="{AA2D694E-D6B4-48A5-A123-C6E68E355D58}" destId="{7BC24D0C-4B29-407E-BA6F-6E7D0B0C3DE8}" srcOrd="1" destOrd="0" presId="urn:microsoft.com/office/officeart/2005/8/layout/orgChart1"/>
    <dgm:cxn modelId="{B11B402F-8074-4379-936A-6E65211265B2}" type="presParOf" srcId="{7BC24D0C-4B29-407E-BA6F-6E7D0B0C3DE8}" destId="{3E16D737-A4D5-4A44-98B6-B2F30F0C51D9}" srcOrd="0" destOrd="0" presId="urn:microsoft.com/office/officeart/2005/8/layout/orgChart1"/>
    <dgm:cxn modelId="{3A6DD57F-8530-4974-A328-8465F75A4195}" type="presParOf" srcId="{3E16D737-A4D5-4A44-98B6-B2F30F0C51D9}" destId="{49D14AC2-AD6E-4E43-AE17-54B3E9F4DF4C}" srcOrd="0" destOrd="0" presId="urn:microsoft.com/office/officeart/2005/8/layout/orgChart1"/>
    <dgm:cxn modelId="{A8F07743-D12A-4D18-823B-BCE192E58F1E}" type="presParOf" srcId="{3E16D737-A4D5-4A44-98B6-B2F30F0C51D9}" destId="{E54AB89E-B52E-42EC-A4E6-CB19FE37BAA0}" srcOrd="1" destOrd="0" presId="urn:microsoft.com/office/officeart/2005/8/layout/orgChart1"/>
    <dgm:cxn modelId="{782FB581-975C-4F6F-806C-72CC5D12FAC3}" type="presParOf" srcId="{7BC24D0C-4B29-407E-BA6F-6E7D0B0C3DE8}" destId="{35144F74-071B-4AD5-AE39-9C93FF02E7ED}" srcOrd="1" destOrd="0" presId="urn:microsoft.com/office/officeart/2005/8/layout/orgChart1"/>
    <dgm:cxn modelId="{E0F576EE-E083-4198-A30C-5116F76F6D3E}" type="presParOf" srcId="{35144F74-071B-4AD5-AE39-9C93FF02E7ED}" destId="{2A1C7BCC-DCDB-4F54-B1F6-5D0FBB133742}" srcOrd="0" destOrd="0" presId="urn:microsoft.com/office/officeart/2005/8/layout/orgChart1"/>
    <dgm:cxn modelId="{C1AF3365-2D25-4CD4-BC90-8EA615904999}" type="presParOf" srcId="{35144F74-071B-4AD5-AE39-9C93FF02E7ED}" destId="{FB44DBC6-8967-477A-9CF3-DE85BC8CE41C}" srcOrd="1" destOrd="0" presId="urn:microsoft.com/office/officeart/2005/8/layout/orgChart1"/>
    <dgm:cxn modelId="{32D30D1A-3D78-432B-8AF1-E5B6841DD73C}" type="presParOf" srcId="{FB44DBC6-8967-477A-9CF3-DE85BC8CE41C}" destId="{8D0BA747-A45D-4808-8C26-6E6149525617}" srcOrd="0" destOrd="0" presId="urn:microsoft.com/office/officeart/2005/8/layout/orgChart1"/>
    <dgm:cxn modelId="{26338ED4-D056-4773-B79F-AA4AC7F2430A}" type="presParOf" srcId="{8D0BA747-A45D-4808-8C26-6E6149525617}" destId="{D12F9AC5-2949-4513-9007-36DC3802DDCD}" srcOrd="0" destOrd="0" presId="urn:microsoft.com/office/officeart/2005/8/layout/orgChart1"/>
    <dgm:cxn modelId="{65A5EB88-272D-45B6-8C28-D388B1B87CB9}" type="presParOf" srcId="{8D0BA747-A45D-4808-8C26-6E6149525617}" destId="{0F5601EA-5156-4D3D-B410-210F79F443F1}" srcOrd="1" destOrd="0" presId="urn:microsoft.com/office/officeart/2005/8/layout/orgChart1"/>
    <dgm:cxn modelId="{03295E4B-F071-41D0-ACA2-418CAAF241BC}" type="presParOf" srcId="{FB44DBC6-8967-477A-9CF3-DE85BC8CE41C}" destId="{E7507B87-9E45-4C42-8A20-0451235A39AF}" srcOrd="1" destOrd="0" presId="urn:microsoft.com/office/officeart/2005/8/layout/orgChart1"/>
    <dgm:cxn modelId="{978B5A24-CB34-410F-8750-880D6351F4F4}" type="presParOf" srcId="{E7507B87-9E45-4C42-8A20-0451235A39AF}" destId="{B5F0D154-7142-4809-96AC-986A2FF7B3D6}" srcOrd="0" destOrd="0" presId="urn:microsoft.com/office/officeart/2005/8/layout/orgChart1"/>
    <dgm:cxn modelId="{ED6D597A-EAAA-4A7E-A18C-F83C7C606229}" type="presParOf" srcId="{E7507B87-9E45-4C42-8A20-0451235A39AF}" destId="{B31B0DB5-EE86-4216-B861-6B4DF041D922}" srcOrd="1" destOrd="0" presId="urn:microsoft.com/office/officeart/2005/8/layout/orgChart1"/>
    <dgm:cxn modelId="{1F8C8C09-F66B-40DD-AB18-D8275B5C6DBE}" type="presParOf" srcId="{B31B0DB5-EE86-4216-B861-6B4DF041D922}" destId="{D2EE8D86-C22E-4061-9D1D-BC8F8AF3B1FF}" srcOrd="0" destOrd="0" presId="urn:microsoft.com/office/officeart/2005/8/layout/orgChart1"/>
    <dgm:cxn modelId="{2040BD97-2FF9-4302-A3B6-B7FFC18147B1}" type="presParOf" srcId="{D2EE8D86-C22E-4061-9D1D-BC8F8AF3B1FF}" destId="{A2E48FCD-832F-4699-9719-C704D908B587}" srcOrd="0" destOrd="0" presId="urn:microsoft.com/office/officeart/2005/8/layout/orgChart1"/>
    <dgm:cxn modelId="{1123ADE0-8CBB-4E4E-BFE0-480BF26898E5}" type="presParOf" srcId="{D2EE8D86-C22E-4061-9D1D-BC8F8AF3B1FF}" destId="{0828A2E7-8AFB-4C7B-87B7-F2ED04272B14}" srcOrd="1" destOrd="0" presId="urn:microsoft.com/office/officeart/2005/8/layout/orgChart1"/>
    <dgm:cxn modelId="{BB830B02-5A33-4231-BB5B-EADEC8D5B3B9}" type="presParOf" srcId="{B31B0DB5-EE86-4216-B861-6B4DF041D922}" destId="{E0AA66FC-4959-4D7D-B676-C4F5F4369369}" srcOrd="1" destOrd="0" presId="urn:microsoft.com/office/officeart/2005/8/layout/orgChart1"/>
    <dgm:cxn modelId="{18D549D0-A7DB-4555-AB59-AEE6E25CF786}" type="presParOf" srcId="{B31B0DB5-EE86-4216-B861-6B4DF041D922}" destId="{3FF2B932-821A-448D-A650-0E086DFD6434}" srcOrd="2" destOrd="0" presId="urn:microsoft.com/office/officeart/2005/8/layout/orgChart1"/>
    <dgm:cxn modelId="{E9C95AB5-4BEF-47B1-9CB8-D02AAE4347FE}" type="presParOf" srcId="{E7507B87-9E45-4C42-8A20-0451235A39AF}" destId="{7BC38CF5-573B-4723-A65F-392FC05BC209}" srcOrd="2" destOrd="0" presId="urn:microsoft.com/office/officeart/2005/8/layout/orgChart1"/>
    <dgm:cxn modelId="{A4FEBB1F-85B3-471E-92E1-A26D27E26E51}" type="presParOf" srcId="{E7507B87-9E45-4C42-8A20-0451235A39AF}" destId="{63066415-48F9-4B5B-95B1-01B47A37BACC}" srcOrd="3" destOrd="0" presId="urn:microsoft.com/office/officeart/2005/8/layout/orgChart1"/>
    <dgm:cxn modelId="{075292F9-63CD-40A7-9B10-54C123E69428}" type="presParOf" srcId="{63066415-48F9-4B5B-95B1-01B47A37BACC}" destId="{3769A263-D24F-4AF5-85CB-547877CEE966}" srcOrd="0" destOrd="0" presId="urn:microsoft.com/office/officeart/2005/8/layout/orgChart1"/>
    <dgm:cxn modelId="{F61F7B83-D4E6-4543-8B2D-0C1BFA8A383F}" type="presParOf" srcId="{3769A263-D24F-4AF5-85CB-547877CEE966}" destId="{423ABA5A-6D66-428C-83D8-DA1DB4E11A35}" srcOrd="0" destOrd="0" presId="urn:microsoft.com/office/officeart/2005/8/layout/orgChart1"/>
    <dgm:cxn modelId="{6A77ECA6-2EDB-497A-8D47-6B0040CC3D06}" type="presParOf" srcId="{3769A263-D24F-4AF5-85CB-547877CEE966}" destId="{E3ABE0D9-ADB3-4EFC-BB84-DE27AC2B808D}" srcOrd="1" destOrd="0" presId="urn:microsoft.com/office/officeart/2005/8/layout/orgChart1"/>
    <dgm:cxn modelId="{A54D7C3D-9CE7-4A88-B054-803AC198057C}" type="presParOf" srcId="{63066415-48F9-4B5B-95B1-01B47A37BACC}" destId="{438ACCD0-C912-432A-9A66-ADB8EAA8245C}" srcOrd="1" destOrd="0" presId="urn:microsoft.com/office/officeart/2005/8/layout/orgChart1"/>
    <dgm:cxn modelId="{192FD309-BB0D-4DC0-8F8D-D84F0356DF6A}" type="presParOf" srcId="{63066415-48F9-4B5B-95B1-01B47A37BACC}" destId="{5A8FC479-2C57-4F76-89B9-A23575C759C5}" srcOrd="2" destOrd="0" presId="urn:microsoft.com/office/officeart/2005/8/layout/orgChart1"/>
    <dgm:cxn modelId="{F7FC57BE-2F09-4EBC-9579-A3083401496D}" type="presParOf" srcId="{FB44DBC6-8967-477A-9CF3-DE85BC8CE41C}" destId="{326305F5-3AD4-4D53-A19B-3D8BD920CF02}" srcOrd="2" destOrd="0" presId="urn:microsoft.com/office/officeart/2005/8/layout/orgChart1"/>
    <dgm:cxn modelId="{FF8E3F8F-3072-4A78-8AA5-302112B8313F}" type="presParOf" srcId="{35144F74-071B-4AD5-AE39-9C93FF02E7ED}" destId="{32C13DD6-A63A-4BDA-BD87-31BFEE1327D6}" srcOrd="2" destOrd="0" presId="urn:microsoft.com/office/officeart/2005/8/layout/orgChart1"/>
    <dgm:cxn modelId="{AE43764A-2965-4E6A-970E-53F88D82F7A2}" type="presParOf" srcId="{35144F74-071B-4AD5-AE39-9C93FF02E7ED}" destId="{C7301CAB-8D33-4ABA-99D4-B84E1585C5D2}" srcOrd="3" destOrd="0" presId="urn:microsoft.com/office/officeart/2005/8/layout/orgChart1"/>
    <dgm:cxn modelId="{E4369EB0-72FD-40EB-B6E7-670D71D98C3B}" type="presParOf" srcId="{C7301CAB-8D33-4ABA-99D4-B84E1585C5D2}" destId="{DCBF592B-8212-4C14-AD6F-A9B16937D3D3}" srcOrd="0" destOrd="0" presId="urn:microsoft.com/office/officeart/2005/8/layout/orgChart1"/>
    <dgm:cxn modelId="{0B1F3190-5A3D-49A9-B5D5-73D498B7EDFD}" type="presParOf" srcId="{DCBF592B-8212-4C14-AD6F-A9B16937D3D3}" destId="{2CE56255-C3EC-42DE-815B-C34D155FDDFC}" srcOrd="0" destOrd="0" presId="urn:microsoft.com/office/officeart/2005/8/layout/orgChart1"/>
    <dgm:cxn modelId="{A9004C80-4961-45C2-9992-79139469E4DC}" type="presParOf" srcId="{DCBF592B-8212-4C14-AD6F-A9B16937D3D3}" destId="{631DCFE7-A66B-482C-8458-9BE8E014A049}" srcOrd="1" destOrd="0" presId="urn:microsoft.com/office/officeart/2005/8/layout/orgChart1"/>
    <dgm:cxn modelId="{08747C09-14E7-4187-9FE1-1903A3C98431}" type="presParOf" srcId="{C7301CAB-8D33-4ABA-99D4-B84E1585C5D2}" destId="{A1ABA9F5-B8CD-4478-A133-496001A48E09}" srcOrd="1" destOrd="0" presId="urn:microsoft.com/office/officeart/2005/8/layout/orgChart1"/>
    <dgm:cxn modelId="{31B1FF61-1CA0-4FE5-9A19-75F40AF8FE2E}" type="presParOf" srcId="{A1ABA9F5-B8CD-4478-A133-496001A48E09}" destId="{4520FD47-4360-4780-910F-EBCFD05CC3C4}" srcOrd="0" destOrd="0" presId="urn:microsoft.com/office/officeart/2005/8/layout/orgChart1"/>
    <dgm:cxn modelId="{D391CF63-7982-41BA-904D-997B269AEE97}" type="presParOf" srcId="{A1ABA9F5-B8CD-4478-A133-496001A48E09}" destId="{AE618EFB-1CD7-449E-8922-804865CA4431}" srcOrd="1" destOrd="0" presId="urn:microsoft.com/office/officeart/2005/8/layout/orgChart1"/>
    <dgm:cxn modelId="{1DCA7EC6-0BC7-4A3B-A6C8-6E64CE3F3A63}" type="presParOf" srcId="{AE618EFB-1CD7-449E-8922-804865CA4431}" destId="{FED8E428-FE7C-439D-B676-6C5E906345B6}" srcOrd="0" destOrd="0" presId="urn:microsoft.com/office/officeart/2005/8/layout/orgChart1"/>
    <dgm:cxn modelId="{E7894AC4-0A74-4523-A13A-DBA282745406}" type="presParOf" srcId="{FED8E428-FE7C-439D-B676-6C5E906345B6}" destId="{DDA6BD04-A1DB-429F-9D9A-7E5AA935E9D1}" srcOrd="0" destOrd="0" presId="urn:microsoft.com/office/officeart/2005/8/layout/orgChart1"/>
    <dgm:cxn modelId="{E043337E-BBDE-490D-99EA-F053E2A44B50}" type="presParOf" srcId="{FED8E428-FE7C-439D-B676-6C5E906345B6}" destId="{BF4EC83E-171B-43FB-9C39-99DBADAB7F6A}" srcOrd="1" destOrd="0" presId="urn:microsoft.com/office/officeart/2005/8/layout/orgChart1"/>
    <dgm:cxn modelId="{95583113-4C7B-413A-8EF2-7F7E3E4F6FAF}" type="presParOf" srcId="{AE618EFB-1CD7-449E-8922-804865CA4431}" destId="{BA7C19C3-CBA0-45C3-9E96-38460D312C55}" srcOrd="1" destOrd="0" presId="urn:microsoft.com/office/officeart/2005/8/layout/orgChart1"/>
    <dgm:cxn modelId="{4D62E036-5176-4D84-9814-45343936DB51}" type="presParOf" srcId="{AE618EFB-1CD7-449E-8922-804865CA4431}" destId="{4CC8D9E5-AAD3-4FBD-BCDD-5C98EEBD61B8}" srcOrd="2" destOrd="0" presId="urn:microsoft.com/office/officeart/2005/8/layout/orgChart1"/>
    <dgm:cxn modelId="{FBECEC1E-A2C8-4834-9DC0-EB65D71A8893}" type="presParOf" srcId="{A1ABA9F5-B8CD-4478-A133-496001A48E09}" destId="{B761341C-E27F-47A2-B660-8760769A6853}" srcOrd="2" destOrd="0" presId="urn:microsoft.com/office/officeart/2005/8/layout/orgChart1"/>
    <dgm:cxn modelId="{1F12447D-D5CC-427A-AF23-B945159BF9A6}" type="presParOf" srcId="{A1ABA9F5-B8CD-4478-A133-496001A48E09}" destId="{AB4F231F-C742-45D4-BD14-3F8B98302A8C}" srcOrd="3" destOrd="0" presId="urn:microsoft.com/office/officeart/2005/8/layout/orgChart1"/>
    <dgm:cxn modelId="{E6845A0A-E56F-4062-9CE1-9D455659E62A}" type="presParOf" srcId="{AB4F231F-C742-45D4-BD14-3F8B98302A8C}" destId="{64871F45-8947-4180-BCB3-C91174A8360B}" srcOrd="0" destOrd="0" presId="urn:microsoft.com/office/officeart/2005/8/layout/orgChart1"/>
    <dgm:cxn modelId="{BC27AB8F-82E9-4950-91E0-0E12751F4D86}" type="presParOf" srcId="{64871F45-8947-4180-BCB3-C91174A8360B}" destId="{EA199CA8-D565-4EA0-80A4-C42D3E7037B4}" srcOrd="0" destOrd="0" presId="urn:microsoft.com/office/officeart/2005/8/layout/orgChart1"/>
    <dgm:cxn modelId="{1298876B-2533-4237-8B32-C87B16792A31}" type="presParOf" srcId="{64871F45-8947-4180-BCB3-C91174A8360B}" destId="{B8B33F3F-C3DA-42E8-911B-774AE41D6495}" srcOrd="1" destOrd="0" presId="urn:microsoft.com/office/officeart/2005/8/layout/orgChart1"/>
    <dgm:cxn modelId="{69F191A2-4C3F-4846-BA46-8DC995828E65}" type="presParOf" srcId="{AB4F231F-C742-45D4-BD14-3F8B98302A8C}" destId="{354E94C6-1C5C-43B7-BF8C-C1ED0197CA71}" srcOrd="1" destOrd="0" presId="urn:microsoft.com/office/officeart/2005/8/layout/orgChart1"/>
    <dgm:cxn modelId="{50C09888-A848-4A0E-89F6-52AC91C50705}" type="presParOf" srcId="{AB4F231F-C742-45D4-BD14-3F8B98302A8C}" destId="{1B07702C-734E-4489-BBA2-2829F1CA3F72}" srcOrd="2" destOrd="0" presId="urn:microsoft.com/office/officeart/2005/8/layout/orgChart1"/>
    <dgm:cxn modelId="{536FC744-2AFE-4143-A608-7804F48C4644}" type="presParOf" srcId="{A1ABA9F5-B8CD-4478-A133-496001A48E09}" destId="{247D1A41-D3A3-44F8-ACE9-CC4722EDBAE9}" srcOrd="4" destOrd="0" presId="urn:microsoft.com/office/officeart/2005/8/layout/orgChart1"/>
    <dgm:cxn modelId="{3D80BDF1-7A74-4BFD-A8C5-80587EBA5FB3}" type="presParOf" srcId="{A1ABA9F5-B8CD-4478-A133-496001A48E09}" destId="{790B3D0A-C525-4146-B35F-8871A9C11739}" srcOrd="5" destOrd="0" presId="urn:microsoft.com/office/officeart/2005/8/layout/orgChart1"/>
    <dgm:cxn modelId="{0FC2502E-057F-43F9-B880-72D551F4D60D}" type="presParOf" srcId="{790B3D0A-C525-4146-B35F-8871A9C11739}" destId="{2BE2BE6C-FB96-4E59-8EA6-B47B21ADED14}" srcOrd="0" destOrd="0" presId="urn:microsoft.com/office/officeart/2005/8/layout/orgChart1"/>
    <dgm:cxn modelId="{FF3D6047-DE1E-44EE-A6B9-DE74DEC6590F}" type="presParOf" srcId="{2BE2BE6C-FB96-4E59-8EA6-B47B21ADED14}" destId="{48C823FD-D4A7-40D2-B383-8E34F3347C9B}" srcOrd="0" destOrd="0" presId="urn:microsoft.com/office/officeart/2005/8/layout/orgChart1"/>
    <dgm:cxn modelId="{70A785C2-C610-4D08-BE72-27358D5E3C7A}" type="presParOf" srcId="{2BE2BE6C-FB96-4E59-8EA6-B47B21ADED14}" destId="{624E5C8A-7972-4188-8100-2C258964B6E7}" srcOrd="1" destOrd="0" presId="urn:microsoft.com/office/officeart/2005/8/layout/orgChart1"/>
    <dgm:cxn modelId="{CC469B71-A77B-47F1-810C-60E26DA07F77}" type="presParOf" srcId="{790B3D0A-C525-4146-B35F-8871A9C11739}" destId="{DE772D42-44BB-4687-AC0D-363DDDDFE3E7}" srcOrd="1" destOrd="0" presId="urn:microsoft.com/office/officeart/2005/8/layout/orgChart1"/>
    <dgm:cxn modelId="{24AE6AB9-EE28-42B7-A194-C4C764456570}" type="presParOf" srcId="{790B3D0A-C525-4146-B35F-8871A9C11739}" destId="{EB05DD67-3575-4766-9131-8D50479A41EE}" srcOrd="2" destOrd="0" presId="urn:microsoft.com/office/officeart/2005/8/layout/orgChart1"/>
    <dgm:cxn modelId="{1AE33A88-2015-4739-97D7-A9D5C47E33F9}" type="presParOf" srcId="{C7301CAB-8D33-4ABA-99D4-B84E1585C5D2}" destId="{0AB5D785-66C3-454A-91E2-784369422F63}" srcOrd="2" destOrd="0" presId="urn:microsoft.com/office/officeart/2005/8/layout/orgChart1"/>
    <dgm:cxn modelId="{1D0BDE5B-1B8F-4525-99D6-A45F038EBEDC}" type="presParOf" srcId="{7BC24D0C-4B29-407E-BA6F-6E7D0B0C3DE8}" destId="{CC1371A7-337B-402D-BEFC-6588EDB208AE}" srcOrd="2" destOrd="0" presId="urn:microsoft.com/office/officeart/2005/8/layout/orgChart1"/>
    <dgm:cxn modelId="{86EFE24C-F09B-46DD-BF20-B7B2198E69FB}" type="presParOf" srcId="{6E282625-7D2A-4836-8CB6-B56C0FD5A892}" destId="{91CDD893-61B3-4B0F-A2E6-BCED6B3AD22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D1A41-D3A3-44F8-ACE9-CC4722EDBAE9}">
      <dsp:nvSpPr>
        <dsp:cNvPr id="0" name=""/>
        <dsp:cNvSpPr/>
      </dsp:nvSpPr>
      <dsp:spPr>
        <a:xfrm>
          <a:off x="3879742" y="1930346"/>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1341C-E27F-47A2-B660-8760769A6853}">
      <dsp:nvSpPr>
        <dsp:cNvPr id="0" name=""/>
        <dsp:cNvSpPr/>
      </dsp:nvSpPr>
      <dsp:spPr>
        <a:xfrm>
          <a:off x="3834022" y="1930346"/>
          <a:ext cx="91440" cy="197251"/>
        </a:xfrm>
        <a:custGeom>
          <a:avLst/>
          <a:gdLst/>
          <a:ahLst/>
          <a:cxnLst/>
          <a:rect l="0" t="0" r="0" b="0"/>
          <a:pathLst>
            <a:path>
              <a:moveTo>
                <a:pt x="45720" y="0"/>
              </a:moveTo>
              <a:lnTo>
                <a:pt x="45720"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20FD47-4360-4780-910F-EBCFD05CC3C4}">
      <dsp:nvSpPr>
        <dsp:cNvPr id="0" name=""/>
        <dsp:cNvSpPr/>
      </dsp:nvSpPr>
      <dsp:spPr>
        <a:xfrm>
          <a:off x="2743200" y="1930346"/>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C13DD6-A63A-4BDA-BD87-31BFEE1327D6}">
      <dsp:nvSpPr>
        <dsp:cNvPr id="0" name=""/>
        <dsp:cNvSpPr/>
      </dsp:nvSpPr>
      <dsp:spPr>
        <a:xfrm>
          <a:off x="2459064" y="1263449"/>
          <a:ext cx="1420678" cy="197251"/>
        </a:xfrm>
        <a:custGeom>
          <a:avLst/>
          <a:gdLst/>
          <a:ahLst/>
          <a:cxnLst/>
          <a:rect l="0" t="0" r="0" b="0"/>
          <a:pathLst>
            <a:path>
              <a:moveTo>
                <a:pt x="0" y="0"/>
              </a:moveTo>
              <a:lnTo>
                <a:pt x="0" y="98625"/>
              </a:lnTo>
              <a:lnTo>
                <a:pt x="1420678" y="98625"/>
              </a:lnTo>
              <a:lnTo>
                <a:pt x="1420678"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C38CF5-573B-4723-A65F-392FC05BC209}">
      <dsp:nvSpPr>
        <dsp:cNvPr id="0" name=""/>
        <dsp:cNvSpPr/>
      </dsp:nvSpPr>
      <dsp:spPr>
        <a:xfrm>
          <a:off x="1038385" y="1930346"/>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0D154-7142-4809-96AC-986A2FF7B3D6}">
      <dsp:nvSpPr>
        <dsp:cNvPr id="0" name=""/>
        <dsp:cNvSpPr/>
      </dsp:nvSpPr>
      <dsp:spPr>
        <a:xfrm>
          <a:off x="470114" y="1930346"/>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C7BCC-DCDB-4F54-B1F6-5D0FBB133742}">
      <dsp:nvSpPr>
        <dsp:cNvPr id="0" name=""/>
        <dsp:cNvSpPr/>
      </dsp:nvSpPr>
      <dsp:spPr>
        <a:xfrm>
          <a:off x="1038385" y="1263449"/>
          <a:ext cx="1420678" cy="197251"/>
        </a:xfrm>
        <a:custGeom>
          <a:avLst/>
          <a:gdLst/>
          <a:ahLst/>
          <a:cxnLst/>
          <a:rect l="0" t="0" r="0" b="0"/>
          <a:pathLst>
            <a:path>
              <a:moveTo>
                <a:pt x="1420678" y="0"/>
              </a:moveTo>
              <a:lnTo>
                <a:pt x="1420678" y="98625"/>
              </a:lnTo>
              <a:lnTo>
                <a:pt x="0" y="98625"/>
              </a:lnTo>
              <a:lnTo>
                <a:pt x="0" y="1972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4DB6FF-C021-4E29-A6B5-A488B1EA84C5}">
      <dsp:nvSpPr>
        <dsp:cNvPr id="0" name=""/>
        <dsp:cNvSpPr/>
      </dsp:nvSpPr>
      <dsp:spPr>
        <a:xfrm>
          <a:off x="2459064" y="606076"/>
          <a:ext cx="438151" cy="187726"/>
        </a:xfrm>
        <a:custGeom>
          <a:avLst/>
          <a:gdLst/>
          <a:ahLst/>
          <a:cxnLst/>
          <a:rect l="0" t="0" r="0" b="0"/>
          <a:pathLst>
            <a:path>
              <a:moveTo>
                <a:pt x="438151" y="0"/>
              </a:moveTo>
              <a:lnTo>
                <a:pt x="438151" y="89101"/>
              </a:lnTo>
              <a:lnTo>
                <a:pt x="0" y="89101"/>
              </a:lnTo>
              <a:lnTo>
                <a:pt x="0" y="18772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49397-B7BD-488E-96CC-C27F95411CAA}">
      <dsp:nvSpPr>
        <dsp:cNvPr id="0" name=""/>
        <dsp:cNvSpPr/>
      </dsp:nvSpPr>
      <dsp:spPr>
        <a:xfrm>
          <a:off x="1662775" y="136431"/>
          <a:ext cx="2468880"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itchFamily="34" charset="0"/>
              <a:cs typeface="Arial" pitchFamily="34" charset="0"/>
            </a:rPr>
            <a:t>Plan International UK</a:t>
          </a:r>
        </a:p>
      </dsp:txBody>
      <dsp:txXfrm>
        <a:off x="1662775" y="136431"/>
        <a:ext cx="2468880" cy="469645"/>
      </dsp:txXfrm>
    </dsp:sp>
    <dsp:sp modelId="{49D14AC2-AD6E-4E43-AE17-54B3E9F4DF4C}">
      <dsp:nvSpPr>
        <dsp:cNvPr id="0" name=""/>
        <dsp:cNvSpPr/>
      </dsp:nvSpPr>
      <dsp:spPr>
        <a:xfrm>
          <a:off x="1224623" y="793803"/>
          <a:ext cx="2468880"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Country Coordination Unit (CCU)</a:t>
          </a:r>
        </a:p>
      </dsp:txBody>
      <dsp:txXfrm>
        <a:off x="1224623" y="793803"/>
        <a:ext cx="2468880" cy="469645"/>
      </dsp:txXfrm>
    </dsp:sp>
    <dsp:sp modelId="{D12F9AC5-2949-4513-9007-36DC3802DDCD}">
      <dsp:nvSpPr>
        <dsp:cNvPr id="0" name=""/>
        <dsp:cNvSpPr/>
      </dsp:nvSpPr>
      <dsp:spPr>
        <a:xfrm>
          <a:off x="123985" y="1460700"/>
          <a:ext cx="1828800"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Country Partner - Plan International Bangladesh</a:t>
          </a:r>
        </a:p>
      </dsp:txBody>
      <dsp:txXfrm>
        <a:off x="123985" y="1460700"/>
        <a:ext cx="1828800" cy="469645"/>
      </dsp:txXfrm>
    </dsp:sp>
    <dsp:sp modelId="{A2E48FCD-832F-4699-9719-C704D908B587}">
      <dsp:nvSpPr>
        <dsp:cNvPr id="0" name=""/>
        <dsp:cNvSpPr/>
      </dsp:nvSpPr>
      <dsp:spPr>
        <a:xfrm>
          <a:off x="468" y="2127597"/>
          <a:ext cx="939291"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VERC</a:t>
          </a:r>
        </a:p>
      </dsp:txBody>
      <dsp:txXfrm>
        <a:off x="468" y="2127597"/>
        <a:ext cx="939291" cy="469645"/>
      </dsp:txXfrm>
    </dsp:sp>
    <dsp:sp modelId="{423ABA5A-6D66-428C-83D8-DA1DB4E11A35}">
      <dsp:nvSpPr>
        <dsp:cNvPr id="0" name=""/>
        <dsp:cNvSpPr/>
      </dsp:nvSpPr>
      <dsp:spPr>
        <a:xfrm>
          <a:off x="1137011" y="2127597"/>
          <a:ext cx="939291"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SAINT Bangladesh</a:t>
          </a:r>
        </a:p>
      </dsp:txBody>
      <dsp:txXfrm>
        <a:off x="1137011" y="2127597"/>
        <a:ext cx="939291" cy="469645"/>
      </dsp:txXfrm>
    </dsp:sp>
    <dsp:sp modelId="{2CE56255-C3EC-42DE-815B-C34D155FDDFC}">
      <dsp:nvSpPr>
        <dsp:cNvPr id="0" name=""/>
        <dsp:cNvSpPr/>
      </dsp:nvSpPr>
      <dsp:spPr>
        <a:xfrm>
          <a:off x="2965342" y="1460700"/>
          <a:ext cx="1828800"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Country Partner - WaterAid Bangladesh</a:t>
          </a:r>
        </a:p>
      </dsp:txBody>
      <dsp:txXfrm>
        <a:off x="2965342" y="1460700"/>
        <a:ext cx="1828800" cy="469645"/>
      </dsp:txXfrm>
    </dsp:sp>
    <dsp:sp modelId="{DDA6BD04-A1DB-429F-9D9A-7E5AA935E9D1}">
      <dsp:nvSpPr>
        <dsp:cNvPr id="0" name=""/>
        <dsp:cNvSpPr/>
      </dsp:nvSpPr>
      <dsp:spPr>
        <a:xfrm>
          <a:off x="2273554" y="2127597"/>
          <a:ext cx="939291"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ESDO</a:t>
          </a:r>
        </a:p>
      </dsp:txBody>
      <dsp:txXfrm>
        <a:off x="2273554" y="2127597"/>
        <a:ext cx="939291" cy="469645"/>
      </dsp:txXfrm>
    </dsp:sp>
    <dsp:sp modelId="{EA199CA8-D565-4EA0-80A4-C42D3E7037B4}">
      <dsp:nvSpPr>
        <dsp:cNvPr id="0" name=""/>
        <dsp:cNvSpPr/>
      </dsp:nvSpPr>
      <dsp:spPr>
        <a:xfrm>
          <a:off x="3410096" y="2127597"/>
          <a:ext cx="939291"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VERC</a:t>
          </a:r>
        </a:p>
      </dsp:txBody>
      <dsp:txXfrm>
        <a:off x="3410096" y="2127597"/>
        <a:ext cx="939291" cy="469645"/>
      </dsp:txXfrm>
    </dsp:sp>
    <dsp:sp modelId="{48C823FD-D4A7-40D2-B383-8E34F3347C9B}">
      <dsp:nvSpPr>
        <dsp:cNvPr id="0" name=""/>
        <dsp:cNvSpPr/>
      </dsp:nvSpPr>
      <dsp:spPr>
        <a:xfrm>
          <a:off x="4546639" y="2127597"/>
          <a:ext cx="939291" cy="46964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itchFamily="34" charset="0"/>
              <a:cs typeface="Arial" pitchFamily="34" charset="0"/>
            </a:rPr>
            <a:t>SKS</a:t>
          </a:r>
          <a:br>
            <a:rPr lang="en-US" sz="1000" kern="1200">
              <a:latin typeface="Arial" pitchFamily="34" charset="0"/>
              <a:cs typeface="Arial" pitchFamily="34" charset="0"/>
            </a:rPr>
          </a:br>
          <a:r>
            <a:rPr lang="en-US" sz="1000" kern="1200">
              <a:latin typeface="Arial" pitchFamily="34" charset="0"/>
              <a:cs typeface="Arial" pitchFamily="34" charset="0"/>
            </a:rPr>
            <a:t>Foundation</a:t>
          </a:r>
        </a:p>
      </dsp:txBody>
      <dsp:txXfrm>
        <a:off x="4546639" y="2127597"/>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6F4AB-A42C-40B1-9B7E-66BF58916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120</Pages>
  <Words>33009</Words>
  <Characters>188152</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Ranjit Das</cp:lastModifiedBy>
  <cp:revision>5</cp:revision>
  <dcterms:created xsi:type="dcterms:W3CDTF">2021-01-12T05:26:00Z</dcterms:created>
  <dcterms:modified xsi:type="dcterms:W3CDTF">2021-01-12T05:31:00Z</dcterms:modified>
</cp:coreProperties>
</file>