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F2CAB" w14:textId="77777777" w:rsidR="008A5330" w:rsidRPr="001E5BE7" w:rsidRDefault="001E5BE7">
      <w:pPr>
        <w:pStyle w:val="Heading2"/>
        <w:spacing w:before="0"/>
        <w:rPr>
          <w:rFonts w:ascii="Impact" w:hAnsi="Impact"/>
          <w:color w:val="000000" w:themeColor="text1"/>
          <w:sz w:val="44"/>
          <w:szCs w:val="24"/>
          <w:lang w:val="en-US" w:eastAsia="en-GB"/>
        </w:rPr>
      </w:pPr>
      <w:r w:rsidRPr="001E5BE7">
        <w:rPr>
          <w:rFonts w:ascii="Impact" w:hAnsi="Impact"/>
          <w:color w:val="000000" w:themeColor="text1"/>
          <w:sz w:val="44"/>
          <w:szCs w:val="24"/>
          <w:lang w:eastAsia="en-GB"/>
        </w:rPr>
        <w:t>TOR FOR CONSULTANCY SERVICES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1886"/>
        <w:gridCol w:w="297"/>
        <w:gridCol w:w="6704"/>
      </w:tblGrid>
      <w:tr w:rsidR="001E5BE7" w:rsidRPr="001E5BE7" w14:paraId="7B590A6F" w14:textId="77777777">
        <w:trPr>
          <w:trHeight w:val="740"/>
        </w:trPr>
        <w:tc>
          <w:tcPr>
            <w:tcW w:w="123" w:type="pct"/>
            <w:shd w:val="clear" w:color="auto" w:fill="DBE5F1" w:themeFill="accent1" w:themeFillTint="33"/>
          </w:tcPr>
          <w:p w14:paraId="08717C42" w14:textId="77777777" w:rsidR="008A5330" w:rsidRPr="001E5BE7" w:rsidRDefault="001E5BE7">
            <w:pPr>
              <w:spacing w:before="120" w:after="120" w:line="240" w:lineRule="auto"/>
              <w:rPr>
                <w:rFonts w:eastAsia="Trade Gothic LT Com" w:cstheme="minorHAnsi"/>
                <w:b/>
                <w:bCs/>
                <w:color w:val="000000" w:themeColor="text1"/>
              </w:rPr>
            </w:pPr>
            <w:r w:rsidRPr="001E5BE7">
              <w:rPr>
                <w:rFonts w:eastAsia="Trade Gothic LT Com" w:cstheme="minorHAnsi"/>
                <w:b/>
                <w:bCs/>
                <w:color w:val="000000" w:themeColor="text1"/>
              </w:rPr>
              <w:t>1.</w:t>
            </w:r>
          </w:p>
        </w:tc>
        <w:tc>
          <w:tcPr>
            <w:tcW w:w="1048" w:type="pct"/>
            <w:shd w:val="clear" w:color="auto" w:fill="DBE5F1" w:themeFill="accent1" w:themeFillTint="33"/>
          </w:tcPr>
          <w:p w14:paraId="47C7190F" w14:textId="77777777" w:rsidR="008A5330" w:rsidRPr="001E5BE7" w:rsidRDefault="001E5BE7">
            <w:pPr>
              <w:spacing w:before="120" w:after="120" w:line="240" w:lineRule="auto"/>
              <w:rPr>
                <w:rFonts w:eastAsia="Trade Gothic LT Com" w:cstheme="minorHAnsi"/>
                <w:b/>
                <w:color w:val="000000" w:themeColor="text1"/>
              </w:rPr>
            </w:pPr>
            <w:r w:rsidRPr="001E5BE7">
              <w:rPr>
                <w:rFonts w:eastAsia="Trade Gothic LT Com" w:cstheme="minorHAnsi"/>
                <w:b/>
                <w:bCs/>
                <w:color w:val="000000" w:themeColor="text1"/>
              </w:rPr>
              <w:t xml:space="preserve">Assignment title           </w:t>
            </w:r>
          </w:p>
        </w:tc>
        <w:tc>
          <w:tcPr>
            <w:tcW w:w="165" w:type="pct"/>
            <w:shd w:val="clear" w:color="auto" w:fill="DBE5F1" w:themeFill="accent1" w:themeFillTint="33"/>
          </w:tcPr>
          <w:p w14:paraId="69B2F67A" w14:textId="77777777" w:rsidR="008A5330" w:rsidRPr="001E5BE7" w:rsidRDefault="001E5BE7">
            <w:pPr>
              <w:spacing w:before="120" w:after="120" w:line="240" w:lineRule="auto"/>
              <w:rPr>
                <w:rFonts w:eastAsia="Trade Gothic LT Com" w:cstheme="minorHAnsi"/>
                <w:b/>
                <w:color w:val="000000" w:themeColor="text1"/>
              </w:rPr>
            </w:pPr>
            <w:r w:rsidRPr="001E5BE7">
              <w:rPr>
                <w:rFonts w:eastAsia="Trade Gothic LT Com" w:cstheme="minorHAnsi"/>
                <w:b/>
                <w:color w:val="000000" w:themeColor="text1"/>
              </w:rPr>
              <w:t>:</w:t>
            </w:r>
          </w:p>
        </w:tc>
        <w:tc>
          <w:tcPr>
            <w:tcW w:w="3665" w:type="pct"/>
            <w:shd w:val="clear" w:color="auto" w:fill="DBE5F1" w:themeFill="accent1" w:themeFillTint="33"/>
          </w:tcPr>
          <w:p w14:paraId="3AA587D7" w14:textId="2BB6BF9D" w:rsidR="008A5330" w:rsidRPr="001E5BE7" w:rsidRDefault="001E5BE7">
            <w:pPr>
              <w:spacing w:before="120" w:after="120"/>
              <w:rPr>
                <w:rFonts w:eastAsia="Trade Gothic LT Com" w:cstheme="minorHAnsi"/>
                <w:bCs/>
                <w:color w:val="000000" w:themeColor="text1"/>
                <w:highlight w:val="yellow"/>
              </w:rPr>
            </w:pPr>
            <w:r w:rsidRPr="001E5BE7">
              <w:rPr>
                <w:rFonts w:eastAsia="Trade Gothic LT Com" w:cstheme="minorHAnsi"/>
                <w:b/>
                <w:color w:val="000000" w:themeColor="text1"/>
              </w:rPr>
              <w:t>Consultan</w:t>
            </w:r>
            <w:r w:rsidR="001C7670">
              <w:rPr>
                <w:rFonts w:eastAsia="Trade Gothic LT Com" w:cstheme="minorHAnsi"/>
                <w:b/>
                <w:color w:val="000000" w:themeColor="text1"/>
              </w:rPr>
              <w:t>cy</w:t>
            </w:r>
            <w:r w:rsidRPr="001E5BE7">
              <w:rPr>
                <w:rFonts w:eastAsia="Trade Gothic LT Com" w:cstheme="minorHAnsi"/>
                <w:b/>
                <w:color w:val="000000" w:themeColor="text1"/>
              </w:rPr>
              <w:t xml:space="preserve"> for Identifying Scopes and Opportunities in the Waste and Sanitation Sector.   </w:t>
            </w:r>
            <w:r w:rsidRPr="001E5BE7">
              <w:rPr>
                <w:rFonts w:eastAsia="Trade Gothic LT Com" w:cstheme="minorHAnsi"/>
                <w:bCs/>
                <w:color w:val="000000" w:themeColor="text1"/>
              </w:rPr>
              <w:t xml:space="preserve"> </w:t>
            </w:r>
          </w:p>
        </w:tc>
      </w:tr>
      <w:tr w:rsidR="001E5BE7" w:rsidRPr="001E5BE7" w14:paraId="2E3CA40B" w14:textId="77777777">
        <w:trPr>
          <w:trHeight w:val="740"/>
        </w:trPr>
        <w:tc>
          <w:tcPr>
            <w:tcW w:w="123" w:type="pct"/>
            <w:shd w:val="clear" w:color="auto" w:fill="auto"/>
          </w:tcPr>
          <w:p w14:paraId="0C719017" w14:textId="77777777" w:rsidR="008A5330" w:rsidRPr="001E5BE7" w:rsidRDefault="001E5BE7">
            <w:pPr>
              <w:spacing w:before="120" w:after="120" w:line="240" w:lineRule="auto"/>
              <w:rPr>
                <w:rFonts w:eastAsia="Trade Gothic LT Com" w:cstheme="minorHAnsi"/>
                <w:b/>
                <w:bCs/>
                <w:color w:val="000000" w:themeColor="text1"/>
              </w:rPr>
            </w:pPr>
            <w:r w:rsidRPr="001E5BE7">
              <w:rPr>
                <w:rFonts w:eastAsia="Trade Gothic LT Com" w:cstheme="minorHAnsi"/>
                <w:b/>
                <w:bCs/>
                <w:color w:val="000000" w:themeColor="text1"/>
              </w:rPr>
              <w:t>2</w:t>
            </w:r>
          </w:p>
        </w:tc>
        <w:tc>
          <w:tcPr>
            <w:tcW w:w="1048" w:type="pct"/>
            <w:shd w:val="clear" w:color="auto" w:fill="auto"/>
          </w:tcPr>
          <w:p w14:paraId="7BB16B43" w14:textId="77777777" w:rsidR="008A5330" w:rsidRPr="001E5BE7" w:rsidRDefault="001E5BE7">
            <w:pPr>
              <w:spacing w:before="120" w:after="120" w:line="240" w:lineRule="auto"/>
              <w:rPr>
                <w:rFonts w:eastAsia="Trade Gothic LT Com" w:cstheme="minorHAnsi"/>
                <w:b/>
                <w:bCs/>
                <w:color w:val="000000" w:themeColor="text1"/>
              </w:rPr>
            </w:pPr>
            <w:r w:rsidRPr="001E5BE7">
              <w:rPr>
                <w:rFonts w:eastAsia="Trade Gothic LT Com" w:cstheme="minorHAnsi"/>
                <w:b/>
                <w:bCs/>
                <w:color w:val="000000" w:themeColor="text1"/>
              </w:rPr>
              <w:t>Purpose of Assignment</w:t>
            </w:r>
          </w:p>
        </w:tc>
        <w:tc>
          <w:tcPr>
            <w:tcW w:w="165" w:type="pct"/>
            <w:shd w:val="clear" w:color="auto" w:fill="auto"/>
          </w:tcPr>
          <w:p w14:paraId="606CF049" w14:textId="77777777" w:rsidR="008A5330" w:rsidRPr="001E5BE7" w:rsidRDefault="001E5BE7">
            <w:pPr>
              <w:spacing w:before="120" w:after="120" w:line="240" w:lineRule="auto"/>
              <w:rPr>
                <w:rFonts w:eastAsia="Trade Gothic LT Com" w:cstheme="minorHAnsi"/>
                <w:b/>
                <w:color w:val="000000" w:themeColor="text1"/>
              </w:rPr>
            </w:pPr>
            <w:r w:rsidRPr="001E5BE7">
              <w:rPr>
                <w:rFonts w:eastAsia="Trade Gothic LT Com" w:cstheme="minorHAnsi"/>
                <w:b/>
                <w:color w:val="000000" w:themeColor="text1"/>
              </w:rPr>
              <w:t>:</w:t>
            </w:r>
          </w:p>
        </w:tc>
        <w:tc>
          <w:tcPr>
            <w:tcW w:w="3665" w:type="pct"/>
            <w:shd w:val="clear" w:color="auto" w:fill="auto"/>
          </w:tcPr>
          <w:p w14:paraId="4E4AFF9A" w14:textId="77777777" w:rsidR="008A5330" w:rsidRPr="001E5BE7" w:rsidRDefault="001E5BE7">
            <w:pPr>
              <w:spacing w:before="120" w:after="120" w:line="240" w:lineRule="auto"/>
              <w:rPr>
                <w:rFonts w:eastAsia="Trade Gothic LT Com" w:cstheme="minorHAnsi"/>
                <w:bCs/>
                <w:color w:val="000000" w:themeColor="text1"/>
              </w:rPr>
            </w:pPr>
            <w:r w:rsidRPr="001E5BE7">
              <w:rPr>
                <w:rFonts w:eastAsia="Trade Gothic LT Com" w:cstheme="minorHAnsi"/>
                <w:bCs/>
                <w:color w:val="000000" w:themeColor="text1"/>
              </w:rPr>
              <w:t>To support Practical Action in identifying opportunities and future collaborations with donors and government departments to scale up successful models, develop innovative projects, enhance functionality in selected municipalities with existing FSTPs or SWM plants, and explore how PA can contribute effectively through strategic discussions with stakeholders.</w:t>
            </w:r>
          </w:p>
        </w:tc>
      </w:tr>
      <w:tr w:rsidR="001E5BE7" w:rsidRPr="001E5BE7" w14:paraId="4660ED19" w14:textId="77777777">
        <w:trPr>
          <w:trHeight w:val="490"/>
        </w:trPr>
        <w:tc>
          <w:tcPr>
            <w:tcW w:w="123" w:type="pct"/>
            <w:shd w:val="clear" w:color="auto" w:fill="DBE5F1" w:themeFill="accent1" w:themeFillTint="33"/>
          </w:tcPr>
          <w:p w14:paraId="7F10EC03" w14:textId="77777777" w:rsidR="008A5330" w:rsidRPr="001E5BE7" w:rsidRDefault="001E5BE7">
            <w:pPr>
              <w:spacing w:before="120" w:after="120" w:line="240" w:lineRule="auto"/>
              <w:rPr>
                <w:rFonts w:eastAsia="Trade Gothic LT Com" w:cstheme="minorHAnsi"/>
                <w:b/>
                <w:bCs/>
                <w:color w:val="000000" w:themeColor="text1"/>
              </w:rPr>
            </w:pPr>
            <w:r w:rsidRPr="001E5BE7">
              <w:rPr>
                <w:rFonts w:eastAsia="Trade Gothic LT Com" w:cstheme="minorHAnsi"/>
                <w:b/>
                <w:bCs/>
                <w:color w:val="000000" w:themeColor="text1"/>
              </w:rPr>
              <w:t>2.</w:t>
            </w:r>
          </w:p>
        </w:tc>
        <w:tc>
          <w:tcPr>
            <w:tcW w:w="1048" w:type="pct"/>
            <w:shd w:val="clear" w:color="auto" w:fill="DBE5F1" w:themeFill="accent1" w:themeFillTint="33"/>
          </w:tcPr>
          <w:p w14:paraId="2DC99647" w14:textId="77777777" w:rsidR="008A5330" w:rsidRPr="001E5BE7" w:rsidRDefault="001E5BE7">
            <w:pPr>
              <w:keepLines/>
              <w:spacing w:before="120" w:after="120" w:line="240" w:lineRule="auto"/>
              <w:rPr>
                <w:rFonts w:cstheme="minorHAnsi"/>
                <w:b/>
                <w:color w:val="000000" w:themeColor="text1"/>
              </w:rPr>
            </w:pPr>
            <w:r w:rsidRPr="001E5BE7">
              <w:rPr>
                <w:rFonts w:eastAsia="Trade Gothic LT Com" w:cstheme="minorHAnsi"/>
                <w:b/>
                <w:bCs/>
                <w:color w:val="000000" w:themeColor="text1"/>
              </w:rPr>
              <w:t>Location</w:t>
            </w:r>
          </w:p>
        </w:tc>
        <w:tc>
          <w:tcPr>
            <w:tcW w:w="165" w:type="pct"/>
            <w:shd w:val="clear" w:color="auto" w:fill="DBE5F1" w:themeFill="accent1" w:themeFillTint="33"/>
          </w:tcPr>
          <w:p w14:paraId="40D679C9" w14:textId="77777777" w:rsidR="008A5330" w:rsidRPr="001E5BE7" w:rsidRDefault="001E5BE7">
            <w:pPr>
              <w:keepLines/>
              <w:spacing w:before="120" w:after="120" w:line="240" w:lineRule="auto"/>
              <w:rPr>
                <w:rFonts w:cstheme="minorHAnsi"/>
                <w:b/>
                <w:color w:val="000000" w:themeColor="text1"/>
              </w:rPr>
            </w:pPr>
            <w:r w:rsidRPr="001E5BE7">
              <w:rPr>
                <w:rFonts w:cstheme="minorHAnsi"/>
                <w:b/>
                <w:color w:val="000000" w:themeColor="text1"/>
              </w:rPr>
              <w:t>:</w:t>
            </w:r>
          </w:p>
        </w:tc>
        <w:tc>
          <w:tcPr>
            <w:tcW w:w="3665" w:type="pct"/>
            <w:shd w:val="clear" w:color="auto" w:fill="DBE5F1" w:themeFill="accent1" w:themeFillTint="33"/>
          </w:tcPr>
          <w:p w14:paraId="468C8BC7" w14:textId="5595431C" w:rsidR="008A5330" w:rsidRPr="001E5BE7" w:rsidRDefault="001E5BE7">
            <w:pPr>
              <w:keepLines/>
              <w:spacing w:before="120" w:after="120"/>
              <w:rPr>
                <w:rFonts w:cstheme="minorHAnsi"/>
                <w:color w:val="000000" w:themeColor="text1"/>
                <w:lang w:val="en-US"/>
              </w:rPr>
            </w:pPr>
            <w:r w:rsidRPr="001E5BE7">
              <w:rPr>
                <w:rFonts w:cstheme="minorHAnsi"/>
                <w:color w:val="000000" w:themeColor="text1"/>
                <w:lang w:val="en-US"/>
              </w:rPr>
              <w:t>04 (Four) municipalities</w:t>
            </w:r>
            <w:r w:rsidR="0053110D" w:rsidRPr="001E5BE7">
              <w:rPr>
                <w:rFonts w:cstheme="minorHAnsi"/>
                <w:color w:val="000000" w:themeColor="text1"/>
                <w:lang w:val="en-US"/>
              </w:rPr>
              <w:t xml:space="preserve"> i.e. Kalaroa, Faridpur, Meherpur and </w:t>
            </w:r>
            <w:proofErr w:type="gramStart"/>
            <w:r w:rsidR="00183E0C" w:rsidRPr="001E5BE7">
              <w:rPr>
                <w:rFonts w:cstheme="minorHAnsi"/>
                <w:color w:val="000000" w:themeColor="text1"/>
                <w:lang w:val="en-US"/>
              </w:rPr>
              <w:t>Magura</w:t>
            </w:r>
            <w:r w:rsidRPr="001E5BE7">
              <w:rPr>
                <w:rFonts w:cstheme="minorHAnsi"/>
                <w:color w:val="000000" w:themeColor="text1"/>
                <w:lang w:val="en-US"/>
              </w:rPr>
              <w:t xml:space="preserve"> ,</w:t>
            </w:r>
            <w:proofErr w:type="gramEnd"/>
            <w:r w:rsidRPr="001E5BE7">
              <w:rPr>
                <w:rFonts w:cstheme="minorHAnsi"/>
                <w:color w:val="000000" w:themeColor="text1"/>
                <w:lang w:val="en-US"/>
              </w:rPr>
              <w:t xml:space="preserve"> where PA presently work under BMGF project  </w:t>
            </w:r>
          </w:p>
        </w:tc>
      </w:tr>
      <w:tr w:rsidR="001E5BE7" w:rsidRPr="001E5BE7" w14:paraId="52BEF454" w14:textId="77777777">
        <w:trPr>
          <w:trHeight w:val="490"/>
        </w:trPr>
        <w:tc>
          <w:tcPr>
            <w:tcW w:w="123" w:type="pct"/>
            <w:shd w:val="clear" w:color="auto" w:fill="auto"/>
          </w:tcPr>
          <w:p w14:paraId="7E2BE55F" w14:textId="77777777" w:rsidR="008A5330" w:rsidRPr="001E5BE7" w:rsidRDefault="001E5BE7">
            <w:pPr>
              <w:spacing w:before="120" w:after="120" w:line="240" w:lineRule="auto"/>
              <w:rPr>
                <w:rFonts w:eastAsia="Trade Gothic LT Com" w:cstheme="minorHAnsi"/>
                <w:b/>
                <w:bCs/>
                <w:color w:val="000000" w:themeColor="text1"/>
              </w:rPr>
            </w:pPr>
            <w:r w:rsidRPr="001E5BE7">
              <w:rPr>
                <w:rFonts w:eastAsia="Trade Gothic LT Com" w:cstheme="minorHAnsi"/>
                <w:b/>
                <w:bCs/>
                <w:color w:val="000000" w:themeColor="text1"/>
              </w:rPr>
              <w:t>3.</w:t>
            </w:r>
          </w:p>
        </w:tc>
        <w:tc>
          <w:tcPr>
            <w:tcW w:w="1048" w:type="pct"/>
            <w:shd w:val="clear" w:color="auto" w:fill="auto"/>
          </w:tcPr>
          <w:p w14:paraId="20E70006" w14:textId="77777777" w:rsidR="008A5330" w:rsidRPr="001E5BE7" w:rsidRDefault="001E5BE7">
            <w:pPr>
              <w:keepLines/>
              <w:spacing w:before="120" w:after="120" w:line="240" w:lineRule="auto"/>
              <w:rPr>
                <w:rFonts w:eastAsia="Trade Gothic LT Com" w:cstheme="minorHAnsi"/>
                <w:b/>
                <w:color w:val="000000" w:themeColor="text1"/>
              </w:rPr>
            </w:pPr>
            <w:r w:rsidRPr="001E5BE7">
              <w:rPr>
                <w:rFonts w:eastAsia="Trade Gothic LT Com" w:cstheme="minorHAnsi"/>
                <w:b/>
                <w:bCs/>
                <w:color w:val="000000" w:themeColor="text1"/>
              </w:rPr>
              <w:t>Targeted Stakeholders</w:t>
            </w:r>
          </w:p>
        </w:tc>
        <w:tc>
          <w:tcPr>
            <w:tcW w:w="165" w:type="pct"/>
            <w:shd w:val="clear" w:color="auto" w:fill="auto"/>
          </w:tcPr>
          <w:p w14:paraId="5E7403B3" w14:textId="77777777" w:rsidR="008A5330" w:rsidRPr="001E5BE7" w:rsidRDefault="001E5BE7">
            <w:pPr>
              <w:keepLines/>
              <w:spacing w:before="120" w:after="120" w:line="240" w:lineRule="auto"/>
              <w:rPr>
                <w:rFonts w:eastAsia="Trade Gothic LT Com" w:cstheme="minorHAnsi"/>
                <w:b/>
                <w:color w:val="000000" w:themeColor="text1"/>
              </w:rPr>
            </w:pPr>
            <w:r w:rsidRPr="001E5BE7">
              <w:rPr>
                <w:rFonts w:eastAsia="Trade Gothic LT Com" w:cstheme="minorHAnsi"/>
                <w:b/>
                <w:color w:val="000000" w:themeColor="text1"/>
              </w:rPr>
              <w:t>:</w:t>
            </w:r>
          </w:p>
        </w:tc>
        <w:tc>
          <w:tcPr>
            <w:tcW w:w="3665" w:type="pct"/>
            <w:shd w:val="clear" w:color="auto" w:fill="auto"/>
          </w:tcPr>
          <w:p w14:paraId="60A5B6FD" w14:textId="77777777" w:rsidR="008A5330" w:rsidRPr="001E5BE7" w:rsidRDefault="001E5BE7">
            <w:pPr>
              <w:pStyle w:val="ListParagraph"/>
              <w:keepLines/>
              <w:numPr>
                <w:ilvl w:val="0"/>
                <w:numId w:val="4"/>
              </w:numPr>
              <w:spacing w:before="120" w:after="120" w:line="240" w:lineRule="auto"/>
              <w:rPr>
                <w:rFonts w:eastAsia="Trade Gothic LT Com" w:cstheme="minorHAnsi"/>
                <w:bCs/>
                <w:color w:val="000000" w:themeColor="text1"/>
              </w:rPr>
            </w:pPr>
            <w:r w:rsidRPr="001E5BE7">
              <w:rPr>
                <w:rFonts w:eastAsia="Trade Gothic LT Com" w:cstheme="minorHAnsi"/>
                <w:bCs/>
                <w:color w:val="000000" w:themeColor="text1"/>
              </w:rPr>
              <w:t xml:space="preserve">Department of Public Health Engineering (DPHE), </w:t>
            </w:r>
          </w:p>
          <w:p w14:paraId="1DA165A1" w14:textId="77777777" w:rsidR="008A5330" w:rsidRPr="001E5BE7" w:rsidRDefault="001E5BE7">
            <w:pPr>
              <w:pStyle w:val="ListParagraph"/>
              <w:keepLines/>
              <w:numPr>
                <w:ilvl w:val="0"/>
                <w:numId w:val="4"/>
              </w:numPr>
              <w:spacing w:before="120" w:after="120" w:line="240" w:lineRule="auto"/>
              <w:rPr>
                <w:rFonts w:eastAsia="Trade Gothic LT Com" w:cstheme="minorHAnsi"/>
                <w:bCs/>
                <w:color w:val="000000" w:themeColor="text1"/>
              </w:rPr>
            </w:pPr>
            <w:r w:rsidRPr="001E5BE7">
              <w:rPr>
                <w:rFonts w:eastAsia="Trade Gothic LT Com" w:cstheme="minorHAnsi"/>
                <w:bCs/>
                <w:color w:val="000000" w:themeColor="text1"/>
              </w:rPr>
              <w:t>Local Government Engineering Department (LGED),</w:t>
            </w:r>
          </w:p>
          <w:p w14:paraId="66096C24" w14:textId="77777777" w:rsidR="008A5330" w:rsidRPr="001E5BE7" w:rsidRDefault="001E5BE7">
            <w:pPr>
              <w:pStyle w:val="ListParagraph"/>
              <w:keepLines/>
              <w:numPr>
                <w:ilvl w:val="0"/>
                <w:numId w:val="3"/>
              </w:numPr>
              <w:spacing w:before="120" w:after="120" w:line="240" w:lineRule="auto"/>
              <w:rPr>
                <w:rFonts w:eastAsia="Trade Gothic LT Com" w:cstheme="minorHAnsi"/>
                <w:bCs/>
                <w:color w:val="000000" w:themeColor="text1"/>
              </w:rPr>
            </w:pPr>
            <w:r w:rsidRPr="001E5BE7">
              <w:rPr>
                <w:rFonts w:eastAsia="Trade Gothic LT Com" w:cstheme="minorHAnsi"/>
                <w:bCs/>
                <w:color w:val="000000" w:themeColor="text1"/>
                <w:lang w:val="en-US"/>
              </w:rPr>
              <w:t xml:space="preserve">Targeted </w:t>
            </w:r>
            <w:r w:rsidRPr="001E5BE7">
              <w:rPr>
                <w:rFonts w:eastAsia="Trade Gothic LT Com" w:cstheme="minorHAnsi"/>
                <w:bCs/>
                <w:color w:val="000000" w:themeColor="text1"/>
              </w:rPr>
              <w:t xml:space="preserve">Municipalities, </w:t>
            </w:r>
          </w:p>
          <w:p w14:paraId="4BF621DA" w14:textId="77777777" w:rsidR="008A5330" w:rsidRPr="001E5BE7" w:rsidRDefault="001E5BE7">
            <w:pPr>
              <w:pStyle w:val="ListParagraph"/>
              <w:keepLines/>
              <w:numPr>
                <w:ilvl w:val="0"/>
                <w:numId w:val="3"/>
              </w:numPr>
              <w:spacing w:before="120" w:after="120" w:line="240" w:lineRule="auto"/>
              <w:rPr>
                <w:rFonts w:eastAsia="Trade Gothic LT Com" w:cstheme="minorHAnsi"/>
                <w:bCs/>
                <w:color w:val="000000" w:themeColor="text1"/>
              </w:rPr>
            </w:pPr>
            <w:r w:rsidRPr="001E5BE7">
              <w:rPr>
                <w:rFonts w:eastAsia="Trade Gothic LT Com" w:cstheme="minorHAnsi"/>
                <w:bCs/>
                <w:color w:val="000000" w:themeColor="text1"/>
              </w:rPr>
              <w:t xml:space="preserve">Donor organizations (ADB, World Bank, </w:t>
            </w:r>
            <w:proofErr w:type="spellStart"/>
            <w:r w:rsidRPr="001E5BE7">
              <w:rPr>
                <w:rFonts w:eastAsia="Trade Gothic LT Com" w:cstheme="minorHAnsi"/>
                <w:bCs/>
                <w:color w:val="000000" w:themeColor="text1"/>
              </w:rPr>
              <w:t>IsDB</w:t>
            </w:r>
            <w:proofErr w:type="spellEnd"/>
            <w:r w:rsidRPr="001E5BE7">
              <w:rPr>
                <w:rFonts w:eastAsia="Trade Gothic LT Com" w:cstheme="minorHAnsi"/>
                <w:bCs/>
                <w:color w:val="000000" w:themeColor="text1"/>
              </w:rPr>
              <w:t xml:space="preserve">, EU, </w:t>
            </w:r>
            <w:proofErr w:type="gramStart"/>
            <w:r w:rsidRPr="001E5BE7">
              <w:rPr>
                <w:rFonts w:eastAsia="Trade Gothic LT Com" w:cstheme="minorHAnsi"/>
                <w:bCs/>
                <w:color w:val="000000" w:themeColor="text1"/>
              </w:rPr>
              <w:t>ILO,AIIB</w:t>
            </w:r>
            <w:proofErr w:type="gramEnd"/>
            <w:r w:rsidRPr="001E5BE7">
              <w:rPr>
                <w:rFonts w:eastAsia="Trade Gothic LT Com" w:cstheme="minorHAnsi"/>
                <w:bCs/>
                <w:color w:val="000000" w:themeColor="text1"/>
              </w:rPr>
              <w:t xml:space="preserve">, JICA, GIZ, etc.), and </w:t>
            </w:r>
          </w:p>
          <w:p w14:paraId="750B6F6F" w14:textId="77777777" w:rsidR="008A5330" w:rsidRPr="001E5BE7" w:rsidRDefault="001E5BE7">
            <w:pPr>
              <w:pStyle w:val="ListParagraph"/>
              <w:keepLines/>
              <w:numPr>
                <w:ilvl w:val="0"/>
                <w:numId w:val="3"/>
              </w:numPr>
              <w:spacing w:before="120" w:after="120" w:line="240" w:lineRule="auto"/>
              <w:rPr>
                <w:rFonts w:eastAsia="Trade Gothic LT Com" w:cstheme="minorHAnsi"/>
                <w:bCs/>
                <w:color w:val="000000" w:themeColor="text1"/>
              </w:rPr>
            </w:pPr>
            <w:r w:rsidRPr="001E5BE7">
              <w:rPr>
                <w:rFonts w:eastAsia="Trade Gothic LT Com" w:cstheme="minorHAnsi"/>
                <w:bCs/>
                <w:color w:val="000000" w:themeColor="text1"/>
              </w:rPr>
              <w:t>Practical Action’s existing partners.</w:t>
            </w:r>
          </w:p>
        </w:tc>
      </w:tr>
    </w:tbl>
    <w:p w14:paraId="02B00FDD" w14:textId="77777777" w:rsidR="008A5330" w:rsidRPr="001E5BE7" w:rsidRDefault="001E5BE7" w:rsidP="001E5BE7">
      <w:pPr>
        <w:pStyle w:val="Heading1"/>
        <w:spacing w:before="0"/>
      </w:pPr>
      <w:proofErr w:type="gramStart"/>
      <w:r w:rsidRPr="001E5BE7">
        <w:t>Background :</w:t>
      </w:r>
      <w:proofErr w:type="gramEnd"/>
      <w:r w:rsidRPr="001E5BE7">
        <w:t xml:space="preserve"> </w:t>
      </w:r>
    </w:p>
    <w:p w14:paraId="14A86A17" w14:textId="77777777" w:rsidR="008A5330" w:rsidRPr="001E5BE7" w:rsidRDefault="008A5330">
      <w:pPr>
        <w:pStyle w:val="ListParagraph"/>
        <w:numPr>
          <w:ilvl w:val="0"/>
          <w:numId w:val="2"/>
        </w:numPr>
        <w:contextualSpacing w:val="0"/>
        <w:rPr>
          <w:vanish/>
          <w:color w:val="000000" w:themeColor="text1"/>
        </w:rPr>
      </w:pPr>
    </w:p>
    <w:p w14:paraId="7B8F3654" w14:textId="77777777" w:rsidR="008A5330" w:rsidRPr="001E5BE7" w:rsidRDefault="008A5330">
      <w:pPr>
        <w:pStyle w:val="ListParagraph"/>
        <w:numPr>
          <w:ilvl w:val="0"/>
          <w:numId w:val="2"/>
        </w:numPr>
        <w:contextualSpacing w:val="0"/>
        <w:rPr>
          <w:vanish/>
          <w:color w:val="000000" w:themeColor="text1"/>
        </w:rPr>
      </w:pPr>
    </w:p>
    <w:p w14:paraId="4996D6B0" w14:textId="77777777" w:rsidR="008A5330" w:rsidRPr="001E5BE7" w:rsidRDefault="008A5330">
      <w:pPr>
        <w:pStyle w:val="ListParagraph"/>
        <w:numPr>
          <w:ilvl w:val="0"/>
          <w:numId w:val="2"/>
        </w:numPr>
        <w:contextualSpacing w:val="0"/>
        <w:rPr>
          <w:vanish/>
          <w:color w:val="000000" w:themeColor="text1"/>
        </w:rPr>
      </w:pPr>
    </w:p>
    <w:p w14:paraId="6EF6EF93" w14:textId="77777777" w:rsidR="008A5330" w:rsidRPr="001E5BE7" w:rsidRDefault="001E5BE7">
      <w:pPr>
        <w:spacing w:before="60"/>
        <w:rPr>
          <w:rFonts w:cs="Calibri"/>
          <w:color w:val="000000" w:themeColor="text1"/>
          <w:lang w:val="en-US"/>
        </w:rPr>
      </w:pPr>
      <w:r w:rsidRPr="001E5BE7">
        <w:rPr>
          <w:rFonts w:cs="Calibri"/>
          <w:color w:val="000000" w:themeColor="text1"/>
          <w:lang w:val="en-US"/>
        </w:rPr>
        <w:t>Practical Action (PA) has been implementing the Bill &amp; Melinda Gates Foundation (BMGF)-funded projects since 2014, starting with Faridpur Municipality and scaling up to 11 areas. Through these initiatives, PA established the Transformation Model of Emptiers to Entrepreneurs, transforming informal sanitation workers into professional service providers and formal cooperatives. The Government of Bangladesh, through departments such as DPHE and LGED, has adopted this model for implementation in various municipalities. Additionally, PA has significantly contributed to developing the National Policy for Waste and Sanitation Workers.</w:t>
      </w:r>
    </w:p>
    <w:p w14:paraId="2F911727" w14:textId="77777777" w:rsidR="008A5330" w:rsidRPr="001E5BE7" w:rsidRDefault="001E5BE7">
      <w:pPr>
        <w:spacing w:before="60"/>
        <w:rPr>
          <w:rFonts w:cs="Calibri"/>
          <w:color w:val="000000" w:themeColor="text1"/>
          <w:lang w:val="en-US"/>
        </w:rPr>
      </w:pPr>
      <w:r w:rsidRPr="001E5BE7">
        <w:rPr>
          <w:rFonts w:cs="Calibri"/>
          <w:color w:val="000000" w:themeColor="text1"/>
          <w:lang w:val="en-US"/>
        </w:rPr>
        <w:t>As this flagship project approaches its conclusion in March 2025, PA seeks to leverage the learnings and establish pathways for future collaboration with government departments, donors, and other stakeholders to ensure sustainable development in the waste and sanitation sector. PA is also planning to continue operations in 5 to 6 municipalities where FSTPs or SWM plants are present but largely non-functional. The consultant will explore ways in which PA can support these municipalities to improve their operations and outcomes while engaging with key stakeholders to identify opportunities for Practical Action’s contribution.</w:t>
      </w:r>
    </w:p>
    <w:p w14:paraId="23B5D001" w14:textId="77777777" w:rsidR="008A5330" w:rsidRPr="001E5BE7" w:rsidRDefault="001E5BE7">
      <w:pPr>
        <w:pStyle w:val="Heading1"/>
        <w:spacing w:after="200"/>
      </w:pPr>
      <w:r w:rsidRPr="001E5BE7">
        <w:t>Objective of the Assignment</w:t>
      </w:r>
    </w:p>
    <w:p w14:paraId="57879954" w14:textId="77777777" w:rsidR="008A5330" w:rsidRPr="001E5BE7" w:rsidRDefault="001E5BE7">
      <w:pPr>
        <w:spacing w:before="60"/>
        <w:rPr>
          <w:rFonts w:cs="Calibri"/>
          <w:color w:val="000000" w:themeColor="text1"/>
        </w:rPr>
      </w:pPr>
      <w:r w:rsidRPr="001E5BE7">
        <w:rPr>
          <w:rFonts w:cs="Calibri"/>
          <w:color w:val="000000" w:themeColor="text1"/>
        </w:rPr>
        <w:t>To support Practical Action in identifying opportunities and future collaborations with donors and government departments to scale up successful models, develop innovative projects, enhance functionality in selected municipalities with existing FSTPs or SWM plants, and explore how PA can contribute effectively through strategic discussions with stakeholders.</w:t>
      </w:r>
    </w:p>
    <w:p w14:paraId="5D7796FD" w14:textId="77777777" w:rsidR="008A5330" w:rsidRPr="001E5BE7" w:rsidRDefault="001E5BE7">
      <w:pPr>
        <w:pStyle w:val="Heading1"/>
        <w:spacing w:after="200"/>
      </w:pPr>
      <w:r w:rsidRPr="001E5BE7">
        <w:t>Scope of work:</w:t>
      </w:r>
    </w:p>
    <w:p w14:paraId="10D98540" w14:textId="77777777" w:rsidR="008A5330" w:rsidRPr="001E5BE7" w:rsidRDefault="001E5BE7">
      <w:pPr>
        <w:pStyle w:val="ListParagraph"/>
        <w:numPr>
          <w:ilvl w:val="0"/>
          <w:numId w:val="5"/>
        </w:numPr>
        <w:spacing w:before="60"/>
        <w:rPr>
          <w:rFonts w:cs="Calibri"/>
          <w:b/>
          <w:bCs/>
          <w:color w:val="000000" w:themeColor="text1"/>
        </w:rPr>
      </w:pPr>
      <w:r w:rsidRPr="001E5BE7">
        <w:rPr>
          <w:rFonts w:cs="Calibri"/>
          <w:b/>
          <w:bCs/>
          <w:color w:val="000000" w:themeColor="text1"/>
        </w:rPr>
        <w:t>Stakeholder Mapping and Engagement:</w:t>
      </w:r>
    </w:p>
    <w:p w14:paraId="4C5DB595" w14:textId="77777777" w:rsidR="008A5330" w:rsidRPr="001E5BE7" w:rsidRDefault="001E5BE7">
      <w:pPr>
        <w:pStyle w:val="ListParagraph"/>
        <w:numPr>
          <w:ilvl w:val="0"/>
          <w:numId w:val="6"/>
        </w:numPr>
        <w:spacing w:before="60"/>
        <w:rPr>
          <w:rFonts w:cs="Calibri"/>
          <w:color w:val="000000" w:themeColor="text1"/>
        </w:rPr>
      </w:pPr>
      <w:r w:rsidRPr="001E5BE7">
        <w:rPr>
          <w:rFonts w:cs="Calibri"/>
          <w:color w:val="000000" w:themeColor="text1"/>
        </w:rPr>
        <w:lastRenderedPageBreak/>
        <w:t xml:space="preserve">Identify key stakeholders, including government departments (DPHE, LGED), municipalities, and donor organizations (ADB, World Bank, </w:t>
      </w:r>
      <w:proofErr w:type="spellStart"/>
      <w:r w:rsidRPr="001E5BE7">
        <w:rPr>
          <w:rFonts w:cs="Calibri"/>
          <w:color w:val="000000" w:themeColor="text1"/>
        </w:rPr>
        <w:t>IsDB</w:t>
      </w:r>
      <w:proofErr w:type="spellEnd"/>
      <w:r w:rsidRPr="001E5BE7">
        <w:rPr>
          <w:rFonts w:cs="Calibri"/>
          <w:color w:val="000000" w:themeColor="text1"/>
        </w:rPr>
        <w:t>, AIIB, JICA, GIZ, etc.).</w:t>
      </w:r>
    </w:p>
    <w:p w14:paraId="5D34E4C6" w14:textId="29AE60AD" w:rsidR="008A5330" w:rsidRPr="001E5BE7" w:rsidRDefault="001E5BE7">
      <w:pPr>
        <w:pStyle w:val="ListParagraph"/>
        <w:numPr>
          <w:ilvl w:val="0"/>
          <w:numId w:val="6"/>
        </w:numPr>
        <w:spacing w:before="60"/>
        <w:rPr>
          <w:rFonts w:cs="Calibri"/>
          <w:color w:val="000000" w:themeColor="text1"/>
        </w:rPr>
      </w:pPr>
      <w:r w:rsidRPr="001E5BE7">
        <w:rPr>
          <w:rFonts w:cs="Calibri"/>
          <w:color w:val="000000" w:themeColor="text1"/>
        </w:rPr>
        <w:t xml:space="preserve">Engage with </w:t>
      </w:r>
      <w:r w:rsidRPr="001E5BE7">
        <w:rPr>
          <w:rFonts w:cs="Calibri"/>
          <w:color w:val="000000" w:themeColor="text1"/>
          <w:lang w:val="en-US"/>
        </w:rPr>
        <w:t xml:space="preserve">selected municipalities </w:t>
      </w:r>
      <w:r w:rsidRPr="001E5BE7">
        <w:rPr>
          <w:rFonts w:cs="Calibri"/>
          <w:color w:val="000000" w:themeColor="text1"/>
        </w:rPr>
        <w:t xml:space="preserve">to understand their </w:t>
      </w:r>
      <w:r w:rsidRPr="001E5BE7">
        <w:rPr>
          <w:rFonts w:cs="Calibri"/>
          <w:color w:val="000000" w:themeColor="text1"/>
          <w:lang w:val="en-US"/>
        </w:rPr>
        <w:t xml:space="preserve">needs, challenges, </w:t>
      </w:r>
      <w:r w:rsidRPr="001E5BE7">
        <w:rPr>
          <w:rFonts w:cs="Calibri"/>
          <w:color w:val="000000" w:themeColor="text1"/>
        </w:rPr>
        <w:t>priorities, ongoing initiatives, and potential collaboration areas.</w:t>
      </w:r>
    </w:p>
    <w:p w14:paraId="24B098A4" w14:textId="77777777" w:rsidR="008A5330" w:rsidRPr="001E5BE7" w:rsidRDefault="001E5BE7">
      <w:pPr>
        <w:pStyle w:val="ListParagraph"/>
        <w:numPr>
          <w:ilvl w:val="0"/>
          <w:numId w:val="6"/>
        </w:numPr>
        <w:spacing w:before="60"/>
        <w:rPr>
          <w:rFonts w:cs="Calibri"/>
          <w:color w:val="000000" w:themeColor="text1"/>
        </w:rPr>
      </w:pPr>
      <w:r w:rsidRPr="001E5BE7">
        <w:rPr>
          <w:rFonts w:cs="Calibri"/>
          <w:color w:val="000000" w:themeColor="text1"/>
        </w:rPr>
        <w:t xml:space="preserve">Facilitate discussions with government departments and donor agencies to identify specific areas where </w:t>
      </w:r>
      <w:r w:rsidRPr="001E5BE7">
        <w:rPr>
          <w:rFonts w:cs="Calibri"/>
          <w:color w:val="000000" w:themeColor="text1"/>
          <w:lang w:val="en-US"/>
        </w:rPr>
        <w:t xml:space="preserve">they have </w:t>
      </w:r>
      <w:proofErr w:type="gramStart"/>
      <w:r w:rsidRPr="001E5BE7">
        <w:rPr>
          <w:rFonts w:cs="Calibri"/>
          <w:color w:val="000000" w:themeColor="text1"/>
          <w:lang w:val="en-US"/>
        </w:rPr>
        <w:t>priorities</w:t>
      </w:r>
      <w:proofErr w:type="gramEnd"/>
      <w:r w:rsidRPr="001E5BE7">
        <w:rPr>
          <w:rFonts w:cs="Calibri"/>
          <w:color w:val="000000" w:themeColor="text1"/>
          <w:lang w:val="en-US"/>
        </w:rPr>
        <w:t xml:space="preserve"> and </w:t>
      </w:r>
      <w:r w:rsidRPr="001E5BE7">
        <w:rPr>
          <w:rFonts w:cs="Calibri"/>
          <w:color w:val="000000" w:themeColor="text1"/>
        </w:rPr>
        <w:t>Practical Action can contribute effectively.</w:t>
      </w:r>
    </w:p>
    <w:p w14:paraId="17BDE55B" w14:textId="77777777" w:rsidR="008A5330" w:rsidRPr="001E5BE7" w:rsidRDefault="001E5BE7">
      <w:pPr>
        <w:pStyle w:val="ListParagraph"/>
        <w:numPr>
          <w:ilvl w:val="0"/>
          <w:numId w:val="5"/>
        </w:numPr>
        <w:spacing w:before="60"/>
        <w:rPr>
          <w:rFonts w:cs="Calibri"/>
          <w:b/>
          <w:bCs/>
          <w:color w:val="000000" w:themeColor="text1"/>
        </w:rPr>
      </w:pPr>
      <w:r w:rsidRPr="001E5BE7">
        <w:rPr>
          <w:rFonts w:cs="Calibri"/>
          <w:b/>
          <w:bCs/>
          <w:color w:val="000000" w:themeColor="text1"/>
        </w:rPr>
        <w:t>Future Project Development:</w:t>
      </w:r>
    </w:p>
    <w:p w14:paraId="0DA9040F" w14:textId="77777777" w:rsidR="008A5330" w:rsidRPr="001E5BE7" w:rsidRDefault="001E5BE7">
      <w:pPr>
        <w:pStyle w:val="ListParagraph"/>
        <w:numPr>
          <w:ilvl w:val="0"/>
          <w:numId w:val="6"/>
        </w:numPr>
        <w:spacing w:before="60"/>
        <w:rPr>
          <w:rFonts w:cs="Calibri"/>
          <w:color w:val="000000" w:themeColor="text1"/>
        </w:rPr>
      </w:pPr>
      <w:r w:rsidRPr="001E5BE7">
        <w:rPr>
          <w:rFonts w:cs="Calibri"/>
          <w:color w:val="000000" w:themeColor="text1"/>
        </w:rPr>
        <w:t>Propose project concepts aligned with donor priorities, national policies, and Practical Action’s objectives.</w:t>
      </w:r>
    </w:p>
    <w:p w14:paraId="2349B9C2" w14:textId="21BF89B1" w:rsidR="008A5330" w:rsidRPr="001E5BE7" w:rsidRDefault="001E5BE7">
      <w:pPr>
        <w:pStyle w:val="ListParagraph"/>
        <w:numPr>
          <w:ilvl w:val="0"/>
          <w:numId w:val="6"/>
        </w:numPr>
        <w:spacing w:before="60"/>
        <w:rPr>
          <w:rFonts w:cs="Calibri"/>
          <w:color w:val="000000" w:themeColor="text1"/>
        </w:rPr>
      </w:pPr>
      <w:r w:rsidRPr="001E5BE7">
        <w:rPr>
          <w:rFonts w:cs="Calibri"/>
          <w:color w:val="000000" w:themeColor="text1"/>
        </w:rPr>
        <w:t xml:space="preserve">Explore innovative models to address waste and sanitation challenges, including </w:t>
      </w:r>
      <w:r w:rsidRPr="001E5BE7">
        <w:rPr>
          <w:rFonts w:cs="Calibri"/>
          <w:color w:val="000000" w:themeColor="text1"/>
          <w:lang w:val="en-US"/>
        </w:rPr>
        <w:t xml:space="preserve">integrated solid waste management, financial needs including business model, smart monitoring (digital tracking), </w:t>
      </w:r>
      <w:r w:rsidRPr="001E5BE7">
        <w:rPr>
          <w:rFonts w:cs="Calibri"/>
          <w:color w:val="000000" w:themeColor="text1"/>
        </w:rPr>
        <w:t>integrating climate resilience and gender considerations</w:t>
      </w:r>
      <w:r w:rsidRPr="001E5BE7">
        <w:rPr>
          <w:rFonts w:cs="Calibri"/>
          <w:color w:val="000000" w:themeColor="text1"/>
          <w:lang w:val="en-US"/>
        </w:rPr>
        <w:t>, etc.</w:t>
      </w:r>
    </w:p>
    <w:p w14:paraId="578323C2" w14:textId="77777777" w:rsidR="008A5330" w:rsidRPr="001E5BE7" w:rsidRDefault="001E5BE7">
      <w:pPr>
        <w:pStyle w:val="ListParagraph"/>
        <w:numPr>
          <w:ilvl w:val="0"/>
          <w:numId w:val="5"/>
        </w:numPr>
        <w:spacing w:before="60"/>
        <w:rPr>
          <w:rFonts w:cs="Calibri"/>
          <w:b/>
          <w:bCs/>
          <w:color w:val="000000" w:themeColor="text1"/>
        </w:rPr>
      </w:pPr>
      <w:r w:rsidRPr="001E5BE7">
        <w:rPr>
          <w:rFonts w:cs="Calibri"/>
          <w:b/>
          <w:bCs/>
          <w:color w:val="000000" w:themeColor="text1"/>
        </w:rPr>
        <w:t>Enhancing Municipal Operations:</w:t>
      </w:r>
    </w:p>
    <w:p w14:paraId="5787DC52" w14:textId="77777777" w:rsidR="008A5330" w:rsidRPr="001E5BE7" w:rsidRDefault="001E5BE7">
      <w:pPr>
        <w:pStyle w:val="ListParagraph"/>
        <w:numPr>
          <w:ilvl w:val="0"/>
          <w:numId w:val="6"/>
        </w:numPr>
        <w:spacing w:before="60"/>
        <w:rPr>
          <w:rFonts w:cs="Calibri"/>
          <w:color w:val="000000" w:themeColor="text1"/>
        </w:rPr>
      </w:pPr>
      <w:r w:rsidRPr="001E5BE7">
        <w:rPr>
          <w:rFonts w:cs="Calibri"/>
          <w:color w:val="000000" w:themeColor="text1"/>
        </w:rPr>
        <w:t>Assess the current functionality of FSTPs and SWM plants in the selected municipalities.</w:t>
      </w:r>
    </w:p>
    <w:p w14:paraId="58E3ECEB" w14:textId="77777777" w:rsidR="008A5330" w:rsidRPr="001E5BE7" w:rsidRDefault="001E5BE7">
      <w:pPr>
        <w:pStyle w:val="ListParagraph"/>
        <w:numPr>
          <w:ilvl w:val="0"/>
          <w:numId w:val="6"/>
        </w:numPr>
        <w:spacing w:before="60"/>
        <w:rPr>
          <w:rFonts w:cs="Calibri"/>
          <w:color w:val="000000" w:themeColor="text1"/>
        </w:rPr>
      </w:pPr>
      <w:r w:rsidRPr="001E5BE7">
        <w:rPr>
          <w:rFonts w:cs="Calibri"/>
          <w:color w:val="000000" w:themeColor="text1"/>
        </w:rPr>
        <w:t>Recommend strategies for Practical Action to support municipalities in reviving and enhancing these facilities.</w:t>
      </w:r>
    </w:p>
    <w:p w14:paraId="44BF8594" w14:textId="77777777" w:rsidR="008A5330" w:rsidRPr="001E5BE7" w:rsidRDefault="001E5BE7">
      <w:pPr>
        <w:pStyle w:val="ListParagraph"/>
        <w:numPr>
          <w:ilvl w:val="0"/>
          <w:numId w:val="5"/>
        </w:numPr>
        <w:spacing w:before="60"/>
        <w:rPr>
          <w:rFonts w:cs="Calibri"/>
          <w:b/>
          <w:bCs/>
          <w:color w:val="000000" w:themeColor="text1"/>
        </w:rPr>
      </w:pPr>
      <w:r w:rsidRPr="001E5BE7">
        <w:rPr>
          <w:rFonts w:cs="Calibri"/>
          <w:b/>
          <w:bCs/>
          <w:color w:val="000000" w:themeColor="text1"/>
        </w:rPr>
        <w:t>Scaling Up and Sustainability:</w:t>
      </w:r>
    </w:p>
    <w:p w14:paraId="2FBF681E" w14:textId="77777777" w:rsidR="008A5330" w:rsidRPr="001E5BE7" w:rsidRDefault="001E5BE7">
      <w:pPr>
        <w:pStyle w:val="ListParagraph"/>
        <w:numPr>
          <w:ilvl w:val="0"/>
          <w:numId w:val="6"/>
        </w:numPr>
        <w:spacing w:before="60"/>
        <w:rPr>
          <w:rFonts w:cs="Calibri"/>
          <w:color w:val="000000" w:themeColor="text1"/>
        </w:rPr>
      </w:pPr>
      <w:r w:rsidRPr="001E5BE7">
        <w:rPr>
          <w:rFonts w:cs="Calibri"/>
          <w:color w:val="000000" w:themeColor="text1"/>
          <w:lang w:val="en-US"/>
        </w:rPr>
        <w:t xml:space="preserve">Community based WM, emphasizing separation of waste at sources  </w:t>
      </w:r>
    </w:p>
    <w:p w14:paraId="4546FAAB" w14:textId="77777777" w:rsidR="008A5330" w:rsidRPr="001E5BE7" w:rsidRDefault="001E5BE7">
      <w:pPr>
        <w:pStyle w:val="ListParagraph"/>
        <w:numPr>
          <w:ilvl w:val="0"/>
          <w:numId w:val="6"/>
        </w:numPr>
        <w:spacing w:before="60"/>
        <w:rPr>
          <w:rFonts w:cs="Calibri"/>
          <w:color w:val="000000" w:themeColor="text1"/>
        </w:rPr>
      </w:pPr>
      <w:r w:rsidRPr="001E5BE7">
        <w:rPr>
          <w:rFonts w:cs="Calibri"/>
          <w:color w:val="000000" w:themeColor="text1"/>
        </w:rPr>
        <w:t>Assess the scalability and sustainability of the Transformation Model of Emptiers to Entrepreneurs in new areas.</w:t>
      </w:r>
    </w:p>
    <w:p w14:paraId="0EE16423" w14:textId="77777777" w:rsidR="008A5330" w:rsidRPr="001E5BE7" w:rsidRDefault="001E5BE7">
      <w:pPr>
        <w:pStyle w:val="ListParagraph"/>
        <w:numPr>
          <w:ilvl w:val="0"/>
          <w:numId w:val="6"/>
        </w:numPr>
        <w:spacing w:before="60"/>
        <w:rPr>
          <w:rFonts w:cs="Calibri"/>
          <w:color w:val="000000" w:themeColor="text1"/>
        </w:rPr>
      </w:pPr>
      <w:r w:rsidRPr="001E5BE7">
        <w:rPr>
          <w:rFonts w:cs="Calibri"/>
          <w:color w:val="000000" w:themeColor="text1"/>
          <w:lang w:val="en-US"/>
        </w:rPr>
        <w:t xml:space="preserve">Effective functioning of the municipal landfill </w:t>
      </w:r>
    </w:p>
    <w:p w14:paraId="00E3B43C" w14:textId="77777777" w:rsidR="008A5330" w:rsidRPr="001E5BE7" w:rsidRDefault="001E5BE7">
      <w:pPr>
        <w:pStyle w:val="ListParagraph"/>
        <w:numPr>
          <w:ilvl w:val="0"/>
          <w:numId w:val="6"/>
        </w:numPr>
        <w:spacing w:before="60"/>
        <w:rPr>
          <w:rFonts w:cs="Calibri"/>
          <w:color w:val="000000" w:themeColor="text1"/>
        </w:rPr>
      </w:pPr>
      <w:r w:rsidRPr="001E5BE7">
        <w:rPr>
          <w:rFonts w:cs="Calibri"/>
          <w:color w:val="000000" w:themeColor="text1"/>
        </w:rPr>
        <w:t>Recommend mechanisms for integrating the model into government-funded initiatives and donor-funded projects.</w:t>
      </w:r>
    </w:p>
    <w:p w14:paraId="43B19E33" w14:textId="77777777" w:rsidR="008A5330" w:rsidRPr="001E5BE7" w:rsidRDefault="001E5BE7">
      <w:pPr>
        <w:pStyle w:val="ListParagraph"/>
        <w:numPr>
          <w:ilvl w:val="0"/>
          <w:numId w:val="5"/>
        </w:numPr>
        <w:spacing w:before="60"/>
        <w:rPr>
          <w:rFonts w:cs="Calibri"/>
          <w:b/>
          <w:bCs/>
          <w:color w:val="000000" w:themeColor="text1"/>
        </w:rPr>
      </w:pPr>
      <w:r w:rsidRPr="001E5BE7">
        <w:rPr>
          <w:rFonts w:cs="Calibri"/>
          <w:b/>
          <w:bCs/>
          <w:color w:val="000000" w:themeColor="text1"/>
        </w:rPr>
        <w:t>Report and Recommendations:</w:t>
      </w:r>
    </w:p>
    <w:p w14:paraId="2655FC15" w14:textId="77777777" w:rsidR="008A5330" w:rsidRPr="001E5BE7" w:rsidRDefault="001E5BE7">
      <w:pPr>
        <w:pStyle w:val="ListParagraph"/>
        <w:numPr>
          <w:ilvl w:val="0"/>
          <w:numId w:val="6"/>
        </w:numPr>
        <w:spacing w:before="60"/>
        <w:rPr>
          <w:rFonts w:cs="Calibri"/>
          <w:color w:val="000000" w:themeColor="text1"/>
        </w:rPr>
      </w:pPr>
      <w:r w:rsidRPr="001E5BE7">
        <w:rPr>
          <w:rFonts w:cs="Calibri"/>
          <w:color w:val="000000" w:themeColor="text1"/>
        </w:rPr>
        <w:t>Prepare a comprehensive report with:</w:t>
      </w:r>
    </w:p>
    <w:p w14:paraId="63C28107" w14:textId="77777777" w:rsidR="008A5330" w:rsidRPr="001E5BE7" w:rsidRDefault="001E5BE7">
      <w:pPr>
        <w:pStyle w:val="ListParagraph"/>
        <w:numPr>
          <w:ilvl w:val="0"/>
          <w:numId w:val="6"/>
        </w:numPr>
        <w:spacing w:before="60"/>
        <w:rPr>
          <w:rFonts w:cs="Calibri"/>
          <w:color w:val="000000" w:themeColor="text1"/>
        </w:rPr>
      </w:pPr>
      <w:r w:rsidRPr="001E5BE7">
        <w:rPr>
          <w:rFonts w:cs="Calibri"/>
          <w:color w:val="000000" w:themeColor="text1"/>
        </w:rPr>
        <w:t>Strategies for municipal support and operations improvement.</w:t>
      </w:r>
    </w:p>
    <w:p w14:paraId="2FF1E237" w14:textId="77777777" w:rsidR="008A5330" w:rsidRPr="001E5BE7" w:rsidRDefault="001E5BE7">
      <w:pPr>
        <w:pStyle w:val="ListParagraph"/>
        <w:numPr>
          <w:ilvl w:val="0"/>
          <w:numId w:val="6"/>
        </w:numPr>
        <w:spacing w:before="60"/>
        <w:rPr>
          <w:rFonts w:cs="Calibri"/>
          <w:color w:val="000000" w:themeColor="text1"/>
        </w:rPr>
      </w:pPr>
      <w:r w:rsidRPr="001E5BE7">
        <w:rPr>
          <w:rFonts w:cs="Calibri"/>
          <w:color w:val="000000" w:themeColor="text1"/>
        </w:rPr>
        <w:t>Potential project opportunities.</w:t>
      </w:r>
    </w:p>
    <w:p w14:paraId="6871A94F" w14:textId="55B310CE" w:rsidR="008A5330" w:rsidRPr="001E5BE7" w:rsidRDefault="001E5BE7" w:rsidP="001E5BE7">
      <w:pPr>
        <w:pStyle w:val="ListParagraph"/>
        <w:numPr>
          <w:ilvl w:val="0"/>
          <w:numId w:val="6"/>
        </w:numPr>
        <w:spacing w:before="60"/>
        <w:contextualSpacing w:val="0"/>
        <w:rPr>
          <w:rFonts w:eastAsia="Times New Roman" w:cs="Segoe UI"/>
          <w:color w:val="000000" w:themeColor="text1"/>
          <w:lang w:val="en-US"/>
        </w:rPr>
      </w:pPr>
      <w:r w:rsidRPr="001E5BE7">
        <w:rPr>
          <w:rFonts w:cs="Calibri"/>
          <w:color w:val="000000" w:themeColor="text1"/>
        </w:rPr>
        <w:t>Stakeholder engagement strategies.</w:t>
      </w:r>
    </w:p>
    <w:p w14:paraId="4005145D" w14:textId="77777777" w:rsidR="008A5330" w:rsidRPr="001E5BE7" w:rsidRDefault="001E5BE7">
      <w:pPr>
        <w:pStyle w:val="Heading1"/>
      </w:pPr>
      <w:r w:rsidRPr="001E5BE7">
        <w:t>Deliverables:</w:t>
      </w:r>
    </w:p>
    <w:p w14:paraId="7B2AA9BA" w14:textId="77777777" w:rsidR="008A5330" w:rsidRPr="001E5BE7" w:rsidRDefault="001E5BE7">
      <w:pPr>
        <w:spacing w:before="60" w:after="120"/>
        <w:rPr>
          <w:rFonts w:cs="Calibri"/>
          <w:color w:val="000000" w:themeColor="text1"/>
        </w:rPr>
      </w:pPr>
      <w:r w:rsidRPr="001E5BE7">
        <w:rPr>
          <w:rFonts w:cs="Calibri"/>
          <w:color w:val="000000" w:themeColor="text1"/>
        </w:rPr>
        <w:t xml:space="preserve">The specific deliverables for this consultancy are detailed in the following table. </w:t>
      </w:r>
    </w:p>
    <w:tbl>
      <w:tblPr>
        <w:tblStyle w:val="GridTable4-Accent11"/>
        <w:tblW w:w="0" w:type="auto"/>
        <w:tblLook w:val="04A0" w:firstRow="1" w:lastRow="0" w:firstColumn="1" w:lastColumn="0" w:noHBand="0" w:noVBand="1"/>
      </w:tblPr>
      <w:tblGrid>
        <w:gridCol w:w="949"/>
        <w:gridCol w:w="4914"/>
        <w:gridCol w:w="3441"/>
      </w:tblGrid>
      <w:tr w:rsidR="001E5BE7" w:rsidRPr="001E5BE7" w14:paraId="1FFC6CA3" w14:textId="77777777" w:rsidTr="008A5330">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51EA0179" w14:textId="77777777" w:rsidR="008A5330" w:rsidRPr="001E5BE7" w:rsidRDefault="001E5BE7">
            <w:pPr>
              <w:spacing w:before="50" w:after="50" w:line="240" w:lineRule="auto"/>
              <w:jc w:val="center"/>
              <w:rPr>
                <w:color w:val="000000" w:themeColor="text1"/>
              </w:rPr>
            </w:pPr>
            <w:r w:rsidRPr="001E5BE7">
              <w:rPr>
                <w:color w:val="000000" w:themeColor="text1"/>
              </w:rPr>
              <w:t>Sl. No.</w:t>
            </w:r>
          </w:p>
        </w:tc>
        <w:tc>
          <w:tcPr>
            <w:tcW w:w="4914" w:type="dxa"/>
          </w:tcPr>
          <w:p w14:paraId="4FE2B6B3" w14:textId="77777777" w:rsidR="008A5330" w:rsidRPr="001E5BE7" w:rsidRDefault="001E5BE7">
            <w:pPr>
              <w:spacing w:before="50" w:after="50" w:line="240" w:lineRule="auto"/>
              <w:ind w:left="60"/>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1E5BE7">
              <w:rPr>
                <w:color w:val="000000" w:themeColor="text1"/>
              </w:rPr>
              <w:t>Description</w:t>
            </w:r>
          </w:p>
        </w:tc>
        <w:tc>
          <w:tcPr>
            <w:tcW w:w="3441" w:type="dxa"/>
          </w:tcPr>
          <w:p w14:paraId="54C18AF3" w14:textId="77777777" w:rsidR="008A5330" w:rsidRPr="001E5BE7" w:rsidRDefault="001E5BE7">
            <w:pPr>
              <w:spacing w:before="50" w:after="50" w:line="240" w:lineRule="auto"/>
              <w:ind w:left="60"/>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1E5BE7">
              <w:rPr>
                <w:color w:val="000000" w:themeColor="text1"/>
              </w:rPr>
              <w:t>Deliverables</w:t>
            </w:r>
          </w:p>
        </w:tc>
      </w:tr>
      <w:tr w:rsidR="001E5BE7" w:rsidRPr="001E5BE7" w14:paraId="58FE7293" w14:textId="77777777" w:rsidTr="008A5330">
        <w:trPr>
          <w:trHeight w:val="268"/>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47061880" w14:textId="77777777" w:rsidR="008A5330" w:rsidRPr="001E5BE7" w:rsidRDefault="001E5BE7">
            <w:pPr>
              <w:spacing w:before="50" w:after="50" w:line="240" w:lineRule="auto"/>
              <w:jc w:val="center"/>
              <w:rPr>
                <w:b w:val="0"/>
                <w:bCs w:val="0"/>
                <w:color w:val="000000" w:themeColor="text1"/>
              </w:rPr>
            </w:pPr>
            <w:r w:rsidRPr="001E5BE7">
              <w:rPr>
                <w:color w:val="000000" w:themeColor="text1"/>
              </w:rPr>
              <w:t>01</w:t>
            </w:r>
          </w:p>
        </w:tc>
        <w:tc>
          <w:tcPr>
            <w:tcW w:w="4914" w:type="dxa"/>
            <w:shd w:val="clear" w:color="auto" w:fill="DBE5F1" w:themeFill="accent1" w:themeFillTint="33"/>
          </w:tcPr>
          <w:p w14:paraId="545CB812" w14:textId="77777777" w:rsidR="008A5330" w:rsidRPr="001E5BE7" w:rsidRDefault="001E5BE7">
            <w:pPr>
              <w:spacing w:before="50" w:after="50" w:line="240" w:lineRule="auto"/>
              <w:cnfStyle w:val="000000000000" w:firstRow="0" w:lastRow="0" w:firstColumn="0" w:lastColumn="0" w:oddVBand="0" w:evenVBand="0" w:oddHBand="0" w:evenHBand="0" w:firstRowFirstColumn="0" w:firstRowLastColumn="0" w:lastRowFirstColumn="0" w:lastRowLastColumn="0"/>
              <w:rPr>
                <w:bCs/>
                <w:color w:val="000000" w:themeColor="text1"/>
                <w:lang w:val="en-US" w:eastAsia="en-GB"/>
              </w:rPr>
            </w:pPr>
            <w:r w:rsidRPr="001E5BE7">
              <w:rPr>
                <w:bCs/>
                <w:color w:val="000000" w:themeColor="text1"/>
                <w:lang w:val="en-US" w:eastAsia="en-GB"/>
              </w:rPr>
              <w:t xml:space="preserve">- </w:t>
            </w:r>
            <w:r w:rsidRPr="001E5BE7">
              <w:rPr>
                <w:bCs/>
                <w:color w:val="000000" w:themeColor="text1"/>
                <w:lang w:eastAsia="en-GB"/>
              </w:rPr>
              <w:t>Detailed Work Plan and Methodology</w:t>
            </w:r>
            <w:r w:rsidRPr="001E5BE7">
              <w:rPr>
                <w:bCs/>
                <w:color w:val="000000" w:themeColor="text1"/>
                <w:lang w:val="en-US" w:eastAsia="en-GB"/>
              </w:rPr>
              <w:t xml:space="preserve"> for 04 selected municipalities</w:t>
            </w:r>
          </w:p>
          <w:p w14:paraId="4FE6C2D0" w14:textId="77777777" w:rsidR="008A5330" w:rsidRPr="001E5BE7" w:rsidRDefault="001E5BE7">
            <w:pPr>
              <w:spacing w:before="50" w:after="50" w:line="240" w:lineRule="auto"/>
              <w:cnfStyle w:val="000000000000" w:firstRow="0" w:lastRow="0" w:firstColumn="0" w:lastColumn="0" w:oddVBand="0" w:evenVBand="0" w:oddHBand="0" w:evenHBand="0" w:firstRowFirstColumn="0" w:firstRowLastColumn="0" w:lastRowFirstColumn="0" w:lastRowLastColumn="0"/>
              <w:rPr>
                <w:bCs/>
                <w:color w:val="000000" w:themeColor="text1"/>
                <w:lang w:eastAsia="en-GB"/>
              </w:rPr>
            </w:pPr>
            <w:r w:rsidRPr="001E5BE7">
              <w:rPr>
                <w:bCs/>
                <w:color w:val="000000" w:themeColor="text1"/>
                <w:lang w:val="en-US" w:eastAsia="en-GB"/>
              </w:rPr>
              <w:t xml:space="preserve">- </w:t>
            </w:r>
            <w:r w:rsidRPr="001E5BE7">
              <w:rPr>
                <w:bCs/>
                <w:color w:val="000000" w:themeColor="text1"/>
                <w:lang w:eastAsia="en-GB"/>
              </w:rPr>
              <w:t>Initial Stakeholder Mapping</w:t>
            </w:r>
          </w:p>
        </w:tc>
        <w:tc>
          <w:tcPr>
            <w:tcW w:w="3441" w:type="dxa"/>
            <w:shd w:val="clear" w:color="auto" w:fill="DBE5F1" w:themeFill="accent1" w:themeFillTint="33"/>
          </w:tcPr>
          <w:p w14:paraId="62CC7702" w14:textId="77777777" w:rsidR="008A5330" w:rsidRPr="001E5BE7" w:rsidRDefault="001E5BE7">
            <w:pPr>
              <w:spacing w:before="50" w:after="50" w:line="240" w:lineRule="auto"/>
              <w:cnfStyle w:val="000000000000" w:firstRow="0" w:lastRow="0" w:firstColumn="0" w:lastColumn="0" w:oddVBand="0" w:evenVBand="0" w:oddHBand="0" w:evenHBand="0" w:firstRowFirstColumn="0" w:firstRowLastColumn="0" w:lastRowFirstColumn="0" w:lastRowLastColumn="0"/>
              <w:rPr>
                <w:bCs/>
                <w:color w:val="000000" w:themeColor="text1"/>
              </w:rPr>
            </w:pPr>
            <w:r w:rsidRPr="001E5BE7">
              <w:rPr>
                <w:bCs/>
                <w:color w:val="000000" w:themeColor="text1"/>
              </w:rPr>
              <w:t xml:space="preserve">Inception Report </w:t>
            </w:r>
          </w:p>
        </w:tc>
      </w:tr>
      <w:tr w:rsidR="001E5BE7" w:rsidRPr="001E5BE7" w14:paraId="41C1FF6A" w14:textId="77777777" w:rsidTr="008A5330">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3C129EDA" w14:textId="51988CB8" w:rsidR="008A5330" w:rsidRPr="001E5BE7" w:rsidRDefault="001E5BE7">
            <w:pPr>
              <w:spacing w:before="50" w:after="50" w:line="240" w:lineRule="auto"/>
              <w:ind w:left="-113"/>
              <w:jc w:val="center"/>
              <w:rPr>
                <w:b w:val="0"/>
                <w:bCs w:val="0"/>
                <w:color w:val="000000" w:themeColor="text1"/>
                <w:lang w:val="en-US"/>
              </w:rPr>
            </w:pPr>
            <w:r w:rsidRPr="001E5BE7">
              <w:rPr>
                <w:color w:val="000000" w:themeColor="text1"/>
              </w:rPr>
              <w:t>0</w:t>
            </w:r>
            <w:r w:rsidRPr="001E5BE7">
              <w:rPr>
                <w:color w:val="000000" w:themeColor="text1"/>
                <w:lang w:val="en-US"/>
              </w:rPr>
              <w:t>2</w:t>
            </w:r>
          </w:p>
        </w:tc>
        <w:tc>
          <w:tcPr>
            <w:tcW w:w="4914" w:type="dxa"/>
          </w:tcPr>
          <w:p w14:paraId="04217FB2" w14:textId="77777777" w:rsidR="008A5330" w:rsidRPr="001E5BE7" w:rsidRDefault="001E5BE7">
            <w:pPr>
              <w:pStyle w:val="ListParagraph"/>
              <w:numPr>
                <w:ilvl w:val="0"/>
                <w:numId w:val="7"/>
              </w:numPr>
              <w:spacing w:before="50" w:after="50" w:line="240" w:lineRule="auto"/>
              <w:cnfStyle w:val="000000000000" w:firstRow="0" w:lastRow="0" w:firstColumn="0" w:lastColumn="0" w:oddVBand="0" w:evenVBand="0" w:oddHBand="0" w:evenHBand="0" w:firstRowFirstColumn="0" w:firstRowLastColumn="0" w:lastRowFirstColumn="0" w:lastRowLastColumn="0"/>
              <w:rPr>
                <w:bCs/>
                <w:color w:val="000000" w:themeColor="text1"/>
                <w:lang w:eastAsia="en-GB"/>
              </w:rPr>
            </w:pPr>
            <w:r w:rsidRPr="001E5BE7">
              <w:rPr>
                <w:bCs/>
                <w:color w:val="000000" w:themeColor="text1"/>
              </w:rPr>
              <w:t>Findings on Stakeholder Priorities, Project Opportunities and Municipal Support Strategies</w:t>
            </w:r>
          </w:p>
          <w:p w14:paraId="3164F0E1" w14:textId="77777777" w:rsidR="008A5330" w:rsidRPr="001E5BE7" w:rsidRDefault="001E5BE7">
            <w:pPr>
              <w:pStyle w:val="ListParagraph"/>
              <w:numPr>
                <w:ilvl w:val="0"/>
                <w:numId w:val="7"/>
              </w:numPr>
              <w:spacing w:before="50" w:after="50" w:line="240" w:lineRule="auto"/>
              <w:cnfStyle w:val="000000000000" w:firstRow="0" w:lastRow="0" w:firstColumn="0" w:lastColumn="0" w:oddVBand="0" w:evenVBand="0" w:oddHBand="0" w:evenHBand="0" w:firstRowFirstColumn="0" w:firstRowLastColumn="0" w:lastRowFirstColumn="0" w:lastRowLastColumn="0"/>
              <w:rPr>
                <w:bCs/>
                <w:color w:val="000000" w:themeColor="text1"/>
                <w:lang w:eastAsia="en-GB"/>
              </w:rPr>
            </w:pPr>
            <w:r w:rsidRPr="001E5BE7">
              <w:rPr>
                <w:bCs/>
                <w:color w:val="000000" w:themeColor="text1"/>
                <w:lang w:eastAsia="en-GB"/>
              </w:rPr>
              <w:t>Comprehensive report with recommendations for Practical Action’s future engagement</w:t>
            </w:r>
            <w:r w:rsidRPr="001E5BE7">
              <w:rPr>
                <w:bCs/>
                <w:color w:val="000000" w:themeColor="text1"/>
                <w:lang w:val="en-US" w:eastAsia="en-GB"/>
              </w:rPr>
              <w:t xml:space="preserve"> for 04 municipalities</w:t>
            </w:r>
          </w:p>
        </w:tc>
        <w:tc>
          <w:tcPr>
            <w:tcW w:w="3441" w:type="dxa"/>
          </w:tcPr>
          <w:p w14:paraId="0879BFDC" w14:textId="77777777" w:rsidR="008A5330" w:rsidRPr="001E5BE7" w:rsidRDefault="001E5BE7">
            <w:pPr>
              <w:spacing w:before="50" w:after="50" w:line="240" w:lineRule="auto"/>
              <w:cnfStyle w:val="000000000000" w:firstRow="0" w:lastRow="0" w:firstColumn="0" w:lastColumn="0" w:oddVBand="0" w:evenVBand="0" w:oddHBand="0" w:evenHBand="0" w:firstRowFirstColumn="0" w:firstRowLastColumn="0" w:lastRowFirstColumn="0" w:lastRowLastColumn="0"/>
              <w:rPr>
                <w:bCs/>
                <w:color w:val="000000" w:themeColor="text1"/>
                <w:lang w:val="en-US"/>
              </w:rPr>
            </w:pPr>
            <w:r w:rsidRPr="001E5BE7">
              <w:rPr>
                <w:bCs/>
                <w:color w:val="000000" w:themeColor="text1"/>
              </w:rPr>
              <w:t>Final Report</w:t>
            </w:r>
            <w:r w:rsidRPr="001E5BE7">
              <w:rPr>
                <w:bCs/>
                <w:color w:val="000000" w:themeColor="text1"/>
                <w:lang w:val="en-US"/>
              </w:rPr>
              <w:t xml:space="preserve"> </w:t>
            </w:r>
          </w:p>
        </w:tc>
      </w:tr>
    </w:tbl>
    <w:p w14:paraId="592792D0" w14:textId="77777777" w:rsidR="008A5330" w:rsidRPr="001E5BE7" w:rsidRDefault="001E5BE7">
      <w:pPr>
        <w:pStyle w:val="Heading1"/>
      </w:pPr>
      <w:r w:rsidRPr="001E5BE7">
        <w:t>Role of Practical Action:</w:t>
      </w:r>
    </w:p>
    <w:p w14:paraId="5E382E32" w14:textId="77777777" w:rsidR="008A5330" w:rsidRPr="001E5BE7" w:rsidRDefault="001E5BE7">
      <w:pPr>
        <w:spacing w:before="60" w:after="120"/>
        <w:rPr>
          <w:rFonts w:cs="Calibri"/>
          <w:color w:val="000000" w:themeColor="text1"/>
        </w:rPr>
      </w:pPr>
      <w:r w:rsidRPr="001E5BE7">
        <w:rPr>
          <w:rFonts w:cs="Calibri"/>
          <w:color w:val="000000" w:themeColor="text1"/>
        </w:rPr>
        <w:lastRenderedPageBreak/>
        <w:t>Practical Action will perform the supporting role to the consultant(s)/firm(s) in terms of linkage, guidance, advise and financial aspect. The major responsibilities of Practical Action are to:</w:t>
      </w:r>
    </w:p>
    <w:p w14:paraId="3F1CB0CF" w14:textId="77777777" w:rsidR="008A5330" w:rsidRPr="001E5BE7" w:rsidRDefault="001E5BE7">
      <w:pPr>
        <w:pStyle w:val="ListParagraph"/>
        <w:numPr>
          <w:ilvl w:val="0"/>
          <w:numId w:val="8"/>
        </w:numPr>
        <w:spacing w:before="60" w:after="120"/>
        <w:contextualSpacing w:val="0"/>
        <w:textAlignment w:val="baseline"/>
        <w:rPr>
          <w:rFonts w:eastAsia="Times New Roman" w:cs="Segoe UI"/>
          <w:color w:val="000000" w:themeColor="text1"/>
          <w:lang w:val="en-US"/>
        </w:rPr>
      </w:pPr>
      <w:r w:rsidRPr="001E5BE7">
        <w:rPr>
          <w:rFonts w:eastAsia="Times New Roman" w:cs="Segoe UI"/>
          <w:color w:val="000000" w:themeColor="text1"/>
          <w:lang w:val="en-US"/>
        </w:rPr>
        <w:t>Provide technical feedback and support throughout the process.</w:t>
      </w:r>
    </w:p>
    <w:p w14:paraId="57AD36D3" w14:textId="77777777" w:rsidR="008A5330" w:rsidRPr="001E5BE7" w:rsidRDefault="001E5BE7">
      <w:pPr>
        <w:pStyle w:val="ListParagraph"/>
        <w:numPr>
          <w:ilvl w:val="0"/>
          <w:numId w:val="8"/>
        </w:numPr>
        <w:spacing w:before="60" w:after="120"/>
        <w:contextualSpacing w:val="0"/>
        <w:textAlignment w:val="baseline"/>
        <w:rPr>
          <w:rFonts w:eastAsia="Times New Roman" w:cs="Segoe UI"/>
          <w:color w:val="000000" w:themeColor="text1"/>
          <w:lang w:val="en-US"/>
        </w:rPr>
      </w:pPr>
      <w:r w:rsidRPr="001E5BE7">
        <w:rPr>
          <w:rFonts w:eastAsia="Times New Roman" w:cs="Segoe UI"/>
          <w:color w:val="000000" w:themeColor="text1"/>
          <w:lang w:val="en-US"/>
        </w:rPr>
        <w:t>Provide financial resources to execute the assignment.</w:t>
      </w:r>
    </w:p>
    <w:p w14:paraId="7B100006" w14:textId="77777777" w:rsidR="008A5330" w:rsidRPr="001E5BE7" w:rsidRDefault="001E5BE7">
      <w:pPr>
        <w:pStyle w:val="ListParagraph"/>
        <w:numPr>
          <w:ilvl w:val="0"/>
          <w:numId w:val="8"/>
        </w:numPr>
        <w:spacing w:before="60" w:after="120"/>
        <w:contextualSpacing w:val="0"/>
        <w:textAlignment w:val="baseline"/>
        <w:rPr>
          <w:rFonts w:eastAsia="Times New Roman" w:cs="Segoe UI"/>
          <w:color w:val="000000" w:themeColor="text1"/>
          <w:lang w:val="en-US"/>
        </w:rPr>
      </w:pPr>
      <w:r w:rsidRPr="001E5BE7">
        <w:rPr>
          <w:rFonts w:eastAsia="Times New Roman" w:cs="Segoe UI"/>
          <w:color w:val="000000" w:themeColor="text1"/>
          <w:lang w:val="en-US"/>
        </w:rPr>
        <w:t xml:space="preserve">In consultation with the consultant(s)/firm(s), arrange and execution of the consultation events at the national and local level </w:t>
      </w:r>
    </w:p>
    <w:p w14:paraId="5F9DEBC6" w14:textId="77777777" w:rsidR="008A5330" w:rsidRPr="001E5BE7" w:rsidRDefault="001E5BE7">
      <w:pPr>
        <w:pStyle w:val="Heading1"/>
      </w:pPr>
      <w:r w:rsidRPr="001E5BE7">
        <w:t>Duration and Length of Expected Engagement:</w:t>
      </w:r>
    </w:p>
    <w:p w14:paraId="486AE31F" w14:textId="26E6ECDD" w:rsidR="008A5330" w:rsidRPr="001E5BE7" w:rsidRDefault="001E5BE7">
      <w:pPr>
        <w:spacing w:before="60" w:after="120"/>
        <w:rPr>
          <w:rFonts w:cs="Calibri"/>
          <w:color w:val="000000" w:themeColor="text1"/>
        </w:rPr>
      </w:pPr>
      <w:r w:rsidRPr="001E5BE7">
        <w:rPr>
          <w:rFonts w:cs="Calibri"/>
          <w:color w:val="000000" w:themeColor="text1"/>
        </w:rPr>
        <w:t xml:space="preserve">There will be a span of Maximum </w:t>
      </w:r>
      <w:proofErr w:type="gramStart"/>
      <w:r w:rsidRPr="001E5BE7">
        <w:rPr>
          <w:rFonts w:cs="Calibri"/>
          <w:color w:val="000000" w:themeColor="text1"/>
          <w:lang w:val="en-US"/>
        </w:rPr>
        <w:t xml:space="preserve">45 </w:t>
      </w:r>
      <w:r w:rsidRPr="001E5BE7">
        <w:rPr>
          <w:rFonts w:cs="Calibri"/>
          <w:color w:val="000000" w:themeColor="text1"/>
        </w:rPr>
        <w:t xml:space="preserve"> working</w:t>
      </w:r>
      <w:proofErr w:type="gramEnd"/>
      <w:r w:rsidRPr="001E5BE7">
        <w:rPr>
          <w:rFonts w:cs="Calibri"/>
          <w:color w:val="000000" w:themeColor="text1"/>
        </w:rPr>
        <w:t xml:space="preserve"> days from the commencement of the tenure, which begins upon signing the contract, until </w:t>
      </w:r>
      <w:r w:rsidR="00822471" w:rsidRPr="001E5BE7">
        <w:rPr>
          <w:rFonts w:cs="Calibri"/>
          <w:color w:val="000000" w:themeColor="text1"/>
        </w:rPr>
        <w:t>May</w:t>
      </w:r>
      <w:r w:rsidRPr="001E5BE7">
        <w:rPr>
          <w:rFonts w:cs="Calibri"/>
          <w:color w:val="000000" w:themeColor="text1"/>
        </w:rPr>
        <w:t xml:space="preserve"> </w:t>
      </w:r>
      <w:r w:rsidRPr="001E5BE7">
        <w:rPr>
          <w:rFonts w:cs="Calibri"/>
          <w:color w:val="000000" w:themeColor="text1"/>
          <w:lang w:val="en-US"/>
        </w:rPr>
        <w:t>3</w:t>
      </w:r>
      <w:r w:rsidR="00822471" w:rsidRPr="001E5BE7">
        <w:rPr>
          <w:rFonts w:cs="Calibri"/>
          <w:color w:val="000000" w:themeColor="text1"/>
          <w:lang w:val="en-US"/>
        </w:rPr>
        <w:t>1</w:t>
      </w:r>
      <w:r w:rsidRPr="001E5BE7">
        <w:rPr>
          <w:rFonts w:cs="Calibri"/>
          <w:color w:val="000000" w:themeColor="text1"/>
        </w:rPr>
        <w:t>, 2025</w:t>
      </w:r>
    </w:p>
    <w:p w14:paraId="4AB7C3F3" w14:textId="77777777" w:rsidR="008A5330" w:rsidRPr="001E5BE7" w:rsidRDefault="001E5BE7">
      <w:pPr>
        <w:pStyle w:val="Heading1"/>
      </w:pPr>
      <w:r w:rsidRPr="001E5BE7">
        <w:t>Budget &amp; Payment</w:t>
      </w:r>
    </w:p>
    <w:p w14:paraId="45D6AE0A" w14:textId="06F8873B" w:rsidR="008A5330" w:rsidRPr="001E5BE7" w:rsidRDefault="001E5BE7">
      <w:pPr>
        <w:spacing w:before="60" w:after="120"/>
        <w:rPr>
          <w:rFonts w:cs="Calibri"/>
          <w:color w:val="000000" w:themeColor="text1"/>
          <w:lang w:val="en-US"/>
        </w:rPr>
      </w:pPr>
      <w:r w:rsidRPr="001E5BE7">
        <w:rPr>
          <w:rFonts w:cs="Calibri"/>
          <w:color w:val="000000" w:themeColor="text1"/>
        </w:rPr>
        <w:t xml:space="preserve">The consultant(s)/firm(s) are requested to indicate detail financial expectation in the proposal including all applicable VAT and Taxes. Note that, Costs associated </w:t>
      </w:r>
      <w:r w:rsidRPr="001E5BE7">
        <w:rPr>
          <w:rFonts w:cs="Calibri"/>
          <w:color w:val="000000" w:themeColor="text1"/>
          <w:lang w:val="en-US"/>
        </w:rPr>
        <w:t xml:space="preserve">for the consultation with selected </w:t>
      </w:r>
      <w:proofErr w:type="gramStart"/>
      <w:r w:rsidRPr="001E5BE7">
        <w:rPr>
          <w:rFonts w:cs="Calibri"/>
          <w:color w:val="000000" w:themeColor="text1"/>
          <w:lang w:val="en-US"/>
        </w:rPr>
        <w:t xml:space="preserve">municipalities </w:t>
      </w:r>
      <w:r w:rsidRPr="001E5BE7">
        <w:rPr>
          <w:rFonts w:cs="Calibri"/>
          <w:color w:val="000000" w:themeColor="text1"/>
        </w:rPr>
        <w:t xml:space="preserve"> (</w:t>
      </w:r>
      <w:proofErr w:type="gramEnd"/>
      <w:r w:rsidRPr="001E5BE7">
        <w:rPr>
          <w:rFonts w:cs="Calibri"/>
          <w:color w:val="000000" w:themeColor="text1"/>
        </w:rPr>
        <w:t>meetings, and workshops, consultations</w:t>
      </w:r>
      <w:r w:rsidRPr="001E5BE7">
        <w:rPr>
          <w:rFonts w:cs="Calibri"/>
          <w:color w:val="000000" w:themeColor="text1"/>
          <w:lang w:val="en-US"/>
        </w:rPr>
        <w:t>(KII)</w:t>
      </w:r>
      <w:r w:rsidRPr="001E5BE7">
        <w:rPr>
          <w:rFonts w:cs="Calibri"/>
          <w:color w:val="000000" w:themeColor="text1"/>
        </w:rPr>
        <w:t xml:space="preserve">, </w:t>
      </w:r>
      <w:r w:rsidRPr="001E5BE7">
        <w:rPr>
          <w:rFonts w:cs="Calibri"/>
          <w:color w:val="000000" w:themeColor="text1"/>
          <w:lang w:val="en-US"/>
        </w:rPr>
        <w:t xml:space="preserve">observation </w:t>
      </w:r>
      <w:r w:rsidRPr="001E5BE7">
        <w:rPr>
          <w:rFonts w:cs="Calibri"/>
          <w:color w:val="000000" w:themeColor="text1"/>
        </w:rPr>
        <w:t>) will be taken care by Practical Action.</w:t>
      </w:r>
      <w:r w:rsidR="00A33491" w:rsidRPr="001E5BE7">
        <w:rPr>
          <w:rFonts w:cs="Calibri"/>
          <w:color w:val="000000" w:themeColor="text1"/>
          <w:lang w:val="en-US"/>
        </w:rPr>
        <w:t xml:space="preserve"> </w:t>
      </w:r>
      <w:r w:rsidR="008211DA">
        <w:rPr>
          <w:rFonts w:cs="Calibri"/>
          <w:color w:val="000000" w:themeColor="text1"/>
          <w:lang w:val="en-US"/>
        </w:rPr>
        <w:t>Practical Action</w:t>
      </w:r>
      <w:r w:rsidRPr="001E5BE7">
        <w:rPr>
          <w:rFonts w:cs="Calibri"/>
          <w:color w:val="000000" w:themeColor="text1"/>
          <w:lang w:val="en-US"/>
        </w:rPr>
        <w:t xml:space="preserve"> will take care the responsibility for the transportation for the consultants to visit 04 municipalities</w:t>
      </w:r>
      <w:r w:rsidR="00824EF4">
        <w:rPr>
          <w:rFonts w:cs="Calibri"/>
          <w:color w:val="000000" w:themeColor="text1"/>
          <w:lang w:val="en-US"/>
        </w:rPr>
        <w:t xml:space="preserve"> (except Dhaka).</w:t>
      </w:r>
    </w:p>
    <w:p w14:paraId="06E51773" w14:textId="269ED83C" w:rsidR="008A5330" w:rsidRPr="001E5BE7" w:rsidRDefault="001E5BE7">
      <w:pPr>
        <w:spacing w:before="60" w:after="120"/>
        <w:rPr>
          <w:rFonts w:cs="Calibri"/>
          <w:color w:val="000000" w:themeColor="text1"/>
        </w:rPr>
      </w:pPr>
      <w:r w:rsidRPr="001E5BE7">
        <w:rPr>
          <w:rFonts w:cs="Calibri"/>
          <w:color w:val="000000" w:themeColor="text1"/>
        </w:rPr>
        <w:t>Thus, the financial proposal should only consider the time cost(s)</w:t>
      </w:r>
      <w:r w:rsidR="009862C1">
        <w:rPr>
          <w:rFonts w:cs="Calibri"/>
          <w:color w:val="000000" w:themeColor="text1"/>
          <w:lang w:val="en-US"/>
        </w:rPr>
        <w:t xml:space="preserve"> </w:t>
      </w:r>
      <w:r w:rsidRPr="001E5BE7">
        <w:rPr>
          <w:rFonts w:cs="Calibri"/>
          <w:color w:val="000000" w:themeColor="text1"/>
          <w:lang w:val="en-US"/>
        </w:rPr>
        <w:t xml:space="preserve">miscellaneous, </w:t>
      </w:r>
      <w:proofErr w:type="spellStart"/>
      <w:proofErr w:type="gramStart"/>
      <w:r w:rsidRPr="001E5BE7">
        <w:rPr>
          <w:rFonts w:cs="Calibri"/>
          <w:color w:val="000000" w:themeColor="text1"/>
          <w:lang w:val="en-US"/>
        </w:rPr>
        <w:t>etc</w:t>
      </w:r>
      <w:proofErr w:type="spellEnd"/>
      <w:r w:rsidRPr="001E5BE7">
        <w:rPr>
          <w:rFonts w:cs="Calibri"/>
          <w:color w:val="000000" w:themeColor="text1"/>
          <w:lang w:val="en-US"/>
        </w:rPr>
        <w:t xml:space="preserve"> </w:t>
      </w:r>
      <w:r w:rsidRPr="001E5BE7">
        <w:rPr>
          <w:rFonts w:cs="Calibri"/>
          <w:color w:val="000000" w:themeColor="text1"/>
        </w:rPr>
        <w:t xml:space="preserve"> inside</w:t>
      </w:r>
      <w:proofErr w:type="gramEnd"/>
      <w:r w:rsidRPr="001E5BE7">
        <w:rPr>
          <w:rFonts w:cs="Calibri"/>
          <w:color w:val="000000" w:themeColor="text1"/>
        </w:rPr>
        <w:t xml:space="preserve"> Dhaka and outside of Dhaka. </w:t>
      </w:r>
      <w:proofErr w:type="gramStart"/>
      <w:r w:rsidRPr="001E5BE7">
        <w:rPr>
          <w:rFonts w:cs="Calibri"/>
          <w:color w:val="000000" w:themeColor="text1"/>
          <w:lang w:val="en-US"/>
        </w:rPr>
        <w:t xml:space="preserve">All </w:t>
      </w:r>
      <w:r w:rsidRPr="001E5BE7">
        <w:rPr>
          <w:rFonts w:cs="Calibri"/>
          <w:color w:val="000000" w:themeColor="text1"/>
        </w:rPr>
        <w:t xml:space="preserve"> applicable</w:t>
      </w:r>
      <w:proofErr w:type="gramEnd"/>
      <w:r w:rsidRPr="001E5BE7">
        <w:rPr>
          <w:rFonts w:cs="Calibri"/>
          <w:color w:val="000000" w:themeColor="text1"/>
        </w:rPr>
        <w:t xml:space="preserve"> VAT and taxes will be </w:t>
      </w:r>
      <w:r w:rsidRPr="001E5BE7">
        <w:rPr>
          <w:rFonts w:cs="Calibri"/>
          <w:color w:val="000000" w:themeColor="text1"/>
          <w:lang w:val="en-US"/>
        </w:rPr>
        <w:t>paid by the consultants</w:t>
      </w:r>
      <w:r w:rsidRPr="001E5BE7">
        <w:rPr>
          <w:rFonts w:cs="Calibri"/>
          <w:color w:val="000000" w:themeColor="text1"/>
        </w:rPr>
        <w:t xml:space="preserve">. The release of funds will be made upon acceptance of </w:t>
      </w:r>
      <w:r w:rsidRPr="001E5BE7">
        <w:rPr>
          <w:rFonts w:cs="Calibri"/>
          <w:color w:val="000000" w:themeColor="text1"/>
          <w:lang w:val="en-US"/>
        </w:rPr>
        <w:t>the deliverable</w:t>
      </w:r>
      <w:r w:rsidRPr="001E5BE7">
        <w:rPr>
          <w:rFonts w:cs="Calibri"/>
          <w:color w:val="000000" w:themeColor="text1"/>
        </w:rPr>
        <w:t xml:space="preserve"> </w:t>
      </w:r>
      <w:r w:rsidRPr="001E5BE7">
        <w:rPr>
          <w:rFonts w:cs="Calibri"/>
          <w:color w:val="000000" w:themeColor="text1"/>
          <w:lang w:val="en-US"/>
        </w:rPr>
        <w:t xml:space="preserve">as per the </w:t>
      </w:r>
      <w:r w:rsidRPr="001E5BE7">
        <w:rPr>
          <w:rFonts w:cs="Calibri"/>
          <w:color w:val="000000" w:themeColor="text1"/>
        </w:rPr>
        <w:t xml:space="preserve">following schedule -  </w:t>
      </w:r>
    </w:p>
    <w:p w14:paraId="0FD5D03F" w14:textId="3914735E" w:rsidR="008A5330" w:rsidRPr="001E5BE7" w:rsidRDefault="0011245E">
      <w:pPr>
        <w:pStyle w:val="ListParagraph"/>
        <w:numPr>
          <w:ilvl w:val="0"/>
          <w:numId w:val="9"/>
        </w:numPr>
        <w:spacing w:before="60" w:after="120"/>
        <w:contextualSpacing w:val="0"/>
        <w:textAlignment w:val="baseline"/>
        <w:rPr>
          <w:rFonts w:eastAsia="Times New Roman" w:cs="Segoe UI"/>
          <w:color w:val="000000" w:themeColor="text1"/>
          <w:lang w:val="en-US"/>
        </w:rPr>
      </w:pPr>
      <w:r w:rsidRPr="001E5BE7">
        <w:rPr>
          <w:rFonts w:eastAsia="Times New Roman" w:cs="Segoe UI"/>
          <w:color w:val="000000" w:themeColor="text1"/>
          <w:lang w:val="en-US"/>
        </w:rPr>
        <w:t>25</w:t>
      </w:r>
      <w:r w:rsidR="001E5BE7" w:rsidRPr="001E5BE7">
        <w:rPr>
          <w:rFonts w:eastAsia="Times New Roman" w:cs="Segoe UI"/>
          <w:color w:val="000000" w:themeColor="text1"/>
          <w:lang w:val="en-US"/>
        </w:rPr>
        <w:t>% upon submission of the Inception report.</w:t>
      </w:r>
    </w:p>
    <w:p w14:paraId="739B5430" w14:textId="609AAB12" w:rsidR="008A5330" w:rsidRPr="001E5BE7" w:rsidRDefault="001E5BE7">
      <w:pPr>
        <w:pStyle w:val="ListParagraph"/>
        <w:numPr>
          <w:ilvl w:val="0"/>
          <w:numId w:val="9"/>
        </w:numPr>
        <w:spacing w:before="60" w:after="120"/>
        <w:contextualSpacing w:val="0"/>
        <w:textAlignment w:val="baseline"/>
        <w:rPr>
          <w:rFonts w:eastAsia="Times New Roman" w:cs="Segoe UI"/>
          <w:color w:val="000000" w:themeColor="text1"/>
          <w:lang w:val="en-US"/>
        </w:rPr>
      </w:pPr>
      <w:r w:rsidRPr="001E5BE7">
        <w:rPr>
          <w:rFonts w:eastAsia="Times New Roman" w:cs="Segoe UI"/>
          <w:color w:val="000000" w:themeColor="text1"/>
          <w:lang w:val="en-US"/>
        </w:rPr>
        <w:t>3</w:t>
      </w:r>
      <w:r w:rsidR="0011245E" w:rsidRPr="001E5BE7">
        <w:rPr>
          <w:rFonts w:eastAsia="Times New Roman" w:cs="Segoe UI"/>
          <w:color w:val="000000" w:themeColor="text1"/>
          <w:lang w:val="en-US"/>
        </w:rPr>
        <w:t>5</w:t>
      </w:r>
      <w:r w:rsidRPr="001E5BE7">
        <w:rPr>
          <w:rFonts w:eastAsia="Times New Roman" w:cs="Segoe UI"/>
          <w:color w:val="000000" w:themeColor="text1"/>
          <w:lang w:val="en-US"/>
        </w:rPr>
        <w:t>% upon submission of the draft report.</w:t>
      </w:r>
    </w:p>
    <w:p w14:paraId="1AA3B8CA" w14:textId="28A1CE26" w:rsidR="008A5330" w:rsidRPr="001E5BE7" w:rsidRDefault="001E5BE7">
      <w:pPr>
        <w:pStyle w:val="ListParagraph"/>
        <w:numPr>
          <w:ilvl w:val="0"/>
          <w:numId w:val="9"/>
        </w:numPr>
        <w:spacing w:before="60" w:after="120"/>
        <w:contextualSpacing w:val="0"/>
        <w:textAlignment w:val="baseline"/>
        <w:rPr>
          <w:rFonts w:eastAsia="Times New Roman" w:cs="Segoe UI"/>
          <w:color w:val="000000" w:themeColor="text1"/>
          <w:lang w:val="en-US"/>
        </w:rPr>
      </w:pPr>
      <w:r w:rsidRPr="001E5BE7">
        <w:rPr>
          <w:rFonts w:eastAsia="Times New Roman" w:cs="Segoe UI"/>
          <w:color w:val="000000" w:themeColor="text1"/>
          <w:lang w:val="en-US"/>
        </w:rPr>
        <w:t>40% upon acceptance of the Final Report.</w:t>
      </w:r>
    </w:p>
    <w:p w14:paraId="6DD846AE" w14:textId="77777777" w:rsidR="008A5330" w:rsidRPr="001E5BE7" w:rsidRDefault="001E5BE7">
      <w:pPr>
        <w:pStyle w:val="Heading1"/>
      </w:pPr>
      <w:r w:rsidRPr="001E5BE7">
        <w:t>Minimum Requirements:</w:t>
      </w:r>
    </w:p>
    <w:p w14:paraId="4D70B118" w14:textId="77777777" w:rsidR="008A5330" w:rsidRPr="001E5BE7" w:rsidRDefault="001E5BE7">
      <w:pPr>
        <w:pStyle w:val="ListParagraph"/>
        <w:numPr>
          <w:ilvl w:val="0"/>
          <w:numId w:val="8"/>
        </w:numPr>
        <w:spacing w:before="60" w:after="120"/>
        <w:contextualSpacing w:val="0"/>
        <w:textAlignment w:val="baseline"/>
        <w:rPr>
          <w:rFonts w:eastAsia="Times New Roman" w:cs="Segoe UI"/>
          <w:color w:val="000000" w:themeColor="text1"/>
          <w:lang w:val="en-US"/>
        </w:rPr>
      </w:pPr>
      <w:r w:rsidRPr="001E5BE7">
        <w:rPr>
          <w:rFonts w:eastAsia="Times New Roman" w:cs="Segoe UI"/>
          <w:color w:val="000000" w:themeColor="text1"/>
          <w:lang w:val="en-US"/>
        </w:rPr>
        <w:t xml:space="preserve">The key professional staff (individual/team lead) will have experience and extended knowledge on the subject matter. </w:t>
      </w:r>
    </w:p>
    <w:p w14:paraId="7C2239D2" w14:textId="77777777" w:rsidR="008A5330" w:rsidRPr="001E5BE7" w:rsidRDefault="001E5BE7">
      <w:pPr>
        <w:pStyle w:val="ListParagraph"/>
        <w:numPr>
          <w:ilvl w:val="0"/>
          <w:numId w:val="8"/>
        </w:numPr>
        <w:spacing w:before="60" w:after="120"/>
        <w:contextualSpacing w:val="0"/>
        <w:textAlignment w:val="baseline"/>
        <w:rPr>
          <w:rFonts w:eastAsia="Times New Roman" w:cs="Segoe UI"/>
          <w:color w:val="000000" w:themeColor="text1"/>
          <w:lang w:val="en-US"/>
        </w:rPr>
      </w:pPr>
      <w:r w:rsidRPr="001E5BE7">
        <w:rPr>
          <w:rFonts w:eastAsia="Times New Roman" w:cs="Segoe UI"/>
          <w:color w:val="000000" w:themeColor="text1"/>
          <w:lang w:val="en-US"/>
        </w:rPr>
        <w:t xml:space="preserve">Minimum </w:t>
      </w:r>
      <w:proofErr w:type="gramStart"/>
      <w:r w:rsidRPr="001E5BE7">
        <w:rPr>
          <w:rFonts w:eastAsia="Times New Roman" w:cs="Segoe UI"/>
          <w:color w:val="000000" w:themeColor="text1"/>
          <w:lang w:val="en-US"/>
        </w:rPr>
        <w:t>Master’s degree in Civil Engineering</w:t>
      </w:r>
      <w:proofErr w:type="gramEnd"/>
      <w:r w:rsidRPr="001E5BE7">
        <w:rPr>
          <w:rFonts w:eastAsia="Times New Roman" w:cs="Segoe UI"/>
          <w:color w:val="000000" w:themeColor="text1"/>
          <w:lang w:val="en-US"/>
        </w:rPr>
        <w:t>, Urban Development, Environmental Sciences, Public Policy, or a related field.</w:t>
      </w:r>
    </w:p>
    <w:p w14:paraId="48112BFE" w14:textId="626E3DE7" w:rsidR="008A5330" w:rsidRPr="001E5BE7" w:rsidRDefault="001E5BE7">
      <w:pPr>
        <w:pStyle w:val="ListParagraph"/>
        <w:numPr>
          <w:ilvl w:val="0"/>
          <w:numId w:val="8"/>
        </w:numPr>
        <w:spacing w:before="60" w:after="120"/>
        <w:contextualSpacing w:val="0"/>
        <w:textAlignment w:val="baseline"/>
        <w:rPr>
          <w:rFonts w:eastAsia="Times New Roman" w:cs="Segoe UI"/>
          <w:color w:val="000000" w:themeColor="text1"/>
          <w:lang w:val="en-US"/>
        </w:rPr>
      </w:pPr>
      <w:r w:rsidRPr="001E5BE7">
        <w:rPr>
          <w:rFonts w:eastAsia="Times New Roman" w:cs="Segoe UI"/>
          <w:color w:val="000000" w:themeColor="text1"/>
          <w:lang w:val="en-US"/>
        </w:rPr>
        <w:t xml:space="preserve">Minimum of </w:t>
      </w:r>
      <w:r w:rsidR="0011245E" w:rsidRPr="001E5BE7">
        <w:rPr>
          <w:rFonts w:eastAsia="Times New Roman" w:cs="Segoe UI"/>
          <w:color w:val="000000" w:themeColor="text1"/>
          <w:lang w:val="en-US"/>
        </w:rPr>
        <w:t>15</w:t>
      </w:r>
      <w:r w:rsidRPr="001E5BE7">
        <w:rPr>
          <w:rFonts w:eastAsia="Times New Roman" w:cs="Segoe UI"/>
          <w:color w:val="000000" w:themeColor="text1"/>
          <w:lang w:val="en-US"/>
        </w:rPr>
        <w:t xml:space="preserve"> years’ experience in the waste and sanitation sector, with a focus on policy analysis and project development.</w:t>
      </w:r>
    </w:p>
    <w:p w14:paraId="55D18F1B" w14:textId="77777777" w:rsidR="008A5330" w:rsidRPr="001E5BE7" w:rsidRDefault="001E5BE7">
      <w:pPr>
        <w:pStyle w:val="ListParagraph"/>
        <w:numPr>
          <w:ilvl w:val="0"/>
          <w:numId w:val="8"/>
        </w:numPr>
        <w:spacing w:before="60" w:after="120"/>
        <w:contextualSpacing w:val="0"/>
        <w:textAlignment w:val="baseline"/>
        <w:rPr>
          <w:rFonts w:eastAsia="Times New Roman" w:cs="Segoe UI"/>
          <w:color w:val="000000" w:themeColor="text1"/>
          <w:lang w:val="en-US"/>
        </w:rPr>
      </w:pPr>
      <w:r w:rsidRPr="001E5BE7">
        <w:rPr>
          <w:rFonts w:eastAsia="Times New Roman" w:cs="Segoe UI"/>
          <w:color w:val="000000" w:themeColor="text1"/>
          <w:lang w:val="en-US"/>
        </w:rPr>
        <w:t>Proven experience working with government departments and international donors.</w:t>
      </w:r>
    </w:p>
    <w:p w14:paraId="636BE4DC" w14:textId="77777777" w:rsidR="008A5330" w:rsidRPr="001E5BE7" w:rsidRDefault="001E5BE7">
      <w:pPr>
        <w:pStyle w:val="ListParagraph"/>
        <w:numPr>
          <w:ilvl w:val="0"/>
          <w:numId w:val="8"/>
        </w:numPr>
        <w:spacing w:before="60" w:after="120"/>
        <w:contextualSpacing w:val="0"/>
        <w:textAlignment w:val="baseline"/>
        <w:rPr>
          <w:rFonts w:eastAsia="Times New Roman" w:cs="Segoe UI"/>
          <w:color w:val="000000" w:themeColor="text1"/>
          <w:lang w:val="en-US"/>
        </w:rPr>
      </w:pPr>
      <w:r w:rsidRPr="001E5BE7">
        <w:rPr>
          <w:rFonts w:eastAsia="Times New Roman" w:cs="Segoe UI"/>
          <w:color w:val="000000" w:themeColor="text1"/>
          <w:lang w:val="en-US"/>
        </w:rPr>
        <w:t>Strong understanding of the socio-economic context of Bangladesh.</w:t>
      </w:r>
    </w:p>
    <w:p w14:paraId="3D37B4E6" w14:textId="77777777" w:rsidR="008A5330" w:rsidRPr="001E5BE7" w:rsidRDefault="001E5BE7">
      <w:pPr>
        <w:pStyle w:val="ListParagraph"/>
        <w:numPr>
          <w:ilvl w:val="0"/>
          <w:numId w:val="8"/>
        </w:numPr>
        <w:spacing w:before="60" w:after="120"/>
        <w:contextualSpacing w:val="0"/>
        <w:textAlignment w:val="baseline"/>
        <w:rPr>
          <w:rFonts w:eastAsia="Times New Roman" w:cs="Segoe UI"/>
          <w:color w:val="000000" w:themeColor="text1"/>
          <w:lang w:val="en-US"/>
        </w:rPr>
      </w:pPr>
      <w:r w:rsidRPr="001E5BE7">
        <w:rPr>
          <w:rFonts w:eastAsia="Times New Roman" w:cs="Segoe UI"/>
          <w:color w:val="000000" w:themeColor="text1"/>
          <w:lang w:val="en-US"/>
        </w:rPr>
        <w:t>Excellent analytical, communication, and report-writing skills.</w:t>
      </w:r>
    </w:p>
    <w:p w14:paraId="66EE9016" w14:textId="77777777" w:rsidR="008A5330" w:rsidRPr="001E5BE7" w:rsidRDefault="001E5BE7">
      <w:pPr>
        <w:pStyle w:val="Heading1"/>
      </w:pPr>
      <w:r w:rsidRPr="001E5BE7">
        <w:t>Deadline &amp; Submission Process:</w:t>
      </w:r>
    </w:p>
    <w:p w14:paraId="10CA8D99" w14:textId="3A49A64D" w:rsidR="008A5330" w:rsidRPr="001E5BE7" w:rsidRDefault="001E5BE7">
      <w:pPr>
        <w:spacing w:before="60" w:after="120"/>
        <w:rPr>
          <w:rFonts w:cs="Calibri"/>
          <w:color w:val="000000" w:themeColor="text1"/>
        </w:rPr>
      </w:pPr>
      <w:r w:rsidRPr="001E5BE7">
        <w:rPr>
          <w:rFonts w:cs="Calibri"/>
          <w:color w:val="000000" w:themeColor="text1"/>
        </w:rPr>
        <w:t xml:space="preserve">Interested personnel(s)/firm(s) are requested to send a proposal (max 4 pages) and relevant CV(s) at </w:t>
      </w:r>
      <w:hyperlink r:id="rId11" w:history="1">
        <w:r w:rsidRPr="001E5BE7">
          <w:rPr>
            <w:rFonts w:cs="Calibri"/>
            <w:b/>
            <w:bCs/>
            <w:color w:val="000000" w:themeColor="text1"/>
          </w:rPr>
          <w:t>procurement.bd@practicalaction.org.bd</w:t>
        </w:r>
      </w:hyperlink>
      <w:r w:rsidRPr="001E5BE7">
        <w:rPr>
          <w:rFonts w:cs="Calibri"/>
          <w:b/>
          <w:bCs/>
          <w:color w:val="000000" w:themeColor="text1"/>
        </w:rPr>
        <w:t xml:space="preserve"> </w:t>
      </w:r>
      <w:r w:rsidRPr="001E5BE7">
        <w:rPr>
          <w:rFonts w:cs="Calibri"/>
          <w:color w:val="000000" w:themeColor="text1"/>
        </w:rPr>
        <w:t xml:space="preserve">and mentioning subject line </w:t>
      </w:r>
      <w:r w:rsidRPr="001E5BE7">
        <w:rPr>
          <w:rFonts w:cs="Calibri"/>
          <w:color w:val="000000" w:themeColor="text1"/>
          <w:highlight w:val="yellow"/>
        </w:rPr>
        <w:t>“</w:t>
      </w:r>
      <w:r w:rsidRPr="001E5BE7">
        <w:rPr>
          <w:rFonts w:cs="Calibri"/>
          <w:color w:val="000000" w:themeColor="text1"/>
        </w:rPr>
        <w:t>Consultant for Identifying Scopes and Opportunities in the Waste and Sanitation Sector</w:t>
      </w:r>
      <w:r w:rsidRPr="001E5BE7">
        <w:rPr>
          <w:rFonts w:cs="Calibri"/>
          <w:color w:val="000000" w:themeColor="text1"/>
          <w:highlight w:val="yellow"/>
        </w:rPr>
        <w:t>”</w:t>
      </w:r>
      <w:r w:rsidR="0011245E" w:rsidRPr="001E5BE7">
        <w:rPr>
          <w:rFonts w:cs="Calibri"/>
          <w:color w:val="000000" w:themeColor="text1"/>
        </w:rPr>
        <w:t xml:space="preserve">. </w:t>
      </w:r>
    </w:p>
    <w:p w14:paraId="715BAE7E" w14:textId="77777777" w:rsidR="008A5330" w:rsidRPr="001E5BE7" w:rsidRDefault="001E5BE7">
      <w:pPr>
        <w:pStyle w:val="Heading1"/>
      </w:pPr>
      <w:r w:rsidRPr="001E5BE7">
        <w:t xml:space="preserve">Evaluation Criteria and Weightage </w:t>
      </w:r>
    </w:p>
    <w:p w14:paraId="75FBA036" w14:textId="77777777" w:rsidR="008A5330" w:rsidRPr="001E5BE7" w:rsidRDefault="001E5BE7">
      <w:pPr>
        <w:rPr>
          <w:color w:val="000000" w:themeColor="text1"/>
        </w:rPr>
      </w:pPr>
      <w:r w:rsidRPr="001E5BE7">
        <w:rPr>
          <w:color w:val="000000" w:themeColor="text1"/>
        </w:rPr>
        <w:lastRenderedPageBreak/>
        <w:t xml:space="preserve">The proposals will be evaluated according to criteria and the weightage as below- </w:t>
      </w:r>
    </w:p>
    <w:tbl>
      <w:tblPr>
        <w:tblStyle w:val="GridTable4-Accent51"/>
        <w:tblW w:w="0" w:type="auto"/>
        <w:tblLook w:val="04A0" w:firstRow="1" w:lastRow="0" w:firstColumn="1" w:lastColumn="0" w:noHBand="0" w:noVBand="1"/>
      </w:tblPr>
      <w:tblGrid>
        <w:gridCol w:w="960"/>
        <w:gridCol w:w="5249"/>
        <w:gridCol w:w="1415"/>
      </w:tblGrid>
      <w:tr w:rsidR="001E5BE7" w:rsidRPr="001E5BE7" w14:paraId="07B12D19" w14:textId="77777777" w:rsidTr="008A53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07B98A9" w14:textId="77777777" w:rsidR="008A5330" w:rsidRPr="001E5BE7" w:rsidRDefault="001E5BE7">
            <w:pPr>
              <w:spacing w:before="60" w:after="60" w:line="240" w:lineRule="auto"/>
              <w:jc w:val="center"/>
              <w:rPr>
                <w:rFonts w:cs="Calibri"/>
                <w:b w:val="0"/>
                <w:bCs w:val="0"/>
                <w:color w:val="000000" w:themeColor="text1"/>
              </w:rPr>
            </w:pPr>
            <w:r w:rsidRPr="001E5BE7">
              <w:rPr>
                <w:rFonts w:cs="Calibri"/>
                <w:color w:val="000000" w:themeColor="text1"/>
              </w:rPr>
              <w:t>S</w:t>
            </w:r>
            <w:r w:rsidRPr="001E5BE7">
              <w:rPr>
                <w:color w:val="000000" w:themeColor="text1"/>
              </w:rPr>
              <w:t>l. No.</w:t>
            </w:r>
          </w:p>
        </w:tc>
        <w:tc>
          <w:tcPr>
            <w:tcW w:w="0" w:type="auto"/>
          </w:tcPr>
          <w:p w14:paraId="509C798A" w14:textId="77777777" w:rsidR="008A5330" w:rsidRPr="001E5BE7" w:rsidRDefault="001E5BE7">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cs="Calibri"/>
                <w:b w:val="0"/>
                <w:bCs w:val="0"/>
                <w:color w:val="000000" w:themeColor="text1"/>
              </w:rPr>
            </w:pPr>
            <w:r w:rsidRPr="001E5BE7">
              <w:rPr>
                <w:rFonts w:cs="Calibri"/>
                <w:color w:val="000000" w:themeColor="text1"/>
              </w:rPr>
              <w:t>C</w:t>
            </w:r>
            <w:r w:rsidRPr="001E5BE7">
              <w:rPr>
                <w:color w:val="000000" w:themeColor="text1"/>
              </w:rPr>
              <w:t>riteria</w:t>
            </w:r>
          </w:p>
        </w:tc>
        <w:tc>
          <w:tcPr>
            <w:tcW w:w="0" w:type="auto"/>
          </w:tcPr>
          <w:p w14:paraId="1DEF7D93" w14:textId="77777777" w:rsidR="008A5330" w:rsidRPr="001E5BE7" w:rsidRDefault="001E5BE7">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cs="Calibri"/>
                <w:b w:val="0"/>
                <w:bCs w:val="0"/>
                <w:color w:val="000000" w:themeColor="text1"/>
              </w:rPr>
            </w:pPr>
            <w:r w:rsidRPr="001E5BE7">
              <w:rPr>
                <w:rFonts w:cs="Calibri"/>
                <w:color w:val="000000" w:themeColor="text1"/>
              </w:rPr>
              <w:t>Weightage</w:t>
            </w:r>
          </w:p>
        </w:tc>
      </w:tr>
      <w:tr w:rsidR="001E5BE7" w:rsidRPr="001E5BE7" w14:paraId="61499AC6" w14:textId="77777777" w:rsidTr="008A5330">
        <w:tc>
          <w:tcPr>
            <w:cnfStyle w:val="001000000000" w:firstRow="0" w:lastRow="0" w:firstColumn="1" w:lastColumn="0" w:oddVBand="0" w:evenVBand="0" w:oddHBand="0" w:evenHBand="0" w:firstRowFirstColumn="0" w:firstRowLastColumn="0" w:lastRowFirstColumn="0" w:lastRowLastColumn="0"/>
            <w:tcW w:w="0" w:type="auto"/>
            <w:shd w:val="clear" w:color="auto" w:fill="DAEEF3" w:themeFill="accent5" w:themeFillTint="33"/>
          </w:tcPr>
          <w:p w14:paraId="331BD081" w14:textId="77777777" w:rsidR="008A5330" w:rsidRPr="001E5BE7" w:rsidRDefault="001E5BE7">
            <w:pPr>
              <w:spacing w:before="60" w:after="60" w:line="240" w:lineRule="auto"/>
              <w:rPr>
                <w:rFonts w:cs="Calibri"/>
                <w:b w:val="0"/>
                <w:bCs w:val="0"/>
                <w:color w:val="000000" w:themeColor="text1"/>
              </w:rPr>
            </w:pPr>
            <w:r w:rsidRPr="001E5BE7">
              <w:rPr>
                <w:rFonts w:cs="Calibri"/>
                <w:color w:val="000000" w:themeColor="text1"/>
              </w:rPr>
              <w:t>01</w:t>
            </w:r>
          </w:p>
        </w:tc>
        <w:tc>
          <w:tcPr>
            <w:tcW w:w="0" w:type="auto"/>
            <w:shd w:val="clear" w:color="auto" w:fill="DAEEF3" w:themeFill="accent5" w:themeFillTint="33"/>
          </w:tcPr>
          <w:p w14:paraId="4D1AB616" w14:textId="77777777" w:rsidR="008A5330" w:rsidRPr="001E5BE7" w:rsidRDefault="001E5BE7">
            <w:pPr>
              <w:spacing w:before="60" w:after="60" w:line="240" w:lineRule="auto"/>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1E5BE7">
              <w:rPr>
                <w:rFonts w:cs="Calibri"/>
                <w:color w:val="000000" w:themeColor="text1"/>
              </w:rPr>
              <w:t>Understanding the assignment</w:t>
            </w:r>
          </w:p>
        </w:tc>
        <w:tc>
          <w:tcPr>
            <w:tcW w:w="0" w:type="auto"/>
            <w:shd w:val="clear" w:color="auto" w:fill="DAEEF3" w:themeFill="accent5" w:themeFillTint="33"/>
          </w:tcPr>
          <w:p w14:paraId="14C83FF0" w14:textId="77777777" w:rsidR="008A5330" w:rsidRPr="001E5BE7" w:rsidRDefault="001E5BE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1E5BE7">
              <w:rPr>
                <w:rFonts w:cs="Calibri"/>
                <w:color w:val="000000" w:themeColor="text1"/>
              </w:rPr>
              <w:t>15%</w:t>
            </w:r>
          </w:p>
        </w:tc>
      </w:tr>
      <w:tr w:rsidR="001E5BE7" w:rsidRPr="001E5BE7" w14:paraId="27939623" w14:textId="77777777" w:rsidTr="008A5330">
        <w:tc>
          <w:tcPr>
            <w:cnfStyle w:val="001000000000" w:firstRow="0" w:lastRow="0" w:firstColumn="1" w:lastColumn="0" w:oddVBand="0" w:evenVBand="0" w:oddHBand="0" w:evenHBand="0" w:firstRowFirstColumn="0" w:firstRowLastColumn="0" w:lastRowFirstColumn="0" w:lastRowLastColumn="0"/>
            <w:tcW w:w="0" w:type="auto"/>
          </w:tcPr>
          <w:p w14:paraId="5FC38DCC" w14:textId="77777777" w:rsidR="008A5330" w:rsidRPr="001E5BE7" w:rsidRDefault="001E5BE7">
            <w:pPr>
              <w:spacing w:before="60" w:after="60" w:line="240" w:lineRule="auto"/>
              <w:rPr>
                <w:rFonts w:cs="Calibri"/>
                <w:b w:val="0"/>
                <w:bCs w:val="0"/>
                <w:color w:val="000000" w:themeColor="text1"/>
              </w:rPr>
            </w:pPr>
            <w:r w:rsidRPr="001E5BE7">
              <w:rPr>
                <w:rFonts w:cs="Calibri"/>
                <w:color w:val="000000" w:themeColor="text1"/>
              </w:rPr>
              <w:t>02</w:t>
            </w:r>
          </w:p>
        </w:tc>
        <w:tc>
          <w:tcPr>
            <w:tcW w:w="0" w:type="auto"/>
          </w:tcPr>
          <w:p w14:paraId="6C23AC37" w14:textId="77777777" w:rsidR="008A5330" w:rsidRPr="001E5BE7" w:rsidRDefault="001E5BE7">
            <w:pPr>
              <w:spacing w:before="60" w:after="60" w:line="240" w:lineRule="auto"/>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1E5BE7">
              <w:rPr>
                <w:rFonts w:cs="Calibri"/>
                <w:color w:val="000000" w:themeColor="text1"/>
              </w:rPr>
              <w:t>Profile of individual/team lead</w:t>
            </w:r>
          </w:p>
        </w:tc>
        <w:tc>
          <w:tcPr>
            <w:tcW w:w="0" w:type="auto"/>
          </w:tcPr>
          <w:p w14:paraId="2F92A368" w14:textId="77777777" w:rsidR="008A5330" w:rsidRPr="001E5BE7" w:rsidRDefault="001E5BE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1E5BE7">
              <w:rPr>
                <w:rFonts w:cs="Calibri"/>
                <w:color w:val="000000" w:themeColor="text1"/>
              </w:rPr>
              <w:t>25%</w:t>
            </w:r>
          </w:p>
        </w:tc>
      </w:tr>
      <w:tr w:rsidR="001E5BE7" w:rsidRPr="001E5BE7" w14:paraId="31103A54" w14:textId="77777777" w:rsidTr="008A5330">
        <w:tc>
          <w:tcPr>
            <w:cnfStyle w:val="001000000000" w:firstRow="0" w:lastRow="0" w:firstColumn="1" w:lastColumn="0" w:oddVBand="0" w:evenVBand="0" w:oddHBand="0" w:evenHBand="0" w:firstRowFirstColumn="0" w:firstRowLastColumn="0" w:lastRowFirstColumn="0" w:lastRowLastColumn="0"/>
            <w:tcW w:w="0" w:type="auto"/>
            <w:shd w:val="clear" w:color="auto" w:fill="DAEEF3" w:themeFill="accent5" w:themeFillTint="33"/>
          </w:tcPr>
          <w:p w14:paraId="63F38FE2" w14:textId="77777777" w:rsidR="008A5330" w:rsidRPr="001E5BE7" w:rsidRDefault="001E5BE7">
            <w:pPr>
              <w:spacing w:before="60" w:after="60" w:line="240" w:lineRule="auto"/>
              <w:rPr>
                <w:rFonts w:cs="Calibri"/>
                <w:b w:val="0"/>
                <w:bCs w:val="0"/>
                <w:color w:val="000000" w:themeColor="text1"/>
              </w:rPr>
            </w:pPr>
            <w:r w:rsidRPr="001E5BE7">
              <w:rPr>
                <w:rFonts w:cs="Calibri"/>
                <w:color w:val="000000" w:themeColor="text1"/>
              </w:rPr>
              <w:t>03</w:t>
            </w:r>
          </w:p>
        </w:tc>
        <w:tc>
          <w:tcPr>
            <w:tcW w:w="0" w:type="auto"/>
            <w:shd w:val="clear" w:color="auto" w:fill="DAEEF3" w:themeFill="accent5" w:themeFillTint="33"/>
          </w:tcPr>
          <w:p w14:paraId="11E3C2C5" w14:textId="77777777" w:rsidR="008A5330" w:rsidRPr="001E5BE7" w:rsidRDefault="001E5BE7">
            <w:pPr>
              <w:spacing w:before="60" w:after="60" w:line="240" w:lineRule="auto"/>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1E5BE7">
              <w:rPr>
                <w:rFonts w:cs="Calibri"/>
                <w:color w:val="000000" w:themeColor="text1"/>
              </w:rPr>
              <w:t>Experiences and achievement in similar assignment</w:t>
            </w:r>
          </w:p>
        </w:tc>
        <w:tc>
          <w:tcPr>
            <w:tcW w:w="0" w:type="auto"/>
            <w:shd w:val="clear" w:color="auto" w:fill="DAEEF3" w:themeFill="accent5" w:themeFillTint="33"/>
          </w:tcPr>
          <w:p w14:paraId="69B3C818" w14:textId="77777777" w:rsidR="008A5330" w:rsidRPr="001E5BE7" w:rsidRDefault="001E5BE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1E5BE7">
              <w:rPr>
                <w:rFonts w:cs="Calibri"/>
                <w:color w:val="000000" w:themeColor="text1"/>
              </w:rPr>
              <w:t>25%</w:t>
            </w:r>
          </w:p>
        </w:tc>
      </w:tr>
      <w:tr w:rsidR="001E5BE7" w:rsidRPr="001E5BE7" w14:paraId="24EE3AE6" w14:textId="77777777" w:rsidTr="008A5330">
        <w:tc>
          <w:tcPr>
            <w:cnfStyle w:val="001000000000" w:firstRow="0" w:lastRow="0" w:firstColumn="1" w:lastColumn="0" w:oddVBand="0" w:evenVBand="0" w:oddHBand="0" w:evenHBand="0" w:firstRowFirstColumn="0" w:firstRowLastColumn="0" w:lastRowFirstColumn="0" w:lastRowLastColumn="0"/>
            <w:tcW w:w="0" w:type="auto"/>
          </w:tcPr>
          <w:p w14:paraId="569A7AC9" w14:textId="77777777" w:rsidR="008A5330" w:rsidRPr="001E5BE7" w:rsidRDefault="001E5BE7">
            <w:pPr>
              <w:spacing w:before="60" w:after="60" w:line="240" w:lineRule="auto"/>
              <w:rPr>
                <w:rFonts w:cs="Calibri"/>
                <w:b w:val="0"/>
                <w:bCs w:val="0"/>
                <w:color w:val="000000" w:themeColor="text1"/>
              </w:rPr>
            </w:pPr>
            <w:r w:rsidRPr="001E5BE7">
              <w:rPr>
                <w:rFonts w:cs="Calibri"/>
                <w:color w:val="000000" w:themeColor="text1"/>
              </w:rPr>
              <w:t>04</w:t>
            </w:r>
          </w:p>
        </w:tc>
        <w:tc>
          <w:tcPr>
            <w:tcW w:w="0" w:type="auto"/>
          </w:tcPr>
          <w:p w14:paraId="7F655BCA" w14:textId="77777777" w:rsidR="008A5330" w:rsidRPr="001E5BE7" w:rsidRDefault="001E5BE7">
            <w:pPr>
              <w:spacing w:before="60" w:after="60" w:line="240" w:lineRule="auto"/>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1E5BE7">
              <w:rPr>
                <w:rFonts w:cs="Calibri"/>
                <w:color w:val="000000" w:themeColor="text1"/>
              </w:rPr>
              <w:t>Methodology &amp; Approach</w:t>
            </w:r>
          </w:p>
        </w:tc>
        <w:tc>
          <w:tcPr>
            <w:tcW w:w="0" w:type="auto"/>
          </w:tcPr>
          <w:p w14:paraId="6E7F4E5D" w14:textId="77777777" w:rsidR="008A5330" w:rsidRPr="001E5BE7" w:rsidRDefault="001E5BE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1E5BE7">
              <w:rPr>
                <w:rFonts w:cs="Calibri"/>
                <w:color w:val="000000" w:themeColor="text1"/>
              </w:rPr>
              <w:t>15%</w:t>
            </w:r>
          </w:p>
        </w:tc>
      </w:tr>
      <w:tr w:rsidR="001E5BE7" w:rsidRPr="001E5BE7" w14:paraId="311F12F6" w14:textId="77777777" w:rsidTr="008A5330">
        <w:tc>
          <w:tcPr>
            <w:cnfStyle w:val="001000000000" w:firstRow="0" w:lastRow="0" w:firstColumn="1" w:lastColumn="0" w:oddVBand="0" w:evenVBand="0" w:oddHBand="0" w:evenHBand="0" w:firstRowFirstColumn="0" w:firstRowLastColumn="0" w:lastRowFirstColumn="0" w:lastRowLastColumn="0"/>
            <w:tcW w:w="0" w:type="auto"/>
            <w:shd w:val="clear" w:color="auto" w:fill="DAEEF3" w:themeFill="accent5" w:themeFillTint="33"/>
          </w:tcPr>
          <w:p w14:paraId="2B8D8E1D" w14:textId="77777777" w:rsidR="008A5330" w:rsidRPr="001E5BE7" w:rsidRDefault="001E5BE7">
            <w:pPr>
              <w:spacing w:before="60" w:after="60" w:line="240" w:lineRule="auto"/>
              <w:rPr>
                <w:rFonts w:cs="Calibri"/>
                <w:b w:val="0"/>
                <w:bCs w:val="0"/>
                <w:color w:val="000000" w:themeColor="text1"/>
              </w:rPr>
            </w:pPr>
            <w:r w:rsidRPr="001E5BE7">
              <w:rPr>
                <w:rFonts w:cs="Calibri"/>
                <w:color w:val="000000" w:themeColor="text1"/>
              </w:rPr>
              <w:t>05</w:t>
            </w:r>
          </w:p>
        </w:tc>
        <w:tc>
          <w:tcPr>
            <w:tcW w:w="0" w:type="auto"/>
            <w:shd w:val="clear" w:color="auto" w:fill="DAEEF3" w:themeFill="accent5" w:themeFillTint="33"/>
          </w:tcPr>
          <w:p w14:paraId="7091C274" w14:textId="77777777" w:rsidR="008A5330" w:rsidRPr="001E5BE7" w:rsidRDefault="001E5BE7">
            <w:pPr>
              <w:spacing w:before="60" w:after="60" w:line="240" w:lineRule="auto"/>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1E5BE7">
              <w:rPr>
                <w:rFonts w:cs="Calibri"/>
                <w:color w:val="000000" w:themeColor="text1"/>
              </w:rPr>
              <w:t>Budgetary Proposition</w:t>
            </w:r>
          </w:p>
        </w:tc>
        <w:tc>
          <w:tcPr>
            <w:tcW w:w="0" w:type="auto"/>
            <w:shd w:val="clear" w:color="auto" w:fill="DAEEF3" w:themeFill="accent5" w:themeFillTint="33"/>
          </w:tcPr>
          <w:p w14:paraId="22DDC6C4" w14:textId="77777777" w:rsidR="008A5330" w:rsidRPr="001E5BE7" w:rsidRDefault="001E5BE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1E5BE7">
              <w:rPr>
                <w:rFonts w:cs="Calibri"/>
                <w:color w:val="000000" w:themeColor="text1"/>
              </w:rPr>
              <w:t>20%</w:t>
            </w:r>
          </w:p>
        </w:tc>
      </w:tr>
    </w:tbl>
    <w:p w14:paraId="7EC28B0B" w14:textId="77777777" w:rsidR="008A5330" w:rsidRPr="001E5BE7" w:rsidRDefault="001E5BE7">
      <w:pPr>
        <w:pStyle w:val="Heading1"/>
      </w:pPr>
      <w:r w:rsidRPr="001E5BE7">
        <w:t>Resignation and Cancellation/Termination of contract</w:t>
      </w:r>
    </w:p>
    <w:p w14:paraId="085D2580" w14:textId="77777777" w:rsidR="008A5330" w:rsidRPr="001E5BE7" w:rsidRDefault="001E5BE7">
      <w:pPr>
        <w:spacing w:before="60" w:after="120"/>
        <w:rPr>
          <w:rFonts w:cs="Calibri"/>
          <w:color w:val="000000" w:themeColor="text1"/>
        </w:rPr>
      </w:pPr>
      <w:r w:rsidRPr="001E5BE7">
        <w:rPr>
          <w:rFonts w:cs="Calibri"/>
          <w:color w:val="000000" w:themeColor="text1"/>
        </w:rPr>
        <w:t xml:space="preserve">Practical Action in Bangladesh reserves the right to cancel, amend, and defer the contract agreement.  </w:t>
      </w:r>
    </w:p>
    <w:p w14:paraId="787466C1" w14:textId="77777777" w:rsidR="008A5330" w:rsidRPr="001E5BE7" w:rsidRDefault="001E5BE7">
      <w:pPr>
        <w:pStyle w:val="Heading1"/>
      </w:pPr>
      <w:r w:rsidRPr="001E5BE7">
        <w:t>Penalty Clause</w:t>
      </w:r>
    </w:p>
    <w:p w14:paraId="2496F05A" w14:textId="77777777" w:rsidR="008A5330" w:rsidRPr="001E5BE7" w:rsidRDefault="001E5BE7">
      <w:pPr>
        <w:spacing w:before="60" w:after="120"/>
        <w:rPr>
          <w:rFonts w:cs="Calibri"/>
          <w:color w:val="000000" w:themeColor="text1"/>
        </w:rPr>
      </w:pPr>
      <w:r w:rsidRPr="001E5BE7">
        <w:rPr>
          <w:rFonts w:cs="Calibri"/>
          <w:color w:val="000000" w:themeColor="text1"/>
        </w:rPr>
        <w:t xml:space="preserve">In case of delays in the submission of the document, a 2% penalty will be deducted from the total payment for each day delayed. The selected consultant must pay back the total amount of the advance money if it fails to submit all deliverables and/or withdraws from the contract. The selected consultant must notice Practical Action, in writing, if it needs to extend the submission date. </w:t>
      </w:r>
    </w:p>
    <w:p w14:paraId="4D8F7873" w14:textId="77777777" w:rsidR="008A5330" w:rsidRPr="001E5BE7" w:rsidRDefault="001E5BE7">
      <w:pPr>
        <w:pStyle w:val="Heading1"/>
      </w:pPr>
      <w:r w:rsidRPr="001E5BE7">
        <w:t>Intellectual Property Rights</w:t>
      </w:r>
    </w:p>
    <w:p w14:paraId="140C9FC2" w14:textId="77777777" w:rsidR="008A5330" w:rsidRPr="001E5BE7" w:rsidRDefault="001E5BE7">
      <w:pPr>
        <w:spacing w:before="60" w:after="120"/>
        <w:rPr>
          <w:rFonts w:cs="Calibri"/>
          <w:color w:val="000000" w:themeColor="text1"/>
        </w:rPr>
      </w:pPr>
      <w:r w:rsidRPr="001E5BE7">
        <w:rPr>
          <w:rFonts w:cs="Calibri"/>
          <w:color w:val="000000" w:themeColor="text1"/>
        </w:rPr>
        <w:t>All deliverables (policy brief/s, knowledge material/s, report/s) will be considered as Practical Action’s property. However, any of them can be used by media and/or by the selected agency for people’s good with prior written approval from Practical Action but cannot sell to/reproduce for other entity.</w:t>
      </w:r>
    </w:p>
    <w:p w14:paraId="43598FFF" w14:textId="77777777" w:rsidR="008A5330" w:rsidRPr="001E5BE7" w:rsidRDefault="001E5BE7">
      <w:pPr>
        <w:pStyle w:val="Heading1"/>
      </w:pPr>
      <w:r w:rsidRPr="001E5BE7">
        <w:t>Important notes:</w:t>
      </w:r>
    </w:p>
    <w:p w14:paraId="210CFB6E" w14:textId="77777777" w:rsidR="008A5330" w:rsidRPr="001E5BE7" w:rsidRDefault="001E5BE7">
      <w:pPr>
        <w:pStyle w:val="ListParagraph"/>
        <w:numPr>
          <w:ilvl w:val="0"/>
          <w:numId w:val="10"/>
        </w:numPr>
        <w:spacing w:before="60" w:after="120"/>
        <w:contextualSpacing w:val="0"/>
        <w:textAlignment w:val="baseline"/>
        <w:rPr>
          <w:rFonts w:eastAsia="Times New Roman" w:cs="Segoe UI"/>
          <w:color w:val="000000" w:themeColor="text1"/>
          <w:lang w:val="en-US"/>
        </w:rPr>
      </w:pPr>
      <w:r w:rsidRPr="001E5BE7">
        <w:rPr>
          <w:rFonts w:eastAsia="Times New Roman" w:cs="Segoe UI"/>
          <w:color w:val="000000" w:themeColor="text1"/>
          <w:lang w:val="en-US"/>
        </w:rPr>
        <w:t>Practical Action requires the consultant to take all safety measures to protect the Covid-19 pandemic and will not take any responsibility if the consultant or any of her/his associate consultant get affected by Covid-19 during/after the assignment.</w:t>
      </w:r>
    </w:p>
    <w:p w14:paraId="0A165E97" w14:textId="77777777" w:rsidR="008A5330" w:rsidRPr="001E5BE7" w:rsidRDefault="001E5BE7">
      <w:pPr>
        <w:pStyle w:val="ListParagraph"/>
        <w:numPr>
          <w:ilvl w:val="0"/>
          <w:numId w:val="10"/>
        </w:numPr>
        <w:spacing w:before="60" w:after="120"/>
        <w:contextualSpacing w:val="0"/>
        <w:textAlignment w:val="baseline"/>
        <w:rPr>
          <w:rFonts w:eastAsia="Times New Roman" w:cs="Segoe UI"/>
          <w:color w:val="000000" w:themeColor="text1"/>
          <w:lang w:val="en-US"/>
        </w:rPr>
      </w:pPr>
      <w:r w:rsidRPr="001E5BE7">
        <w:rPr>
          <w:rFonts w:eastAsia="Times New Roman" w:cs="Segoe UI"/>
          <w:color w:val="000000" w:themeColor="text1"/>
          <w:lang w:val="en-US"/>
        </w:rPr>
        <w:t>Practical Action will not compensate for any damages/loss of any equipment.</w:t>
      </w:r>
    </w:p>
    <w:p w14:paraId="1737801A" w14:textId="77777777" w:rsidR="008A5330" w:rsidRPr="001E5BE7" w:rsidRDefault="001E5BE7">
      <w:pPr>
        <w:pStyle w:val="ListParagraph"/>
        <w:numPr>
          <w:ilvl w:val="0"/>
          <w:numId w:val="10"/>
        </w:numPr>
        <w:spacing w:before="60" w:after="120"/>
        <w:contextualSpacing w:val="0"/>
        <w:textAlignment w:val="baseline"/>
        <w:rPr>
          <w:rFonts w:eastAsia="Times New Roman" w:cs="Segoe UI"/>
          <w:color w:val="000000" w:themeColor="text1"/>
          <w:lang w:val="en-US"/>
        </w:rPr>
      </w:pPr>
      <w:r w:rsidRPr="001E5BE7">
        <w:rPr>
          <w:rFonts w:eastAsia="Times New Roman" w:cs="Segoe UI"/>
          <w:color w:val="000000" w:themeColor="text1"/>
          <w:lang w:val="en-US"/>
        </w:rPr>
        <w:t xml:space="preserve">Practical Action will not provide any vehicle, accommodation, food to the selected consultant(s) in Dhaka. </w:t>
      </w:r>
    </w:p>
    <w:p w14:paraId="1F4D3432" w14:textId="77777777" w:rsidR="008A5330" w:rsidRPr="001E5BE7" w:rsidRDefault="001E5BE7">
      <w:pPr>
        <w:spacing w:before="60" w:after="120"/>
        <w:rPr>
          <w:rFonts w:cs="Calibri"/>
          <w:i/>
          <w:iCs/>
          <w:color w:val="000000" w:themeColor="text1"/>
        </w:rPr>
      </w:pPr>
      <w:r w:rsidRPr="001E5BE7">
        <w:rPr>
          <w:rFonts w:cs="Calibri"/>
          <w:i/>
          <w:iCs/>
          <w:color w:val="000000" w:themeColor="text1"/>
        </w:rPr>
        <w:t xml:space="preserve">Practical Action treat all applications on their merits and do not take into consideration any factors that are not relevant to the assignment such as disability, race, age, caste, religion, gender, gender reassignment or sexual orientation. </w:t>
      </w:r>
    </w:p>
    <w:p w14:paraId="52582881" w14:textId="77777777" w:rsidR="008A5330" w:rsidRPr="001E5BE7" w:rsidRDefault="001E5BE7">
      <w:pPr>
        <w:spacing w:before="60" w:after="120"/>
        <w:rPr>
          <w:rFonts w:cs="Calibri"/>
          <w:i/>
          <w:iCs/>
          <w:color w:val="000000" w:themeColor="text1"/>
        </w:rPr>
      </w:pPr>
      <w:r w:rsidRPr="001E5BE7">
        <w:rPr>
          <w:rFonts w:cs="Calibri"/>
          <w:i/>
          <w:iCs/>
          <w:color w:val="000000" w:themeColor="text1"/>
        </w:rPr>
        <w:t xml:space="preserve">To ensure that Practical Action meets its legal obligations, appointments with the consultant will be subject to criminal screening, legal tax requirement, professional reference checks and asked to complete safeguarding training. Safeguarding training is delivered through an online training platform. </w:t>
      </w:r>
    </w:p>
    <w:sectPr w:rsidR="008A5330" w:rsidRPr="001E5BE7">
      <w:headerReference w:type="default" r:id="rId12"/>
      <w:footerReference w:type="default" r:id="rId13"/>
      <w:headerReference w:type="first" r:id="rId14"/>
      <w:pgSz w:w="11906" w:h="16838"/>
      <w:pgMar w:top="1584" w:right="1296" w:bottom="1296" w:left="1296" w:header="432"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B0E3A" w14:textId="77777777" w:rsidR="00F33DB6" w:rsidRDefault="00F33DB6">
      <w:pPr>
        <w:spacing w:line="240" w:lineRule="auto"/>
      </w:pPr>
      <w:r>
        <w:separator/>
      </w:r>
    </w:p>
  </w:endnote>
  <w:endnote w:type="continuationSeparator" w:id="0">
    <w:p w14:paraId="69C539A8" w14:textId="77777777" w:rsidR="00F33DB6" w:rsidRDefault="00F33D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 Gothic LT Com">
    <w:altName w:val="RomanS"/>
    <w:charset w:val="00"/>
    <w:family w:val="swiss"/>
    <w:pitch w:val="default"/>
    <w:sig w:usb0="00000000" w:usb1="00000000" w:usb2="00000000" w:usb3="00000000" w:csb0="0000009B"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default"/>
    <w:sig w:usb0="A00006FF" w:usb1="4000205B" w:usb2="00000010" w:usb3="00000000" w:csb0="2000019F" w:csb1="00000000"/>
  </w:font>
  <w:font w:name="Impact">
    <w:panose1 w:val="020B0806030902050204"/>
    <w:charset w:val="00"/>
    <w:family w:val="swiss"/>
    <w:pitch w:val="variable"/>
    <w:sig w:usb0="00000287" w:usb1="00000000" w:usb2="00000000" w:usb3="00000000" w:csb0="0000009F" w:csb1="00000000"/>
  </w:font>
  <w:font w:name="Geller Text">
    <w:altName w:val="RomanS"/>
    <w:panose1 w:val="00000500000000000000"/>
    <w:charset w:val="00"/>
    <w:family w:val="modern"/>
    <w:pitch w:val="default"/>
    <w:sig w:usb0="00000000"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246504"/>
    </w:sdtPr>
    <w:sdtContent>
      <w:sdt>
        <w:sdtPr>
          <w:id w:val="1728636285"/>
        </w:sdtPr>
        <w:sdtContent>
          <w:p w14:paraId="6BE96D40" w14:textId="77777777" w:rsidR="008A5330" w:rsidRDefault="001E5BE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11</w:t>
            </w:r>
            <w:r>
              <w:rPr>
                <w:b/>
                <w:bCs/>
                <w:sz w:val="24"/>
                <w:szCs w:val="24"/>
              </w:rPr>
              <w:fldChar w:fldCharType="end"/>
            </w:r>
          </w:p>
        </w:sdtContent>
      </w:sdt>
    </w:sdtContent>
  </w:sdt>
  <w:p w14:paraId="75112EA7" w14:textId="77777777" w:rsidR="008A5330" w:rsidRDefault="008A5330">
    <w:pPr>
      <w:pStyle w:val="Footer"/>
    </w:pPr>
  </w:p>
  <w:p w14:paraId="4A855C9A" w14:textId="77777777" w:rsidR="008A5330" w:rsidRDefault="008A53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ECF2D" w14:textId="77777777" w:rsidR="00F33DB6" w:rsidRDefault="00F33DB6">
      <w:pPr>
        <w:spacing w:after="0"/>
      </w:pPr>
      <w:r>
        <w:separator/>
      </w:r>
    </w:p>
  </w:footnote>
  <w:footnote w:type="continuationSeparator" w:id="0">
    <w:p w14:paraId="22E4D9E8" w14:textId="77777777" w:rsidR="00F33DB6" w:rsidRDefault="00F33D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AFC4" w14:textId="77777777" w:rsidR="008A5330" w:rsidRDefault="001E5BE7">
    <w:pPr>
      <w:pStyle w:val="Header"/>
      <w:jc w:val="right"/>
    </w:pPr>
    <w:r>
      <w:rPr>
        <w:b/>
        <w:noProof/>
        <w:color w:val="000000" w:themeColor="text1"/>
        <w:sz w:val="28"/>
        <w:szCs w:val="28"/>
        <w:lang w:val="en-US"/>
      </w:rPr>
      <w:drawing>
        <wp:anchor distT="0" distB="0" distL="114300" distR="114300" simplePos="0" relativeHeight="251660288" behindDoc="1" locked="0" layoutInCell="1" allowOverlap="1" wp14:anchorId="4699C195" wp14:editId="13A43E3C">
          <wp:simplePos x="0" y="0"/>
          <wp:positionH relativeFrom="margin">
            <wp:align>right</wp:align>
          </wp:positionH>
          <wp:positionV relativeFrom="margin">
            <wp:posOffset>-577215</wp:posOffset>
          </wp:positionV>
          <wp:extent cx="914400" cy="514350"/>
          <wp:effectExtent l="0" t="0" r="0" b="0"/>
          <wp:wrapSquare wrapText="bothSides"/>
          <wp:docPr id="2" name="Picture 2" descr="Practcal_Action_Logo_RGB_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actcal_Action_Logo_RGB_400px"/>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914400" cy="514350"/>
                  </a:xfrm>
                  <a:prstGeom prst="rect">
                    <a:avLst/>
                  </a:prstGeom>
                  <a:noFill/>
                </pic:spPr>
              </pic:pic>
            </a:graphicData>
          </a:graphic>
        </wp:anchor>
      </w:drawing>
    </w:r>
  </w:p>
  <w:p w14:paraId="5A82DD59" w14:textId="77777777" w:rsidR="008A5330" w:rsidRDefault="008A5330">
    <w:pPr>
      <w:pStyle w:val="Header"/>
    </w:pPr>
  </w:p>
  <w:p w14:paraId="73D26973" w14:textId="77777777" w:rsidR="008A5330" w:rsidRDefault="008A5330">
    <w:pPr>
      <w:pStyle w:val="Header"/>
    </w:pPr>
  </w:p>
  <w:p w14:paraId="0EB52570" w14:textId="77777777" w:rsidR="008A5330" w:rsidRDefault="008A53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2E87" w14:textId="77777777" w:rsidR="008A5330" w:rsidRDefault="001E5BE7">
    <w:pPr>
      <w:pStyle w:val="Header"/>
    </w:pPr>
    <w:r>
      <w:rPr>
        <w:noProof/>
        <w:lang w:val="en-US"/>
      </w:rPr>
      <w:drawing>
        <wp:anchor distT="0" distB="0" distL="114300" distR="114300" simplePos="0" relativeHeight="251659264" behindDoc="1" locked="0" layoutInCell="1" allowOverlap="1" wp14:anchorId="1EF433C1" wp14:editId="1972302F">
          <wp:simplePos x="0" y="0"/>
          <wp:positionH relativeFrom="margin">
            <wp:posOffset>3552825</wp:posOffset>
          </wp:positionH>
          <wp:positionV relativeFrom="margin">
            <wp:posOffset>-466725</wp:posOffset>
          </wp:positionV>
          <wp:extent cx="2368550" cy="1374140"/>
          <wp:effectExtent l="0" t="0" r="0" b="0"/>
          <wp:wrapSquare wrapText="bothSides"/>
          <wp:docPr id="1" name="Picture 1" descr="C:\Users\cmand\AppData\Local\Microsoft\Windows\INetCache\Content.Word\Practcal_Action_Logo_RGB_4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cmand\AppData\Local\Microsoft\Windows\INetCache\Content.Word\Practcal_Action_Logo_RGB_4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68550" cy="13741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E47"/>
    <w:multiLevelType w:val="multilevel"/>
    <w:tmpl w:val="00142E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C936256"/>
    <w:multiLevelType w:val="multilevel"/>
    <w:tmpl w:val="1C936256"/>
    <w:lvl w:ilvl="0">
      <w:start w:val="1"/>
      <w:numFmt w:val="bullet"/>
      <w:lvlText w:val=""/>
      <w:lvlJc w:val="left"/>
      <w:pPr>
        <w:ind w:left="720" w:hanging="360"/>
      </w:pPr>
      <w:rPr>
        <w:rFonts w:ascii="Symbol" w:hAnsi="Symbol"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2" w15:restartNumberingAfterBreak="0">
    <w:nsid w:val="250140D2"/>
    <w:multiLevelType w:val="multilevel"/>
    <w:tmpl w:val="250140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7D96073"/>
    <w:multiLevelType w:val="multilevel"/>
    <w:tmpl w:val="27D960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8EE739C"/>
    <w:multiLevelType w:val="multilevel"/>
    <w:tmpl w:val="28EE739C"/>
    <w:lvl w:ilvl="0">
      <w:start w:val="1"/>
      <w:numFmt w:val="decimal"/>
      <w:pStyle w:val="Trustheading"/>
      <w:lvlText w:val="%1.1"/>
      <w:lvlJc w:val="left"/>
      <w:pPr>
        <w:ind w:left="720" w:hanging="360"/>
      </w:pPr>
      <w:rPr>
        <w:rFonts w:ascii="Georgia" w:hAnsi="Georgia"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4E360E"/>
    <w:multiLevelType w:val="multilevel"/>
    <w:tmpl w:val="2A4E360E"/>
    <w:lvl w:ilvl="0">
      <w:start w:val="1"/>
      <w:numFmt w:val="decimal"/>
      <w:lvlText w:val="%1."/>
      <w:lvlJc w:val="left"/>
      <w:pPr>
        <w:ind w:left="720" w:hanging="360"/>
      </w:pPr>
      <w:rPr>
        <w:rFonts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6" w15:restartNumberingAfterBreak="0">
    <w:nsid w:val="582018F3"/>
    <w:multiLevelType w:val="multilevel"/>
    <w:tmpl w:val="582018F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64991D8F"/>
    <w:multiLevelType w:val="multilevel"/>
    <w:tmpl w:val="64991D8F"/>
    <w:lvl w:ilvl="0">
      <w:start w:val="4"/>
      <w:numFmt w:val="decimal"/>
      <w:pStyle w:val="Heading1"/>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6BA30A2"/>
    <w:multiLevelType w:val="multilevel"/>
    <w:tmpl w:val="66BA30A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6C77DEC"/>
    <w:multiLevelType w:val="multilevel"/>
    <w:tmpl w:val="76C77DEC"/>
    <w:lvl w:ilvl="0">
      <w:start w:val="1"/>
      <w:numFmt w:val="lowerLetter"/>
      <w:lvlText w:val="%1."/>
      <w:lvlJc w:val="left"/>
      <w:pPr>
        <w:ind w:left="720" w:hanging="360"/>
      </w:pPr>
      <w:rPr>
        <w:rFonts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num w:numId="1" w16cid:durableId="579682189">
    <w:abstractNumId w:val="7"/>
  </w:num>
  <w:num w:numId="2" w16cid:durableId="1452359772">
    <w:abstractNumId w:val="4"/>
  </w:num>
  <w:num w:numId="3" w16cid:durableId="111755078">
    <w:abstractNumId w:val="2"/>
  </w:num>
  <w:num w:numId="4" w16cid:durableId="435684113">
    <w:abstractNumId w:val="0"/>
  </w:num>
  <w:num w:numId="5" w16cid:durableId="251204147">
    <w:abstractNumId w:val="6"/>
  </w:num>
  <w:num w:numId="6" w16cid:durableId="483359098">
    <w:abstractNumId w:val="8"/>
  </w:num>
  <w:num w:numId="7" w16cid:durableId="1374187680">
    <w:abstractNumId w:val="3"/>
  </w:num>
  <w:num w:numId="8" w16cid:durableId="360278608">
    <w:abstractNumId w:val="1"/>
  </w:num>
  <w:num w:numId="9" w16cid:durableId="197089720">
    <w:abstractNumId w:val="9"/>
  </w:num>
  <w:num w:numId="10" w16cid:durableId="17447917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NDA0NTczNTIyNzdV0lEKTi0uzszPAykwNKwFAPXPec8tAAAA"/>
  </w:docVars>
  <w:rsids>
    <w:rsidRoot w:val="00F157FC"/>
    <w:rsid w:val="000003CF"/>
    <w:rsid w:val="00002267"/>
    <w:rsid w:val="00002DE4"/>
    <w:rsid w:val="00003071"/>
    <w:rsid w:val="0000358E"/>
    <w:rsid w:val="0000380F"/>
    <w:rsid w:val="00003BEF"/>
    <w:rsid w:val="00004A40"/>
    <w:rsid w:val="00006A7C"/>
    <w:rsid w:val="00006DC4"/>
    <w:rsid w:val="00007863"/>
    <w:rsid w:val="000079C2"/>
    <w:rsid w:val="000100A9"/>
    <w:rsid w:val="000115DA"/>
    <w:rsid w:val="00011EDC"/>
    <w:rsid w:val="0001209C"/>
    <w:rsid w:val="000158BA"/>
    <w:rsid w:val="0002066B"/>
    <w:rsid w:val="0002199A"/>
    <w:rsid w:val="000234BB"/>
    <w:rsid w:val="00023DE8"/>
    <w:rsid w:val="000257BA"/>
    <w:rsid w:val="00026265"/>
    <w:rsid w:val="0002756A"/>
    <w:rsid w:val="000301A6"/>
    <w:rsid w:val="00030A70"/>
    <w:rsid w:val="000321E5"/>
    <w:rsid w:val="0003549D"/>
    <w:rsid w:val="00035FDF"/>
    <w:rsid w:val="0003738D"/>
    <w:rsid w:val="000377E0"/>
    <w:rsid w:val="000410F7"/>
    <w:rsid w:val="00042186"/>
    <w:rsid w:val="000437B7"/>
    <w:rsid w:val="00044577"/>
    <w:rsid w:val="00046A54"/>
    <w:rsid w:val="000508F3"/>
    <w:rsid w:val="0005184F"/>
    <w:rsid w:val="00051BA7"/>
    <w:rsid w:val="00052E6F"/>
    <w:rsid w:val="0005317C"/>
    <w:rsid w:val="000531F9"/>
    <w:rsid w:val="0005395A"/>
    <w:rsid w:val="00053A48"/>
    <w:rsid w:val="00054211"/>
    <w:rsid w:val="00055076"/>
    <w:rsid w:val="00056B04"/>
    <w:rsid w:val="00057674"/>
    <w:rsid w:val="000601BA"/>
    <w:rsid w:val="000602C5"/>
    <w:rsid w:val="00061689"/>
    <w:rsid w:val="000616D4"/>
    <w:rsid w:val="00063773"/>
    <w:rsid w:val="000654C6"/>
    <w:rsid w:val="0006550A"/>
    <w:rsid w:val="000671AE"/>
    <w:rsid w:val="00070167"/>
    <w:rsid w:val="00070342"/>
    <w:rsid w:val="000711B3"/>
    <w:rsid w:val="00071D57"/>
    <w:rsid w:val="000739BF"/>
    <w:rsid w:val="000743E0"/>
    <w:rsid w:val="00075210"/>
    <w:rsid w:val="00076619"/>
    <w:rsid w:val="00076AA9"/>
    <w:rsid w:val="00080DC8"/>
    <w:rsid w:val="000825C4"/>
    <w:rsid w:val="00082978"/>
    <w:rsid w:val="000829F5"/>
    <w:rsid w:val="000834AE"/>
    <w:rsid w:val="000839FB"/>
    <w:rsid w:val="00084F7D"/>
    <w:rsid w:val="00086E35"/>
    <w:rsid w:val="00087472"/>
    <w:rsid w:val="000874DE"/>
    <w:rsid w:val="00090BD1"/>
    <w:rsid w:val="0009547C"/>
    <w:rsid w:val="00095DE5"/>
    <w:rsid w:val="00096A59"/>
    <w:rsid w:val="000A1897"/>
    <w:rsid w:val="000A194A"/>
    <w:rsid w:val="000A2647"/>
    <w:rsid w:val="000A2EE9"/>
    <w:rsid w:val="000A43A4"/>
    <w:rsid w:val="000A4DAB"/>
    <w:rsid w:val="000A6D9E"/>
    <w:rsid w:val="000A73A5"/>
    <w:rsid w:val="000A74B1"/>
    <w:rsid w:val="000A7FD9"/>
    <w:rsid w:val="000B055F"/>
    <w:rsid w:val="000B0E16"/>
    <w:rsid w:val="000B0F9D"/>
    <w:rsid w:val="000B2CC6"/>
    <w:rsid w:val="000B374D"/>
    <w:rsid w:val="000B453F"/>
    <w:rsid w:val="000B4A3D"/>
    <w:rsid w:val="000C2646"/>
    <w:rsid w:val="000C2D63"/>
    <w:rsid w:val="000C38FC"/>
    <w:rsid w:val="000C54F7"/>
    <w:rsid w:val="000C68BA"/>
    <w:rsid w:val="000C69CB"/>
    <w:rsid w:val="000C6A2B"/>
    <w:rsid w:val="000C6D0D"/>
    <w:rsid w:val="000C759C"/>
    <w:rsid w:val="000D0A82"/>
    <w:rsid w:val="000D0C73"/>
    <w:rsid w:val="000D2FE7"/>
    <w:rsid w:val="000D5DF9"/>
    <w:rsid w:val="000D7729"/>
    <w:rsid w:val="000D776E"/>
    <w:rsid w:val="000E0477"/>
    <w:rsid w:val="000E056D"/>
    <w:rsid w:val="000E0824"/>
    <w:rsid w:val="000E2421"/>
    <w:rsid w:val="000E4696"/>
    <w:rsid w:val="000E471C"/>
    <w:rsid w:val="000E53D6"/>
    <w:rsid w:val="000E60FE"/>
    <w:rsid w:val="000F0F8C"/>
    <w:rsid w:val="000F2632"/>
    <w:rsid w:val="000F3853"/>
    <w:rsid w:val="000F39CF"/>
    <w:rsid w:val="000F5555"/>
    <w:rsid w:val="000F660C"/>
    <w:rsid w:val="000F7B07"/>
    <w:rsid w:val="0010009D"/>
    <w:rsid w:val="0010052A"/>
    <w:rsid w:val="00100DA7"/>
    <w:rsid w:val="00101BF2"/>
    <w:rsid w:val="0010233C"/>
    <w:rsid w:val="001038EF"/>
    <w:rsid w:val="0010415D"/>
    <w:rsid w:val="0010541D"/>
    <w:rsid w:val="00106D46"/>
    <w:rsid w:val="0011097E"/>
    <w:rsid w:val="00111808"/>
    <w:rsid w:val="00111ABA"/>
    <w:rsid w:val="0011245E"/>
    <w:rsid w:val="0011319E"/>
    <w:rsid w:val="001139D2"/>
    <w:rsid w:val="00114BAE"/>
    <w:rsid w:val="00114FCA"/>
    <w:rsid w:val="00120C59"/>
    <w:rsid w:val="00120FDE"/>
    <w:rsid w:val="00122C55"/>
    <w:rsid w:val="00122CC5"/>
    <w:rsid w:val="0012337C"/>
    <w:rsid w:val="00125549"/>
    <w:rsid w:val="0012557D"/>
    <w:rsid w:val="001270CB"/>
    <w:rsid w:val="00127C60"/>
    <w:rsid w:val="001305CA"/>
    <w:rsid w:val="00133204"/>
    <w:rsid w:val="00133AE6"/>
    <w:rsid w:val="00134668"/>
    <w:rsid w:val="001369BF"/>
    <w:rsid w:val="00140238"/>
    <w:rsid w:val="00140C1B"/>
    <w:rsid w:val="00142137"/>
    <w:rsid w:val="001425AC"/>
    <w:rsid w:val="00142875"/>
    <w:rsid w:val="00142FFA"/>
    <w:rsid w:val="00143305"/>
    <w:rsid w:val="00144065"/>
    <w:rsid w:val="00144263"/>
    <w:rsid w:val="001458CC"/>
    <w:rsid w:val="001466E5"/>
    <w:rsid w:val="00146824"/>
    <w:rsid w:val="00146D54"/>
    <w:rsid w:val="001476B2"/>
    <w:rsid w:val="001517AD"/>
    <w:rsid w:val="00151C6A"/>
    <w:rsid w:val="00154BC0"/>
    <w:rsid w:val="00156D20"/>
    <w:rsid w:val="001573ED"/>
    <w:rsid w:val="00157ADE"/>
    <w:rsid w:val="001621F8"/>
    <w:rsid w:val="00162C85"/>
    <w:rsid w:val="00164662"/>
    <w:rsid w:val="00166FBB"/>
    <w:rsid w:val="00171496"/>
    <w:rsid w:val="00172423"/>
    <w:rsid w:val="001724D2"/>
    <w:rsid w:val="00172928"/>
    <w:rsid w:val="00173870"/>
    <w:rsid w:val="00173AC4"/>
    <w:rsid w:val="00173B72"/>
    <w:rsid w:val="00174276"/>
    <w:rsid w:val="001742C5"/>
    <w:rsid w:val="00174C5C"/>
    <w:rsid w:val="00174F21"/>
    <w:rsid w:val="00175229"/>
    <w:rsid w:val="00177CCA"/>
    <w:rsid w:val="00181592"/>
    <w:rsid w:val="001819E8"/>
    <w:rsid w:val="00182711"/>
    <w:rsid w:val="00183641"/>
    <w:rsid w:val="00183D90"/>
    <w:rsid w:val="00183E0C"/>
    <w:rsid w:val="0018540F"/>
    <w:rsid w:val="0018672E"/>
    <w:rsid w:val="00186F24"/>
    <w:rsid w:val="001908C6"/>
    <w:rsid w:val="001928E5"/>
    <w:rsid w:val="00192AF7"/>
    <w:rsid w:val="00194EFD"/>
    <w:rsid w:val="001958F7"/>
    <w:rsid w:val="001969AE"/>
    <w:rsid w:val="001A0109"/>
    <w:rsid w:val="001A028B"/>
    <w:rsid w:val="001A121A"/>
    <w:rsid w:val="001A157F"/>
    <w:rsid w:val="001A2178"/>
    <w:rsid w:val="001A2F5C"/>
    <w:rsid w:val="001A5B3F"/>
    <w:rsid w:val="001A614D"/>
    <w:rsid w:val="001A6F34"/>
    <w:rsid w:val="001A7D4B"/>
    <w:rsid w:val="001B0063"/>
    <w:rsid w:val="001B0C0F"/>
    <w:rsid w:val="001B17EC"/>
    <w:rsid w:val="001B3DE5"/>
    <w:rsid w:val="001B5BFB"/>
    <w:rsid w:val="001B692E"/>
    <w:rsid w:val="001B6D1B"/>
    <w:rsid w:val="001C2380"/>
    <w:rsid w:val="001C3D89"/>
    <w:rsid w:val="001C4312"/>
    <w:rsid w:val="001C493D"/>
    <w:rsid w:val="001C6541"/>
    <w:rsid w:val="001C6791"/>
    <w:rsid w:val="001C7141"/>
    <w:rsid w:val="001C74BB"/>
    <w:rsid w:val="001C7670"/>
    <w:rsid w:val="001D080C"/>
    <w:rsid w:val="001D09B2"/>
    <w:rsid w:val="001D0BD0"/>
    <w:rsid w:val="001D13D9"/>
    <w:rsid w:val="001D1705"/>
    <w:rsid w:val="001D546F"/>
    <w:rsid w:val="001D593C"/>
    <w:rsid w:val="001D5B65"/>
    <w:rsid w:val="001D6CAE"/>
    <w:rsid w:val="001D7215"/>
    <w:rsid w:val="001D7525"/>
    <w:rsid w:val="001D767B"/>
    <w:rsid w:val="001E0BAE"/>
    <w:rsid w:val="001E0BEF"/>
    <w:rsid w:val="001E1E86"/>
    <w:rsid w:val="001E3329"/>
    <w:rsid w:val="001E3977"/>
    <w:rsid w:val="001E4344"/>
    <w:rsid w:val="001E4B59"/>
    <w:rsid w:val="001E5BE7"/>
    <w:rsid w:val="001E63CC"/>
    <w:rsid w:val="001E6DD6"/>
    <w:rsid w:val="001E7A11"/>
    <w:rsid w:val="001F094F"/>
    <w:rsid w:val="001F0D32"/>
    <w:rsid w:val="001F1CE1"/>
    <w:rsid w:val="001F2708"/>
    <w:rsid w:val="001F5CB6"/>
    <w:rsid w:val="001F6F5E"/>
    <w:rsid w:val="00202BD7"/>
    <w:rsid w:val="00203AE0"/>
    <w:rsid w:val="00206CFE"/>
    <w:rsid w:val="002071C9"/>
    <w:rsid w:val="00207D0A"/>
    <w:rsid w:val="00214B35"/>
    <w:rsid w:val="00215B06"/>
    <w:rsid w:val="00216417"/>
    <w:rsid w:val="0021745D"/>
    <w:rsid w:val="002178EB"/>
    <w:rsid w:val="002218D1"/>
    <w:rsid w:val="002224CC"/>
    <w:rsid w:val="002229DF"/>
    <w:rsid w:val="00222DB9"/>
    <w:rsid w:val="00223CBD"/>
    <w:rsid w:val="00225147"/>
    <w:rsid w:val="00225337"/>
    <w:rsid w:val="0022584F"/>
    <w:rsid w:val="00226413"/>
    <w:rsid w:val="0023282C"/>
    <w:rsid w:val="00233DD6"/>
    <w:rsid w:val="002345A4"/>
    <w:rsid w:val="0023497F"/>
    <w:rsid w:val="00234F0A"/>
    <w:rsid w:val="00235093"/>
    <w:rsid w:val="002367F5"/>
    <w:rsid w:val="00237154"/>
    <w:rsid w:val="00240938"/>
    <w:rsid w:val="002437B8"/>
    <w:rsid w:val="00244879"/>
    <w:rsid w:val="00246058"/>
    <w:rsid w:val="0024659F"/>
    <w:rsid w:val="002467A7"/>
    <w:rsid w:val="00250177"/>
    <w:rsid w:val="00250185"/>
    <w:rsid w:val="0025065D"/>
    <w:rsid w:val="002513DA"/>
    <w:rsid w:val="002521AE"/>
    <w:rsid w:val="00252202"/>
    <w:rsid w:val="002522E1"/>
    <w:rsid w:val="00253FA2"/>
    <w:rsid w:val="00253FF9"/>
    <w:rsid w:val="002561A3"/>
    <w:rsid w:val="0025641A"/>
    <w:rsid w:val="00256B43"/>
    <w:rsid w:val="0025712F"/>
    <w:rsid w:val="002610EC"/>
    <w:rsid w:val="00261AEE"/>
    <w:rsid w:val="00261E4F"/>
    <w:rsid w:val="00262395"/>
    <w:rsid w:val="0026289C"/>
    <w:rsid w:val="00263B84"/>
    <w:rsid w:val="00265CB8"/>
    <w:rsid w:val="002672DA"/>
    <w:rsid w:val="0027407F"/>
    <w:rsid w:val="002742F8"/>
    <w:rsid w:val="00275DD0"/>
    <w:rsid w:val="0027618D"/>
    <w:rsid w:val="002766FE"/>
    <w:rsid w:val="00276EB9"/>
    <w:rsid w:val="0027708E"/>
    <w:rsid w:val="00280302"/>
    <w:rsid w:val="002808D0"/>
    <w:rsid w:val="00280D7D"/>
    <w:rsid w:val="00281B38"/>
    <w:rsid w:val="002822A4"/>
    <w:rsid w:val="0028309C"/>
    <w:rsid w:val="00286294"/>
    <w:rsid w:val="00286F00"/>
    <w:rsid w:val="00287110"/>
    <w:rsid w:val="002903E8"/>
    <w:rsid w:val="00290D8D"/>
    <w:rsid w:val="002910BF"/>
    <w:rsid w:val="00291681"/>
    <w:rsid w:val="002916C4"/>
    <w:rsid w:val="00292F7C"/>
    <w:rsid w:val="002934E6"/>
    <w:rsid w:val="00293DD2"/>
    <w:rsid w:val="0029799F"/>
    <w:rsid w:val="00297F8A"/>
    <w:rsid w:val="002A1B6A"/>
    <w:rsid w:val="002A3638"/>
    <w:rsid w:val="002A3E5C"/>
    <w:rsid w:val="002A3EDE"/>
    <w:rsid w:val="002A4C2B"/>
    <w:rsid w:val="002A50B1"/>
    <w:rsid w:val="002A6B10"/>
    <w:rsid w:val="002A73FA"/>
    <w:rsid w:val="002ADA81"/>
    <w:rsid w:val="002B0298"/>
    <w:rsid w:val="002B241E"/>
    <w:rsid w:val="002B397F"/>
    <w:rsid w:val="002B6318"/>
    <w:rsid w:val="002B71F8"/>
    <w:rsid w:val="002B74D4"/>
    <w:rsid w:val="002C06F7"/>
    <w:rsid w:val="002C075E"/>
    <w:rsid w:val="002C0D10"/>
    <w:rsid w:val="002C114B"/>
    <w:rsid w:val="002C40A2"/>
    <w:rsid w:val="002C40AD"/>
    <w:rsid w:val="002C4B16"/>
    <w:rsid w:val="002C5FD1"/>
    <w:rsid w:val="002D04E6"/>
    <w:rsid w:val="002D15D5"/>
    <w:rsid w:val="002D26F2"/>
    <w:rsid w:val="002D2D88"/>
    <w:rsid w:val="002D5BC8"/>
    <w:rsid w:val="002D6A81"/>
    <w:rsid w:val="002D770A"/>
    <w:rsid w:val="002D7B69"/>
    <w:rsid w:val="002E05F2"/>
    <w:rsid w:val="002E07F6"/>
    <w:rsid w:val="002E1F0E"/>
    <w:rsid w:val="002E29A9"/>
    <w:rsid w:val="002E4516"/>
    <w:rsid w:val="002E4F1A"/>
    <w:rsid w:val="002E51FF"/>
    <w:rsid w:val="002E6019"/>
    <w:rsid w:val="002E6B61"/>
    <w:rsid w:val="002F2A20"/>
    <w:rsid w:val="002F37EE"/>
    <w:rsid w:val="002F3D39"/>
    <w:rsid w:val="002F3F19"/>
    <w:rsid w:val="002F4388"/>
    <w:rsid w:val="002F5369"/>
    <w:rsid w:val="002F6A39"/>
    <w:rsid w:val="002F6D0B"/>
    <w:rsid w:val="002F7705"/>
    <w:rsid w:val="002F7838"/>
    <w:rsid w:val="00300202"/>
    <w:rsid w:val="00300864"/>
    <w:rsid w:val="003014C3"/>
    <w:rsid w:val="00302662"/>
    <w:rsid w:val="003027D9"/>
    <w:rsid w:val="00303671"/>
    <w:rsid w:val="00304A74"/>
    <w:rsid w:val="00305629"/>
    <w:rsid w:val="00307270"/>
    <w:rsid w:val="00307B02"/>
    <w:rsid w:val="00307DE5"/>
    <w:rsid w:val="00310498"/>
    <w:rsid w:val="00310778"/>
    <w:rsid w:val="00310932"/>
    <w:rsid w:val="00312C80"/>
    <w:rsid w:val="003134A5"/>
    <w:rsid w:val="003135D8"/>
    <w:rsid w:val="0031411E"/>
    <w:rsid w:val="00314DFE"/>
    <w:rsid w:val="00315008"/>
    <w:rsid w:val="003172E8"/>
    <w:rsid w:val="003204F6"/>
    <w:rsid w:val="00321D16"/>
    <w:rsid w:val="00322156"/>
    <w:rsid w:val="0032271C"/>
    <w:rsid w:val="00322AB9"/>
    <w:rsid w:val="0032379B"/>
    <w:rsid w:val="00323E59"/>
    <w:rsid w:val="00323F3C"/>
    <w:rsid w:val="003252DC"/>
    <w:rsid w:val="0032572D"/>
    <w:rsid w:val="00330D2F"/>
    <w:rsid w:val="003329B4"/>
    <w:rsid w:val="00332F5E"/>
    <w:rsid w:val="0033396B"/>
    <w:rsid w:val="00333B18"/>
    <w:rsid w:val="0033535E"/>
    <w:rsid w:val="00337DA2"/>
    <w:rsid w:val="00341BD4"/>
    <w:rsid w:val="00341CDE"/>
    <w:rsid w:val="003435E0"/>
    <w:rsid w:val="00343780"/>
    <w:rsid w:val="00344724"/>
    <w:rsid w:val="00344B4E"/>
    <w:rsid w:val="00345389"/>
    <w:rsid w:val="003458C2"/>
    <w:rsid w:val="00345E3E"/>
    <w:rsid w:val="003460C8"/>
    <w:rsid w:val="00346162"/>
    <w:rsid w:val="003507B7"/>
    <w:rsid w:val="0035153A"/>
    <w:rsid w:val="003515EA"/>
    <w:rsid w:val="00351AF0"/>
    <w:rsid w:val="00351AFE"/>
    <w:rsid w:val="00355074"/>
    <w:rsid w:val="00355ED5"/>
    <w:rsid w:val="00356351"/>
    <w:rsid w:val="003564A4"/>
    <w:rsid w:val="00356BC8"/>
    <w:rsid w:val="00357A29"/>
    <w:rsid w:val="0036011A"/>
    <w:rsid w:val="00360312"/>
    <w:rsid w:val="00360472"/>
    <w:rsid w:val="00361A79"/>
    <w:rsid w:val="00364CDE"/>
    <w:rsid w:val="00365C1A"/>
    <w:rsid w:val="00370F6C"/>
    <w:rsid w:val="003724E8"/>
    <w:rsid w:val="00372BEE"/>
    <w:rsid w:val="00373DD6"/>
    <w:rsid w:val="00374212"/>
    <w:rsid w:val="00375624"/>
    <w:rsid w:val="00375FB3"/>
    <w:rsid w:val="00376FE5"/>
    <w:rsid w:val="00377684"/>
    <w:rsid w:val="00377C5B"/>
    <w:rsid w:val="00377E45"/>
    <w:rsid w:val="00380377"/>
    <w:rsid w:val="00380B1F"/>
    <w:rsid w:val="00381099"/>
    <w:rsid w:val="0038147C"/>
    <w:rsid w:val="0038265F"/>
    <w:rsid w:val="0038437D"/>
    <w:rsid w:val="00387BAC"/>
    <w:rsid w:val="00390238"/>
    <w:rsid w:val="00390D2A"/>
    <w:rsid w:val="00391124"/>
    <w:rsid w:val="003917B2"/>
    <w:rsid w:val="00391E62"/>
    <w:rsid w:val="0039378D"/>
    <w:rsid w:val="003946E5"/>
    <w:rsid w:val="00396627"/>
    <w:rsid w:val="00396DE0"/>
    <w:rsid w:val="00396E07"/>
    <w:rsid w:val="003A09E7"/>
    <w:rsid w:val="003A0AF9"/>
    <w:rsid w:val="003A1C9C"/>
    <w:rsid w:val="003A1F81"/>
    <w:rsid w:val="003A34C9"/>
    <w:rsid w:val="003B0272"/>
    <w:rsid w:val="003B087A"/>
    <w:rsid w:val="003B1B2D"/>
    <w:rsid w:val="003B1E43"/>
    <w:rsid w:val="003B3154"/>
    <w:rsid w:val="003B5A36"/>
    <w:rsid w:val="003C12EC"/>
    <w:rsid w:val="003C457E"/>
    <w:rsid w:val="003C4BCA"/>
    <w:rsid w:val="003C7968"/>
    <w:rsid w:val="003D25BB"/>
    <w:rsid w:val="003D50F1"/>
    <w:rsid w:val="003D67C4"/>
    <w:rsid w:val="003D7546"/>
    <w:rsid w:val="003D78F4"/>
    <w:rsid w:val="003E3A07"/>
    <w:rsid w:val="003F0332"/>
    <w:rsid w:val="003F1B50"/>
    <w:rsid w:val="003F2EA9"/>
    <w:rsid w:val="003F359A"/>
    <w:rsid w:val="003F3D2A"/>
    <w:rsid w:val="003F61FA"/>
    <w:rsid w:val="003F6B1F"/>
    <w:rsid w:val="003F73A8"/>
    <w:rsid w:val="003F76F3"/>
    <w:rsid w:val="003F7D35"/>
    <w:rsid w:val="00401894"/>
    <w:rsid w:val="00404D0E"/>
    <w:rsid w:val="004053AE"/>
    <w:rsid w:val="00405422"/>
    <w:rsid w:val="00406212"/>
    <w:rsid w:val="00406557"/>
    <w:rsid w:val="00406BF2"/>
    <w:rsid w:val="004071E3"/>
    <w:rsid w:val="00407FB0"/>
    <w:rsid w:val="004103BC"/>
    <w:rsid w:val="00411CB4"/>
    <w:rsid w:val="00413F89"/>
    <w:rsid w:val="004140E5"/>
    <w:rsid w:val="004229F8"/>
    <w:rsid w:val="00423357"/>
    <w:rsid w:val="00423DC1"/>
    <w:rsid w:val="00424176"/>
    <w:rsid w:val="00424411"/>
    <w:rsid w:val="004247ED"/>
    <w:rsid w:val="004247F0"/>
    <w:rsid w:val="00427156"/>
    <w:rsid w:val="0042733F"/>
    <w:rsid w:val="00431FB5"/>
    <w:rsid w:val="004327EE"/>
    <w:rsid w:val="00435D9E"/>
    <w:rsid w:val="004372AF"/>
    <w:rsid w:val="00440150"/>
    <w:rsid w:val="004413CB"/>
    <w:rsid w:val="00442515"/>
    <w:rsid w:val="00442F48"/>
    <w:rsid w:val="0044330E"/>
    <w:rsid w:val="00444CF1"/>
    <w:rsid w:val="00445AA6"/>
    <w:rsid w:val="0045065A"/>
    <w:rsid w:val="004506BD"/>
    <w:rsid w:val="004510BA"/>
    <w:rsid w:val="00451413"/>
    <w:rsid w:val="004532B4"/>
    <w:rsid w:val="00453404"/>
    <w:rsid w:val="004534F7"/>
    <w:rsid w:val="00454090"/>
    <w:rsid w:val="00454436"/>
    <w:rsid w:val="004553F4"/>
    <w:rsid w:val="00456532"/>
    <w:rsid w:val="00457540"/>
    <w:rsid w:val="00457D03"/>
    <w:rsid w:val="004628D4"/>
    <w:rsid w:val="004644C2"/>
    <w:rsid w:val="00465B80"/>
    <w:rsid w:val="00466F36"/>
    <w:rsid w:val="00467B39"/>
    <w:rsid w:val="00470557"/>
    <w:rsid w:val="004726C0"/>
    <w:rsid w:val="00472FBF"/>
    <w:rsid w:val="0047341A"/>
    <w:rsid w:val="0047359D"/>
    <w:rsid w:val="00473E76"/>
    <w:rsid w:val="00474104"/>
    <w:rsid w:val="004747F7"/>
    <w:rsid w:val="00477513"/>
    <w:rsid w:val="00483D0B"/>
    <w:rsid w:val="0048446D"/>
    <w:rsid w:val="00485330"/>
    <w:rsid w:val="00485478"/>
    <w:rsid w:val="00485A78"/>
    <w:rsid w:val="00493579"/>
    <w:rsid w:val="00493DED"/>
    <w:rsid w:val="00496C47"/>
    <w:rsid w:val="004A325C"/>
    <w:rsid w:val="004A3BFF"/>
    <w:rsid w:val="004A526C"/>
    <w:rsid w:val="004A56D2"/>
    <w:rsid w:val="004A64AA"/>
    <w:rsid w:val="004A7BBB"/>
    <w:rsid w:val="004B075C"/>
    <w:rsid w:val="004B2876"/>
    <w:rsid w:val="004B359E"/>
    <w:rsid w:val="004B3F7E"/>
    <w:rsid w:val="004B48C8"/>
    <w:rsid w:val="004B566F"/>
    <w:rsid w:val="004B5B9D"/>
    <w:rsid w:val="004C1883"/>
    <w:rsid w:val="004C1CDA"/>
    <w:rsid w:val="004C2C91"/>
    <w:rsid w:val="004C2D83"/>
    <w:rsid w:val="004C3259"/>
    <w:rsid w:val="004C3C05"/>
    <w:rsid w:val="004C3DA2"/>
    <w:rsid w:val="004C4097"/>
    <w:rsid w:val="004C4EB7"/>
    <w:rsid w:val="004C6201"/>
    <w:rsid w:val="004C65A5"/>
    <w:rsid w:val="004C6B08"/>
    <w:rsid w:val="004C6F5B"/>
    <w:rsid w:val="004C6FB1"/>
    <w:rsid w:val="004D005E"/>
    <w:rsid w:val="004D1A51"/>
    <w:rsid w:val="004D2995"/>
    <w:rsid w:val="004D46B0"/>
    <w:rsid w:val="004D7523"/>
    <w:rsid w:val="004E04F7"/>
    <w:rsid w:val="004E2834"/>
    <w:rsid w:val="004E2859"/>
    <w:rsid w:val="004E2F0A"/>
    <w:rsid w:val="004E45CE"/>
    <w:rsid w:val="004F003B"/>
    <w:rsid w:val="004F04AB"/>
    <w:rsid w:val="004F0D7D"/>
    <w:rsid w:val="004F2D9E"/>
    <w:rsid w:val="004F2ED6"/>
    <w:rsid w:val="004F31A7"/>
    <w:rsid w:val="004F3495"/>
    <w:rsid w:val="004F3671"/>
    <w:rsid w:val="004F4231"/>
    <w:rsid w:val="004F4BBA"/>
    <w:rsid w:val="004F55D6"/>
    <w:rsid w:val="004F5CC8"/>
    <w:rsid w:val="004F62D0"/>
    <w:rsid w:val="004F6E7E"/>
    <w:rsid w:val="004F7358"/>
    <w:rsid w:val="004F769F"/>
    <w:rsid w:val="005003F4"/>
    <w:rsid w:val="00501018"/>
    <w:rsid w:val="005014E5"/>
    <w:rsid w:val="00501599"/>
    <w:rsid w:val="00501E15"/>
    <w:rsid w:val="00501F25"/>
    <w:rsid w:val="005039A1"/>
    <w:rsid w:val="005039F3"/>
    <w:rsid w:val="00503ACA"/>
    <w:rsid w:val="0050449F"/>
    <w:rsid w:val="005046A9"/>
    <w:rsid w:val="00504A34"/>
    <w:rsid w:val="00507CB6"/>
    <w:rsid w:val="00510151"/>
    <w:rsid w:val="00510B9C"/>
    <w:rsid w:val="00511AB6"/>
    <w:rsid w:val="005127BC"/>
    <w:rsid w:val="00512CF4"/>
    <w:rsid w:val="0051332C"/>
    <w:rsid w:val="00513547"/>
    <w:rsid w:val="005138C7"/>
    <w:rsid w:val="00514206"/>
    <w:rsid w:val="00514D58"/>
    <w:rsid w:val="0051631E"/>
    <w:rsid w:val="00516DA1"/>
    <w:rsid w:val="0052391C"/>
    <w:rsid w:val="005241D6"/>
    <w:rsid w:val="005242A9"/>
    <w:rsid w:val="00525219"/>
    <w:rsid w:val="00526C94"/>
    <w:rsid w:val="00527F53"/>
    <w:rsid w:val="005306CE"/>
    <w:rsid w:val="00530CAC"/>
    <w:rsid w:val="0053110D"/>
    <w:rsid w:val="00531682"/>
    <w:rsid w:val="00531A72"/>
    <w:rsid w:val="00531DBA"/>
    <w:rsid w:val="00533F00"/>
    <w:rsid w:val="0053402C"/>
    <w:rsid w:val="005343E0"/>
    <w:rsid w:val="00535182"/>
    <w:rsid w:val="005363D1"/>
    <w:rsid w:val="00537428"/>
    <w:rsid w:val="00537D70"/>
    <w:rsid w:val="005413FF"/>
    <w:rsid w:val="00541B58"/>
    <w:rsid w:val="00541F9E"/>
    <w:rsid w:val="0054226B"/>
    <w:rsid w:val="00545165"/>
    <w:rsid w:val="0054760A"/>
    <w:rsid w:val="00547AA4"/>
    <w:rsid w:val="00550068"/>
    <w:rsid w:val="0055029D"/>
    <w:rsid w:val="00550379"/>
    <w:rsid w:val="005504EA"/>
    <w:rsid w:val="00550B8B"/>
    <w:rsid w:val="00552AFD"/>
    <w:rsid w:val="00552FB5"/>
    <w:rsid w:val="00553CA2"/>
    <w:rsid w:val="0055444E"/>
    <w:rsid w:val="0055590F"/>
    <w:rsid w:val="00555D06"/>
    <w:rsid w:val="00555DDE"/>
    <w:rsid w:val="00560B1B"/>
    <w:rsid w:val="00561776"/>
    <w:rsid w:val="00563420"/>
    <w:rsid w:val="00565211"/>
    <w:rsid w:val="00565906"/>
    <w:rsid w:val="00566C3C"/>
    <w:rsid w:val="005674A0"/>
    <w:rsid w:val="005674C4"/>
    <w:rsid w:val="005703AF"/>
    <w:rsid w:val="00571A0D"/>
    <w:rsid w:val="00571EDB"/>
    <w:rsid w:val="00571F8D"/>
    <w:rsid w:val="0057322C"/>
    <w:rsid w:val="005734E7"/>
    <w:rsid w:val="00573864"/>
    <w:rsid w:val="00573984"/>
    <w:rsid w:val="00573A8B"/>
    <w:rsid w:val="0057432F"/>
    <w:rsid w:val="00574F48"/>
    <w:rsid w:val="00575B52"/>
    <w:rsid w:val="0057715D"/>
    <w:rsid w:val="00580044"/>
    <w:rsid w:val="00580964"/>
    <w:rsid w:val="00580C1D"/>
    <w:rsid w:val="00580D19"/>
    <w:rsid w:val="00582016"/>
    <w:rsid w:val="00582EEF"/>
    <w:rsid w:val="005830B6"/>
    <w:rsid w:val="00583212"/>
    <w:rsid w:val="005854C3"/>
    <w:rsid w:val="00585872"/>
    <w:rsid w:val="00587700"/>
    <w:rsid w:val="00591C64"/>
    <w:rsid w:val="005923B6"/>
    <w:rsid w:val="00595FA1"/>
    <w:rsid w:val="00596BC0"/>
    <w:rsid w:val="005A02F5"/>
    <w:rsid w:val="005A0596"/>
    <w:rsid w:val="005A315A"/>
    <w:rsid w:val="005A3467"/>
    <w:rsid w:val="005A6386"/>
    <w:rsid w:val="005A78A9"/>
    <w:rsid w:val="005B24DE"/>
    <w:rsid w:val="005B469B"/>
    <w:rsid w:val="005B497B"/>
    <w:rsid w:val="005B5F9F"/>
    <w:rsid w:val="005B7648"/>
    <w:rsid w:val="005C070A"/>
    <w:rsid w:val="005C146F"/>
    <w:rsid w:val="005C2C30"/>
    <w:rsid w:val="005C3CFE"/>
    <w:rsid w:val="005C5196"/>
    <w:rsid w:val="005C5891"/>
    <w:rsid w:val="005C5A29"/>
    <w:rsid w:val="005C5EB8"/>
    <w:rsid w:val="005C6872"/>
    <w:rsid w:val="005C7218"/>
    <w:rsid w:val="005D044A"/>
    <w:rsid w:val="005D0D09"/>
    <w:rsid w:val="005D1D57"/>
    <w:rsid w:val="005D208C"/>
    <w:rsid w:val="005D247A"/>
    <w:rsid w:val="005D2CBB"/>
    <w:rsid w:val="005D2D13"/>
    <w:rsid w:val="005D3302"/>
    <w:rsid w:val="005D34CF"/>
    <w:rsid w:val="005D4126"/>
    <w:rsid w:val="005D4A66"/>
    <w:rsid w:val="005D53B5"/>
    <w:rsid w:val="005D64B7"/>
    <w:rsid w:val="005D77EA"/>
    <w:rsid w:val="005E0279"/>
    <w:rsid w:val="005E08D1"/>
    <w:rsid w:val="005E11A7"/>
    <w:rsid w:val="005E18D0"/>
    <w:rsid w:val="005E2CD5"/>
    <w:rsid w:val="005E32F1"/>
    <w:rsid w:val="005E4EF8"/>
    <w:rsid w:val="005E6DC2"/>
    <w:rsid w:val="005F0F04"/>
    <w:rsid w:val="005F36F3"/>
    <w:rsid w:val="005F4A6E"/>
    <w:rsid w:val="005F55B1"/>
    <w:rsid w:val="005F7129"/>
    <w:rsid w:val="00600318"/>
    <w:rsid w:val="00600FFC"/>
    <w:rsid w:val="0060100C"/>
    <w:rsid w:val="00602011"/>
    <w:rsid w:val="00603E26"/>
    <w:rsid w:val="00603FF9"/>
    <w:rsid w:val="00605A11"/>
    <w:rsid w:val="00606101"/>
    <w:rsid w:val="00606EEA"/>
    <w:rsid w:val="00607739"/>
    <w:rsid w:val="00607D2D"/>
    <w:rsid w:val="00607D81"/>
    <w:rsid w:val="00611419"/>
    <w:rsid w:val="00612C54"/>
    <w:rsid w:val="00612DA2"/>
    <w:rsid w:val="00613D7A"/>
    <w:rsid w:val="00615245"/>
    <w:rsid w:val="006153E9"/>
    <w:rsid w:val="00615D97"/>
    <w:rsid w:val="00617056"/>
    <w:rsid w:val="00617150"/>
    <w:rsid w:val="00617B69"/>
    <w:rsid w:val="00621582"/>
    <w:rsid w:val="00621D32"/>
    <w:rsid w:val="006231A4"/>
    <w:rsid w:val="00623DD3"/>
    <w:rsid w:val="00625A3C"/>
    <w:rsid w:val="006269AD"/>
    <w:rsid w:val="00627399"/>
    <w:rsid w:val="00631A30"/>
    <w:rsid w:val="00632BD4"/>
    <w:rsid w:val="006338E9"/>
    <w:rsid w:val="00642443"/>
    <w:rsid w:val="0064285E"/>
    <w:rsid w:val="00644543"/>
    <w:rsid w:val="006449DB"/>
    <w:rsid w:val="00644AA2"/>
    <w:rsid w:val="0064549C"/>
    <w:rsid w:val="0064571C"/>
    <w:rsid w:val="00646079"/>
    <w:rsid w:val="0064782D"/>
    <w:rsid w:val="00647E99"/>
    <w:rsid w:val="00647F81"/>
    <w:rsid w:val="00650CBC"/>
    <w:rsid w:val="00651BE8"/>
    <w:rsid w:val="0065264A"/>
    <w:rsid w:val="00654DFE"/>
    <w:rsid w:val="00656470"/>
    <w:rsid w:val="006570E8"/>
    <w:rsid w:val="0065787F"/>
    <w:rsid w:val="006611B7"/>
    <w:rsid w:val="00661B2E"/>
    <w:rsid w:val="006660CF"/>
    <w:rsid w:val="006665A4"/>
    <w:rsid w:val="006665AF"/>
    <w:rsid w:val="00666608"/>
    <w:rsid w:val="00666E79"/>
    <w:rsid w:val="00667714"/>
    <w:rsid w:val="00670220"/>
    <w:rsid w:val="006706F7"/>
    <w:rsid w:val="006726A3"/>
    <w:rsid w:val="00672A9B"/>
    <w:rsid w:val="00672D54"/>
    <w:rsid w:val="0067363B"/>
    <w:rsid w:val="00673DDB"/>
    <w:rsid w:val="00675B1B"/>
    <w:rsid w:val="00676044"/>
    <w:rsid w:val="006771BB"/>
    <w:rsid w:val="006801EE"/>
    <w:rsid w:val="00683513"/>
    <w:rsid w:val="00685653"/>
    <w:rsid w:val="006862CB"/>
    <w:rsid w:val="00686E36"/>
    <w:rsid w:val="00687E64"/>
    <w:rsid w:val="00690177"/>
    <w:rsid w:val="006942AB"/>
    <w:rsid w:val="0069456F"/>
    <w:rsid w:val="00695118"/>
    <w:rsid w:val="006A23BE"/>
    <w:rsid w:val="006A4C61"/>
    <w:rsid w:val="006A4C77"/>
    <w:rsid w:val="006A543B"/>
    <w:rsid w:val="006A5FF0"/>
    <w:rsid w:val="006A6556"/>
    <w:rsid w:val="006B0DA0"/>
    <w:rsid w:val="006B1058"/>
    <w:rsid w:val="006B15CB"/>
    <w:rsid w:val="006B178B"/>
    <w:rsid w:val="006B1C86"/>
    <w:rsid w:val="006B4177"/>
    <w:rsid w:val="006B648C"/>
    <w:rsid w:val="006B6BDA"/>
    <w:rsid w:val="006B7A61"/>
    <w:rsid w:val="006C011E"/>
    <w:rsid w:val="006C0562"/>
    <w:rsid w:val="006C073D"/>
    <w:rsid w:val="006C15EB"/>
    <w:rsid w:val="006C513B"/>
    <w:rsid w:val="006C522E"/>
    <w:rsid w:val="006C5911"/>
    <w:rsid w:val="006C5B64"/>
    <w:rsid w:val="006C73D5"/>
    <w:rsid w:val="006D0262"/>
    <w:rsid w:val="006D104A"/>
    <w:rsid w:val="006D19DF"/>
    <w:rsid w:val="006D32B0"/>
    <w:rsid w:val="006D45CF"/>
    <w:rsid w:val="006D5751"/>
    <w:rsid w:val="006D662E"/>
    <w:rsid w:val="006D7ED7"/>
    <w:rsid w:val="006E0790"/>
    <w:rsid w:val="006E102C"/>
    <w:rsid w:val="006E2394"/>
    <w:rsid w:val="006E28C0"/>
    <w:rsid w:val="006E2FF4"/>
    <w:rsid w:val="006E31CE"/>
    <w:rsid w:val="006E361B"/>
    <w:rsid w:val="006E3786"/>
    <w:rsid w:val="006E3856"/>
    <w:rsid w:val="006E4746"/>
    <w:rsid w:val="006E6EBD"/>
    <w:rsid w:val="006E72D6"/>
    <w:rsid w:val="006F0460"/>
    <w:rsid w:val="006F1959"/>
    <w:rsid w:val="006F1B97"/>
    <w:rsid w:val="006F2CC8"/>
    <w:rsid w:val="006F3263"/>
    <w:rsid w:val="006F743E"/>
    <w:rsid w:val="006F7D5D"/>
    <w:rsid w:val="007018D4"/>
    <w:rsid w:val="00702445"/>
    <w:rsid w:val="007056FD"/>
    <w:rsid w:val="00706FD7"/>
    <w:rsid w:val="00710D3F"/>
    <w:rsid w:val="007148C0"/>
    <w:rsid w:val="00716716"/>
    <w:rsid w:val="007171FD"/>
    <w:rsid w:val="00717913"/>
    <w:rsid w:val="007213AD"/>
    <w:rsid w:val="00721955"/>
    <w:rsid w:val="00721E0C"/>
    <w:rsid w:val="00722A38"/>
    <w:rsid w:val="00723624"/>
    <w:rsid w:val="00723A4A"/>
    <w:rsid w:val="007240BB"/>
    <w:rsid w:val="0072482F"/>
    <w:rsid w:val="007264EB"/>
    <w:rsid w:val="0072713F"/>
    <w:rsid w:val="00730E31"/>
    <w:rsid w:val="007312B6"/>
    <w:rsid w:val="0073242A"/>
    <w:rsid w:val="00732685"/>
    <w:rsid w:val="00733CE7"/>
    <w:rsid w:val="007343AC"/>
    <w:rsid w:val="00734871"/>
    <w:rsid w:val="00734995"/>
    <w:rsid w:val="00736108"/>
    <w:rsid w:val="00736458"/>
    <w:rsid w:val="007365A0"/>
    <w:rsid w:val="00740D0D"/>
    <w:rsid w:val="00740DC6"/>
    <w:rsid w:val="0074336B"/>
    <w:rsid w:val="00743E8D"/>
    <w:rsid w:val="00743FB3"/>
    <w:rsid w:val="00744ACA"/>
    <w:rsid w:val="00745A99"/>
    <w:rsid w:val="007461F4"/>
    <w:rsid w:val="00746FAD"/>
    <w:rsid w:val="00747197"/>
    <w:rsid w:val="007473F0"/>
    <w:rsid w:val="007509A1"/>
    <w:rsid w:val="00752408"/>
    <w:rsid w:val="0075370A"/>
    <w:rsid w:val="00754D36"/>
    <w:rsid w:val="0075538F"/>
    <w:rsid w:val="00756F8D"/>
    <w:rsid w:val="007577B7"/>
    <w:rsid w:val="00757F9C"/>
    <w:rsid w:val="007612F5"/>
    <w:rsid w:val="00763354"/>
    <w:rsid w:val="00765493"/>
    <w:rsid w:val="0076651C"/>
    <w:rsid w:val="00767CAF"/>
    <w:rsid w:val="00770245"/>
    <w:rsid w:val="007704AA"/>
    <w:rsid w:val="00771023"/>
    <w:rsid w:val="00771B06"/>
    <w:rsid w:val="007720D5"/>
    <w:rsid w:val="007724AD"/>
    <w:rsid w:val="007727EF"/>
    <w:rsid w:val="00772E6F"/>
    <w:rsid w:val="00777AD9"/>
    <w:rsid w:val="00777CCA"/>
    <w:rsid w:val="00781A58"/>
    <w:rsid w:val="00782200"/>
    <w:rsid w:val="00783C4F"/>
    <w:rsid w:val="007862E1"/>
    <w:rsid w:val="007873B1"/>
    <w:rsid w:val="00787ACA"/>
    <w:rsid w:val="00787B35"/>
    <w:rsid w:val="00790C98"/>
    <w:rsid w:val="00791B3D"/>
    <w:rsid w:val="007930F6"/>
    <w:rsid w:val="0079358B"/>
    <w:rsid w:val="007944F0"/>
    <w:rsid w:val="00795614"/>
    <w:rsid w:val="00795962"/>
    <w:rsid w:val="00795B33"/>
    <w:rsid w:val="007962FE"/>
    <w:rsid w:val="007A05C1"/>
    <w:rsid w:val="007A0ED2"/>
    <w:rsid w:val="007A0FD8"/>
    <w:rsid w:val="007A119C"/>
    <w:rsid w:val="007A28B6"/>
    <w:rsid w:val="007A2EEF"/>
    <w:rsid w:val="007A41FC"/>
    <w:rsid w:val="007A5AB3"/>
    <w:rsid w:val="007A77D5"/>
    <w:rsid w:val="007B01DC"/>
    <w:rsid w:val="007B05F5"/>
    <w:rsid w:val="007B0DD9"/>
    <w:rsid w:val="007B13B2"/>
    <w:rsid w:val="007B1896"/>
    <w:rsid w:val="007B1ACC"/>
    <w:rsid w:val="007B3AF0"/>
    <w:rsid w:val="007B3C64"/>
    <w:rsid w:val="007B50C0"/>
    <w:rsid w:val="007B5243"/>
    <w:rsid w:val="007C0545"/>
    <w:rsid w:val="007C085C"/>
    <w:rsid w:val="007C09B6"/>
    <w:rsid w:val="007C220D"/>
    <w:rsid w:val="007C2EBC"/>
    <w:rsid w:val="007C6736"/>
    <w:rsid w:val="007C6A34"/>
    <w:rsid w:val="007C6B77"/>
    <w:rsid w:val="007C71A8"/>
    <w:rsid w:val="007D0BEC"/>
    <w:rsid w:val="007D0F59"/>
    <w:rsid w:val="007D10B4"/>
    <w:rsid w:val="007D12B7"/>
    <w:rsid w:val="007D2234"/>
    <w:rsid w:val="007D228E"/>
    <w:rsid w:val="007D2D6F"/>
    <w:rsid w:val="007D327A"/>
    <w:rsid w:val="007D353D"/>
    <w:rsid w:val="007D40BC"/>
    <w:rsid w:val="007D452A"/>
    <w:rsid w:val="007D47A7"/>
    <w:rsid w:val="007D4D95"/>
    <w:rsid w:val="007D5038"/>
    <w:rsid w:val="007D67A3"/>
    <w:rsid w:val="007E0768"/>
    <w:rsid w:val="007E1C34"/>
    <w:rsid w:val="007E21C4"/>
    <w:rsid w:val="007E247E"/>
    <w:rsid w:val="007E2DF4"/>
    <w:rsid w:val="007E302D"/>
    <w:rsid w:val="007E3FC9"/>
    <w:rsid w:val="007E4649"/>
    <w:rsid w:val="007E5EEE"/>
    <w:rsid w:val="007E64D0"/>
    <w:rsid w:val="007E64F3"/>
    <w:rsid w:val="007E6D85"/>
    <w:rsid w:val="007E7F3B"/>
    <w:rsid w:val="007F04E4"/>
    <w:rsid w:val="007F3429"/>
    <w:rsid w:val="007F3C1D"/>
    <w:rsid w:val="007F5701"/>
    <w:rsid w:val="007F595D"/>
    <w:rsid w:val="007F5CB5"/>
    <w:rsid w:val="007F5F8E"/>
    <w:rsid w:val="007F6274"/>
    <w:rsid w:val="007F72D4"/>
    <w:rsid w:val="007F78F8"/>
    <w:rsid w:val="007F7A18"/>
    <w:rsid w:val="00802E5F"/>
    <w:rsid w:val="00802F50"/>
    <w:rsid w:val="00803899"/>
    <w:rsid w:val="00803BC7"/>
    <w:rsid w:val="0080534F"/>
    <w:rsid w:val="008060CD"/>
    <w:rsid w:val="008105E4"/>
    <w:rsid w:val="00811C87"/>
    <w:rsid w:val="00814D23"/>
    <w:rsid w:val="00815471"/>
    <w:rsid w:val="00817011"/>
    <w:rsid w:val="00817B78"/>
    <w:rsid w:val="008211DA"/>
    <w:rsid w:val="00821EB0"/>
    <w:rsid w:val="00822471"/>
    <w:rsid w:val="008227FB"/>
    <w:rsid w:val="00822C95"/>
    <w:rsid w:val="0082338E"/>
    <w:rsid w:val="00823560"/>
    <w:rsid w:val="0082422C"/>
    <w:rsid w:val="00824EF4"/>
    <w:rsid w:val="0082538A"/>
    <w:rsid w:val="00825563"/>
    <w:rsid w:val="008316A1"/>
    <w:rsid w:val="00831773"/>
    <w:rsid w:val="0083455F"/>
    <w:rsid w:val="00835B2C"/>
    <w:rsid w:val="00837E8A"/>
    <w:rsid w:val="00843378"/>
    <w:rsid w:val="008433BF"/>
    <w:rsid w:val="0084399B"/>
    <w:rsid w:val="008439AF"/>
    <w:rsid w:val="0084480A"/>
    <w:rsid w:val="008461FF"/>
    <w:rsid w:val="00846C33"/>
    <w:rsid w:val="008479F5"/>
    <w:rsid w:val="0085005D"/>
    <w:rsid w:val="0085007A"/>
    <w:rsid w:val="00851B39"/>
    <w:rsid w:val="00852DA4"/>
    <w:rsid w:val="0085425C"/>
    <w:rsid w:val="00854423"/>
    <w:rsid w:val="00854A65"/>
    <w:rsid w:val="008572F3"/>
    <w:rsid w:val="00857479"/>
    <w:rsid w:val="00861303"/>
    <w:rsid w:val="00861CFF"/>
    <w:rsid w:val="00861E06"/>
    <w:rsid w:val="00862A0F"/>
    <w:rsid w:val="00862D18"/>
    <w:rsid w:val="008630F9"/>
    <w:rsid w:val="00863740"/>
    <w:rsid w:val="008638D2"/>
    <w:rsid w:val="00864D4A"/>
    <w:rsid w:val="00866ED2"/>
    <w:rsid w:val="00870A72"/>
    <w:rsid w:val="00871097"/>
    <w:rsid w:val="0087327C"/>
    <w:rsid w:val="008764DA"/>
    <w:rsid w:val="0087773C"/>
    <w:rsid w:val="00883065"/>
    <w:rsid w:val="008841A3"/>
    <w:rsid w:val="00884C47"/>
    <w:rsid w:val="00884F3C"/>
    <w:rsid w:val="0088755E"/>
    <w:rsid w:val="00887F85"/>
    <w:rsid w:val="00891F71"/>
    <w:rsid w:val="0089257A"/>
    <w:rsid w:val="00893D8A"/>
    <w:rsid w:val="008947B4"/>
    <w:rsid w:val="00894FE0"/>
    <w:rsid w:val="008959B2"/>
    <w:rsid w:val="00896CA4"/>
    <w:rsid w:val="00897919"/>
    <w:rsid w:val="008A0102"/>
    <w:rsid w:val="008A1D54"/>
    <w:rsid w:val="008A2305"/>
    <w:rsid w:val="008A3563"/>
    <w:rsid w:val="008A3F4F"/>
    <w:rsid w:val="008A504A"/>
    <w:rsid w:val="008A5330"/>
    <w:rsid w:val="008A5CC0"/>
    <w:rsid w:val="008A67A8"/>
    <w:rsid w:val="008A741C"/>
    <w:rsid w:val="008A7BFE"/>
    <w:rsid w:val="008A7C24"/>
    <w:rsid w:val="008A7C25"/>
    <w:rsid w:val="008B0D80"/>
    <w:rsid w:val="008B1C0F"/>
    <w:rsid w:val="008B2289"/>
    <w:rsid w:val="008B3D74"/>
    <w:rsid w:val="008B487B"/>
    <w:rsid w:val="008B5C04"/>
    <w:rsid w:val="008B6021"/>
    <w:rsid w:val="008C16C2"/>
    <w:rsid w:val="008C3F5A"/>
    <w:rsid w:val="008C4FE7"/>
    <w:rsid w:val="008C58E2"/>
    <w:rsid w:val="008C5AFD"/>
    <w:rsid w:val="008C7207"/>
    <w:rsid w:val="008D045E"/>
    <w:rsid w:val="008D06BA"/>
    <w:rsid w:val="008D3317"/>
    <w:rsid w:val="008D3780"/>
    <w:rsid w:val="008D3B3C"/>
    <w:rsid w:val="008D5560"/>
    <w:rsid w:val="008D5EB3"/>
    <w:rsid w:val="008D68F4"/>
    <w:rsid w:val="008D6AA3"/>
    <w:rsid w:val="008E2985"/>
    <w:rsid w:val="008E39CE"/>
    <w:rsid w:val="008E3B5F"/>
    <w:rsid w:val="008E53CD"/>
    <w:rsid w:val="008E68BD"/>
    <w:rsid w:val="008F01BC"/>
    <w:rsid w:val="008F2F7C"/>
    <w:rsid w:val="008F5996"/>
    <w:rsid w:val="008F6496"/>
    <w:rsid w:val="008F66B5"/>
    <w:rsid w:val="008F6C2C"/>
    <w:rsid w:val="008F6DC0"/>
    <w:rsid w:val="008F72AC"/>
    <w:rsid w:val="008F7789"/>
    <w:rsid w:val="0090034C"/>
    <w:rsid w:val="0090121B"/>
    <w:rsid w:val="0090155C"/>
    <w:rsid w:val="009019A4"/>
    <w:rsid w:val="00902DA1"/>
    <w:rsid w:val="00903665"/>
    <w:rsid w:val="0090415C"/>
    <w:rsid w:val="00904B32"/>
    <w:rsid w:val="00905155"/>
    <w:rsid w:val="00905365"/>
    <w:rsid w:val="00905669"/>
    <w:rsid w:val="00906FDB"/>
    <w:rsid w:val="00911223"/>
    <w:rsid w:val="00915A1D"/>
    <w:rsid w:val="00920F71"/>
    <w:rsid w:val="009214D6"/>
    <w:rsid w:val="00921D80"/>
    <w:rsid w:val="00923053"/>
    <w:rsid w:val="00923D1C"/>
    <w:rsid w:val="009245C9"/>
    <w:rsid w:val="0092484C"/>
    <w:rsid w:val="00925049"/>
    <w:rsid w:val="009251A0"/>
    <w:rsid w:val="00925A49"/>
    <w:rsid w:val="009268E1"/>
    <w:rsid w:val="009316B5"/>
    <w:rsid w:val="009328B5"/>
    <w:rsid w:val="00933B0A"/>
    <w:rsid w:val="00934BD9"/>
    <w:rsid w:val="00934C40"/>
    <w:rsid w:val="00935BC5"/>
    <w:rsid w:val="00935DEA"/>
    <w:rsid w:val="00937ACE"/>
    <w:rsid w:val="00937E53"/>
    <w:rsid w:val="009403C5"/>
    <w:rsid w:val="00943582"/>
    <w:rsid w:val="00944021"/>
    <w:rsid w:val="009448EC"/>
    <w:rsid w:val="00944C0C"/>
    <w:rsid w:val="00945C76"/>
    <w:rsid w:val="0094722A"/>
    <w:rsid w:val="00947414"/>
    <w:rsid w:val="00947DB8"/>
    <w:rsid w:val="00950E6D"/>
    <w:rsid w:val="00950F4C"/>
    <w:rsid w:val="00952070"/>
    <w:rsid w:val="00952E12"/>
    <w:rsid w:val="009535F9"/>
    <w:rsid w:val="009537E9"/>
    <w:rsid w:val="00954668"/>
    <w:rsid w:val="00954803"/>
    <w:rsid w:val="00955397"/>
    <w:rsid w:val="00955732"/>
    <w:rsid w:val="0096110D"/>
    <w:rsid w:val="009624A6"/>
    <w:rsid w:val="00963260"/>
    <w:rsid w:val="00963635"/>
    <w:rsid w:val="009641CB"/>
    <w:rsid w:val="009642D4"/>
    <w:rsid w:val="00965216"/>
    <w:rsid w:val="0096648D"/>
    <w:rsid w:val="00970B49"/>
    <w:rsid w:val="00971230"/>
    <w:rsid w:val="00971A79"/>
    <w:rsid w:val="00972CDB"/>
    <w:rsid w:val="00975815"/>
    <w:rsid w:val="0097659C"/>
    <w:rsid w:val="00980023"/>
    <w:rsid w:val="009803BF"/>
    <w:rsid w:val="00981AB3"/>
    <w:rsid w:val="00982A60"/>
    <w:rsid w:val="00983E95"/>
    <w:rsid w:val="009840E0"/>
    <w:rsid w:val="009862C1"/>
    <w:rsid w:val="00987B60"/>
    <w:rsid w:val="00987D53"/>
    <w:rsid w:val="00987EF3"/>
    <w:rsid w:val="00990C09"/>
    <w:rsid w:val="00991930"/>
    <w:rsid w:val="0099197F"/>
    <w:rsid w:val="00991DBF"/>
    <w:rsid w:val="0099476C"/>
    <w:rsid w:val="00995550"/>
    <w:rsid w:val="00995A4D"/>
    <w:rsid w:val="00995BA1"/>
    <w:rsid w:val="00996FF3"/>
    <w:rsid w:val="009A0757"/>
    <w:rsid w:val="009A089D"/>
    <w:rsid w:val="009A0A90"/>
    <w:rsid w:val="009A1E11"/>
    <w:rsid w:val="009A48CA"/>
    <w:rsid w:val="009A4A53"/>
    <w:rsid w:val="009A5047"/>
    <w:rsid w:val="009B0E0C"/>
    <w:rsid w:val="009B1CB4"/>
    <w:rsid w:val="009B23D9"/>
    <w:rsid w:val="009B26B0"/>
    <w:rsid w:val="009B3379"/>
    <w:rsid w:val="009B51C0"/>
    <w:rsid w:val="009B74DD"/>
    <w:rsid w:val="009B7A36"/>
    <w:rsid w:val="009B7BF8"/>
    <w:rsid w:val="009C06BD"/>
    <w:rsid w:val="009C0BA0"/>
    <w:rsid w:val="009C1C1F"/>
    <w:rsid w:val="009C2BF0"/>
    <w:rsid w:val="009C315B"/>
    <w:rsid w:val="009C31B3"/>
    <w:rsid w:val="009C36E8"/>
    <w:rsid w:val="009C4250"/>
    <w:rsid w:val="009C4AC8"/>
    <w:rsid w:val="009C4BDB"/>
    <w:rsid w:val="009D0188"/>
    <w:rsid w:val="009D0971"/>
    <w:rsid w:val="009D0F04"/>
    <w:rsid w:val="009D2693"/>
    <w:rsid w:val="009D3120"/>
    <w:rsid w:val="009D3462"/>
    <w:rsid w:val="009D4E91"/>
    <w:rsid w:val="009D54D7"/>
    <w:rsid w:val="009D6FD1"/>
    <w:rsid w:val="009E0592"/>
    <w:rsid w:val="009E0B9A"/>
    <w:rsid w:val="009E1343"/>
    <w:rsid w:val="009E2337"/>
    <w:rsid w:val="009E29FC"/>
    <w:rsid w:val="009E2D83"/>
    <w:rsid w:val="009E3512"/>
    <w:rsid w:val="009E3B17"/>
    <w:rsid w:val="009E4174"/>
    <w:rsid w:val="009E455E"/>
    <w:rsid w:val="009E73F4"/>
    <w:rsid w:val="009E797F"/>
    <w:rsid w:val="009F24FA"/>
    <w:rsid w:val="009F2ECB"/>
    <w:rsid w:val="009F3077"/>
    <w:rsid w:val="009F3E81"/>
    <w:rsid w:val="009F46C3"/>
    <w:rsid w:val="009F55E8"/>
    <w:rsid w:val="009F5671"/>
    <w:rsid w:val="00A00246"/>
    <w:rsid w:val="00A04F24"/>
    <w:rsid w:val="00A05590"/>
    <w:rsid w:val="00A05C51"/>
    <w:rsid w:val="00A07B98"/>
    <w:rsid w:val="00A11062"/>
    <w:rsid w:val="00A15810"/>
    <w:rsid w:val="00A16A32"/>
    <w:rsid w:val="00A17596"/>
    <w:rsid w:val="00A21422"/>
    <w:rsid w:val="00A221F3"/>
    <w:rsid w:val="00A2593E"/>
    <w:rsid w:val="00A3018B"/>
    <w:rsid w:val="00A31597"/>
    <w:rsid w:val="00A32CD8"/>
    <w:rsid w:val="00A32EC5"/>
    <w:rsid w:val="00A33491"/>
    <w:rsid w:val="00A338A3"/>
    <w:rsid w:val="00A33FC8"/>
    <w:rsid w:val="00A35609"/>
    <w:rsid w:val="00A40049"/>
    <w:rsid w:val="00A40B29"/>
    <w:rsid w:val="00A4205C"/>
    <w:rsid w:val="00A421D0"/>
    <w:rsid w:val="00A437C2"/>
    <w:rsid w:val="00A43B0E"/>
    <w:rsid w:val="00A44479"/>
    <w:rsid w:val="00A44E57"/>
    <w:rsid w:val="00A46315"/>
    <w:rsid w:val="00A46A7E"/>
    <w:rsid w:val="00A516DF"/>
    <w:rsid w:val="00A522DD"/>
    <w:rsid w:val="00A52B57"/>
    <w:rsid w:val="00A52DE9"/>
    <w:rsid w:val="00A52FA5"/>
    <w:rsid w:val="00A544FE"/>
    <w:rsid w:val="00A5563E"/>
    <w:rsid w:val="00A55860"/>
    <w:rsid w:val="00A572B8"/>
    <w:rsid w:val="00A573BD"/>
    <w:rsid w:val="00A60000"/>
    <w:rsid w:val="00A61CF6"/>
    <w:rsid w:val="00A63869"/>
    <w:rsid w:val="00A64F2C"/>
    <w:rsid w:val="00A65F54"/>
    <w:rsid w:val="00A67084"/>
    <w:rsid w:val="00A71E8E"/>
    <w:rsid w:val="00A72789"/>
    <w:rsid w:val="00A73C04"/>
    <w:rsid w:val="00A76864"/>
    <w:rsid w:val="00A77593"/>
    <w:rsid w:val="00A82033"/>
    <w:rsid w:val="00A8459B"/>
    <w:rsid w:val="00A84A57"/>
    <w:rsid w:val="00A84ADA"/>
    <w:rsid w:val="00A84E99"/>
    <w:rsid w:val="00A85B3B"/>
    <w:rsid w:val="00A86D50"/>
    <w:rsid w:val="00A870FE"/>
    <w:rsid w:val="00A87E37"/>
    <w:rsid w:val="00A903FF"/>
    <w:rsid w:val="00A906B0"/>
    <w:rsid w:val="00A9086C"/>
    <w:rsid w:val="00A9090A"/>
    <w:rsid w:val="00A91DC1"/>
    <w:rsid w:val="00A91FA8"/>
    <w:rsid w:val="00A928B2"/>
    <w:rsid w:val="00A94B62"/>
    <w:rsid w:val="00A961F9"/>
    <w:rsid w:val="00A96382"/>
    <w:rsid w:val="00A966B6"/>
    <w:rsid w:val="00A97262"/>
    <w:rsid w:val="00A9742B"/>
    <w:rsid w:val="00A976ED"/>
    <w:rsid w:val="00AA04B5"/>
    <w:rsid w:val="00AA1899"/>
    <w:rsid w:val="00AA2082"/>
    <w:rsid w:val="00AA261F"/>
    <w:rsid w:val="00AA3221"/>
    <w:rsid w:val="00AA3266"/>
    <w:rsid w:val="00AA440D"/>
    <w:rsid w:val="00AA5147"/>
    <w:rsid w:val="00AA64E2"/>
    <w:rsid w:val="00AA700E"/>
    <w:rsid w:val="00AA74A6"/>
    <w:rsid w:val="00AB3DB7"/>
    <w:rsid w:val="00AB4153"/>
    <w:rsid w:val="00AB4C17"/>
    <w:rsid w:val="00AB5D8B"/>
    <w:rsid w:val="00AB7117"/>
    <w:rsid w:val="00AC0375"/>
    <w:rsid w:val="00AC0675"/>
    <w:rsid w:val="00AC0A3C"/>
    <w:rsid w:val="00AC1C28"/>
    <w:rsid w:val="00AC1F7F"/>
    <w:rsid w:val="00AC2B78"/>
    <w:rsid w:val="00AC2DCB"/>
    <w:rsid w:val="00AC371A"/>
    <w:rsid w:val="00AC463D"/>
    <w:rsid w:val="00AC505E"/>
    <w:rsid w:val="00AC5753"/>
    <w:rsid w:val="00AC5C9C"/>
    <w:rsid w:val="00AC5D01"/>
    <w:rsid w:val="00AD0835"/>
    <w:rsid w:val="00AD1A83"/>
    <w:rsid w:val="00AD23AE"/>
    <w:rsid w:val="00AD574D"/>
    <w:rsid w:val="00AD72DE"/>
    <w:rsid w:val="00AD7518"/>
    <w:rsid w:val="00AE0153"/>
    <w:rsid w:val="00AE2D85"/>
    <w:rsid w:val="00AE36DB"/>
    <w:rsid w:val="00AE38AE"/>
    <w:rsid w:val="00AE3DD2"/>
    <w:rsid w:val="00AE42E2"/>
    <w:rsid w:val="00AE454F"/>
    <w:rsid w:val="00AE482B"/>
    <w:rsid w:val="00AE77CF"/>
    <w:rsid w:val="00AF000A"/>
    <w:rsid w:val="00AF137E"/>
    <w:rsid w:val="00AF2B31"/>
    <w:rsid w:val="00AF2BDF"/>
    <w:rsid w:val="00AF2E67"/>
    <w:rsid w:val="00AF2EEA"/>
    <w:rsid w:val="00AF320E"/>
    <w:rsid w:val="00AF3ABF"/>
    <w:rsid w:val="00AF3C87"/>
    <w:rsid w:val="00AF5C51"/>
    <w:rsid w:val="00AF7456"/>
    <w:rsid w:val="00AF7C17"/>
    <w:rsid w:val="00B00D2F"/>
    <w:rsid w:val="00B01075"/>
    <w:rsid w:val="00B01D23"/>
    <w:rsid w:val="00B02143"/>
    <w:rsid w:val="00B022DE"/>
    <w:rsid w:val="00B03B6E"/>
    <w:rsid w:val="00B058E7"/>
    <w:rsid w:val="00B0718F"/>
    <w:rsid w:val="00B0794E"/>
    <w:rsid w:val="00B115DB"/>
    <w:rsid w:val="00B117EA"/>
    <w:rsid w:val="00B121E4"/>
    <w:rsid w:val="00B12352"/>
    <w:rsid w:val="00B12590"/>
    <w:rsid w:val="00B139B2"/>
    <w:rsid w:val="00B1474D"/>
    <w:rsid w:val="00B16784"/>
    <w:rsid w:val="00B20293"/>
    <w:rsid w:val="00B21AEF"/>
    <w:rsid w:val="00B21C72"/>
    <w:rsid w:val="00B21E46"/>
    <w:rsid w:val="00B22410"/>
    <w:rsid w:val="00B23BCA"/>
    <w:rsid w:val="00B2510D"/>
    <w:rsid w:val="00B255AF"/>
    <w:rsid w:val="00B27E1B"/>
    <w:rsid w:val="00B300D0"/>
    <w:rsid w:val="00B31466"/>
    <w:rsid w:val="00B3222B"/>
    <w:rsid w:val="00B324B3"/>
    <w:rsid w:val="00B3282D"/>
    <w:rsid w:val="00B3542A"/>
    <w:rsid w:val="00B358DA"/>
    <w:rsid w:val="00B37F14"/>
    <w:rsid w:val="00B40C34"/>
    <w:rsid w:val="00B422F8"/>
    <w:rsid w:val="00B42CC3"/>
    <w:rsid w:val="00B4341E"/>
    <w:rsid w:val="00B434EF"/>
    <w:rsid w:val="00B43D10"/>
    <w:rsid w:val="00B44150"/>
    <w:rsid w:val="00B44D71"/>
    <w:rsid w:val="00B45625"/>
    <w:rsid w:val="00B46E36"/>
    <w:rsid w:val="00B5014A"/>
    <w:rsid w:val="00B5054B"/>
    <w:rsid w:val="00B50A7A"/>
    <w:rsid w:val="00B50C6C"/>
    <w:rsid w:val="00B50DBB"/>
    <w:rsid w:val="00B54558"/>
    <w:rsid w:val="00B54A56"/>
    <w:rsid w:val="00B54A6C"/>
    <w:rsid w:val="00B5559B"/>
    <w:rsid w:val="00B55DA7"/>
    <w:rsid w:val="00B55FB8"/>
    <w:rsid w:val="00B6127F"/>
    <w:rsid w:val="00B61EA2"/>
    <w:rsid w:val="00B628AE"/>
    <w:rsid w:val="00B639CE"/>
    <w:rsid w:val="00B66C0B"/>
    <w:rsid w:val="00B676C7"/>
    <w:rsid w:val="00B67EAA"/>
    <w:rsid w:val="00B70319"/>
    <w:rsid w:val="00B710EE"/>
    <w:rsid w:val="00B71EA4"/>
    <w:rsid w:val="00B72545"/>
    <w:rsid w:val="00B735BB"/>
    <w:rsid w:val="00B73656"/>
    <w:rsid w:val="00B80401"/>
    <w:rsid w:val="00B8228F"/>
    <w:rsid w:val="00B82758"/>
    <w:rsid w:val="00B92E54"/>
    <w:rsid w:val="00B93226"/>
    <w:rsid w:val="00B93E3F"/>
    <w:rsid w:val="00B94E12"/>
    <w:rsid w:val="00B9611A"/>
    <w:rsid w:val="00B96925"/>
    <w:rsid w:val="00B975B6"/>
    <w:rsid w:val="00BA1782"/>
    <w:rsid w:val="00BA3BB2"/>
    <w:rsid w:val="00BA3D66"/>
    <w:rsid w:val="00BA7ED7"/>
    <w:rsid w:val="00BB0242"/>
    <w:rsid w:val="00BB1D03"/>
    <w:rsid w:val="00BB2DF8"/>
    <w:rsid w:val="00BB4D54"/>
    <w:rsid w:val="00BB4DFE"/>
    <w:rsid w:val="00BB5297"/>
    <w:rsid w:val="00BB5F0E"/>
    <w:rsid w:val="00BC23F6"/>
    <w:rsid w:val="00BC4750"/>
    <w:rsid w:val="00BC48AB"/>
    <w:rsid w:val="00BC65A9"/>
    <w:rsid w:val="00BD0548"/>
    <w:rsid w:val="00BD1883"/>
    <w:rsid w:val="00BD2262"/>
    <w:rsid w:val="00BD481F"/>
    <w:rsid w:val="00BD4AB5"/>
    <w:rsid w:val="00BD5381"/>
    <w:rsid w:val="00BD58BC"/>
    <w:rsid w:val="00BD5F86"/>
    <w:rsid w:val="00BD795D"/>
    <w:rsid w:val="00BD7BF7"/>
    <w:rsid w:val="00BD7E5A"/>
    <w:rsid w:val="00BE0002"/>
    <w:rsid w:val="00BE0B2C"/>
    <w:rsid w:val="00BE0E3B"/>
    <w:rsid w:val="00BE1449"/>
    <w:rsid w:val="00BE256C"/>
    <w:rsid w:val="00BE3CF2"/>
    <w:rsid w:val="00BE45B4"/>
    <w:rsid w:val="00BE4678"/>
    <w:rsid w:val="00BE4FDD"/>
    <w:rsid w:val="00BF0CF9"/>
    <w:rsid w:val="00BF0F00"/>
    <w:rsid w:val="00BF34A8"/>
    <w:rsid w:val="00BF3824"/>
    <w:rsid w:val="00BF5CCE"/>
    <w:rsid w:val="00BF5CD0"/>
    <w:rsid w:val="00BF62FD"/>
    <w:rsid w:val="00C009A0"/>
    <w:rsid w:val="00C00BF2"/>
    <w:rsid w:val="00C01D03"/>
    <w:rsid w:val="00C02ED1"/>
    <w:rsid w:val="00C02FF8"/>
    <w:rsid w:val="00C04900"/>
    <w:rsid w:val="00C04DBD"/>
    <w:rsid w:val="00C06039"/>
    <w:rsid w:val="00C06BC7"/>
    <w:rsid w:val="00C06D34"/>
    <w:rsid w:val="00C10BCA"/>
    <w:rsid w:val="00C115E4"/>
    <w:rsid w:val="00C123DE"/>
    <w:rsid w:val="00C12C17"/>
    <w:rsid w:val="00C1347B"/>
    <w:rsid w:val="00C137C2"/>
    <w:rsid w:val="00C14DBD"/>
    <w:rsid w:val="00C150F0"/>
    <w:rsid w:val="00C161B6"/>
    <w:rsid w:val="00C200D8"/>
    <w:rsid w:val="00C22A99"/>
    <w:rsid w:val="00C23540"/>
    <w:rsid w:val="00C235C7"/>
    <w:rsid w:val="00C23E14"/>
    <w:rsid w:val="00C241B5"/>
    <w:rsid w:val="00C24B87"/>
    <w:rsid w:val="00C25AB0"/>
    <w:rsid w:val="00C25C46"/>
    <w:rsid w:val="00C26D00"/>
    <w:rsid w:val="00C27376"/>
    <w:rsid w:val="00C27A8B"/>
    <w:rsid w:val="00C27F53"/>
    <w:rsid w:val="00C3075D"/>
    <w:rsid w:val="00C3138D"/>
    <w:rsid w:val="00C31DC9"/>
    <w:rsid w:val="00C31FF4"/>
    <w:rsid w:val="00C32246"/>
    <w:rsid w:val="00C328C6"/>
    <w:rsid w:val="00C369BA"/>
    <w:rsid w:val="00C36C95"/>
    <w:rsid w:val="00C40F7D"/>
    <w:rsid w:val="00C4154F"/>
    <w:rsid w:val="00C42746"/>
    <w:rsid w:val="00C433A0"/>
    <w:rsid w:val="00C43935"/>
    <w:rsid w:val="00C43D52"/>
    <w:rsid w:val="00C45DB3"/>
    <w:rsid w:val="00C46301"/>
    <w:rsid w:val="00C467E6"/>
    <w:rsid w:val="00C46F01"/>
    <w:rsid w:val="00C47210"/>
    <w:rsid w:val="00C50FB8"/>
    <w:rsid w:val="00C52B28"/>
    <w:rsid w:val="00C53A2C"/>
    <w:rsid w:val="00C54F78"/>
    <w:rsid w:val="00C54FFC"/>
    <w:rsid w:val="00C556D0"/>
    <w:rsid w:val="00C557F6"/>
    <w:rsid w:val="00C55C6B"/>
    <w:rsid w:val="00C55E89"/>
    <w:rsid w:val="00C57876"/>
    <w:rsid w:val="00C57D96"/>
    <w:rsid w:val="00C60D80"/>
    <w:rsid w:val="00C61196"/>
    <w:rsid w:val="00C61CF3"/>
    <w:rsid w:val="00C62C2E"/>
    <w:rsid w:val="00C663B2"/>
    <w:rsid w:val="00C664DD"/>
    <w:rsid w:val="00C66FD1"/>
    <w:rsid w:val="00C671EB"/>
    <w:rsid w:val="00C71FCB"/>
    <w:rsid w:val="00C726B7"/>
    <w:rsid w:val="00C736A6"/>
    <w:rsid w:val="00C74EE8"/>
    <w:rsid w:val="00C7799E"/>
    <w:rsid w:val="00C80B0A"/>
    <w:rsid w:val="00C8102E"/>
    <w:rsid w:val="00C81972"/>
    <w:rsid w:val="00C81E2E"/>
    <w:rsid w:val="00C83C56"/>
    <w:rsid w:val="00C84812"/>
    <w:rsid w:val="00C84FA2"/>
    <w:rsid w:val="00C85C12"/>
    <w:rsid w:val="00C86D08"/>
    <w:rsid w:val="00C87E11"/>
    <w:rsid w:val="00C90DC1"/>
    <w:rsid w:val="00C90ED9"/>
    <w:rsid w:val="00C91116"/>
    <w:rsid w:val="00C91CDC"/>
    <w:rsid w:val="00C92215"/>
    <w:rsid w:val="00C9586D"/>
    <w:rsid w:val="00C9623E"/>
    <w:rsid w:val="00C9651E"/>
    <w:rsid w:val="00C9798B"/>
    <w:rsid w:val="00CA040F"/>
    <w:rsid w:val="00CA38C1"/>
    <w:rsid w:val="00CA3B81"/>
    <w:rsid w:val="00CA3DF3"/>
    <w:rsid w:val="00CA4BF5"/>
    <w:rsid w:val="00CA53C3"/>
    <w:rsid w:val="00CA551F"/>
    <w:rsid w:val="00CA6913"/>
    <w:rsid w:val="00CA787F"/>
    <w:rsid w:val="00CB129A"/>
    <w:rsid w:val="00CB2F47"/>
    <w:rsid w:val="00CB4C75"/>
    <w:rsid w:val="00CB4D0B"/>
    <w:rsid w:val="00CB6F7C"/>
    <w:rsid w:val="00CB7802"/>
    <w:rsid w:val="00CB7C33"/>
    <w:rsid w:val="00CC0079"/>
    <w:rsid w:val="00CC07E9"/>
    <w:rsid w:val="00CC1681"/>
    <w:rsid w:val="00CC1902"/>
    <w:rsid w:val="00CC38BB"/>
    <w:rsid w:val="00CC4D45"/>
    <w:rsid w:val="00CC7FDA"/>
    <w:rsid w:val="00CD07A3"/>
    <w:rsid w:val="00CD18EB"/>
    <w:rsid w:val="00CD2C2F"/>
    <w:rsid w:val="00CD36A2"/>
    <w:rsid w:val="00CD423B"/>
    <w:rsid w:val="00CD43C8"/>
    <w:rsid w:val="00CD5B3C"/>
    <w:rsid w:val="00CE05D8"/>
    <w:rsid w:val="00CE229F"/>
    <w:rsid w:val="00CE5CAA"/>
    <w:rsid w:val="00CE633F"/>
    <w:rsid w:val="00CE68CB"/>
    <w:rsid w:val="00CF169C"/>
    <w:rsid w:val="00CF1CEE"/>
    <w:rsid w:val="00CF3751"/>
    <w:rsid w:val="00CF4D9F"/>
    <w:rsid w:val="00CF4ED8"/>
    <w:rsid w:val="00CF4EDC"/>
    <w:rsid w:val="00CF5A20"/>
    <w:rsid w:val="00CF5EDE"/>
    <w:rsid w:val="00CF73F9"/>
    <w:rsid w:val="00D00352"/>
    <w:rsid w:val="00D003D8"/>
    <w:rsid w:val="00D05D1E"/>
    <w:rsid w:val="00D05FFF"/>
    <w:rsid w:val="00D076E6"/>
    <w:rsid w:val="00D078A3"/>
    <w:rsid w:val="00D11335"/>
    <w:rsid w:val="00D1175B"/>
    <w:rsid w:val="00D13878"/>
    <w:rsid w:val="00D14B5B"/>
    <w:rsid w:val="00D151DD"/>
    <w:rsid w:val="00D1526B"/>
    <w:rsid w:val="00D165AD"/>
    <w:rsid w:val="00D16C01"/>
    <w:rsid w:val="00D17F8A"/>
    <w:rsid w:val="00D20124"/>
    <w:rsid w:val="00D21583"/>
    <w:rsid w:val="00D21C1D"/>
    <w:rsid w:val="00D22681"/>
    <w:rsid w:val="00D2315C"/>
    <w:rsid w:val="00D24765"/>
    <w:rsid w:val="00D25F1B"/>
    <w:rsid w:val="00D26179"/>
    <w:rsid w:val="00D2704F"/>
    <w:rsid w:val="00D273D3"/>
    <w:rsid w:val="00D307EA"/>
    <w:rsid w:val="00D31164"/>
    <w:rsid w:val="00D312EB"/>
    <w:rsid w:val="00D3295C"/>
    <w:rsid w:val="00D32AF7"/>
    <w:rsid w:val="00D32EDD"/>
    <w:rsid w:val="00D35CF5"/>
    <w:rsid w:val="00D362CA"/>
    <w:rsid w:val="00D37775"/>
    <w:rsid w:val="00D43227"/>
    <w:rsid w:val="00D4579B"/>
    <w:rsid w:val="00D45CE4"/>
    <w:rsid w:val="00D46130"/>
    <w:rsid w:val="00D4768C"/>
    <w:rsid w:val="00D476BF"/>
    <w:rsid w:val="00D47715"/>
    <w:rsid w:val="00D50035"/>
    <w:rsid w:val="00D50A37"/>
    <w:rsid w:val="00D51636"/>
    <w:rsid w:val="00D51841"/>
    <w:rsid w:val="00D52591"/>
    <w:rsid w:val="00D52E37"/>
    <w:rsid w:val="00D53433"/>
    <w:rsid w:val="00D536B5"/>
    <w:rsid w:val="00D54ADB"/>
    <w:rsid w:val="00D5535E"/>
    <w:rsid w:val="00D567B0"/>
    <w:rsid w:val="00D56ED7"/>
    <w:rsid w:val="00D56FB7"/>
    <w:rsid w:val="00D57A0A"/>
    <w:rsid w:val="00D57C63"/>
    <w:rsid w:val="00D57E13"/>
    <w:rsid w:val="00D60472"/>
    <w:rsid w:val="00D604CD"/>
    <w:rsid w:val="00D61CE3"/>
    <w:rsid w:val="00D62E1F"/>
    <w:rsid w:val="00D635E3"/>
    <w:rsid w:val="00D63D60"/>
    <w:rsid w:val="00D654DD"/>
    <w:rsid w:val="00D6650A"/>
    <w:rsid w:val="00D66B4C"/>
    <w:rsid w:val="00D66B9D"/>
    <w:rsid w:val="00D703FD"/>
    <w:rsid w:val="00D71EF6"/>
    <w:rsid w:val="00D71F9E"/>
    <w:rsid w:val="00D72DEC"/>
    <w:rsid w:val="00D73C42"/>
    <w:rsid w:val="00D743E6"/>
    <w:rsid w:val="00D7455D"/>
    <w:rsid w:val="00D75049"/>
    <w:rsid w:val="00D757F1"/>
    <w:rsid w:val="00D7752A"/>
    <w:rsid w:val="00D7761A"/>
    <w:rsid w:val="00D77910"/>
    <w:rsid w:val="00D800EB"/>
    <w:rsid w:val="00D80B22"/>
    <w:rsid w:val="00D83B14"/>
    <w:rsid w:val="00D84B76"/>
    <w:rsid w:val="00D85695"/>
    <w:rsid w:val="00D858BE"/>
    <w:rsid w:val="00D85B9A"/>
    <w:rsid w:val="00D900F0"/>
    <w:rsid w:val="00D911F0"/>
    <w:rsid w:val="00D923FE"/>
    <w:rsid w:val="00D94FEF"/>
    <w:rsid w:val="00D95B95"/>
    <w:rsid w:val="00D96101"/>
    <w:rsid w:val="00D962C2"/>
    <w:rsid w:val="00DA1835"/>
    <w:rsid w:val="00DA1BC2"/>
    <w:rsid w:val="00DA2357"/>
    <w:rsid w:val="00DA24FA"/>
    <w:rsid w:val="00DA2DF8"/>
    <w:rsid w:val="00DA35F2"/>
    <w:rsid w:val="00DA4F13"/>
    <w:rsid w:val="00DA6971"/>
    <w:rsid w:val="00DA6F86"/>
    <w:rsid w:val="00DA7134"/>
    <w:rsid w:val="00DA7818"/>
    <w:rsid w:val="00DA7B75"/>
    <w:rsid w:val="00DA7C74"/>
    <w:rsid w:val="00DB2EF7"/>
    <w:rsid w:val="00DB4429"/>
    <w:rsid w:val="00DB48A8"/>
    <w:rsid w:val="00DB494D"/>
    <w:rsid w:val="00DB4E8A"/>
    <w:rsid w:val="00DB4FFB"/>
    <w:rsid w:val="00DB7C36"/>
    <w:rsid w:val="00DC0A48"/>
    <w:rsid w:val="00DC0FDF"/>
    <w:rsid w:val="00DC1634"/>
    <w:rsid w:val="00DC287B"/>
    <w:rsid w:val="00DC28DE"/>
    <w:rsid w:val="00DC3DB6"/>
    <w:rsid w:val="00DC57BF"/>
    <w:rsid w:val="00DC6A59"/>
    <w:rsid w:val="00DC7FE4"/>
    <w:rsid w:val="00DD1255"/>
    <w:rsid w:val="00DD1CCC"/>
    <w:rsid w:val="00DD1D8D"/>
    <w:rsid w:val="00DD2020"/>
    <w:rsid w:val="00DD218D"/>
    <w:rsid w:val="00DD305D"/>
    <w:rsid w:val="00DE1DC6"/>
    <w:rsid w:val="00DE21AD"/>
    <w:rsid w:val="00DE220C"/>
    <w:rsid w:val="00DE2393"/>
    <w:rsid w:val="00DE258E"/>
    <w:rsid w:val="00DE26D7"/>
    <w:rsid w:val="00DE33F9"/>
    <w:rsid w:val="00DE36A2"/>
    <w:rsid w:val="00DE41DE"/>
    <w:rsid w:val="00DE499C"/>
    <w:rsid w:val="00DE4F33"/>
    <w:rsid w:val="00DE51E6"/>
    <w:rsid w:val="00DE66AC"/>
    <w:rsid w:val="00DF0BA6"/>
    <w:rsid w:val="00DF11E7"/>
    <w:rsid w:val="00DF2C84"/>
    <w:rsid w:val="00DF2FF5"/>
    <w:rsid w:val="00DF37F5"/>
    <w:rsid w:val="00DF650F"/>
    <w:rsid w:val="00DF65EA"/>
    <w:rsid w:val="00E013CC"/>
    <w:rsid w:val="00E01CA2"/>
    <w:rsid w:val="00E01D50"/>
    <w:rsid w:val="00E02903"/>
    <w:rsid w:val="00E03045"/>
    <w:rsid w:val="00E04E0E"/>
    <w:rsid w:val="00E04FC3"/>
    <w:rsid w:val="00E051DC"/>
    <w:rsid w:val="00E05C54"/>
    <w:rsid w:val="00E0691F"/>
    <w:rsid w:val="00E10403"/>
    <w:rsid w:val="00E10ECC"/>
    <w:rsid w:val="00E114CE"/>
    <w:rsid w:val="00E121FB"/>
    <w:rsid w:val="00E124DD"/>
    <w:rsid w:val="00E12B7D"/>
    <w:rsid w:val="00E1418F"/>
    <w:rsid w:val="00E1620E"/>
    <w:rsid w:val="00E16A6D"/>
    <w:rsid w:val="00E16F71"/>
    <w:rsid w:val="00E172F1"/>
    <w:rsid w:val="00E205DE"/>
    <w:rsid w:val="00E21D66"/>
    <w:rsid w:val="00E226F8"/>
    <w:rsid w:val="00E22A97"/>
    <w:rsid w:val="00E23568"/>
    <w:rsid w:val="00E23B5C"/>
    <w:rsid w:val="00E240A4"/>
    <w:rsid w:val="00E27D02"/>
    <w:rsid w:val="00E3034E"/>
    <w:rsid w:val="00E30629"/>
    <w:rsid w:val="00E30CAE"/>
    <w:rsid w:val="00E31A31"/>
    <w:rsid w:val="00E33F85"/>
    <w:rsid w:val="00E34168"/>
    <w:rsid w:val="00E35127"/>
    <w:rsid w:val="00E3537C"/>
    <w:rsid w:val="00E35F30"/>
    <w:rsid w:val="00E37C62"/>
    <w:rsid w:val="00E404AF"/>
    <w:rsid w:val="00E40610"/>
    <w:rsid w:val="00E418FE"/>
    <w:rsid w:val="00E41BD0"/>
    <w:rsid w:val="00E4394C"/>
    <w:rsid w:val="00E45671"/>
    <w:rsid w:val="00E45CDA"/>
    <w:rsid w:val="00E45F97"/>
    <w:rsid w:val="00E4674D"/>
    <w:rsid w:val="00E46DE7"/>
    <w:rsid w:val="00E51DA0"/>
    <w:rsid w:val="00E52CF8"/>
    <w:rsid w:val="00E53044"/>
    <w:rsid w:val="00E53D32"/>
    <w:rsid w:val="00E54272"/>
    <w:rsid w:val="00E5659E"/>
    <w:rsid w:val="00E57B3A"/>
    <w:rsid w:val="00E60A0C"/>
    <w:rsid w:val="00E60E98"/>
    <w:rsid w:val="00E61ED9"/>
    <w:rsid w:val="00E625FA"/>
    <w:rsid w:val="00E62840"/>
    <w:rsid w:val="00E6685C"/>
    <w:rsid w:val="00E66F23"/>
    <w:rsid w:val="00E672A2"/>
    <w:rsid w:val="00E70585"/>
    <w:rsid w:val="00E71399"/>
    <w:rsid w:val="00E716E2"/>
    <w:rsid w:val="00E73148"/>
    <w:rsid w:val="00E73775"/>
    <w:rsid w:val="00E73918"/>
    <w:rsid w:val="00E743E8"/>
    <w:rsid w:val="00E74F41"/>
    <w:rsid w:val="00E752B6"/>
    <w:rsid w:val="00E76677"/>
    <w:rsid w:val="00E779C7"/>
    <w:rsid w:val="00E80BB0"/>
    <w:rsid w:val="00E80BFD"/>
    <w:rsid w:val="00E811C8"/>
    <w:rsid w:val="00E82AA2"/>
    <w:rsid w:val="00E83387"/>
    <w:rsid w:val="00E83CCC"/>
    <w:rsid w:val="00E84326"/>
    <w:rsid w:val="00E86182"/>
    <w:rsid w:val="00E86786"/>
    <w:rsid w:val="00E87640"/>
    <w:rsid w:val="00E878D2"/>
    <w:rsid w:val="00E87DD4"/>
    <w:rsid w:val="00E90265"/>
    <w:rsid w:val="00E903F9"/>
    <w:rsid w:val="00E91115"/>
    <w:rsid w:val="00E91BA2"/>
    <w:rsid w:val="00E9359C"/>
    <w:rsid w:val="00E94DB3"/>
    <w:rsid w:val="00E9628B"/>
    <w:rsid w:val="00EA1B99"/>
    <w:rsid w:val="00EA228F"/>
    <w:rsid w:val="00EA2A8B"/>
    <w:rsid w:val="00EA3A19"/>
    <w:rsid w:val="00EA606E"/>
    <w:rsid w:val="00EA6CF1"/>
    <w:rsid w:val="00EB149B"/>
    <w:rsid w:val="00EB22CE"/>
    <w:rsid w:val="00EB307E"/>
    <w:rsid w:val="00EB53AF"/>
    <w:rsid w:val="00EB54E8"/>
    <w:rsid w:val="00EB5C45"/>
    <w:rsid w:val="00EB6D1D"/>
    <w:rsid w:val="00EB6F65"/>
    <w:rsid w:val="00EB7446"/>
    <w:rsid w:val="00EB7479"/>
    <w:rsid w:val="00EC0A5C"/>
    <w:rsid w:val="00EC0C77"/>
    <w:rsid w:val="00EC2727"/>
    <w:rsid w:val="00EC3222"/>
    <w:rsid w:val="00EC3C4E"/>
    <w:rsid w:val="00EC460D"/>
    <w:rsid w:val="00EC46EC"/>
    <w:rsid w:val="00EC5DE1"/>
    <w:rsid w:val="00ED036A"/>
    <w:rsid w:val="00ED1150"/>
    <w:rsid w:val="00ED1537"/>
    <w:rsid w:val="00ED2EA0"/>
    <w:rsid w:val="00ED3B1E"/>
    <w:rsid w:val="00ED3CBA"/>
    <w:rsid w:val="00ED54E2"/>
    <w:rsid w:val="00ED5A83"/>
    <w:rsid w:val="00ED6AC4"/>
    <w:rsid w:val="00EE12FC"/>
    <w:rsid w:val="00EE142E"/>
    <w:rsid w:val="00EE377C"/>
    <w:rsid w:val="00EE465C"/>
    <w:rsid w:val="00EE47E1"/>
    <w:rsid w:val="00EE57DD"/>
    <w:rsid w:val="00EE63A8"/>
    <w:rsid w:val="00EE661B"/>
    <w:rsid w:val="00EE7050"/>
    <w:rsid w:val="00EE7631"/>
    <w:rsid w:val="00EF0FD9"/>
    <w:rsid w:val="00EF10F3"/>
    <w:rsid w:val="00EF1FBB"/>
    <w:rsid w:val="00EF26CC"/>
    <w:rsid w:val="00EF3D04"/>
    <w:rsid w:val="00EF5DBE"/>
    <w:rsid w:val="00EF617E"/>
    <w:rsid w:val="00F0162D"/>
    <w:rsid w:val="00F028C2"/>
    <w:rsid w:val="00F033FA"/>
    <w:rsid w:val="00F0341C"/>
    <w:rsid w:val="00F05BCA"/>
    <w:rsid w:val="00F06B58"/>
    <w:rsid w:val="00F10555"/>
    <w:rsid w:val="00F10F62"/>
    <w:rsid w:val="00F11661"/>
    <w:rsid w:val="00F1302B"/>
    <w:rsid w:val="00F13327"/>
    <w:rsid w:val="00F13D98"/>
    <w:rsid w:val="00F157FC"/>
    <w:rsid w:val="00F16920"/>
    <w:rsid w:val="00F16A59"/>
    <w:rsid w:val="00F16CB6"/>
    <w:rsid w:val="00F170A1"/>
    <w:rsid w:val="00F20152"/>
    <w:rsid w:val="00F21118"/>
    <w:rsid w:val="00F212C7"/>
    <w:rsid w:val="00F21560"/>
    <w:rsid w:val="00F23458"/>
    <w:rsid w:val="00F23C24"/>
    <w:rsid w:val="00F24243"/>
    <w:rsid w:val="00F25EFB"/>
    <w:rsid w:val="00F26E11"/>
    <w:rsid w:val="00F33250"/>
    <w:rsid w:val="00F33DB6"/>
    <w:rsid w:val="00F35102"/>
    <w:rsid w:val="00F351D6"/>
    <w:rsid w:val="00F365F1"/>
    <w:rsid w:val="00F4118B"/>
    <w:rsid w:val="00F41679"/>
    <w:rsid w:val="00F41AD5"/>
    <w:rsid w:val="00F42588"/>
    <w:rsid w:val="00F43F3F"/>
    <w:rsid w:val="00F44C8D"/>
    <w:rsid w:val="00F47416"/>
    <w:rsid w:val="00F506DC"/>
    <w:rsid w:val="00F51F1F"/>
    <w:rsid w:val="00F522A0"/>
    <w:rsid w:val="00F522C7"/>
    <w:rsid w:val="00F52A8D"/>
    <w:rsid w:val="00F53FD1"/>
    <w:rsid w:val="00F54156"/>
    <w:rsid w:val="00F54482"/>
    <w:rsid w:val="00F54654"/>
    <w:rsid w:val="00F558E2"/>
    <w:rsid w:val="00F57686"/>
    <w:rsid w:val="00F57D68"/>
    <w:rsid w:val="00F60334"/>
    <w:rsid w:val="00F60EC6"/>
    <w:rsid w:val="00F60F8A"/>
    <w:rsid w:val="00F63576"/>
    <w:rsid w:val="00F63C8C"/>
    <w:rsid w:val="00F655FF"/>
    <w:rsid w:val="00F67F10"/>
    <w:rsid w:val="00F70030"/>
    <w:rsid w:val="00F701A2"/>
    <w:rsid w:val="00F70849"/>
    <w:rsid w:val="00F71557"/>
    <w:rsid w:val="00F716EB"/>
    <w:rsid w:val="00F7189F"/>
    <w:rsid w:val="00F7247E"/>
    <w:rsid w:val="00F72D9D"/>
    <w:rsid w:val="00F744AA"/>
    <w:rsid w:val="00F747C5"/>
    <w:rsid w:val="00F750FD"/>
    <w:rsid w:val="00F7511D"/>
    <w:rsid w:val="00F75F8B"/>
    <w:rsid w:val="00F776DB"/>
    <w:rsid w:val="00F801B7"/>
    <w:rsid w:val="00F83DE2"/>
    <w:rsid w:val="00F83F70"/>
    <w:rsid w:val="00F857A9"/>
    <w:rsid w:val="00F862FD"/>
    <w:rsid w:val="00F86B62"/>
    <w:rsid w:val="00F875EE"/>
    <w:rsid w:val="00F87A2D"/>
    <w:rsid w:val="00F87A41"/>
    <w:rsid w:val="00F9085B"/>
    <w:rsid w:val="00F91136"/>
    <w:rsid w:val="00F93AD6"/>
    <w:rsid w:val="00F93B34"/>
    <w:rsid w:val="00F950C6"/>
    <w:rsid w:val="00F951BD"/>
    <w:rsid w:val="00F9532E"/>
    <w:rsid w:val="00F96116"/>
    <w:rsid w:val="00FA4058"/>
    <w:rsid w:val="00FA560F"/>
    <w:rsid w:val="00FA6D57"/>
    <w:rsid w:val="00FB2F55"/>
    <w:rsid w:val="00FB3254"/>
    <w:rsid w:val="00FB61B3"/>
    <w:rsid w:val="00FB68CC"/>
    <w:rsid w:val="00FC09E9"/>
    <w:rsid w:val="00FC1141"/>
    <w:rsid w:val="00FC3DA8"/>
    <w:rsid w:val="00FC4F72"/>
    <w:rsid w:val="00FC5974"/>
    <w:rsid w:val="00FC6D9C"/>
    <w:rsid w:val="00FD066C"/>
    <w:rsid w:val="00FD0676"/>
    <w:rsid w:val="00FD0956"/>
    <w:rsid w:val="00FD09DB"/>
    <w:rsid w:val="00FD12FA"/>
    <w:rsid w:val="00FD3F30"/>
    <w:rsid w:val="00FD458F"/>
    <w:rsid w:val="00FD5461"/>
    <w:rsid w:val="00FD55ED"/>
    <w:rsid w:val="00FD5636"/>
    <w:rsid w:val="00FD661F"/>
    <w:rsid w:val="00FE1604"/>
    <w:rsid w:val="00FE17B7"/>
    <w:rsid w:val="00FE209F"/>
    <w:rsid w:val="00FE2B0D"/>
    <w:rsid w:val="00FE3F39"/>
    <w:rsid w:val="00FE412A"/>
    <w:rsid w:val="00FE6254"/>
    <w:rsid w:val="00FF1378"/>
    <w:rsid w:val="00FF24EA"/>
    <w:rsid w:val="00FF38B2"/>
    <w:rsid w:val="00FF3C01"/>
    <w:rsid w:val="00FF5036"/>
    <w:rsid w:val="00FF6375"/>
    <w:rsid w:val="00FF6C98"/>
    <w:rsid w:val="00FF7D72"/>
    <w:rsid w:val="084335C6"/>
    <w:rsid w:val="09B116B1"/>
    <w:rsid w:val="0C045FBF"/>
    <w:rsid w:val="0C9FF615"/>
    <w:rsid w:val="178ADA65"/>
    <w:rsid w:val="31D67444"/>
    <w:rsid w:val="401E2F53"/>
    <w:rsid w:val="48D806CA"/>
    <w:rsid w:val="4CC0256A"/>
    <w:rsid w:val="61284F74"/>
    <w:rsid w:val="684DD177"/>
    <w:rsid w:val="757002F0"/>
    <w:rsid w:val="7A019940"/>
  </w:rsids>
  <m:mathPr>
    <m:mathFont m:val="Cambria Math"/>
    <m:brkBin m:val="before"/>
    <m:brkBinSub m:val="--"/>
    <m:smallFrac m:val="0"/>
    <m:dispDef/>
    <m:lMargin m:val="0"/>
    <m:rMargin m:val="0"/>
    <m:defJc m:val="centerGroup"/>
    <m:wrapIndent m:val="1440"/>
    <m:intLim m:val="subSup"/>
    <m:naryLim m:val="undOvr"/>
  </m:mathPr>
  <w:themeFontLang w:val="en-GB"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2D0DB"/>
  <w15:docId w15:val="{8B20B654-4006-45C5-AA6B-4778624B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Georgia" w:eastAsiaTheme="minorHAnsi" w:hAnsi="Georgia" w:cs="Arial"/>
      <w:sz w:val="22"/>
      <w:szCs w:val="22"/>
      <w:lang w:val="en-GB"/>
    </w:rPr>
  </w:style>
  <w:style w:type="paragraph" w:styleId="Heading1">
    <w:name w:val="heading 1"/>
    <w:basedOn w:val="ListParagraph"/>
    <w:next w:val="Normal"/>
    <w:link w:val="Heading1Char"/>
    <w:uiPriority w:val="9"/>
    <w:qFormat/>
    <w:pPr>
      <w:keepLines/>
      <w:numPr>
        <w:numId w:val="1"/>
      </w:numPr>
      <w:shd w:val="clear" w:color="auto" w:fill="DDD9C3" w:themeFill="background2" w:themeFillShade="E6"/>
      <w:spacing w:before="240" w:after="60"/>
      <w:jc w:val="both"/>
      <w:outlineLvl w:val="0"/>
    </w:pPr>
    <w:rPr>
      <w:rFonts w:eastAsia="Trade Gothic LT Com" w:cstheme="minorHAnsi"/>
      <w:b/>
      <w:bCs/>
      <w:color w:val="000000" w:themeColor="text1"/>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uiPriority w:val="1"/>
    <w:qFormat/>
    <w:pPr>
      <w:widowControl w:val="0"/>
      <w:autoSpaceDE w:val="0"/>
      <w:autoSpaceDN w:val="0"/>
      <w:spacing w:after="0" w:line="240" w:lineRule="auto"/>
      <w:ind w:left="1100"/>
    </w:pPr>
    <w:rPr>
      <w:rFonts w:eastAsia="Georgia" w:cs="Georgia"/>
      <w:lang w:val="en-US"/>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qFormat/>
    <w:rPr>
      <w:rFonts w:ascii="Arial" w:hAnsi="Arial"/>
      <w:color w:val="auto"/>
      <w:u w:val="none"/>
    </w:rPr>
  </w:style>
  <w:style w:type="paragraph" w:styleId="NormalWeb">
    <w:name w:val="Normal (Web)"/>
    <w:basedOn w:val="Normal"/>
    <w:uiPriority w:val="99"/>
    <w:unhideWhenUsed/>
    <w:qFormat/>
    <w:pPr>
      <w:spacing w:after="0" w:line="240" w:lineRule="auto"/>
    </w:pPr>
    <w:rPr>
      <w:rFonts w:ascii="Times New Roman" w:hAnsi="Times New Roman" w:cs="Times New Roman"/>
      <w:sz w:val="24"/>
      <w:szCs w:val="24"/>
      <w:lang w:eastAsia="en-GB" w:bidi="bn-BD"/>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365F91" w:themeColor="accent1" w:themeShade="BF"/>
      <w:sz w:val="26"/>
      <w:szCs w:val="26"/>
    </w:rPr>
  </w:style>
  <w:style w:type="character" w:customStyle="1" w:styleId="HeaderChar">
    <w:name w:val="Header Char"/>
    <w:basedOn w:val="DefaultParagraphFont"/>
    <w:link w:val="Header"/>
    <w:uiPriority w:val="99"/>
    <w:qFormat/>
    <w:rPr>
      <w:rFonts w:ascii="Georgia" w:hAnsi="Georgia"/>
    </w:rPr>
  </w:style>
  <w:style w:type="character" w:customStyle="1" w:styleId="FooterChar">
    <w:name w:val="Footer Char"/>
    <w:basedOn w:val="DefaultParagraphFont"/>
    <w:link w:val="Footer"/>
    <w:uiPriority w:val="99"/>
    <w:qFormat/>
    <w:rPr>
      <w:rFonts w:ascii="Georgia" w:hAnsi="Georgia"/>
    </w:rPr>
  </w:style>
  <w:style w:type="character" w:customStyle="1" w:styleId="ListParagraphChar">
    <w:name w:val="List Paragraph Char"/>
    <w:link w:val="ListParagraph"/>
    <w:uiPriority w:val="34"/>
    <w:qFormat/>
    <w:rPr>
      <w:rFonts w:ascii="Georgia" w:hAnsi="Georgia"/>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rFonts w:asciiTheme="minorHAnsi" w:hAnsiTheme="minorHAnsi" w:cstheme="minorBidi"/>
      <w:b/>
      <w:bCs/>
      <w:i/>
      <w:iCs/>
      <w:color w:val="4F81BD" w:themeColor="accent1"/>
      <w:lang w:val="en-US"/>
    </w:rPr>
  </w:style>
  <w:style w:type="character" w:customStyle="1" w:styleId="IntenseQuoteChar">
    <w:name w:val="Intense Quote Char"/>
    <w:basedOn w:val="DefaultParagraphFont"/>
    <w:link w:val="IntenseQuote"/>
    <w:uiPriority w:val="30"/>
    <w:qFormat/>
    <w:rPr>
      <w:rFonts w:asciiTheme="minorHAnsi" w:hAnsiTheme="minorHAnsi" w:cstheme="minorBidi"/>
      <w:b/>
      <w:bCs/>
      <w:i/>
      <w:iCs/>
      <w:color w:val="4F81BD" w:themeColor="accent1"/>
      <w:lang w:val="en-US"/>
    </w:rPr>
  </w:style>
  <w:style w:type="character" w:customStyle="1" w:styleId="Heading1Char">
    <w:name w:val="Heading 1 Char"/>
    <w:basedOn w:val="DefaultParagraphFont"/>
    <w:link w:val="Heading1"/>
    <w:uiPriority w:val="9"/>
    <w:qFormat/>
    <w:rPr>
      <w:rFonts w:ascii="Georgia" w:eastAsia="Trade Gothic LT Com" w:hAnsi="Georgia" w:cstheme="minorHAnsi"/>
      <w:b/>
      <w:bCs/>
      <w:color w:val="000000" w:themeColor="text1"/>
      <w:shd w:val="clear" w:color="auto" w:fill="DDD9C3" w:themeFill="background2" w:themeFillShade="E6"/>
    </w:rPr>
  </w:style>
  <w:style w:type="paragraph" w:customStyle="1" w:styleId="Default">
    <w:name w:val="Default"/>
    <w:qFormat/>
    <w:pPr>
      <w:autoSpaceDE w:val="0"/>
      <w:autoSpaceDN w:val="0"/>
      <w:adjustRightInd w:val="0"/>
    </w:pPr>
    <w:rPr>
      <w:rFonts w:ascii="Corbel" w:eastAsia="MS Mincho" w:hAnsi="Corbel" w:cs="Corbel"/>
      <w:color w:val="000000"/>
      <w:sz w:val="24"/>
      <w:szCs w:val="24"/>
    </w:rPr>
  </w:style>
  <w:style w:type="character" w:customStyle="1" w:styleId="CommentTextChar">
    <w:name w:val="Comment Text Char"/>
    <w:basedOn w:val="DefaultParagraphFont"/>
    <w:link w:val="CommentText"/>
    <w:uiPriority w:val="99"/>
    <w:qFormat/>
    <w:rPr>
      <w:rFonts w:ascii="Georgia" w:hAnsi="Georgia"/>
      <w:sz w:val="20"/>
      <w:szCs w:val="20"/>
    </w:rPr>
  </w:style>
  <w:style w:type="character" w:customStyle="1" w:styleId="CommentSubjectChar">
    <w:name w:val="Comment Subject Char"/>
    <w:basedOn w:val="CommentTextChar"/>
    <w:link w:val="CommentSubject"/>
    <w:uiPriority w:val="99"/>
    <w:semiHidden/>
    <w:qFormat/>
    <w:rPr>
      <w:rFonts w:ascii="Georgia" w:hAnsi="Georgia"/>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A6">
    <w:name w:val="A6"/>
    <w:uiPriority w:val="99"/>
    <w:qFormat/>
    <w:rPr>
      <w:rFonts w:ascii="Symbol" w:hAnsi="Symbol" w:cs="Symbol"/>
      <w:color w:val="000000"/>
      <w:sz w:val="22"/>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Georgia" w:eastAsiaTheme="minorHAnsi" w:hAnsi="Georgia" w:cs="Arial"/>
      <w:sz w:val="22"/>
      <w:szCs w:val="22"/>
      <w:lang w:val="en-GB"/>
    </w:rPr>
  </w:style>
  <w:style w:type="paragraph" w:customStyle="1" w:styleId="xmsonormal">
    <w:name w:val="x_msonormal"/>
    <w:basedOn w:val="Normal"/>
    <w:qFormat/>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semiHidden/>
    <w:qFormat/>
    <w:rPr>
      <w:rFonts w:ascii="Georgia" w:hAnsi="Georgia"/>
      <w:sz w:val="20"/>
      <w:szCs w:val="20"/>
    </w:rPr>
  </w:style>
  <w:style w:type="paragraph" w:customStyle="1" w:styleId="ssc">
    <w:name w:val="ssc"/>
    <w:basedOn w:val="Normal"/>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character" w:customStyle="1" w:styleId="fontstyle01">
    <w:name w:val="fontstyle01"/>
    <w:basedOn w:val="DefaultParagraphFont"/>
    <w:qFormat/>
    <w:rPr>
      <w:rFonts w:ascii="Times New Roman" w:hAnsi="Times New Roman" w:cs="Times New Roman" w:hint="default"/>
      <w:color w:val="000000"/>
      <w:sz w:val="24"/>
      <w:szCs w:val="24"/>
    </w:rPr>
  </w:style>
  <w:style w:type="paragraph" w:styleId="NoSpacing">
    <w:name w:val="No Spacing"/>
    <w:basedOn w:val="Normal"/>
    <w:uiPriority w:val="1"/>
    <w:qFormat/>
    <w:pPr>
      <w:spacing w:after="0" w:line="220" w:lineRule="atLeast"/>
    </w:pPr>
    <w:rPr>
      <w:rFonts w:ascii="Verdana" w:eastAsia="Times New Roman" w:hAnsi="Verdana" w:cs="Times New Roman"/>
      <w:sz w:val="17"/>
      <w:szCs w:val="18"/>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q4iawc">
    <w:name w:val="q4iawc"/>
    <w:basedOn w:val="DefaultParagraphFont"/>
    <w:qFormat/>
  </w:style>
  <w:style w:type="character" w:customStyle="1" w:styleId="BodyTextChar">
    <w:name w:val="Body Text Char"/>
    <w:basedOn w:val="DefaultParagraphFont"/>
    <w:link w:val="BodyText"/>
    <w:uiPriority w:val="1"/>
    <w:qFormat/>
    <w:rPr>
      <w:rFonts w:ascii="Georgia" w:eastAsia="Georgia" w:hAnsi="Georgia" w:cs="Georgia"/>
      <w:lang w:val="en-US"/>
    </w:rPr>
  </w:style>
  <w:style w:type="paragraph" w:customStyle="1" w:styleId="TableParagraph">
    <w:name w:val="Table Paragraph"/>
    <w:basedOn w:val="Normal"/>
    <w:uiPriority w:val="1"/>
    <w:qFormat/>
    <w:pPr>
      <w:widowControl w:val="0"/>
      <w:autoSpaceDE w:val="0"/>
      <w:autoSpaceDN w:val="0"/>
      <w:spacing w:after="0" w:line="240" w:lineRule="auto"/>
      <w:ind w:left="28"/>
    </w:pPr>
    <w:rPr>
      <w:rFonts w:eastAsia="Georgia" w:cs="Georgia"/>
      <w:lang w:val="en-US"/>
    </w:rPr>
  </w:style>
  <w:style w:type="paragraph" w:customStyle="1" w:styleId="Headline2Large">
    <w:name w:val="Headline 2 (Large)"/>
    <w:basedOn w:val="Headline1Large"/>
    <w:qFormat/>
    <w:pPr>
      <w:spacing w:before="120" w:after="360" w:line="204" w:lineRule="auto"/>
    </w:pPr>
    <w:rPr>
      <w:rFonts w:ascii="Impact" w:hAnsi="Impact"/>
      <w:b w:val="0"/>
      <w:caps/>
      <w:spacing w:val="0"/>
      <w:sz w:val="120"/>
      <w:szCs w:val="48"/>
    </w:rPr>
  </w:style>
  <w:style w:type="paragraph" w:customStyle="1" w:styleId="Headline1Large">
    <w:name w:val="Headline 1 (Large)"/>
    <w:basedOn w:val="Normal"/>
    <w:qFormat/>
    <w:pPr>
      <w:spacing w:after="0" w:line="216" w:lineRule="auto"/>
    </w:pPr>
    <w:rPr>
      <w:rFonts w:eastAsia="Geller Text" w:cs="Times New Roman"/>
      <w:b/>
      <w:spacing w:val="-14"/>
      <w:sz w:val="48"/>
      <w:szCs w:val="80"/>
    </w:rPr>
  </w:style>
  <w:style w:type="paragraph" w:customStyle="1" w:styleId="Body1">
    <w:name w:val="Body 1"/>
    <w:qFormat/>
    <w:pPr>
      <w:widowControl w:val="0"/>
      <w:outlineLvl w:val="0"/>
    </w:pPr>
    <w:rPr>
      <w:rFonts w:ascii="Helvetica" w:eastAsia="Arial Unicode MS" w:hAnsi="Arial Unicode MS" w:cs="Arial Unicode MS"/>
      <w:color w:val="000000"/>
      <w:sz w:val="24"/>
      <w:szCs w:val="24"/>
      <w:u w:color="000000"/>
      <w:lang w:eastAsia="en-GB"/>
    </w:rPr>
  </w:style>
  <w:style w:type="paragraph" w:customStyle="1" w:styleId="Pa1">
    <w:name w:val="Pa1"/>
    <w:basedOn w:val="Normal"/>
    <w:uiPriority w:val="99"/>
    <w:qFormat/>
    <w:pPr>
      <w:autoSpaceDE w:val="0"/>
      <w:autoSpaceDN w:val="0"/>
      <w:spacing w:after="0" w:line="201" w:lineRule="atLeast"/>
    </w:pPr>
    <w:rPr>
      <w:rFonts w:cs="Times New Roman"/>
      <w:sz w:val="24"/>
      <w:szCs w:val="24"/>
      <w:lang w:val="en-US"/>
    </w:rPr>
  </w:style>
  <w:style w:type="paragraph" w:customStyle="1" w:styleId="Trustheading">
    <w:name w:val="Trust heading"/>
    <w:basedOn w:val="Normal"/>
    <w:qFormat/>
    <w:pPr>
      <w:numPr>
        <w:numId w:val="2"/>
      </w:numPr>
    </w:pPr>
  </w:style>
  <w:style w:type="table" w:customStyle="1" w:styleId="GridTable4-Accent11">
    <w:name w:val="Grid Table 4 - Accent 11"/>
    <w:basedOn w:val="TableNormal"/>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GridTable4-Accent51">
    <w:name w:val="Grid Table 4 - Accent 51"/>
    <w:basedOn w:val="TableNormal"/>
    <w:uiPriority w:val="49"/>
    <w:qFormat/>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Revision">
    <w:name w:val="Revision"/>
    <w:hidden/>
    <w:uiPriority w:val="99"/>
    <w:unhideWhenUsed/>
    <w:rsid w:val="0011245E"/>
    <w:rPr>
      <w:rFonts w:ascii="Georgia" w:eastAsiaTheme="minorHAnsi" w:hAnsi="Georgia" w:cs="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bd@practicalaction.org.b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602A9DE7FEC3547B78A781D0D5A0137" ma:contentTypeVersion="14" ma:contentTypeDescription="Een nieuw document maken." ma:contentTypeScope="" ma:versionID="7ecb497e18cb8cb9cc760b8cd35456c2">
  <xsd:schema xmlns:xsd="http://www.w3.org/2001/XMLSchema" xmlns:xs="http://www.w3.org/2001/XMLSchema" xmlns:p="http://schemas.microsoft.com/office/2006/metadata/properties" xmlns:ns2="6e28cebc-b21b-4b25-a9df-551b54f458ab" xmlns:ns3="f9c8fbfb-c9d4-4468-8259-82c0e6dd3880" targetNamespace="http://schemas.microsoft.com/office/2006/metadata/properties" ma:root="true" ma:fieldsID="29ce2b94f29eeaac4776fee37a545838" ns2:_="" ns3:_="">
    <xsd:import namespace="6e28cebc-b21b-4b25-a9df-551b54f458ab"/>
    <xsd:import namespace="f9c8fbfb-c9d4-4468-8259-82c0e6dd38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8cebc-b21b-4b25-a9df-551b54f458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Afmeldingsstatus" ma:internalName="Afmeldingsstatus">
      <xsd:simpleType>
        <xsd:restriction base="dms:Text"/>
      </xsd:simpleType>
    </xsd:element>
    <xsd:element name="Date" ma:index="21"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c8fbfb-c9d4-4468-8259-82c0e6dd3880"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 xmlns="6e28cebc-b21b-4b25-a9df-551b54f458ab" xsi:nil="true"/>
    <_Flow_SignoffStatus xmlns="6e28cebc-b21b-4b25-a9df-551b54f458ab" xsi:nil="true"/>
  </documentManagement>
</p:properties>
</file>

<file path=customXml/itemProps1.xml><?xml version="1.0" encoding="utf-8"?>
<ds:datastoreItem xmlns:ds="http://schemas.openxmlformats.org/officeDocument/2006/customXml" ds:itemID="{6ED8D2B1-8D43-4B44-B861-7B5B04CDF95A}">
  <ds:schemaRefs>
    <ds:schemaRef ds:uri="http://schemas.microsoft.com/sharepoint/v3/contenttype/forms"/>
  </ds:schemaRefs>
</ds:datastoreItem>
</file>

<file path=customXml/itemProps2.xml><?xml version="1.0" encoding="utf-8"?>
<ds:datastoreItem xmlns:ds="http://schemas.openxmlformats.org/officeDocument/2006/customXml" ds:itemID="{0FF2C60F-9818-4EAA-8728-DB65D75D3AD8}">
  <ds:schemaRefs>
    <ds:schemaRef ds:uri="http://schemas.openxmlformats.org/officeDocument/2006/bibliography"/>
  </ds:schemaRefs>
</ds:datastoreItem>
</file>

<file path=customXml/itemProps3.xml><?xml version="1.0" encoding="utf-8"?>
<ds:datastoreItem xmlns:ds="http://schemas.openxmlformats.org/officeDocument/2006/customXml" ds:itemID="{94A222F5-73FC-411A-A642-641A49F79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8cebc-b21b-4b25-a9df-551b54f458ab"/>
    <ds:schemaRef ds:uri="f9c8fbfb-c9d4-4468-8259-82c0e6dd3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408809-B2E9-45BF-897D-623B123D80A7}">
  <ds:schemaRefs>
    <ds:schemaRef ds:uri="http://schemas.microsoft.com/office/2006/metadata/properties"/>
    <ds:schemaRef ds:uri="http://schemas.microsoft.com/office/infopath/2007/PartnerControls"/>
    <ds:schemaRef ds:uri="6e28cebc-b21b-4b25-a9df-551b54f458ab"/>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4</Pages>
  <Words>1326</Words>
  <Characters>8201</Characters>
  <Application>Microsoft Office Word</Application>
  <DocSecurity>0</DocSecurity>
  <Lines>190</Lines>
  <Paragraphs>132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 Anderson2</dc:creator>
  <cp:lastModifiedBy>Tahmid Hossain</cp:lastModifiedBy>
  <cp:revision>50</cp:revision>
  <cp:lastPrinted>2023-09-10T06:13:00Z</cp:lastPrinted>
  <dcterms:created xsi:type="dcterms:W3CDTF">2023-09-10T06:23:00Z</dcterms:created>
  <dcterms:modified xsi:type="dcterms:W3CDTF">2025-02-23T07:48:00Z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0x0101008602A9DE7FEC3547B78A781D0D5A0137</vt:lpwstr>
  </property>
  <property fmtid="{D5CDD505-2E9C-101B-9397-08002B2CF9AE}" pid="3" name="GrammarlyDocumentId">
    <vt:lpwstr>2cac03006a64ecda826dd88bdeb0b0fe58f859048a534805700dc70eb9704417</vt:lpwstr>
  </property>
  <property fmtid="{D5CDD505-2E9C-101B-9397-08002B2CF9AE}" pid="4" name="KSOProductBuildVer">
    <vt:lpwstr>1033-12.2.0.19805</vt:lpwstr>
  </property>
  <property fmtid="{D5CDD505-2E9C-101B-9397-08002B2CF9AE}" pid="5" name="ICV">
    <vt:lpwstr>FBD8A4CC99864505BA19E17EF3B16027_12</vt:lpwstr>
  </property>
</Properties>
</file>