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51" w:rsidRPr="005F5006" w:rsidRDefault="00DD0D51" w:rsidP="00D4583F">
      <w:pPr>
        <w:spacing w:after="0" w:line="240" w:lineRule="auto"/>
        <w:jc w:val="center"/>
        <w:rPr>
          <w:rFonts w:ascii="Georgia" w:hAnsi="Georgia" w:cs="Times New Roman"/>
          <w:b/>
          <w:color w:val="000000" w:themeColor="text1"/>
          <w:lang w:val="en-GB"/>
        </w:rPr>
      </w:pPr>
      <w:r w:rsidRPr="005F5006">
        <w:rPr>
          <w:rFonts w:ascii="Georgia" w:hAnsi="Georgia" w:cs="Times New Roman"/>
          <w:b/>
          <w:color w:val="000000" w:themeColor="text1"/>
          <w:lang w:val="en-GB"/>
        </w:rPr>
        <w:t>NETZ Partnership for Development and Justice</w:t>
      </w:r>
    </w:p>
    <w:p w:rsidR="00DD0D51" w:rsidRPr="005F5006" w:rsidRDefault="00D4583F" w:rsidP="00D4583F">
      <w:pPr>
        <w:pBdr>
          <w:bottom w:val="single" w:sz="12" w:space="1" w:color="auto"/>
        </w:pBdr>
        <w:spacing w:after="0" w:line="240" w:lineRule="auto"/>
        <w:jc w:val="center"/>
        <w:rPr>
          <w:rFonts w:ascii="Georgia" w:hAnsi="Georgia" w:cs="Times New Roman"/>
          <w:color w:val="000000" w:themeColor="text1"/>
          <w:lang w:val="en-GB"/>
        </w:rPr>
      </w:pPr>
      <w:r w:rsidRPr="005F5006">
        <w:rPr>
          <w:rFonts w:ascii="Georgia" w:hAnsi="Georgia" w:cs="Times New Roman"/>
          <w:color w:val="000000" w:themeColor="text1"/>
          <w:lang w:val="en-GB"/>
        </w:rPr>
        <w:t>3/1 (</w:t>
      </w:r>
      <w:r w:rsidR="00880D47" w:rsidRPr="005F5006">
        <w:rPr>
          <w:rFonts w:ascii="Georgia" w:hAnsi="Georgia" w:cs="Times New Roman"/>
          <w:color w:val="000000" w:themeColor="text1"/>
          <w:lang w:val="en-GB"/>
        </w:rPr>
        <w:t>1</w:t>
      </w:r>
      <w:r w:rsidR="00880D47" w:rsidRPr="005F5006">
        <w:rPr>
          <w:rFonts w:ascii="Georgia" w:hAnsi="Georgia" w:cs="Times New Roman"/>
          <w:color w:val="000000" w:themeColor="text1"/>
          <w:vertAlign w:val="superscript"/>
          <w:lang w:val="en-GB"/>
        </w:rPr>
        <w:t>st</w:t>
      </w:r>
      <w:r w:rsidR="00880D47" w:rsidRPr="005F5006">
        <w:rPr>
          <w:rFonts w:ascii="Georgia" w:hAnsi="Georgia" w:cs="Times New Roman"/>
          <w:color w:val="000000" w:themeColor="text1"/>
          <w:lang w:val="en-GB"/>
        </w:rPr>
        <w:t xml:space="preserve"> floor</w:t>
      </w:r>
      <w:r w:rsidR="00DD0D51" w:rsidRPr="005F5006">
        <w:rPr>
          <w:rFonts w:ascii="Georgia" w:hAnsi="Georgia" w:cs="Times New Roman"/>
          <w:color w:val="000000" w:themeColor="text1"/>
          <w:lang w:val="en-GB"/>
        </w:rPr>
        <w:t>), Lalmatia, Dhaka-1207</w:t>
      </w:r>
    </w:p>
    <w:p w:rsidR="00234FC1" w:rsidRPr="005F5006" w:rsidRDefault="00234FC1" w:rsidP="00D4583F">
      <w:pPr>
        <w:pBdr>
          <w:bottom w:val="single" w:sz="12" w:space="1" w:color="auto"/>
        </w:pBdr>
        <w:spacing w:after="0" w:line="240" w:lineRule="auto"/>
        <w:jc w:val="center"/>
        <w:rPr>
          <w:rFonts w:ascii="Georgia" w:hAnsi="Georgia" w:cs="Times New Roman"/>
          <w:color w:val="000000" w:themeColor="text1"/>
          <w:lang w:val="en-GB"/>
        </w:rPr>
      </w:pPr>
    </w:p>
    <w:p w:rsidR="00345F76" w:rsidRPr="005F5006" w:rsidRDefault="00DD0D51" w:rsidP="004A0096">
      <w:pPr>
        <w:spacing w:after="0"/>
        <w:jc w:val="center"/>
        <w:rPr>
          <w:rFonts w:ascii="Georgia" w:hAnsi="Georgia" w:cs="Times New Roman"/>
          <w:color w:val="000000" w:themeColor="text1"/>
          <w:lang w:val="en-GB"/>
        </w:rPr>
      </w:pP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r w:rsidRPr="005F5006">
        <w:rPr>
          <w:rFonts w:ascii="Georgia" w:hAnsi="Georgia" w:cs="Times New Roman"/>
          <w:color w:val="000000" w:themeColor="text1"/>
          <w:lang w:val="en-GB"/>
        </w:rPr>
        <w:softHyphen/>
      </w:r>
    </w:p>
    <w:p w:rsidR="004A0096" w:rsidRPr="005F5006" w:rsidRDefault="00DD0D51" w:rsidP="004A0096">
      <w:pPr>
        <w:spacing w:after="0"/>
        <w:jc w:val="center"/>
        <w:rPr>
          <w:rFonts w:ascii="Georgia" w:hAnsi="Georgia" w:cs="Times New Roman"/>
          <w:color w:val="000000" w:themeColor="text1"/>
          <w:lang w:val="en-GB"/>
        </w:rPr>
      </w:pPr>
      <w:r w:rsidRPr="005F5006">
        <w:rPr>
          <w:rFonts w:ascii="Georgia" w:hAnsi="Georgia" w:cs="Times New Roman"/>
          <w:color w:val="000000" w:themeColor="text1"/>
          <w:lang w:val="en-GB"/>
        </w:rPr>
        <w:softHyphen/>
      </w:r>
      <w:r w:rsidR="00114C2C" w:rsidRPr="005F5006">
        <w:rPr>
          <w:rFonts w:ascii="Georgia" w:hAnsi="Georgia" w:cs="Times New Roman"/>
          <w:b/>
          <w:color w:val="000000" w:themeColor="text1"/>
          <w:lang w:val="en-GB"/>
        </w:rPr>
        <w:t xml:space="preserve">Terms </w:t>
      </w:r>
      <w:r w:rsidRPr="005F5006">
        <w:rPr>
          <w:rFonts w:ascii="Georgia" w:hAnsi="Georgia" w:cs="Times New Roman"/>
          <w:b/>
          <w:color w:val="000000" w:themeColor="text1"/>
          <w:lang w:val="en-GB"/>
        </w:rPr>
        <w:t>of</w:t>
      </w:r>
      <w:r w:rsidR="007F064F" w:rsidRPr="005F5006">
        <w:rPr>
          <w:rFonts w:ascii="Georgia" w:hAnsi="Georgia" w:cs="Times New Roman"/>
          <w:b/>
          <w:color w:val="000000" w:themeColor="text1"/>
          <w:lang w:val="en-GB"/>
        </w:rPr>
        <w:t xml:space="preserve">Reference </w:t>
      </w:r>
      <w:r w:rsidRPr="005F5006">
        <w:rPr>
          <w:rFonts w:ascii="Georgia" w:hAnsi="Georgia" w:cs="Times New Roman"/>
          <w:b/>
          <w:color w:val="000000" w:themeColor="text1"/>
          <w:lang w:val="en-GB"/>
        </w:rPr>
        <w:t>(ToR)</w:t>
      </w:r>
    </w:p>
    <w:p w:rsidR="004A0096" w:rsidRPr="005F5006" w:rsidRDefault="0029420F" w:rsidP="004A0096">
      <w:pPr>
        <w:spacing w:after="0"/>
        <w:jc w:val="center"/>
        <w:rPr>
          <w:rFonts w:ascii="Georgia" w:hAnsi="Georgia" w:cs="Times New Roman"/>
          <w:b/>
          <w:color w:val="000000" w:themeColor="text1"/>
          <w:lang w:val="en-GB"/>
        </w:rPr>
      </w:pPr>
      <w:r w:rsidRPr="005F5006">
        <w:rPr>
          <w:rFonts w:ascii="Georgia" w:hAnsi="Georgia" w:cs="Times New Roman"/>
          <w:b/>
          <w:color w:val="000000" w:themeColor="text1"/>
          <w:lang w:val="en-GB"/>
        </w:rPr>
        <w:t>for</w:t>
      </w:r>
    </w:p>
    <w:p w:rsidR="0029420F" w:rsidRPr="005F5006" w:rsidRDefault="00E0400C" w:rsidP="004A0096">
      <w:pPr>
        <w:spacing w:after="0"/>
        <w:jc w:val="center"/>
        <w:rPr>
          <w:rFonts w:ascii="Georgia" w:hAnsi="Georgia" w:cs="Times New Roman"/>
          <w:b/>
          <w:color w:val="000000" w:themeColor="text1"/>
          <w:lang w:val="en-GB"/>
        </w:rPr>
      </w:pPr>
      <w:r>
        <w:rPr>
          <w:rFonts w:ascii="Georgia" w:hAnsi="Georgia" w:cs="Times New Roman"/>
          <w:b/>
          <w:color w:val="000000" w:themeColor="text1"/>
          <w:lang w:val="en-GB"/>
        </w:rPr>
        <w:t>Hiring Consultant to Develop</w:t>
      </w:r>
      <w:r w:rsidR="00DB118D" w:rsidRPr="005F5006">
        <w:rPr>
          <w:rFonts w:ascii="Georgia" w:hAnsi="Georgia" w:cs="Times New Roman"/>
          <w:b/>
          <w:color w:val="000000" w:themeColor="text1"/>
          <w:lang w:val="en-GB"/>
        </w:rPr>
        <w:t>Fundraising Strategyfor Anandalok Schools</w:t>
      </w:r>
      <w:r w:rsidR="00DB118D" w:rsidRPr="005F5006">
        <w:rPr>
          <w:rFonts w:ascii="Georgia" w:hAnsi="Georgia" w:cs="Times New Roman"/>
          <w:b/>
          <w:color w:val="000000" w:themeColor="text1"/>
          <w:lang w:val="en-GB"/>
        </w:rPr>
        <w:br/>
      </w:r>
      <w:r w:rsidR="000D1A75" w:rsidRPr="005F5006">
        <w:rPr>
          <w:rFonts w:ascii="Georgia" w:hAnsi="Georgia" w:cs="Times New Roman"/>
          <w:b/>
          <w:color w:val="000000" w:themeColor="text1"/>
          <w:lang w:val="en-GB"/>
        </w:rPr>
        <w:t>and Anandalok Trust</w:t>
      </w:r>
    </w:p>
    <w:p w:rsidR="004A0096" w:rsidRDefault="004A0096" w:rsidP="00D4583F">
      <w:pPr>
        <w:jc w:val="both"/>
        <w:rPr>
          <w:rFonts w:ascii="Georgia" w:hAnsi="Georgia" w:cs="Times New Roman"/>
          <w:b/>
          <w:color w:val="000000" w:themeColor="text1"/>
          <w:u w:val="single"/>
          <w:lang w:val="en-GB"/>
        </w:rPr>
      </w:pPr>
    </w:p>
    <w:p w:rsidR="0061440D" w:rsidRPr="005F5006" w:rsidRDefault="000D1A75" w:rsidP="00D4583F">
      <w:pPr>
        <w:jc w:val="both"/>
        <w:rPr>
          <w:rFonts w:ascii="Georgia" w:hAnsi="Georgia" w:cs="Times New Roman"/>
          <w:b/>
          <w:color w:val="000000" w:themeColor="text1"/>
          <w:u w:val="single"/>
          <w:lang w:val="en-GB"/>
        </w:rPr>
      </w:pPr>
      <w:r w:rsidRPr="005F5006">
        <w:rPr>
          <w:rFonts w:ascii="Georgia" w:hAnsi="Georgia" w:cs="Times New Roman"/>
          <w:b/>
          <w:color w:val="000000" w:themeColor="text1"/>
          <w:u w:val="single"/>
          <w:lang w:val="en-GB"/>
        </w:rPr>
        <w:t xml:space="preserve">1. </w:t>
      </w:r>
      <w:r w:rsidR="00A41B41" w:rsidRPr="005F5006">
        <w:rPr>
          <w:rFonts w:ascii="Georgia" w:hAnsi="Georgia" w:cs="Times New Roman"/>
          <w:b/>
          <w:color w:val="000000" w:themeColor="text1"/>
          <w:u w:val="single"/>
          <w:lang w:val="en-GB"/>
        </w:rPr>
        <w:t>Background:</w:t>
      </w:r>
    </w:p>
    <w:p w:rsidR="00B3661F" w:rsidRPr="005F5006" w:rsidRDefault="000D1A75" w:rsidP="000D1A75">
      <w:p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NETZ Partnership for Development and Justice (NETZ) has been running </w:t>
      </w:r>
      <w:r w:rsidR="0051316F" w:rsidRPr="005F5006">
        <w:rPr>
          <w:rFonts w:ascii="Georgia" w:hAnsi="Georgia" w:cs="Times New Roman"/>
          <w:color w:val="000000" w:themeColor="text1"/>
          <w:lang w:val="en-GB"/>
        </w:rPr>
        <w:t>A</w:t>
      </w:r>
      <w:r w:rsidRPr="005F5006">
        <w:rPr>
          <w:rFonts w:ascii="Georgia" w:hAnsi="Georgia" w:cs="Times New Roman"/>
          <w:color w:val="000000" w:themeColor="text1"/>
          <w:lang w:val="en-GB"/>
        </w:rPr>
        <w:t>nandalok schools since 2008 with its partner NGOs Gana Unnayan Kendra (GUK) and Jagorani Chakra Foundation (JCF). Every Anandalok school is a fully-fledged primary school based on the concept of a child-friendly and joyful learning process. The schools are founded, run and maintained in close cooperation with the local community. A total of 33 schools are located in eleven Upazilas of five districts, namely Panchagarh, Nilphamari, Kushtia, Gaibandha and Rangpur. The main source of funding for the school</w:t>
      </w:r>
      <w:r w:rsidR="0051316F" w:rsidRPr="005F5006">
        <w:rPr>
          <w:rFonts w:ascii="Georgia" w:hAnsi="Georgia" w:cs="Times New Roman"/>
          <w:color w:val="000000" w:themeColor="text1"/>
          <w:lang w:val="en-GB"/>
        </w:rPr>
        <w:t>s</w:t>
      </w:r>
      <w:r w:rsidRPr="005F5006">
        <w:rPr>
          <w:rFonts w:ascii="Georgia" w:hAnsi="Georgia" w:cs="Times New Roman"/>
          <w:color w:val="000000" w:themeColor="text1"/>
          <w:lang w:val="en-GB"/>
        </w:rPr>
        <w:t xml:space="preserve"> since its inception has been various projects supported by NETZ. NETZ does, however, require the local community to take full responsibility for the schools and to be committed to the education of future generations. Parents and school committees try to mobilize local funds through small monthly tuition fees and occasional donations from the local community. In addition, Anandalok Trust, a national civil society organization for education and development, works closely with NETZ to explore the possibilities of sustainability of Anandalok schools through fundraising and other initiatives at home and abroad. All these initiatives at the local, national and international levels must be further organized, improved and professionalized with the support of an efficient and effective fundraising strategy.  </w:t>
      </w:r>
    </w:p>
    <w:p w:rsidR="00945837" w:rsidRPr="005F5006" w:rsidRDefault="000D1A75" w:rsidP="00230EF4">
      <w:pPr>
        <w:tabs>
          <w:tab w:val="center" w:pos="4680"/>
        </w:tabs>
        <w:jc w:val="both"/>
        <w:rPr>
          <w:rFonts w:ascii="Georgia" w:hAnsi="Georgia" w:cs="Times New Roman"/>
          <w:b/>
          <w:color w:val="000000" w:themeColor="text1"/>
          <w:u w:val="single"/>
          <w:lang w:val="en-GB"/>
        </w:rPr>
      </w:pPr>
      <w:r w:rsidRPr="005F5006">
        <w:rPr>
          <w:rFonts w:ascii="Georgia" w:hAnsi="Georgia" w:cs="Times New Roman"/>
          <w:b/>
          <w:color w:val="000000" w:themeColor="text1"/>
          <w:u w:val="single"/>
          <w:lang w:val="en-GB"/>
        </w:rPr>
        <w:t>2. Purpose, Goals and Use</w:t>
      </w:r>
      <w:r w:rsidR="00FF42FD" w:rsidRPr="005F5006">
        <w:rPr>
          <w:rFonts w:ascii="Georgia" w:hAnsi="Georgia" w:cs="Times New Roman"/>
          <w:b/>
          <w:color w:val="000000" w:themeColor="text1"/>
          <w:u w:val="single"/>
          <w:lang w:val="en-GB"/>
        </w:rPr>
        <w:t>:</w:t>
      </w:r>
    </w:p>
    <w:p w:rsidR="000D1A75" w:rsidRPr="005F5006" w:rsidRDefault="000D1A75" w:rsidP="000D1A75">
      <w:p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The development of an efficient and effective fundraising strategy </w:t>
      </w:r>
      <w:r w:rsidR="00545798" w:rsidRPr="005F5006">
        <w:rPr>
          <w:rFonts w:ascii="Georgia" w:hAnsi="Georgia" w:cs="Times New Roman"/>
          <w:color w:val="000000" w:themeColor="text1"/>
          <w:lang w:val="en-GB"/>
        </w:rPr>
        <w:t xml:space="preserve">for education </w:t>
      </w:r>
      <w:r w:rsidRPr="005F5006">
        <w:rPr>
          <w:rFonts w:ascii="Georgia" w:hAnsi="Georgia" w:cs="Times New Roman"/>
          <w:color w:val="000000" w:themeColor="text1"/>
          <w:lang w:val="en-GB"/>
        </w:rPr>
        <w:t xml:space="preserve">is </w:t>
      </w:r>
      <w:r w:rsidR="00DB118D" w:rsidRPr="005F5006">
        <w:rPr>
          <w:rFonts w:ascii="Georgia" w:hAnsi="Georgia" w:cs="Times New Roman"/>
          <w:color w:val="000000" w:themeColor="text1"/>
          <w:lang w:val="en-GB"/>
        </w:rPr>
        <w:t xml:space="preserve">the essential basis for the fundraising activities </w:t>
      </w:r>
      <w:r w:rsidR="007C5303" w:rsidRPr="005F5006">
        <w:rPr>
          <w:rFonts w:ascii="Georgia" w:hAnsi="Georgia" w:cs="Times New Roman"/>
          <w:color w:val="000000" w:themeColor="text1"/>
          <w:lang w:val="en-GB"/>
        </w:rPr>
        <w:t xml:space="preserve">for the next 3-5 </w:t>
      </w:r>
      <w:r w:rsidR="00545798" w:rsidRPr="005F5006">
        <w:rPr>
          <w:rFonts w:ascii="Georgia" w:hAnsi="Georgia" w:cs="Times New Roman"/>
          <w:color w:val="000000" w:themeColor="text1"/>
          <w:lang w:val="en-GB"/>
        </w:rPr>
        <w:t>years</w:t>
      </w:r>
      <w:r w:rsidR="00031FA3" w:rsidRPr="005F5006">
        <w:rPr>
          <w:rFonts w:ascii="Georgia" w:hAnsi="Georgia" w:cs="Times New Roman"/>
          <w:color w:val="000000" w:themeColor="text1"/>
          <w:lang w:val="en-GB"/>
        </w:rPr>
        <w:t xml:space="preserve"> of </w:t>
      </w:r>
      <w:r w:rsidR="00545798" w:rsidRPr="005F5006">
        <w:rPr>
          <w:rFonts w:ascii="Georgia" w:hAnsi="Georgia" w:cs="Times New Roman"/>
          <w:color w:val="000000" w:themeColor="text1"/>
          <w:lang w:val="en-GB"/>
        </w:rPr>
        <w:t>Andandalok Schools and</w:t>
      </w:r>
      <w:r w:rsidRPr="005F5006">
        <w:rPr>
          <w:rFonts w:ascii="Georgia" w:hAnsi="Georgia" w:cs="Times New Roman"/>
          <w:color w:val="000000" w:themeColor="text1"/>
          <w:lang w:val="en-GB"/>
        </w:rPr>
        <w:t xml:space="preserve">Anandalok Trust. </w:t>
      </w:r>
    </w:p>
    <w:p w:rsidR="000D1A75" w:rsidRPr="005F5006" w:rsidRDefault="000D1A75" w:rsidP="000D1A75">
      <w:p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Beneficiaries of the results of the </w:t>
      </w:r>
      <w:r w:rsidR="00545798" w:rsidRPr="005F5006">
        <w:rPr>
          <w:rFonts w:ascii="Georgia" w:hAnsi="Georgia" w:cs="Times New Roman"/>
          <w:color w:val="000000" w:themeColor="text1"/>
          <w:lang w:val="en-GB"/>
        </w:rPr>
        <w:t>fundraising strategy</w:t>
      </w:r>
      <w:r w:rsidRPr="005F5006">
        <w:rPr>
          <w:rFonts w:ascii="Georgia" w:hAnsi="Georgia" w:cs="Times New Roman"/>
          <w:color w:val="000000" w:themeColor="text1"/>
          <w:lang w:val="en-GB"/>
        </w:rPr>
        <w:t xml:space="preserve"> will be </w:t>
      </w:r>
      <w:r w:rsidR="002C4D7F" w:rsidRPr="005F5006">
        <w:rPr>
          <w:rFonts w:ascii="Georgia" w:hAnsi="Georgia" w:cs="Times New Roman"/>
          <w:color w:val="000000" w:themeColor="text1"/>
          <w:lang w:val="en-GB"/>
        </w:rPr>
        <w:t xml:space="preserve">Anandalok Trust, </w:t>
      </w:r>
      <w:r w:rsidRPr="005F5006">
        <w:rPr>
          <w:rFonts w:ascii="Georgia" w:hAnsi="Georgia" w:cs="Times New Roman"/>
          <w:color w:val="000000" w:themeColor="text1"/>
          <w:lang w:val="en-GB"/>
        </w:rPr>
        <w:t>NETZ Bangladesh and NETZ Germany</w:t>
      </w:r>
      <w:r w:rsidR="002C4D7F" w:rsidRPr="005F5006">
        <w:rPr>
          <w:rFonts w:ascii="Georgia" w:hAnsi="Georgia" w:cs="Times New Roman"/>
          <w:color w:val="000000" w:themeColor="text1"/>
          <w:lang w:val="en-GB"/>
        </w:rPr>
        <w:t xml:space="preserve">. </w:t>
      </w:r>
      <w:r w:rsidR="00545798" w:rsidRPr="005F5006">
        <w:rPr>
          <w:rFonts w:ascii="Georgia" w:hAnsi="Georgia" w:cs="Times New Roman"/>
          <w:color w:val="000000" w:themeColor="text1"/>
          <w:lang w:val="en-GB"/>
        </w:rPr>
        <w:t>The</w:t>
      </w:r>
      <w:r w:rsidRPr="005F5006">
        <w:rPr>
          <w:rFonts w:ascii="Georgia" w:hAnsi="Georgia" w:cs="Times New Roman"/>
          <w:color w:val="000000" w:themeColor="text1"/>
          <w:lang w:val="en-GB"/>
        </w:rPr>
        <w:t xml:space="preserve"> joint fundraising strategy for the Anandalok </w:t>
      </w:r>
      <w:r w:rsidR="0051316F" w:rsidRPr="005F5006">
        <w:rPr>
          <w:rFonts w:ascii="Georgia" w:hAnsi="Georgia" w:cs="Times New Roman"/>
          <w:color w:val="000000" w:themeColor="text1"/>
          <w:lang w:val="en-GB"/>
        </w:rPr>
        <w:t>s</w:t>
      </w:r>
      <w:r w:rsidR="00545798" w:rsidRPr="005F5006">
        <w:rPr>
          <w:rFonts w:ascii="Georgia" w:hAnsi="Georgia" w:cs="Times New Roman"/>
          <w:color w:val="000000" w:themeColor="text1"/>
          <w:lang w:val="en-GB"/>
        </w:rPr>
        <w:t xml:space="preserve">chools and Anandalok Trust will be developed parallel in Bangladesh and Germany. </w:t>
      </w:r>
      <w:r w:rsidR="00181C97" w:rsidRPr="005F5006">
        <w:rPr>
          <w:rFonts w:ascii="Georgia" w:hAnsi="Georgia" w:cs="Times New Roman"/>
          <w:color w:val="000000" w:themeColor="text1"/>
          <w:lang w:val="en-GB"/>
        </w:rPr>
        <w:t>The Consultant is only responsible for the fun</w:t>
      </w:r>
      <w:r w:rsidR="00835D8D" w:rsidRPr="005F5006">
        <w:rPr>
          <w:rFonts w:ascii="Georgia" w:hAnsi="Georgia" w:cs="Times New Roman"/>
          <w:color w:val="000000" w:themeColor="text1"/>
          <w:lang w:val="en-GB"/>
        </w:rPr>
        <w:t>draising strategy in Bangladesh which will be linked with the German fundraising strategy of the German Office.</w:t>
      </w:r>
    </w:p>
    <w:p w:rsidR="000D1A75" w:rsidRPr="005F5006" w:rsidRDefault="000D1A75" w:rsidP="000D1A75">
      <w:pPr>
        <w:jc w:val="both"/>
        <w:rPr>
          <w:rFonts w:ascii="Georgia" w:hAnsi="Georgia" w:cs="Times New Roman"/>
          <w:b/>
          <w:color w:val="000000" w:themeColor="text1"/>
          <w:u w:val="single"/>
          <w:lang w:val="en-GB"/>
        </w:rPr>
      </w:pPr>
      <w:r w:rsidRPr="005F5006">
        <w:rPr>
          <w:rFonts w:ascii="Georgia" w:hAnsi="Georgia" w:cs="Times New Roman"/>
          <w:b/>
          <w:color w:val="000000" w:themeColor="text1"/>
          <w:u w:val="single"/>
          <w:lang w:val="en-GB"/>
        </w:rPr>
        <w:t xml:space="preserve">3. </w:t>
      </w:r>
      <w:r w:rsidR="00861A87" w:rsidRPr="005F5006">
        <w:rPr>
          <w:rFonts w:ascii="Georgia" w:hAnsi="Georgia" w:cs="Times New Roman"/>
          <w:b/>
          <w:color w:val="000000" w:themeColor="text1"/>
          <w:u w:val="single"/>
          <w:lang w:val="en-GB"/>
        </w:rPr>
        <w:t>S</w:t>
      </w:r>
      <w:r w:rsidRPr="005F5006">
        <w:rPr>
          <w:rFonts w:ascii="Georgia" w:hAnsi="Georgia" w:cs="Times New Roman"/>
          <w:b/>
          <w:color w:val="000000" w:themeColor="text1"/>
          <w:u w:val="single"/>
          <w:lang w:val="en-GB"/>
        </w:rPr>
        <w:t>cope of  work</w:t>
      </w:r>
    </w:p>
    <w:p w:rsidR="000D1A75" w:rsidRPr="005F5006" w:rsidRDefault="000D1A75" w:rsidP="000D1A75">
      <w:pPr>
        <w:jc w:val="both"/>
        <w:rPr>
          <w:rFonts w:ascii="Georgia" w:hAnsi="Georgia" w:cs="Times New Roman"/>
          <w:b/>
          <w:color w:val="000000" w:themeColor="text1"/>
          <w:lang w:val="en-GB"/>
        </w:rPr>
      </w:pPr>
      <w:r w:rsidRPr="005F5006">
        <w:rPr>
          <w:rFonts w:ascii="Georgia" w:hAnsi="Georgia" w:cs="Times New Roman"/>
          <w:b/>
          <w:color w:val="000000" w:themeColor="text1"/>
          <w:lang w:val="en-GB"/>
        </w:rPr>
        <w:t>3.1 Time frame</w:t>
      </w:r>
      <w:r w:rsidR="0051316F" w:rsidRPr="005F5006">
        <w:rPr>
          <w:rFonts w:ascii="Georgia" w:hAnsi="Georgia" w:cs="Times New Roman"/>
          <w:b/>
          <w:color w:val="000000" w:themeColor="text1"/>
          <w:lang w:val="en-GB"/>
        </w:rPr>
        <w:t>, geographic coverage</w:t>
      </w:r>
    </w:p>
    <w:p w:rsidR="000D1A75" w:rsidRPr="005F5006" w:rsidRDefault="00DE71DE" w:rsidP="000D1A75">
      <w:p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The </w:t>
      </w:r>
      <w:r w:rsidR="00545798" w:rsidRPr="005F5006">
        <w:rPr>
          <w:rFonts w:ascii="Georgia" w:hAnsi="Georgia" w:cs="Times New Roman"/>
          <w:color w:val="000000" w:themeColor="text1"/>
          <w:lang w:val="en-GB"/>
        </w:rPr>
        <w:t xml:space="preserve">fundraising strategy in Bangladesh </w:t>
      </w:r>
      <w:r w:rsidR="00EA1FAA" w:rsidRPr="005F5006">
        <w:rPr>
          <w:rFonts w:ascii="Georgia" w:hAnsi="Georgia" w:cs="Times New Roman"/>
          <w:color w:val="000000" w:themeColor="text1"/>
          <w:lang w:val="en-GB"/>
        </w:rPr>
        <w:t>shall</w:t>
      </w:r>
      <w:r w:rsidR="000D1A75" w:rsidRPr="005F5006">
        <w:rPr>
          <w:rFonts w:ascii="Georgia" w:hAnsi="Georgia" w:cs="Times New Roman"/>
          <w:color w:val="000000" w:themeColor="text1"/>
          <w:lang w:val="en-GB"/>
        </w:rPr>
        <w:t xml:space="preserve"> be </w:t>
      </w:r>
      <w:r w:rsidR="007C5303" w:rsidRPr="005F5006">
        <w:rPr>
          <w:rFonts w:ascii="Georgia" w:hAnsi="Georgia" w:cs="Times New Roman"/>
          <w:color w:val="000000" w:themeColor="text1"/>
          <w:lang w:val="en-GB"/>
        </w:rPr>
        <w:t>developed</w:t>
      </w:r>
      <w:r w:rsidR="00226CF9">
        <w:rPr>
          <w:rFonts w:ascii="Georgia" w:hAnsi="Georgia" w:cs="Times New Roman"/>
          <w:color w:val="000000" w:themeColor="text1"/>
          <w:lang w:val="en-GB"/>
        </w:rPr>
        <w:t xml:space="preserve"> from</w:t>
      </w:r>
      <w:r w:rsidR="00CF4840">
        <w:rPr>
          <w:rFonts w:ascii="Georgia" w:hAnsi="Georgia" w:cs="Times New Roman"/>
          <w:color w:val="000000" w:themeColor="text1"/>
          <w:lang w:val="en-GB"/>
        </w:rPr>
        <w:t xml:space="preserve"> November</w:t>
      </w:r>
      <w:r w:rsidR="000D1A75" w:rsidRPr="005F5006">
        <w:rPr>
          <w:rFonts w:ascii="Georgia" w:hAnsi="Georgia" w:cs="Times New Roman"/>
          <w:color w:val="000000" w:themeColor="text1"/>
          <w:lang w:val="en-GB"/>
        </w:rPr>
        <w:t xml:space="preserve"> 2020 to </w:t>
      </w:r>
      <w:r w:rsidR="00CF4840">
        <w:rPr>
          <w:rFonts w:ascii="Georgia" w:hAnsi="Georgia" w:cs="Times New Roman"/>
          <w:color w:val="000000" w:themeColor="text1"/>
          <w:lang w:val="en-GB"/>
        </w:rPr>
        <w:t>December</w:t>
      </w:r>
      <w:r w:rsidR="000D1A75" w:rsidRPr="005F5006">
        <w:rPr>
          <w:rFonts w:ascii="Georgia" w:hAnsi="Georgia" w:cs="Times New Roman"/>
          <w:color w:val="000000" w:themeColor="text1"/>
          <w:lang w:val="en-GB"/>
        </w:rPr>
        <w:t xml:space="preserve"> 2020 </w:t>
      </w:r>
      <w:r w:rsidR="00434788" w:rsidRPr="005F5006">
        <w:rPr>
          <w:rFonts w:ascii="Georgia" w:hAnsi="Georgia" w:cs="Times New Roman"/>
          <w:color w:val="000000" w:themeColor="text1"/>
          <w:lang w:val="en-GB"/>
        </w:rPr>
        <w:t xml:space="preserve">The fundraising strategy should cover the local/regional school fundraising as well as the </w:t>
      </w:r>
      <w:r w:rsidR="00434788" w:rsidRPr="005F5006">
        <w:rPr>
          <w:rFonts w:ascii="Georgia" w:hAnsi="Georgia" w:cs="Times New Roman"/>
          <w:color w:val="000000" w:themeColor="text1"/>
          <w:lang w:val="en-GB"/>
        </w:rPr>
        <w:lastRenderedPageBreak/>
        <w:t>national fundraising e.g. activities in Dhaka</w:t>
      </w:r>
      <w:r w:rsidR="00181C97" w:rsidRPr="005F5006">
        <w:rPr>
          <w:rFonts w:ascii="Georgia" w:hAnsi="Georgia" w:cs="Times New Roman"/>
          <w:color w:val="000000" w:themeColor="text1"/>
          <w:lang w:val="en-GB"/>
        </w:rPr>
        <w:t xml:space="preserve">.The </w:t>
      </w:r>
      <w:r w:rsidR="00434788" w:rsidRPr="005F5006">
        <w:rPr>
          <w:rFonts w:ascii="Georgia" w:hAnsi="Georgia" w:cs="Times New Roman"/>
          <w:color w:val="000000" w:themeColor="text1"/>
          <w:lang w:val="en-GB"/>
        </w:rPr>
        <w:t>international fundraising e.g. Bangladeshis living abroad</w:t>
      </w:r>
      <w:r w:rsidR="00181C97" w:rsidRPr="005F5006">
        <w:rPr>
          <w:rFonts w:ascii="Georgia" w:hAnsi="Georgia" w:cs="Times New Roman"/>
          <w:color w:val="000000" w:themeColor="text1"/>
          <w:lang w:val="en-GB"/>
        </w:rPr>
        <w:t xml:space="preserve"> will be also a part of </w:t>
      </w:r>
      <w:r w:rsidR="006D0BA4" w:rsidRPr="005F5006">
        <w:rPr>
          <w:rFonts w:ascii="Georgia" w:hAnsi="Georgia" w:cs="Times New Roman"/>
          <w:color w:val="000000" w:themeColor="text1"/>
          <w:lang w:val="en-GB"/>
        </w:rPr>
        <w:t xml:space="preserve">the </w:t>
      </w:r>
      <w:r w:rsidR="00835D8D" w:rsidRPr="005F5006">
        <w:rPr>
          <w:rFonts w:ascii="Georgia" w:hAnsi="Georgia" w:cs="Times New Roman"/>
          <w:color w:val="000000" w:themeColor="text1"/>
          <w:lang w:val="en-GB"/>
        </w:rPr>
        <w:t>G</w:t>
      </w:r>
      <w:r w:rsidR="006D0BA4" w:rsidRPr="005F5006">
        <w:rPr>
          <w:rFonts w:ascii="Georgia" w:hAnsi="Georgia" w:cs="Times New Roman"/>
          <w:color w:val="000000" w:themeColor="text1"/>
          <w:lang w:val="en-GB"/>
        </w:rPr>
        <w:t xml:space="preserve">erman fundraising strategy which will be developed by </w:t>
      </w:r>
      <w:r w:rsidR="007C5303" w:rsidRPr="005F5006">
        <w:rPr>
          <w:rFonts w:ascii="Georgia" w:hAnsi="Georgia" w:cs="Times New Roman"/>
          <w:color w:val="000000" w:themeColor="text1"/>
          <w:lang w:val="en-GB"/>
        </w:rPr>
        <w:t>the</w:t>
      </w:r>
      <w:r w:rsidR="00835D8D" w:rsidRPr="005F5006">
        <w:rPr>
          <w:rFonts w:ascii="Georgia" w:hAnsi="Georgia" w:cs="Times New Roman"/>
          <w:color w:val="000000" w:themeColor="text1"/>
          <w:lang w:val="en-GB"/>
        </w:rPr>
        <w:t>G</w:t>
      </w:r>
      <w:r w:rsidR="006D0BA4" w:rsidRPr="005F5006">
        <w:rPr>
          <w:rFonts w:ascii="Georgia" w:hAnsi="Georgia" w:cs="Times New Roman"/>
          <w:color w:val="000000" w:themeColor="text1"/>
          <w:lang w:val="en-GB"/>
        </w:rPr>
        <w:t>erman NETZ-Office.</w:t>
      </w:r>
    </w:p>
    <w:p w:rsidR="000D1A75" w:rsidRPr="005F5006" w:rsidRDefault="000D1A75" w:rsidP="000D1A75">
      <w:pPr>
        <w:jc w:val="both"/>
        <w:rPr>
          <w:rFonts w:ascii="Georgia" w:hAnsi="Georgia" w:cs="Times New Roman"/>
          <w:b/>
          <w:color w:val="000000" w:themeColor="text1"/>
          <w:lang w:val="en-GB"/>
        </w:rPr>
      </w:pPr>
      <w:r w:rsidRPr="005F5006">
        <w:rPr>
          <w:rFonts w:ascii="Georgia" w:hAnsi="Georgia" w:cs="Times New Roman"/>
          <w:b/>
          <w:color w:val="000000" w:themeColor="text1"/>
          <w:lang w:val="en-GB"/>
        </w:rPr>
        <w:t>3.2 Tasks</w:t>
      </w:r>
      <w:r w:rsidR="00EA1FAA" w:rsidRPr="005F5006">
        <w:rPr>
          <w:rFonts w:ascii="Georgia" w:hAnsi="Georgia" w:cs="Times New Roman"/>
          <w:b/>
          <w:color w:val="000000" w:themeColor="text1"/>
          <w:lang w:val="en-GB"/>
        </w:rPr>
        <w:t xml:space="preserve"> and responsibilities</w:t>
      </w:r>
    </w:p>
    <w:p w:rsidR="000D1A75" w:rsidRPr="005F5006" w:rsidRDefault="000D1A75" w:rsidP="000D1A75">
      <w:pPr>
        <w:pStyle w:val="ListParagraph"/>
        <w:numPr>
          <w:ilvl w:val="0"/>
          <w:numId w:val="18"/>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Meeting with the NETZ </w:t>
      </w:r>
      <w:r w:rsidR="0089511D" w:rsidRPr="005F5006">
        <w:rPr>
          <w:rFonts w:ascii="Georgia" w:hAnsi="Georgia" w:cs="Times New Roman"/>
          <w:color w:val="000000" w:themeColor="text1"/>
          <w:lang w:val="en-GB"/>
        </w:rPr>
        <w:t xml:space="preserve">Bangladesh </w:t>
      </w:r>
      <w:r w:rsidRPr="005F5006">
        <w:rPr>
          <w:rFonts w:ascii="Georgia" w:hAnsi="Georgia" w:cs="Times New Roman"/>
          <w:color w:val="000000" w:themeColor="text1"/>
          <w:lang w:val="en-GB"/>
        </w:rPr>
        <w:t>Education Team</w:t>
      </w:r>
    </w:p>
    <w:p w:rsidR="000D1A75" w:rsidRPr="005F5006" w:rsidRDefault="000D1A75" w:rsidP="000D1A75">
      <w:pPr>
        <w:pStyle w:val="ListParagraph"/>
        <w:numPr>
          <w:ilvl w:val="0"/>
          <w:numId w:val="18"/>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Workshop with the NETZ </w:t>
      </w:r>
      <w:r w:rsidR="0089511D" w:rsidRPr="005F5006">
        <w:rPr>
          <w:rFonts w:ascii="Georgia" w:hAnsi="Georgia" w:cs="Times New Roman"/>
          <w:color w:val="000000" w:themeColor="text1"/>
          <w:lang w:val="en-GB"/>
        </w:rPr>
        <w:t xml:space="preserve">Bangladesh </w:t>
      </w:r>
      <w:r w:rsidRPr="005F5006">
        <w:rPr>
          <w:rFonts w:ascii="Georgia" w:hAnsi="Georgia" w:cs="Times New Roman"/>
          <w:color w:val="000000" w:themeColor="text1"/>
          <w:lang w:val="en-GB"/>
        </w:rPr>
        <w:t xml:space="preserve">Education Team, the Anandalok Trust and </w:t>
      </w:r>
      <w:r w:rsidR="007C5303" w:rsidRPr="005F5006">
        <w:rPr>
          <w:rFonts w:ascii="Georgia" w:hAnsi="Georgia" w:cs="Times New Roman"/>
          <w:color w:val="000000" w:themeColor="text1"/>
          <w:lang w:val="en-GB"/>
        </w:rPr>
        <w:br/>
      </w:r>
      <w:r w:rsidR="00EA1FAA" w:rsidRPr="005F5006">
        <w:rPr>
          <w:rFonts w:ascii="Georgia" w:hAnsi="Georgia" w:cs="Times New Roman"/>
          <w:color w:val="000000" w:themeColor="text1"/>
          <w:lang w:val="en-GB"/>
        </w:rPr>
        <w:t xml:space="preserve">partner </w:t>
      </w:r>
      <w:r w:rsidRPr="005F5006">
        <w:rPr>
          <w:rFonts w:ascii="Georgia" w:hAnsi="Georgia" w:cs="Times New Roman"/>
          <w:color w:val="000000" w:themeColor="text1"/>
          <w:lang w:val="en-GB"/>
        </w:rPr>
        <w:t>NGOs</w:t>
      </w:r>
    </w:p>
    <w:p w:rsidR="000D1A75" w:rsidRPr="005F5006" w:rsidRDefault="000D1A75" w:rsidP="000D1A75">
      <w:pPr>
        <w:pStyle w:val="ListParagraph"/>
        <w:numPr>
          <w:ilvl w:val="0"/>
          <w:numId w:val="18"/>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Interviews with </w:t>
      </w:r>
      <w:r w:rsidR="00D52246" w:rsidRPr="005F5006">
        <w:rPr>
          <w:rFonts w:ascii="Georgia" w:hAnsi="Georgia" w:cs="Times New Roman"/>
          <w:color w:val="000000" w:themeColor="text1"/>
          <w:lang w:val="en-GB"/>
        </w:rPr>
        <w:t xml:space="preserve">staff, school committee, families and children </w:t>
      </w:r>
      <w:r w:rsidR="00835D8D" w:rsidRPr="005F5006">
        <w:rPr>
          <w:rFonts w:ascii="Georgia" w:hAnsi="Georgia" w:cs="Times New Roman"/>
          <w:color w:val="000000" w:themeColor="text1"/>
          <w:lang w:val="en-GB"/>
        </w:rPr>
        <w:t>from</w:t>
      </w:r>
      <w:r w:rsidR="00D52246" w:rsidRPr="005F5006">
        <w:rPr>
          <w:rFonts w:ascii="Georgia" w:hAnsi="Georgia" w:cs="Times New Roman"/>
          <w:color w:val="000000" w:themeColor="text1"/>
          <w:lang w:val="en-GB"/>
        </w:rPr>
        <w:t xml:space="preserve"> Anandalok School</w:t>
      </w:r>
      <w:r w:rsidR="00CF4840">
        <w:rPr>
          <w:rFonts w:ascii="Georgia" w:hAnsi="Georgia" w:cs="Times New Roman"/>
          <w:color w:val="000000" w:themeColor="text1"/>
          <w:lang w:val="en-GB"/>
        </w:rPr>
        <w:t>s from char and mainland</w:t>
      </w:r>
    </w:p>
    <w:p w:rsidR="000D1A75" w:rsidRPr="005F5006" w:rsidRDefault="000D1A75" w:rsidP="000D1A75">
      <w:pPr>
        <w:pStyle w:val="ListParagraph"/>
        <w:numPr>
          <w:ilvl w:val="0"/>
          <w:numId w:val="18"/>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Coordination of the first draft with NETZ </w:t>
      </w:r>
      <w:r w:rsidR="0089511D" w:rsidRPr="005F5006">
        <w:rPr>
          <w:rFonts w:ascii="Georgia" w:hAnsi="Georgia" w:cs="Times New Roman"/>
          <w:color w:val="000000" w:themeColor="text1"/>
          <w:lang w:val="en-GB"/>
        </w:rPr>
        <w:t xml:space="preserve">Bangladesh </w:t>
      </w:r>
      <w:r w:rsidRPr="005F5006">
        <w:rPr>
          <w:rFonts w:ascii="Georgia" w:hAnsi="Georgia" w:cs="Times New Roman"/>
          <w:color w:val="000000" w:themeColor="text1"/>
          <w:lang w:val="en-GB"/>
        </w:rPr>
        <w:t>and finalisation</w:t>
      </w:r>
    </w:p>
    <w:p w:rsidR="000D1A75" w:rsidRPr="005F5006" w:rsidRDefault="00EA1FAA" w:rsidP="000D1A75">
      <w:pPr>
        <w:pStyle w:val="ListParagraph"/>
        <w:numPr>
          <w:ilvl w:val="0"/>
          <w:numId w:val="18"/>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Presentation of the </w:t>
      </w:r>
      <w:r w:rsidR="00181C97" w:rsidRPr="005F5006">
        <w:rPr>
          <w:rFonts w:ascii="Georgia" w:hAnsi="Georgia" w:cs="Times New Roman"/>
          <w:color w:val="000000" w:themeColor="text1"/>
          <w:lang w:val="en-GB"/>
        </w:rPr>
        <w:t>strategy</w:t>
      </w:r>
      <w:r w:rsidRPr="005F5006">
        <w:rPr>
          <w:rFonts w:ascii="Georgia" w:hAnsi="Georgia" w:cs="Times New Roman"/>
          <w:color w:val="000000" w:themeColor="text1"/>
          <w:lang w:val="en-GB"/>
        </w:rPr>
        <w:t xml:space="preserve"> results, including desi</w:t>
      </w:r>
      <w:r w:rsidR="00B60689" w:rsidRPr="005F5006">
        <w:rPr>
          <w:rFonts w:ascii="Georgia" w:hAnsi="Georgia" w:cs="Times New Roman"/>
          <w:color w:val="000000" w:themeColor="text1"/>
          <w:lang w:val="en-GB"/>
        </w:rPr>
        <w:t>gn</w:t>
      </w:r>
      <w:r w:rsidRPr="005F5006">
        <w:rPr>
          <w:rFonts w:ascii="Georgia" w:hAnsi="Georgia" w:cs="Times New Roman"/>
          <w:color w:val="000000" w:themeColor="text1"/>
          <w:lang w:val="en-GB"/>
        </w:rPr>
        <w:t xml:space="preserve"> of a Powerpoint presentations, during a meeting with selected representatives of the above mentioned groups</w:t>
      </w:r>
    </w:p>
    <w:p w:rsidR="00B60689" w:rsidRPr="005F5006" w:rsidRDefault="000D1A75" w:rsidP="00EA1FAA">
      <w:pPr>
        <w:jc w:val="both"/>
        <w:rPr>
          <w:rFonts w:ascii="Georgia" w:hAnsi="Georgia" w:cs="Times New Roman"/>
          <w:b/>
          <w:color w:val="000000" w:themeColor="text1"/>
          <w:lang w:val="en-GB"/>
        </w:rPr>
      </w:pPr>
      <w:r w:rsidRPr="005F5006">
        <w:rPr>
          <w:rFonts w:ascii="Georgia" w:hAnsi="Georgia" w:cs="Times New Roman"/>
          <w:b/>
          <w:color w:val="000000" w:themeColor="text1"/>
          <w:lang w:val="en-GB"/>
        </w:rPr>
        <w:t xml:space="preserve">3.3 </w:t>
      </w:r>
      <w:r w:rsidR="00EA1FAA" w:rsidRPr="005F5006">
        <w:rPr>
          <w:rFonts w:ascii="Georgia" w:hAnsi="Georgia" w:cs="Times New Roman"/>
          <w:b/>
          <w:color w:val="000000" w:themeColor="text1"/>
          <w:lang w:val="en-GB"/>
        </w:rPr>
        <w:t>Central Questions</w:t>
      </w:r>
    </w:p>
    <w:p w:rsidR="00EA1FAA" w:rsidRPr="005F5006" w:rsidRDefault="00EA1FAA" w:rsidP="00EA1FAA">
      <w:pPr>
        <w:jc w:val="both"/>
        <w:rPr>
          <w:rFonts w:ascii="Georgia" w:eastAsia="Times New Roman" w:hAnsi="Georgia" w:cs="Times New Roman"/>
          <w:color w:val="000000" w:themeColor="text1"/>
          <w:kern w:val="36"/>
          <w:lang w:val="en-GB"/>
        </w:rPr>
      </w:pPr>
      <w:r w:rsidRPr="005F5006">
        <w:rPr>
          <w:rFonts w:ascii="Georgia" w:eastAsia="Times New Roman" w:hAnsi="Georgia" w:cs="Times New Roman"/>
          <w:color w:val="000000" w:themeColor="text1"/>
          <w:kern w:val="36"/>
          <w:lang w:val="en-GB"/>
        </w:rPr>
        <w:t xml:space="preserve">The consultant is expected to </w:t>
      </w:r>
      <w:r w:rsidR="00181C97" w:rsidRPr="005F5006">
        <w:rPr>
          <w:rFonts w:ascii="Georgia" w:eastAsia="Times New Roman" w:hAnsi="Georgia" w:cs="Times New Roman"/>
          <w:color w:val="000000" w:themeColor="text1"/>
          <w:kern w:val="36"/>
          <w:lang w:val="en-GB"/>
        </w:rPr>
        <w:t>develop</w:t>
      </w:r>
      <w:r w:rsidRPr="005F5006">
        <w:rPr>
          <w:rFonts w:ascii="Georgia" w:eastAsia="Times New Roman" w:hAnsi="Georgia" w:cs="Times New Roman"/>
          <w:color w:val="000000" w:themeColor="text1"/>
          <w:kern w:val="36"/>
          <w:lang w:val="en-GB"/>
        </w:rPr>
        <w:t xml:space="preserve"> an overall </w:t>
      </w:r>
      <w:r w:rsidR="00181C97" w:rsidRPr="005F5006">
        <w:rPr>
          <w:rFonts w:ascii="Georgia" w:eastAsia="Times New Roman" w:hAnsi="Georgia" w:cs="Times New Roman"/>
          <w:color w:val="000000" w:themeColor="text1"/>
          <w:kern w:val="36"/>
          <w:lang w:val="en-GB"/>
        </w:rPr>
        <w:t>fundraising strategy for</w:t>
      </w:r>
      <w:r w:rsidRPr="005F5006">
        <w:rPr>
          <w:rFonts w:ascii="Georgia" w:eastAsia="Times New Roman" w:hAnsi="Georgia" w:cs="Times New Roman"/>
          <w:color w:val="000000" w:themeColor="text1"/>
          <w:kern w:val="36"/>
          <w:lang w:val="en-GB"/>
        </w:rPr>
        <w:t xml:space="preserve"> NETZ Bangl</w:t>
      </w:r>
      <w:r w:rsidR="0031272B" w:rsidRPr="005F5006">
        <w:rPr>
          <w:rFonts w:ascii="Georgia" w:eastAsia="Times New Roman" w:hAnsi="Georgia" w:cs="Times New Roman"/>
          <w:color w:val="000000" w:themeColor="text1"/>
          <w:kern w:val="36"/>
          <w:lang w:val="en-GB"/>
        </w:rPr>
        <w:t xml:space="preserve">adesh and Anandalok Trust. </w:t>
      </w:r>
    </w:p>
    <w:p w:rsidR="00EA1FAA" w:rsidRPr="005F5006" w:rsidRDefault="00EA1FAA" w:rsidP="00EA1FAA">
      <w:pPr>
        <w:jc w:val="both"/>
        <w:rPr>
          <w:rFonts w:ascii="Georgia" w:eastAsia="Times New Roman" w:hAnsi="Georgia" w:cs="Times New Roman"/>
          <w:color w:val="000000" w:themeColor="text1"/>
          <w:kern w:val="36"/>
          <w:lang w:val="en-GB"/>
        </w:rPr>
      </w:pPr>
      <w:r w:rsidRPr="005F5006">
        <w:rPr>
          <w:rFonts w:ascii="Georgia" w:eastAsia="Times New Roman" w:hAnsi="Georgia" w:cs="Times New Roman"/>
          <w:color w:val="000000" w:themeColor="text1"/>
          <w:kern w:val="36"/>
          <w:lang w:val="en-GB"/>
        </w:rPr>
        <w:t xml:space="preserve">The following questions </w:t>
      </w:r>
      <w:r w:rsidR="000556EB" w:rsidRPr="005F5006">
        <w:rPr>
          <w:rFonts w:ascii="Georgia" w:eastAsia="Times New Roman" w:hAnsi="Georgia" w:cs="Times New Roman"/>
          <w:color w:val="000000" w:themeColor="text1"/>
          <w:kern w:val="36"/>
          <w:lang w:val="en-GB"/>
        </w:rPr>
        <w:t>and assignments shall be part of the analysis:</w:t>
      </w:r>
    </w:p>
    <w:p w:rsidR="00EA1FAA" w:rsidRPr="005F5006" w:rsidRDefault="00475E95" w:rsidP="00EA1FAA">
      <w:pPr>
        <w:pStyle w:val="ListParagraph"/>
        <w:numPr>
          <w:ilvl w:val="0"/>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Show the fundraising-objectives </w:t>
      </w:r>
      <w:r w:rsidR="00361665" w:rsidRPr="005F5006">
        <w:rPr>
          <w:rFonts w:ascii="Georgia" w:hAnsi="Georgia" w:cs="Times New Roman"/>
          <w:color w:val="000000" w:themeColor="text1"/>
          <w:lang w:val="en-GB"/>
        </w:rPr>
        <w:t xml:space="preserve">for NETZ Bangladesh and Anandalok Trust </w:t>
      </w:r>
      <w:r w:rsidRPr="005F5006">
        <w:rPr>
          <w:rFonts w:ascii="Georgia" w:hAnsi="Georgia" w:cs="Times New Roman"/>
          <w:color w:val="000000" w:themeColor="text1"/>
          <w:lang w:val="en-GB"/>
        </w:rPr>
        <w:t>concerning mone</w:t>
      </w:r>
      <w:r w:rsidR="00116C03" w:rsidRPr="005F5006">
        <w:rPr>
          <w:rFonts w:ascii="Georgia" w:hAnsi="Georgia" w:cs="Times New Roman"/>
          <w:color w:val="000000" w:themeColor="text1"/>
          <w:lang w:val="en-GB"/>
        </w:rPr>
        <w:t>y</w:t>
      </w:r>
      <w:r w:rsidRPr="005F5006">
        <w:rPr>
          <w:rFonts w:ascii="Georgia" w:hAnsi="Georgia" w:cs="Times New Roman"/>
          <w:color w:val="000000" w:themeColor="text1"/>
          <w:lang w:val="en-GB"/>
        </w:rPr>
        <w:t xml:space="preserve">, </w:t>
      </w:r>
      <w:r w:rsidR="00116C03" w:rsidRPr="005F5006">
        <w:rPr>
          <w:rFonts w:ascii="Georgia" w:hAnsi="Georgia" w:cs="Times New Roman"/>
          <w:color w:val="000000" w:themeColor="text1"/>
          <w:lang w:val="en-GB"/>
        </w:rPr>
        <w:t xml:space="preserve">time, </w:t>
      </w:r>
      <w:r w:rsidRPr="005F5006">
        <w:rPr>
          <w:rFonts w:ascii="Georgia" w:hAnsi="Georgia" w:cs="Times New Roman"/>
          <w:color w:val="000000" w:themeColor="text1"/>
          <w:lang w:val="en-GB"/>
        </w:rPr>
        <w:t>quant</w:t>
      </w:r>
      <w:r w:rsidR="00116C03" w:rsidRPr="005F5006">
        <w:rPr>
          <w:rFonts w:ascii="Georgia" w:hAnsi="Georgia" w:cs="Times New Roman"/>
          <w:color w:val="000000" w:themeColor="text1"/>
          <w:lang w:val="en-GB"/>
        </w:rPr>
        <w:t>ity and with regards to the content</w:t>
      </w:r>
    </w:p>
    <w:p w:rsidR="00361665" w:rsidRPr="005F5006" w:rsidRDefault="00361665" w:rsidP="00361665">
      <w:pPr>
        <w:pStyle w:val="ListParagraph"/>
        <w:numPr>
          <w:ilvl w:val="0"/>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Which resources are available or can be mobilised in NETZ Bangladesh and Anandalok Trust to achieve the goals? Which additional input is required to achieve the goals?</w:t>
      </w:r>
    </w:p>
    <w:p w:rsidR="00EA1FAA" w:rsidRPr="005F5006" w:rsidRDefault="00116C03" w:rsidP="00EA1FAA">
      <w:pPr>
        <w:pStyle w:val="ListParagraph"/>
        <w:numPr>
          <w:ilvl w:val="0"/>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Definition of the target groups which should be addressed to achieve the fundraising-objectives</w:t>
      </w:r>
      <w:r w:rsidR="000D1A75" w:rsidRPr="005F5006">
        <w:rPr>
          <w:rFonts w:ascii="Georgia" w:hAnsi="Georgia" w:cs="Times New Roman"/>
          <w:color w:val="000000" w:themeColor="text1"/>
          <w:lang w:val="en-GB"/>
        </w:rPr>
        <w:t>.</w:t>
      </w:r>
    </w:p>
    <w:p w:rsidR="00EA1FAA" w:rsidRPr="005F5006" w:rsidRDefault="00B16CCE" w:rsidP="00EA1FAA">
      <w:pPr>
        <w:pStyle w:val="ListParagraph"/>
        <w:numPr>
          <w:ilvl w:val="0"/>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Naming of communication-targets</w:t>
      </w:r>
    </w:p>
    <w:p w:rsidR="00EA1FAA" w:rsidRPr="005F5006" w:rsidRDefault="00B16CCE" w:rsidP="00EA1FAA">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emotional (what shall the target group feel?)</w:t>
      </w:r>
    </w:p>
    <w:p w:rsidR="00EA1FAA" w:rsidRPr="005F5006" w:rsidRDefault="00B16CCE" w:rsidP="00EA1FAA">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cognitive (what the target group ought to know?)</w:t>
      </w:r>
    </w:p>
    <w:p w:rsidR="00EA1FAA" w:rsidRPr="005F5006" w:rsidRDefault="00B16CCE" w:rsidP="00EA1FAA">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conative</w:t>
      </w:r>
      <w:r w:rsidR="000D1A75" w:rsidRPr="005F5006">
        <w:rPr>
          <w:rFonts w:ascii="Georgia" w:hAnsi="Georgia" w:cs="Times New Roman"/>
          <w:color w:val="000000" w:themeColor="text1"/>
          <w:lang w:val="en-GB"/>
        </w:rPr>
        <w:t xml:space="preserve"> (</w:t>
      </w:r>
      <w:r w:rsidRPr="005F5006">
        <w:rPr>
          <w:rFonts w:ascii="Georgia" w:hAnsi="Georgia" w:cs="Times New Roman"/>
          <w:color w:val="000000" w:themeColor="text1"/>
          <w:lang w:val="en-GB"/>
        </w:rPr>
        <w:t>what is the target group me</w:t>
      </w:r>
      <w:r w:rsidR="002C4D7F" w:rsidRPr="005F5006">
        <w:rPr>
          <w:rFonts w:ascii="Georgia" w:hAnsi="Georgia" w:cs="Times New Roman"/>
          <w:color w:val="000000" w:themeColor="text1"/>
          <w:lang w:val="en-GB"/>
        </w:rPr>
        <w:t>a</w:t>
      </w:r>
      <w:r w:rsidRPr="005F5006">
        <w:rPr>
          <w:rFonts w:ascii="Georgia" w:hAnsi="Georgia" w:cs="Times New Roman"/>
          <w:color w:val="000000" w:themeColor="text1"/>
          <w:lang w:val="en-GB"/>
        </w:rPr>
        <w:t>nt to do?</w:t>
      </w:r>
      <w:r w:rsidR="000D1A75" w:rsidRPr="005F5006">
        <w:rPr>
          <w:rFonts w:ascii="Georgia" w:hAnsi="Georgia" w:cs="Times New Roman"/>
          <w:color w:val="000000" w:themeColor="text1"/>
          <w:lang w:val="en-GB"/>
        </w:rPr>
        <w:t>)</w:t>
      </w:r>
    </w:p>
    <w:p w:rsidR="00297774" w:rsidRPr="005F5006" w:rsidRDefault="00297774" w:rsidP="00EA1FAA">
      <w:pPr>
        <w:pStyle w:val="ListParagraph"/>
        <w:numPr>
          <w:ilvl w:val="0"/>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Developing strategic fundraising-modules for </w:t>
      </w:r>
    </w:p>
    <w:p w:rsidR="00275C64" w:rsidRPr="005F5006" w:rsidRDefault="00297774" w:rsidP="00275C64">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regional fundraising</w:t>
      </w:r>
      <w:r w:rsidR="00275C64" w:rsidRPr="005F5006">
        <w:rPr>
          <w:rFonts w:ascii="Georgia" w:hAnsi="Georgia" w:cs="Times New Roman"/>
          <w:color w:val="000000" w:themeColor="text1"/>
          <w:lang w:val="en-GB"/>
        </w:rPr>
        <w:t xml:space="preserve"> for </w:t>
      </w:r>
      <w:r w:rsidRPr="005F5006">
        <w:rPr>
          <w:rFonts w:ascii="Georgia" w:hAnsi="Georgia" w:cs="Times New Roman"/>
          <w:color w:val="000000" w:themeColor="text1"/>
          <w:lang w:val="en-GB"/>
        </w:rPr>
        <w:t>Anandalok-Schools</w:t>
      </w:r>
    </w:p>
    <w:p w:rsidR="00297774" w:rsidRPr="005F5006" w:rsidRDefault="00275C64" w:rsidP="00275C64">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 xml:space="preserve">national fundraising: in the urban middle and upper class in Bangladesh, with corporate social responsibilities (CSR) funds or comparable options in Bangladesh. </w:t>
      </w:r>
    </w:p>
    <w:p w:rsidR="00297774" w:rsidRPr="005F5006" w:rsidRDefault="00297774" w:rsidP="00297774">
      <w:pPr>
        <w:pStyle w:val="ListParagraph"/>
        <w:numPr>
          <w:ilvl w:val="1"/>
          <w:numId w:val="21"/>
        </w:numPr>
        <w:jc w:val="both"/>
        <w:rPr>
          <w:rFonts w:ascii="Georgia" w:hAnsi="Georgia" w:cs="Times New Roman"/>
          <w:color w:val="000000" w:themeColor="text1"/>
          <w:lang w:val="en-GB"/>
        </w:rPr>
      </w:pPr>
      <w:r w:rsidRPr="005F5006">
        <w:rPr>
          <w:rFonts w:ascii="Georgia" w:hAnsi="Georgia" w:cs="Times New Roman"/>
          <w:color w:val="000000" w:themeColor="text1"/>
          <w:lang w:val="en-GB"/>
        </w:rPr>
        <w:t>international fundraising</w:t>
      </w:r>
      <w:r w:rsidR="00275C64" w:rsidRPr="005F5006">
        <w:rPr>
          <w:rFonts w:ascii="Georgia" w:hAnsi="Georgia" w:cs="Times New Roman"/>
          <w:color w:val="000000" w:themeColor="text1"/>
          <w:lang w:val="en-GB"/>
        </w:rPr>
        <w:t xml:space="preserve"> e.g. Bangladeshis living abroad</w:t>
      </w:r>
      <w:r w:rsidR="00835D8D" w:rsidRPr="005F5006">
        <w:rPr>
          <w:rFonts w:ascii="Georgia" w:hAnsi="Georgia" w:cs="Times New Roman"/>
          <w:color w:val="000000" w:themeColor="text1"/>
          <w:lang w:val="en-GB"/>
        </w:rPr>
        <w:t>(this will be mainly the task of the German Office)</w:t>
      </w:r>
    </w:p>
    <w:p w:rsidR="00BD1AD9" w:rsidRPr="005F5006" w:rsidRDefault="00245651" w:rsidP="00BD1AD9">
      <w:pPr>
        <w:jc w:val="both"/>
        <w:rPr>
          <w:rFonts w:ascii="Georgia" w:eastAsia="Times New Roman" w:hAnsi="Georgia" w:cs="Times New Roman"/>
          <w:b/>
          <w:color w:val="000000" w:themeColor="text1"/>
          <w:kern w:val="36"/>
          <w:lang w:val="en-GB"/>
        </w:rPr>
      </w:pPr>
      <w:r w:rsidRPr="005F5006">
        <w:rPr>
          <w:rFonts w:ascii="Georgia" w:eastAsia="Times New Roman" w:hAnsi="Georgia" w:cs="Times New Roman"/>
          <w:b/>
          <w:color w:val="000000" w:themeColor="text1"/>
          <w:kern w:val="36"/>
          <w:lang w:val="en-GB"/>
        </w:rPr>
        <w:t xml:space="preserve">3.4 </w:t>
      </w:r>
      <w:r w:rsidR="000556EB" w:rsidRPr="005F5006">
        <w:rPr>
          <w:rFonts w:ascii="Georgia" w:eastAsia="Times New Roman" w:hAnsi="Georgia" w:cs="Times New Roman"/>
          <w:b/>
          <w:color w:val="000000" w:themeColor="text1"/>
          <w:kern w:val="36"/>
          <w:lang w:val="en-GB"/>
        </w:rPr>
        <w:t xml:space="preserve">Methodology </w:t>
      </w:r>
    </w:p>
    <w:p w:rsidR="000556EB" w:rsidRPr="005F5006" w:rsidRDefault="000556EB" w:rsidP="000556EB">
      <w:pPr>
        <w:jc w:val="both"/>
        <w:rPr>
          <w:rFonts w:ascii="Georgia" w:hAnsi="Georgia" w:cs="Times New Roman"/>
          <w:bCs/>
          <w:color w:val="000000" w:themeColor="text1"/>
          <w:lang w:val="en-GB"/>
        </w:rPr>
      </w:pPr>
      <w:r w:rsidRPr="005F5006">
        <w:rPr>
          <w:rFonts w:ascii="Georgia" w:hAnsi="Georgia" w:cs="Times New Roman"/>
          <w:bCs/>
          <w:color w:val="000000" w:themeColor="text1"/>
          <w:lang w:val="en-GB"/>
        </w:rPr>
        <w:t>The methodology shall include at least the following:</w:t>
      </w:r>
    </w:p>
    <w:p w:rsidR="000556EB" w:rsidRPr="005F5006" w:rsidRDefault="000556EB" w:rsidP="00345F76">
      <w:pPr>
        <w:pStyle w:val="ListParagraph"/>
        <w:numPr>
          <w:ilvl w:val="0"/>
          <w:numId w:val="23"/>
        </w:numPr>
        <w:jc w:val="both"/>
        <w:rPr>
          <w:rFonts w:ascii="Georgia" w:hAnsi="Georgia" w:cs="Times New Roman"/>
          <w:bCs/>
          <w:color w:val="000000" w:themeColor="text1"/>
          <w:lang w:val="en-GB"/>
        </w:rPr>
      </w:pPr>
      <w:r w:rsidRPr="005F5006">
        <w:rPr>
          <w:rFonts w:ascii="Georgia" w:hAnsi="Georgia" w:cs="Times New Roman"/>
          <w:bCs/>
          <w:color w:val="000000" w:themeColor="text1"/>
          <w:lang w:val="en-GB"/>
        </w:rPr>
        <w:t>The consultant will review existing documents related to NETZ a</w:t>
      </w:r>
      <w:r w:rsidR="00345F76" w:rsidRPr="005F5006">
        <w:rPr>
          <w:rFonts w:ascii="Georgia" w:hAnsi="Georgia" w:cs="Times New Roman"/>
          <w:bCs/>
          <w:color w:val="000000" w:themeColor="text1"/>
          <w:lang w:val="en-GB"/>
        </w:rPr>
        <w:t>nd Anandalok Trust</w:t>
      </w:r>
      <w:r w:rsidRPr="005F5006">
        <w:rPr>
          <w:rFonts w:ascii="Georgia" w:hAnsi="Georgia" w:cs="Times New Roman"/>
          <w:bCs/>
          <w:color w:val="000000" w:themeColor="text1"/>
          <w:lang w:val="en-GB"/>
        </w:rPr>
        <w:t>, including NETZ strategy, Anandalok Trust Goals and Milestones, Anandalok schools sustainability concept</w:t>
      </w:r>
      <w:r w:rsidR="006E68AF" w:rsidRPr="005F5006">
        <w:rPr>
          <w:rFonts w:ascii="Georgia" w:hAnsi="Georgia" w:cs="Times New Roman"/>
          <w:bCs/>
          <w:color w:val="000000" w:themeColor="text1"/>
          <w:lang w:val="en-GB"/>
        </w:rPr>
        <w:t>, mindmap possible keypoints</w:t>
      </w:r>
      <w:r w:rsidR="009A3758" w:rsidRPr="005F5006">
        <w:rPr>
          <w:rFonts w:ascii="Georgia" w:hAnsi="Georgia" w:cs="Times New Roman"/>
          <w:bCs/>
          <w:color w:val="000000" w:themeColor="text1"/>
          <w:lang w:val="en-GB"/>
        </w:rPr>
        <w:t>, stakeholder analysis</w:t>
      </w:r>
      <w:r w:rsidRPr="005F5006">
        <w:rPr>
          <w:rFonts w:ascii="Georgia" w:hAnsi="Georgia" w:cs="Times New Roman"/>
          <w:bCs/>
          <w:color w:val="000000" w:themeColor="text1"/>
          <w:lang w:val="en-GB"/>
        </w:rPr>
        <w:t xml:space="preserve"> a</w:t>
      </w:r>
      <w:r w:rsidR="00345F76" w:rsidRPr="005F5006">
        <w:rPr>
          <w:rFonts w:ascii="Georgia" w:hAnsi="Georgia" w:cs="Times New Roman"/>
          <w:bCs/>
          <w:color w:val="000000" w:themeColor="text1"/>
          <w:lang w:val="en-GB"/>
        </w:rPr>
        <w:t xml:space="preserve">nd </w:t>
      </w:r>
      <w:r w:rsidRPr="005F5006">
        <w:rPr>
          <w:rFonts w:ascii="Georgia" w:hAnsi="Georgia" w:cs="Times New Roman"/>
          <w:bCs/>
          <w:color w:val="000000" w:themeColor="text1"/>
          <w:lang w:val="en-GB"/>
        </w:rPr>
        <w:t xml:space="preserve">other </w:t>
      </w:r>
      <w:r w:rsidRPr="005F5006">
        <w:rPr>
          <w:rFonts w:ascii="Georgia" w:hAnsi="Georgia" w:cs="Times New Roman"/>
          <w:bCs/>
          <w:color w:val="000000" w:themeColor="text1"/>
          <w:lang w:val="en-GB"/>
        </w:rPr>
        <w:lastRenderedPageBreak/>
        <w:t>relevant documents of NETZ, Anandalok Trust and the partner NGOs. For this purpose</w:t>
      </w:r>
      <w:r w:rsidR="00345F76" w:rsidRPr="005F5006">
        <w:rPr>
          <w:rFonts w:ascii="Georgia" w:hAnsi="Georgia" w:cs="Times New Roman"/>
          <w:bCs/>
          <w:color w:val="000000" w:themeColor="text1"/>
          <w:lang w:val="en-GB"/>
        </w:rPr>
        <w:t xml:space="preserve">, the consultant will be given </w:t>
      </w:r>
      <w:r w:rsidRPr="005F5006">
        <w:rPr>
          <w:rFonts w:ascii="Georgia" w:hAnsi="Georgia" w:cs="Times New Roman"/>
          <w:bCs/>
          <w:color w:val="000000" w:themeColor="text1"/>
          <w:lang w:val="en-GB"/>
        </w:rPr>
        <w:t>access to all required written records.</w:t>
      </w:r>
    </w:p>
    <w:p w:rsidR="000556EB" w:rsidRPr="005F5006" w:rsidRDefault="000556EB" w:rsidP="00345F76">
      <w:pPr>
        <w:pStyle w:val="ListParagraph"/>
        <w:numPr>
          <w:ilvl w:val="0"/>
          <w:numId w:val="23"/>
        </w:numPr>
        <w:jc w:val="both"/>
        <w:rPr>
          <w:rFonts w:ascii="Georgia" w:hAnsi="Georgia" w:cs="Times New Roman"/>
          <w:bCs/>
          <w:color w:val="000000" w:themeColor="text1"/>
          <w:lang w:val="en-GB"/>
        </w:rPr>
      </w:pPr>
      <w:r w:rsidRPr="005F5006">
        <w:rPr>
          <w:rFonts w:ascii="Georgia" w:hAnsi="Georgia" w:cs="Times New Roman"/>
          <w:bCs/>
          <w:color w:val="000000" w:themeColor="text1"/>
          <w:lang w:val="en-GB"/>
        </w:rPr>
        <w:t>The consultant will conduct (as feasible for each group mention</w:t>
      </w:r>
      <w:r w:rsidR="00835D8D" w:rsidRPr="005F5006">
        <w:rPr>
          <w:rFonts w:ascii="Georgia" w:hAnsi="Georgia" w:cs="Times New Roman"/>
          <w:bCs/>
          <w:color w:val="000000" w:themeColor="text1"/>
          <w:lang w:val="en-GB"/>
        </w:rPr>
        <w:t xml:space="preserve">ed in the following) interviews </w:t>
      </w:r>
      <w:r w:rsidRPr="005F5006">
        <w:rPr>
          <w:rFonts w:ascii="Georgia" w:hAnsi="Georgia" w:cs="Times New Roman"/>
          <w:bCs/>
          <w:color w:val="000000" w:themeColor="text1"/>
          <w:lang w:val="en-GB"/>
        </w:rPr>
        <w:t xml:space="preserve">with </w:t>
      </w:r>
      <w:r w:rsidR="00835D8D" w:rsidRPr="005F5006">
        <w:rPr>
          <w:rFonts w:ascii="Georgia" w:hAnsi="Georgia" w:cs="Times New Roman"/>
          <w:color w:val="000000" w:themeColor="text1"/>
          <w:lang w:val="en-GB"/>
        </w:rPr>
        <w:t>staff, school committee, families and children from one Anandalok School</w:t>
      </w:r>
      <w:r w:rsidRPr="005F5006">
        <w:rPr>
          <w:rFonts w:ascii="Georgia" w:hAnsi="Georgia" w:cs="Times New Roman"/>
          <w:bCs/>
          <w:color w:val="000000" w:themeColor="text1"/>
          <w:lang w:val="en-GB"/>
        </w:rPr>
        <w:t>.</w:t>
      </w:r>
    </w:p>
    <w:p w:rsidR="000556EB" w:rsidRPr="005F5006" w:rsidRDefault="000556EB" w:rsidP="00345F76">
      <w:pPr>
        <w:pStyle w:val="ListParagraph"/>
        <w:numPr>
          <w:ilvl w:val="0"/>
          <w:numId w:val="23"/>
        </w:numPr>
        <w:jc w:val="both"/>
        <w:rPr>
          <w:rFonts w:ascii="Georgia" w:hAnsi="Georgia" w:cs="Times New Roman"/>
          <w:bCs/>
          <w:color w:val="000000" w:themeColor="text1"/>
          <w:lang w:val="en-GB"/>
        </w:rPr>
      </w:pPr>
      <w:r w:rsidRPr="005F5006">
        <w:rPr>
          <w:rFonts w:ascii="Georgia" w:hAnsi="Georgia" w:cs="Times New Roman"/>
          <w:bCs/>
          <w:color w:val="000000" w:themeColor="text1"/>
          <w:lang w:val="en-GB"/>
        </w:rPr>
        <w:t xml:space="preserve">The consultant is expected to consult with NETZ, Anandalok Trust and the partner NGOs at the beginning of the </w:t>
      </w:r>
      <w:r w:rsidR="000104AE" w:rsidRPr="005F5006">
        <w:rPr>
          <w:rFonts w:ascii="Georgia" w:hAnsi="Georgia" w:cs="Times New Roman"/>
          <w:bCs/>
          <w:color w:val="000000" w:themeColor="text1"/>
          <w:lang w:val="en-GB"/>
        </w:rPr>
        <w:t>strategy</w:t>
      </w:r>
      <w:r w:rsidRPr="005F5006">
        <w:rPr>
          <w:rFonts w:ascii="Georgia" w:hAnsi="Georgia" w:cs="Times New Roman"/>
          <w:bCs/>
          <w:color w:val="000000" w:themeColor="text1"/>
          <w:lang w:val="en-GB"/>
        </w:rPr>
        <w:t xml:space="preserve"> and continuously brief them as and when needed. Debriefing session will be organised by the consultant with appropriate staff of the partner NGOs </w:t>
      </w:r>
      <w:r w:rsidR="000104AE" w:rsidRPr="005F5006">
        <w:rPr>
          <w:rFonts w:ascii="Georgia" w:hAnsi="Georgia" w:cs="Times New Roman"/>
          <w:bCs/>
          <w:color w:val="000000" w:themeColor="text1"/>
          <w:lang w:val="en-GB"/>
        </w:rPr>
        <w:t xml:space="preserve">and with NETZ </w:t>
      </w:r>
      <w:r w:rsidRPr="005F5006">
        <w:rPr>
          <w:rFonts w:ascii="Georgia" w:hAnsi="Georgia" w:cs="Times New Roman"/>
          <w:bCs/>
          <w:color w:val="000000" w:themeColor="text1"/>
          <w:lang w:val="en-GB"/>
        </w:rPr>
        <w:t xml:space="preserve">at the end of </w:t>
      </w:r>
      <w:r w:rsidR="000104AE" w:rsidRPr="005F5006">
        <w:rPr>
          <w:rFonts w:ascii="Georgia" w:hAnsi="Georgia" w:cs="Times New Roman"/>
          <w:bCs/>
          <w:color w:val="000000" w:themeColor="text1"/>
          <w:lang w:val="en-GB"/>
        </w:rPr>
        <w:t>Anandalok School</w:t>
      </w:r>
      <w:r w:rsidRPr="005F5006">
        <w:rPr>
          <w:rFonts w:ascii="Georgia" w:hAnsi="Georgia" w:cs="Times New Roman"/>
          <w:bCs/>
          <w:color w:val="000000" w:themeColor="text1"/>
          <w:lang w:val="en-GB"/>
        </w:rPr>
        <w:t xml:space="preserve"> visit to share and to discuss their findings and recommendations.</w:t>
      </w:r>
    </w:p>
    <w:p w:rsidR="000556EB" w:rsidRPr="005F5006" w:rsidRDefault="000556EB" w:rsidP="00345F76">
      <w:pPr>
        <w:pStyle w:val="ListParagraph"/>
        <w:numPr>
          <w:ilvl w:val="0"/>
          <w:numId w:val="23"/>
        </w:numPr>
        <w:jc w:val="both"/>
        <w:rPr>
          <w:rFonts w:ascii="Georgia" w:hAnsi="Georgia" w:cs="Times New Roman"/>
          <w:bCs/>
          <w:color w:val="000000" w:themeColor="text1"/>
          <w:lang w:val="en-GB"/>
        </w:rPr>
      </w:pPr>
      <w:r w:rsidRPr="005F5006">
        <w:rPr>
          <w:rFonts w:ascii="Georgia" w:hAnsi="Georgia" w:cs="Times New Roman"/>
          <w:bCs/>
          <w:color w:val="000000" w:themeColor="text1"/>
          <w:lang w:val="en-GB"/>
        </w:rPr>
        <w:t xml:space="preserve">A draft </w:t>
      </w:r>
      <w:r w:rsidR="009A3758" w:rsidRPr="005F5006">
        <w:rPr>
          <w:rFonts w:ascii="Georgia" w:hAnsi="Georgia" w:cs="Times New Roman"/>
          <w:bCs/>
          <w:color w:val="000000" w:themeColor="text1"/>
          <w:lang w:val="en-GB"/>
        </w:rPr>
        <w:t>fundraisingstrategy</w:t>
      </w:r>
      <w:r w:rsidRPr="005F5006">
        <w:rPr>
          <w:rFonts w:ascii="Georgia" w:hAnsi="Georgia" w:cs="Times New Roman"/>
          <w:bCs/>
          <w:color w:val="000000" w:themeColor="text1"/>
          <w:lang w:val="en-GB"/>
        </w:rPr>
        <w:t xml:space="preserve"> by the consultant will be shared with NETZ and Anandalok Trust</w:t>
      </w:r>
      <w:r w:rsidR="007C5303" w:rsidRPr="005F5006">
        <w:rPr>
          <w:rFonts w:ascii="Georgia" w:hAnsi="Georgia" w:cs="Times New Roman"/>
          <w:bCs/>
          <w:color w:val="000000" w:themeColor="text1"/>
          <w:lang w:val="en-GB"/>
        </w:rPr>
        <w:t xml:space="preserve"> and checked by a feasibility study</w:t>
      </w:r>
      <w:r w:rsidRPr="005F5006">
        <w:rPr>
          <w:rFonts w:ascii="Georgia" w:hAnsi="Georgia" w:cs="Times New Roman"/>
          <w:bCs/>
          <w:color w:val="000000" w:themeColor="text1"/>
          <w:lang w:val="en-GB"/>
        </w:rPr>
        <w:t xml:space="preserve">. Their feedback and suggestions </w:t>
      </w:r>
      <w:r w:rsidR="007C5303" w:rsidRPr="005F5006">
        <w:rPr>
          <w:rFonts w:ascii="Georgia" w:hAnsi="Georgia" w:cs="Times New Roman"/>
          <w:bCs/>
          <w:color w:val="000000" w:themeColor="text1"/>
          <w:lang w:val="en-GB"/>
        </w:rPr>
        <w:t>as well as the recomm</w:t>
      </w:r>
      <w:r w:rsidR="00835D8D" w:rsidRPr="005F5006">
        <w:rPr>
          <w:rFonts w:ascii="Georgia" w:hAnsi="Georgia" w:cs="Times New Roman"/>
          <w:bCs/>
          <w:color w:val="000000" w:themeColor="text1"/>
          <w:lang w:val="en-GB"/>
        </w:rPr>
        <w:t>e</w:t>
      </w:r>
      <w:r w:rsidR="007C5303" w:rsidRPr="005F5006">
        <w:rPr>
          <w:rFonts w:ascii="Georgia" w:hAnsi="Georgia" w:cs="Times New Roman"/>
          <w:bCs/>
          <w:color w:val="000000" w:themeColor="text1"/>
          <w:lang w:val="en-GB"/>
        </w:rPr>
        <w:t xml:space="preserve">ndations of the feasibility study </w:t>
      </w:r>
      <w:r w:rsidRPr="005F5006">
        <w:rPr>
          <w:rFonts w:ascii="Georgia" w:hAnsi="Georgia" w:cs="Times New Roman"/>
          <w:bCs/>
          <w:color w:val="000000" w:themeColor="text1"/>
          <w:lang w:val="en-GB"/>
        </w:rPr>
        <w:t xml:space="preserve">will be reflected during the finalisation of the </w:t>
      </w:r>
      <w:r w:rsidR="009A3758" w:rsidRPr="005F5006">
        <w:rPr>
          <w:rFonts w:ascii="Georgia" w:hAnsi="Georgia" w:cs="Times New Roman"/>
          <w:bCs/>
          <w:color w:val="000000" w:themeColor="text1"/>
          <w:lang w:val="en-GB"/>
        </w:rPr>
        <w:t>fundraising strategy</w:t>
      </w:r>
      <w:r w:rsidRPr="005F5006">
        <w:rPr>
          <w:rFonts w:ascii="Georgia" w:hAnsi="Georgia" w:cs="Times New Roman"/>
          <w:bCs/>
          <w:color w:val="000000" w:themeColor="text1"/>
          <w:lang w:val="en-GB"/>
        </w:rPr>
        <w:t xml:space="preserve"> by the consultant.</w:t>
      </w:r>
    </w:p>
    <w:p w:rsidR="00245651" w:rsidRPr="005F5006" w:rsidRDefault="00245651" w:rsidP="00245651">
      <w:pPr>
        <w:jc w:val="both"/>
        <w:rPr>
          <w:rFonts w:ascii="Georgia" w:eastAsia="Times New Roman" w:hAnsi="Georgia" w:cs="Times New Roman"/>
          <w:b/>
          <w:color w:val="000000" w:themeColor="text1"/>
          <w:kern w:val="36"/>
          <w:lang w:val="en-GB"/>
        </w:rPr>
      </w:pPr>
      <w:r w:rsidRPr="005F5006">
        <w:rPr>
          <w:rFonts w:ascii="Georgia" w:eastAsia="Times New Roman" w:hAnsi="Georgia" w:cs="Times New Roman"/>
          <w:b/>
          <w:color w:val="000000" w:themeColor="text1"/>
          <w:kern w:val="36"/>
          <w:lang w:val="en-GB"/>
        </w:rPr>
        <w:t>3.5 Output and results</w:t>
      </w:r>
    </w:p>
    <w:p w:rsidR="00345F76" w:rsidRPr="005F5006" w:rsidRDefault="00245651" w:rsidP="00245651">
      <w:pPr>
        <w:jc w:val="both"/>
        <w:rPr>
          <w:rFonts w:ascii="Georgia" w:eastAsia="Times New Roman" w:hAnsi="Georgia" w:cs="Times New Roman"/>
          <w:color w:val="000000" w:themeColor="text1"/>
          <w:kern w:val="36"/>
          <w:lang w:val="en-GB"/>
        </w:rPr>
      </w:pPr>
      <w:r w:rsidRPr="005F5006">
        <w:rPr>
          <w:rFonts w:ascii="Georgia" w:eastAsia="Times New Roman" w:hAnsi="Georgia" w:cs="Times New Roman"/>
          <w:color w:val="000000" w:themeColor="text1"/>
          <w:kern w:val="36"/>
          <w:lang w:val="en-GB"/>
        </w:rPr>
        <w:t xml:space="preserve">The consultant shall prepare a </w:t>
      </w:r>
      <w:r w:rsidR="000104AE" w:rsidRPr="005F5006">
        <w:rPr>
          <w:rFonts w:ascii="Georgia" w:eastAsia="Times New Roman" w:hAnsi="Georgia" w:cs="Times New Roman"/>
          <w:color w:val="000000" w:themeColor="text1"/>
          <w:kern w:val="36"/>
          <w:lang w:val="en-GB"/>
        </w:rPr>
        <w:t xml:space="preserve">strategy </w:t>
      </w:r>
      <w:r w:rsidRPr="005F5006">
        <w:rPr>
          <w:rFonts w:ascii="Georgia" w:eastAsia="Times New Roman" w:hAnsi="Georgia" w:cs="Times New Roman"/>
          <w:color w:val="000000" w:themeColor="text1"/>
          <w:kern w:val="36"/>
          <w:lang w:val="en-GB"/>
        </w:rPr>
        <w:t xml:space="preserve">report in English setting out his </w:t>
      </w:r>
      <w:r w:rsidR="000104AE" w:rsidRPr="005F5006">
        <w:rPr>
          <w:rFonts w:ascii="Georgia" w:eastAsia="Times New Roman" w:hAnsi="Georgia" w:cs="Times New Roman"/>
          <w:color w:val="000000" w:themeColor="text1"/>
          <w:kern w:val="36"/>
          <w:lang w:val="en-GB"/>
        </w:rPr>
        <w:t>fundraising strategy</w:t>
      </w:r>
      <w:r w:rsidRPr="005F5006">
        <w:rPr>
          <w:rFonts w:ascii="Georgia" w:eastAsia="Times New Roman" w:hAnsi="Georgia" w:cs="Times New Roman"/>
          <w:color w:val="000000" w:themeColor="text1"/>
          <w:kern w:val="36"/>
          <w:lang w:val="en-GB"/>
        </w:rPr>
        <w:t xml:space="preserve"> and covering all points referred to in Chapter 3</w:t>
      </w:r>
      <w:r w:rsidR="000556EB" w:rsidRPr="005F5006">
        <w:rPr>
          <w:rFonts w:ascii="Georgia" w:eastAsia="Times New Roman" w:hAnsi="Georgia" w:cs="Times New Roman"/>
          <w:color w:val="000000" w:themeColor="text1"/>
          <w:kern w:val="36"/>
          <w:lang w:val="en-GB"/>
        </w:rPr>
        <w:t>.3</w:t>
      </w:r>
      <w:r w:rsidRPr="005F5006">
        <w:rPr>
          <w:rFonts w:ascii="Georgia" w:eastAsia="Times New Roman" w:hAnsi="Georgia" w:cs="Times New Roman"/>
          <w:color w:val="000000" w:themeColor="text1"/>
          <w:kern w:val="36"/>
          <w:lang w:val="en-GB"/>
        </w:rPr>
        <w:t xml:space="preserve">. The report should be between 20 and 25 pages long. Additional documents shall be compiled in the Annex to the report. In a conclusion of the report, the consultant makes recommendations as to which fundraising goals can be achieved and by what means the current fundraising potential can be expanded. </w:t>
      </w:r>
    </w:p>
    <w:p w:rsidR="003B18B1" w:rsidRPr="005F5006" w:rsidRDefault="00861A87" w:rsidP="00245651">
      <w:pPr>
        <w:jc w:val="both"/>
        <w:rPr>
          <w:rFonts w:ascii="Georgia" w:eastAsia="Times New Roman" w:hAnsi="Georgia" w:cs="Times New Roman"/>
          <w:color w:val="000000" w:themeColor="text1"/>
          <w:kern w:val="36"/>
          <w:lang w:val="en-GB"/>
        </w:rPr>
      </w:pPr>
      <w:r w:rsidRPr="005F5006">
        <w:rPr>
          <w:rFonts w:ascii="Georgia" w:eastAsia="Times New Roman" w:hAnsi="Georgia" w:cs="Times New Roman"/>
          <w:color w:val="000000" w:themeColor="text1"/>
          <w:kern w:val="36"/>
          <w:lang w:val="en-GB"/>
        </w:rPr>
        <w:t xml:space="preserve">The German stakeholder analysis will be prepared </w:t>
      </w:r>
      <w:r w:rsidR="00DF736E" w:rsidRPr="005F5006">
        <w:rPr>
          <w:rFonts w:ascii="Georgia" w:eastAsia="Times New Roman" w:hAnsi="Georgia" w:cs="Times New Roman"/>
          <w:color w:val="000000" w:themeColor="text1"/>
          <w:kern w:val="36"/>
          <w:lang w:val="en-GB"/>
        </w:rPr>
        <w:t>beginning of2021</w:t>
      </w:r>
      <w:r w:rsidRPr="005F5006">
        <w:rPr>
          <w:rFonts w:ascii="Georgia" w:eastAsia="Times New Roman" w:hAnsi="Georgia" w:cs="Times New Roman"/>
          <w:color w:val="000000" w:themeColor="text1"/>
          <w:kern w:val="36"/>
          <w:lang w:val="en-GB"/>
        </w:rPr>
        <w:t xml:space="preserve"> by the German Office. </w:t>
      </w:r>
      <w:r w:rsidR="00345F76" w:rsidRPr="005F5006">
        <w:rPr>
          <w:rFonts w:ascii="Georgia" w:eastAsia="Times New Roman" w:hAnsi="Georgia" w:cs="Times New Roman"/>
          <w:color w:val="000000" w:themeColor="text1"/>
          <w:kern w:val="36"/>
          <w:lang w:val="en-GB"/>
        </w:rPr>
        <w:t xml:space="preserve">The recommendations of both the </w:t>
      </w:r>
      <w:r w:rsidR="000104AE" w:rsidRPr="005F5006">
        <w:rPr>
          <w:rFonts w:ascii="Georgia" w:eastAsia="Times New Roman" w:hAnsi="Georgia" w:cs="Times New Roman"/>
          <w:color w:val="000000" w:themeColor="text1"/>
          <w:kern w:val="36"/>
          <w:lang w:val="en-GB"/>
        </w:rPr>
        <w:t>fundraising strategies</w:t>
      </w:r>
      <w:r w:rsidR="00345F76" w:rsidRPr="005F5006">
        <w:rPr>
          <w:rFonts w:ascii="Georgia" w:eastAsia="Times New Roman" w:hAnsi="Georgia" w:cs="Times New Roman"/>
          <w:color w:val="000000" w:themeColor="text1"/>
          <w:kern w:val="36"/>
          <w:lang w:val="en-GB"/>
        </w:rPr>
        <w:t xml:space="preserve"> will be used for the </w:t>
      </w:r>
      <w:r w:rsidR="000104AE" w:rsidRPr="005F5006">
        <w:rPr>
          <w:rFonts w:ascii="Georgia" w:eastAsia="Times New Roman" w:hAnsi="Georgia" w:cs="Times New Roman"/>
          <w:color w:val="000000" w:themeColor="text1"/>
          <w:kern w:val="36"/>
          <w:lang w:val="en-GB"/>
        </w:rPr>
        <w:t>definition of the next fundraising steps</w:t>
      </w:r>
      <w:r w:rsidR="00345F76" w:rsidRPr="005F5006">
        <w:rPr>
          <w:rFonts w:ascii="Georgia" w:eastAsia="Times New Roman" w:hAnsi="Georgia" w:cs="Times New Roman"/>
          <w:color w:val="000000" w:themeColor="text1"/>
          <w:kern w:val="36"/>
          <w:lang w:val="en-GB"/>
        </w:rPr>
        <w:t>.</w:t>
      </w:r>
    </w:p>
    <w:p w:rsidR="009D35E5" w:rsidRPr="005F5006" w:rsidRDefault="009D35E5" w:rsidP="00245651">
      <w:pPr>
        <w:jc w:val="both"/>
        <w:rPr>
          <w:rFonts w:ascii="Georgia" w:eastAsia="Times New Roman" w:hAnsi="Georgia" w:cs="Times New Roman"/>
          <w:b/>
          <w:color w:val="000000" w:themeColor="text1"/>
          <w:kern w:val="36"/>
          <w:lang w:val="en-GB"/>
        </w:rPr>
      </w:pPr>
      <w:r w:rsidRPr="005F5006">
        <w:rPr>
          <w:rFonts w:ascii="Georgia" w:eastAsia="Times New Roman" w:hAnsi="Georgia" w:cs="Times New Roman"/>
          <w:b/>
          <w:color w:val="000000" w:themeColor="text1"/>
          <w:kern w:val="36"/>
          <w:lang w:val="en-GB"/>
        </w:rPr>
        <w:t>3.5 Mandatory Template</w:t>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Table of contents</w:t>
      </w:r>
    </w:p>
    <w:p w:rsidR="00263E17" w:rsidRPr="005F5006" w:rsidRDefault="00263E17" w:rsidP="00263E17">
      <w:pPr>
        <w:numPr>
          <w:ilvl w:val="0"/>
          <w:numId w:val="29"/>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 Table of contents; (ii) list of tables and illustrations; (iii) list of abbreviations</w:t>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Executive summary (max. 1 pages)</w:t>
      </w:r>
    </w:p>
    <w:p w:rsidR="00263E17" w:rsidRPr="005F5006" w:rsidRDefault="00263E17" w:rsidP="00263E17">
      <w:pPr>
        <w:numPr>
          <w:ilvl w:val="0"/>
          <w:numId w:val="29"/>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 Background; (ii) major findings and conclusions; (iii) (major) recommendations and, if applicable, overarching conclusions/lessons learnt</w:t>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263E17" w:rsidRPr="005F5006" w:rsidRDefault="00263E17" w:rsidP="00263E17">
      <w:pPr>
        <w:numPr>
          <w:ilvl w:val="0"/>
          <w:numId w:val="27"/>
        </w:num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 xml:space="preserve">Introduction (max. </w:t>
      </w:r>
      <w:r w:rsidR="00A01FE2" w:rsidRPr="005F5006">
        <w:rPr>
          <w:rFonts w:ascii="Times New Roman" w:eastAsia="Times New Roman" w:hAnsi="Times New Roman" w:cs="Times New Roman"/>
          <w:b/>
          <w:sz w:val="24"/>
          <w:szCs w:val="24"/>
          <w:lang w:val="en-GB" w:eastAsia="de-DE"/>
        </w:rPr>
        <w:t>1</w:t>
      </w:r>
      <w:r w:rsidRPr="005F5006">
        <w:rPr>
          <w:rFonts w:ascii="Times New Roman" w:eastAsia="Times New Roman" w:hAnsi="Times New Roman" w:cs="Times New Roman"/>
          <w:b/>
          <w:sz w:val="24"/>
          <w:szCs w:val="24"/>
          <w:lang w:val="en-GB" w:eastAsia="de-DE"/>
        </w:rPr>
        <w:t xml:space="preserve"> page)</w:t>
      </w:r>
    </w:p>
    <w:p w:rsidR="00263E17" w:rsidRPr="005F5006" w:rsidRDefault="00263E17" w:rsidP="009C04D4">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 xml:space="preserve">1.1 </w:t>
      </w:r>
      <w:r w:rsidR="009C04D4" w:rsidRPr="005F5006">
        <w:rPr>
          <w:rFonts w:ascii="Times New Roman" w:eastAsia="Times New Roman" w:hAnsi="Times New Roman" w:cs="Times New Roman"/>
          <w:b/>
          <w:sz w:val="24"/>
          <w:szCs w:val="24"/>
          <w:lang w:val="en-GB" w:eastAsia="de-DE"/>
        </w:rPr>
        <w:t xml:space="preserve">Background and objective of </w:t>
      </w:r>
      <w:r w:rsidR="000104AE" w:rsidRPr="005F5006">
        <w:rPr>
          <w:rFonts w:ascii="Times New Roman" w:eastAsia="Times New Roman" w:hAnsi="Times New Roman" w:cs="Times New Roman"/>
          <w:b/>
          <w:sz w:val="24"/>
          <w:szCs w:val="24"/>
          <w:lang w:val="en-GB" w:eastAsia="de-DE"/>
        </w:rPr>
        <w:t>fundraising strategy</w:t>
      </w:r>
    </w:p>
    <w:p w:rsidR="00263E17" w:rsidRPr="005F5006" w:rsidRDefault="00263E17" w:rsidP="009C04D4">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 Rationale; (ii) objective; (iii) central/critical questions</w:t>
      </w:r>
    </w:p>
    <w:p w:rsidR="00263E17" w:rsidRPr="005F5006" w:rsidRDefault="009C04D4" w:rsidP="00263E17">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1.2</w:t>
      </w:r>
      <w:r w:rsidR="000104AE" w:rsidRPr="005F5006">
        <w:rPr>
          <w:rFonts w:ascii="Times New Roman" w:eastAsia="Times New Roman" w:hAnsi="Times New Roman" w:cs="Times New Roman"/>
          <w:b/>
          <w:sz w:val="24"/>
          <w:szCs w:val="24"/>
          <w:lang w:val="en-GB" w:eastAsia="de-DE"/>
        </w:rPr>
        <w:t>Fundraising strategy</w:t>
      </w:r>
      <w:r w:rsidR="00263E17" w:rsidRPr="005F5006">
        <w:rPr>
          <w:rFonts w:ascii="Times New Roman" w:eastAsia="Times New Roman" w:hAnsi="Times New Roman" w:cs="Times New Roman"/>
          <w:b/>
          <w:sz w:val="24"/>
          <w:szCs w:val="24"/>
          <w:lang w:val="en-GB" w:eastAsia="de-DE"/>
        </w:rPr>
        <w:t xml:space="preserve"> mission</w:t>
      </w:r>
    </w:p>
    <w:p w:rsidR="00263E17" w:rsidRPr="005F5006" w:rsidRDefault="00263E17" w:rsidP="00263E17">
      <w:pPr>
        <w:numPr>
          <w:ilvl w:val="1"/>
          <w:numId w:val="26"/>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 duration and process; (ii) participation of partner NGOs and</w:t>
      </w:r>
      <w:r w:rsidR="009C04D4" w:rsidRPr="005F5006">
        <w:rPr>
          <w:rFonts w:ascii="Times New Roman" w:eastAsia="Times New Roman" w:hAnsi="Times New Roman" w:cs="Times New Roman"/>
          <w:sz w:val="24"/>
          <w:szCs w:val="24"/>
          <w:lang w:val="en-GB" w:eastAsia="de-DE"/>
        </w:rPr>
        <w:t xml:space="preserve"> target groups; (iii</w:t>
      </w:r>
      <w:r w:rsidRPr="005F5006">
        <w:rPr>
          <w:rFonts w:ascii="Times New Roman" w:eastAsia="Times New Roman" w:hAnsi="Times New Roman" w:cs="Times New Roman"/>
          <w:sz w:val="24"/>
          <w:szCs w:val="24"/>
          <w:lang w:val="en-GB" w:eastAsia="de-DE"/>
        </w:rPr>
        <w:t xml:space="preserve">) external factors influencing the implementation of the </w:t>
      </w:r>
      <w:r w:rsidR="000104AE" w:rsidRPr="005F5006">
        <w:rPr>
          <w:rFonts w:ascii="Times New Roman" w:eastAsia="Times New Roman" w:hAnsi="Times New Roman" w:cs="Times New Roman"/>
          <w:sz w:val="24"/>
          <w:szCs w:val="24"/>
          <w:lang w:val="en-GB" w:eastAsia="de-DE"/>
        </w:rPr>
        <w:t>fundraising strategy</w:t>
      </w:r>
      <w:r w:rsidRPr="005F5006">
        <w:rPr>
          <w:rFonts w:ascii="Times New Roman" w:eastAsia="Times New Roman" w:hAnsi="Times New Roman" w:cs="Times New Roman"/>
          <w:sz w:val="24"/>
          <w:szCs w:val="24"/>
          <w:lang w:val="en-GB" w:eastAsia="de-DE"/>
        </w:rPr>
        <w:t xml:space="preserve"> incl. their consequences</w:t>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7B66EE" w:rsidRPr="005F5006" w:rsidRDefault="007B66EE" w:rsidP="00263E17">
      <w:p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7B66EE" w:rsidRPr="005F5006" w:rsidRDefault="00A01FE2" w:rsidP="007B66EE">
      <w:pPr>
        <w:numPr>
          <w:ilvl w:val="0"/>
          <w:numId w:val="27"/>
        </w:num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Methodology (max. 1</w:t>
      </w:r>
      <w:r w:rsidR="00263E17" w:rsidRPr="005F5006">
        <w:rPr>
          <w:rFonts w:ascii="Times New Roman" w:eastAsia="Times New Roman" w:hAnsi="Times New Roman" w:cs="Times New Roman"/>
          <w:b/>
          <w:sz w:val="24"/>
          <w:szCs w:val="24"/>
          <w:lang w:val="en-GB" w:eastAsia="de-DE"/>
        </w:rPr>
        <w:t xml:space="preserve"> page)</w:t>
      </w:r>
      <w:r w:rsidR="007B66EE" w:rsidRPr="005F5006">
        <w:rPr>
          <w:rFonts w:ascii="Times New Roman" w:eastAsia="Times New Roman" w:hAnsi="Times New Roman" w:cs="Times New Roman"/>
          <w:b/>
          <w:sz w:val="24"/>
          <w:szCs w:val="24"/>
          <w:lang w:val="en-GB" w:eastAsia="de-DE"/>
        </w:rPr>
        <w:br/>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 xml:space="preserve">2.1 </w:t>
      </w:r>
      <w:r w:rsidR="000104AE" w:rsidRPr="005F5006">
        <w:rPr>
          <w:rFonts w:ascii="Times New Roman" w:eastAsia="Times New Roman" w:hAnsi="Times New Roman" w:cs="Times New Roman"/>
          <w:b/>
          <w:sz w:val="24"/>
          <w:szCs w:val="24"/>
          <w:lang w:val="en-GB" w:eastAsia="de-DE"/>
        </w:rPr>
        <w:t>Methodology of the fundraising strategy</w:t>
      </w:r>
    </w:p>
    <w:p w:rsidR="00263E17" w:rsidRPr="005F5006" w:rsidRDefault="00263E17" w:rsidP="00263E17">
      <w:pPr>
        <w:numPr>
          <w:ilvl w:val="1"/>
          <w:numId w:val="26"/>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lastRenderedPageBreak/>
        <w:t>(i) Methodological approach and instruments; (ii) measures ensuring participants’ protection (if applicable)</w:t>
      </w:r>
    </w:p>
    <w:p w:rsidR="007B66EE" w:rsidRPr="005F5006" w:rsidRDefault="007B66EE" w:rsidP="00263E17">
      <w:pPr>
        <w:numPr>
          <w:ilvl w:val="1"/>
          <w:numId w:val="26"/>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2.2 Critical assessment</w:t>
      </w:r>
    </w:p>
    <w:p w:rsidR="00263E17" w:rsidRPr="005F5006" w:rsidRDefault="00263E17" w:rsidP="00263E17">
      <w:pPr>
        <w:numPr>
          <w:ilvl w:val="1"/>
          <w:numId w:val="26"/>
        </w:num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 Suitability and limitations of the methodological process</w:t>
      </w:r>
    </w:p>
    <w:p w:rsidR="00263E17" w:rsidRPr="005F5006" w:rsidRDefault="00263E17" w:rsidP="00263E17">
      <w:pPr>
        <w:tabs>
          <w:tab w:val="left" w:pos="284"/>
        </w:tabs>
        <w:spacing w:after="0" w:line="240" w:lineRule="auto"/>
        <w:ind w:left="284" w:hanging="284"/>
        <w:contextualSpacing/>
        <w:rPr>
          <w:rFonts w:ascii="Times New Roman" w:eastAsia="Times New Roman" w:hAnsi="Times New Roman" w:cs="Times New Roman"/>
          <w:sz w:val="24"/>
          <w:szCs w:val="24"/>
          <w:lang w:val="en-GB" w:eastAsia="de-DE"/>
        </w:rPr>
      </w:pPr>
    </w:p>
    <w:p w:rsidR="00263E17" w:rsidRPr="005F5006" w:rsidRDefault="000104AE" w:rsidP="00263E17">
      <w:pPr>
        <w:numPr>
          <w:ilvl w:val="0"/>
          <w:numId w:val="27"/>
        </w:num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Strategy</w:t>
      </w:r>
      <w:r w:rsidR="00263E17" w:rsidRPr="005F5006">
        <w:rPr>
          <w:rFonts w:ascii="Times New Roman" w:eastAsia="Times New Roman" w:hAnsi="Times New Roman" w:cs="Times New Roman"/>
          <w:b/>
          <w:sz w:val="24"/>
          <w:szCs w:val="24"/>
          <w:lang w:val="en-GB" w:eastAsia="de-DE"/>
        </w:rPr>
        <w:t xml:space="preserve"> (</w:t>
      </w:r>
      <w:r w:rsidR="009C04D4" w:rsidRPr="005F5006">
        <w:rPr>
          <w:rFonts w:ascii="Times New Roman" w:eastAsia="Times New Roman" w:hAnsi="Times New Roman" w:cs="Times New Roman"/>
          <w:b/>
          <w:sz w:val="24"/>
          <w:szCs w:val="24"/>
          <w:lang w:val="en-GB" w:eastAsia="de-DE"/>
        </w:rPr>
        <w:t xml:space="preserve">max. </w:t>
      </w:r>
      <w:r w:rsidR="00C76022" w:rsidRPr="005F5006">
        <w:rPr>
          <w:rFonts w:ascii="Times New Roman" w:eastAsia="Times New Roman" w:hAnsi="Times New Roman" w:cs="Times New Roman"/>
          <w:b/>
          <w:sz w:val="24"/>
          <w:szCs w:val="24"/>
          <w:lang w:val="en-GB" w:eastAsia="de-DE"/>
        </w:rPr>
        <w:t>20</w:t>
      </w:r>
      <w:r w:rsidR="00263E17" w:rsidRPr="005F5006">
        <w:rPr>
          <w:rFonts w:ascii="Times New Roman" w:eastAsia="Times New Roman" w:hAnsi="Times New Roman" w:cs="Times New Roman"/>
          <w:b/>
          <w:sz w:val="24"/>
          <w:szCs w:val="24"/>
          <w:lang w:val="en-GB" w:eastAsia="de-DE"/>
        </w:rPr>
        <w:t xml:space="preserve"> pages)</w:t>
      </w:r>
      <w:r w:rsidR="00FA4DF8" w:rsidRPr="005F5006">
        <w:rPr>
          <w:rFonts w:ascii="Times New Roman" w:eastAsia="Times New Roman" w:hAnsi="Times New Roman" w:cs="Times New Roman"/>
          <w:b/>
          <w:sz w:val="24"/>
          <w:szCs w:val="24"/>
          <w:lang w:val="en-GB" w:eastAsia="de-DE"/>
        </w:rPr>
        <w:br/>
      </w: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 xml:space="preserve">(i) </w:t>
      </w:r>
      <w:r w:rsidR="000104AE" w:rsidRPr="005F5006">
        <w:rPr>
          <w:rFonts w:ascii="Times New Roman" w:eastAsia="Times New Roman" w:hAnsi="Times New Roman" w:cs="Times New Roman"/>
          <w:sz w:val="24"/>
          <w:szCs w:val="24"/>
          <w:lang w:val="en-GB" w:eastAsia="de-DE"/>
        </w:rPr>
        <w:t xml:space="preserve">Short, mid-term and long-term </w:t>
      </w:r>
      <w:r w:rsidR="003629CC" w:rsidRPr="005F5006">
        <w:rPr>
          <w:rFonts w:ascii="Times New Roman" w:eastAsia="Times New Roman" w:hAnsi="Times New Roman" w:cs="Times New Roman"/>
          <w:sz w:val="24"/>
          <w:szCs w:val="24"/>
          <w:lang w:val="en-GB" w:eastAsia="de-DE"/>
        </w:rPr>
        <w:t xml:space="preserve">fundraising </w:t>
      </w:r>
      <w:r w:rsidR="000104AE" w:rsidRPr="005F5006">
        <w:rPr>
          <w:rFonts w:ascii="Times New Roman" w:eastAsia="Times New Roman" w:hAnsi="Times New Roman" w:cs="Times New Roman"/>
          <w:sz w:val="24"/>
          <w:szCs w:val="24"/>
          <w:lang w:val="en-GB" w:eastAsia="de-DE"/>
        </w:rPr>
        <w:t xml:space="preserve">objectives including monetary, content and </w:t>
      </w:r>
      <w:r w:rsidR="003629CC" w:rsidRPr="005F5006">
        <w:rPr>
          <w:rFonts w:ascii="Times New Roman" w:eastAsia="Times New Roman" w:hAnsi="Times New Roman" w:cs="Times New Roman"/>
          <w:sz w:val="24"/>
          <w:szCs w:val="24"/>
          <w:lang w:val="en-GB" w:eastAsia="de-DE"/>
        </w:rPr>
        <w:br/>
      </w:r>
      <w:r w:rsidR="000104AE" w:rsidRPr="005F5006">
        <w:rPr>
          <w:rFonts w:ascii="Times New Roman" w:eastAsia="Times New Roman" w:hAnsi="Times New Roman" w:cs="Times New Roman"/>
          <w:sz w:val="24"/>
          <w:szCs w:val="24"/>
          <w:lang w:val="en-GB" w:eastAsia="de-DE"/>
        </w:rPr>
        <w:t xml:space="preserve">quantity aspects </w:t>
      </w: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 xml:space="preserve">(ii) </w:t>
      </w:r>
      <w:r w:rsidR="003629CC" w:rsidRPr="005F5006">
        <w:rPr>
          <w:rFonts w:ascii="Times New Roman" w:eastAsia="Times New Roman" w:hAnsi="Times New Roman" w:cs="Times New Roman"/>
          <w:sz w:val="24"/>
          <w:szCs w:val="24"/>
          <w:lang w:val="en-GB" w:eastAsia="de-DE"/>
        </w:rPr>
        <w:t>Definition of t</w:t>
      </w:r>
      <w:r w:rsidR="000104AE" w:rsidRPr="005F5006">
        <w:rPr>
          <w:rFonts w:ascii="Times New Roman" w:eastAsia="Times New Roman" w:hAnsi="Times New Roman" w:cs="Times New Roman"/>
          <w:sz w:val="24"/>
          <w:szCs w:val="24"/>
          <w:lang w:val="en-GB" w:eastAsia="de-DE"/>
        </w:rPr>
        <w:t>arget groups</w:t>
      </w:r>
      <w:r w:rsidR="003629CC" w:rsidRPr="005F5006">
        <w:rPr>
          <w:rFonts w:ascii="Times New Roman" w:eastAsia="Times New Roman" w:hAnsi="Times New Roman" w:cs="Times New Roman"/>
          <w:sz w:val="24"/>
          <w:szCs w:val="24"/>
          <w:lang w:val="en-GB" w:eastAsia="de-DE"/>
        </w:rPr>
        <w:t xml:space="preserve"> for</w:t>
      </w:r>
      <w:r w:rsidRPr="005F5006">
        <w:rPr>
          <w:rFonts w:ascii="Times New Roman" w:eastAsia="Times New Roman" w:hAnsi="Times New Roman" w:cs="Times New Roman"/>
          <w:sz w:val="24"/>
          <w:szCs w:val="24"/>
          <w:lang w:val="en-GB" w:eastAsia="de-DE"/>
        </w:rPr>
        <w:tab/>
      </w:r>
    </w:p>
    <w:p w:rsidR="00FA4DF8" w:rsidRPr="005F5006" w:rsidRDefault="00FA4DF8" w:rsidP="003629CC">
      <w:pPr>
        <w:tabs>
          <w:tab w:val="left" w:pos="284"/>
        </w:tabs>
        <w:spacing w:after="0" w:line="240" w:lineRule="auto"/>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 xml:space="preserve">           - </w:t>
      </w:r>
      <w:r w:rsidR="003629CC" w:rsidRPr="005F5006">
        <w:rPr>
          <w:rFonts w:ascii="Times New Roman" w:eastAsia="Times New Roman" w:hAnsi="Times New Roman" w:cs="Times New Roman"/>
          <w:sz w:val="24"/>
          <w:szCs w:val="24"/>
          <w:lang w:val="en-GB" w:eastAsia="de-DE"/>
        </w:rPr>
        <w:t>local fundraising</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national fundraising</w:t>
      </w:r>
      <w:r w:rsidR="003629CC" w:rsidRPr="005F5006">
        <w:rPr>
          <w:rFonts w:ascii="Times New Roman" w:eastAsia="Times New Roman" w:hAnsi="Times New Roman" w:cs="Times New Roman"/>
          <w:sz w:val="24"/>
          <w:szCs w:val="24"/>
          <w:lang w:val="en-GB" w:eastAsia="de-DE"/>
        </w:rPr>
        <w:br/>
        <w:t xml:space="preserve">           - international fundraising</w:t>
      </w: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 xml:space="preserve">(iii) </w:t>
      </w:r>
      <w:r w:rsidR="003629CC" w:rsidRPr="005F5006">
        <w:rPr>
          <w:rFonts w:ascii="Times New Roman" w:eastAsia="Times New Roman" w:hAnsi="Times New Roman" w:cs="Times New Roman"/>
          <w:sz w:val="24"/>
          <w:szCs w:val="24"/>
          <w:lang w:val="en-GB" w:eastAsia="de-DE"/>
        </w:rPr>
        <w:t>Communication strategyfor the different target groups</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emotional</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cognitive</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 xml:space="preserve">conative </w:t>
      </w: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p>
    <w:p w:rsidR="00FA4DF8" w:rsidRPr="005F5006" w:rsidRDefault="00FA4DF8"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 xml:space="preserve">(iiii) </w:t>
      </w:r>
      <w:r w:rsidR="003629CC" w:rsidRPr="005F5006">
        <w:rPr>
          <w:rFonts w:ascii="Times New Roman" w:eastAsia="Times New Roman" w:hAnsi="Times New Roman" w:cs="Times New Roman"/>
          <w:sz w:val="24"/>
          <w:szCs w:val="24"/>
          <w:lang w:val="en-GB" w:eastAsia="de-DE"/>
        </w:rPr>
        <w:t>Fundraising modules for</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local fundraising</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national fundraising</w:t>
      </w:r>
      <w:r w:rsidRPr="005F5006">
        <w:rPr>
          <w:rFonts w:ascii="Times New Roman" w:eastAsia="Times New Roman" w:hAnsi="Times New Roman" w:cs="Times New Roman"/>
          <w:sz w:val="24"/>
          <w:szCs w:val="24"/>
          <w:lang w:val="en-GB" w:eastAsia="de-DE"/>
        </w:rPr>
        <w:br/>
        <w:t xml:space="preserve">        - </w:t>
      </w:r>
      <w:r w:rsidR="003629CC" w:rsidRPr="005F5006">
        <w:rPr>
          <w:rFonts w:ascii="Times New Roman" w:eastAsia="Times New Roman" w:hAnsi="Times New Roman" w:cs="Times New Roman"/>
          <w:sz w:val="24"/>
          <w:szCs w:val="24"/>
          <w:lang w:val="en-GB" w:eastAsia="de-DE"/>
        </w:rPr>
        <w:t>international fundraising</w:t>
      </w:r>
    </w:p>
    <w:p w:rsidR="007C5303" w:rsidRPr="005F5006" w:rsidRDefault="007C5303"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p>
    <w:p w:rsidR="007C5303" w:rsidRPr="005F5006" w:rsidRDefault="007C5303"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(iiiii) Resources</w:t>
      </w:r>
      <w:r w:rsidRPr="005F5006">
        <w:rPr>
          <w:rFonts w:ascii="Times New Roman" w:eastAsia="Times New Roman" w:hAnsi="Times New Roman" w:cs="Times New Roman"/>
          <w:sz w:val="24"/>
          <w:szCs w:val="24"/>
          <w:lang w:val="en-GB" w:eastAsia="de-DE"/>
        </w:rPr>
        <w:br/>
      </w:r>
      <w:r w:rsidRPr="005F5006">
        <w:rPr>
          <w:rFonts w:ascii="Times New Roman" w:eastAsia="Times New Roman" w:hAnsi="Times New Roman" w:cs="Times New Roman"/>
          <w:sz w:val="24"/>
          <w:szCs w:val="24"/>
          <w:lang w:val="en-GB" w:eastAsia="de-DE"/>
        </w:rPr>
        <w:tab/>
        <w:t xml:space="preserve"> - </w:t>
      </w:r>
      <w:r w:rsidR="00155E53" w:rsidRPr="005F5006">
        <w:rPr>
          <w:rFonts w:ascii="Times New Roman" w:eastAsia="Times New Roman" w:hAnsi="Times New Roman" w:cs="Times New Roman"/>
          <w:sz w:val="24"/>
          <w:szCs w:val="24"/>
          <w:lang w:val="en-GB" w:eastAsia="de-DE"/>
        </w:rPr>
        <w:t>availability of internal resources of NETZ and Anandalok Trust</w:t>
      </w:r>
    </w:p>
    <w:p w:rsidR="00155E53" w:rsidRPr="005F5006" w:rsidRDefault="00155E53"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ab/>
        <w:t xml:space="preserve"> - needed additional input</w:t>
      </w:r>
      <w:r w:rsidRPr="005F5006">
        <w:rPr>
          <w:rFonts w:ascii="Times New Roman" w:eastAsia="Times New Roman" w:hAnsi="Times New Roman" w:cs="Times New Roman"/>
          <w:sz w:val="24"/>
          <w:szCs w:val="24"/>
          <w:lang w:val="en-GB" w:eastAsia="de-DE"/>
        </w:rPr>
        <w:br/>
      </w:r>
    </w:p>
    <w:p w:rsidR="00155E53" w:rsidRPr="005F5006" w:rsidRDefault="00155E53"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(iiiiii) Fundraising material</w:t>
      </w:r>
      <w:r w:rsidRPr="005F5006">
        <w:rPr>
          <w:rFonts w:ascii="Times New Roman" w:eastAsia="Times New Roman" w:hAnsi="Times New Roman" w:cs="Times New Roman"/>
          <w:sz w:val="24"/>
          <w:szCs w:val="24"/>
          <w:lang w:val="en-GB" w:eastAsia="de-DE"/>
        </w:rPr>
        <w:br/>
      </w:r>
      <w:r w:rsidRPr="005F5006">
        <w:rPr>
          <w:rFonts w:ascii="Times New Roman" w:eastAsia="Times New Roman" w:hAnsi="Times New Roman" w:cs="Times New Roman"/>
          <w:sz w:val="24"/>
          <w:szCs w:val="24"/>
          <w:lang w:val="en-GB" w:eastAsia="de-DE"/>
        </w:rPr>
        <w:tab/>
        <w:t xml:space="preserve"> - print</w:t>
      </w:r>
    </w:p>
    <w:p w:rsidR="00155E53" w:rsidRPr="005F5006" w:rsidRDefault="00155E53" w:rsidP="00FA4DF8">
      <w:pPr>
        <w:tabs>
          <w:tab w:val="left" w:pos="284"/>
        </w:tabs>
        <w:spacing w:after="0" w:line="240" w:lineRule="auto"/>
        <w:ind w:left="284"/>
        <w:contextualSpacing/>
        <w:rPr>
          <w:rFonts w:ascii="Times New Roman" w:eastAsia="Times New Roman" w:hAnsi="Times New Roman" w:cs="Times New Roman"/>
          <w:sz w:val="24"/>
          <w:szCs w:val="24"/>
          <w:lang w:val="en-GB" w:eastAsia="de-DE"/>
        </w:rPr>
      </w:pPr>
      <w:r w:rsidRPr="005F5006">
        <w:rPr>
          <w:rFonts w:ascii="Times New Roman" w:eastAsia="Times New Roman" w:hAnsi="Times New Roman" w:cs="Times New Roman"/>
          <w:sz w:val="24"/>
          <w:szCs w:val="24"/>
          <w:lang w:val="en-GB" w:eastAsia="de-DE"/>
        </w:rPr>
        <w:tab/>
        <w:t xml:space="preserve"> - online</w:t>
      </w:r>
    </w:p>
    <w:p w:rsidR="00263E17" w:rsidRPr="005F5006" w:rsidRDefault="00263E17" w:rsidP="00FA4DF8">
      <w:pPr>
        <w:tabs>
          <w:tab w:val="left" w:pos="284"/>
        </w:tabs>
        <w:spacing w:after="0" w:line="240" w:lineRule="auto"/>
        <w:contextualSpacing/>
        <w:rPr>
          <w:rFonts w:ascii="Times New Roman" w:eastAsia="Times New Roman" w:hAnsi="Times New Roman" w:cs="Times New Roman"/>
          <w:sz w:val="24"/>
          <w:szCs w:val="24"/>
          <w:lang w:val="en-GB" w:eastAsia="de-DE"/>
        </w:rPr>
      </w:pPr>
    </w:p>
    <w:p w:rsidR="009C04D4" w:rsidRPr="005F5006" w:rsidRDefault="00263E17" w:rsidP="009C04D4">
      <w:pPr>
        <w:numPr>
          <w:ilvl w:val="0"/>
          <w:numId w:val="27"/>
        </w:num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 xml:space="preserve">Conclusions and recommendations (max. </w:t>
      </w:r>
      <w:r w:rsidR="00C76022" w:rsidRPr="005F5006">
        <w:rPr>
          <w:rFonts w:ascii="Times New Roman" w:eastAsia="Times New Roman" w:hAnsi="Times New Roman" w:cs="Times New Roman"/>
          <w:b/>
          <w:sz w:val="24"/>
          <w:szCs w:val="24"/>
          <w:lang w:val="en-GB" w:eastAsia="de-DE"/>
        </w:rPr>
        <w:t>1</w:t>
      </w:r>
      <w:r w:rsidRPr="005F5006">
        <w:rPr>
          <w:rFonts w:ascii="Times New Roman" w:eastAsia="Times New Roman" w:hAnsi="Times New Roman" w:cs="Times New Roman"/>
          <w:b/>
          <w:sz w:val="24"/>
          <w:szCs w:val="24"/>
          <w:lang w:val="en-GB" w:eastAsia="de-DE"/>
        </w:rPr>
        <w:t xml:space="preserve"> pages)</w:t>
      </w:r>
    </w:p>
    <w:p w:rsidR="009C04D4" w:rsidRPr="005F5006" w:rsidRDefault="009C04D4" w:rsidP="009C04D4">
      <w:pPr>
        <w:tabs>
          <w:tab w:val="left" w:pos="284"/>
        </w:tabs>
        <w:spacing w:after="0" w:line="240" w:lineRule="auto"/>
        <w:ind w:left="284"/>
        <w:contextualSpacing/>
        <w:rPr>
          <w:rFonts w:ascii="Times New Roman" w:eastAsia="Times New Roman" w:hAnsi="Times New Roman" w:cs="Times New Roman"/>
          <w:b/>
          <w:sz w:val="24"/>
          <w:szCs w:val="24"/>
          <w:lang w:val="en-GB" w:eastAsia="de-DE"/>
        </w:rPr>
      </w:pPr>
    </w:p>
    <w:p w:rsidR="00835D8D" w:rsidRPr="005F5006" w:rsidRDefault="009C04D4" w:rsidP="007B66EE">
      <w:pPr>
        <w:numPr>
          <w:ilvl w:val="0"/>
          <w:numId w:val="27"/>
        </w:numPr>
        <w:tabs>
          <w:tab w:val="left" w:pos="284"/>
        </w:tabs>
        <w:spacing w:after="0" w:line="240" w:lineRule="auto"/>
        <w:ind w:left="284" w:hanging="284"/>
        <w:contextualSpacing/>
        <w:rPr>
          <w:rFonts w:ascii="Times New Roman" w:eastAsia="Times New Roman" w:hAnsi="Times New Roman" w:cs="Times New Roman"/>
          <w:b/>
          <w:sz w:val="24"/>
          <w:szCs w:val="24"/>
          <w:lang w:val="en-GB" w:eastAsia="de-DE"/>
        </w:rPr>
      </w:pPr>
      <w:r w:rsidRPr="005F5006">
        <w:rPr>
          <w:rFonts w:ascii="Times New Roman" w:eastAsia="Times New Roman" w:hAnsi="Times New Roman" w:cs="Times New Roman"/>
          <w:b/>
          <w:sz w:val="24"/>
          <w:szCs w:val="24"/>
          <w:lang w:val="en-GB" w:eastAsia="de-DE"/>
        </w:rPr>
        <w:t>Annex</w:t>
      </w:r>
    </w:p>
    <w:p w:rsidR="00835D8D" w:rsidRPr="005F5006" w:rsidRDefault="00835D8D" w:rsidP="009C04D4">
      <w:pPr>
        <w:tabs>
          <w:tab w:val="left" w:pos="284"/>
        </w:tabs>
        <w:spacing w:after="0" w:line="240" w:lineRule="auto"/>
        <w:contextualSpacing/>
        <w:jc w:val="both"/>
        <w:rPr>
          <w:rFonts w:ascii="Times New Roman" w:eastAsia="Times New Roman" w:hAnsi="Times New Roman" w:cs="Times New Roman"/>
          <w:sz w:val="24"/>
          <w:szCs w:val="24"/>
          <w:lang w:val="en-GB" w:eastAsia="de-DE"/>
        </w:rPr>
      </w:pPr>
    </w:p>
    <w:p w:rsidR="00835D8D" w:rsidRPr="005F5006" w:rsidRDefault="00835D8D" w:rsidP="009C04D4">
      <w:pPr>
        <w:tabs>
          <w:tab w:val="left" w:pos="284"/>
        </w:tabs>
        <w:spacing w:after="0" w:line="240" w:lineRule="auto"/>
        <w:contextualSpacing/>
        <w:jc w:val="both"/>
        <w:rPr>
          <w:rFonts w:ascii="Times New Roman" w:eastAsia="Times New Roman" w:hAnsi="Times New Roman" w:cs="Times New Roman"/>
          <w:sz w:val="24"/>
          <w:szCs w:val="24"/>
          <w:lang w:val="en-GB" w:eastAsia="de-DE"/>
        </w:rPr>
      </w:pPr>
    </w:p>
    <w:p w:rsidR="0089511D" w:rsidRPr="005F5006" w:rsidRDefault="0089511D" w:rsidP="0089511D">
      <w:pPr>
        <w:contextualSpacing/>
        <w:jc w:val="both"/>
        <w:rPr>
          <w:rFonts w:ascii="Georgia" w:eastAsia="Times New Roman" w:hAnsi="Georgia" w:cs="Times New Roman"/>
          <w:b/>
          <w:color w:val="000000" w:themeColor="text1"/>
          <w:kern w:val="36"/>
          <w:u w:val="single"/>
          <w:lang w:val="en-GB"/>
        </w:rPr>
      </w:pPr>
      <w:r w:rsidRPr="005F5006">
        <w:rPr>
          <w:rFonts w:ascii="Georgia" w:eastAsia="Times New Roman" w:hAnsi="Georgia" w:cs="Times New Roman"/>
          <w:b/>
          <w:color w:val="000000" w:themeColor="text1"/>
          <w:kern w:val="36"/>
          <w:u w:val="single"/>
          <w:lang w:val="en-GB"/>
        </w:rPr>
        <w:t>4. Process</w:t>
      </w:r>
    </w:p>
    <w:p w:rsidR="0089511D" w:rsidRPr="005F5006" w:rsidRDefault="0089511D" w:rsidP="0089511D">
      <w:pPr>
        <w:contextualSpacing/>
        <w:jc w:val="both"/>
        <w:rPr>
          <w:rFonts w:ascii="Georgia" w:eastAsia="Times New Roman" w:hAnsi="Georgia" w:cs="Times New Roman"/>
          <w:color w:val="000000" w:themeColor="text1"/>
          <w:kern w:val="36"/>
          <w:lang w:val="en-GB"/>
        </w:rPr>
      </w:pPr>
      <w:r w:rsidRPr="005F5006">
        <w:rPr>
          <w:rFonts w:ascii="Georgia" w:eastAsia="Times New Roman" w:hAnsi="Georgia" w:cs="Times New Roman"/>
          <w:color w:val="000000" w:themeColor="text1"/>
          <w:kern w:val="36"/>
          <w:lang w:val="en-GB"/>
        </w:rPr>
        <w:t>The following table summarises the different phases of the analysis and will be concretised in cooperation with the consultant.</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7274"/>
        <w:gridCol w:w="1815"/>
      </w:tblGrid>
      <w:tr w:rsidR="0089511D" w:rsidRPr="005F5006" w:rsidTr="00E8680C">
        <w:trPr>
          <w:trHeight w:val="260"/>
          <w:tblHeader/>
        </w:trPr>
        <w:tc>
          <w:tcPr>
            <w:tcW w:w="7650" w:type="dxa"/>
            <w:gridSpan w:val="2"/>
            <w:shd w:val="clear" w:color="auto" w:fill="CCCCCC"/>
          </w:tcPr>
          <w:p w:rsidR="0089511D" w:rsidRPr="005F5006" w:rsidRDefault="0089511D" w:rsidP="00E8680C">
            <w:pPr>
              <w:pStyle w:val="Study2"/>
              <w:spacing w:after="0" w:line="240" w:lineRule="auto"/>
              <w:jc w:val="left"/>
              <w:rPr>
                <w:rFonts w:ascii="Times New Roman" w:hAnsi="Times New Roman" w:cs="Times New Roman"/>
                <w:b/>
                <w:sz w:val="24"/>
                <w:szCs w:val="24"/>
              </w:rPr>
            </w:pPr>
            <w:r w:rsidRPr="005F5006">
              <w:rPr>
                <w:rFonts w:ascii="Times New Roman" w:hAnsi="Times New Roman" w:cs="Times New Roman"/>
                <w:b/>
                <w:sz w:val="24"/>
                <w:szCs w:val="24"/>
              </w:rPr>
              <w:t>Analysis phases</w:t>
            </w:r>
          </w:p>
        </w:tc>
        <w:tc>
          <w:tcPr>
            <w:tcW w:w="1815" w:type="dxa"/>
            <w:shd w:val="clear" w:color="auto" w:fill="CCCCCC"/>
          </w:tcPr>
          <w:p w:rsidR="0089511D" w:rsidRPr="005F5006" w:rsidRDefault="0089511D" w:rsidP="00E8680C">
            <w:pPr>
              <w:pStyle w:val="Study2"/>
              <w:spacing w:after="0" w:line="240" w:lineRule="auto"/>
              <w:jc w:val="left"/>
              <w:rPr>
                <w:rFonts w:ascii="Times New Roman" w:hAnsi="Times New Roman" w:cs="Times New Roman"/>
                <w:b/>
                <w:sz w:val="24"/>
                <w:szCs w:val="24"/>
              </w:rPr>
            </w:pPr>
            <w:r w:rsidRPr="005F5006">
              <w:rPr>
                <w:rFonts w:ascii="Times New Roman" w:hAnsi="Times New Roman" w:cs="Times New Roman"/>
                <w:b/>
                <w:sz w:val="24"/>
                <w:szCs w:val="24"/>
              </w:rPr>
              <w:t>Timeframe</w:t>
            </w:r>
          </w:p>
        </w:tc>
      </w:tr>
      <w:tr w:rsidR="0089511D" w:rsidRPr="005F5006" w:rsidTr="00E8680C">
        <w:trPr>
          <w:trHeight w:val="245"/>
        </w:trPr>
        <w:tc>
          <w:tcPr>
            <w:tcW w:w="376" w:type="dxa"/>
          </w:tcPr>
          <w:p w:rsidR="0089511D" w:rsidRPr="00A71F9C" w:rsidRDefault="0089511D"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1</w:t>
            </w:r>
          </w:p>
        </w:tc>
        <w:tc>
          <w:tcPr>
            <w:tcW w:w="7274" w:type="dxa"/>
          </w:tcPr>
          <w:p w:rsidR="0089511D" w:rsidRPr="005F5006" w:rsidRDefault="0089511D"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Planning meeting with staff members of NETZ Bangladesh and Anandalok in Dhaka</w:t>
            </w:r>
          </w:p>
        </w:tc>
        <w:tc>
          <w:tcPr>
            <w:tcW w:w="1815" w:type="dxa"/>
          </w:tcPr>
          <w:p w:rsidR="0089511D" w:rsidRPr="005F5006" w:rsidRDefault="0089511D" w:rsidP="00345F76">
            <w:pPr>
              <w:pStyle w:val="Study2"/>
              <w:spacing w:after="0" w:line="240" w:lineRule="auto"/>
              <w:jc w:val="center"/>
              <w:rPr>
                <w:rFonts w:ascii="Times New Roman" w:hAnsi="Times New Roman" w:cs="Times New Roman"/>
                <w:sz w:val="24"/>
                <w:szCs w:val="24"/>
              </w:rPr>
            </w:pPr>
          </w:p>
        </w:tc>
      </w:tr>
      <w:tr w:rsidR="00CF4840" w:rsidRPr="005F5006" w:rsidTr="00E8680C">
        <w:trPr>
          <w:trHeight w:val="260"/>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lastRenderedPageBreak/>
              <w:t>2</w:t>
            </w:r>
          </w:p>
        </w:tc>
        <w:tc>
          <w:tcPr>
            <w:tcW w:w="7274" w:type="dxa"/>
          </w:tcPr>
          <w:p w:rsidR="00CF4840" w:rsidRPr="005F5006"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Review of respective documents</w:t>
            </w:r>
          </w:p>
        </w:tc>
        <w:tc>
          <w:tcPr>
            <w:tcW w:w="1815" w:type="dxa"/>
            <w:vMerge w:val="restart"/>
          </w:tcPr>
          <w:p w:rsidR="00CF4840" w:rsidRDefault="00CF4840" w:rsidP="00DF736E">
            <w:pPr>
              <w:pStyle w:val="Study2"/>
              <w:spacing w:after="0" w:line="240" w:lineRule="auto"/>
              <w:jc w:val="center"/>
              <w:rPr>
                <w:rFonts w:ascii="Times New Roman" w:hAnsi="Times New Roman" w:cs="Times New Roman"/>
                <w:sz w:val="24"/>
                <w:szCs w:val="24"/>
              </w:rPr>
            </w:pPr>
          </w:p>
          <w:p w:rsidR="00CF4840" w:rsidRDefault="00CF4840" w:rsidP="00DF736E">
            <w:pPr>
              <w:pStyle w:val="Study2"/>
              <w:spacing w:after="0" w:line="240" w:lineRule="auto"/>
              <w:jc w:val="center"/>
              <w:rPr>
                <w:rFonts w:ascii="Times New Roman" w:hAnsi="Times New Roman" w:cs="Times New Roman"/>
                <w:sz w:val="24"/>
                <w:szCs w:val="24"/>
              </w:rPr>
            </w:pPr>
          </w:p>
          <w:p w:rsidR="00CF4840" w:rsidRPr="005F5006" w:rsidRDefault="009C3B19" w:rsidP="00DF736E">
            <w:pPr>
              <w:pStyle w:val="Study2"/>
              <w:spacing w:after="0" w:line="240" w:lineRule="auto"/>
              <w:jc w:val="center"/>
              <w:rPr>
                <w:rFonts w:ascii="Times New Roman" w:hAnsi="Times New Roman" w:cs="Times New Roman"/>
                <w:sz w:val="24"/>
                <w:szCs w:val="24"/>
              </w:rPr>
            </w:pPr>
            <w:r>
              <w:rPr>
                <w:rFonts w:ascii="Times New Roman" w:hAnsi="Times New Roman" w:cs="Times New Roman"/>
                <w:sz w:val="24"/>
                <w:szCs w:val="24"/>
              </w:rPr>
              <w:t>Around 20</w:t>
            </w:r>
            <w:r w:rsidR="00CF4840">
              <w:rPr>
                <w:rFonts w:ascii="Times New Roman" w:hAnsi="Times New Roman" w:cs="Times New Roman"/>
                <w:sz w:val="24"/>
                <w:szCs w:val="24"/>
              </w:rPr>
              <w:t xml:space="preserve"> days</w:t>
            </w:r>
          </w:p>
        </w:tc>
      </w:tr>
      <w:tr w:rsidR="00CF4840" w:rsidRPr="005F5006" w:rsidTr="00E8680C">
        <w:trPr>
          <w:trHeight w:val="1142"/>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3</w:t>
            </w:r>
          </w:p>
        </w:tc>
        <w:tc>
          <w:tcPr>
            <w:tcW w:w="7274" w:type="dxa"/>
          </w:tcPr>
          <w:p w:rsidR="00CF4840" w:rsidRPr="005F5006" w:rsidRDefault="00CF4840" w:rsidP="00E8680C">
            <w:pPr>
              <w:pStyle w:val="Study2"/>
              <w:spacing w:after="0" w:line="240" w:lineRule="auto"/>
              <w:ind w:left="225" w:hanging="225"/>
              <w:jc w:val="left"/>
              <w:rPr>
                <w:rFonts w:ascii="Times New Roman" w:hAnsi="Times New Roman" w:cs="Times New Roman"/>
                <w:b/>
                <w:i/>
                <w:sz w:val="24"/>
                <w:szCs w:val="24"/>
              </w:rPr>
            </w:pPr>
            <w:r w:rsidRPr="005F5006">
              <w:rPr>
                <w:rFonts w:ascii="Times New Roman" w:hAnsi="Times New Roman" w:cs="Times New Roman"/>
                <w:b/>
                <w:i/>
                <w:sz w:val="24"/>
                <w:szCs w:val="24"/>
              </w:rPr>
              <w:t>Field level work on local and national, including:</w:t>
            </w:r>
          </w:p>
          <w:p w:rsidR="00CF4840" w:rsidRPr="005F5006" w:rsidRDefault="00CF4840" w:rsidP="00E8680C">
            <w:pPr>
              <w:pStyle w:val="Study2"/>
              <w:spacing w:after="0" w:line="240" w:lineRule="auto"/>
              <w:ind w:left="225" w:hanging="225"/>
              <w:jc w:val="left"/>
              <w:rPr>
                <w:rFonts w:ascii="Times New Roman" w:hAnsi="Times New Roman" w:cs="Times New Roman"/>
                <w:sz w:val="24"/>
                <w:szCs w:val="24"/>
              </w:rPr>
            </w:pPr>
            <w:r w:rsidRPr="005F5006">
              <w:rPr>
                <w:rFonts w:ascii="Times New Roman" w:hAnsi="Times New Roman" w:cs="Times New Roman"/>
                <w:sz w:val="24"/>
                <w:szCs w:val="24"/>
              </w:rPr>
              <w:t>a) Meetings with project staff of GUK and JCF,</w:t>
            </w:r>
          </w:p>
          <w:p w:rsidR="00CF4840" w:rsidRPr="005F5006" w:rsidRDefault="00CF4840" w:rsidP="00E8680C">
            <w:pPr>
              <w:pStyle w:val="Study2"/>
              <w:spacing w:after="0" w:line="240" w:lineRule="auto"/>
              <w:ind w:left="225" w:hanging="225"/>
              <w:jc w:val="left"/>
              <w:rPr>
                <w:rFonts w:ascii="Times New Roman" w:hAnsi="Times New Roman" w:cs="Times New Roman"/>
                <w:sz w:val="24"/>
                <w:szCs w:val="24"/>
              </w:rPr>
            </w:pPr>
            <w:r w:rsidRPr="005F5006">
              <w:rPr>
                <w:rFonts w:ascii="Times New Roman" w:hAnsi="Times New Roman" w:cs="Times New Roman"/>
                <w:sz w:val="24"/>
                <w:szCs w:val="24"/>
              </w:rPr>
              <w:t>b) one school visit as well as</w:t>
            </w:r>
          </w:p>
          <w:p w:rsidR="00CF4840" w:rsidRPr="005F5006" w:rsidRDefault="00CF4840" w:rsidP="00DF736E">
            <w:pPr>
              <w:pStyle w:val="Study2"/>
              <w:spacing w:after="0" w:line="240" w:lineRule="auto"/>
              <w:ind w:left="225" w:hanging="225"/>
              <w:jc w:val="left"/>
              <w:rPr>
                <w:rFonts w:ascii="Times New Roman" w:hAnsi="Times New Roman" w:cs="Times New Roman"/>
                <w:sz w:val="24"/>
                <w:szCs w:val="24"/>
              </w:rPr>
            </w:pPr>
            <w:r w:rsidRPr="005F5006">
              <w:rPr>
                <w:rFonts w:ascii="Times New Roman" w:hAnsi="Times New Roman" w:cs="Times New Roman"/>
                <w:sz w:val="24"/>
                <w:szCs w:val="24"/>
              </w:rPr>
              <w:t>c) dialogue meetings with representatives of the target group, local authorities, civil society etc. on local, regional and national level</w:t>
            </w:r>
          </w:p>
        </w:tc>
        <w:tc>
          <w:tcPr>
            <w:tcW w:w="1815" w:type="dxa"/>
            <w:vMerge/>
          </w:tcPr>
          <w:p w:rsidR="00CF4840" w:rsidRPr="005F5006" w:rsidRDefault="00CF4840" w:rsidP="00DF736E">
            <w:pPr>
              <w:pStyle w:val="Study2"/>
              <w:spacing w:after="0" w:line="240" w:lineRule="auto"/>
              <w:jc w:val="center"/>
              <w:rPr>
                <w:rFonts w:ascii="Times New Roman" w:hAnsi="Times New Roman" w:cs="Times New Roman"/>
                <w:sz w:val="24"/>
                <w:szCs w:val="24"/>
              </w:rPr>
            </w:pPr>
          </w:p>
        </w:tc>
      </w:tr>
      <w:tr w:rsidR="00CF4840" w:rsidRPr="005F5006" w:rsidTr="00E8680C">
        <w:trPr>
          <w:trHeight w:val="505"/>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4</w:t>
            </w:r>
          </w:p>
        </w:tc>
        <w:tc>
          <w:tcPr>
            <w:tcW w:w="7274" w:type="dxa"/>
          </w:tcPr>
          <w:p w:rsidR="00CF4840" w:rsidRPr="005F5006" w:rsidRDefault="00CF4840" w:rsidP="007B66EE">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Preliminary dissemination of findings: de-briefing meetings with project staff of GUK and JCF in working area and with NETZ Bangladesh and Anandalok Trust staff members in Dhaka after field level work</w:t>
            </w:r>
          </w:p>
        </w:tc>
        <w:tc>
          <w:tcPr>
            <w:tcW w:w="1815" w:type="dxa"/>
            <w:vMerge/>
          </w:tcPr>
          <w:p w:rsidR="00CF4840" w:rsidRPr="005F5006" w:rsidRDefault="00CF4840" w:rsidP="00DF736E">
            <w:pPr>
              <w:pStyle w:val="Study2"/>
              <w:spacing w:after="0" w:line="240" w:lineRule="auto"/>
              <w:jc w:val="center"/>
              <w:rPr>
                <w:rFonts w:ascii="Times New Roman" w:hAnsi="Times New Roman" w:cs="Times New Roman"/>
                <w:sz w:val="24"/>
                <w:szCs w:val="24"/>
              </w:rPr>
            </w:pPr>
          </w:p>
        </w:tc>
      </w:tr>
      <w:tr w:rsidR="00CF4840" w:rsidRPr="005F5006" w:rsidTr="00E8680C">
        <w:trPr>
          <w:trHeight w:val="260"/>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5</w:t>
            </w:r>
          </w:p>
        </w:tc>
        <w:tc>
          <w:tcPr>
            <w:tcW w:w="7274" w:type="dxa"/>
          </w:tcPr>
          <w:p w:rsidR="00CF4840" w:rsidRPr="005F5006" w:rsidRDefault="00CF4840" w:rsidP="0089511D">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Draft report preparation and submission to NETZ Bangladesh and Anandalok Trust for feedback</w:t>
            </w:r>
          </w:p>
        </w:tc>
        <w:tc>
          <w:tcPr>
            <w:tcW w:w="1815" w:type="dxa"/>
            <w:vMerge/>
          </w:tcPr>
          <w:p w:rsidR="00CF4840" w:rsidRPr="005F5006" w:rsidRDefault="00CF4840" w:rsidP="00DF736E">
            <w:pPr>
              <w:pStyle w:val="Study2"/>
              <w:spacing w:after="0" w:line="240" w:lineRule="auto"/>
              <w:jc w:val="center"/>
              <w:rPr>
                <w:rFonts w:ascii="Times New Roman" w:hAnsi="Times New Roman" w:cs="Times New Roman"/>
                <w:sz w:val="24"/>
                <w:szCs w:val="24"/>
              </w:rPr>
            </w:pPr>
          </w:p>
        </w:tc>
      </w:tr>
      <w:tr w:rsidR="00CF4840" w:rsidRPr="005F5006" w:rsidTr="00E8680C">
        <w:trPr>
          <w:trHeight w:val="245"/>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6</w:t>
            </w:r>
          </w:p>
        </w:tc>
        <w:tc>
          <w:tcPr>
            <w:tcW w:w="7274" w:type="dxa"/>
          </w:tcPr>
          <w:p w:rsidR="00CF4840" w:rsidRPr="005F5006" w:rsidRDefault="00CF4840" w:rsidP="007C5303">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Final report preparation, including feedback and suggestions of NETZ Bangladesh, Anandalok Trust and feasibility study</w:t>
            </w:r>
          </w:p>
        </w:tc>
        <w:tc>
          <w:tcPr>
            <w:tcW w:w="1815" w:type="dxa"/>
            <w:vMerge/>
          </w:tcPr>
          <w:p w:rsidR="00CF4840" w:rsidRPr="005F5006" w:rsidRDefault="00CF4840" w:rsidP="00DF736E">
            <w:pPr>
              <w:pStyle w:val="Study2"/>
              <w:spacing w:after="0" w:line="240" w:lineRule="auto"/>
              <w:jc w:val="center"/>
              <w:rPr>
                <w:rFonts w:ascii="Times New Roman" w:hAnsi="Times New Roman" w:cs="Times New Roman"/>
                <w:sz w:val="24"/>
                <w:szCs w:val="24"/>
              </w:rPr>
            </w:pPr>
          </w:p>
        </w:tc>
      </w:tr>
      <w:tr w:rsidR="00CF4840" w:rsidRPr="005F5006" w:rsidTr="00E8680C">
        <w:trPr>
          <w:trHeight w:val="245"/>
        </w:trPr>
        <w:tc>
          <w:tcPr>
            <w:tcW w:w="376" w:type="dxa"/>
          </w:tcPr>
          <w:p w:rsidR="00CF4840" w:rsidRPr="00A71F9C"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7</w:t>
            </w:r>
          </w:p>
        </w:tc>
        <w:tc>
          <w:tcPr>
            <w:tcW w:w="7274" w:type="dxa"/>
          </w:tcPr>
          <w:p w:rsidR="00CF4840" w:rsidRPr="005F5006" w:rsidRDefault="00CF4840" w:rsidP="00E8680C">
            <w:pPr>
              <w:pStyle w:val="Study2"/>
              <w:spacing w:after="0" w:line="240" w:lineRule="auto"/>
              <w:jc w:val="left"/>
              <w:rPr>
                <w:rFonts w:ascii="Times New Roman" w:hAnsi="Times New Roman" w:cs="Times New Roman"/>
                <w:sz w:val="24"/>
                <w:szCs w:val="24"/>
              </w:rPr>
            </w:pPr>
            <w:r w:rsidRPr="005F5006">
              <w:rPr>
                <w:rFonts w:ascii="Times New Roman" w:hAnsi="Times New Roman" w:cs="Times New Roman"/>
                <w:sz w:val="24"/>
                <w:szCs w:val="24"/>
              </w:rPr>
              <w:t>Submission of final report</w:t>
            </w:r>
          </w:p>
        </w:tc>
        <w:tc>
          <w:tcPr>
            <w:tcW w:w="1815" w:type="dxa"/>
            <w:vMerge/>
          </w:tcPr>
          <w:p w:rsidR="00CF4840" w:rsidRPr="005F5006" w:rsidRDefault="00CF4840" w:rsidP="00DF736E">
            <w:pPr>
              <w:pStyle w:val="Study2"/>
              <w:spacing w:after="0" w:line="240" w:lineRule="auto"/>
              <w:jc w:val="center"/>
              <w:rPr>
                <w:rFonts w:ascii="Times New Roman" w:hAnsi="Times New Roman" w:cs="Times New Roman"/>
                <w:sz w:val="24"/>
                <w:szCs w:val="24"/>
              </w:rPr>
            </w:pPr>
          </w:p>
        </w:tc>
      </w:tr>
    </w:tbl>
    <w:p w:rsidR="0089511D" w:rsidRPr="005F5006" w:rsidRDefault="0089511D" w:rsidP="00245651">
      <w:pPr>
        <w:jc w:val="both"/>
        <w:rPr>
          <w:rFonts w:ascii="Georgia" w:eastAsia="Times New Roman" w:hAnsi="Georgia" w:cs="Times New Roman"/>
          <w:color w:val="000000" w:themeColor="text1"/>
          <w:kern w:val="36"/>
          <w:lang w:val="en-GB"/>
        </w:rPr>
      </w:pPr>
    </w:p>
    <w:p w:rsidR="00667141" w:rsidRPr="005F5006" w:rsidRDefault="0089511D" w:rsidP="006F7DDE">
      <w:pPr>
        <w:jc w:val="both"/>
        <w:rPr>
          <w:rFonts w:ascii="Georgia" w:hAnsi="Georgia" w:cs="Times New Roman"/>
          <w:b/>
          <w:color w:val="000000" w:themeColor="text1"/>
          <w:u w:val="single"/>
          <w:lang w:val="en-GB"/>
        </w:rPr>
      </w:pPr>
      <w:r w:rsidRPr="005F5006">
        <w:rPr>
          <w:rFonts w:ascii="Georgia" w:hAnsi="Georgia" w:cs="Times New Roman"/>
          <w:b/>
          <w:color w:val="000000" w:themeColor="text1"/>
          <w:u w:val="single"/>
          <w:lang w:val="en-GB"/>
        </w:rPr>
        <w:t xml:space="preserve">5. </w:t>
      </w:r>
      <w:r w:rsidR="00667141" w:rsidRPr="005F5006">
        <w:rPr>
          <w:rFonts w:ascii="Georgia" w:hAnsi="Georgia" w:cs="Times New Roman"/>
          <w:b/>
          <w:color w:val="000000" w:themeColor="text1"/>
          <w:u w:val="single"/>
          <w:lang w:val="en-GB"/>
        </w:rPr>
        <w:t xml:space="preserve">Required Quality of the Consultant: </w:t>
      </w:r>
    </w:p>
    <w:p w:rsidR="00FA0DF1" w:rsidRPr="005F5006" w:rsidRDefault="00954D23" w:rsidP="00FA0DF1">
      <w:pPr>
        <w:pStyle w:val="ListParagraph"/>
        <w:numPr>
          <w:ilvl w:val="0"/>
          <w:numId w:val="25"/>
        </w:numPr>
        <w:jc w:val="both"/>
        <w:rPr>
          <w:rFonts w:ascii="Georgia" w:hAnsi="Georgia" w:cs="Times New Roman"/>
          <w:color w:val="000000" w:themeColor="text1"/>
          <w:lang w:val="en-GB"/>
        </w:rPr>
      </w:pPr>
      <w:r w:rsidRPr="005F5006">
        <w:rPr>
          <w:rFonts w:ascii="Georgia" w:hAnsi="Georgia" w:cs="Times New Roman"/>
          <w:color w:val="000000" w:themeColor="text1"/>
          <w:lang w:val="en-GB"/>
        </w:rPr>
        <w:t>Work</w:t>
      </w:r>
      <w:r w:rsidR="00D760A6" w:rsidRPr="005F5006">
        <w:rPr>
          <w:rFonts w:ascii="Georgia" w:hAnsi="Georgia" w:cs="Times New Roman"/>
          <w:color w:val="000000" w:themeColor="text1"/>
          <w:lang w:val="en-GB"/>
        </w:rPr>
        <w:t xml:space="preserve"> experience on education</w:t>
      </w:r>
    </w:p>
    <w:p w:rsidR="00FA0DF1" w:rsidRPr="005F5006" w:rsidRDefault="002E4931" w:rsidP="00FA0DF1">
      <w:pPr>
        <w:pStyle w:val="ListParagraph"/>
        <w:numPr>
          <w:ilvl w:val="0"/>
          <w:numId w:val="25"/>
        </w:numPr>
        <w:jc w:val="both"/>
        <w:rPr>
          <w:rFonts w:ascii="Georgia" w:hAnsi="Georgia" w:cs="Times New Roman"/>
          <w:color w:val="000000" w:themeColor="text1"/>
          <w:lang w:val="en-GB"/>
        </w:rPr>
      </w:pPr>
      <w:r w:rsidRPr="005F5006">
        <w:rPr>
          <w:rFonts w:ascii="Georgia" w:hAnsi="Georgia" w:cs="Times New Roman"/>
          <w:color w:val="000000" w:themeColor="text1"/>
          <w:lang w:val="en-GB"/>
        </w:rPr>
        <w:t>Have an Academic degree of Masters in Business Administration(MBA)</w:t>
      </w:r>
      <w:r w:rsidR="002C4D7F" w:rsidRPr="005F5006">
        <w:rPr>
          <w:rFonts w:ascii="Georgia" w:hAnsi="Georgia" w:cs="Times New Roman"/>
          <w:color w:val="000000" w:themeColor="text1"/>
          <w:lang w:val="en-GB"/>
        </w:rPr>
        <w:t xml:space="preserve"> or other relevant subject. Requirement academic degree is subject to flexible in case of highly experienced candidate </w:t>
      </w:r>
    </w:p>
    <w:p w:rsidR="00FA0DF1" w:rsidRPr="005F5006" w:rsidRDefault="00EC5DE1" w:rsidP="00FA0DF1">
      <w:pPr>
        <w:pStyle w:val="ListParagraph"/>
        <w:numPr>
          <w:ilvl w:val="0"/>
          <w:numId w:val="25"/>
        </w:numPr>
        <w:jc w:val="both"/>
        <w:rPr>
          <w:rFonts w:ascii="Georgia" w:hAnsi="Georgia" w:cs="Times New Roman"/>
          <w:color w:val="000000" w:themeColor="text1"/>
          <w:lang w:val="en-GB"/>
        </w:rPr>
      </w:pPr>
      <w:r w:rsidRPr="005F5006">
        <w:rPr>
          <w:rFonts w:ascii="Georgia" w:hAnsi="Georgia" w:cs="Times New Roman"/>
          <w:color w:val="000000" w:themeColor="text1"/>
          <w:lang w:val="en-GB"/>
        </w:rPr>
        <w:t>E</w:t>
      </w:r>
      <w:r w:rsidR="00667141" w:rsidRPr="005F5006">
        <w:rPr>
          <w:rFonts w:ascii="Georgia" w:hAnsi="Georgia" w:cs="Times New Roman"/>
          <w:color w:val="000000" w:themeColor="text1"/>
          <w:lang w:val="en-GB"/>
        </w:rPr>
        <w:t>xper</w:t>
      </w:r>
      <w:r w:rsidRPr="005F5006">
        <w:rPr>
          <w:rFonts w:ascii="Georgia" w:hAnsi="Georgia" w:cs="Times New Roman"/>
          <w:color w:val="000000" w:themeColor="text1"/>
          <w:lang w:val="en-GB"/>
        </w:rPr>
        <w:t>ience</w:t>
      </w:r>
      <w:r w:rsidR="00226CF9">
        <w:rPr>
          <w:rFonts w:ascii="Georgia" w:hAnsi="Georgia" w:cs="Times New Roman"/>
          <w:color w:val="000000" w:themeColor="text1"/>
          <w:lang w:val="en-GB"/>
        </w:rPr>
        <w:t xml:space="preserve"> in the field of fundraising</w:t>
      </w:r>
    </w:p>
    <w:p w:rsidR="00FA0DF1" w:rsidRPr="005F5006" w:rsidRDefault="00954D23" w:rsidP="00FA0DF1">
      <w:pPr>
        <w:pStyle w:val="ListParagraph"/>
        <w:numPr>
          <w:ilvl w:val="0"/>
          <w:numId w:val="25"/>
        </w:numPr>
        <w:jc w:val="both"/>
        <w:rPr>
          <w:rFonts w:ascii="Georgia" w:hAnsi="Georgia" w:cs="Times New Roman"/>
          <w:color w:val="000000" w:themeColor="text1"/>
          <w:lang w:val="en-GB"/>
        </w:rPr>
      </w:pPr>
      <w:r w:rsidRPr="005F5006">
        <w:rPr>
          <w:rFonts w:ascii="Georgia" w:hAnsi="Georgia" w:cs="Times New Roman"/>
          <w:color w:val="000000" w:themeColor="text1"/>
          <w:lang w:val="en-GB"/>
        </w:rPr>
        <w:t>Experience i</w:t>
      </w:r>
      <w:r w:rsidR="00D760A6" w:rsidRPr="005F5006">
        <w:rPr>
          <w:rFonts w:ascii="Georgia" w:hAnsi="Georgia" w:cs="Times New Roman"/>
          <w:color w:val="000000" w:themeColor="text1"/>
          <w:lang w:val="en-GB"/>
        </w:rPr>
        <w:t>n d</w:t>
      </w:r>
      <w:r w:rsidR="00FF42FD" w:rsidRPr="005F5006">
        <w:rPr>
          <w:rFonts w:ascii="Georgia" w:hAnsi="Georgia" w:cs="Times New Roman"/>
          <w:color w:val="000000" w:themeColor="text1"/>
          <w:lang w:val="en-GB"/>
        </w:rPr>
        <w:t>eveloping operational guideline</w:t>
      </w:r>
      <w:r w:rsidR="00D760A6" w:rsidRPr="005F5006">
        <w:rPr>
          <w:rFonts w:ascii="Georgia" w:hAnsi="Georgia" w:cs="Times New Roman"/>
          <w:color w:val="000000" w:themeColor="text1"/>
          <w:lang w:val="en-GB"/>
        </w:rPr>
        <w:t xml:space="preserve">s, strategic documents, </w:t>
      </w:r>
      <w:r w:rsidR="00227053" w:rsidRPr="005F5006">
        <w:rPr>
          <w:rFonts w:ascii="Georgia" w:hAnsi="Georgia" w:cs="Times New Roman"/>
          <w:color w:val="000000" w:themeColor="text1"/>
          <w:lang w:val="en-GB"/>
        </w:rPr>
        <w:t>business</w:t>
      </w:r>
      <w:r w:rsidR="00D760A6" w:rsidRPr="005F5006">
        <w:rPr>
          <w:rFonts w:ascii="Georgia" w:hAnsi="Georgia" w:cs="Times New Roman"/>
          <w:color w:val="000000" w:themeColor="text1"/>
          <w:lang w:val="en-GB"/>
        </w:rPr>
        <w:t xml:space="preserve"> plan</w:t>
      </w:r>
      <w:r w:rsidR="00A00DEC" w:rsidRPr="005F5006">
        <w:rPr>
          <w:rFonts w:ascii="Georgia" w:hAnsi="Georgia" w:cs="Times New Roman"/>
          <w:color w:val="000000" w:themeColor="text1"/>
          <w:lang w:val="en-GB"/>
        </w:rPr>
        <w:t xml:space="preserve"> andp</w:t>
      </w:r>
      <w:r w:rsidR="00667141" w:rsidRPr="005F5006">
        <w:rPr>
          <w:rFonts w:ascii="Georgia" w:hAnsi="Georgia" w:cs="Times New Roman"/>
          <w:color w:val="000000" w:themeColor="text1"/>
          <w:lang w:val="en-GB"/>
        </w:rPr>
        <w:t>ractical expe</w:t>
      </w:r>
      <w:r w:rsidR="00EC5DE1" w:rsidRPr="005F5006">
        <w:rPr>
          <w:rFonts w:ascii="Georgia" w:hAnsi="Georgia" w:cs="Times New Roman"/>
          <w:color w:val="000000" w:themeColor="text1"/>
          <w:lang w:val="en-GB"/>
        </w:rPr>
        <w:t>rience on developing business model in non-profit organization</w:t>
      </w:r>
    </w:p>
    <w:p w:rsidR="005A086E" w:rsidRPr="005F5006" w:rsidRDefault="00A00DEC" w:rsidP="00FF5CB4">
      <w:pPr>
        <w:pStyle w:val="ListParagraph"/>
        <w:numPr>
          <w:ilvl w:val="0"/>
          <w:numId w:val="25"/>
        </w:numPr>
        <w:jc w:val="both"/>
        <w:rPr>
          <w:rFonts w:ascii="Georgia" w:hAnsi="Georgia" w:cs="Times New Roman"/>
          <w:color w:val="000000" w:themeColor="text1"/>
          <w:lang w:val="en-GB"/>
        </w:rPr>
      </w:pPr>
      <w:r w:rsidRPr="005F5006">
        <w:rPr>
          <w:rFonts w:ascii="Georgia" w:hAnsi="Georgia" w:cs="Times New Roman"/>
          <w:color w:val="000000" w:themeColor="text1"/>
          <w:lang w:val="en-GB"/>
        </w:rPr>
        <w:t>Experience i</w:t>
      </w:r>
      <w:r w:rsidR="00667141" w:rsidRPr="005F5006">
        <w:rPr>
          <w:rFonts w:ascii="Georgia" w:hAnsi="Georgia" w:cs="Times New Roman"/>
          <w:color w:val="000000" w:themeColor="text1"/>
          <w:lang w:val="en-GB"/>
        </w:rPr>
        <w:t xml:space="preserve">n facilitating </w:t>
      </w:r>
      <w:r w:rsidR="00EC5DE1" w:rsidRPr="005F5006">
        <w:rPr>
          <w:rFonts w:ascii="Georgia" w:hAnsi="Georgia" w:cs="Times New Roman"/>
          <w:color w:val="000000" w:themeColor="text1"/>
          <w:lang w:val="en-GB"/>
        </w:rPr>
        <w:t>workshop and module development</w:t>
      </w:r>
    </w:p>
    <w:p w:rsidR="00E97A46" w:rsidRPr="005F5006" w:rsidRDefault="00FA0DF1" w:rsidP="005A086E">
      <w:pPr>
        <w:jc w:val="both"/>
        <w:rPr>
          <w:rFonts w:ascii="Georgia" w:hAnsi="Georgia" w:cs="Times New Roman"/>
          <w:b/>
          <w:bCs/>
          <w:color w:val="000000" w:themeColor="text1"/>
          <w:lang w:val="en-GB"/>
        </w:rPr>
      </w:pPr>
      <w:r w:rsidRPr="005F5006">
        <w:rPr>
          <w:rFonts w:ascii="Georgia" w:hAnsi="Georgia" w:cs="Times New Roman"/>
          <w:b/>
          <w:bCs/>
          <w:color w:val="000000" w:themeColor="text1"/>
          <w:u w:val="single"/>
          <w:lang w:val="en-GB"/>
        </w:rPr>
        <w:t xml:space="preserve">6. </w:t>
      </w:r>
      <w:r w:rsidR="00E97A46" w:rsidRPr="005F5006">
        <w:rPr>
          <w:rFonts w:ascii="Georgia" w:hAnsi="Georgia" w:cs="Times New Roman"/>
          <w:b/>
          <w:bCs/>
          <w:color w:val="000000" w:themeColor="text1"/>
          <w:u w:val="single"/>
          <w:lang w:val="en-GB"/>
        </w:rPr>
        <w:t>General Terms and Conditions</w:t>
      </w:r>
    </w:p>
    <w:p w:rsidR="00FA0DF1" w:rsidRPr="005F5006" w:rsidRDefault="00FF5CB4"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A financial contract</w:t>
      </w:r>
      <w:r w:rsidR="00FA0DF1" w:rsidRPr="005F5006">
        <w:rPr>
          <w:rFonts w:ascii="Times New Roman" w:eastAsia="Times New Roman" w:hAnsi="Times New Roman" w:cs="Times New Roman"/>
          <w:color w:val="000000"/>
          <w:sz w:val="24"/>
          <w:szCs w:val="24"/>
          <w:lang w:val="en-GB"/>
        </w:rPr>
        <w:t xml:space="preserve"> will be signed after acceptance of this Terms of Reference (ToR) with the selected consultant.</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As the analysis requires direct dealing with the target group and the partner NGOs, NETZ expects to have a friendly and respectful environment throughout the process.</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The NETZ management reserves the right to disagree with any incomplete report and consequently NETZ may retain the last rate of remuneration.</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NETZ reserves the right to amend this contract at any time according to the necessity of the project given prior communication.</w:t>
      </w:r>
    </w:p>
    <w:p w:rsidR="00EB6FED" w:rsidRPr="005F5006" w:rsidRDefault="00EB6FED" w:rsidP="00EB6FED">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The child protection policy of NETZ in the attached form is recognized and respected by the consultant and all his employees.</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The final payment will be made after the acceptance of the final report by NETZ in terms of fulfilling all required elements as laid out in the ToR.</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The contract may be terminated if the consultants are found non-compliant to the terms and conditions of the ToR.</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NETZ will provide food, acco</w:t>
      </w:r>
      <w:r w:rsidR="009C3B19">
        <w:rPr>
          <w:rFonts w:ascii="Times New Roman" w:eastAsia="Times New Roman" w:hAnsi="Times New Roman" w:cs="Times New Roman"/>
          <w:color w:val="000000"/>
          <w:sz w:val="24"/>
          <w:szCs w:val="24"/>
          <w:lang w:val="en-GB"/>
        </w:rPr>
        <w:t>mmodation and transportation during the field visits</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lastRenderedPageBreak/>
        <w:t xml:space="preserve">NETZ and the </w:t>
      </w:r>
      <w:r w:rsidR="00FF5CB4" w:rsidRPr="005F5006">
        <w:rPr>
          <w:rFonts w:ascii="Times New Roman" w:eastAsia="Times New Roman" w:hAnsi="Times New Roman" w:cs="Times New Roman"/>
          <w:color w:val="000000"/>
          <w:sz w:val="24"/>
          <w:szCs w:val="24"/>
          <w:lang w:val="en-GB"/>
        </w:rPr>
        <w:t xml:space="preserve">Anandalok Trust </w:t>
      </w:r>
      <w:r w:rsidRPr="005F5006">
        <w:rPr>
          <w:rFonts w:ascii="Times New Roman" w:eastAsia="Times New Roman" w:hAnsi="Times New Roman" w:cs="Times New Roman"/>
          <w:color w:val="000000"/>
          <w:sz w:val="24"/>
          <w:szCs w:val="24"/>
          <w:lang w:val="en-GB"/>
        </w:rPr>
        <w:t>will have the copy right of all results and documents elaborated under this evaluation. Any publication also in extracts needs prior approval of NETZ</w:t>
      </w:r>
      <w:r w:rsidR="00FF5CB4" w:rsidRPr="005F5006">
        <w:rPr>
          <w:rFonts w:ascii="Times New Roman" w:eastAsia="Times New Roman" w:hAnsi="Times New Roman" w:cs="Times New Roman"/>
          <w:color w:val="000000"/>
          <w:sz w:val="24"/>
          <w:szCs w:val="24"/>
          <w:lang w:val="en-GB"/>
        </w:rPr>
        <w:t xml:space="preserve"> and the Trust</w:t>
      </w:r>
      <w:r w:rsidRPr="005F5006">
        <w:rPr>
          <w:rFonts w:ascii="Times New Roman" w:eastAsia="Times New Roman" w:hAnsi="Times New Roman" w:cs="Times New Roman"/>
          <w:color w:val="000000"/>
          <w:sz w:val="24"/>
          <w:szCs w:val="24"/>
          <w:lang w:val="en-GB"/>
        </w:rPr>
        <w:t>.</w:t>
      </w:r>
    </w:p>
    <w:p w:rsidR="00FA0DF1" w:rsidRPr="005F5006" w:rsidRDefault="00FA0DF1" w:rsidP="00FA0DF1">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311101">
        <w:rPr>
          <w:rFonts w:ascii="Times New Roman" w:hAnsi="Times New Roman" w:cs="Times New Roman"/>
          <w:sz w:val="24"/>
          <w:szCs w:val="24"/>
          <w:lang w:val="en-GB"/>
        </w:rPr>
        <w:t>All documents handed out to the consultant by NETZ are confidential and must not be shared with third parties.</w:t>
      </w:r>
    </w:p>
    <w:p w:rsidR="005A086E" w:rsidRPr="005F5006" w:rsidRDefault="00FA0DF1" w:rsidP="009D35E5">
      <w:pPr>
        <w:pStyle w:val="ListParagraph"/>
        <w:numPr>
          <w:ilvl w:val="0"/>
          <w:numId w:val="24"/>
        </w:numPr>
        <w:spacing w:after="0" w:line="240" w:lineRule="auto"/>
        <w:jc w:val="both"/>
        <w:rPr>
          <w:rFonts w:ascii="Times New Roman" w:eastAsia="Times New Roman" w:hAnsi="Times New Roman" w:cs="Times New Roman"/>
          <w:color w:val="000000"/>
          <w:sz w:val="24"/>
          <w:szCs w:val="24"/>
          <w:lang w:val="en-GB"/>
        </w:rPr>
      </w:pPr>
      <w:r w:rsidRPr="005F5006">
        <w:rPr>
          <w:rFonts w:ascii="Times New Roman" w:eastAsia="Times New Roman" w:hAnsi="Times New Roman" w:cs="Times New Roman"/>
          <w:color w:val="000000"/>
          <w:sz w:val="24"/>
          <w:szCs w:val="24"/>
          <w:lang w:val="en-GB"/>
        </w:rPr>
        <w:t xml:space="preserve">VAT and Taxes will be deducted at source upon government rules. </w:t>
      </w:r>
    </w:p>
    <w:p w:rsidR="00D34E8A" w:rsidRDefault="00D34E8A" w:rsidP="007F7170">
      <w:pPr>
        <w:pStyle w:val="ListParagraph"/>
        <w:spacing w:line="288" w:lineRule="auto"/>
        <w:ind w:left="0"/>
        <w:jc w:val="both"/>
        <w:rPr>
          <w:rFonts w:ascii="Times New Roman" w:hAnsi="Times New Roman"/>
          <w:b/>
        </w:rPr>
      </w:pPr>
    </w:p>
    <w:p w:rsidR="007F7170" w:rsidRPr="003A6901" w:rsidRDefault="00D34E8A" w:rsidP="007F7170">
      <w:pPr>
        <w:pStyle w:val="ListParagraph"/>
        <w:spacing w:line="288" w:lineRule="auto"/>
        <w:ind w:left="0"/>
        <w:jc w:val="both"/>
        <w:rPr>
          <w:rFonts w:ascii="Times New Roman" w:eastAsia="Times New Roman" w:hAnsi="Times New Roman" w:cs="Vrinda"/>
          <w:b/>
        </w:rPr>
      </w:pPr>
      <w:r>
        <w:rPr>
          <w:rFonts w:ascii="Times New Roman" w:hAnsi="Times New Roman"/>
          <w:b/>
        </w:rPr>
        <w:t>7</w:t>
      </w:r>
      <w:r w:rsidR="007F7170" w:rsidRPr="003A6901">
        <w:rPr>
          <w:rFonts w:ascii="Times New Roman" w:eastAsia="Times New Roman" w:hAnsi="Times New Roman" w:cs="Vrinda"/>
          <w:b/>
        </w:rPr>
        <w:t>.</w:t>
      </w:r>
      <w:r w:rsidR="007F7170" w:rsidRPr="003A6901">
        <w:rPr>
          <w:rFonts w:ascii="Times New Roman" w:eastAsia="Times New Roman" w:hAnsi="Times New Roman" w:cs="Vrinda"/>
        </w:rPr>
        <w:t xml:space="preserve"> </w:t>
      </w:r>
      <w:r w:rsidR="007F7170" w:rsidRPr="003A6901">
        <w:rPr>
          <w:rFonts w:ascii="Times New Roman" w:eastAsia="Times New Roman" w:hAnsi="Times New Roman" w:cs="Vrinda"/>
          <w:b/>
        </w:rPr>
        <w:t>Proposal Submission</w:t>
      </w:r>
    </w:p>
    <w:p w:rsidR="007F7170" w:rsidRPr="003A6901" w:rsidRDefault="007F7170" w:rsidP="002E00CA">
      <w:pPr>
        <w:pStyle w:val="ListParagraph"/>
        <w:spacing w:line="288" w:lineRule="auto"/>
        <w:ind w:left="0"/>
        <w:jc w:val="both"/>
        <w:rPr>
          <w:rFonts w:ascii="Times New Roman" w:eastAsia="Times New Roman" w:hAnsi="Times New Roman" w:cs="Vrinda"/>
        </w:rPr>
      </w:pPr>
    </w:p>
    <w:p w:rsidR="004221F5" w:rsidRPr="00070F67" w:rsidRDefault="004221F5" w:rsidP="002E00CA">
      <w:pPr>
        <w:pStyle w:val="ListParagraph"/>
        <w:keepNext/>
        <w:keepLines/>
        <w:spacing w:before="480" w:after="0" w:line="240" w:lineRule="auto"/>
        <w:jc w:val="both"/>
        <w:outlineLvl w:val="0"/>
        <w:rPr>
          <w:color w:val="000000"/>
        </w:rPr>
      </w:pPr>
      <w:r w:rsidRPr="00070F67">
        <w:rPr>
          <w:color w:val="000000"/>
        </w:rPr>
        <w:t xml:space="preserve">Interested consultant/consulting firms are requested to submit a </w:t>
      </w:r>
      <w:r w:rsidR="00070F67" w:rsidRPr="00070F67">
        <w:rPr>
          <w:rFonts w:ascii="Times New Roman" w:eastAsia="Times New Roman" w:hAnsi="Times New Roman" w:cs="Vrinda"/>
        </w:rPr>
        <w:t>Tec</w:t>
      </w:r>
      <w:r w:rsidR="00070F67">
        <w:rPr>
          <w:rFonts w:ascii="Times New Roman" w:hAnsi="Times New Roman"/>
        </w:rPr>
        <w:t xml:space="preserve">hnical proposal (not more than 3 </w:t>
      </w:r>
      <w:r w:rsidR="00070F67" w:rsidRPr="00070F67">
        <w:rPr>
          <w:rFonts w:ascii="Times New Roman" w:eastAsia="Times New Roman" w:hAnsi="Times New Roman" w:cs="Vrinda"/>
        </w:rPr>
        <w:t>pages)</w:t>
      </w:r>
      <w:r w:rsidR="00070F67">
        <w:rPr>
          <w:rFonts w:ascii="Times New Roman" w:hAnsi="Times New Roman"/>
        </w:rPr>
        <w:t xml:space="preserve"> along with </w:t>
      </w:r>
      <w:r w:rsidR="00070F67" w:rsidRPr="00070F67">
        <w:rPr>
          <w:rFonts w:ascii="Times New Roman" w:eastAsia="Times New Roman" w:hAnsi="Times New Roman" w:cs="Vrinda"/>
        </w:rPr>
        <w:t>CV of the Consultant (not more than 4 pages)</w:t>
      </w:r>
      <w:r w:rsidR="00070F67">
        <w:rPr>
          <w:rFonts w:ascii="Times New Roman" w:hAnsi="Times New Roman"/>
        </w:rPr>
        <w:t xml:space="preserve"> </w:t>
      </w:r>
      <w:r w:rsidRPr="00070F67">
        <w:rPr>
          <w:color w:val="000000"/>
        </w:rPr>
        <w:t>through email: </w:t>
      </w:r>
      <w:r w:rsidRPr="00070F67">
        <w:rPr>
          <w:color w:val="00B0F0"/>
        </w:rPr>
        <w:t>mashiur@netz-bangladesh.de</w:t>
      </w:r>
      <w:r w:rsidRPr="00070F67">
        <w:rPr>
          <w:color w:val="000000"/>
        </w:rPr>
        <w:t xml:space="preserve"> with a cover letter addressing the </w:t>
      </w:r>
      <w:r w:rsidRPr="00070F67">
        <w:rPr>
          <w:color w:val="0000A0"/>
        </w:rPr>
        <w:t xml:space="preserve">Finance &amp; Administrative Officer </w:t>
      </w:r>
      <w:r w:rsidRPr="00070F67">
        <w:rPr>
          <w:color w:val="000000"/>
        </w:rPr>
        <w:t>of NETZ. The deadline of proposal submission is the </w:t>
      </w:r>
      <w:r w:rsidRPr="00070F67">
        <w:rPr>
          <w:rStyle w:val="Strong"/>
          <w:color w:val="FF0000"/>
        </w:rPr>
        <w:t>27 November 2020</w:t>
      </w:r>
      <w:r w:rsidRPr="00070F67">
        <w:rPr>
          <w:rStyle w:val="style4"/>
          <w:b/>
          <w:bCs/>
          <w:color w:val="FF0000"/>
        </w:rPr>
        <w:t>.</w:t>
      </w:r>
    </w:p>
    <w:p w:rsidR="009D35E5" w:rsidRPr="005F5006" w:rsidRDefault="009D35E5" w:rsidP="005A086E">
      <w:pPr>
        <w:jc w:val="both"/>
        <w:rPr>
          <w:rFonts w:ascii="Georgia" w:hAnsi="Georgia" w:cs="Times New Roman"/>
          <w:color w:val="000000" w:themeColor="text1"/>
          <w:lang w:val="en-GB"/>
        </w:rPr>
      </w:pPr>
    </w:p>
    <w:sectPr w:rsidR="009D35E5" w:rsidRPr="005F5006" w:rsidSect="00F7115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B5" w:rsidRDefault="004E53B5" w:rsidP="00954D23">
      <w:pPr>
        <w:spacing w:after="0" w:line="240" w:lineRule="auto"/>
      </w:pPr>
      <w:r>
        <w:separator/>
      </w:r>
    </w:p>
  </w:endnote>
  <w:endnote w:type="continuationSeparator" w:id="1">
    <w:p w:rsidR="004E53B5" w:rsidRDefault="004E53B5" w:rsidP="0095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59415"/>
      <w:docPartObj>
        <w:docPartGallery w:val="Page Numbers (Bottom of Page)"/>
        <w:docPartUnique/>
      </w:docPartObj>
    </w:sdtPr>
    <w:sdtEndPr>
      <w:rPr>
        <w:rFonts w:ascii="Times New Roman" w:hAnsi="Times New Roman" w:cs="Times New Roman"/>
        <w:noProof/>
      </w:rPr>
    </w:sdtEndPr>
    <w:sdtContent>
      <w:p w:rsidR="00954D23" w:rsidRPr="003B18B1" w:rsidRDefault="00366EFD">
        <w:pPr>
          <w:pStyle w:val="Footer"/>
          <w:jc w:val="center"/>
          <w:rPr>
            <w:rFonts w:ascii="Times New Roman" w:hAnsi="Times New Roman" w:cs="Times New Roman"/>
          </w:rPr>
        </w:pPr>
        <w:r w:rsidRPr="003B18B1">
          <w:rPr>
            <w:rFonts w:ascii="Times New Roman" w:hAnsi="Times New Roman" w:cs="Times New Roman"/>
          </w:rPr>
          <w:fldChar w:fldCharType="begin"/>
        </w:r>
        <w:r w:rsidR="00954D23" w:rsidRPr="003B18B1">
          <w:rPr>
            <w:rFonts w:ascii="Times New Roman" w:hAnsi="Times New Roman" w:cs="Times New Roman"/>
          </w:rPr>
          <w:instrText xml:space="preserve"> PAGE   \* MERGEFORMAT </w:instrText>
        </w:r>
        <w:r w:rsidRPr="003B18B1">
          <w:rPr>
            <w:rFonts w:ascii="Times New Roman" w:hAnsi="Times New Roman" w:cs="Times New Roman"/>
          </w:rPr>
          <w:fldChar w:fldCharType="separate"/>
        </w:r>
        <w:r w:rsidR="002E00CA">
          <w:rPr>
            <w:rFonts w:ascii="Times New Roman" w:hAnsi="Times New Roman" w:cs="Times New Roman"/>
            <w:noProof/>
          </w:rPr>
          <w:t>4</w:t>
        </w:r>
        <w:r w:rsidRPr="003B18B1">
          <w:rPr>
            <w:rFonts w:ascii="Times New Roman" w:hAnsi="Times New Roman" w:cs="Times New Roman"/>
            <w:noProof/>
          </w:rPr>
          <w:fldChar w:fldCharType="end"/>
        </w:r>
      </w:p>
    </w:sdtContent>
  </w:sdt>
  <w:p w:rsidR="00954D23" w:rsidRDefault="00954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B5" w:rsidRDefault="004E53B5" w:rsidP="00954D23">
      <w:pPr>
        <w:spacing w:after="0" w:line="240" w:lineRule="auto"/>
      </w:pPr>
      <w:r>
        <w:separator/>
      </w:r>
    </w:p>
  </w:footnote>
  <w:footnote w:type="continuationSeparator" w:id="1">
    <w:p w:rsidR="004E53B5" w:rsidRDefault="004E53B5" w:rsidP="00954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930"/>
    <w:multiLevelType w:val="hybridMultilevel"/>
    <w:tmpl w:val="58A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41E9"/>
    <w:multiLevelType w:val="hybridMultilevel"/>
    <w:tmpl w:val="97A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6173"/>
    <w:multiLevelType w:val="hybridMultilevel"/>
    <w:tmpl w:val="BADE6CF2"/>
    <w:lvl w:ilvl="0" w:tplc="0407000F">
      <w:start w:val="1"/>
      <w:numFmt w:val="decimal"/>
      <w:lvlText w:val="%1."/>
      <w:lvlJc w:val="left"/>
      <w:pPr>
        <w:ind w:left="720" w:hanging="360"/>
      </w:pPr>
      <w:rPr>
        <w:rFonts w:hint="default"/>
      </w:rPr>
    </w:lvl>
    <w:lvl w:ilvl="1" w:tplc="2676E7B6">
      <w:start w:val="1"/>
      <w:numFmt w:val="lowerLetter"/>
      <w:lvlText w:val="%2)"/>
      <w:lvlJc w:val="left"/>
      <w:pPr>
        <w:ind w:left="1440" w:hanging="360"/>
      </w:pPr>
      <w:rPr>
        <w:rFonts w:hint="default"/>
      </w:rPr>
    </w:lvl>
    <w:lvl w:ilvl="2" w:tplc="52C27320">
      <w:start w:val="1"/>
      <w:numFmt w:val="lowerLetter"/>
      <w:lvlText w:val="(%3)"/>
      <w:lvlJc w:val="left"/>
      <w:pPr>
        <w:ind w:left="2340" w:hanging="360"/>
      </w:pPr>
      <w:rPr>
        <w:rFonts w:hint="default"/>
      </w:rPr>
    </w:lvl>
    <w:lvl w:ilvl="3" w:tplc="0ED2E5BE">
      <w:start w:val="1"/>
      <w:numFmt w:val="lowerLetter"/>
      <w:lvlText w:val="%4."/>
      <w:lvlJc w:val="left"/>
      <w:pPr>
        <w:ind w:left="3240" w:hanging="72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FA7855"/>
    <w:multiLevelType w:val="hybridMultilevel"/>
    <w:tmpl w:val="4AD8C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57348F"/>
    <w:multiLevelType w:val="hybridMultilevel"/>
    <w:tmpl w:val="156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25915"/>
    <w:multiLevelType w:val="hybridMultilevel"/>
    <w:tmpl w:val="E6DAF9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A8E"/>
    <w:multiLevelType w:val="hybridMultilevel"/>
    <w:tmpl w:val="E80E238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14A52E0F"/>
    <w:multiLevelType w:val="hybridMultilevel"/>
    <w:tmpl w:val="302A3C24"/>
    <w:lvl w:ilvl="0" w:tplc="0407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26E0F"/>
    <w:multiLevelType w:val="hybridMultilevel"/>
    <w:tmpl w:val="2EB0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133D6"/>
    <w:multiLevelType w:val="hybridMultilevel"/>
    <w:tmpl w:val="D1BA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0097F"/>
    <w:multiLevelType w:val="hybridMultilevel"/>
    <w:tmpl w:val="DE9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C0B2F"/>
    <w:multiLevelType w:val="hybridMultilevel"/>
    <w:tmpl w:val="88C0D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FC4540"/>
    <w:multiLevelType w:val="hybridMultilevel"/>
    <w:tmpl w:val="C010A3C2"/>
    <w:lvl w:ilvl="0" w:tplc="3404CE08">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EE704A"/>
    <w:multiLevelType w:val="hybridMultilevel"/>
    <w:tmpl w:val="3036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AF95D2C"/>
    <w:multiLevelType w:val="hybridMultilevel"/>
    <w:tmpl w:val="560EA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7048AD"/>
    <w:multiLevelType w:val="hybridMultilevel"/>
    <w:tmpl w:val="A7A870C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17C1831"/>
    <w:multiLevelType w:val="hybridMultilevel"/>
    <w:tmpl w:val="7B0879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9CF761B"/>
    <w:multiLevelType w:val="hybridMultilevel"/>
    <w:tmpl w:val="650620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A1B6BA5"/>
    <w:multiLevelType w:val="hybridMultilevel"/>
    <w:tmpl w:val="BBCC1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564451"/>
    <w:multiLevelType w:val="hybridMultilevel"/>
    <w:tmpl w:val="681091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D6C55"/>
    <w:multiLevelType w:val="multilevel"/>
    <w:tmpl w:val="89B455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048500B"/>
    <w:multiLevelType w:val="hybridMultilevel"/>
    <w:tmpl w:val="1E04C3C8"/>
    <w:lvl w:ilvl="0" w:tplc="0112542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A80FCD"/>
    <w:multiLevelType w:val="hybridMultilevel"/>
    <w:tmpl w:val="D7768C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7A1BA3"/>
    <w:multiLevelType w:val="hybridMultilevel"/>
    <w:tmpl w:val="0C1E4D22"/>
    <w:lvl w:ilvl="0" w:tplc="E5EC21C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83535E"/>
    <w:multiLevelType w:val="hybridMultilevel"/>
    <w:tmpl w:val="EB4A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158F1"/>
    <w:multiLevelType w:val="hybridMultilevel"/>
    <w:tmpl w:val="AE70AD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7B4C86"/>
    <w:multiLevelType w:val="hybridMultilevel"/>
    <w:tmpl w:val="EAE020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C93235"/>
    <w:multiLevelType w:val="hybridMultilevel"/>
    <w:tmpl w:val="7906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E509F"/>
    <w:multiLevelType w:val="hybridMultilevel"/>
    <w:tmpl w:val="487E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C30556"/>
    <w:multiLevelType w:val="hybridMultilevel"/>
    <w:tmpl w:val="B3C40AFE"/>
    <w:lvl w:ilvl="0" w:tplc="E142439C">
      <w:numFmt w:val="bullet"/>
      <w:lvlText w:val="-"/>
      <w:lvlJc w:val="left"/>
      <w:pPr>
        <w:ind w:left="720" w:hanging="360"/>
      </w:pPr>
      <w:rPr>
        <w:rFonts w:ascii="Calibri" w:eastAsia="Calibri" w:hAnsi="Calibri" w:cs="Calibri" w:hint="default"/>
      </w:rPr>
    </w:lvl>
    <w:lvl w:ilvl="1" w:tplc="E142439C">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D30905"/>
    <w:multiLevelType w:val="hybridMultilevel"/>
    <w:tmpl w:val="7926458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1">
    <w:nsid w:val="70EE227D"/>
    <w:multiLevelType w:val="hybridMultilevel"/>
    <w:tmpl w:val="873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F553B"/>
    <w:multiLevelType w:val="hybridMultilevel"/>
    <w:tmpl w:val="C99054D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1364DD"/>
    <w:multiLevelType w:val="hybridMultilevel"/>
    <w:tmpl w:val="926E2F5A"/>
    <w:lvl w:ilvl="0" w:tplc="E142439C">
      <w:numFmt w:val="bullet"/>
      <w:lvlText w:val="-"/>
      <w:lvlJc w:val="left"/>
      <w:pPr>
        <w:ind w:left="720" w:hanging="360"/>
      </w:pPr>
      <w:rPr>
        <w:rFonts w:ascii="Calibri" w:eastAsia="Calibri" w:hAnsi="Calibri" w:cs="Calibri" w:hint="default"/>
      </w:rPr>
    </w:lvl>
    <w:lvl w:ilvl="1" w:tplc="E142439C">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0"/>
  </w:num>
  <w:num w:numId="4">
    <w:abstractNumId w:val="24"/>
  </w:num>
  <w:num w:numId="5">
    <w:abstractNumId w:val="13"/>
  </w:num>
  <w:num w:numId="6">
    <w:abstractNumId w:val="8"/>
  </w:num>
  <w:num w:numId="7">
    <w:abstractNumId w:val="31"/>
  </w:num>
  <w:num w:numId="8">
    <w:abstractNumId w:val="17"/>
  </w:num>
  <w:num w:numId="9">
    <w:abstractNumId w:val="22"/>
  </w:num>
  <w:num w:numId="10">
    <w:abstractNumId w:val="9"/>
  </w:num>
  <w:num w:numId="11">
    <w:abstractNumId w:val="7"/>
  </w:num>
  <w:num w:numId="12">
    <w:abstractNumId w:val="30"/>
  </w:num>
  <w:num w:numId="13">
    <w:abstractNumId w:val="4"/>
  </w:num>
  <w:num w:numId="14">
    <w:abstractNumId w:val="15"/>
  </w:num>
  <w:num w:numId="15">
    <w:abstractNumId w:val="28"/>
  </w:num>
  <w:num w:numId="16">
    <w:abstractNumId w:val="11"/>
  </w:num>
  <w:num w:numId="17">
    <w:abstractNumId w:val="18"/>
  </w:num>
  <w:num w:numId="18">
    <w:abstractNumId w:val="12"/>
  </w:num>
  <w:num w:numId="19">
    <w:abstractNumId w:val="14"/>
  </w:num>
  <w:num w:numId="20">
    <w:abstractNumId w:val="2"/>
  </w:num>
  <w:num w:numId="21">
    <w:abstractNumId w:val="32"/>
  </w:num>
  <w:num w:numId="22">
    <w:abstractNumId w:val="25"/>
  </w:num>
  <w:num w:numId="23">
    <w:abstractNumId w:val="16"/>
  </w:num>
  <w:num w:numId="24">
    <w:abstractNumId w:val="26"/>
  </w:num>
  <w:num w:numId="25">
    <w:abstractNumId w:val="3"/>
  </w:num>
  <w:num w:numId="26">
    <w:abstractNumId w:val="29"/>
  </w:num>
  <w:num w:numId="27">
    <w:abstractNumId w:val="20"/>
  </w:num>
  <w:num w:numId="28">
    <w:abstractNumId w:val="33"/>
  </w:num>
  <w:num w:numId="29">
    <w:abstractNumId w:val="23"/>
  </w:num>
  <w:num w:numId="30">
    <w:abstractNumId w:val="2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114C2C"/>
    <w:rsid w:val="000104AE"/>
    <w:rsid w:val="00024811"/>
    <w:rsid w:val="00031FA3"/>
    <w:rsid w:val="00033F5B"/>
    <w:rsid w:val="000556EB"/>
    <w:rsid w:val="00070F67"/>
    <w:rsid w:val="00075B84"/>
    <w:rsid w:val="00085AC3"/>
    <w:rsid w:val="000A08A2"/>
    <w:rsid w:val="000A4591"/>
    <w:rsid w:val="000A5502"/>
    <w:rsid w:val="000B29AB"/>
    <w:rsid w:val="000B5027"/>
    <w:rsid w:val="000D1A75"/>
    <w:rsid w:val="000E34D6"/>
    <w:rsid w:val="000E649A"/>
    <w:rsid w:val="000F24D4"/>
    <w:rsid w:val="000F2E18"/>
    <w:rsid w:val="00114C2C"/>
    <w:rsid w:val="00116C03"/>
    <w:rsid w:val="00126D6F"/>
    <w:rsid w:val="00131C19"/>
    <w:rsid w:val="001445AD"/>
    <w:rsid w:val="00151566"/>
    <w:rsid w:val="00155E53"/>
    <w:rsid w:val="00181C97"/>
    <w:rsid w:val="00184D06"/>
    <w:rsid w:val="0018522B"/>
    <w:rsid w:val="00195A78"/>
    <w:rsid w:val="001A5D3A"/>
    <w:rsid w:val="001C6BD2"/>
    <w:rsid w:val="00214687"/>
    <w:rsid w:val="00215D1E"/>
    <w:rsid w:val="00226CF9"/>
    <w:rsid w:val="00227053"/>
    <w:rsid w:val="00230EF4"/>
    <w:rsid w:val="00234FC1"/>
    <w:rsid w:val="00241D45"/>
    <w:rsid w:val="00245651"/>
    <w:rsid w:val="00263E17"/>
    <w:rsid w:val="00275C64"/>
    <w:rsid w:val="0029377F"/>
    <w:rsid w:val="00293CEE"/>
    <w:rsid w:val="0029420F"/>
    <w:rsid w:val="00297767"/>
    <w:rsid w:val="00297774"/>
    <w:rsid w:val="002B66B7"/>
    <w:rsid w:val="002C4D7F"/>
    <w:rsid w:val="002D3589"/>
    <w:rsid w:val="002D74C5"/>
    <w:rsid w:val="002E00CA"/>
    <w:rsid w:val="002E421E"/>
    <w:rsid w:val="002E4931"/>
    <w:rsid w:val="003024D3"/>
    <w:rsid w:val="00311101"/>
    <w:rsid w:val="0031272B"/>
    <w:rsid w:val="0032208C"/>
    <w:rsid w:val="00345F76"/>
    <w:rsid w:val="00361665"/>
    <w:rsid w:val="00362130"/>
    <w:rsid w:val="003629CC"/>
    <w:rsid w:val="00365A81"/>
    <w:rsid w:val="00366EFD"/>
    <w:rsid w:val="00387C1A"/>
    <w:rsid w:val="00392E78"/>
    <w:rsid w:val="003B18B1"/>
    <w:rsid w:val="003E083E"/>
    <w:rsid w:val="00416EDC"/>
    <w:rsid w:val="004221F5"/>
    <w:rsid w:val="0043133E"/>
    <w:rsid w:val="00434788"/>
    <w:rsid w:val="0044366E"/>
    <w:rsid w:val="004462FB"/>
    <w:rsid w:val="004530B4"/>
    <w:rsid w:val="004558F2"/>
    <w:rsid w:val="00460E1C"/>
    <w:rsid w:val="00462517"/>
    <w:rsid w:val="004664D8"/>
    <w:rsid w:val="00475E95"/>
    <w:rsid w:val="004A0096"/>
    <w:rsid w:val="004A3647"/>
    <w:rsid w:val="004B4BF1"/>
    <w:rsid w:val="004C2FA8"/>
    <w:rsid w:val="004E53B5"/>
    <w:rsid w:val="004F15EC"/>
    <w:rsid w:val="004F3FD8"/>
    <w:rsid w:val="005024B1"/>
    <w:rsid w:val="0051316F"/>
    <w:rsid w:val="00516B07"/>
    <w:rsid w:val="00524874"/>
    <w:rsid w:val="00533806"/>
    <w:rsid w:val="00545798"/>
    <w:rsid w:val="00545EF2"/>
    <w:rsid w:val="00571BD1"/>
    <w:rsid w:val="00574AAE"/>
    <w:rsid w:val="00585F65"/>
    <w:rsid w:val="005A086E"/>
    <w:rsid w:val="005C03C9"/>
    <w:rsid w:val="005D0A0B"/>
    <w:rsid w:val="005F5006"/>
    <w:rsid w:val="0061440D"/>
    <w:rsid w:val="0065667E"/>
    <w:rsid w:val="00667141"/>
    <w:rsid w:val="0067270F"/>
    <w:rsid w:val="00687162"/>
    <w:rsid w:val="00691E0F"/>
    <w:rsid w:val="006A3C77"/>
    <w:rsid w:val="006A44FC"/>
    <w:rsid w:val="006A6BAA"/>
    <w:rsid w:val="006B0F11"/>
    <w:rsid w:val="006C41F5"/>
    <w:rsid w:val="006C5EB5"/>
    <w:rsid w:val="006D0BA4"/>
    <w:rsid w:val="006D3540"/>
    <w:rsid w:val="006D3827"/>
    <w:rsid w:val="006E68AF"/>
    <w:rsid w:val="006F7DDE"/>
    <w:rsid w:val="00702019"/>
    <w:rsid w:val="00747B90"/>
    <w:rsid w:val="00753504"/>
    <w:rsid w:val="00763E74"/>
    <w:rsid w:val="00774A7A"/>
    <w:rsid w:val="007B66EE"/>
    <w:rsid w:val="007C362E"/>
    <w:rsid w:val="007C5303"/>
    <w:rsid w:val="007D1FE7"/>
    <w:rsid w:val="007E7897"/>
    <w:rsid w:val="007F064F"/>
    <w:rsid w:val="007F09BB"/>
    <w:rsid w:val="007F7170"/>
    <w:rsid w:val="008127FF"/>
    <w:rsid w:val="00815A4F"/>
    <w:rsid w:val="00826764"/>
    <w:rsid w:val="00835D8D"/>
    <w:rsid w:val="008364D9"/>
    <w:rsid w:val="00843012"/>
    <w:rsid w:val="008515D8"/>
    <w:rsid w:val="00860255"/>
    <w:rsid w:val="00861A87"/>
    <w:rsid w:val="0086567D"/>
    <w:rsid w:val="00870C74"/>
    <w:rsid w:val="00880730"/>
    <w:rsid w:val="00880D47"/>
    <w:rsid w:val="0089511D"/>
    <w:rsid w:val="008B72A3"/>
    <w:rsid w:val="008C383D"/>
    <w:rsid w:val="009419CB"/>
    <w:rsid w:val="00945837"/>
    <w:rsid w:val="00946AAF"/>
    <w:rsid w:val="00954D23"/>
    <w:rsid w:val="009A3758"/>
    <w:rsid w:val="009C04D4"/>
    <w:rsid w:val="009C1BE7"/>
    <w:rsid w:val="009C3B19"/>
    <w:rsid w:val="009C6663"/>
    <w:rsid w:val="009D35E5"/>
    <w:rsid w:val="009D639E"/>
    <w:rsid w:val="009D7B96"/>
    <w:rsid w:val="009F2EFD"/>
    <w:rsid w:val="009F4C6F"/>
    <w:rsid w:val="00A00DEC"/>
    <w:rsid w:val="00A01FE2"/>
    <w:rsid w:val="00A032AC"/>
    <w:rsid w:val="00A3245A"/>
    <w:rsid w:val="00A3505E"/>
    <w:rsid w:val="00A37359"/>
    <w:rsid w:val="00A37622"/>
    <w:rsid w:val="00A41B41"/>
    <w:rsid w:val="00A4400C"/>
    <w:rsid w:val="00A53E44"/>
    <w:rsid w:val="00A573B0"/>
    <w:rsid w:val="00A57DFD"/>
    <w:rsid w:val="00A60C38"/>
    <w:rsid w:val="00A70055"/>
    <w:rsid w:val="00A71F9C"/>
    <w:rsid w:val="00A84A03"/>
    <w:rsid w:val="00A878B8"/>
    <w:rsid w:val="00A940FD"/>
    <w:rsid w:val="00AB32F8"/>
    <w:rsid w:val="00AB560A"/>
    <w:rsid w:val="00AD0D0D"/>
    <w:rsid w:val="00AD1A51"/>
    <w:rsid w:val="00AF0280"/>
    <w:rsid w:val="00B0180A"/>
    <w:rsid w:val="00B16CCE"/>
    <w:rsid w:val="00B3661F"/>
    <w:rsid w:val="00B40E6B"/>
    <w:rsid w:val="00B60689"/>
    <w:rsid w:val="00B7034F"/>
    <w:rsid w:val="00B7139B"/>
    <w:rsid w:val="00B83431"/>
    <w:rsid w:val="00BA6132"/>
    <w:rsid w:val="00BB7A89"/>
    <w:rsid w:val="00BD0139"/>
    <w:rsid w:val="00BD1AD9"/>
    <w:rsid w:val="00BF0899"/>
    <w:rsid w:val="00BF473E"/>
    <w:rsid w:val="00C02ED8"/>
    <w:rsid w:val="00C0639A"/>
    <w:rsid w:val="00C148C0"/>
    <w:rsid w:val="00C33EEB"/>
    <w:rsid w:val="00C47E11"/>
    <w:rsid w:val="00C563E6"/>
    <w:rsid w:val="00C752ED"/>
    <w:rsid w:val="00C76022"/>
    <w:rsid w:val="00C80E28"/>
    <w:rsid w:val="00C83D89"/>
    <w:rsid w:val="00C93171"/>
    <w:rsid w:val="00CD7C26"/>
    <w:rsid w:val="00CF1D7E"/>
    <w:rsid w:val="00CF4840"/>
    <w:rsid w:val="00D044CF"/>
    <w:rsid w:val="00D1330A"/>
    <w:rsid w:val="00D22E96"/>
    <w:rsid w:val="00D34E8A"/>
    <w:rsid w:val="00D3645B"/>
    <w:rsid w:val="00D4583F"/>
    <w:rsid w:val="00D52246"/>
    <w:rsid w:val="00D665F1"/>
    <w:rsid w:val="00D760A6"/>
    <w:rsid w:val="00D82C09"/>
    <w:rsid w:val="00D87FFE"/>
    <w:rsid w:val="00DB118D"/>
    <w:rsid w:val="00DB5DD8"/>
    <w:rsid w:val="00DC0BA7"/>
    <w:rsid w:val="00DD0D51"/>
    <w:rsid w:val="00DD1DE1"/>
    <w:rsid w:val="00DE71DE"/>
    <w:rsid w:val="00DF736E"/>
    <w:rsid w:val="00E0047B"/>
    <w:rsid w:val="00E0400C"/>
    <w:rsid w:val="00E06D31"/>
    <w:rsid w:val="00E21062"/>
    <w:rsid w:val="00E277E4"/>
    <w:rsid w:val="00E43062"/>
    <w:rsid w:val="00E8083A"/>
    <w:rsid w:val="00E82C4C"/>
    <w:rsid w:val="00E82E9B"/>
    <w:rsid w:val="00E9590B"/>
    <w:rsid w:val="00E97643"/>
    <w:rsid w:val="00E97A46"/>
    <w:rsid w:val="00EA1FAA"/>
    <w:rsid w:val="00EB6FED"/>
    <w:rsid w:val="00EC5DE1"/>
    <w:rsid w:val="00ED1805"/>
    <w:rsid w:val="00EE6B88"/>
    <w:rsid w:val="00EE7B0D"/>
    <w:rsid w:val="00EF1923"/>
    <w:rsid w:val="00F01EAC"/>
    <w:rsid w:val="00F0221C"/>
    <w:rsid w:val="00F23D2A"/>
    <w:rsid w:val="00F7115B"/>
    <w:rsid w:val="00FA0DF1"/>
    <w:rsid w:val="00FA2236"/>
    <w:rsid w:val="00FA2D3A"/>
    <w:rsid w:val="00FA4DF8"/>
    <w:rsid w:val="00FA7C8B"/>
    <w:rsid w:val="00FE321C"/>
    <w:rsid w:val="00FF42FD"/>
    <w:rsid w:val="00FF47B6"/>
    <w:rsid w:val="00FF5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FD"/>
  </w:style>
  <w:style w:type="paragraph" w:styleId="Heading1">
    <w:name w:val="heading 1"/>
    <w:basedOn w:val="Normal"/>
    <w:next w:val="Normal"/>
    <w:link w:val="Heading1Char"/>
    <w:uiPriority w:val="9"/>
    <w:qFormat/>
    <w:rsid w:val="00A4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41"/>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945837"/>
    <w:pPr>
      <w:ind w:left="720"/>
      <w:contextualSpacing/>
    </w:pPr>
  </w:style>
  <w:style w:type="paragraph" w:styleId="BalloonText">
    <w:name w:val="Balloon Text"/>
    <w:basedOn w:val="Normal"/>
    <w:link w:val="BalloonTextChar"/>
    <w:uiPriority w:val="99"/>
    <w:semiHidden/>
    <w:unhideWhenUsed/>
    <w:rsid w:val="00C1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C0"/>
    <w:rPr>
      <w:rFonts w:ascii="Tahoma" w:hAnsi="Tahoma" w:cs="Tahoma"/>
      <w:sz w:val="16"/>
      <w:szCs w:val="16"/>
    </w:rPr>
  </w:style>
  <w:style w:type="table" w:styleId="TableGrid">
    <w:name w:val="Table Grid"/>
    <w:basedOn w:val="TableNormal"/>
    <w:uiPriority w:val="39"/>
    <w:rsid w:val="00667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23"/>
  </w:style>
  <w:style w:type="paragraph" w:styleId="Footer">
    <w:name w:val="footer"/>
    <w:basedOn w:val="Normal"/>
    <w:link w:val="FooterChar"/>
    <w:uiPriority w:val="99"/>
    <w:unhideWhenUsed/>
    <w:rsid w:val="0095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23"/>
  </w:style>
  <w:style w:type="character" w:styleId="CommentReference">
    <w:name w:val="annotation reference"/>
    <w:basedOn w:val="DefaultParagraphFont"/>
    <w:uiPriority w:val="99"/>
    <w:semiHidden/>
    <w:unhideWhenUsed/>
    <w:rsid w:val="0051316F"/>
    <w:rPr>
      <w:sz w:val="16"/>
      <w:szCs w:val="16"/>
    </w:rPr>
  </w:style>
  <w:style w:type="paragraph" w:styleId="CommentText">
    <w:name w:val="annotation text"/>
    <w:basedOn w:val="Normal"/>
    <w:link w:val="CommentTextChar"/>
    <w:uiPriority w:val="99"/>
    <w:semiHidden/>
    <w:unhideWhenUsed/>
    <w:rsid w:val="0051316F"/>
    <w:pPr>
      <w:spacing w:line="240" w:lineRule="auto"/>
    </w:pPr>
    <w:rPr>
      <w:sz w:val="20"/>
      <w:szCs w:val="20"/>
    </w:rPr>
  </w:style>
  <w:style w:type="character" w:customStyle="1" w:styleId="CommentTextChar">
    <w:name w:val="Comment Text Char"/>
    <w:basedOn w:val="DefaultParagraphFont"/>
    <w:link w:val="CommentText"/>
    <w:uiPriority w:val="99"/>
    <w:semiHidden/>
    <w:rsid w:val="0051316F"/>
    <w:rPr>
      <w:sz w:val="20"/>
      <w:szCs w:val="20"/>
    </w:rPr>
  </w:style>
  <w:style w:type="paragraph" w:styleId="CommentSubject">
    <w:name w:val="annotation subject"/>
    <w:basedOn w:val="CommentText"/>
    <w:next w:val="CommentText"/>
    <w:link w:val="CommentSubjectChar"/>
    <w:uiPriority w:val="99"/>
    <w:semiHidden/>
    <w:unhideWhenUsed/>
    <w:rsid w:val="0051316F"/>
    <w:rPr>
      <w:b/>
      <w:bCs/>
    </w:rPr>
  </w:style>
  <w:style w:type="character" w:customStyle="1" w:styleId="CommentSubjectChar">
    <w:name w:val="Comment Subject Char"/>
    <w:basedOn w:val="CommentTextChar"/>
    <w:link w:val="CommentSubject"/>
    <w:uiPriority w:val="99"/>
    <w:semiHidden/>
    <w:rsid w:val="0051316F"/>
    <w:rPr>
      <w:b/>
      <w:bCs/>
      <w:sz w:val="20"/>
      <w:szCs w:val="20"/>
    </w:rPr>
  </w:style>
  <w:style w:type="paragraph" w:customStyle="1" w:styleId="Study2">
    <w:name w:val="Study 2"/>
    <w:basedOn w:val="Normal"/>
    <w:rsid w:val="0089511D"/>
    <w:pPr>
      <w:spacing w:after="240" w:line="260" w:lineRule="atLeast"/>
      <w:jc w:val="both"/>
    </w:pPr>
    <w:rPr>
      <w:rFonts w:ascii="Arial" w:eastAsia="Times New Roman" w:hAnsi="Arial" w:cs="Arial"/>
      <w:bCs/>
      <w:sz w:val="18"/>
      <w:szCs w:val="20"/>
      <w:lang w:val="en-GB"/>
    </w:rPr>
  </w:style>
  <w:style w:type="paragraph" w:styleId="BodyTextIndent3">
    <w:name w:val="Body Text Indent 3"/>
    <w:basedOn w:val="Normal"/>
    <w:link w:val="BodyTextIndent3Char"/>
    <w:uiPriority w:val="99"/>
    <w:semiHidden/>
    <w:unhideWhenUsed/>
    <w:rsid w:val="007F717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7F7170"/>
    <w:rPr>
      <w:rFonts w:ascii="Times New Roman" w:eastAsia="Times New Roman" w:hAnsi="Times New Roman" w:cs="Times New Roman"/>
      <w:sz w:val="16"/>
      <w:szCs w:val="16"/>
    </w:rPr>
  </w:style>
  <w:style w:type="paragraph" w:customStyle="1" w:styleId="style3">
    <w:name w:val="style3"/>
    <w:basedOn w:val="Normal"/>
    <w:rsid w:val="00422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1F5"/>
    <w:rPr>
      <w:b/>
      <w:bCs/>
    </w:rPr>
  </w:style>
  <w:style w:type="character" w:customStyle="1" w:styleId="style4">
    <w:name w:val="style4"/>
    <w:basedOn w:val="DefaultParagraphFont"/>
    <w:rsid w:val="004221F5"/>
  </w:style>
</w:styles>
</file>

<file path=word/webSettings.xml><?xml version="1.0" encoding="utf-8"?>
<w:webSettings xmlns:r="http://schemas.openxmlformats.org/officeDocument/2006/relationships" xmlns:w="http://schemas.openxmlformats.org/wordprocessingml/2006/main">
  <w:divs>
    <w:div w:id="707414920">
      <w:bodyDiv w:val="1"/>
      <w:marLeft w:val="0"/>
      <w:marRight w:val="0"/>
      <w:marTop w:val="0"/>
      <w:marBottom w:val="0"/>
      <w:divBdr>
        <w:top w:val="none" w:sz="0" w:space="0" w:color="auto"/>
        <w:left w:val="none" w:sz="0" w:space="0" w:color="auto"/>
        <w:bottom w:val="none" w:sz="0" w:space="0" w:color="auto"/>
        <w:right w:val="none" w:sz="0" w:space="0" w:color="auto"/>
      </w:divBdr>
    </w:div>
    <w:div w:id="1046104515">
      <w:bodyDiv w:val="1"/>
      <w:marLeft w:val="0"/>
      <w:marRight w:val="0"/>
      <w:marTop w:val="0"/>
      <w:marBottom w:val="0"/>
      <w:divBdr>
        <w:top w:val="none" w:sz="0" w:space="0" w:color="auto"/>
        <w:left w:val="none" w:sz="0" w:space="0" w:color="auto"/>
        <w:bottom w:val="none" w:sz="0" w:space="0" w:color="auto"/>
        <w:right w:val="none" w:sz="0" w:space="0" w:color="auto"/>
      </w:divBdr>
    </w:div>
    <w:div w:id="1247303852">
      <w:bodyDiv w:val="1"/>
      <w:marLeft w:val="0"/>
      <w:marRight w:val="0"/>
      <w:marTop w:val="0"/>
      <w:marBottom w:val="0"/>
      <w:divBdr>
        <w:top w:val="none" w:sz="0" w:space="0" w:color="auto"/>
        <w:left w:val="none" w:sz="0" w:space="0" w:color="auto"/>
        <w:bottom w:val="none" w:sz="0" w:space="0" w:color="auto"/>
        <w:right w:val="none" w:sz="0" w:space="0" w:color="auto"/>
      </w:divBdr>
    </w:div>
    <w:div w:id="1684429411">
      <w:bodyDiv w:val="1"/>
      <w:marLeft w:val="0"/>
      <w:marRight w:val="0"/>
      <w:marTop w:val="0"/>
      <w:marBottom w:val="0"/>
      <w:divBdr>
        <w:top w:val="none" w:sz="0" w:space="0" w:color="auto"/>
        <w:left w:val="none" w:sz="0" w:space="0" w:color="auto"/>
        <w:bottom w:val="none" w:sz="0" w:space="0" w:color="auto"/>
        <w:right w:val="none" w:sz="0" w:space="0" w:color="auto"/>
      </w:divBdr>
    </w:div>
    <w:div w:id="20827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A474-960E-4E33-8045-B5CB2842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1702</Words>
  <Characters>9705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19</cp:revision>
  <cp:lastPrinted>2019-06-13T06:49:00Z</cp:lastPrinted>
  <dcterms:created xsi:type="dcterms:W3CDTF">2020-11-04T06:07:00Z</dcterms:created>
  <dcterms:modified xsi:type="dcterms:W3CDTF">2020-11-19T12:19:00Z</dcterms:modified>
</cp:coreProperties>
</file>