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1532" w14:textId="7ADCE911" w:rsidR="002C2AF9" w:rsidRDefault="000648BD">
      <w:pPr>
        <w:pStyle w:val="Default"/>
      </w:pPr>
      <w:r>
        <w:rPr>
          <w:noProof/>
        </w:rPr>
        <w:drawing>
          <wp:anchor distT="0" distB="0" distL="114300" distR="114300" simplePos="0" relativeHeight="251658240" behindDoc="0" locked="0" layoutInCell="1" allowOverlap="1" wp14:anchorId="3FBCAFA8" wp14:editId="7B1F68D8">
            <wp:simplePos x="0" y="0"/>
            <wp:positionH relativeFrom="margin">
              <wp:posOffset>4210050</wp:posOffset>
            </wp:positionH>
            <wp:positionV relativeFrom="paragraph">
              <wp:posOffset>0</wp:posOffset>
            </wp:positionV>
            <wp:extent cx="178562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85620" cy="571500"/>
                    </a:xfrm>
                    <a:prstGeom prst="rect">
                      <a:avLst/>
                    </a:prstGeom>
                  </pic:spPr>
                </pic:pic>
              </a:graphicData>
            </a:graphic>
            <wp14:sizeRelH relativeFrom="page">
              <wp14:pctWidth>0</wp14:pctWidth>
            </wp14:sizeRelH>
            <wp14:sizeRelV relativeFrom="page">
              <wp14:pctHeight>0</wp14:pctHeight>
            </wp14:sizeRelV>
          </wp:anchor>
        </w:drawing>
      </w:r>
    </w:p>
    <w:p w14:paraId="5EC81001" w14:textId="4F76688A" w:rsidR="002C2AF9" w:rsidRDefault="002C2AF9">
      <w:pPr>
        <w:pStyle w:val="Default"/>
        <w:rPr>
          <w:sz w:val="22"/>
          <w:szCs w:val="22"/>
        </w:rPr>
      </w:pPr>
      <w:r>
        <w:t xml:space="preserve"> </w:t>
      </w:r>
      <w:r>
        <w:rPr>
          <w:sz w:val="22"/>
          <w:szCs w:val="22"/>
        </w:rPr>
        <w:t xml:space="preserve">  </w:t>
      </w:r>
    </w:p>
    <w:p w14:paraId="3C1AE555" w14:textId="70BECE16" w:rsidR="002C2AF9" w:rsidRDefault="002C2AF9">
      <w:pPr>
        <w:pStyle w:val="Default"/>
        <w:framePr w:w="3435" w:wrap="auto" w:vAnchor="page" w:hAnchor="page" w:x="7951" w:y="1215"/>
        <w:rPr>
          <w:sz w:val="22"/>
          <w:szCs w:val="22"/>
        </w:rPr>
      </w:pPr>
    </w:p>
    <w:p w14:paraId="00F1D862" w14:textId="77777777" w:rsidR="006B41C9" w:rsidRDefault="006B41C9" w:rsidP="006B41C9">
      <w:pPr>
        <w:spacing w:after="0" w:line="240" w:lineRule="auto"/>
        <w:rPr>
          <w:rFonts w:ascii="Times New Roman" w:eastAsia="Times New Roman" w:hAnsi="Times New Roman"/>
          <w:color w:val="000000"/>
          <w:sz w:val="27"/>
          <w:szCs w:val="27"/>
        </w:rPr>
      </w:pPr>
    </w:p>
    <w:p w14:paraId="75B94F53" w14:textId="77777777" w:rsidR="006B41C9" w:rsidRDefault="006B41C9" w:rsidP="006B41C9">
      <w:pPr>
        <w:spacing w:after="0" w:line="240" w:lineRule="auto"/>
        <w:rPr>
          <w:rFonts w:ascii="Times New Roman" w:eastAsia="Times New Roman" w:hAnsi="Times New Roman"/>
          <w:color w:val="000000"/>
          <w:sz w:val="27"/>
          <w:szCs w:val="27"/>
        </w:rPr>
      </w:pPr>
    </w:p>
    <w:p w14:paraId="65F0D74B" w14:textId="77777777" w:rsidR="006B41C9" w:rsidRDefault="006B41C9" w:rsidP="00DD6FBB">
      <w:pPr>
        <w:pStyle w:val="Default"/>
        <w:jc w:val="center"/>
        <w:rPr>
          <w:b/>
          <w:bCs/>
          <w:sz w:val="36"/>
          <w:szCs w:val="36"/>
        </w:rPr>
      </w:pPr>
    </w:p>
    <w:p w14:paraId="11C62A02" w14:textId="4B7F190D" w:rsidR="000648BD" w:rsidRDefault="002C2AF9" w:rsidP="00DD6FBB">
      <w:pPr>
        <w:pStyle w:val="Default"/>
        <w:jc w:val="center"/>
        <w:rPr>
          <w:b/>
          <w:bCs/>
          <w:sz w:val="36"/>
          <w:szCs w:val="36"/>
        </w:rPr>
      </w:pPr>
      <w:r>
        <w:rPr>
          <w:b/>
          <w:bCs/>
          <w:sz w:val="36"/>
          <w:szCs w:val="36"/>
        </w:rPr>
        <w:t>Request for Proposal (</w:t>
      </w:r>
      <w:proofErr w:type="spellStart"/>
      <w:r>
        <w:rPr>
          <w:b/>
          <w:bCs/>
          <w:sz w:val="36"/>
          <w:szCs w:val="36"/>
        </w:rPr>
        <w:t>RfP</w:t>
      </w:r>
      <w:proofErr w:type="spellEnd"/>
      <w:r w:rsidR="00DD6FBB">
        <w:rPr>
          <w:b/>
          <w:bCs/>
          <w:sz w:val="36"/>
          <w:szCs w:val="36"/>
        </w:rPr>
        <w:t>)</w:t>
      </w:r>
    </w:p>
    <w:p w14:paraId="096A7284" w14:textId="1F4FDADC" w:rsidR="00DD6FBB" w:rsidRDefault="00DD6FBB" w:rsidP="00DD6FBB">
      <w:pPr>
        <w:pStyle w:val="Default"/>
        <w:jc w:val="center"/>
        <w:rPr>
          <w:b/>
          <w:bCs/>
          <w:sz w:val="36"/>
          <w:szCs w:val="36"/>
        </w:rPr>
      </w:pPr>
      <w:r>
        <w:rPr>
          <w:b/>
          <w:bCs/>
          <w:sz w:val="28"/>
          <w:szCs w:val="28"/>
        </w:rPr>
        <w:t>f</w:t>
      </w:r>
      <w:r w:rsidRPr="00DD6FBB">
        <w:rPr>
          <w:b/>
          <w:bCs/>
          <w:sz w:val="28"/>
          <w:szCs w:val="28"/>
        </w:rPr>
        <w:t>or Bakery Sector</w:t>
      </w:r>
    </w:p>
    <w:p w14:paraId="61D23FBD" w14:textId="77777777" w:rsidR="00DD6FBB" w:rsidRPr="000648BD" w:rsidRDefault="00DD6FBB" w:rsidP="00DD6FBB">
      <w:pPr>
        <w:pStyle w:val="Default"/>
        <w:jc w:val="center"/>
        <w:rPr>
          <w:sz w:val="36"/>
          <w:szCs w:val="36"/>
        </w:rPr>
      </w:pPr>
    </w:p>
    <w:p w14:paraId="2522559A" w14:textId="3692EFFE" w:rsidR="003217A5" w:rsidRPr="000648BD" w:rsidRDefault="002C2AF9" w:rsidP="000648BD">
      <w:pPr>
        <w:pStyle w:val="Default"/>
        <w:jc w:val="center"/>
      </w:pPr>
      <w:r w:rsidRPr="003217A5">
        <w:t>For implementing the project</w:t>
      </w:r>
    </w:p>
    <w:p w14:paraId="378C0D29" w14:textId="50119CF0" w:rsidR="006A28AA" w:rsidRDefault="007E7113" w:rsidP="003217A5">
      <w:pPr>
        <w:pStyle w:val="Default"/>
        <w:jc w:val="center"/>
        <w:rPr>
          <w:rFonts w:cstheme="minorHAnsi"/>
          <w:b/>
          <w:noProof/>
          <w:sz w:val="32"/>
          <w:szCs w:val="32"/>
        </w:rPr>
      </w:pPr>
      <w:r w:rsidRPr="007E7113">
        <w:rPr>
          <w:rFonts w:cstheme="minorHAnsi"/>
          <w:b/>
          <w:noProof/>
          <w:sz w:val="32"/>
          <w:szCs w:val="32"/>
        </w:rPr>
        <w:t>Making Markets Work for Youths (M4Y)</w:t>
      </w:r>
    </w:p>
    <w:p w14:paraId="11AAE934" w14:textId="77777777" w:rsidR="000648BD" w:rsidRPr="003F3D66" w:rsidRDefault="000648BD" w:rsidP="003217A5">
      <w:pPr>
        <w:pStyle w:val="Default"/>
        <w:jc w:val="center"/>
        <w:rPr>
          <w:rFonts w:asciiTheme="majorHAnsi" w:hAnsiTheme="majorHAnsi" w:cstheme="majorHAnsi"/>
          <w:color w:val="006FC0"/>
          <w:sz w:val="42"/>
          <w:szCs w:val="44"/>
        </w:rPr>
      </w:pPr>
    </w:p>
    <w:p w14:paraId="722080AE" w14:textId="4C66E184" w:rsidR="00B73F90" w:rsidRPr="003F3D66" w:rsidRDefault="00B73F90" w:rsidP="003F3D66">
      <w:pPr>
        <w:pStyle w:val="Heading2"/>
        <w:jc w:val="both"/>
        <w:rPr>
          <w:rFonts w:cstheme="majorHAnsi"/>
          <w:b/>
          <w:bCs/>
        </w:rPr>
      </w:pPr>
      <w:r w:rsidRPr="003F3D66">
        <w:rPr>
          <w:rFonts w:cstheme="majorHAnsi"/>
          <w:b/>
          <w:bCs/>
        </w:rPr>
        <w:t>1. Introduction</w:t>
      </w:r>
      <w:r w:rsidR="00FD2DD6" w:rsidRPr="003F3D66">
        <w:rPr>
          <w:rFonts w:cstheme="majorHAnsi"/>
          <w:b/>
          <w:bCs/>
        </w:rPr>
        <w:t xml:space="preserve"> and Background of the project</w:t>
      </w:r>
      <w:r w:rsidRPr="003F3D66">
        <w:rPr>
          <w:rFonts w:cstheme="majorHAnsi"/>
          <w:b/>
          <w:bCs/>
        </w:rPr>
        <w:t xml:space="preserve"> </w:t>
      </w:r>
    </w:p>
    <w:p w14:paraId="63F58074" w14:textId="77777777" w:rsidR="00B73F90" w:rsidRDefault="00B73F90" w:rsidP="00B73F90">
      <w:pPr>
        <w:pStyle w:val="Default"/>
        <w:rPr>
          <w:sz w:val="23"/>
          <w:szCs w:val="23"/>
        </w:rPr>
      </w:pPr>
    </w:p>
    <w:p w14:paraId="49DE657B" w14:textId="77777777" w:rsidR="00FD2DD6" w:rsidRDefault="00FD2DD6" w:rsidP="00FD2DD6">
      <w:pPr>
        <w:jc w:val="both"/>
        <w:rPr>
          <w:rFonts w:eastAsia="Times New Roman" w:cstheme="minorHAnsi"/>
          <w:color w:val="000000" w:themeColor="text1"/>
          <w:sz w:val="24"/>
          <w:szCs w:val="24"/>
        </w:rPr>
      </w:pPr>
      <w:r w:rsidRPr="00FD2DD6">
        <w:rPr>
          <w:rFonts w:eastAsia="Times New Roman" w:cstheme="minorHAnsi"/>
          <w:color w:val="000000" w:themeColor="text1"/>
          <w:sz w:val="24"/>
          <w:szCs w:val="24"/>
        </w:rPr>
        <w:t xml:space="preserve">Muslim Aid (MA) is a UK-based organization founded in 1985 in response to a drought in the Horn of Africa. In Bangladesh for over 25 years, known as MABCO, </w:t>
      </w:r>
      <w:r>
        <w:rPr>
          <w:rFonts w:eastAsia="Times New Roman" w:cstheme="minorHAnsi"/>
          <w:color w:val="000000" w:themeColor="text1"/>
          <w:sz w:val="24"/>
          <w:szCs w:val="24"/>
        </w:rPr>
        <w:t>have</w:t>
      </w:r>
      <w:r w:rsidRPr="00FD2DD6">
        <w:rPr>
          <w:rFonts w:eastAsia="Times New Roman" w:cstheme="minorHAnsi"/>
          <w:color w:val="000000" w:themeColor="text1"/>
          <w:sz w:val="24"/>
          <w:szCs w:val="24"/>
        </w:rPr>
        <w:t xml:space="preserve"> adapted their programs to address local community needs in Humanitarian, Livelihood, Education, and Health sectors. With guidance from </w:t>
      </w:r>
      <w:r>
        <w:rPr>
          <w:rFonts w:eastAsia="Times New Roman" w:cstheme="minorHAnsi"/>
          <w:color w:val="000000" w:themeColor="text1"/>
          <w:sz w:val="24"/>
          <w:szCs w:val="24"/>
        </w:rPr>
        <w:t>Muslim Aid Head Quarter (</w:t>
      </w:r>
      <w:r w:rsidRPr="00FD2DD6">
        <w:rPr>
          <w:rFonts w:eastAsia="Times New Roman" w:cstheme="minorHAnsi"/>
          <w:color w:val="000000" w:themeColor="text1"/>
          <w:sz w:val="24"/>
          <w:szCs w:val="24"/>
        </w:rPr>
        <w:t>MAHQ</w:t>
      </w:r>
      <w:r>
        <w:rPr>
          <w:rFonts w:eastAsia="Times New Roman" w:cstheme="minorHAnsi"/>
          <w:color w:val="000000" w:themeColor="text1"/>
          <w:sz w:val="24"/>
          <w:szCs w:val="24"/>
        </w:rPr>
        <w:t>)</w:t>
      </w:r>
      <w:r w:rsidRPr="00FD2DD6">
        <w:rPr>
          <w:rFonts w:eastAsia="Times New Roman" w:cstheme="minorHAnsi"/>
          <w:color w:val="000000" w:themeColor="text1"/>
          <w:sz w:val="24"/>
          <w:szCs w:val="24"/>
        </w:rPr>
        <w:t xml:space="preserve">, MABCO has executed 15 projects, impacting millions. </w:t>
      </w:r>
    </w:p>
    <w:p w14:paraId="2589AE4B" w14:textId="274DA4FB" w:rsidR="00FD2DD6" w:rsidRPr="00206A7D" w:rsidRDefault="00FD2DD6" w:rsidP="00FD2DD6">
      <w:pPr>
        <w:jc w:val="both"/>
        <w:rPr>
          <w:rFonts w:cstheme="minorHAnsi"/>
          <w:color w:val="0D0D0D"/>
          <w:sz w:val="24"/>
          <w:shd w:val="clear" w:color="auto" w:fill="FFFFFF"/>
        </w:rPr>
      </w:pPr>
      <w:r w:rsidRPr="00206A7D">
        <w:rPr>
          <w:rFonts w:cstheme="minorHAnsi"/>
          <w:color w:val="0D0D0D"/>
          <w:sz w:val="24"/>
          <w:shd w:val="clear" w:color="auto" w:fill="FFFFFF"/>
        </w:rPr>
        <w:t xml:space="preserve">Muslim Aid UK Bangladesh Field Office (MABFO) is implementing a three-year project titled, ‘Making Markets Work for Youths (M4Y)’.  Initially the project is designed focusing sector-based approach and Market System Development (MSD). M4Y is designed focusing multiphase including set; Market Assessment (MA); Review and Design (R&amp;D); Test Phase (TP) and Implementation Phase (IP) to capitalize the outcome of each phase for further scale up. </w:t>
      </w:r>
      <w:r>
        <w:rPr>
          <w:rFonts w:cstheme="minorHAnsi"/>
          <w:color w:val="0D0D0D"/>
          <w:sz w:val="24"/>
          <w:shd w:val="clear" w:color="auto" w:fill="FFFFFF"/>
        </w:rPr>
        <w:t xml:space="preserve">M4Y </w:t>
      </w:r>
      <w:r w:rsidRPr="007B1972">
        <w:rPr>
          <w:rFonts w:cstheme="minorHAnsi"/>
          <w:color w:val="0D0D0D"/>
          <w:sz w:val="24"/>
          <w:shd w:val="clear" w:color="auto" w:fill="FFFFFF"/>
        </w:rPr>
        <w:t xml:space="preserve">released a comprehensive Market Assessment </w:t>
      </w:r>
      <w:r>
        <w:rPr>
          <w:rFonts w:cstheme="minorHAnsi"/>
          <w:color w:val="0D0D0D"/>
          <w:sz w:val="24"/>
          <w:shd w:val="clear" w:color="auto" w:fill="FFFFFF"/>
        </w:rPr>
        <w:t xml:space="preserve">(MA) </w:t>
      </w:r>
      <w:r w:rsidRPr="007B1972">
        <w:rPr>
          <w:rFonts w:cstheme="minorHAnsi"/>
          <w:color w:val="0D0D0D"/>
          <w:sz w:val="24"/>
          <w:shd w:val="clear" w:color="auto" w:fill="FFFFFF"/>
        </w:rPr>
        <w:t>aimed at refining the project's scope, analyzing various sub-sectors, and formulating targeted interventions</w:t>
      </w:r>
      <w:r>
        <w:rPr>
          <w:rFonts w:cstheme="minorHAnsi"/>
          <w:color w:val="0D0D0D"/>
          <w:sz w:val="24"/>
          <w:shd w:val="clear" w:color="auto" w:fill="FFFFFF"/>
        </w:rPr>
        <w:t>.</w:t>
      </w:r>
      <w:r w:rsidRPr="007B1972">
        <w:rPr>
          <w:rFonts w:ascii="Lato" w:hAnsi="Lato"/>
          <w:kern w:val="2"/>
          <w14:ligatures w14:val="standardContextual"/>
        </w:rPr>
        <w:t xml:space="preserve"> </w:t>
      </w:r>
      <w:r>
        <w:rPr>
          <w:rFonts w:ascii="Lato" w:hAnsi="Lato"/>
          <w:kern w:val="2"/>
          <w14:ligatures w14:val="standardContextual"/>
        </w:rPr>
        <w:t>The MA</w:t>
      </w:r>
      <w:r w:rsidRPr="007B1972">
        <w:rPr>
          <w:rFonts w:cstheme="minorHAnsi"/>
          <w:color w:val="0D0D0D"/>
          <w:sz w:val="24"/>
          <w:shd w:val="clear" w:color="auto" w:fill="FFFFFF"/>
        </w:rPr>
        <w:t xml:space="preserve"> delves into the intricate dynamics of the informal </w:t>
      </w:r>
      <w:proofErr w:type="spellStart"/>
      <w:r w:rsidRPr="007B1972">
        <w:rPr>
          <w:rFonts w:cstheme="minorHAnsi"/>
          <w:color w:val="0D0D0D"/>
          <w:sz w:val="24"/>
          <w:shd w:val="clear" w:color="auto" w:fill="FFFFFF"/>
        </w:rPr>
        <w:t>Agro</w:t>
      </w:r>
      <w:proofErr w:type="spellEnd"/>
      <w:r w:rsidRPr="007B1972">
        <w:rPr>
          <w:rFonts w:cstheme="minorHAnsi"/>
          <w:color w:val="0D0D0D"/>
          <w:sz w:val="24"/>
          <w:shd w:val="clear" w:color="auto" w:fill="FFFFFF"/>
        </w:rPr>
        <w:t xml:space="preserve"> Processing, Light Engineering, and Electronics and Electrical sectors</w:t>
      </w:r>
      <w:r>
        <w:rPr>
          <w:rFonts w:cstheme="minorHAnsi"/>
          <w:color w:val="0D0D0D"/>
          <w:sz w:val="24"/>
          <w:shd w:val="clear" w:color="auto" w:fill="FFFFFF"/>
        </w:rPr>
        <w:t xml:space="preserve">. The MA identified </w:t>
      </w:r>
      <w:proofErr w:type="spellStart"/>
      <w:r>
        <w:rPr>
          <w:rFonts w:cstheme="minorHAnsi"/>
          <w:color w:val="0D0D0D"/>
          <w:sz w:val="24"/>
          <w:shd w:val="clear" w:color="auto" w:fill="FFFFFF"/>
        </w:rPr>
        <w:t>Agro</w:t>
      </w:r>
      <w:proofErr w:type="spellEnd"/>
      <w:r>
        <w:rPr>
          <w:rFonts w:cstheme="minorHAnsi"/>
          <w:color w:val="0D0D0D"/>
          <w:sz w:val="24"/>
          <w:shd w:val="clear" w:color="auto" w:fill="FFFFFF"/>
        </w:rPr>
        <w:t xml:space="preserve"> Processing, highlighting nano sectors i.e., dry fish, banana, and bakery, as the potential nano sectors. </w:t>
      </w:r>
    </w:p>
    <w:p w14:paraId="17E2A27C" w14:textId="3A58E8A1" w:rsidR="00B73F90" w:rsidRPr="00FD2DD6" w:rsidRDefault="00FD2DD6" w:rsidP="00FD2DD6">
      <w:pPr>
        <w:jc w:val="both"/>
        <w:rPr>
          <w:rFonts w:cstheme="minorHAnsi"/>
          <w:sz w:val="24"/>
          <w:szCs w:val="24"/>
        </w:rPr>
      </w:pPr>
      <w:r>
        <w:rPr>
          <w:rFonts w:cstheme="minorHAnsi"/>
          <w:sz w:val="24"/>
          <w:szCs w:val="24"/>
        </w:rPr>
        <w:t xml:space="preserve">M4Y aims at </w:t>
      </w:r>
      <w:r w:rsidRPr="00BA5F31">
        <w:rPr>
          <w:rFonts w:cstheme="minorHAnsi"/>
          <w:sz w:val="24"/>
          <w:szCs w:val="24"/>
        </w:rPr>
        <w:t>Inclusive economic empowerment of youth in selected areas through the development of market systems in the pilot phase</w:t>
      </w:r>
      <w:r>
        <w:rPr>
          <w:rFonts w:cstheme="minorHAnsi"/>
          <w:sz w:val="24"/>
          <w:szCs w:val="24"/>
        </w:rPr>
        <w:t xml:space="preserve"> through providing</w:t>
      </w:r>
      <w:r w:rsidRPr="00BA5F31">
        <w:rPr>
          <w:rFonts w:cstheme="minorHAnsi"/>
          <w:sz w:val="24"/>
          <w:szCs w:val="24"/>
        </w:rPr>
        <w:t xml:space="preserve"> </w:t>
      </w:r>
      <w:r>
        <w:rPr>
          <w:rFonts w:cstheme="minorHAnsi"/>
          <w:sz w:val="24"/>
          <w:szCs w:val="24"/>
        </w:rPr>
        <w:t>B</w:t>
      </w:r>
      <w:r w:rsidRPr="00BA5F31">
        <w:rPr>
          <w:rFonts w:cstheme="minorHAnsi"/>
          <w:sz w:val="24"/>
          <w:szCs w:val="24"/>
        </w:rPr>
        <w:t xml:space="preserve">usiness </w:t>
      </w:r>
      <w:r>
        <w:rPr>
          <w:rFonts w:cstheme="minorHAnsi"/>
          <w:sz w:val="24"/>
          <w:szCs w:val="24"/>
        </w:rPr>
        <w:t>D</w:t>
      </w:r>
      <w:r w:rsidRPr="00BA5F31">
        <w:rPr>
          <w:rFonts w:cstheme="minorHAnsi"/>
          <w:sz w:val="24"/>
          <w:szCs w:val="24"/>
        </w:rPr>
        <w:t xml:space="preserve">evelopment </w:t>
      </w:r>
      <w:r>
        <w:rPr>
          <w:rFonts w:cstheme="minorHAnsi"/>
          <w:sz w:val="24"/>
          <w:szCs w:val="24"/>
        </w:rPr>
        <w:t>S</w:t>
      </w:r>
      <w:r w:rsidRPr="00BA5F31">
        <w:rPr>
          <w:rFonts w:cstheme="minorHAnsi"/>
          <w:sz w:val="24"/>
          <w:szCs w:val="24"/>
        </w:rPr>
        <w:t xml:space="preserve">ervices (BDS) to </w:t>
      </w:r>
      <w:r>
        <w:rPr>
          <w:rFonts w:cstheme="minorHAnsi"/>
          <w:sz w:val="24"/>
          <w:szCs w:val="24"/>
        </w:rPr>
        <w:t xml:space="preserve">350 workers and enterprises. </w:t>
      </w:r>
      <w:r w:rsidRPr="00A92C38">
        <w:rPr>
          <w:rFonts w:cstheme="minorHAnsi"/>
          <w:sz w:val="24"/>
          <w:szCs w:val="24"/>
        </w:rPr>
        <w:t xml:space="preserve">By collaborating with MABCO, BDS providers stand to access opportunities for engagement not only in peri-urban and rural areas but also to broaden their client base beyond major cities. The </w:t>
      </w:r>
      <w:proofErr w:type="spellStart"/>
      <w:r w:rsidRPr="00A92C38">
        <w:rPr>
          <w:rFonts w:cstheme="minorHAnsi"/>
          <w:sz w:val="24"/>
          <w:szCs w:val="24"/>
        </w:rPr>
        <w:t>programme</w:t>
      </w:r>
      <w:proofErr w:type="spellEnd"/>
      <w:r w:rsidRPr="00A92C38">
        <w:rPr>
          <w:rFonts w:cstheme="minorHAnsi"/>
          <w:sz w:val="24"/>
          <w:szCs w:val="24"/>
        </w:rPr>
        <w:t xml:space="preserve"> aims to empower participating BDS providers to offer specialized consultancy and management training services tailored to the needs of Small and Medium Enterprises (SMEs). Emphasizing the necessity for customized management solutions, the </w:t>
      </w:r>
      <w:proofErr w:type="spellStart"/>
      <w:r w:rsidRPr="00A92C38">
        <w:rPr>
          <w:rFonts w:cstheme="minorHAnsi"/>
          <w:sz w:val="24"/>
          <w:szCs w:val="24"/>
        </w:rPr>
        <w:t>programme</w:t>
      </w:r>
      <w:proofErr w:type="spellEnd"/>
      <w:r w:rsidRPr="00A92C38">
        <w:rPr>
          <w:rFonts w:cstheme="minorHAnsi"/>
          <w:sz w:val="24"/>
          <w:szCs w:val="24"/>
        </w:rPr>
        <w:t xml:space="preserve"> will address critical areas including access to finance, product design, market access, technology advancement, supply-chain management, quality assurance, and the promotion of safe and conducive work environments.</w:t>
      </w:r>
      <w:r w:rsidR="00B73F90" w:rsidRPr="003B0CA6">
        <w:rPr>
          <w:sz w:val="23"/>
          <w:szCs w:val="23"/>
        </w:rPr>
        <w:t xml:space="preserve"> </w:t>
      </w:r>
    </w:p>
    <w:p w14:paraId="0DC9FD0D" w14:textId="325C4484" w:rsidR="00B73F90" w:rsidRPr="003F3D66" w:rsidRDefault="00FD2DD6" w:rsidP="003F3D66">
      <w:pPr>
        <w:pStyle w:val="Heading2"/>
        <w:jc w:val="both"/>
        <w:rPr>
          <w:rFonts w:cstheme="majorHAnsi"/>
          <w:b/>
          <w:bCs/>
        </w:rPr>
      </w:pPr>
      <w:r w:rsidRPr="003F3D66">
        <w:rPr>
          <w:rFonts w:cstheme="majorHAnsi"/>
          <w:b/>
          <w:bCs/>
        </w:rPr>
        <w:lastRenderedPageBreak/>
        <w:t>2</w:t>
      </w:r>
      <w:r w:rsidR="00B73F90" w:rsidRPr="003F3D66">
        <w:rPr>
          <w:rFonts w:cstheme="majorHAnsi"/>
          <w:b/>
          <w:bCs/>
        </w:rPr>
        <w:t>. Purpose of the Request for Proposal (</w:t>
      </w:r>
      <w:proofErr w:type="spellStart"/>
      <w:r w:rsidR="00B73F90" w:rsidRPr="003F3D66">
        <w:rPr>
          <w:rFonts w:cstheme="majorHAnsi"/>
          <w:b/>
          <w:bCs/>
        </w:rPr>
        <w:t>RfP</w:t>
      </w:r>
      <w:proofErr w:type="spellEnd"/>
      <w:r w:rsidR="00B73F90" w:rsidRPr="003F3D66">
        <w:rPr>
          <w:rFonts w:cstheme="majorHAnsi"/>
          <w:b/>
          <w:bCs/>
        </w:rPr>
        <w:t xml:space="preserve">)  </w:t>
      </w:r>
    </w:p>
    <w:p w14:paraId="18FD8250" w14:textId="77777777" w:rsidR="00B73F90" w:rsidRDefault="00B73F90" w:rsidP="00B73F90">
      <w:pPr>
        <w:pStyle w:val="Default"/>
        <w:rPr>
          <w:sz w:val="23"/>
          <w:szCs w:val="23"/>
        </w:rPr>
      </w:pPr>
    </w:p>
    <w:p w14:paraId="644F6F86" w14:textId="77777777" w:rsidR="00FD2DD6" w:rsidRPr="00FD2DD6" w:rsidRDefault="00FD2DD6" w:rsidP="00FD2DD6">
      <w:pPr>
        <w:pStyle w:val="Default"/>
        <w:rPr>
          <w:rFonts w:ascii="Calibri" w:hAnsi="Calibri" w:cs="Calibri"/>
          <w:lang w:val="en-GB"/>
        </w:rPr>
      </w:pPr>
      <w:r w:rsidRPr="00FD2DD6">
        <w:rPr>
          <w:rFonts w:ascii="Calibri" w:hAnsi="Calibri" w:cs="Calibri"/>
          <w:lang w:val="en-GB"/>
        </w:rPr>
        <w:t>To kickstart its efforts, M4Y initiated a comprehensive market assessment in Dhaka and Chattogram to identify promising nano sectors suitable for the pilot phase. This assessment aims to pinpoint opportunities within the “nano” sector that hold potential for meaningful impact and scalability. Thus, M4Y project is geared towards empowering young individuals and driving economic development through various nano-sectors, including dry fish, banana, and bakery. Through targeted interventions such as capacity building, input support, market development, and product diversification, the project aims to harness the potential of young entrepreneurs and workers in these nano sectors. By addressing specific challenges like outdated drying technology, post-harvest losses, product quality, and market access barriers, the initiative seeks to create an enabling environment for youth-led enterprises to thrive.</w:t>
      </w:r>
    </w:p>
    <w:p w14:paraId="5676548D" w14:textId="77777777" w:rsidR="00FD2DD6" w:rsidRPr="00FD2DD6" w:rsidRDefault="00FD2DD6" w:rsidP="00FD2DD6">
      <w:pPr>
        <w:pStyle w:val="Default"/>
        <w:rPr>
          <w:lang w:val="en-GB"/>
        </w:rPr>
      </w:pPr>
      <w:r w:rsidRPr="00FD2DD6">
        <w:rPr>
          <w:rFonts w:ascii="Calibri" w:hAnsi="Calibri" w:cs="Calibri"/>
          <w:lang w:val="en-GB"/>
        </w:rPr>
        <w:t xml:space="preserve">Against this backdrop, M4Y intends to select Business Development Service (BDS) providers for the pilot phase implementation. Initially, the focus will be on Dhaka and Chattogram, with plans to extend operations to </w:t>
      </w:r>
      <w:proofErr w:type="spellStart"/>
      <w:r w:rsidRPr="00FD2DD6">
        <w:rPr>
          <w:rFonts w:ascii="Calibri" w:hAnsi="Calibri" w:cs="Calibri"/>
          <w:lang w:val="en-GB"/>
        </w:rPr>
        <w:t>Bogura</w:t>
      </w:r>
      <w:proofErr w:type="spellEnd"/>
      <w:r w:rsidRPr="00FD2DD6">
        <w:rPr>
          <w:rFonts w:ascii="Calibri" w:hAnsi="Calibri" w:cs="Calibri"/>
          <w:lang w:val="en-GB"/>
        </w:rPr>
        <w:t xml:space="preserve"> and Sirajganj in implementation phase. Through this strategic expansion, the project aims to amplify its reach and impact, ultimately contributing to broader socio-economic development goals.</w:t>
      </w:r>
    </w:p>
    <w:p w14:paraId="507CFF71" w14:textId="4038F658" w:rsidR="00B73F90" w:rsidRDefault="00B73F90" w:rsidP="00B73F90">
      <w:pPr>
        <w:pStyle w:val="Default"/>
        <w:jc w:val="both"/>
        <w:rPr>
          <w:sz w:val="23"/>
          <w:szCs w:val="23"/>
        </w:rPr>
      </w:pPr>
      <w:r>
        <w:rPr>
          <w:sz w:val="23"/>
          <w:szCs w:val="23"/>
        </w:rPr>
        <w:t xml:space="preserve">     </w:t>
      </w:r>
    </w:p>
    <w:p w14:paraId="66607DB9" w14:textId="77777777" w:rsidR="00B73F90" w:rsidRDefault="00B73F90" w:rsidP="00B73F90">
      <w:pPr>
        <w:pStyle w:val="Default"/>
        <w:rPr>
          <w:sz w:val="23"/>
          <w:szCs w:val="23"/>
        </w:rPr>
      </w:pPr>
      <w:r>
        <w:rPr>
          <w:sz w:val="23"/>
          <w:szCs w:val="23"/>
        </w:rPr>
        <w:t xml:space="preserve"> </w:t>
      </w:r>
    </w:p>
    <w:p w14:paraId="7CD06E64" w14:textId="7AB9FE13" w:rsidR="00170FF9" w:rsidRPr="003F3D66" w:rsidRDefault="00170FF9" w:rsidP="00BC5703">
      <w:pPr>
        <w:pStyle w:val="Heading2"/>
        <w:numPr>
          <w:ilvl w:val="0"/>
          <w:numId w:val="6"/>
        </w:numPr>
        <w:jc w:val="both"/>
        <w:rPr>
          <w:rFonts w:cstheme="majorHAnsi"/>
          <w:b/>
          <w:bCs/>
        </w:rPr>
      </w:pPr>
      <w:r w:rsidRPr="003F3D66">
        <w:rPr>
          <w:rFonts w:cstheme="majorHAnsi"/>
          <w:b/>
          <w:bCs/>
        </w:rPr>
        <w:t xml:space="preserve">Objectives and Scope </w:t>
      </w:r>
    </w:p>
    <w:p w14:paraId="6327F620" w14:textId="77777777" w:rsidR="00170FF9" w:rsidRPr="00170FF9" w:rsidRDefault="00170FF9" w:rsidP="00170FF9">
      <w:pPr>
        <w:pStyle w:val="Default"/>
        <w:rPr>
          <w:rFonts w:asciiTheme="minorHAnsi" w:hAnsiTheme="minorHAnsi" w:cstheme="minorHAnsi"/>
          <w:lang w:val="en-GB"/>
        </w:rPr>
      </w:pPr>
      <w:r w:rsidRPr="00170FF9">
        <w:rPr>
          <w:rFonts w:asciiTheme="minorHAnsi" w:hAnsiTheme="minorHAnsi" w:cstheme="minorHAnsi"/>
          <w:lang w:val="en-GB"/>
        </w:rPr>
        <w:t xml:space="preserve">Under the programme team supervision, the specific objectives of the assignment are </w:t>
      </w:r>
      <w:proofErr w:type="spellStart"/>
      <w:r w:rsidRPr="00170FF9">
        <w:rPr>
          <w:rFonts w:asciiTheme="minorHAnsi" w:hAnsiTheme="minorHAnsi" w:cstheme="minorHAnsi"/>
          <w:lang w:val="en-GB"/>
        </w:rPr>
        <w:t>i</w:t>
      </w:r>
      <w:proofErr w:type="spellEnd"/>
      <w:r w:rsidRPr="00170FF9">
        <w:rPr>
          <w:rFonts w:asciiTheme="minorHAnsi" w:hAnsiTheme="minorHAnsi" w:cstheme="minorHAnsi"/>
          <w:lang w:val="en-GB"/>
        </w:rPr>
        <w:t xml:space="preserve">) engage with enterprises in programme target sector and district; ii) provide need based BDS consultancy support to individual enterprises; iii) provide group </w:t>
      </w:r>
      <w:r w:rsidRPr="00170FF9">
        <w:rPr>
          <w:rFonts w:asciiTheme="minorHAnsi" w:hAnsiTheme="minorHAnsi" w:cstheme="minorHAnsi"/>
          <w:lang w:val="en"/>
        </w:rPr>
        <w:t xml:space="preserve">training for the management staff and workers of SMEs having similar BDS need i.e., access to market, production process upgradation;  </w:t>
      </w:r>
      <w:r w:rsidRPr="00170FF9">
        <w:rPr>
          <w:rFonts w:asciiTheme="minorHAnsi" w:hAnsiTheme="minorHAnsi" w:cstheme="minorHAnsi"/>
          <w:lang w:val="en-GB"/>
        </w:rPr>
        <w:t>and iv) provide input to programme’s Management Information System (MIS) for monitoring and results measurement purposes.</w:t>
      </w:r>
      <w:bookmarkStart w:id="0" w:name="_Hlk75360258"/>
      <w:r w:rsidRPr="00170FF9">
        <w:rPr>
          <w:rFonts w:asciiTheme="minorHAnsi" w:hAnsiTheme="minorHAnsi" w:cstheme="minorHAnsi"/>
          <w:lang w:val="en-GB"/>
        </w:rPr>
        <w:t xml:space="preserve"> BDS will be delivered to SMEs through following models: </w:t>
      </w:r>
    </w:p>
    <w:bookmarkEnd w:id="0"/>
    <w:p w14:paraId="4EE0FB16" w14:textId="77777777" w:rsidR="003C2AAC" w:rsidRPr="00206A7D" w:rsidRDefault="003C2AAC" w:rsidP="003C2AAC">
      <w:pPr>
        <w:widowControl w:val="0"/>
        <w:overflowPunct w:val="0"/>
        <w:autoSpaceDE w:val="0"/>
        <w:autoSpaceDN w:val="0"/>
        <w:adjustRightInd w:val="0"/>
        <w:spacing w:after="120"/>
        <w:jc w:val="both"/>
        <w:rPr>
          <w:rFonts w:cstheme="minorHAnsi"/>
        </w:rPr>
      </w:pPr>
      <w:r w:rsidRPr="00206A7D">
        <w:rPr>
          <w:rFonts w:cstheme="minorHAnsi"/>
          <w:b/>
          <w:bCs/>
        </w:rPr>
        <w:t>Needs Assessment and Workshop Facilitation:</w:t>
      </w:r>
    </w:p>
    <w:p w14:paraId="280D65EB" w14:textId="77777777" w:rsidR="003C2AAC" w:rsidRPr="00206A7D" w:rsidRDefault="003C2AAC" w:rsidP="00BC5703">
      <w:pPr>
        <w:widowControl w:val="0"/>
        <w:numPr>
          <w:ilvl w:val="0"/>
          <w:numId w:val="2"/>
        </w:numPr>
        <w:tabs>
          <w:tab w:val="num" w:pos="1440"/>
        </w:tabs>
        <w:overflowPunct w:val="0"/>
        <w:autoSpaceDE w:val="0"/>
        <w:autoSpaceDN w:val="0"/>
        <w:adjustRightInd w:val="0"/>
        <w:spacing w:after="120" w:line="240" w:lineRule="auto"/>
        <w:jc w:val="both"/>
        <w:rPr>
          <w:rFonts w:cstheme="minorHAnsi"/>
        </w:rPr>
      </w:pPr>
      <w:r w:rsidRPr="00206A7D">
        <w:rPr>
          <w:rFonts w:cstheme="minorHAnsi"/>
        </w:rPr>
        <w:t>Conduct comprehensive needs assessments or workshops as needed to identify sector-specific challenges and opportunities.</w:t>
      </w:r>
    </w:p>
    <w:p w14:paraId="250BA391" w14:textId="77777777" w:rsidR="003C2AAC" w:rsidRPr="00206A7D" w:rsidRDefault="003C2AAC" w:rsidP="00BC5703">
      <w:pPr>
        <w:widowControl w:val="0"/>
        <w:numPr>
          <w:ilvl w:val="0"/>
          <w:numId w:val="2"/>
        </w:numPr>
        <w:tabs>
          <w:tab w:val="num" w:pos="1440"/>
        </w:tabs>
        <w:overflowPunct w:val="0"/>
        <w:autoSpaceDE w:val="0"/>
        <w:autoSpaceDN w:val="0"/>
        <w:adjustRightInd w:val="0"/>
        <w:spacing w:after="120" w:line="240" w:lineRule="auto"/>
        <w:jc w:val="both"/>
        <w:rPr>
          <w:rFonts w:cstheme="minorHAnsi"/>
        </w:rPr>
      </w:pPr>
      <w:r w:rsidRPr="00206A7D">
        <w:rPr>
          <w:rFonts w:cstheme="minorHAnsi"/>
        </w:rPr>
        <w:t>Gather insights into the unique requirements and hurdles faced by stakeholders in bakery sectors (Dhaka).</w:t>
      </w:r>
    </w:p>
    <w:p w14:paraId="4A8EB82F" w14:textId="77777777" w:rsidR="003C2AAC" w:rsidRPr="00206A7D" w:rsidRDefault="003C2AAC" w:rsidP="003C2AAC">
      <w:pPr>
        <w:widowControl w:val="0"/>
        <w:overflowPunct w:val="0"/>
        <w:autoSpaceDE w:val="0"/>
        <w:autoSpaceDN w:val="0"/>
        <w:adjustRightInd w:val="0"/>
        <w:spacing w:after="120" w:line="240" w:lineRule="auto"/>
        <w:jc w:val="both"/>
        <w:rPr>
          <w:rFonts w:cstheme="minorHAnsi"/>
        </w:rPr>
      </w:pPr>
      <w:r w:rsidRPr="00206A7D">
        <w:rPr>
          <w:rFonts w:cstheme="minorHAnsi"/>
          <w:b/>
          <w:bCs/>
        </w:rPr>
        <w:t xml:space="preserve">Capacity Building of Young Workers </w:t>
      </w:r>
    </w:p>
    <w:p w14:paraId="603CB9FD" w14:textId="77777777" w:rsidR="003C2AAC" w:rsidRPr="004F64FB" w:rsidRDefault="003C2AAC" w:rsidP="00BC5703">
      <w:pPr>
        <w:widowControl w:val="0"/>
        <w:numPr>
          <w:ilvl w:val="0"/>
          <w:numId w:val="2"/>
        </w:numPr>
        <w:tabs>
          <w:tab w:val="num" w:pos="1440"/>
        </w:tabs>
        <w:overflowPunct w:val="0"/>
        <w:autoSpaceDE w:val="0"/>
        <w:autoSpaceDN w:val="0"/>
        <w:adjustRightInd w:val="0"/>
        <w:spacing w:after="120" w:line="240" w:lineRule="auto"/>
        <w:jc w:val="both"/>
        <w:rPr>
          <w:rFonts w:cstheme="minorHAnsi"/>
        </w:rPr>
      </w:pPr>
      <w:r w:rsidRPr="00206A7D">
        <w:rPr>
          <w:rFonts w:cstheme="minorHAnsi"/>
        </w:rPr>
        <w:t>Provide tailored capacity-building support to empower young entrepreneurs and workers in the targeted sectors.</w:t>
      </w:r>
      <w:r w:rsidRPr="004F64FB">
        <w:rPr>
          <w:rFonts w:ascii="Segoe UI" w:eastAsia="Times New Roman" w:hAnsi="Segoe UI" w:cs="Segoe UI"/>
          <w:sz w:val="18"/>
          <w:szCs w:val="18"/>
        </w:rPr>
        <w:t xml:space="preserve"> </w:t>
      </w:r>
      <w:r w:rsidRPr="004F64FB">
        <w:rPr>
          <w:rFonts w:cstheme="minorHAnsi"/>
        </w:rPr>
        <w:t>Required trainings could be suggested by the specialists of the mentioned sector but here are some probable trainings for Bakery sector, which are:</w:t>
      </w:r>
    </w:p>
    <w:p w14:paraId="14B813BA" w14:textId="77777777" w:rsidR="003C2AAC" w:rsidRPr="004F64FB" w:rsidRDefault="003C2AAC" w:rsidP="00BC5703">
      <w:pPr>
        <w:pStyle w:val="ListParagraph"/>
        <w:widowControl w:val="0"/>
        <w:numPr>
          <w:ilvl w:val="0"/>
          <w:numId w:val="11"/>
        </w:numPr>
        <w:tabs>
          <w:tab w:val="num" w:pos="1440"/>
        </w:tabs>
        <w:overflowPunct w:val="0"/>
        <w:autoSpaceDE w:val="0"/>
        <w:autoSpaceDN w:val="0"/>
        <w:adjustRightInd w:val="0"/>
        <w:spacing w:after="120" w:line="240" w:lineRule="auto"/>
        <w:jc w:val="both"/>
        <w:rPr>
          <w:rFonts w:cstheme="minorHAnsi"/>
        </w:rPr>
      </w:pPr>
      <w:r w:rsidRPr="004F64FB">
        <w:rPr>
          <w:rFonts w:cstheme="minorHAnsi"/>
        </w:rPr>
        <w:t>Hygienic Practices in Bakery Production</w:t>
      </w:r>
    </w:p>
    <w:p w14:paraId="74D980DD" w14:textId="77777777" w:rsidR="003C2AAC" w:rsidRPr="004F64FB" w:rsidRDefault="003C2AAC" w:rsidP="00BC5703">
      <w:pPr>
        <w:widowControl w:val="0"/>
        <w:numPr>
          <w:ilvl w:val="0"/>
          <w:numId w:val="11"/>
        </w:numPr>
        <w:overflowPunct w:val="0"/>
        <w:autoSpaceDE w:val="0"/>
        <w:autoSpaceDN w:val="0"/>
        <w:adjustRightInd w:val="0"/>
        <w:spacing w:after="120" w:line="240" w:lineRule="auto"/>
        <w:jc w:val="both"/>
        <w:rPr>
          <w:rFonts w:cstheme="minorHAnsi"/>
        </w:rPr>
      </w:pPr>
      <w:r w:rsidRPr="004F64FB">
        <w:rPr>
          <w:rFonts w:cstheme="minorHAnsi"/>
        </w:rPr>
        <w:t>Quality Control and Food Security in Bakery Manufacturing</w:t>
      </w:r>
    </w:p>
    <w:p w14:paraId="57318443" w14:textId="77777777" w:rsidR="003C2AAC" w:rsidRPr="004F64FB" w:rsidRDefault="003C2AAC" w:rsidP="00BC5703">
      <w:pPr>
        <w:widowControl w:val="0"/>
        <w:numPr>
          <w:ilvl w:val="0"/>
          <w:numId w:val="11"/>
        </w:numPr>
        <w:tabs>
          <w:tab w:val="num" w:pos="1440"/>
        </w:tabs>
        <w:overflowPunct w:val="0"/>
        <w:autoSpaceDE w:val="0"/>
        <w:autoSpaceDN w:val="0"/>
        <w:adjustRightInd w:val="0"/>
        <w:spacing w:after="120" w:line="240" w:lineRule="auto"/>
        <w:jc w:val="both"/>
        <w:rPr>
          <w:rFonts w:cstheme="minorHAnsi"/>
        </w:rPr>
      </w:pPr>
      <w:r w:rsidRPr="004F64FB">
        <w:rPr>
          <w:rFonts w:cstheme="minorHAnsi"/>
        </w:rPr>
        <w:t>Business Management Skills for Bakery Enterprises</w:t>
      </w:r>
    </w:p>
    <w:p w14:paraId="21ABE06C" w14:textId="77777777" w:rsidR="003C2AAC" w:rsidRPr="00206A7D" w:rsidRDefault="003C2AAC" w:rsidP="00BC5703">
      <w:pPr>
        <w:widowControl w:val="0"/>
        <w:numPr>
          <w:ilvl w:val="0"/>
          <w:numId w:val="2"/>
        </w:numPr>
        <w:tabs>
          <w:tab w:val="num" w:pos="1440"/>
        </w:tabs>
        <w:overflowPunct w:val="0"/>
        <w:autoSpaceDE w:val="0"/>
        <w:autoSpaceDN w:val="0"/>
        <w:adjustRightInd w:val="0"/>
        <w:spacing w:after="120" w:line="240" w:lineRule="auto"/>
        <w:jc w:val="both"/>
        <w:rPr>
          <w:rFonts w:cstheme="minorHAnsi"/>
        </w:rPr>
      </w:pPr>
      <w:r w:rsidRPr="00206A7D">
        <w:rPr>
          <w:rFonts w:cstheme="minorHAnsi"/>
        </w:rPr>
        <w:t>Equip them with essential skills, knowledge, and resources to enhance their competitiveness and sustainability in the market.</w:t>
      </w:r>
    </w:p>
    <w:p w14:paraId="59CD6028" w14:textId="77777777" w:rsidR="003C2AAC" w:rsidRPr="00206A7D" w:rsidRDefault="003C2AAC" w:rsidP="003C2AAC">
      <w:pPr>
        <w:widowControl w:val="0"/>
        <w:overflowPunct w:val="0"/>
        <w:autoSpaceDE w:val="0"/>
        <w:autoSpaceDN w:val="0"/>
        <w:adjustRightInd w:val="0"/>
        <w:spacing w:after="120" w:line="240" w:lineRule="auto"/>
        <w:jc w:val="both"/>
        <w:rPr>
          <w:rFonts w:cstheme="minorHAnsi"/>
        </w:rPr>
      </w:pPr>
      <w:r w:rsidRPr="00206A7D">
        <w:rPr>
          <w:rFonts w:cstheme="minorHAnsi"/>
          <w:b/>
          <w:bCs/>
        </w:rPr>
        <w:t>Input Support Initiatives:</w:t>
      </w:r>
    </w:p>
    <w:p w14:paraId="36EEBEF7" w14:textId="77777777" w:rsidR="003C2AAC" w:rsidRPr="00206A7D" w:rsidRDefault="003C2AAC" w:rsidP="00BC5703">
      <w:pPr>
        <w:widowControl w:val="0"/>
        <w:numPr>
          <w:ilvl w:val="0"/>
          <w:numId w:val="2"/>
        </w:numPr>
        <w:tabs>
          <w:tab w:val="num" w:pos="1440"/>
        </w:tabs>
        <w:overflowPunct w:val="0"/>
        <w:autoSpaceDE w:val="0"/>
        <w:autoSpaceDN w:val="0"/>
        <w:adjustRightInd w:val="0"/>
        <w:spacing w:after="120" w:line="240" w:lineRule="auto"/>
        <w:jc w:val="both"/>
        <w:rPr>
          <w:rFonts w:cstheme="minorHAnsi"/>
        </w:rPr>
      </w:pPr>
      <w:r w:rsidRPr="00206A7D">
        <w:rPr>
          <w:rFonts w:cstheme="minorHAnsi"/>
        </w:rPr>
        <w:lastRenderedPageBreak/>
        <w:t>Facilitate initiatives to provide crucial input support aimed at boosting productivity and raising quality standards within the sectors.</w:t>
      </w:r>
    </w:p>
    <w:p w14:paraId="0020DACF" w14:textId="77777777" w:rsidR="003C2AAC" w:rsidRPr="00206A7D" w:rsidRDefault="003C2AAC" w:rsidP="00BC5703">
      <w:pPr>
        <w:widowControl w:val="0"/>
        <w:numPr>
          <w:ilvl w:val="0"/>
          <w:numId w:val="2"/>
        </w:numPr>
        <w:tabs>
          <w:tab w:val="num" w:pos="1440"/>
        </w:tabs>
        <w:overflowPunct w:val="0"/>
        <w:autoSpaceDE w:val="0"/>
        <w:autoSpaceDN w:val="0"/>
        <w:adjustRightInd w:val="0"/>
        <w:spacing w:after="120" w:line="240" w:lineRule="auto"/>
        <w:jc w:val="both"/>
        <w:rPr>
          <w:rFonts w:cstheme="minorHAnsi"/>
        </w:rPr>
      </w:pPr>
      <w:r w:rsidRPr="00206A7D">
        <w:rPr>
          <w:rFonts w:cstheme="minorHAnsi"/>
        </w:rPr>
        <w:t>Collaborate with supply chain actors to ensure access to quality inputs such as raw materials, equipment, and technology.</w:t>
      </w:r>
    </w:p>
    <w:p w14:paraId="0776D8D9" w14:textId="77777777" w:rsidR="003C2AAC" w:rsidRPr="00206A7D" w:rsidRDefault="003C2AAC" w:rsidP="003C2AAC">
      <w:pPr>
        <w:widowControl w:val="0"/>
        <w:overflowPunct w:val="0"/>
        <w:autoSpaceDE w:val="0"/>
        <w:autoSpaceDN w:val="0"/>
        <w:adjustRightInd w:val="0"/>
        <w:spacing w:after="120" w:line="240" w:lineRule="auto"/>
        <w:jc w:val="both"/>
        <w:rPr>
          <w:rFonts w:cstheme="minorHAnsi"/>
        </w:rPr>
      </w:pPr>
      <w:r w:rsidRPr="00206A7D">
        <w:rPr>
          <w:rFonts w:cstheme="minorHAnsi"/>
          <w:b/>
          <w:bCs/>
        </w:rPr>
        <w:t>Market Development and Product Diversification:</w:t>
      </w:r>
    </w:p>
    <w:p w14:paraId="75699F4C" w14:textId="77777777" w:rsidR="003C2AAC" w:rsidRPr="00206A7D" w:rsidRDefault="003C2AAC" w:rsidP="00BC5703">
      <w:pPr>
        <w:widowControl w:val="0"/>
        <w:numPr>
          <w:ilvl w:val="0"/>
          <w:numId w:val="2"/>
        </w:numPr>
        <w:tabs>
          <w:tab w:val="num" w:pos="1440"/>
        </w:tabs>
        <w:overflowPunct w:val="0"/>
        <w:autoSpaceDE w:val="0"/>
        <w:autoSpaceDN w:val="0"/>
        <w:adjustRightInd w:val="0"/>
        <w:spacing w:after="120" w:line="240" w:lineRule="auto"/>
        <w:jc w:val="both"/>
        <w:rPr>
          <w:rFonts w:cstheme="minorHAnsi"/>
        </w:rPr>
      </w:pPr>
      <w:r w:rsidRPr="00206A7D">
        <w:rPr>
          <w:rFonts w:cstheme="minorHAnsi"/>
        </w:rPr>
        <w:t>Develop strategies to expand and diversify markets for products within the dry fish, banana, and bakery sectors.</w:t>
      </w:r>
    </w:p>
    <w:p w14:paraId="7011241A" w14:textId="77777777" w:rsidR="003C2AAC" w:rsidRPr="00206A7D" w:rsidRDefault="003C2AAC" w:rsidP="00BC5703">
      <w:pPr>
        <w:widowControl w:val="0"/>
        <w:numPr>
          <w:ilvl w:val="0"/>
          <w:numId w:val="2"/>
        </w:numPr>
        <w:tabs>
          <w:tab w:val="num" w:pos="1440"/>
        </w:tabs>
        <w:overflowPunct w:val="0"/>
        <w:autoSpaceDE w:val="0"/>
        <w:autoSpaceDN w:val="0"/>
        <w:adjustRightInd w:val="0"/>
        <w:spacing w:after="120" w:line="240" w:lineRule="auto"/>
        <w:jc w:val="both"/>
        <w:rPr>
          <w:rFonts w:cstheme="minorHAnsi"/>
        </w:rPr>
      </w:pPr>
      <w:r w:rsidRPr="00206A7D">
        <w:rPr>
          <w:rFonts w:cstheme="minorHAnsi"/>
        </w:rPr>
        <w:t>Explore avenues for introducing new product lines or variations to meet evolving consumer preferences and market demands.</w:t>
      </w:r>
    </w:p>
    <w:p w14:paraId="5CA2F3F4" w14:textId="77777777" w:rsidR="003C2AAC" w:rsidRPr="00206A7D" w:rsidRDefault="003C2AAC" w:rsidP="003C2AAC">
      <w:pPr>
        <w:widowControl w:val="0"/>
        <w:overflowPunct w:val="0"/>
        <w:autoSpaceDE w:val="0"/>
        <w:autoSpaceDN w:val="0"/>
        <w:adjustRightInd w:val="0"/>
        <w:spacing w:after="120" w:line="240" w:lineRule="auto"/>
        <w:jc w:val="both"/>
        <w:rPr>
          <w:rFonts w:cstheme="minorHAnsi"/>
        </w:rPr>
      </w:pPr>
      <w:r w:rsidRPr="00206A7D">
        <w:rPr>
          <w:rFonts w:cstheme="minorHAnsi"/>
          <w:b/>
          <w:bCs/>
        </w:rPr>
        <w:t>Advocacy Events and Policy Addressing:</w:t>
      </w:r>
    </w:p>
    <w:p w14:paraId="7275B0E1" w14:textId="77777777" w:rsidR="003C2AAC" w:rsidRPr="00206A7D" w:rsidRDefault="003C2AAC" w:rsidP="00BC5703">
      <w:pPr>
        <w:widowControl w:val="0"/>
        <w:numPr>
          <w:ilvl w:val="0"/>
          <w:numId w:val="2"/>
        </w:numPr>
        <w:tabs>
          <w:tab w:val="num" w:pos="1440"/>
        </w:tabs>
        <w:overflowPunct w:val="0"/>
        <w:autoSpaceDE w:val="0"/>
        <w:autoSpaceDN w:val="0"/>
        <w:adjustRightInd w:val="0"/>
        <w:spacing w:after="120" w:line="240" w:lineRule="auto"/>
        <w:jc w:val="both"/>
        <w:rPr>
          <w:rFonts w:cstheme="minorHAnsi"/>
        </w:rPr>
      </w:pPr>
      <w:r w:rsidRPr="00206A7D">
        <w:rPr>
          <w:rFonts w:cstheme="minorHAnsi"/>
        </w:rPr>
        <w:t>Organize advocacy events targeting policymakers and industry stakeholders to address policy barriers hindering sector growth.</w:t>
      </w:r>
    </w:p>
    <w:p w14:paraId="39C2BCDB" w14:textId="40CDCBAC" w:rsidR="00170FF9" w:rsidRPr="003C2AAC" w:rsidRDefault="003C2AAC" w:rsidP="00BC5703">
      <w:pPr>
        <w:widowControl w:val="0"/>
        <w:numPr>
          <w:ilvl w:val="0"/>
          <w:numId w:val="2"/>
        </w:numPr>
        <w:tabs>
          <w:tab w:val="num" w:pos="1440"/>
        </w:tabs>
        <w:overflowPunct w:val="0"/>
        <w:autoSpaceDE w:val="0"/>
        <w:autoSpaceDN w:val="0"/>
        <w:adjustRightInd w:val="0"/>
        <w:spacing w:after="120" w:line="240" w:lineRule="auto"/>
        <w:jc w:val="both"/>
        <w:rPr>
          <w:rFonts w:cstheme="minorHAnsi"/>
        </w:rPr>
      </w:pPr>
      <w:r w:rsidRPr="00206A7D">
        <w:rPr>
          <w:rFonts w:cstheme="minorHAnsi"/>
        </w:rPr>
        <w:t>Advocate for measures to improve market access, create a conducive business environment, and foster innovation and entrepreneurship within the sectors.</w:t>
      </w:r>
    </w:p>
    <w:p w14:paraId="61020717" w14:textId="39CCCBA9" w:rsidR="00B73F90" w:rsidRPr="003F3D66" w:rsidRDefault="00B73F90" w:rsidP="00BC5703">
      <w:pPr>
        <w:pStyle w:val="Heading2"/>
        <w:numPr>
          <w:ilvl w:val="0"/>
          <w:numId w:val="6"/>
        </w:numPr>
        <w:jc w:val="both"/>
        <w:rPr>
          <w:rFonts w:cstheme="majorHAnsi"/>
          <w:b/>
          <w:bCs/>
        </w:rPr>
      </w:pPr>
      <w:r w:rsidRPr="003F3D66">
        <w:rPr>
          <w:rFonts w:cstheme="majorHAnsi"/>
          <w:b/>
          <w:bCs/>
        </w:rPr>
        <w:t xml:space="preserve">Goal, </w:t>
      </w:r>
      <w:r w:rsidR="00A43E80" w:rsidRPr="003F3D66">
        <w:rPr>
          <w:rFonts w:cstheme="majorHAnsi"/>
          <w:b/>
          <w:bCs/>
        </w:rPr>
        <w:t>outcomes,</w:t>
      </w:r>
      <w:r w:rsidRPr="003F3D66">
        <w:rPr>
          <w:rFonts w:cstheme="majorHAnsi"/>
          <w:b/>
          <w:bCs/>
        </w:rPr>
        <w:t xml:space="preserve"> </w:t>
      </w:r>
      <w:r w:rsidR="00DF7450" w:rsidRPr="003F3D66">
        <w:rPr>
          <w:rFonts w:cstheme="majorHAnsi"/>
          <w:b/>
          <w:bCs/>
        </w:rPr>
        <w:t>outputs,</w:t>
      </w:r>
      <w:r w:rsidRPr="003F3D66">
        <w:rPr>
          <w:rFonts w:cstheme="majorHAnsi"/>
          <w:b/>
          <w:bCs/>
        </w:rPr>
        <w:t xml:space="preserve"> </w:t>
      </w:r>
      <w:r w:rsidR="00A43E80" w:rsidRPr="003F3D66">
        <w:rPr>
          <w:rFonts w:cstheme="majorHAnsi"/>
          <w:b/>
          <w:bCs/>
        </w:rPr>
        <w:t xml:space="preserve">and activities </w:t>
      </w:r>
      <w:r w:rsidRPr="003F3D66">
        <w:rPr>
          <w:rFonts w:cstheme="majorHAnsi"/>
          <w:b/>
          <w:bCs/>
        </w:rPr>
        <w:t xml:space="preserve">of the project  </w:t>
      </w:r>
    </w:p>
    <w:p w14:paraId="5FE7A286" w14:textId="77777777" w:rsidR="000648BD" w:rsidRPr="003F3D66" w:rsidRDefault="000648BD" w:rsidP="000648BD">
      <w:pPr>
        <w:spacing w:before="120" w:after="0" w:line="240" w:lineRule="auto"/>
        <w:jc w:val="both"/>
        <w:rPr>
          <w:rFonts w:ascii="Calibri" w:eastAsia="Times New Roman" w:hAnsi="Calibri" w:cs="Calibri"/>
          <w:bCs/>
          <w:sz w:val="24"/>
          <w:szCs w:val="24"/>
          <w:lang w:val="en-GB"/>
        </w:rPr>
      </w:pPr>
      <w:r w:rsidRPr="003F3D66">
        <w:rPr>
          <w:rFonts w:ascii="Calibri" w:eastAsia="Times New Roman" w:hAnsi="Calibri" w:cs="Calibri"/>
          <w:b/>
          <w:bCs/>
          <w:sz w:val="24"/>
          <w:szCs w:val="24"/>
        </w:rPr>
        <w:t xml:space="preserve">Project’s Goal </w:t>
      </w:r>
    </w:p>
    <w:p w14:paraId="5452CCDD" w14:textId="77777777" w:rsidR="000648BD" w:rsidRPr="003F3D66" w:rsidRDefault="000648BD" w:rsidP="000648BD">
      <w:pPr>
        <w:spacing w:after="0" w:line="276" w:lineRule="auto"/>
        <w:jc w:val="both"/>
        <w:rPr>
          <w:rFonts w:ascii="Calibri" w:eastAsia="Times New Roman" w:hAnsi="Calibri" w:cs="Calibri"/>
          <w:bCs/>
          <w:sz w:val="24"/>
          <w:szCs w:val="24"/>
          <w:lang w:val="en-GB"/>
        </w:rPr>
      </w:pPr>
      <w:r w:rsidRPr="003F3D66">
        <w:rPr>
          <w:rFonts w:ascii="Calibri" w:eastAsia="Times New Roman" w:hAnsi="Calibri" w:cs="Calibri"/>
          <w:bCs/>
          <w:sz w:val="24"/>
          <w:szCs w:val="24"/>
          <w:lang w:val="en-GB"/>
        </w:rPr>
        <w:t>The goal of this project is to inclusive economic empowerment of youth in selected areas through the development of market systems.</w:t>
      </w:r>
    </w:p>
    <w:p w14:paraId="78C788D9" w14:textId="403E4832" w:rsidR="00A43E80" w:rsidRPr="003F3D66" w:rsidRDefault="00A43E80" w:rsidP="000648BD">
      <w:pPr>
        <w:spacing w:after="0" w:line="276" w:lineRule="auto"/>
        <w:jc w:val="both"/>
        <w:rPr>
          <w:rFonts w:ascii="Calibri" w:eastAsia="Times New Roman" w:hAnsi="Calibri" w:cs="Calibri"/>
          <w:b/>
          <w:sz w:val="24"/>
          <w:szCs w:val="24"/>
          <w:lang w:val="en-GB"/>
        </w:rPr>
      </w:pPr>
      <w:r w:rsidRPr="003F3D66">
        <w:rPr>
          <w:rFonts w:ascii="Calibri" w:eastAsia="Times New Roman" w:hAnsi="Calibri" w:cs="Calibri"/>
          <w:b/>
          <w:sz w:val="24"/>
          <w:szCs w:val="24"/>
          <w:lang w:val="en-GB"/>
        </w:rPr>
        <w:t>Project’s Outcome</w:t>
      </w:r>
    </w:p>
    <w:p w14:paraId="61B99A64" w14:textId="77777777" w:rsidR="003C2AAC" w:rsidRPr="003F3D66" w:rsidRDefault="003C2AAC" w:rsidP="00BC5703">
      <w:pPr>
        <w:pStyle w:val="ListParagraph"/>
        <w:numPr>
          <w:ilvl w:val="0"/>
          <w:numId w:val="12"/>
        </w:numPr>
        <w:spacing w:after="0" w:line="276" w:lineRule="auto"/>
        <w:jc w:val="both"/>
        <w:rPr>
          <w:rFonts w:ascii="Calibri" w:eastAsia="Times New Roman" w:hAnsi="Calibri" w:cs="Calibri"/>
          <w:bCs/>
          <w:sz w:val="24"/>
          <w:szCs w:val="24"/>
          <w:lang w:val="en-GB"/>
        </w:rPr>
      </w:pPr>
      <w:r w:rsidRPr="003F3D66">
        <w:rPr>
          <w:rFonts w:ascii="Calibri" w:eastAsia="Times New Roman" w:hAnsi="Calibri" w:cs="Calibri"/>
          <w:bCs/>
          <w:sz w:val="24"/>
          <w:szCs w:val="24"/>
          <w:lang w:val="en-GB"/>
        </w:rPr>
        <w:t xml:space="preserve">Improved awareness and practices among workers on hygienic production of bakery items </w:t>
      </w:r>
    </w:p>
    <w:p w14:paraId="2864E936" w14:textId="57FEDEA6" w:rsidR="003C2AAC" w:rsidRPr="003F3D66" w:rsidRDefault="003C2AAC" w:rsidP="00BC5703">
      <w:pPr>
        <w:pStyle w:val="ListParagraph"/>
        <w:numPr>
          <w:ilvl w:val="0"/>
          <w:numId w:val="12"/>
        </w:numPr>
        <w:spacing w:after="0" w:line="276" w:lineRule="auto"/>
        <w:jc w:val="both"/>
        <w:rPr>
          <w:rFonts w:ascii="Calibri" w:eastAsia="Times New Roman" w:hAnsi="Calibri" w:cs="Calibri"/>
          <w:bCs/>
          <w:sz w:val="24"/>
          <w:szCs w:val="24"/>
          <w:lang w:val="en-GB"/>
        </w:rPr>
      </w:pPr>
      <w:r w:rsidRPr="003F3D66">
        <w:rPr>
          <w:rFonts w:ascii="Calibri" w:eastAsia="Times New Roman" w:hAnsi="Calibri" w:cs="Calibri"/>
          <w:bCs/>
          <w:sz w:val="24"/>
          <w:szCs w:val="24"/>
          <w:lang w:val="en-GB"/>
        </w:rPr>
        <w:t xml:space="preserve">Increased sales of bakery products </w:t>
      </w:r>
    </w:p>
    <w:p w14:paraId="42539243" w14:textId="77777777" w:rsidR="003C2AAC" w:rsidRPr="003F3D66" w:rsidRDefault="003C2AAC" w:rsidP="00BC5703">
      <w:pPr>
        <w:pStyle w:val="ListParagraph"/>
        <w:numPr>
          <w:ilvl w:val="0"/>
          <w:numId w:val="12"/>
        </w:numPr>
        <w:spacing w:after="0" w:line="276" w:lineRule="auto"/>
        <w:jc w:val="both"/>
        <w:rPr>
          <w:rFonts w:ascii="Calibri" w:eastAsia="Times New Roman" w:hAnsi="Calibri" w:cs="Calibri"/>
          <w:bCs/>
          <w:sz w:val="24"/>
          <w:szCs w:val="24"/>
          <w:lang w:val="en-GB"/>
        </w:rPr>
      </w:pPr>
      <w:r w:rsidRPr="003F3D66">
        <w:rPr>
          <w:rFonts w:ascii="Calibri" w:eastAsia="Times New Roman" w:hAnsi="Calibri" w:cs="Calibri"/>
          <w:bCs/>
          <w:sz w:val="24"/>
          <w:szCs w:val="24"/>
          <w:lang w:val="en-GB"/>
        </w:rPr>
        <w:t>Workers apply better practices (becoming more capable to fetch higher incomes over time)</w:t>
      </w:r>
    </w:p>
    <w:p w14:paraId="1B1EDF6C" w14:textId="01F745E9" w:rsidR="003C2AAC" w:rsidRPr="003F3D66" w:rsidRDefault="003C2AAC" w:rsidP="00BC5703">
      <w:pPr>
        <w:pStyle w:val="ListParagraph"/>
        <w:numPr>
          <w:ilvl w:val="0"/>
          <w:numId w:val="12"/>
        </w:numPr>
        <w:spacing w:after="0" w:line="276" w:lineRule="auto"/>
        <w:jc w:val="both"/>
        <w:rPr>
          <w:rFonts w:ascii="Calibri" w:eastAsia="Times New Roman" w:hAnsi="Calibri" w:cs="Calibri"/>
          <w:bCs/>
          <w:sz w:val="24"/>
          <w:szCs w:val="24"/>
          <w:lang w:val="en-GB"/>
        </w:rPr>
      </w:pPr>
      <w:r w:rsidRPr="003F3D66">
        <w:rPr>
          <w:rFonts w:ascii="Calibri" w:eastAsia="Times New Roman" w:hAnsi="Calibri" w:cs="Calibri"/>
          <w:bCs/>
          <w:sz w:val="24"/>
          <w:szCs w:val="24"/>
          <w:lang w:val="en-GB"/>
        </w:rPr>
        <w:t>Businesses generate more revenue.</w:t>
      </w:r>
    </w:p>
    <w:p w14:paraId="0A6DE5DD" w14:textId="4963888F" w:rsidR="003C2AAC" w:rsidRPr="003F3D66" w:rsidRDefault="003C2AAC" w:rsidP="00BC5703">
      <w:pPr>
        <w:pStyle w:val="ListParagraph"/>
        <w:numPr>
          <w:ilvl w:val="0"/>
          <w:numId w:val="12"/>
        </w:numPr>
        <w:spacing w:after="0" w:line="276" w:lineRule="auto"/>
        <w:jc w:val="both"/>
        <w:rPr>
          <w:rFonts w:ascii="Calibri" w:eastAsia="Times New Roman" w:hAnsi="Calibri" w:cs="Calibri"/>
          <w:bCs/>
          <w:sz w:val="24"/>
          <w:szCs w:val="24"/>
          <w:lang w:val="en-GB"/>
        </w:rPr>
      </w:pPr>
      <w:r w:rsidRPr="003F3D66">
        <w:rPr>
          <w:rFonts w:ascii="Calibri" w:eastAsia="Times New Roman" w:hAnsi="Calibri" w:cs="Calibri"/>
          <w:bCs/>
          <w:sz w:val="24"/>
          <w:szCs w:val="24"/>
          <w:lang w:val="en-GB"/>
        </w:rPr>
        <w:t>Workers benefit from higher capacity translating to higher Salaries &amp; Bonus</w:t>
      </w:r>
    </w:p>
    <w:p w14:paraId="574FF5E6" w14:textId="35180888" w:rsidR="00A43E80" w:rsidRPr="003F3D66" w:rsidRDefault="003C2AAC" w:rsidP="00BC5703">
      <w:pPr>
        <w:pStyle w:val="ListParagraph"/>
        <w:numPr>
          <w:ilvl w:val="0"/>
          <w:numId w:val="12"/>
        </w:numPr>
        <w:spacing w:after="0" w:line="276" w:lineRule="auto"/>
        <w:jc w:val="both"/>
        <w:rPr>
          <w:rFonts w:ascii="Calibri" w:eastAsia="Times New Roman" w:hAnsi="Calibri" w:cs="Calibri"/>
          <w:bCs/>
          <w:sz w:val="24"/>
          <w:szCs w:val="24"/>
          <w:lang w:val="en-GB"/>
        </w:rPr>
      </w:pPr>
      <w:r w:rsidRPr="003F3D66">
        <w:rPr>
          <w:rFonts w:ascii="Calibri" w:eastAsia="Times New Roman" w:hAnsi="Calibri" w:cs="Calibri"/>
          <w:bCs/>
          <w:sz w:val="24"/>
          <w:szCs w:val="24"/>
          <w:lang w:val="en-GB"/>
        </w:rPr>
        <w:t>More Businesses observe benefit and then crowds in through similar model.</w:t>
      </w:r>
    </w:p>
    <w:p w14:paraId="3A076311" w14:textId="6EF77D37" w:rsidR="00B73F90" w:rsidRDefault="00B73F90" w:rsidP="00B73F90">
      <w:pPr>
        <w:pStyle w:val="Default"/>
        <w:rPr>
          <w:b/>
          <w:bCs/>
          <w:sz w:val="23"/>
          <w:szCs w:val="23"/>
        </w:rPr>
      </w:pPr>
      <w:r w:rsidRPr="00DF7450">
        <w:rPr>
          <w:rFonts w:asciiTheme="minorHAnsi" w:hAnsiTheme="minorHAnsi" w:cstheme="minorHAnsi"/>
        </w:rPr>
        <w:t>OUTPUT 1</w:t>
      </w:r>
      <w:r w:rsidRPr="00DF7450">
        <w:rPr>
          <w:sz w:val="22"/>
          <w:szCs w:val="22"/>
        </w:rPr>
        <w:t>:</w:t>
      </w:r>
      <w:r w:rsidRPr="00DF7450">
        <w:rPr>
          <w:b/>
          <w:bCs/>
          <w:sz w:val="22"/>
          <w:szCs w:val="22"/>
        </w:rPr>
        <w:t xml:space="preserve"> </w:t>
      </w:r>
      <w:r w:rsidR="003C2AAC" w:rsidRPr="00DF7450">
        <w:rPr>
          <w:sz w:val="23"/>
          <w:szCs w:val="23"/>
        </w:rPr>
        <w:t xml:space="preserve">Workers are capable of handling processes and steps to ensure hygienic </w:t>
      </w:r>
      <w:r w:rsidR="00DF7450" w:rsidRPr="00DF7450">
        <w:rPr>
          <w:sz w:val="23"/>
          <w:szCs w:val="23"/>
        </w:rPr>
        <w:t>production.</w:t>
      </w:r>
    </w:p>
    <w:p w14:paraId="186862BE" w14:textId="7A6488E1" w:rsidR="00B73F90" w:rsidRPr="00F070C7" w:rsidRDefault="00B73F90" w:rsidP="00B73F90">
      <w:pPr>
        <w:pStyle w:val="Default"/>
        <w:rPr>
          <w:b/>
          <w:bCs/>
          <w:sz w:val="23"/>
          <w:szCs w:val="23"/>
        </w:rPr>
      </w:pPr>
      <w:r>
        <w:rPr>
          <w:b/>
          <w:bCs/>
          <w:sz w:val="23"/>
          <w:szCs w:val="23"/>
        </w:rPr>
        <w:t>Key</w:t>
      </w:r>
      <w:r w:rsidRPr="00CA00B1">
        <w:rPr>
          <w:b/>
          <w:bCs/>
          <w:sz w:val="23"/>
          <w:szCs w:val="23"/>
        </w:rPr>
        <w:t xml:space="preserve"> Activities  </w:t>
      </w:r>
    </w:p>
    <w:p w14:paraId="0FA45928" w14:textId="28913471" w:rsidR="003C2AAC" w:rsidRDefault="003C2AAC" w:rsidP="00BC5703">
      <w:pPr>
        <w:pStyle w:val="Default"/>
        <w:numPr>
          <w:ilvl w:val="0"/>
          <w:numId w:val="13"/>
        </w:numPr>
        <w:spacing w:after="20"/>
        <w:rPr>
          <w:sz w:val="23"/>
          <w:szCs w:val="23"/>
        </w:rPr>
      </w:pPr>
      <w:r w:rsidRPr="003C2AAC">
        <w:rPr>
          <w:sz w:val="23"/>
          <w:szCs w:val="23"/>
        </w:rPr>
        <w:t xml:space="preserve">Conduct </w:t>
      </w:r>
      <w:r w:rsidR="001E7CCE">
        <w:rPr>
          <w:sz w:val="23"/>
          <w:szCs w:val="23"/>
        </w:rPr>
        <w:t xml:space="preserve">a </w:t>
      </w:r>
      <w:r w:rsidRPr="003C2AAC">
        <w:rPr>
          <w:sz w:val="23"/>
          <w:szCs w:val="23"/>
        </w:rPr>
        <w:t xml:space="preserve">need assessment of Bakery value </w:t>
      </w:r>
      <w:r w:rsidR="00A42B66" w:rsidRPr="003C2AAC">
        <w:rPr>
          <w:sz w:val="23"/>
          <w:szCs w:val="23"/>
        </w:rPr>
        <w:t>chain.</w:t>
      </w:r>
      <w:r w:rsidR="008F57E9" w:rsidRPr="008F57E9">
        <w:rPr>
          <w:rFonts w:ascii="Calibri" w:eastAsia="Calibri" w:hAnsi="Calibri" w:cs="Calibri"/>
          <w:sz w:val="28"/>
          <w:szCs w:val="28"/>
        </w:rPr>
        <w:t xml:space="preserve"> </w:t>
      </w:r>
      <w:r w:rsidR="008F57E9" w:rsidRPr="008F57E9">
        <w:rPr>
          <w:sz w:val="23"/>
          <w:szCs w:val="23"/>
        </w:rPr>
        <w:t xml:space="preserve">Identify, Shortlist and Select </w:t>
      </w:r>
      <w:r w:rsidR="008F57E9" w:rsidRPr="001E7CCE">
        <w:rPr>
          <w:b/>
          <w:bCs/>
          <w:sz w:val="23"/>
          <w:szCs w:val="23"/>
        </w:rPr>
        <w:t>3 Bakery Enterprises</w:t>
      </w:r>
      <w:r w:rsidR="008F57E9" w:rsidRPr="008F57E9">
        <w:rPr>
          <w:sz w:val="23"/>
          <w:szCs w:val="23"/>
        </w:rPr>
        <w:t xml:space="preserve"> to partner with</w:t>
      </w:r>
    </w:p>
    <w:p w14:paraId="25644359" w14:textId="55BC1E89" w:rsidR="003C2AAC" w:rsidRDefault="003C2AAC" w:rsidP="00BC5703">
      <w:pPr>
        <w:pStyle w:val="Default"/>
        <w:numPr>
          <w:ilvl w:val="0"/>
          <w:numId w:val="13"/>
        </w:numPr>
        <w:spacing w:after="20"/>
        <w:rPr>
          <w:sz w:val="23"/>
          <w:szCs w:val="23"/>
        </w:rPr>
      </w:pPr>
      <w:r w:rsidRPr="003C2AAC">
        <w:rPr>
          <w:sz w:val="23"/>
          <w:szCs w:val="23"/>
        </w:rPr>
        <w:t>Training on food Safety ingredient Handling</w:t>
      </w:r>
      <w:r w:rsidR="008F57E9">
        <w:rPr>
          <w:sz w:val="23"/>
          <w:szCs w:val="23"/>
        </w:rPr>
        <w:t xml:space="preserve"> to </w:t>
      </w:r>
      <w:r w:rsidR="008F57E9" w:rsidRPr="001E7CCE">
        <w:rPr>
          <w:b/>
          <w:bCs/>
          <w:sz w:val="23"/>
          <w:szCs w:val="23"/>
        </w:rPr>
        <w:t>150 workers</w:t>
      </w:r>
    </w:p>
    <w:p w14:paraId="1F55AB23" w14:textId="5469F009" w:rsidR="00DF7450" w:rsidRDefault="003C2AAC" w:rsidP="00BC5703">
      <w:pPr>
        <w:pStyle w:val="Default"/>
        <w:numPr>
          <w:ilvl w:val="0"/>
          <w:numId w:val="13"/>
        </w:numPr>
        <w:spacing w:after="20"/>
        <w:rPr>
          <w:sz w:val="23"/>
          <w:szCs w:val="23"/>
        </w:rPr>
      </w:pPr>
      <w:r w:rsidRPr="003C2AAC">
        <w:rPr>
          <w:sz w:val="23"/>
          <w:szCs w:val="23"/>
        </w:rPr>
        <w:t>Provide Personal Protective Equipment (PPE)</w:t>
      </w:r>
      <w:r w:rsidR="008F57E9">
        <w:rPr>
          <w:sz w:val="23"/>
          <w:szCs w:val="23"/>
        </w:rPr>
        <w:t xml:space="preserve"> to </w:t>
      </w:r>
      <w:r w:rsidR="008F57E9" w:rsidRPr="001E7CCE">
        <w:rPr>
          <w:b/>
          <w:bCs/>
          <w:sz w:val="23"/>
          <w:szCs w:val="23"/>
        </w:rPr>
        <w:t>150 workers.</w:t>
      </w:r>
    </w:p>
    <w:p w14:paraId="1F1A68DA" w14:textId="77777777" w:rsidR="008F57E9" w:rsidRPr="008F57E9" w:rsidRDefault="008F57E9" w:rsidP="008F57E9">
      <w:pPr>
        <w:pStyle w:val="Default"/>
        <w:spacing w:after="20"/>
        <w:ind w:left="990"/>
        <w:rPr>
          <w:sz w:val="23"/>
          <w:szCs w:val="23"/>
        </w:rPr>
      </w:pPr>
    </w:p>
    <w:p w14:paraId="3E249392" w14:textId="73AF18C1" w:rsidR="003C2AAC" w:rsidRPr="00DF7450" w:rsidRDefault="00B73F90" w:rsidP="00DF7450">
      <w:r w:rsidRPr="00DF7450">
        <w:rPr>
          <w:sz w:val="24"/>
          <w:szCs w:val="24"/>
        </w:rPr>
        <w:t xml:space="preserve">OUTPUT 2: </w:t>
      </w:r>
      <w:r w:rsidR="003C2AAC" w:rsidRPr="00DF7450">
        <w:rPr>
          <w:sz w:val="28"/>
          <w:szCs w:val="28"/>
        </w:rPr>
        <w:t xml:space="preserve">Businesses source high quality inputs at competitive prices </w:t>
      </w:r>
    </w:p>
    <w:p w14:paraId="4734F6D8" w14:textId="682A69AA" w:rsidR="00B73F90" w:rsidRPr="00CA00B1" w:rsidRDefault="00B73F90" w:rsidP="00822280">
      <w:pPr>
        <w:pStyle w:val="Default"/>
        <w:rPr>
          <w:b/>
          <w:bCs/>
          <w:sz w:val="23"/>
          <w:szCs w:val="23"/>
        </w:rPr>
      </w:pPr>
      <w:r>
        <w:rPr>
          <w:b/>
          <w:bCs/>
          <w:sz w:val="23"/>
          <w:szCs w:val="23"/>
        </w:rPr>
        <w:t xml:space="preserve">Key </w:t>
      </w:r>
      <w:r w:rsidRPr="00CA00B1">
        <w:rPr>
          <w:b/>
          <w:bCs/>
          <w:sz w:val="23"/>
          <w:szCs w:val="23"/>
        </w:rPr>
        <w:t xml:space="preserve">Activities  </w:t>
      </w:r>
    </w:p>
    <w:p w14:paraId="2054803C" w14:textId="037D27A1" w:rsidR="003C2AAC" w:rsidRDefault="003C2AAC" w:rsidP="00BC5703">
      <w:pPr>
        <w:pStyle w:val="Default"/>
        <w:numPr>
          <w:ilvl w:val="0"/>
          <w:numId w:val="1"/>
        </w:numPr>
        <w:spacing w:after="20"/>
        <w:rPr>
          <w:sz w:val="23"/>
          <w:szCs w:val="23"/>
        </w:rPr>
      </w:pPr>
      <w:r w:rsidRPr="003C2AAC">
        <w:rPr>
          <w:sz w:val="23"/>
          <w:szCs w:val="23"/>
        </w:rPr>
        <w:t>Arrange pure water supply and WASH at Business entities</w:t>
      </w:r>
      <w:r w:rsidR="008F57E9">
        <w:rPr>
          <w:sz w:val="23"/>
          <w:szCs w:val="23"/>
        </w:rPr>
        <w:t xml:space="preserve"> to </w:t>
      </w:r>
      <w:r w:rsidR="008F57E9" w:rsidRPr="001E7CCE">
        <w:rPr>
          <w:b/>
          <w:bCs/>
          <w:sz w:val="23"/>
          <w:szCs w:val="23"/>
        </w:rPr>
        <w:t>15 SMEs</w:t>
      </w:r>
      <w:r w:rsidR="008F57E9">
        <w:rPr>
          <w:sz w:val="23"/>
          <w:szCs w:val="23"/>
        </w:rPr>
        <w:t>.</w:t>
      </w:r>
    </w:p>
    <w:p w14:paraId="733ABAD6" w14:textId="55AC3AC4" w:rsidR="003C2AAC" w:rsidRDefault="003C2AAC" w:rsidP="00BC5703">
      <w:pPr>
        <w:pStyle w:val="Default"/>
        <w:numPr>
          <w:ilvl w:val="0"/>
          <w:numId w:val="1"/>
        </w:numPr>
        <w:spacing w:after="20"/>
        <w:rPr>
          <w:sz w:val="23"/>
          <w:szCs w:val="23"/>
        </w:rPr>
      </w:pPr>
      <w:r w:rsidRPr="003C2AAC">
        <w:rPr>
          <w:sz w:val="23"/>
          <w:szCs w:val="23"/>
        </w:rPr>
        <w:t>Introduce Chemical Safety practices during production</w:t>
      </w:r>
      <w:r w:rsidR="008F57E9">
        <w:rPr>
          <w:sz w:val="23"/>
          <w:szCs w:val="23"/>
        </w:rPr>
        <w:t xml:space="preserve"> to </w:t>
      </w:r>
      <w:r w:rsidR="008F57E9" w:rsidRPr="001E7CCE">
        <w:rPr>
          <w:b/>
          <w:bCs/>
          <w:sz w:val="23"/>
          <w:szCs w:val="23"/>
        </w:rPr>
        <w:t>150 workers.</w:t>
      </w:r>
    </w:p>
    <w:p w14:paraId="3F105F78" w14:textId="5ECF7278" w:rsidR="003C2AAC" w:rsidRPr="00DF7450" w:rsidRDefault="003C2AAC" w:rsidP="00BC5703">
      <w:pPr>
        <w:pStyle w:val="Default"/>
        <w:numPr>
          <w:ilvl w:val="0"/>
          <w:numId w:val="1"/>
        </w:numPr>
        <w:spacing w:after="20"/>
        <w:rPr>
          <w:rStyle w:val="Heading2Char"/>
          <w:rFonts w:ascii="Arial" w:eastAsiaTheme="minorEastAsia" w:hAnsi="Arial" w:cs="Arial"/>
          <w:color w:val="000000"/>
          <w:sz w:val="23"/>
          <w:szCs w:val="23"/>
          <w:lang w:val="en-US"/>
        </w:rPr>
      </w:pPr>
      <w:r w:rsidRPr="003C2AAC">
        <w:rPr>
          <w:sz w:val="23"/>
          <w:szCs w:val="23"/>
        </w:rPr>
        <w:t>Improve ventilation for Heat Stress Management</w:t>
      </w:r>
      <w:r w:rsidR="008F57E9">
        <w:rPr>
          <w:sz w:val="23"/>
          <w:szCs w:val="23"/>
        </w:rPr>
        <w:t xml:space="preserve"> to </w:t>
      </w:r>
      <w:r w:rsidR="008F57E9" w:rsidRPr="001E7CCE">
        <w:rPr>
          <w:b/>
          <w:bCs/>
          <w:sz w:val="23"/>
          <w:szCs w:val="23"/>
        </w:rPr>
        <w:t>10 SMEs</w:t>
      </w:r>
    </w:p>
    <w:p w14:paraId="346B5E4E" w14:textId="77777777" w:rsidR="00DF7450" w:rsidRDefault="00DF7450" w:rsidP="00DF7450">
      <w:pPr>
        <w:pStyle w:val="Default"/>
        <w:spacing w:after="20"/>
        <w:ind w:left="630"/>
        <w:rPr>
          <w:rStyle w:val="Heading2Char"/>
          <w:rFonts w:ascii="Arial" w:eastAsiaTheme="minorEastAsia" w:hAnsi="Arial" w:cs="Arial"/>
          <w:color w:val="000000"/>
          <w:sz w:val="23"/>
          <w:szCs w:val="23"/>
          <w:lang w:val="en-US"/>
        </w:rPr>
      </w:pPr>
    </w:p>
    <w:p w14:paraId="30C6FF73" w14:textId="2E02DE21" w:rsidR="00B73F90" w:rsidRPr="00DF7450" w:rsidRDefault="00B73F90" w:rsidP="003C2AAC">
      <w:pPr>
        <w:pStyle w:val="Default"/>
        <w:spacing w:after="20"/>
        <w:rPr>
          <w:sz w:val="23"/>
          <w:szCs w:val="23"/>
        </w:rPr>
      </w:pPr>
      <w:r w:rsidRPr="00DF7450">
        <w:rPr>
          <w:rFonts w:asciiTheme="minorHAnsi" w:hAnsiTheme="minorHAnsi" w:cstheme="minorHAnsi"/>
        </w:rPr>
        <w:lastRenderedPageBreak/>
        <w:t>OUTPUT 3:</w:t>
      </w:r>
      <w:r w:rsidRPr="00DF7450">
        <w:rPr>
          <w:b/>
          <w:bCs/>
          <w:sz w:val="22"/>
          <w:szCs w:val="22"/>
        </w:rPr>
        <w:t xml:space="preserve"> </w:t>
      </w:r>
      <w:r w:rsidR="003C2AAC" w:rsidRPr="00DF7450">
        <w:rPr>
          <w:sz w:val="23"/>
          <w:szCs w:val="23"/>
        </w:rPr>
        <w:t>Businesses market their improved and more hygienic products to the market</w:t>
      </w:r>
      <w:r w:rsidR="00B1361A" w:rsidRPr="00DF7450">
        <w:rPr>
          <w:sz w:val="23"/>
          <w:szCs w:val="23"/>
        </w:rPr>
        <w:t>.</w:t>
      </w:r>
    </w:p>
    <w:p w14:paraId="62D12128" w14:textId="4246ED4D" w:rsidR="00B73F90" w:rsidRPr="00CA00B1" w:rsidRDefault="00B73F90" w:rsidP="00B73F90">
      <w:pPr>
        <w:pStyle w:val="Default"/>
        <w:rPr>
          <w:b/>
          <w:bCs/>
          <w:sz w:val="23"/>
          <w:szCs w:val="23"/>
        </w:rPr>
      </w:pPr>
      <w:r w:rsidRPr="00CA00B1">
        <w:rPr>
          <w:b/>
          <w:bCs/>
          <w:sz w:val="23"/>
          <w:szCs w:val="23"/>
        </w:rPr>
        <w:t xml:space="preserve">Key Activities  </w:t>
      </w:r>
    </w:p>
    <w:p w14:paraId="09E9A0F3" w14:textId="02E10006" w:rsidR="00F070C7" w:rsidRDefault="008E765F" w:rsidP="00BC5703">
      <w:pPr>
        <w:pStyle w:val="Default"/>
        <w:numPr>
          <w:ilvl w:val="0"/>
          <w:numId w:val="14"/>
        </w:numPr>
        <w:spacing w:after="20"/>
        <w:rPr>
          <w:sz w:val="23"/>
          <w:szCs w:val="23"/>
        </w:rPr>
      </w:pPr>
      <w:r w:rsidRPr="008E765F">
        <w:rPr>
          <w:sz w:val="23"/>
          <w:szCs w:val="23"/>
        </w:rPr>
        <w:t xml:space="preserve">Organize </w:t>
      </w:r>
      <w:r w:rsidR="008F57E9" w:rsidRPr="001E7CCE">
        <w:rPr>
          <w:b/>
          <w:bCs/>
          <w:sz w:val="23"/>
          <w:szCs w:val="23"/>
        </w:rPr>
        <w:t xml:space="preserve">01 </w:t>
      </w:r>
      <w:r w:rsidRPr="001E7CCE">
        <w:rPr>
          <w:b/>
          <w:bCs/>
          <w:sz w:val="23"/>
          <w:szCs w:val="23"/>
        </w:rPr>
        <w:t>sensitization workshop</w:t>
      </w:r>
      <w:r w:rsidRPr="008E765F">
        <w:rPr>
          <w:sz w:val="23"/>
          <w:szCs w:val="23"/>
        </w:rPr>
        <w:t xml:space="preserve"> on Regulatory Compliance</w:t>
      </w:r>
    </w:p>
    <w:p w14:paraId="49C3894F" w14:textId="1791A997" w:rsidR="00DF7450" w:rsidRPr="003F3D66" w:rsidRDefault="008E765F" w:rsidP="00BC5703">
      <w:pPr>
        <w:pStyle w:val="Default"/>
        <w:numPr>
          <w:ilvl w:val="0"/>
          <w:numId w:val="14"/>
        </w:numPr>
        <w:spacing w:after="20"/>
        <w:rPr>
          <w:sz w:val="23"/>
          <w:szCs w:val="23"/>
        </w:rPr>
      </w:pPr>
      <w:r w:rsidRPr="008E765F">
        <w:rPr>
          <w:sz w:val="23"/>
          <w:szCs w:val="23"/>
        </w:rPr>
        <w:t>Organize</w:t>
      </w:r>
      <w:r w:rsidR="008F57E9">
        <w:rPr>
          <w:sz w:val="23"/>
          <w:szCs w:val="23"/>
        </w:rPr>
        <w:t xml:space="preserve"> </w:t>
      </w:r>
      <w:r w:rsidR="008F57E9" w:rsidRPr="001E7CCE">
        <w:rPr>
          <w:b/>
          <w:bCs/>
          <w:sz w:val="23"/>
          <w:szCs w:val="23"/>
        </w:rPr>
        <w:t>01</w:t>
      </w:r>
      <w:r w:rsidRPr="001E7CCE">
        <w:rPr>
          <w:b/>
          <w:bCs/>
          <w:sz w:val="23"/>
          <w:szCs w:val="23"/>
        </w:rPr>
        <w:t xml:space="preserve"> sensitization workshop</w:t>
      </w:r>
      <w:r w:rsidRPr="008E765F">
        <w:rPr>
          <w:sz w:val="23"/>
          <w:szCs w:val="23"/>
        </w:rPr>
        <w:t xml:space="preserve"> on Inspections and Audits, </w:t>
      </w:r>
      <w:r w:rsidR="003F3D66" w:rsidRPr="008E765F">
        <w:rPr>
          <w:sz w:val="23"/>
          <w:szCs w:val="23"/>
        </w:rPr>
        <w:t>marketing,</w:t>
      </w:r>
      <w:r w:rsidRPr="008E765F">
        <w:rPr>
          <w:sz w:val="23"/>
          <w:szCs w:val="23"/>
        </w:rPr>
        <w:t xml:space="preserve"> and manufacturing </w:t>
      </w:r>
      <w:r w:rsidR="00DF7450" w:rsidRPr="008E765F">
        <w:rPr>
          <w:sz w:val="23"/>
          <w:szCs w:val="23"/>
        </w:rPr>
        <w:t>process.</w:t>
      </w:r>
    </w:p>
    <w:p w14:paraId="0D75E2D6" w14:textId="5EC11797" w:rsidR="00B73F90" w:rsidRPr="003F3D66" w:rsidRDefault="00DF7450" w:rsidP="003F3D66">
      <w:pPr>
        <w:pStyle w:val="Heading2"/>
        <w:jc w:val="both"/>
        <w:rPr>
          <w:rFonts w:cstheme="majorHAnsi"/>
          <w:b/>
          <w:bCs/>
          <w:sz w:val="23"/>
          <w:szCs w:val="23"/>
        </w:rPr>
      </w:pPr>
      <w:r w:rsidRPr="003F3D66">
        <w:rPr>
          <w:rFonts w:cstheme="majorHAnsi"/>
          <w:b/>
          <w:bCs/>
        </w:rPr>
        <w:t xml:space="preserve">5. </w:t>
      </w:r>
      <w:r w:rsidR="00B73F90" w:rsidRPr="003F3D66">
        <w:rPr>
          <w:rFonts w:cstheme="majorHAnsi"/>
          <w:b/>
          <w:bCs/>
        </w:rPr>
        <w:t xml:space="preserve">Project period, and location </w:t>
      </w:r>
    </w:p>
    <w:p w14:paraId="7E8BE343" w14:textId="77777777" w:rsidR="00B73F90" w:rsidRDefault="00B73F90" w:rsidP="00B73F90">
      <w:pPr>
        <w:pStyle w:val="Default"/>
        <w:rPr>
          <w:sz w:val="23"/>
          <w:szCs w:val="23"/>
        </w:rPr>
      </w:pPr>
      <w:r>
        <w:rPr>
          <w:b/>
          <w:bCs/>
          <w:sz w:val="23"/>
          <w:szCs w:val="23"/>
        </w:rPr>
        <w:t xml:space="preserve"> </w:t>
      </w:r>
    </w:p>
    <w:p w14:paraId="579A7208" w14:textId="0635F33D" w:rsidR="00B73F90" w:rsidRPr="005B12EF" w:rsidRDefault="00B73F90" w:rsidP="00B73F90">
      <w:pPr>
        <w:pStyle w:val="Default"/>
        <w:jc w:val="both"/>
        <w:rPr>
          <w:b/>
          <w:bCs/>
          <w:color w:val="auto"/>
          <w:sz w:val="23"/>
          <w:szCs w:val="23"/>
        </w:rPr>
      </w:pPr>
      <w:r w:rsidRPr="00390B14">
        <w:rPr>
          <w:b/>
          <w:bCs/>
          <w:color w:val="auto"/>
          <w:sz w:val="23"/>
          <w:szCs w:val="23"/>
        </w:rPr>
        <w:t>Period:</w:t>
      </w:r>
      <w:r w:rsidRPr="00390B14">
        <w:rPr>
          <w:color w:val="auto"/>
          <w:sz w:val="23"/>
          <w:szCs w:val="23"/>
        </w:rPr>
        <w:t xml:space="preserve"> The project</w:t>
      </w:r>
      <w:r w:rsidR="00B1361A">
        <w:rPr>
          <w:color w:val="auto"/>
          <w:sz w:val="23"/>
          <w:szCs w:val="23"/>
        </w:rPr>
        <w:t xml:space="preserve"> is aiming to start its Test phase in </w:t>
      </w:r>
      <w:r w:rsidR="00B1361A" w:rsidRPr="005B12EF">
        <w:rPr>
          <w:b/>
          <w:bCs/>
          <w:color w:val="auto"/>
          <w:sz w:val="23"/>
          <w:szCs w:val="23"/>
        </w:rPr>
        <w:t>June and to continue till December</w:t>
      </w:r>
      <w:r w:rsidR="00694DD3" w:rsidRPr="005B12EF">
        <w:rPr>
          <w:b/>
          <w:bCs/>
          <w:color w:val="auto"/>
          <w:sz w:val="23"/>
          <w:szCs w:val="23"/>
        </w:rPr>
        <w:t>,2024</w:t>
      </w:r>
      <w:r w:rsidR="00B1361A" w:rsidRPr="005B12EF">
        <w:rPr>
          <w:b/>
          <w:bCs/>
          <w:color w:val="auto"/>
          <w:sz w:val="23"/>
          <w:szCs w:val="23"/>
        </w:rPr>
        <w:t xml:space="preserve">. </w:t>
      </w:r>
    </w:p>
    <w:p w14:paraId="75698333" w14:textId="4F6A7E79" w:rsidR="00BA0958" w:rsidRPr="00A43E80" w:rsidRDefault="00BA0958" w:rsidP="003469F3">
      <w:pPr>
        <w:pStyle w:val="Default"/>
        <w:rPr>
          <w:sz w:val="23"/>
          <w:szCs w:val="23"/>
        </w:rPr>
      </w:pPr>
    </w:p>
    <w:p w14:paraId="09606D41" w14:textId="532F82DE" w:rsidR="00C71028" w:rsidRPr="00822280" w:rsidRDefault="00B73F90" w:rsidP="00B73F90">
      <w:pPr>
        <w:pStyle w:val="Default"/>
        <w:rPr>
          <w:b/>
          <w:bCs/>
          <w:sz w:val="23"/>
          <w:szCs w:val="23"/>
        </w:rPr>
      </w:pPr>
      <w:r>
        <w:rPr>
          <w:b/>
          <w:bCs/>
          <w:sz w:val="23"/>
          <w:szCs w:val="23"/>
        </w:rPr>
        <w:t>Locations:</w:t>
      </w:r>
    </w:p>
    <w:p w14:paraId="3EC426FD" w14:textId="2D6AA746" w:rsidR="008C03CD" w:rsidRPr="008C03CD" w:rsidRDefault="008C03CD" w:rsidP="008C03CD">
      <w:pPr>
        <w:rPr>
          <w:rFonts w:ascii="Arial" w:hAnsi="Arial" w:cs="Arial"/>
          <w:color w:val="000000"/>
          <w:sz w:val="23"/>
          <w:szCs w:val="23"/>
          <w:lang w:val="en-GB"/>
        </w:rPr>
      </w:pPr>
      <w:r w:rsidRPr="008C03CD">
        <w:rPr>
          <w:rFonts w:ascii="Arial" w:hAnsi="Arial" w:cs="Arial"/>
          <w:color w:val="000000"/>
          <w:sz w:val="23"/>
          <w:szCs w:val="23"/>
          <w:lang w:val="en-GB"/>
        </w:rPr>
        <w:t>BDS services will deliver by sectors and locations as per the Table 1: Geographic Focus by Sector below:</w:t>
      </w:r>
    </w:p>
    <w:p w14:paraId="06188610" w14:textId="77777777" w:rsidR="008C03CD" w:rsidRPr="008C03CD" w:rsidRDefault="008C03CD" w:rsidP="008C03CD">
      <w:pPr>
        <w:rPr>
          <w:rFonts w:ascii="Arial" w:hAnsi="Arial" w:cs="Arial"/>
          <w:i/>
          <w:color w:val="000000"/>
          <w:sz w:val="23"/>
          <w:szCs w:val="23"/>
          <w:lang w:val="en-GB"/>
        </w:rPr>
      </w:pPr>
      <w:r w:rsidRPr="008C03CD">
        <w:rPr>
          <w:rFonts w:ascii="Arial" w:hAnsi="Arial" w:cs="Arial"/>
          <w:i/>
          <w:iCs/>
          <w:color w:val="000000"/>
          <w:sz w:val="23"/>
          <w:szCs w:val="23"/>
          <w:lang w:val="en-GB"/>
        </w:rPr>
        <w:t>Table 1: Sector wise project locations:</w:t>
      </w:r>
    </w:p>
    <w:tbl>
      <w:tblPr>
        <w:tblStyle w:val="TableGrid"/>
        <w:tblpPr w:leftFromText="180" w:rightFromText="180" w:vertAnchor="text" w:horzAnchor="margin" w:tblpX="355" w:tblpY="12"/>
        <w:tblW w:w="8759" w:type="dxa"/>
        <w:tblLook w:val="04A0" w:firstRow="1" w:lastRow="0" w:firstColumn="1" w:lastColumn="0" w:noHBand="0" w:noVBand="1"/>
      </w:tblPr>
      <w:tblGrid>
        <w:gridCol w:w="3785"/>
        <w:gridCol w:w="4974"/>
      </w:tblGrid>
      <w:tr w:rsidR="00DF7450" w:rsidRPr="008C03CD" w14:paraId="3500CA68" w14:textId="77777777" w:rsidTr="007472FA">
        <w:trPr>
          <w:trHeight w:val="260"/>
          <w:tblHeader/>
        </w:trPr>
        <w:tc>
          <w:tcPr>
            <w:tcW w:w="3785" w:type="dxa"/>
            <w:shd w:val="clear" w:color="auto" w:fill="9CC2E5" w:themeFill="accent1" w:themeFillTint="99"/>
            <w:vAlign w:val="center"/>
          </w:tcPr>
          <w:p w14:paraId="715FE6F2" w14:textId="77777777" w:rsidR="00DF7450" w:rsidRPr="008C03CD" w:rsidRDefault="00DF7450" w:rsidP="00185BA1">
            <w:pPr>
              <w:spacing w:after="160" w:line="259" w:lineRule="auto"/>
              <w:jc w:val="center"/>
              <w:rPr>
                <w:rFonts w:ascii="Arial" w:hAnsi="Arial" w:cs="Arial"/>
                <w:b/>
                <w:bCs/>
                <w:color w:val="000000"/>
                <w:sz w:val="23"/>
                <w:szCs w:val="23"/>
                <w:lang w:val="en-GB"/>
              </w:rPr>
            </w:pPr>
            <w:r w:rsidRPr="008C03CD">
              <w:rPr>
                <w:rFonts w:ascii="Arial" w:hAnsi="Arial" w:cs="Arial"/>
                <w:b/>
                <w:bCs/>
                <w:color w:val="000000"/>
                <w:sz w:val="23"/>
                <w:szCs w:val="23"/>
                <w:lang w:val="en-GB"/>
              </w:rPr>
              <w:t>Sector</w:t>
            </w:r>
          </w:p>
        </w:tc>
        <w:tc>
          <w:tcPr>
            <w:tcW w:w="4974" w:type="dxa"/>
            <w:shd w:val="clear" w:color="auto" w:fill="9CC2E5" w:themeFill="accent1" w:themeFillTint="99"/>
            <w:vAlign w:val="center"/>
          </w:tcPr>
          <w:p w14:paraId="072BC3BC" w14:textId="77777777" w:rsidR="00DF7450" w:rsidRPr="008C03CD" w:rsidRDefault="00DF7450" w:rsidP="00185BA1">
            <w:pPr>
              <w:spacing w:after="160" w:line="259" w:lineRule="auto"/>
              <w:jc w:val="center"/>
              <w:rPr>
                <w:rFonts w:ascii="Arial" w:hAnsi="Arial" w:cs="Arial"/>
                <w:b/>
                <w:bCs/>
                <w:color w:val="000000"/>
                <w:sz w:val="23"/>
                <w:szCs w:val="23"/>
                <w:lang w:val="en-GB"/>
              </w:rPr>
            </w:pPr>
            <w:r w:rsidRPr="008C03CD">
              <w:rPr>
                <w:rFonts w:ascii="Arial" w:hAnsi="Arial" w:cs="Arial"/>
                <w:b/>
                <w:bCs/>
                <w:color w:val="000000"/>
                <w:sz w:val="23"/>
                <w:szCs w:val="23"/>
                <w:lang w:val="en-GB"/>
              </w:rPr>
              <w:t>Districts</w:t>
            </w:r>
          </w:p>
        </w:tc>
      </w:tr>
      <w:tr w:rsidR="00DF7450" w:rsidRPr="008C03CD" w14:paraId="3B4792AB" w14:textId="77777777" w:rsidTr="007472FA">
        <w:trPr>
          <w:trHeight w:val="341"/>
        </w:trPr>
        <w:tc>
          <w:tcPr>
            <w:tcW w:w="3785" w:type="dxa"/>
            <w:shd w:val="clear" w:color="auto" w:fill="auto"/>
            <w:vAlign w:val="center"/>
          </w:tcPr>
          <w:p w14:paraId="7A61B9B7" w14:textId="77777777" w:rsidR="00DF7450" w:rsidRPr="008C03CD" w:rsidRDefault="00DF7450" w:rsidP="00185BA1">
            <w:pPr>
              <w:spacing w:after="160" w:line="259" w:lineRule="auto"/>
              <w:jc w:val="center"/>
              <w:rPr>
                <w:rFonts w:ascii="Arial" w:hAnsi="Arial" w:cs="Arial"/>
                <w:color w:val="000000"/>
                <w:sz w:val="23"/>
                <w:szCs w:val="23"/>
                <w:lang w:val="en-GB"/>
              </w:rPr>
            </w:pPr>
            <w:r>
              <w:rPr>
                <w:rFonts w:ascii="Arial" w:hAnsi="Arial" w:cs="Arial"/>
                <w:color w:val="000000"/>
                <w:sz w:val="23"/>
                <w:szCs w:val="23"/>
                <w:lang w:val="en-GB"/>
              </w:rPr>
              <w:t>Bakery</w:t>
            </w:r>
          </w:p>
        </w:tc>
        <w:tc>
          <w:tcPr>
            <w:tcW w:w="4974" w:type="dxa"/>
            <w:shd w:val="clear" w:color="auto" w:fill="auto"/>
            <w:vAlign w:val="center"/>
          </w:tcPr>
          <w:p w14:paraId="121E9BB1" w14:textId="77777777" w:rsidR="00DF7450" w:rsidRPr="008C03CD" w:rsidRDefault="00DF7450" w:rsidP="00185BA1">
            <w:pPr>
              <w:spacing w:after="160" w:line="259" w:lineRule="auto"/>
              <w:jc w:val="center"/>
              <w:rPr>
                <w:rFonts w:ascii="Arial" w:hAnsi="Arial" w:cs="Arial"/>
                <w:color w:val="000000"/>
                <w:sz w:val="23"/>
                <w:szCs w:val="23"/>
                <w:lang w:val="en-GB"/>
              </w:rPr>
            </w:pPr>
            <w:r>
              <w:rPr>
                <w:rFonts w:ascii="Arial" w:hAnsi="Arial" w:cs="Arial"/>
                <w:color w:val="000000"/>
                <w:sz w:val="23"/>
                <w:szCs w:val="23"/>
              </w:rPr>
              <w:t>Dhaka (urban and peri-urban)</w:t>
            </w:r>
          </w:p>
        </w:tc>
      </w:tr>
    </w:tbl>
    <w:p w14:paraId="550D14A1" w14:textId="77777777" w:rsidR="00426F20" w:rsidRDefault="00426F20">
      <w:pPr>
        <w:pStyle w:val="Default"/>
        <w:rPr>
          <w:b/>
          <w:bCs/>
          <w:color w:val="auto"/>
          <w:sz w:val="23"/>
          <w:szCs w:val="23"/>
        </w:rPr>
      </w:pPr>
    </w:p>
    <w:p w14:paraId="52FA082A" w14:textId="77777777" w:rsidR="00426F20" w:rsidRDefault="00426F20">
      <w:pPr>
        <w:pStyle w:val="Default"/>
        <w:rPr>
          <w:b/>
          <w:bCs/>
          <w:color w:val="auto"/>
          <w:sz w:val="23"/>
          <w:szCs w:val="23"/>
        </w:rPr>
      </w:pPr>
    </w:p>
    <w:p w14:paraId="2FF0EF7F" w14:textId="3668CCA6" w:rsidR="002C2AF9" w:rsidRPr="003F3D66" w:rsidRDefault="002C2AF9" w:rsidP="00BC5703">
      <w:pPr>
        <w:pStyle w:val="Heading2"/>
        <w:numPr>
          <w:ilvl w:val="0"/>
          <w:numId w:val="15"/>
        </w:numPr>
        <w:jc w:val="both"/>
        <w:rPr>
          <w:rFonts w:cstheme="majorHAnsi"/>
          <w:b/>
          <w:bCs/>
        </w:rPr>
      </w:pPr>
      <w:r w:rsidRPr="003F3D66">
        <w:rPr>
          <w:rFonts w:cstheme="majorHAnsi"/>
          <w:b/>
          <w:bCs/>
        </w:rPr>
        <w:t xml:space="preserve">Target beneficiary  </w:t>
      </w:r>
    </w:p>
    <w:p w14:paraId="4920A59D" w14:textId="77777777" w:rsidR="002C2AF9" w:rsidRDefault="002C2AF9">
      <w:pPr>
        <w:pStyle w:val="Default"/>
        <w:rPr>
          <w:color w:val="auto"/>
          <w:sz w:val="23"/>
          <w:szCs w:val="23"/>
        </w:rPr>
      </w:pPr>
    </w:p>
    <w:p w14:paraId="047E6702" w14:textId="088A5DA9" w:rsidR="002C2AF9" w:rsidRPr="00C26E6C" w:rsidRDefault="002C2AF9">
      <w:pPr>
        <w:pStyle w:val="Default"/>
        <w:rPr>
          <w:color w:val="FF0000"/>
          <w:sz w:val="23"/>
          <w:szCs w:val="23"/>
        </w:rPr>
      </w:pPr>
      <w:r w:rsidRPr="00C26E6C">
        <w:rPr>
          <w:color w:val="auto"/>
          <w:sz w:val="23"/>
          <w:szCs w:val="23"/>
        </w:rPr>
        <w:t>The table below prov</w:t>
      </w:r>
      <w:r w:rsidR="000F7F87" w:rsidRPr="00C26E6C">
        <w:rPr>
          <w:color w:val="auto"/>
          <w:sz w:val="23"/>
          <w:szCs w:val="23"/>
        </w:rPr>
        <w:t>ides location-wise and component</w:t>
      </w:r>
      <w:r w:rsidRPr="00C26E6C">
        <w:rPr>
          <w:color w:val="auto"/>
          <w:sz w:val="23"/>
          <w:szCs w:val="23"/>
        </w:rPr>
        <w:t>-wise target</w:t>
      </w:r>
      <w:r w:rsidR="00A42B66">
        <w:rPr>
          <w:color w:val="auto"/>
          <w:sz w:val="23"/>
          <w:szCs w:val="23"/>
        </w:rPr>
        <w:t>ed</w:t>
      </w:r>
      <w:r w:rsidRPr="00C26E6C">
        <w:rPr>
          <w:color w:val="auto"/>
          <w:sz w:val="23"/>
          <w:szCs w:val="23"/>
        </w:rPr>
        <w:t xml:space="preserve"> </w:t>
      </w:r>
      <w:r w:rsidR="00A43E80" w:rsidRPr="00C26E6C">
        <w:rPr>
          <w:color w:val="auto"/>
          <w:sz w:val="23"/>
          <w:szCs w:val="23"/>
        </w:rPr>
        <w:t>beneficiaries.</w:t>
      </w:r>
      <w:r w:rsidR="00D270CB" w:rsidRPr="00C26E6C">
        <w:rPr>
          <w:color w:val="auto"/>
          <w:sz w:val="23"/>
          <w:szCs w:val="23"/>
        </w:rPr>
        <w:t xml:space="preserve"> </w:t>
      </w:r>
    </w:p>
    <w:p w14:paraId="00426B95" w14:textId="77777777" w:rsidR="005E17F4" w:rsidRPr="00C26E6C" w:rsidRDefault="002C2AF9">
      <w:pPr>
        <w:pStyle w:val="Default"/>
        <w:rPr>
          <w:sz w:val="23"/>
          <w:szCs w:val="23"/>
        </w:rPr>
      </w:pPr>
      <w:r w:rsidRPr="00C26E6C">
        <w:rPr>
          <w:sz w:val="23"/>
          <w:szCs w:val="23"/>
        </w:rPr>
        <w:t xml:space="preserve"> </w:t>
      </w:r>
    </w:p>
    <w:p w14:paraId="31D933EA" w14:textId="2E22D216" w:rsidR="00A1125C" w:rsidRDefault="002C2AF9">
      <w:pPr>
        <w:pStyle w:val="Default"/>
        <w:rPr>
          <w:rFonts w:asciiTheme="minorHAnsi" w:hAnsiTheme="minorHAnsi" w:cstheme="minorHAnsi"/>
          <w:b/>
          <w:bCs/>
          <w:color w:val="auto"/>
        </w:rPr>
      </w:pPr>
      <w:r w:rsidRPr="00DF7450">
        <w:rPr>
          <w:rFonts w:asciiTheme="minorHAnsi" w:hAnsiTheme="minorHAnsi" w:cstheme="minorHAnsi"/>
          <w:b/>
          <w:bCs/>
          <w:color w:val="auto"/>
        </w:rPr>
        <w:t>Table</w:t>
      </w:r>
      <w:r w:rsidR="00694DD3">
        <w:rPr>
          <w:rFonts w:asciiTheme="minorHAnsi" w:hAnsiTheme="minorHAnsi" w:cstheme="minorHAnsi"/>
          <w:b/>
          <w:bCs/>
          <w:color w:val="auto"/>
        </w:rPr>
        <w:t xml:space="preserve"> 2</w:t>
      </w:r>
      <w:r w:rsidRPr="00DF7450">
        <w:rPr>
          <w:rFonts w:asciiTheme="minorHAnsi" w:hAnsiTheme="minorHAnsi" w:cstheme="minorHAnsi"/>
          <w:b/>
          <w:bCs/>
          <w:color w:val="auto"/>
        </w:rPr>
        <w:t>: Location-wise beneficiary for different components</w:t>
      </w:r>
    </w:p>
    <w:p w14:paraId="504AF4CC" w14:textId="77777777" w:rsidR="00DF7450" w:rsidRDefault="00DF7450">
      <w:pPr>
        <w:pStyle w:val="Default"/>
        <w:rPr>
          <w:rFonts w:asciiTheme="minorHAnsi" w:hAnsiTheme="minorHAnsi" w:cstheme="minorHAnsi"/>
          <w:b/>
          <w:bCs/>
          <w:color w:val="auto"/>
        </w:rPr>
      </w:pPr>
    </w:p>
    <w:tbl>
      <w:tblPr>
        <w:tblW w:w="8559" w:type="dxa"/>
        <w:tblInd w:w="355" w:type="dxa"/>
        <w:tblLook w:val="04A0" w:firstRow="1" w:lastRow="0" w:firstColumn="1" w:lastColumn="0" w:noHBand="0" w:noVBand="1"/>
      </w:tblPr>
      <w:tblGrid>
        <w:gridCol w:w="3319"/>
        <w:gridCol w:w="5240"/>
      </w:tblGrid>
      <w:tr w:rsidR="00DF7450" w:rsidRPr="004F2E8E" w14:paraId="7EB3EEBC" w14:textId="77777777" w:rsidTr="00FF2F79">
        <w:trPr>
          <w:trHeight w:val="520"/>
        </w:trPr>
        <w:tc>
          <w:tcPr>
            <w:tcW w:w="8559" w:type="dxa"/>
            <w:gridSpan w:val="2"/>
            <w:tcBorders>
              <w:top w:val="single" w:sz="4" w:space="0" w:color="auto"/>
              <w:left w:val="single" w:sz="4" w:space="0" w:color="auto"/>
              <w:bottom w:val="single" w:sz="4" w:space="0" w:color="auto"/>
              <w:right w:val="single" w:sz="4" w:space="0" w:color="000000"/>
            </w:tcBorders>
            <w:shd w:val="clear" w:color="auto" w:fill="BDD6EE" w:themeFill="accent1" w:themeFillTint="66"/>
            <w:noWrap/>
            <w:vAlign w:val="bottom"/>
            <w:hideMark/>
          </w:tcPr>
          <w:p w14:paraId="0225C99B" w14:textId="77777777" w:rsidR="00DF7450" w:rsidRPr="004F2E8E" w:rsidRDefault="00DF7450" w:rsidP="0015138A">
            <w:pPr>
              <w:pStyle w:val="Default"/>
              <w:rPr>
                <w:rFonts w:asciiTheme="minorHAnsi" w:eastAsia="Times New Roman" w:hAnsiTheme="minorHAnsi" w:cstheme="minorHAnsi"/>
                <w:b/>
                <w:bCs/>
              </w:rPr>
            </w:pPr>
            <w:r w:rsidRPr="004F2E8E">
              <w:rPr>
                <w:rFonts w:asciiTheme="minorHAnsi" w:hAnsiTheme="minorHAnsi" w:cstheme="minorHAnsi"/>
                <w:b/>
                <w:bCs/>
                <w:color w:val="auto"/>
              </w:rPr>
              <w:t>District and sector wise targeted beneficiaries and enterprises</w:t>
            </w:r>
          </w:p>
        </w:tc>
      </w:tr>
      <w:tr w:rsidR="00DF7450" w:rsidRPr="004F2E8E" w14:paraId="3E656EBF" w14:textId="77777777" w:rsidTr="00FF2F79">
        <w:trPr>
          <w:trHeight w:val="520"/>
        </w:trPr>
        <w:tc>
          <w:tcPr>
            <w:tcW w:w="331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7DAA1AD" w14:textId="77777777" w:rsidR="00DF7450" w:rsidRPr="004F2E8E" w:rsidRDefault="00DF7450" w:rsidP="0015138A">
            <w:pPr>
              <w:pStyle w:val="Default"/>
              <w:jc w:val="center"/>
              <w:rPr>
                <w:rFonts w:asciiTheme="minorHAnsi" w:hAnsiTheme="minorHAnsi" w:cstheme="minorHAnsi"/>
                <w:b/>
                <w:bCs/>
                <w:color w:val="auto"/>
              </w:rPr>
            </w:pPr>
            <w:r w:rsidRPr="004F2E8E">
              <w:rPr>
                <w:rFonts w:asciiTheme="minorHAnsi" w:hAnsiTheme="minorHAnsi" w:cstheme="minorHAnsi"/>
                <w:b/>
                <w:bCs/>
                <w:color w:val="auto"/>
              </w:rPr>
              <w:t>District</w:t>
            </w:r>
          </w:p>
        </w:tc>
        <w:tc>
          <w:tcPr>
            <w:tcW w:w="52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7952AB" w14:textId="77777777" w:rsidR="00DF7450" w:rsidRPr="004F2E8E" w:rsidRDefault="00DF7450" w:rsidP="0015138A">
            <w:pPr>
              <w:pStyle w:val="Default"/>
              <w:jc w:val="center"/>
              <w:rPr>
                <w:rFonts w:asciiTheme="minorHAnsi" w:hAnsiTheme="minorHAnsi" w:cstheme="minorHAnsi"/>
                <w:b/>
                <w:bCs/>
                <w:color w:val="auto"/>
              </w:rPr>
            </w:pPr>
            <w:r w:rsidRPr="004F2E8E">
              <w:rPr>
                <w:rFonts w:asciiTheme="minorHAnsi" w:hAnsiTheme="minorHAnsi" w:cstheme="minorHAnsi"/>
                <w:b/>
                <w:bCs/>
                <w:color w:val="auto"/>
              </w:rPr>
              <w:t>Target</w:t>
            </w:r>
          </w:p>
        </w:tc>
      </w:tr>
      <w:tr w:rsidR="00BA71E8" w:rsidRPr="004F2E8E" w14:paraId="2F917210" w14:textId="77777777" w:rsidTr="00014E99">
        <w:trPr>
          <w:trHeight w:val="520"/>
        </w:trPr>
        <w:tc>
          <w:tcPr>
            <w:tcW w:w="331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565C58" w14:textId="77777777" w:rsidR="00BA71E8" w:rsidRPr="004F2E8E" w:rsidRDefault="00BA71E8" w:rsidP="0015138A">
            <w:pPr>
              <w:pStyle w:val="Default"/>
              <w:rPr>
                <w:rFonts w:asciiTheme="minorHAnsi" w:hAnsiTheme="minorHAnsi" w:cstheme="minorHAnsi"/>
                <w:b/>
                <w:bCs/>
                <w:color w:val="auto"/>
              </w:rPr>
            </w:pPr>
          </w:p>
        </w:tc>
        <w:tc>
          <w:tcPr>
            <w:tcW w:w="5240" w:type="dxa"/>
            <w:tcBorders>
              <w:top w:val="nil"/>
              <w:left w:val="nil"/>
              <w:bottom w:val="single" w:sz="4" w:space="0" w:color="auto"/>
              <w:right w:val="single" w:sz="4" w:space="0" w:color="auto"/>
            </w:tcBorders>
            <w:shd w:val="clear" w:color="auto" w:fill="FFFFFF" w:themeFill="background1"/>
            <w:vAlign w:val="center"/>
            <w:hideMark/>
          </w:tcPr>
          <w:p w14:paraId="2871C4A3" w14:textId="3CCE4E67" w:rsidR="00BA71E8" w:rsidRPr="004F2E8E" w:rsidRDefault="00BA71E8" w:rsidP="0015138A">
            <w:pPr>
              <w:pStyle w:val="Default"/>
              <w:jc w:val="center"/>
              <w:rPr>
                <w:rFonts w:asciiTheme="minorHAnsi" w:hAnsiTheme="minorHAnsi" w:cstheme="minorHAnsi"/>
                <w:b/>
                <w:bCs/>
                <w:color w:val="auto"/>
              </w:rPr>
            </w:pPr>
            <w:r w:rsidRPr="004F2E8E">
              <w:rPr>
                <w:rFonts w:asciiTheme="minorHAnsi" w:hAnsiTheme="minorHAnsi" w:cstheme="minorHAnsi"/>
                <w:b/>
                <w:bCs/>
                <w:color w:val="auto"/>
              </w:rPr>
              <w:t>Beneficiaries</w:t>
            </w:r>
          </w:p>
        </w:tc>
      </w:tr>
      <w:tr w:rsidR="00BA71E8" w:rsidRPr="004F2E8E" w14:paraId="6D471607" w14:textId="77777777" w:rsidTr="000B7B44">
        <w:trPr>
          <w:trHeight w:val="520"/>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79D1A946" w14:textId="77777777" w:rsidR="00BA71E8" w:rsidRPr="004F2E8E" w:rsidRDefault="00BA71E8" w:rsidP="0015138A">
            <w:pPr>
              <w:spacing w:after="0" w:line="276" w:lineRule="auto"/>
              <w:jc w:val="center"/>
              <w:rPr>
                <w:rFonts w:eastAsia="Times New Roman" w:cstheme="minorHAnsi"/>
                <w:color w:val="000000"/>
                <w:sz w:val="24"/>
                <w:szCs w:val="24"/>
              </w:rPr>
            </w:pPr>
            <w:r>
              <w:rPr>
                <w:rFonts w:eastAsia="Times New Roman" w:cstheme="minorHAnsi"/>
                <w:color w:val="000000"/>
                <w:sz w:val="24"/>
                <w:szCs w:val="24"/>
              </w:rPr>
              <w:t>Dhaka</w:t>
            </w:r>
          </w:p>
        </w:tc>
        <w:tc>
          <w:tcPr>
            <w:tcW w:w="5240" w:type="dxa"/>
            <w:tcBorders>
              <w:top w:val="nil"/>
              <w:left w:val="nil"/>
              <w:bottom w:val="single" w:sz="4" w:space="0" w:color="auto"/>
              <w:right w:val="single" w:sz="4" w:space="0" w:color="auto"/>
            </w:tcBorders>
            <w:shd w:val="clear" w:color="auto" w:fill="auto"/>
            <w:vAlign w:val="center"/>
          </w:tcPr>
          <w:p w14:paraId="1BFA52CC" w14:textId="66A084A6" w:rsidR="00BA71E8" w:rsidRPr="004F2E8E" w:rsidRDefault="00BA71E8" w:rsidP="00FF2F79">
            <w:pPr>
              <w:spacing w:after="0" w:line="276" w:lineRule="auto"/>
              <w:jc w:val="center"/>
              <w:rPr>
                <w:rFonts w:eastAsia="Times New Roman" w:cstheme="minorHAnsi"/>
                <w:color w:val="000000"/>
                <w:sz w:val="24"/>
                <w:szCs w:val="24"/>
              </w:rPr>
            </w:pPr>
            <w:r>
              <w:rPr>
                <w:rFonts w:eastAsia="Times New Roman" w:cstheme="minorHAnsi"/>
                <w:color w:val="000000"/>
                <w:sz w:val="24"/>
                <w:szCs w:val="24"/>
              </w:rPr>
              <w:t>150</w:t>
            </w:r>
            <w:r w:rsidR="00CA6014">
              <w:rPr>
                <w:rFonts w:eastAsia="Times New Roman" w:cstheme="minorHAnsi"/>
                <w:color w:val="000000"/>
                <w:sz w:val="24"/>
                <w:szCs w:val="24"/>
              </w:rPr>
              <w:t xml:space="preserve"> workers*</w:t>
            </w:r>
          </w:p>
        </w:tc>
      </w:tr>
    </w:tbl>
    <w:p w14:paraId="1F0A9C46" w14:textId="7AEBAEA4" w:rsidR="00A108C6" w:rsidRPr="00C26E6C" w:rsidRDefault="00CA6014">
      <w:pPr>
        <w:pStyle w:val="Default"/>
        <w:rPr>
          <w:color w:val="auto"/>
        </w:rPr>
      </w:pPr>
      <w:r>
        <w:rPr>
          <w:color w:val="auto"/>
        </w:rPr>
        <w:t>Note: the numbers of SME will be determined in consultation with BDS provider(s).</w:t>
      </w:r>
    </w:p>
    <w:p w14:paraId="77D8053D" w14:textId="77777777" w:rsidR="001346DC" w:rsidRPr="00C821B8" w:rsidRDefault="001346DC" w:rsidP="00866DDC">
      <w:pPr>
        <w:pStyle w:val="Default"/>
        <w:jc w:val="both"/>
        <w:rPr>
          <w:rFonts w:asciiTheme="minorHAnsi" w:hAnsiTheme="minorHAnsi" w:cstheme="minorHAnsi"/>
          <w:color w:val="auto"/>
        </w:rPr>
      </w:pPr>
    </w:p>
    <w:p w14:paraId="33255347" w14:textId="08E274B5" w:rsidR="002C2AF9" w:rsidRPr="003F3D66" w:rsidRDefault="002C2AF9" w:rsidP="00BC5703">
      <w:pPr>
        <w:pStyle w:val="Heading2"/>
        <w:numPr>
          <w:ilvl w:val="0"/>
          <w:numId w:val="15"/>
        </w:numPr>
        <w:jc w:val="both"/>
        <w:rPr>
          <w:rFonts w:cstheme="majorHAnsi"/>
          <w:b/>
          <w:bCs/>
        </w:rPr>
      </w:pPr>
      <w:bookmarkStart w:id="1" w:name="_Hlk167015012"/>
      <w:r w:rsidRPr="003F3D66">
        <w:rPr>
          <w:rFonts w:cstheme="majorHAnsi"/>
          <w:b/>
          <w:bCs/>
        </w:rPr>
        <w:t xml:space="preserve">Preparation of proposal </w:t>
      </w:r>
    </w:p>
    <w:p w14:paraId="5B5BA2FA" w14:textId="77777777" w:rsidR="00462005" w:rsidRPr="00462005" w:rsidRDefault="002C2AF9" w:rsidP="00462005">
      <w:pPr>
        <w:pStyle w:val="Default"/>
        <w:jc w:val="both"/>
        <w:rPr>
          <w:rFonts w:asciiTheme="minorHAnsi" w:hAnsiTheme="minorHAnsi" w:cstheme="minorHAnsi"/>
          <w:color w:val="auto"/>
        </w:rPr>
      </w:pPr>
      <w:r w:rsidRPr="00C821B8">
        <w:rPr>
          <w:rFonts w:asciiTheme="minorHAnsi" w:hAnsiTheme="minorHAnsi" w:cstheme="minorHAnsi"/>
          <w:color w:val="auto"/>
        </w:rPr>
        <w:t xml:space="preserve">Attached template should be used to prepare the proposal. The proposal should not be more than 25 pages. The proposal must be written in English. Interested </w:t>
      </w:r>
      <w:r w:rsidR="003F30E5" w:rsidRPr="00C821B8">
        <w:rPr>
          <w:rFonts w:asciiTheme="minorHAnsi" w:hAnsiTheme="minorHAnsi" w:cstheme="minorHAnsi"/>
          <w:color w:val="auto"/>
        </w:rPr>
        <w:t>BDS</w:t>
      </w:r>
      <w:r w:rsidRPr="00C821B8">
        <w:rPr>
          <w:rFonts w:asciiTheme="minorHAnsi" w:hAnsiTheme="minorHAnsi" w:cstheme="minorHAnsi"/>
          <w:color w:val="auto"/>
        </w:rPr>
        <w:t xml:space="preserve"> should also provide an </w:t>
      </w:r>
      <w:r w:rsidR="00C821B8" w:rsidRPr="00C821B8">
        <w:rPr>
          <w:rFonts w:asciiTheme="minorHAnsi" w:hAnsiTheme="minorHAnsi" w:cstheme="minorHAnsi"/>
          <w:color w:val="auto"/>
        </w:rPr>
        <w:t>organizational</w:t>
      </w:r>
      <w:r w:rsidRPr="00C821B8">
        <w:rPr>
          <w:rFonts w:asciiTheme="minorHAnsi" w:hAnsiTheme="minorHAnsi" w:cstheme="minorHAnsi"/>
          <w:color w:val="auto"/>
        </w:rPr>
        <w:t xml:space="preserve"> overview. Following guidelines will be applicable in the preparation of the proposal:  </w:t>
      </w:r>
    </w:p>
    <w:p w14:paraId="6F729475" w14:textId="06B1F36E" w:rsidR="00462005" w:rsidRPr="00462005" w:rsidRDefault="00462005" w:rsidP="00BC5703">
      <w:pPr>
        <w:pStyle w:val="Default"/>
        <w:numPr>
          <w:ilvl w:val="0"/>
          <w:numId w:val="10"/>
        </w:numPr>
        <w:jc w:val="both"/>
        <w:rPr>
          <w:rFonts w:asciiTheme="minorHAnsi" w:hAnsiTheme="minorHAnsi" w:cstheme="minorHAnsi"/>
          <w:color w:val="auto"/>
        </w:rPr>
      </w:pPr>
      <w:r w:rsidRPr="00462005">
        <w:rPr>
          <w:rFonts w:asciiTheme="minorHAnsi" w:hAnsiTheme="minorHAnsi" w:cstheme="minorHAnsi"/>
          <w:color w:val="auto"/>
        </w:rPr>
        <w:t xml:space="preserve">Project will not bear separately any regular travel cost of key staff for field operation, except travel for meeting, workshop, cross visit, monitoring visit, etc.    </w:t>
      </w:r>
    </w:p>
    <w:p w14:paraId="6A62869C" w14:textId="15C528B8" w:rsidR="00462005" w:rsidRPr="00462005" w:rsidRDefault="00462005" w:rsidP="00BC5703">
      <w:pPr>
        <w:pStyle w:val="Default"/>
        <w:numPr>
          <w:ilvl w:val="0"/>
          <w:numId w:val="10"/>
        </w:numPr>
        <w:jc w:val="both"/>
        <w:rPr>
          <w:rFonts w:asciiTheme="minorHAnsi" w:hAnsiTheme="minorHAnsi" w:cstheme="minorHAnsi"/>
          <w:color w:val="auto"/>
        </w:rPr>
      </w:pPr>
      <w:r w:rsidRPr="00462005">
        <w:rPr>
          <w:rFonts w:asciiTheme="minorHAnsi" w:hAnsiTheme="minorHAnsi" w:cstheme="minorHAnsi"/>
          <w:color w:val="auto"/>
        </w:rPr>
        <w:t xml:space="preserve">Project staff and their salary should be planned realistically without compromising with </w:t>
      </w:r>
      <w:r w:rsidR="006354DE" w:rsidRPr="00462005">
        <w:rPr>
          <w:rFonts w:asciiTheme="minorHAnsi" w:hAnsiTheme="minorHAnsi" w:cstheme="minorHAnsi"/>
          <w:color w:val="auto"/>
        </w:rPr>
        <w:t>the quality</w:t>
      </w:r>
      <w:r w:rsidRPr="00462005">
        <w:rPr>
          <w:rFonts w:asciiTheme="minorHAnsi" w:hAnsiTheme="minorHAnsi" w:cstheme="minorHAnsi"/>
          <w:color w:val="auto"/>
        </w:rPr>
        <w:t xml:space="preserve"> and skill required.   </w:t>
      </w:r>
    </w:p>
    <w:p w14:paraId="7172F175" w14:textId="18C2AB9F" w:rsidR="006354DE" w:rsidRPr="00694DD3" w:rsidRDefault="00462005" w:rsidP="00BC5703">
      <w:pPr>
        <w:pStyle w:val="Default"/>
        <w:numPr>
          <w:ilvl w:val="0"/>
          <w:numId w:val="10"/>
        </w:numPr>
        <w:jc w:val="both"/>
        <w:rPr>
          <w:rFonts w:asciiTheme="minorHAnsi" w:hAnsiTheme="minorHAnsi" w:cstheme="minorHAnsi"/>
          <w:color w:val="auto"/>
        </w:rPr>
      </w:pPr>
      <w:r w:rsidRPr="00462005">
        <w:rPr>
          <w:rFonts w:asciiTheme="minorHAnsi" w:hAnsiTheme="minorHAnsi" w:cstheme="minorHAnsi"/>
          <w:color w:val="auto"/>
        </w:rPr>
        <w:t xml:space="preserve">Payment from </w:t>
      </w:r>
      <w:r>
        <w:rPr>
          <w:rFonts w:asciiTheme="minorHAnsi" w:hAnsiTheme="minorHAnsi" w:cstheme="minorHAnsi"/>
          <w:color w:val="auto"/>
        </w:rPr>
        <w:t xml:space="preserve">Muslim </w:t>
      </w:r>
      <w:r w:rsidRPr="00462005">
        <w:rPr>
          <w:rFonts w:asciiTheme="minorHAnsi" w:hAnsiTheme="minorHAnsi" w:cstheme="minorHAnsi"/>
          <w:color w:val="auto"/>
        </w:rPr>
        <w:t xml:space="preserve">Aid during project life will be made on monthly/quarterly advance basis as appropriate as per </w:t>
      </w:r>
      <w:r>
        <w:rPr>
          <w:rFonts w:asciiTheme="minorHAnsi" w:hAnsiTheme="minorHAnsi" w:cstheme="minorHAnsi"/>
          <w:color w:val="auto"/>
        </w:rPr>
        <w:t>MABCO</w:t>
      </w:r>
      <w:r w:rsidRPr="00462005">
        <w:rPr>
          <w:rFonts w:asciiTheme="minorHAnsi" w:hAnsiTheme="minorHAnsi" w:cstheme="minorHAnsi"/>
          <w:color w:val="auto"/>
        </w:rPr>
        <w:t xml:space="preserve"> policy. But payment of last month will be </w:t>
      </w:r>
      <w:r w:rsidRPr="00462005">
        <w:rPr>
          <w:rFonts w:asciiTheme="minorHAnsi" w:hAnsiTheme="minorHAnsi" w:cstheme="minorHAnsi"/>
          <w:color w:val="auto"/>
        </w:rPr>
        <w:lastRenderedPageBreak/>
        <w:t>on reimbursement basis based on completion of deliverables.</w:t>
      </w:r>
      <w:bookmarkEnd w:id="1"/>
    </w:p>
    <w:p w14:paraId="4FCFFD15" w14:textId="3B8A5347" w:rsidR="00462005" w:rsidRPr="00F070C7" w:rsidRDefault="00462005" w:rsidP="00462005">
      <w:pPr>
        <w:pStyle w:val="Default"/>
        <w:rPr>
          <w:b/>
          <w:bCs/>
          <w:sz w:val="23"/>
          <w:szCs w:val="23"/>
        </w:rPr>
      </w:pPr>
      <w:r w:rsidRPr="00F070C7">
        <w:rPr>
          <w:b/>
          <w:bCs/>
          <w:sz w:val="23"/>
          <w:szCs w:val="23"/>
        </w:rPr>
        <w:t xml:space="preserve">With the proposal the interested BDS will submit the following information /documents: </w:t>
      </w:r>
    </w:p>
    <w:p w14:paraId="792CE8EA" w14:textId="62810DA8" w:rsidR="00462005" w:rsidRPr="009706EB" w:rsidRDefault="00462005" w:rsidP="00BC5703">
      <w:pPr>
        <w:pStyle w:val="Default"/>
        <w:numPr>
          <w:ilvl w:val="1"/>
          <w:numId w:val="9"/>
        </w:numPr>
        <w:rPr>
          <w:rFonts w:asciiTheme="minorHAnsi" w:hAnsiTheme="minorHAnsi" w:cstheme="minorHAnsi"/>
          <w:b/>
          <w:bCs/>
          <w:color w:val="FF0000"/>
        </w:rPr>
      </w:pPr>
      <w:r w:rsidRPr="00F070C7">
        <w:rPr>
          <w:rFonts w:asciiTheme="minorHAnsi" w:hAnsiTheme="minorHAnsi" w:cstheme="minorHAnsi"/>
        </w:rPr>
        <w:t>Copy of the registration</w:t>
      </w:r>
      <w:r w:rsidR="009706EB">
        <w:rPr>
          <w:rFonts w:asciiTheme="minorHAnsi" w:hAnsiTheme="minorHAnsi" w:cstheme="minorHAnsi"/>
        </w:rPr>
        <w:t xml:space="preserve"> </w:t>
      </w:r>
      <w:r w:rsidR="009706EB" w:rsidRPr="009706EB">
        <w:rPr>
          <w:rFonts w:asciiTheme="minorHAnsi" w:hAnsiTheme="minorHAnsi" w:cstheme="minorHAnsi"/>
          <w:b/>
          <w:bCs/>
          <w:color w:val="FF0000"/>
        </w:rPr>
        <w:t>(Trade Licenses)</w:t>
      </w:r>
      <w:r w:rsidRPr="009706EB">
        <w:rPr>
          <w:rFonts w:asciiTheme="minorHAnsi" w:hAnsiTheme="minorHAnsi" w:cstheme="minorHAnsi"/>
          <w:b/>
          <w:bCs/>
          <w:color w:val="FF0000"/>
        </w:rPr>
        <w:t xml:space="preserve"> </w:t>
      </w:r>
    </w:p>
    <w:p w14:paraId="4AF0547D" w14:textId="77777777" w:rsidR="00462005" w:rsidRPr="00F070C7" w:rsidRDefault="00462005" w:rsidP="00BC5703">
      <w:pPr>
        <w:pStyle w:val="Default"/>
        <w:numPr>
          <w:ilvl w:val="1"/>
          <w:numId w:val="9"/>
        </w:numPr>
        <w:rPr>
          <w:rFonts w:asciiTheme="minorHAnsi" w:hAnsiTheme="minorHAnsi" w:cstheme="minorHAnsi"/>
        </w:rPr>
      </w:pPr>
      <w:r w:rsidRPr="00F070C7">
        <w:rPr>
          <w:rFonts w:asciiTheme="minorHAnsi" w:hAnsiTheme="minorHAnsi" w:cstheme="minorHAnsi"/>
        </w:rPr>
        <w:t xml:space="preserve">Last three years annual budget highlighting major investment sector/s </w:t>
      </w:r>
    </w:p>
    <w:p w14:paraId="00E62671" w14:textId="77777777" w:rsidR="00462005" w:rsidRPr="00F070C7" w:rsidRDefault="00462005" w:rsidP="00BC5703">
      <w:pPr>
        <w:pStyle w:val="Default"/>
        <w:numPr>
          <w:ilvl w:val="1"/>
          <w:numId w:val="9"/>
        </w:numPr>
        <w:rPr>
          <w:rFonts w:asciiTheme="minorHAnsi" w:hAnsiTheme="minorHAnsi" w:cstheme="minorHAnsi"/>
        </w:rPr>
      </w:pPr>
      <w:r w:rsidRPr="00F070C7">
        <w:rPr>
          <w:rFonts w:asciiTheme="minorHAnsi" w:hAnsiTheme="minorHAnsi" w:cstheme="minorHAnsi"/>
        </w:rPr>
        <w:t xml:space="preserve">Proportion of donor and own funding sources </w:t>
      </w:r>
    </w:p>
    <w:p w14:paraId="185D672A" w14:textId="77777777" w:rsidR="00462005" w:rsidRPr="00F070C7" w:rsidRDefault="00462005" w:rsidP="00BC5703">
      <w:pPr>
        <w:pStyle w:val="Default"/>
        <w:numPr>
          <w:ilvl w:val="1"/>
          <w:numId w:val="9"/>
        </w:numPr>
        <w:rPr>
          <w:rFonts w:asciiTheme="minorHAnsi" w:hAnsiTheme="minorHAnsi" w:cstheme="minorHAnsi"/>
        </w:rPr>
      </w:pPr>
      <w:r w:rsidRPr="00F070C7">
        <w:rPr>
          <w:rFonts w:asciiTheme="minorHAnsi" w:hAnsiTheme="minorHAnsi" w:cstheme="minorHAnsi"/>
        </w:rPr>
        <w:t xml:space="preserve">List of major donors in last three years </w:t>
      </w:r>
    </w:p>
    <w:p w14:paraId="524B6CE2" w14:textId="77777777" w:rsidR="00462005" w:rsidRPr="00F070C7" w:rsidRDefault="00462005" w:rsidP="00BC5703">
      <w:pPr>
        <w:pStyle w:val="Default"/>
        <w:numPr>
          <w:ilvl w:val="1"/>
          <w:numId w:val="9"/>
        </w:numPr>
        <w:rPr>
          <w:rFonts w:asciiTheme="minorHAnsi" w:hAnsiTheme="minorHAnsi" w:cstheme="minorHAnsi"/>
        </w:rPr>
      </w:pPr>
      <w:r w:rsidRPr="00F070C7">
        <w:rPr>
          <w:rFonts w:asciiTheme="minorHAnsi" w:hAnsiTheme="minorHAnsi" w:cstheme="minorHAnsi"/>
        </w:rPr>
        <w:t>A copy of the organizational organogram</w:t>
      </w:r>
    </w:p>
    <w:p w14:paraId="329CE90A" w14:textId="77777777" w:rsidR="00462005" w:rsidRPr="00F070C7" w:rsidRDefault="00462005" w:rsidP="00BC5703">
      <w:pPr>
        <w:pStyle w:val="Default"/>
        <w:numPr>
          <w:ilvl w:val="1"/>
          <w:numId w:val="9"/>
        </w:numPr>
        <w:rPr>
          <w:rFonts w:asciiTheme="minorHAnsi" w:hAnsiTheme="minorHAnsi" w:cstheme="minorHAnsi"/>
        </w:rPr>
      </w:pPr>
      <w:r w:rsidRPr="00F070C7">
        <w:rPr>
          <w:rFonts w:asciiTheme="minorHAnsi" w:hAnsiTheme="minorHAnsi" w:cstheme="minorHAnsi"/>
        </w:rPr>
        <w:t xml:space="preserve">A copy of the last organizational audit </w:t>
      </w:r>
    </w:p>
    <w:p w14:paraId="521B0FB5" w14:textId="7BF2FFCD" w:rsidR="00462005" w:rsidRPr="00694DD3" w:rsidRDefault="00462005" w:rsidP="00BC5703">
      <w:pPr>
        <w:pStyle w:val="Default"/>
        <w:numPr>
          <w:ilvl w:val="0"/>
          <w:numId w:val="8"/>
        </w:numPr>
        <w:rPr>
          <w:rFonts w:asciiTheme="minorHAnsi" w:hAnsiTheme="minorHAnsi" w:cstheme="minorHAnsi"/>
        </w:rPr>
      </w:pPr>
      <w:r w:rsidRPr="00F070C7">
        <w:rPr>
          <w:rFonts w:asciiTheme="minorHAnsi" w:hAnsiTheme="minorHAnsi" w:cstheme="minorHAnsi"/>
        </w:rPr>
        <w:t xml:space="preserve">Apart from registration, which other registrations /approvals does the BDS have to work for development sector in Bangladesh. </w:t>
      </w:r>
    </w:p>
    <w:p w14:paraId="103AF472" w14:textId="77777777" w:rsidR="00462005" w:rsidRPr="00462005" w:rsidRDefault="00462005" w:rsidP="00462005">
      <w:pPr>
        <w:keepNext/>
        <w:keepLines/>
        <w:spacing w:before="40" w:after="0"/>
        <w:ind w:left="360"/>
        <w:outlineLvl w:val="2"/>
        <w:rPr>
          <w:rFonts w:ascii="Calibri" w:eastAsia="Yu Gothic Light" w:hAnsi="Calibri" w:cs="Calibri"/>
          <w:b/>
          <w:bCs/>
          <w:color w:val="1F3763"/>
          <w:sz w:val="24"/>
          <w:szCs w:val="24"/>
          <w:lang w:val="en-GB"/>
        </w:rPr>
      </w:pPr>
      <w:bookmarkStart w:id="2" w:name="_Hlk166755081"/>
      <w:r w:rsidRPr="00462005">
        <w:rPr>
          <w:rFonts w:ascii="Calibri" w:eastAsia="Yu Gothic Light" w:hAnsi="Calibri" w:cs="Calibri"/>
          <w:b/>
          <w:bCs/>
          <w:color w:val="1F3763"/>
          <w:sz w:val="24"/>
          <w:szCs w:val="24"/>
          <w:lang w:val="en-GB"/>
        </w:rPr>
        <w:t>Financial proposal</w:t>
      </w:r>
    </w:p>
    <w:p w14:paraId="14944FFC" w14:textId="4D7D2AC0" w:rsidR="002C2AF9" w:rsidRPr="003F3D66" w:rsidRDefault="00462005" w:rsidP="00BC5703">
      <w:pPr>
        <w:pStyle w:val="ListParagraph"/>
        <w:numPr>
          <w:ilvl w:val="0"/>
          <w:numId w:val="8"/>
        </w:numPr>
        <w:jc w:val="both"/>
        <w:rPr>
          <w:rFonts w:eastAsia="Calibri" w:cstheme="minorHAnsi"/>
          <w:sz w:val="24"/>
          <w:szCs w:val="24"/>
          <w:lang w:val="en-GB"/>
        </w:rPr>
      </w:pPr>
      <w:r w:rsidRPr="00462005">
        <w:rPr>
          <w:rFonts w:eastAsia="Calibri" w:cstheme="minorHAnsi"/>
          <w:sz w:val="24"/>
          <w:szCs w:val="24"/>
          <w:lang w:val="en-GB"/>
        </w:rPr>
        <w:t>Prospective BDS provider should submit financial proposal (30 points) as per MABCO template</w:t>
      </w:r>
      <w:r w:rsidR="00185BA1">
        <w:rPr>
          <w:rFonts w:eastAsia="Calibri" w:cstheme="minorHAnsi"/>
          <w:sz w:val="24"/>
          <w:szCs w:val="24"/>
          <w:lang w:val="en-GB"/>
        </w:rPr>
        <w:t>.</w:t>
      </w:r>
      <w:r w:rsidRPr="00462005">
        <w:rPr>
          <w:rFonts w:eastAsia="Calibri" w:cstheme="minorHAnsi"/>
          <w:sz w:val="24"/>
          <w:szCs w:val="24"/>
          <w:lang w:val="en-GB"/>
        </w:rPr>
        <w:t xml:space="preserve"> Financial proposal must elaborate co-financing strategy with MABCO programme and ratio of cash contribution from MSMEs.</w:t>
      </w:r>
      <w:bookmarkEnd w:id="2"/>
    </w:p>
    <w:p w14:paraId="18CD399C" w14:textId="769C7D8C" w:rsidR="002C2AF9" w:rsidRPr="003F3D66" w:rsidRDefault="00F221FA" w:rsidP="00BC5703">
      <w:pPr>
        <w:pStyle w:val="Heading2"/>
        <w:numPr>
          <w:ilvl w:val="0"/>
          <w:numId w:val="15"/>
        </w:numPr>
        <w:jc w:val="both"/>
        <w:rPr>
          <w:rFonts w:cstheme="majorHAnsi"/>
          <w:b/>
          <w:bCs/>
        </w:rPr>
      </w:pPr>
      <w:r w:rsidRPr="003F3D66">
        <w:rPr>
          <w:rFonts w:cstheme="majorHAnsi"/>
          <w:b/>
          <w:bCs/>
        </w:rPr>
        <w:t>BDS</w:t>
      </w:r>
      <w:r w:rsidR="002C2AF9" w:rsidRPr="003F3D66">
        <w:rPr>
          <w:rFonts w:cstheme="majorHAnsi"/>
          <w:b/>
          <w:bCs/>
        </w:rPr>
        <w:t xml:space="preserve"> Selection Criteria </w:t>
      </w:r>
    </w:p>
    <w:p w14:paraId="4A7F1D9D" w14:textId="77777777" w:rsidR="00F070C7" w:rsidRPr="00C821B8" w:rsidRDefault="002C2AF9" w:rsidP="00F070C7">
      <w:pPr>
        <w:pStyle w:val="Default"/>
        <w:rPr>
          <w:b/>
          <w:bCs/>
          <w:color w:val="auto"/>
          <w:sz w:val="23"/>
          <w:szCs w:val="23"/>
          <w:lang w:val="en-GB"/>
        </w:rPr>
      </w:pPr>
      <w:r>
        <w:rPr>
          <w:b/>
          <w:bCs/>
          <w:color w:val="auto"/>
          <w:sz w:val="23"/>
          <w:szCs w:val="23"/>
        </w:rPr>
        <w:t xml:space="preserve"> </w:t>
      </w:r>
      <w:r w:rsidR="00F070C7" w:rsidRPr="00C821B8">
        <w:rPr>
          <w:b/>
          <w:bCs/>
          <w:color w:val="auto"/>
          <w:sz w:val="23"/>
          <w:szCs w:val="23"/>
          <w:lang w:val="en-GB"/>
        </w:rPr>
        <w:t>Minimum Qualifications and Experience of BDS providers</w:t>
      </w:r>
    </w:p>
    <w:p w14:paraId="099FE502" w14:textId="77777777" w:rsidR="00F070C7" w:rsidRPr="00F070C7" w:rsidRDefault="00F070C7" w:rsidP="00BC5703">
      <w:pPr>
        <w:pStyle w:val="Default"/>
        <w:numPr>
          <w:ilvl w:val="0"/>
          <w:numId w:val="7"/>
        </w:numPr>
        <w:rPr>
          <w:rFonts w:asciiTheme="minorHAnsi" w:hAnsiTheme="minorHAnsi" w:cstheme="minorHAnsi"/>
          <w:lang w:val="en-GB"/>
        </w:rPr>
      </w:pPr>
      <w:r w:rsidRPr="00F070C7">
        <w:rPr>
          <w:rFonts w:asciiTheme="minorHAnsi" w:hAnsiTheme="minorHAnsi" w:cstheme="minorHAnsi"/>
          <w:lang w:val="en-GB"/>
        </w:rPr>
        <w:t>At least 5 years of experience as a business service provider;</w:t>
      </w:r>
    </w:p>
    <w:p w14:paraId="56213074" w14:textId="4D0A3FF0" w:rsidR="00F070C7" w:rsidRPr="00F070C7" w:rsidRDefault="00F070C7" w:rsidP="00BC5703">
      <w:pPr>
        <w:pStyle w:val="Default"/>
        <w:numPr>
          <w:ilvl w:val="0"/>
          <w:numId w:val="7"/>
        </w:numPr>
        <w:rPr>
          <w:rFonts w:asciiTheme="minorHAnsi" w:hAnsiTheme="minorHAnsi" w:cstheme="minorHAnsi"/>
          <w:lang w:val="en-GB"/>
        </w:rPr>
      </w:pPr>
      <w:r w:rsidRPr="00F070C7">
        <w:rPr>
          <w:rFonts w:asciiTheme="minorHAnsi" w:hAnsiTheme="minorHAnsi" w:cstheme="minorHAnsi"/>
          <w:lang w:val="en-GB"/>
        </w:rPr>
        <w:t>Track record of providing BDS to SMEs, preferably of bakery.</w:t>
      </w:r>
    </w:p>
    <w:p w14:paraId="524CAADB" w14:textId="77777777" w:rsidR="00F070C7" w:rsidRPr="00F070C7" w:rsidRDefault="00F070C7" w:rsidP="00BC5703">
      <w:pPr>
        <w:pStyle w:val="Default"/>
        <w:numPr>
          <w:ilvl w:val="0"/>
          <w:numId w:val="7"/>
        </w:numPr>
        <w:rPr>
          <w:rFonts w:asciiTheme="minorHAnsi" w:hAnsiTheme="minorHAnsi" w:cstheme="minorHAnsi"/>
          <w:lang w:val="en-GB"/>
        </w:rPr>
      </w:pPr>
      <w:r w:rsidRPr="00F070C7">
        <w:rPr>
          <w:rFonts w:asciiTheme="minorHAnsi" w:hAnsiTheme="minorHAnsi" w:cstheme="minorHAnsi"/>
          <w:lang w:val="en-GB"/>
        </w:rPr>
        <w:t>Experience of implementing similar kind of programmes/projects;</w:t>
      </w:r>
    </w:p>
    <w:p w14:paraId="5024AF96" w14:textId="11E85C76" w:rsidR="00F070C7" w:rsidRPr="00F070C7" w:rsidRDefault="00F070C7" w:rsidP="00BC5703">
      <w:pPr>
        <w:pStyle w:val="Default"/>
        <w:numPr>
          <w:ilvl w:val="0"/>
          <w:numId w:val="7"/>
        </w:numPr>
        <w:rPr>
          <w:rFonts w:asciiTheme="minorHAnsi" w:hAnsiTheme="minorHAnsi" w:cstheme="minorHAnsi"/>
          <w:lang w:val="en-GB"/>
        </w:rPr>
      </w:pPr>
      <w:r w:rsidRPr="00F070C7">
        <w:rPr>
          <w:rFonts w:asciiTheme="minorHAnsi" w:hAnsiTheme="minorHAnsi" w:cstheme="minorHAnsi"/>
          <w:lang w:val="en-GB"/>
        </w:rPr>
        <w:t xml:space="preserve">Have technical resources/propose relevant nano sector experts according to the nano sector. </w:t>
      </w:r>
    </w:p>
    <w:p w14:paraId="2A70FC76" w14:textId="77777777" w:rsidR="00F070C7" w:rsidRPr="00F070C7" w:rsidRDefault="00F070C7" w:rsidP="00BC5703">
      <w:pPr>
        <w:pStyle w:val="Default"/>
        <w:numPr>
          <w:ilvl w:val="0"/>
          <w:numId w:val="7"/>
        </w:numPr>
        <w:rPr>
          <w:rFonts w:asciiTheme="minorHAnsi" w:hAnsiTheme="minorHAnsi" w:cstheme="minorHAnsi"/>
          <w:lang w:val="en-GB"/>
        </w:rPr>
      </w:pPr>
      <w:r w:rsidRPr="00F070C7">
        <w:rPr>
          <w:rFonts w:asciiTheme="minorHAnsi" w:hAnsiTheme="minorHAnsi" w:cstheme="minorHAnsi"/>
          <w:lang w:val="en-GB"/>
        </w:rPr>
        <w:t>Technical expertise in assessing issues of market demand and supply in Bangladesh and the ability to draw strong and valid conclusions;</w:t>
      </w:r>
    </w:p>
    <w:p w14:paraId="4B921515" w14:textId="77777777" w:rsidR="00F070C7" w:rsidRPr="00F070C7" w:rsidRDefault="00F070C7" w:rsidP="00BC5703">
      <w:pPr>
        <w:pStyle w:val="Default"/>
        <w:numPr>
          <w:ilvl w:val="0"/>
          <w:numId w:val="7"/>
        </w:numPr>
        <w:rPr>
          <w:rFonts w:asciiTheme="minorHAnsi" w:hAnsiTheme="minorHAnsi" w:cstheme="minorHAnsi"/>
          <w:lang w:val="en-GB"/>
        </w:rPr>
      </w:pPr>
      <w:r w:rsidRPr="00F070C7">
        <w:rPr>
          <w:rFonts w:asciiTheme="minorHAnsi" w:hAnsiTheme="minorHAnsi" w:cstheme="minorHAnsi"/>
          <w:lang w:val="en-GB"/>
        </w:rPr>
        <w:t>Understanding of Bangladesh socio-economic context and nature of informal economy; and</w:t>
      </w:r>
    </w:p>
    <w:p w14:paraId="3E3F94C8" w14:textId="77777777" w:rsidR="00F070C7" w:rsidRPr="00F070C7" w:rsidRDefault="00F070C7" w:rsidP="00BC5703">
      <w:pPr>
        <w:pStyle w:val="Default"/>
        <w:numPr>
          <w:ilvl w:val="0"/>
          <w:numId w:val="7"/>
        </w:numPr>
        <w:rPr>
          <w:rFonts w:asciiTheme="minorHAnsi" w:hAnsiTheme="minorHAnsi" w:cstheme="minorHAnsi"/>
          <w:lang w:val="en-GB"/>
        </w:rPr>
      </w:pPr>
      <w:r w:rsidRPr="00F070C7">
        <w:rPr>
          <w:rFonts w:asciiTheme="minorHAnsi" w:hAnsiTheme="minorHAnsi" w:cstheme="minorHAnsi"/>
          <w:lang w:val="en-GB"/>
        </w:rPr>
        <w:t>Familiarity with the development efforts of national and international development partners, INGOs and NGOs.</w:t>
      </w:r>
    </w:p>
    <w:p w14:paraId="283B8171" w14:textId="77777777" w:rsidR="00F070C7" w:rsidRPr="00C82A6B" w:rsidRDefault="00F070C7" w:rsidP="00BC5703">
      <w:pPr>
        <w:pStyle w:val="Default"/>
        <w:numPr>
          <w:ilvl w:val="0"/>
          <w:numId w:val="7"/>
        </w:numPr>
        <w:rPr>
          <w:rFonts w:asciiTheme="minorHAnsi" w:hAnsiTheme="minorHAnsi" w:cstheme="minorHAnsi"/>
          <w:color w:val="FF0000"/>
          <w:lang w:val="en-GB"/>
        </w:rPr>
      </w:pPr>
      <w:r w:rsidRPr="00F070C7">
        <w:rPr>
          <w:rFonts w:asciiTheme="minorHAnsi" w:hAnsiTheme="minorHAnsi" w:cstheme="minorHAnsi"/>
          <w:lang w:val="en-GB"/>
        </w:rPr>
        <w:t xml:space="preserve">Will have all necessary legal documents </w:t>
      </w:r>
      <w:r w:rsidRPr="00C82A6B">
        <w:rPr>
          <w:rFonts w:asciiTheme="minorHAnsi" w:hAnsiTheme="minorHAnsi" w:cstheme="minorHAnsi"/>
          <w:color w:val="FF0000"/>
          <w:lang w:val="en-GB"/>
        </w:rPr>
        <w:t>(registration with legal authority, VAT/Tax registration/certificate etc.)</w:t>
      </w:r>
    </w:p>
    <w:p w14:paraId="1427DEF4" w14:textId="09F9DF47" w:rsidR="002C2AF9" w:rsidRPr="00462005" w:rsidRDefault="002C2AF9">
      <w:pPr>
        <w:pStyle w:val="Default"/>
        <w:rPr>
          <w:color w:val="auto"/>
          <w:sz w:val="23"/>
          <w:szCs w:val="23"/>
          <w:lang w:val="en-GB"/>
        </w:rPr>
      </w:pPr>
    </w:p>
    <w:p w14:paraId="063FB9E7" w14:textId="56A62DEF" w:rsidR="00F221FA" w:rsidRPr="003F3D66" w:rsidRDefault="00F221FA" w:rsidP="00BC5703">
      <w:pPr>
        <w:pStyle w:val="Heading2"/>
        <w:numPr>
          <w:ilvl w:val="0"/>
          <w:numId w:val="15"/>
        </w:numPr>
        <w:jc w:val="both"/>
        <w:rPr>
          <w:rFonts w:cstheme="majorHAnsi"/>
          <w:b/>
          <w:bCs/>
        </w:rPr>
      </w:pPr>
      <w:r w:rsidRPr="003F3D66">
        <w:rPr>
          <w:rFonts w:cstheme="majorHAnsi"/>
          <w:b/>
          <w:bCs/>
        </w:rPr>
        <w:t>Evaluation criteria for technical proposal (annex 1) will be as follows:</w:t>
      </w:r>
    </w:p>
    <w:tbl>
      <w:tblPr>
        <w:tblStyle w:val="TableGrid"/>
        <w:tblW w:w="10008" w:type="dxa"/>
        <w:tblInd w:w="-5" w:type="dxa"/>
        <w:tblLook w:val="04A0" w:firstRow="1" w:lastRow="0" w:firstColumn="1" w:lastColumn="0" w:noHBand="0" w:noVBand="1"/>
      </w:tblPr>
      <w:tblGrid>
        <w:gridCol w:w="485"/>
        <w:gridCol w:w="4375"/>
        <w:gridCol w:w="4230"/>
        <w:gridCol w:w="918"/>
      </w:tblGrid>
      <w:tr w:rsidR="00F221FA" w:rsidRPr="00A92C38" w14:paraId="1F257B9E" w14:textId="77777777" w:rsidTr="00F221FA">
        <w:trPr>
          <w:trHeight w:val="557"/>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2240B7C" w14:textId="77777777" w:rsidR="00F221FA" w:rsidRPr="00206A7D" w:rsidRDefault="00F221FA" w:rsidP="0057254A">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Sl.</w:t>
            </w:r>
          </w:p>
        </w:tc>
        <w:tc>
          <w:tcPr>
            <w:tcW w:w="4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BD98676" w14:textId="77777777" w:rsidR="00F221FA" w:rsidRPr="00206A7D" w:rsidRDefault="00F221FA" w:rsidP="0057254A">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What to evaluate</w:t>
            </w:r>
          </w:p>
        </w:tc>
        <w:tc>
          <w:tcPr>
            <w:tcW w:w="42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30844B7" w14:textId="77777777" w:rsidR="00F221FA" w:rsidRPr="00206A7D" w:rsidRDefault="00F221FA" w:rsidP="0057254A">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Description</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F41173E" w14:textId="77777777" w:rsidR="00F221FA" w:rsidRPr="00206A7D" w:rsidRDefault="00F221FA" w:rsidP="0057254A">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Points</w:t>
            </w:r>
          </w:p>
        </w:tc>
      </w:tr>
      <w:tr w:rsidR="00F221FA" w:rsidRPr="00A92C38" w14:paraId="351E82D2" w14:textId="77777777" w:rsidTr="00F221FA">
        <w:trPr>
          <w:trHeight w:val="845"/>
        </w:trPr>
        <w:tc>
          <w:tcPr>
            <w:tcW w:w="485" w:type="dxa"/>
            <w:tcBorders>
              <w:top w:val="single" w:sz="4" w:space="0" w:color="FFFFFF" w:themeColor="background1"/>
            </w:tcBorders>
            <w:shd w:val="clear" w:color="auto" w:fill="002060"/>
            <w:vAlign w:val="center"/>
          </w:tcPr>
          <w:p w14:paraId="7C042AEC" w14:textId="77777777" w:rsidR="00F221FA" w:rsidRPr="00206A7D" w:rsidRDefault="00F221FA" w:rsidP="0057254A">
            <w:pPr>
              <w:jc w:val="both"/>
              <w:rPr>
                <w:rFonts w:cstheme="minorHAnsi"/>
                <w:b/>
                <w:color w:val="FFFFFF" w:themeColor="background1"/>
              </w:rPr>
            </w:pPr>
            <w:r w:rsidRPr="00206A7D">
              <w:rPr>
                <w:rFonts w:cstheme="minorHAnsi"/>
                <w:b/>
                <w:color w:val="FFFFFF" w:themeColor="background1"/>
              </w:rPr>
              <w:t>1.</w:t>
            </w:r>
          </w:p>
        </w:tc>
        <w:tc>
          <w:tcPr>
            <w:tcW w:w="4375" w:type="dxa"/>
            <w:tcBorders>
              <w:top w:val="single" w:sz="4" w:space="0" w:color="FFFFFF" w:themeColor="background1"/>
            </w:tcBorders>
            <w:vAlign w:val="center"/>
          </w:tcPr>
          <w:p w14:paraId="46EF875C" w14:textId="77777777" w:rsidR="00F221FA" w:rsidRPr="00206A7D" w:rsidRDefault="00F221FA" w:rsidP="0057254A">
            <w:pPr>
              <w:jc w:val="both"/>
              <w:rPr>
                <w:rFonts w:cstheme="minorHAnsi"/>
              </w:rPr>
            </w:pPr>
            <w:r w:rsidRPr="00206A7D">
              <w:rPr>
                <w:rFonts w:cstheme="minorHAnsi"/>
              </w:rPr>
              <w:t xml:space="preserve">CV of BDS Implementation Manager and other proposed positions </w:t>
            </w:r>
          </w:p>
        </w:tc>
        <w:tc>
          <w:tcPr>
            <w:tcW w:w="4230" w:type="dxa"/>
            <w:tcBorders>
              <w:top w:val="single" w:sz="4" w:space="0" w:color="FFFFFF" w:themeColor="background1"/>
            </w:tcBorders>
            <w:vAlign w:val="center"/>
          </w:tcPr>
          <w:p w14:paraId="6E28B65A" w14:textId="77777777" w:rsidR="00F221FA" w:rsidRPr="00206A7D" w:rsidRDefault="00F221FA" w:rsidP="0057254A">
            <w:pPr>
              <w:jc w:val="both"/>
              <w:rPr>
                <w:rFonts w:cstheme="minorHAnsi"/>
              </w:rPr>
            </w:pPr>
            <w:r w:rsidRPr="00206A7D">
              <w:rPr>
                <w:rFonts w:cstheme="minorHAnsi"/>
              </w:rPr>
              <w:t>To be evaluated as per professional experience requirements</w:t>
            </w:r>
          </w:p>
        </w:tc>
        <w:tc>
          <w:tcPr>
            <w:tcW w:w="918" w:type="dxa"/>
            <w:tcBorders>
              <w:top w:val="single" w:sz="4" w:space="0" w:color="FFFFFF" w:themeColor="background1"/>
            </w:tcBorders>
            <w:vAlign w:val="center"/>
          </w:tcPr>
          <w:p w14:paraId="2AE8840C" w14:textId="77777777" w:rsidR="00F221FA" w:rsidRPr="00391343" w:rsidRDefault="00F221FA" w:rsidP="0057254A">
            <w:pPr>
              <w:jc w:val="both"/>
              <w:rPr>
                <w:rFonts w:cstheme="minorHAnsi"/>
                <w:b/>
                <w:bCs/>
              </w:rPr>
            </w:pPr>
            <w:r w:rsidRPr="00391343">
              <w:rPr>
                <w:rFonts w:cstheme="minorHAnsi"/>
                <w:b/>
                <w:bCs/>
              </w:rPr>
              <w:t>20</w:t>
            </w:r>
          </w:p>
        </w:tc>
      </w:tr>
      <w:tr w:rsidR="00F221FA" w:rsidRPr="00A92C38" w14:paraId="773D094C" w14:textId="77777777" w:rsidTr="00F221FA">
        <w:trPr>
          <w:trHeight w:val="845"/>
        </w:trPr>
        <w:tc>
          <w:tcPr>
            <w:tcW w:w="485" w:type="dxa"/>
            <w:tcBorders>
              <w:top w:val="single" w:sz="4" w:space="0" w:color="FFFFFF" w:themeColor="background1"/>
            </w:tcBorders>
            <w:shd w:val="clear" w:color="auto" w:fill="002060"/>
            <w:vAlign w:val="center"/>
          </w:tcPr>
          <w:p w14:paraId="6E8D908C" w14:textId="77777777" w:rsidR="00F221FA" w:rsidRPr="00206A7D" w:rsidRDefault="00F221FA" w:rsidP="0057254A">
            <w:pPr>
              <w:jc w:val="both"/>
              <w:rPr>
                <w:rFonts w:cstheme="minorHAnsi"/>
                <w:b/>
                <w:color w:val="FFFFFF" w:themeColor="background1"/>
              </w:rPr>
            </w:pPr>
            <w:r>
              <w:rPr>
                <w:rFonts w:cstheme="minorHAnsi"/>
                <w:b/>
                <w:color w:val="FFFFFF" w:themeColor="background1"/>
              </w:rPr>
              <w:t>2.</w:t>
            </w:r>
          </w:p>
        </w:tc>
        <w:tc>
          <w:tcPr>
            <w:tcW w:w="4375" w:type="dxa"/>
            <w:tcBorders>
              <w:top w:val="single" w:sz="4" w:space="0" w:color="FFFFFF" w:themeColor="background1"/>
            </w:tcBorders>
            <w:vAlign w:val="center"/>
          </w:tcPr>
          <w:p w14:paraId="47EF3808" w14:textId="77777777" w:rsidR="00F221FA" w:rsidRPr="00206A7D" w:rsidRDefault="00F221FA" w:rsidP="0057254A">
            <w:pPr>
              <w:jc w:val="both"/>
              <w:rPr>
                <w:rFonts w:cstheme="minorHAnsi"/>
              </w:rPr>
            </w:pPr>
            <w:r w:rsidRPr="009A0D96">
              <w:rPr>
                <w:rFonts w:cstheme="minorHAnsi"/>
              </w:rPr>
              <w:t>Prior experience</w:t>
            </w:r>
            <w:r>
              <w:rPr>
                <w:rFonts w:cstheme="minorHAnsi"/>
              </w:rPr>
              <w:t xml:space="preserve"> of providing support to Dry fish sector</w:t>
            </w:r>
          </w:p>
        </w:tc>
        <w:tc>
          <w:tcPr>
            <w:tcW w:w="4230" w:type="dxa"/>
            <w:tcBorders>
              <w:top w:val="single" w:sz="4" w:space="0" w:color="FFFFFF" w:themeColor="background1"/>
            </w:tcBorders>
            <w:vAlign w:val="center"/>
          </w:tcPr>
          <w:p w14:paraId="3F455769" w14:textId="77777777" w:rsidR="00F221FA" w:rsidRPr="00206A7D" w:rsidRDefault="00F221FA" w:rsidP="0057254A">
            <w:pPr>
              <w:jc w:val="both"/>
              <w:rPr>
                <w:rFonts w:cstheme="minorHAnsi"/>
              </w:rPr>
            </w:pPr>
            <w:r>
              <w:rPr>
                <w:rFonts w:cstheme="minorHAnsi"/>
              </w:rPr>
              <w:t>To be evaluated as per the BDS provided to Dry fish sector</w:t>
            </w:r>
          </w:p>
        </w:tc>
        <w:tc>
          <w:tcPr>
            <w:tcW w:w="918" w:type="dxa"/>
            <w:tcBorders>
              <w:top w:val="single" w:sz="4" w:space="0" w:color="FFFFFF" w:themeColor="background1"/>
            </w:tcBorders>
            <w:vAlign w:val="center"/>
          </w:tcPr>
          <w:p w14:paraId="62371C14" w14:textId="77777777" w:rsidR="00F221FA" w:rsidRPr="00391343" w:rsidRDefault="00F221FA" w:rsidP="0057254A">
            <w:pPr>
              <w:jc w:val="both"/>
              <w:rPr>
                <w:rFonts w:cstheme="minorHAnsi"/>
                <w:b/>
                <w:bCs/>
              </w:rPr>
            </w:pPr>
            <w:r w:rsidRPr="00391343">
              <w:rPr>
                <w:rFonts w:cstheme="minorHAnsi"/>
                <w:b/>
                <w:bCs/>
              </w:rPr>
              <w:t>10</w:t>
            </w:r>
          </w:p>
        </w:tc>
      </w:tr>
      <w:tr w:rsidR="00F221FA" w:rsidRPr="00A92C38" w14:paraId="2F340FEE" w14:textId="77777777" w:rsidTr="00F221FA">
        <w:trPr>
          <w:trHeight w:val="845"/>
        </w:trPr>
        <w:tc>
          <w:tcPr>
            <w:tcW w:w="485" w:type="dxa"/>
            <w:tcBorders>
              <w:top w:val="single" w:sz="4" w:space="0" w:color="FFFFFF" w:themeColor="background1"/>
            </w:tcBorders>
            <w:shd w:val="clear" w:color="auto" w:fill="002060"/>
            <w:vAlign w:val="center"/>
          </w:tcPr>
          <w:p w14:paraId="7B9AA73C" w14:textId="77777777" w:rsidR="00F221FA" w:rsidRPr="00206A7D" w:rsidRDefault="00F221FA" w:rsidP="0057254A">
            <w:pPr>
              <w:jc w:val="both"/>
              <w:rPr>
                <w:rFonts w:cstheme="minorHAnsi"/>
                <w:b/>
                <w:color w:val="FFFFFF" w:themeColor="background1"/>
              </w:rPr>
            </w:pPr>
            <w:r>
              <w:rPr>
                <w:rFonts w:cstheme="minorHAnsi"/>
                <w:b/>
                <w:color w:val="FFFFFF" w:themeColor="background1"/>
              </w:rPr>
              <w:t>3.</w:t>
            </w:r>
          </w:p>
        </w:tc>
        <w:tc>
          <w:tcPr>
            <w:tcW w:w="4375" w:type="dxa"/>
            <w:tcBorders>
              <w:top w:val="single" w:sz="4" w:space="0" w:color="FFFFFF" w:themeColor="background1"/>
            </w:tcBorders>
            <w:vAlign w:val="center"/>
          </w:tcPr>
          <w:p w14:paraId="770EA819" w14:textId="77777777" w:rsidR="00F221FA" w:rsidRPr="009A0D96" w:rsidRDefault="00F221FA" w:rsidP="0057254A">
            <w:pPr>
              <w:jc w:val="both"/>
              <w:rPr>
                <w:rFonts w:cstheme="minorHAnsi"/>
              </w:rPr>
            </w:pPr>
            <w:r>
              <w:rPr>
                <w:rFonts w:cstheme="minorHAnsi"/>
              </w:rPr>
              <w:t>Proposed implementation approach</w:t>
            </w:r>
          </w:p>
        </w:tc>
        <w:tc>
          <w:tcPr>
            <w:tcW w:w="4230" w:type="dxa"/>
            <w:tcBorders>
              <w:top w:val="single" w:sz="4" w:space="0" w:color="FFFFFF" w:themeColor="background1"/>
            </w:tcBorders>
            <w:vAlign w:val="center"/>
          </w:tcPr>
          <w:p w14:paraId="0853B84D" w14:textId="77777777" w:rsidR="00F221FA" w:rsidRPr="00206A7D" w:rsidRDefault="00F221FA" w:rsidP="0057254A">
            <w:pPr>
              <w:jc w:val="both"/>
              <w:rPr>
                <w:rFonts w:cstheme="minorHAnsi"/>
              </w:rPr>
            </w:pPr>
            <w:r>
              <w:rPr>
                <w:rFonts w:cstheme="minorHAnsi"/>
              </w:rPr>
              <w:t>To be evaluated as per activity timeline and implementation plan</w:t>
            </w:r>
          </w:p>
        </w:tc>
        <w:tc>
          <w:tcPr>
            <w:tcW w:w="918" w:type="dxa"/>
            <w:tcBorders>
              <w:top w:val="single" w:sz="4" w:space="0" w:color="FFFFFF" w:themeColor="background1"/>
            </w:tcBorders>
            <w:vAlign w:val="center"/>
          </w:tcPr>
          <w:p w14:paraId="0ED22723" w14:textId="77777777" w:rsidR="00F221FA" w:rsidRPr="00391343" w:rsidRDefault="00F221FA" w:rsidP="0057254A">
            <w:pPr>
              <w:jc w:val="both"/>
              <w:rPr>
                <w:rFonts w:cstheme="minorHAnsi"/>
                <w:b/>
                <w:bCs/>
              </w:rPr>
            </w:pPr>
            <w:r w:rsidRPr="00391343">
              <w:rPr>
                <w:rFonts w:cstheme="minorHAnsi"/>
                <w:b/>
                <w:bCs/>
              </w:rPr>
              <w:t>10</w:t>
            </w:r>
          </w:p>
        </w:tc>
      </w:tr>
      <w:tr w:rsidR="00F221FA" w:rsidRPr="00A92C38" w14:paraId="0FA4B4EE" w14:textId="77777777" w:rsidTr="00F221FA">
        <w:trPr>
          <w:trHeight w:val="845"/>
        </w:trPr>
        <w:tc>
          <w:tcPr>
            <w:tcW w:w="485" w:type="dxa"/>
            <w:tcBorders>
              <w:top w:val="single" w:sz="4" w:space="0" w:color="FFFFFF" w:themeColor="background1"/>
            </w:tcBorders>
            <w:shd w:val="clear" w:color="auto" w:fill="002060"/>
            <w:vAlign w:val="center"/>
          </w:tcPr>
          <w:p w14:paraId="7B53E95C" w14:textId="77777777" w:rsidR="00F221FA" w:rsidRPr="00206A7D" w:rsidRDefault="00F221FA" w:rsidP="0057254A">
            <w:pPr>
              <w:jc w:val="both"/>
              <w:rPr>
                <w:rFonts w:cstheme="minorHAnsi"/>
                <w:b/>
                <w:color w:val="FFFFFF" w:themeColor="background1"/>
              </w:rPr>
            </w:pPr>
            <w:r>
              <w:rPr>
                <w:rFonts w:cstheme="minorHAnsi"/>
                <w:b/>
                <w:color w:val="FFFFFF" w:themeColor="background1"/>
              </w:rPr>
              <w:lastRenderedPageBreak/>
              <w:t>4</w:t>
            </w:r>
          </w:p>
        </w:tc>
        <w:tc>
          <w:tcPr>
            <w:tcW w:w="4375" w:type="dxa"/>
            <w:tcBorders>
              <w:top w:val="single" w:sz="4" w:space="0" w:color="FFFFFF" w:themeColor="background1"/>
            </w:tcBorders>
            <w:vAlign w:val="center"/>
          </w:tcPr>
          <w:p w14:paraId="5D2C6EB3" w14:textId="77777777" w:rsidR="00F221FA" w:rsidRDefault="00F221FA" w:rsidP="0057254A">
            <w:pPr>
              <w:jc w:val="both"/>
              <w:rPr>
                <w:rFonts w:cstheme="minorHAnsi"/>
              </w:rPr>
            </w:pPr>
            <w:r w:rsidRPr="009A0D96">
              <w:rPr>
                <w:rFonts w:cstheme="minorHAnsi"/>
              </w:rPr>
              <w:t>Beneficiary planning</w:t>
            </w:r>
          </w:p>
        </w:tc>
        <w:tc>
          <w:tcPr>
            <w:tcW w:w="4230" w:type="dxa"/>
            <w:tcBorders>
              <w:top w:val="single" w:sz="4" w:space="0" w:color="FFFFFF" w:themeColor="background1"/>
            </w:tcBorders>
            <w:vAlign w:val="center"/>
          </w:tcPr>
          <w:p w14:paraId="0C9FA1AC" w14:textId="77777777" w:rsidR="00F221FA" w:rsidRPr="00206A7D" w:rsidRDefault="00F221FA" w:rsidP="0057254A">
            <w:pPr>
              <w:jc w:val="both"/>
              <w:rPr>
                <w:rFonts w:cstheme="minorHAnsi"/>
              </w:rPr>
            </w:pPr>
            <w:r>
              <w:rPr>
                <w:rFonts w:cstheme="minorHAnsi"/>
              </w:rPr>
              <w:t>To be evaluated as per the plan to reach targeted workers (male and female) and enterprises</w:t>
            </w:r>
          </w:p>
        </w:tc>
        <w:tc>
          <w:tcPr>
            <w:tcW w:w="918" w:type="dxa"/>
            <w:tcBorders>
              <w:top w:val="single" w:sz="4" w:space="0" w:color="FFFFFF" w:themeColor="background1"/>
            </w:tcBorders>
            <w:vAlign w:val="center"/>
          </w:tcPr>
          <w:p w14:paraId="6309F263" w14:textId="77777777" w:rsidR="00F221FA" w:rsidRPr="00391343" w:rsidRDefault="00F221FA" w:rsidP="0057254A">
            <w:pPr>
              <w:jc w:val="both"/>
              <w:rPr>
                <w:rFonts w:cstheme="minorHAnsi"/>
                <w:b/>
                <w:bCs/>
              </w:rPr>
            </w:pPr>
            <w:r w:rsidRPr="00391343">
              <w:rPr>
                <w:rFonts w:cstheme="minorHAnsi"/>
                <w:b/>
                <w:bCs/>
              </w:rPr>
              <w:t>10</w:t>
            </w:r>
          </w:p>
        </w:tc>
      </w:tr>
      <w:tr w:rsidR="00F221FA" w:rsidRPr="00A92C38" w14:paraId="0B3B2548" w14:textId="77777777" w:rsidTr="00F221FA">
        <w:trPr>
          <w:trHeight w:val="620"/>
        </w:trPr>
        <w:tc>
          <w:tcPr>
            <w:tcW w:w="485" w:type="dxa"/>
            <w:tcBorders>
              <w:bottom w:val="single" w:sz="4" w:space="0" w:color="FFFFFF" w:themeColor="background1"/>
            </w:tcBorders>
            <w:shd w:val="clear" w:color="auto" w:fill="002060"/>
            <w:vAlign w:val="center"/>
          </w:tcPr>
          <w:p w14:paraId="3CBDD6B1" w14:textId="77777777" w:rsidR="00F221FA" w:rsidRPr="00206A7D" w:rsidRDefault="00F221FA" w:rsidP="0057254A">
            <w:pPr>
              <w:jc w:val="both"/>
              <w:rPr>
                <w:rFonts w:cstheme="minorHAnsi"/>
                <w:b/>
                <w:color w:val="FFFFFF" w:themeColor="background1"/>
              </w:rPr>
            </w:pPr>
            <w:r>
              <w:rPr>
                <w:rFonts w:cstheme="minorHAnsi"/>
                <w:b/>
                <w:color w:val="FFFFFF" w:themeColor="background1"/>
              </w:rPr>
              <w:t>5</w:t>
            </w:r>
            <w:r w:rsidRPr="00206A7D">
              <w:rPr>
                <w:rFonts w:cstheme="minorHAnsi"/>
                <w:b/>
                <w:color w:val="FFFFFF" w:themeColor="background1"/>
              </w:rPr>
              <w:t>.</w:t>
            </w:r>
          </w:p>
        </w:tc>
        <w:tc>
          <w:tcPr>
            <w:tcW w:w="4375" w:type="dxa"/>
            <w:vAlign w:val="center"/>
          </w:tcPr>
          <w:p w14:paraId="59E22209" w14:textId="31AC385A" w:rsidR="00F221FA" w:rsidRPr="00206A7D" w:rsidRDefault="00185BA1" w:rsidP="0057254A">
            <w:pPr>
              <w:jc w:val="both"/>
              <w:rPr>
                <w:rFonts w:cstheme="minorHAnsi"/>
              </w:rPr>
            </w:pPr>
            <w:r w:rsidRPr="00206A7D">
              <w:rPr>
                <w:rFonts w:cstheme="minorHAnsi"/>
              </w:rPr>
              <w:t>Organization</w:t>
            </w:r>
            <w:r w:rsidR="00F221FA" w:rsidRPr="00206A7D">
              <w:rPr>
                <w:rFonts w:cstheme="minorHAnsi"/>
              </w:rPr>
              <w:t xml:space="preserve"> profile and References of previous works</w:t>
            </w:r>
          </w:p>
        </w:tc>
        <w:tc>
          <w:tcPr>
            <w:tcW w:w="4230" w:type="dxa"/>
            <w:vAlign w:val="center"/>
          </w:tcPr>
          <w:p w14:paraId="53409606" w14:textId="46747891" w:rsidR="00F221FA" w:rsidRPr="00206A7D" w:rsidRDefault="00F221FA" w:rsidP="0057254A">
            <w:pPr>
              <w:jc w:val="both"/>
              <w:rPr>
                <w:rFonts w:cstheme="minorHAnsi"/>
              </w:rPr>
            </w:pPr>
            <w:r w:rsidRPr="00206A7D">
              <w:rPr>
                <w:rFonts w:cstheme="minorHAnsi"/>
              </w:rPr>
              <w:t xml:space="preserve">To be evaluated as per </w:t>
            </w:r>
            <w:r w:rsidR="00185BA1" w:rsidRPr="00206A7D">
              <w:rPr>
                <w:rFonts w:cstheme="minorHAnsi"/>
              </w:rPr>
              <w:t>organizational</w:t>
            </w:r>
            <w:r w:rsidRPr="00206A7D">
              <w:rPr>
                <w:rFonts w:cstheme="minorHAnsi"/>
              </w:rPr>
              <w:t xml:space="preserve"> experience requirements</w:t>
            </w:r>
          </w:p>
          <w:p w14:paraId="6FC84D74" w14:textId="77777777" w:rsidR="00F221FA" w:rsidRPr="00206A7D" w:rsidRDefault="00F221FA" w:rsidP="0057254A">
            <w:pPr>
              <w:jc w:val="both"/>
              <w:rPr>
                <w:rFonts w:cstheme="minorHAnsi"/>
              </w:rPr>
            </w:pPr>
          </w:p>
        </w:tc>
        <w:tc>
          <w:tcPr>
            <w:tcW w:w="918" w:type="dxa"/>
            <w:vAlign w:val="center"/>
          </w:tcPr>
          <w:p w14:paraId="72503CD8" w14:textId="77777777" w:rsidR="00F221FA" w:rsidRPr="00206A7D" w:rsidRDefault="00F221FA" w:rsidP="0057254A">
            <w:pPr>
              <w:jc w:val="both"/>
              <w:rPr>
                <w:rFonts w:cstheme="minorHAnsi"/>
              </w:rPr>
            </w:pPr>
            <w:r>
              <w:rPr>
                <w:rFonts w:cstheme="minorHAnsi"/>
              </w:rPr>
              <w:t>20</w:t>
            </w:r>
          </w:p>
        </w:tc>
      </w:tr>
    </w:tbl>
    <w:p w14:paraId="6EC94C10" w14:textId="77777777" w:rsidR="00F221FA" w:rsidRDefault="00F221FA">
      <w:pPr>
        <w:pStyle w:val="Default"/>
        <w:rPr>
          <w:b/>
          <w:bCs/>
          <w:color w:val="auto"/>
          <w:sz w:val="23"/>
          <w:szCs w:val="23"/>
        </w:rPr>
      </w:pPr>
    </w:p>
    <w:p w14:paraId="77D4F46A" w14:textId="67167A82" w:rsidR="009C06EA" w:rsidRPr="003F3D66" w:rsidRDefault="009C06EA" w:rsidP="00BC5703">
      <w:pPr>
        <w:pStyle w:val="Heading2"/>
        <w:numPr>
          <w:ilvl w:val="0"/>
          <w:numId w:val="15"/>
        </w:numPr>
        <w:spacing w:before="240" w:line="240" w:lineRule="auto"/>
        <w:jc w:val="both"/>
        <w:rPr>
          <w:rFonts w:cstheme="majorHAnsi"/>
          <w:b/>
          <w:i/>
        </w:rPr>
      </w:pPr>
      <w:r w:rsidRPr="003F3D66">
        <w:rPr>
          <w:rFonts w:cstheme="majorHAnsi"/>
          <w:b/>
        </w:rPr>
        <w:t xml:space="preserve">Deliverables </w:t>
      </w:r>
    </w:p>
    <w:p w14:paraId="3FB1855D" w14:textId="77777777" w:rsidR="009C06EA" w:rsidRPr="00206A7D" w:rsidRDefault="009C06EA" w:rsidP="00BC5703">
      <w:pPr>
        <w:pStyle w:val="ListParagraph"/>
        <w:numPr>
          <w:ilvl w:val="0"/>
          <w:numId w:val="5"/>
        </w:numPr>
        <w:autoSpaceDE w:val="0"/>
        <w:autoSpaceDN w:val="0"/>
        <w:adjustRightInd w:val="0"/>
        <w:spacing w:after="14" w:line="240" w:lineRule="auto"/>
        <w:jc w:val="both"/>
        <w:rPr>
          <w:rFonts w:cstheme="minorHAnsi"/>
          <w:color w:val="000000"/>
        </w:rPr>
      </w:pPr>
      <w:r w:rsidRPr="00206A7D">
        <w:rPr>
          <w:rFonts w:cstheme="minorHAnsi"/>
        </w:rPr>
        <w:t>Submit detail activity plan for BDS interventions, after onboarding targeted MSMEs, within one months of contract signing;</w:t>
      </w:r>
    </w:p>
    <w:p w14:paraId="18560832" w14:textId="77777777" w:rsidR="009C06EA" w:rsidRPr="00206A7D" w:rsidRDefault="009C06EA" w:rsidP="00BC5703">
      <w:pPr>
        <w:numPr>
          <w:ilvl w:val="0"/>
          <w:numId w:val="5"/>
        </w:numPr>
        <w:autoSpaceDE w:val="0"/>
        <w:autoSpaceDN w:val="0"/>
        <w:adjustRightInd w:val="0"/>
        <w:spacing w:after="14" w:line="240" w:lineRule="auto"/>
        <w:jc w:val="both"/>
        <w:rPr>
          <w:rFonts w:cstheme="minorHAnsi"/>
          <w:color w:val="000000"/>
        </w:rPr>
      </w:pPr>
      <w:r w:rsidRPr="00206A7D">
        <w:rPr>
          <w:rFonts w:cstheme="minorHAnsi"/>
          <w:color w:val="000000"/>
        </w:rPr>
        <w:t>Submit monthly tracker for monitoring result measurements as per MABCO prescribed format;</w:t>
      </w:r>
    </w:p>
    <w:p w14:paraId="37851D9D" w14:textId="77777777" w:rsidR="009C06EA" w:rsidRPr="00206A7D" w:rsidRDefault="009C06EA" w:rsidP="00BC5703">
      <w:pPr>
        <w:numPr>
          <w:ilvl w:val="0"/>
          <w:numId w:val="5"/>
        </w:numPr>
        <w:autoSpaceDE w:val="0"/>
        <w:autoSpaceDN w:val="0"/>
        <w:adjustRightInd w:val="0"/>
        <w:spacing w:after="14" w:line="240" w:lineRule="auto"/>
        <w:jc w:val="both"/>
        <w:rPr>
          <w:rFonts w:cstheme="minorHAnsi"/>
          <w:color w:val="000000"/>
        </w:rPr>
      </w:pPr>
      <w:r w:rsidRPr="00206A7D">
        <w:rPr>
          <w:rFonts w:cstheme="minorHAnsi"/>
          <w:color w:val="000000"/>
        </w:rPr>
        <w:t>Submit quarterly progress and project completion narrative reports (template will be provided by MABCO);</w:t>
      </w:r>
    </w:p>
    <w:p w14:paraId="08CDD366" w14:textId="77777777" w:rsidR="009C06EA" w:rsidRPr="00206A7D" w:rsidRDefault="009C06EA" w:rsidP="00BC5703">
      <w:pPr>
        <w:numPr>
          <w:ilvl w:val="0"/>
          <w:numId w:val="5"/>
        </w:numPr>
        <w:autoSpaceDE w:val="0"/>
        <w:autoSpaceDN w:val="0"/>
        <w:adjustRightInd w:val="0"/>
        <w:spacing w:after="14" w:line="240" w:lineRule="auto"/>
        <w:jc w:val="both"/>
        <w:rPr>
          <w:rFonts w:cstheme="minorHAnsi"/>
          <w:color w:val="000000"/>
        </w:rPr>
      </w:pPr>
      <w:r w:rsidRPr="00206A7D">
        <w:rPr>
          <w:rFonts w:cstheme="minorHAnsi"/>
          <w:color w:val="000000"/>
        </w:rPr>
        <w:t xml:space="preserve">Submit quarterly financial report (budget vs expenditure, fund </w:t>
      </w:r>
      <w:proofErr w:type="spellStart"/>
      <w:r w:rsidRPr="00206A7D">
        <w:rPr>
          <w:rFonts w:cstheme="minorHAnsi"/>
          <w:color w:val="000000"/>
        </w:rPr>
        <w:t>utilisation</w:t>
      </w:r>
      <w:proofErr w:type="spellEnd"/>
      <w:r w:rsidRPr="00206A7D">
        <w:rPr>
          <w:rFonts w:cstheme="minorHAnsi"/>
          <w:color w:val="000000"/>
        </w:rPr>
        <w:t xml:space="preserve"> report) with supporting documents (format and template will be provided by MABCO); and</w:t>
      </w:r>
    </w:p>
    <w:p w14:paraId="5B33AED8" w14:textId="77777777" w:rsidR="009C06EA" w:rsidRPr="003F3D66" w:rsidRDefault="009C06EA" w:rsidP="00BC5703">
      <w:pPr>
        <w:pStyle w:val="Heading2"/>
        <w:numPr>
          <w:ilvl w:val="0"/>
          <w:numId w:val="15"/>
        </w:numPr>
        <w:spacing w:before="240" w:line="240" w:lineRule="auto"/>
        <w:jc w:val="both"/>
        <w:rPr>
          <w:rFonts w:cstheme="majorHAnsi"/>
          <w:b/>
        </w:rPr>
      </w:pPr>
      <w:r w:rsidRPr="003F3D66">
        <w:rPr>
          <w:rFonts w:cstheme="majorHAnsi"/>
          <w:b/>
        </w:rPr>
        <w:t>Reporting</w:t>
      </w:r>
    </w:p>
    <w:p w14:paraId="599FEC38" w14:textId="55DDE3C3" w:rsidR="009C06EA" w:rsidRPr="003F3D66" w:rsidRDefault="009C06EA" w:rsidP="003F3D66">
      <w:pPr>
        <w:spacing w:after="240" w:line="240" w:lineRule="auto"/>
        <w:jc w:val="both"/>
        <w:rPr>
          <w:rFonts w:cstheme="minorHAnsi"/>
        </w:rPr>
      </w:pPr>
      <w:r w:rsidRPr="00206A7D">
        <w:rPr>
          <w:rFonts w:cstheme="minorHAnsi"/>
        </w:rPr>
        <w:t xml:space="preserve">The BDS providers will report to the Head of </w:t>
      </w:r>
      <w:proofErr w:type="spellStart"/>
      <w:r w:rsidRPr="00206A7D">
        <w:rPr>
          <w:rFonts w:cstheme="minorHAnsi"/>
        </w:rPr>
        <w:t>Programmes</w:t>
      </w:r>
      <w:proofErr w:type="spellEnd"/>
      <w:r w:rsidRPr="00206A7D">
        <w:rPr>
          <w:rFonts w:cstheme="minorHAnsi"/>
        </w:rPr>
        <w:t xml:space="preserve">, MABCO but will work closely with M4Y Project Staff. </w:t>
      </w:r>
    </w:p>
    <w:p w14:paraId="4B3A37BD" w14:textId="344C633E" w:rsidR="002C2AF9" w:rsidRPr="003F3D66" w:rsidRDefault="002C2AF9" w:rsidP="00BC5703">
      <w:pPr>
        <w:pStyle w:val="Heading2"/>
        <w:numPr>
          <w:ilvl w:val="0"/>
          <w:numId w:val="15"/>
        </w:numPr>
        <w:jc w:val="both"/>
        <w:rPr>
          <w:rFonts w:cstheme="majorHAnsi"/>
          <w:b/>
          <w:bCs/>
        </w:rPr>
      </w:pPr>
      <w:r w:rsidRPr="003F3D66">
        <w:rPr>
          <w:rFonts w:cstheme="majorHAnsi"/>
          <w:b/>
          <w:bCs/>
        </w:rPr>
        <w:t xml:space="preserve">Submission of proposal </w:t>
      </w:r>
    </w:p>
    <w:p w14:paraId="13792614" w14:textId="77777777" w:rsidR="002C2AF9" w:rsidRPr="007F04C9" w:rsidRDefault="002C2AF9">
      <w:pPr>
        <w:pStyle w:val="Default"/>
        <w:rPr>
          <w:b/>
          <w:bCs/>
          <w:color w:val="auto"/>
          <w:sz w:val="23"/>
          <w:szCs w:val="23"/>
        </w:rPr>
      </w:pPr>
    </w:p>
    <w:p w14:paraId="41EC354D" w14:textId="77777777" w:rsidR="00F221FA" w:rsidRPr="00206A7D" w:rsidRDefault="00F221FA" w:rsidP="00BC5703">
      <w:pPr>
        <w:pStyle w:val="ListParagraph"/>
        <w:numPr>
          <w:ilvl w:val="0"/>
          <w:numId w:val="3"/>
        </w:numPr>
        <w:autoSpaceDE w:val="0"/>
        <w:autoSpaceDN w:val="0"/>
        <w:adjustRightInd w:val="0"/>
        <w:spacing w:after="0" w:line="276" w:lineRule="auto"/>
        <w:jc w:val="both"/>
        <w:rPr>
          <w:rFonts w:cstheme="minorHAnsi"/>
        </w:rPr>
      </w:pPr>
      <w:r w:rsidRPr="00206A7D">
        <w:rPr>
          <w:rFonts w:cstheme="minorHAnsi"/>
        </w:rPr>
        <w:t>CVs of BDS Implementation Manager as well as proposed staffs must highlight relative experiences in respective fields (</w:t>
      </w:r>
      <w:r w:rsidRPr="00206A7D">
        <w:rPr>
          <w:rFonts w:eastAsia="Calibri" w:cstheme="minorHAnsi"/>
        </w:rPr>
        <w:t>CVs should be attached as annex of technical proposal)</w:t>
      </w:r>
      <w:r w:rsidRPr="00206A7D">
        <w:rPr>
          <w:rFonts w:cstheme="minorHAnsi"/>
        </w:rPr>
        <w:t>;</w:t>
      </w:r>
    </w:p>
    <w:p w14:paraId="1DC5983A" w14:textId="7A401F49" w:rsidR="00F221FA" w:rsidRPr="00206A7D" w:rsidRDefault="00F221FA" w:rsidP="00BC5703">
      <w:pPr>
        <w:pStyle w:val="ListParagraph"/>
        <w:numPr>
          <w:ilvl w:val="0"/>
          <w:numId w:val="3"/>
        </w:numPr>
        <w:tabs>
          <w:tab w:val="left" w:pos="1980"/>
        </w:tabs>
        <w:spacing w:after="0" w:line="276" w:lineRule="auto"/>
        <w:jc w:val="both"/>
        <w:rPr>
          <w:rFonts w:cstheme="minorHAnsi"/>
        </w:rPr>
      </w:pPr>
      <w:r w:rsidRPr="00206A7D">
        <w:rPr>
          <w:rFonts w:cstheme="minorHAnsi"/>
        </w:rPr>
        <w:t xml:space="preserve">All technical proposal’s evaluation will be done based on the sectors, locations, and </w:t>
      </w:r>
      <w:r w:rsidR="00185BA1" w:rsidRPr="00206A7D">
        <w:rPr>
          <w:rFonts w:cstheme="minorHAnsi"/>
        </w:rPr>
        <w:t>prioritized</w:t>
      </w:r>
      <w:r w:rsidRPr="00206A7D">
        <w:rPr>
          <w:rFonts w:cstheme="minorHAnsi"/>
        </w:rPr>
        <w:t xml:space="preserve"> BDS categories;</w:t>
      </w:r>
    </w:p>
    <w:p w14:paraId="406DA6F6" w14:textId="7670BE09" w:rsidR="00F221FA" w:rsidRPr="00206A7D" w:rsidRDefault="00F221FA" w:rsidP="00BC5703">
      <w:pPr>
        <w:pStyle w:val="ListParagraph"/>
        <w:numPr>
          <w:ilvl w:val="0"/>
          <w:numId w:val="3"/>
        </w:numPr>
        <w:tabs>
          <w:tab w:val="left" w:pos="1980"/>
        </w:tabs>
        <w:spacing w:after="0" w:line="276" w:lineRule="auto"/>
        <w:jc w:val="both"/>
        <w:rPr>
          <w:rFonts w:cstheme="minorHAnsi"/>
        </w:rPr>
      </w:pPr>
      <w:r w:rsidRPr="00206A7D">
        <w:rPr>
          <w:rFonts w:eastAsia="Calibri" w:cstheme="minorHAnsi"/>
        </w:rPr>
        <w:t>Technical Proposal should not be more than 2</w:t>
      </w:r>
      <w:r w:rsidR="00185BA1">
        <w:rPr>
          <w:rFonts w:eastAsia="Calibri" w:cstheme="minorHAnsi"/>
        </w:rPr>
        <w:t>5</w:t>
      </w:r>
      <w:r w:rsidRPr="00206A7D">
        <w:rPr>
          <w:rFonts w:eastAsia="Calibri" w:cstheme="minorHAnsi"/>
        </w:rPr>
        <w:t xml:space="preserve"> pages; </w:t>
      </w:r>
    </w:p>
    <w:p w14:paraId="0DABD2A5" w14:textId="1F1405B1" w:rsidR="00745561" w:rsidRPr="00382F43" w:rsidRDefault="00F221FA" w:rsidP="00BC5703">
      <w:pPr>
        <w:pStyle w:val="ListParagraph"/>
        <w:numPr>
          <w:ilvl w:val="0"/>
          <w:numId w:val="4"/>
        </w:numPr>
        <w:tabs>
          <w:tab w:val="left" w:pos="1980"/>
        </w:tabs>
        <w:spacing w:after="240" w:line="276" w:lineRule="auto"/>
        <w:jc w:val="both"/>
        <w:rPr>
          <w:rFonts w:cstheme="minorHAnsi"/>
          <w:sz w:val="24"/>
        </w:rPr>
      </w:pPr>
      <w:r w:rsidRPr="00206A7D">
        <w:rPr>
          <w:rFonts w:eastAsia="Calibri" w:cstheme="minorHAnsi"/>
        </w:rPr>
        <w:t xml:space="preserve">Technical proposal and Financial Proposal should be submitted to the email address: </w:t>
      </w:r>
      <w:hyperlink r:id="rId8" w:history="1">
        <w:r w:rsidRPr="009E3972">
          <w:rPr>
            <w:rStyle w:val="Hyperlink"/>
            <w:rFonts w:eastAsia="Calibri" w:cstheme="minorHAnsi"/>
            <w:b/>
            <w:color w:val="auto"/>
            <w:lang w:val="en-IN"/>
          </w:rPr>
          <w:t>bangladeshprocurement@muslimaid.org.bd</w:t>
        </w:r>
      </w:hyperlink>
      <w:r w:rsidRPr="00A753DC">
        <w:rPr>
          <w:rFonts w:cstheme="minorHAnsi"/>
          <w:color w:val="FF0000"/>
        </w:rPr>
        <w:t xml:space="preserve"> </w:t>
      </w:r>
      <w:r w:rsidRPr="00206A7D">
        <w:rPr>
          <w:rFonts w:cstheme="minorHAnsi"/>
        </w:rPr>
        <w:t xml:space="preserve">by </w:t>
      </w:r>
      <w:r w:rsidR="00694DD3">
        <w:rPr>
          <w:rFonts w:cstheme="minorHAnsi"/>
          <w:b/>
          <w:bCs/>
        </w:rPr>
        <w:t>28</w:t>
      </w:r>
      <w:r w:rsidRPr="00206A7D">
        <w:rPr>
          <w:rFonts w:cstheme="minorHAnsi"/>
          <w:b/>
          <w:bCs/>
        </w:rPr>
        <w:t xml:space="preserve"> May 2024</w:t>
      </w:r>
      <w:r w:rsidRPr="00206A7D">
        <w:rPr>
          <w:rFonts w:cstheme="minorHAnsi"/>
        </w:rPr>
        <w:t xml:space="preserve">. </w:t>
      </w:r>
      <w:r w:rsidRPr="00206A7D">
        <w:rPr>
          <w:rFonts w:eastAsia="Calibri" w:cstheme="minorHAnsi"/>
        </w:rPr>
        <w:t xml:space="preserve">Please mention </w:t>
      </w:r>
      <w:r w:rsidRPr="00206A7D">
        <w:rPr>
          <w:rFonts w:eastAsia="Calibri" w:cstheme="minorHAnsi"/>
          <w:b/>
          <w:bCs/>
        </w:rPr>
        <w:t>“Engagement of BDS Provider”</w:t>
      </w:r>
      <w:r w:rsidRPr="00206A7D">
        <w:rPr>
          <w:rFonts w:eastAsia="Calibri" w:cstheme="minorHAnsi"/>
        </w:rPr>
        <w:t xml:space="preserve"> in email subject line.  </w:t>
      </w:r>
      <w:r w:rsidRPr="00206A7D">
        <w:rPr>
          <w:rFonts w:eastAsia="Calibri" w:cstheme="minorHAnsi"/>
          <w:lang w:val="en-IN"/>
        </w:rPr>
        <w:t xml:space="preserve">Two different folders i.e. technical and financial should be submitted into one zip folder with a cover letter. The proposals should be submitted in pdf </w:t>
      </w:r>
      <w:r w:rsidR="00694DD3" w:rsidRPr="00206A7D">
        <w:rPr>
          <w:rFonts w:eastAsia="Calibri" w:cstheme="minorHAnsi"/>
          <w:lang w:val="en-IN"/>
        </w:rPr>
        <w:t>format.</w:t>
      </w:r>
      <w:r w:rsidRPr="00206A7D" w:rsidDel="00AB13C4">
        <w:rPr>
          <w:rFonts w:eastAsia="Calibri" w:cstheme="minorHAnsi"/>
        </w:rPr>
        <w:t xml:space="preserve"> </w:t>
      </w:r>
    </w:p>
    <w:p w14:paraId="0E4D02DC" w14:textId="77777777" w:rsidR="001D13D9" w:rsidRPr="008D3F99" w:rsidRDefault="00382F43" w:rsidP="00BC5703">
      <w:pPr>
        <w:pStyle w:val="ListParagraph"/>
        <w:numPr>
          <w:ilvl w:val="0"/>
          <w:numId w:val="3"/>
        </w:numPr>
        <w:tabs>
          <w:tab w:val="left" w:pos="1980"/>
        </w:tabs>
        <w:spacing w:after="240" w:line="276" w:lineRule="auto"/>
        <w:jc w:val="both"/>
        <w:rPr>
          <w:rFonts w:cstheme="minorHAnsi"/>
          <w:color w:val="000000" w:themeColor="text1"/>
          <w:bdr w:val="none" w:sz="0" w:space="0" w:color="auto" w:frame="1"/>
          <w:shd w:val="clear" w:color="auto" w:fill="FFFFFF"/>
        </w:rPr>
      </w:pPr>
      <w:r>
        <w:rPr>
          <w:rFonts w:cstheme="minorHAnsi"/>
          <w:sz w:val="24"/>
        </w:rPr>
        <w:t xml:space="preserve">  </w:t>
      </w:r>
      <w:r w:rsidR="001D13D9" w:rsidRPr="00FA093F">
        <w:rPr>
          <w:rFonts w:cstheme="minorHAnsi"/>
          <w:b/>
          <w:bCs/>
        </w:rPr>
        <w:t>Contact Person:</w:t>
      </w:r>
      <w:r w:rsidR="001D13D9" w:rsidRPr="00FA093F">
        <w:rPr>
          <w:rFonts w:cstheme="minorHAnsi"/>
        </w:rPr>
        <w:t xml:space="preserve"> </w:t>
      </w:r>
      <w:r w:rsidR="001D13D9" w:rsidRPr="00FA093F">
        <w:rPr>
          <w:rFonts w:cstheme="minorHAnsi"/>
          <w:color w:val="000000" w:themeColor="text1"/>
          <w:bdr w:val="none" w:sz="0" w:space="0" w:color="auto" w:frame="1"/>
          <w:shd w:val="clear" w:color="auto" w:fill="FFFFFF"/>
        </w:rPr>
        <w:t xml:space="preserve">If the bidders have any queries for the </w:t>
      </w:r>
      <w:proofErr w:type="spellStart"/>
      <w:r w:rsidR="001D13D9" w:rsidRPr="00FA093F">
        <w:rPr>
          <w:rFonts w:cstheme="minorHAnsi"/>
          <w:color w:val="000000" w:themeColor="text1"/>
          <w:bdr w:val="none" w:sz="0" w:space="0" w:color="auto" w:frame="1"/>
          <w:shd w:val="clear" w:color="auto" w:fill="FFFFFF"/>
        </w:rPr>
        <w:t>the</w:t>
      </w:r>
      <w:proofErr w:type="spellEnd"/>
      <w:r w:rsidR="001D13D9" w:rsidRPr="00FA093F">
        <w:rPr>
          <w:rFonts w:cstheme="minorHAnsi"/>
          <w:color w:val="000000" w:themeColor="text1"/>
          <w:bdr w:val="none" w:sz="0" w:space="0" w:color="auto" w:frame="1"/>
          <w:shd w:val="clear" w:color="auto" w:fill="FFFFFF"/>
        </w:rPr>
        <w:t xml:space="preserve"> quality of the proposals, the bidders have to submit those questions by to </w:t>
      </w:r>
      <w:proofErr w:type="spellStart"/>
      <w:r w:rsidR="001D13D9" w:rsidRPr="00FA093F">
        <w:rPr>
          <w:rFonts w:cstheme="minorHAnsi"/>
          <w:color w:val="000000" w:themeColor="text1"/>
          <w:bdr w:val="none" w:sz="0" w:space="0" w:color="auto" w:frame="1"/>
          <w:shd w:val="clear" w:color="auto" w:fill="FFFFFF"/>
        </w:rPr>
        <w:t>Akramul</w:t>
      </w:r>
      <w:proofErr w:type="spellEnd"/>
      <w:r w:rsidR="001D13D9" w:rsidRPr="00FA093F">
        <w:rPr>
          <w:rFonts w:cstheme="minorHAnsi"/>
          <w:color w:val="000000" w:themeColor="text1"/>
          <w:bdr w:val="none" w:sz="0" w:space="0" w:color="auto" w:frame="1"/>
          <w:shd w:val="clear" w:color="auto" w:fill="FFFFFF"/>
        </w:rPr>
        <w:t xml:space="preserve"> Haque Email: </w:t>
      </w:r>
      <w:hyperlink r:id="rId9" w:history="1">
        <w:r w:rsidR="001D13D9" w:rsidRPr="00FA093F">
          <w:rPr>
            <w:rStyle w:val="Hyperlink"/>
            <w:rFonts w:ascii="Gill Sans MT" w:eastAsia="Times New Roman" w:hAnsi="Gill Sans MT"/>
            <w:sz w:val="20"/>
            <w:szCs w:val="20"/>
          </w:rPr>
          <w:t>info@muslimaid.org.bd</w:t>
        </w:r>
      </w:hyperlink>
      <w:r w:rsidR="001D13D9" w:rsidRPr="00FA093F">
        <w:rPr>
          <w:rFonts w:ascii="Gill Sans MT" w:eastAsia="Times New Roman" w:hAnsi="Gill Sans MT"/>
          <w:color w:val="000000"/>
          <w:sz w:val="20"/>
          <w:szCs w:val="20"/>
        </w:rPr>
        <w:t xml:space="preserve"> </w:t>
      </w:r>
      <w:r w:rsidR="001D13D9" w:rsidRPr="00FA093F">
        <w:rPr>
          <w:rFonts w:cstheme="minorHAnsi"/>
          <w:color w:val="000000" w:themeColor="text1"/>
          <w:bdr w:val="none" w:sz="0" w:space="0" w:color="auto" w:frame="1"/>
          <w:shd w:val="clear" w:color="auto" w:fill="FFFFFF"/>
        </w:rPr>
        <w:t xml:space="preserve">All inquiries shall reference the RFP in the subject line. No phone calls or in-person inquiries will be entertained; all questions and inquiries </w:t>
      </w:r>
      <w:r w:rsidR="001D13D9" w:rsidRPr="00FA093F">
        <w:rPr>
          <w:rFonts w:cstheme="minorHAnsi"/>
          <w:color w:val="000000" w:themeColor="text1"/>
          <w:sz w:val="20"/>
          <w:szCs w:val="20"/>
          <w:bdr w:val="none" w:sz="0" w:space="0" w:color="auto" w:frame="1"/>
          <w:shd w:val="clear" w:color="auto" w:fill="FFFFFF"/>
        </w:rPr>
        <w:t>must be in writing. The questions should be asked to increase the quality of proposals.</w:t>
      </w:r>
    </w:p>
    <w:p w14:paraId="746ECB0A" w14:textId="77777777" w:rsidR="008D3F99" w:rsidRDefault="008D3F99" w:rsidP="008D3F99">
      <w:pPr>
        <w:tabs>
          <w:tab w:val="left" w:pos="1980"/>
        </w:tabs>
        <w:spacing w:after="240" w:line="276" w:lineRule="auto"/>
        <w:jc w:val="both"/>
        <w:rPr>
          <w:rFonts w:cstheme="minorHAnsi"/>
          <w:color w:val="000000" w:themeColor="text1"/>
          <w:bdr w:val="none" w:sz="0" w:space="0" w:color="auto" w:frame="1"/>
          <w:shd w:val="clear" w:color="auto" w:fill="FFFFFF"/>
        </w:rPr>
      </w:pPr>
    </w:p>
    <w:p w14:paraId="0355FC1F" w14:textId="14B5E44A" w:rsidR="008D3F99" w:rsidRPr="008D3F99" w:rsidRDefault="008D3F99" w:rsidP="008D3F99">
      <w:pPr>
        <w:tabs>
          <w:tab w:val="left" w:pos="1980"/>
        </w:tabs>
        <w:spacing w:after="240" w:line="276" w:lineRule="auto"/>
        <w:jc w:val="both"/>
        <w:rPr>
          <w:rFonts w:cstheme="minorHAnsi"/>
          <w:color w:val="000000" w:themeColor="text1"/>
          <w:bdr w:val="none" w:sz="0" w:space="0" w:color="auto" w:frame="1"/>
          <w:shd w:val="clear" w:color="auto" w:fill="FFFFFF"/>
        </w:rPr>
      </w:pPr>
      <w:r w:rsidRPr="00961318">
        <w:rPr>
          <w:b/>
          <w:bCs/>
          <w:noProof/>
          <w:sz w:val="23"/>
          <w:szCs w:val="23"/>
        </w:rPr>
        <w:lastRenderedPageBreak/>
        <w:drawing>
          <wp:inline distT="0" distB="0" distL="0" distR="0" wp14:anchorId="2103B91C" wp14:editId="38C856B6">
            <wp:extent cx="6004800" cy="591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2741" cy="5918397"/>
                    </a:xfrm>
                    <a:prstGeom prst="rect">
                      <a:avLst/>
                    </a:prstGeom>
                  </pic:spPr>
                </pic:pic>
              </a:graphicData>
            </a:graphic>
          </wp:inline>
        </w:drawing>
      </w:r>
    </w:p>
    <w:p w14:paraId="6F8D93B5" w14:textId="3B737775" w:rsidR="00382F43" w:rsidRDefault="00382F43" w:rsidP="00382F43">
      <w:pPr>
        <w:tabs>
          <w:tab w:val="left" w:pos="1980"/>
        </w:tabs>
        <w:spacing w:after="240" w:line="276" w:lineRule="auto"/>
        <w:jc w:val="both"/>
        <w:rPr>
          <w:rFonts w:cstheme="minorHAnsi"/>
          <w:sz w:val="24"/>
        </w:rPr>
      </w:pPr>
    </w:p>
    <w:p w14:paraId="6EC964F2" w14:textId="77777777" w:rsidR="00D81993" w:rsidRDefault="00D81993" w:rsidP="00382F43">
      <w:pPr>
        <w:tabs>
          <w:tab w:val="left" w:pos="1980"/>
        </w:tabs>
        <w:spacing w:after="240" w:line="276" w:lineRule="auto"/>
        <w:jc w:val="both"/>
        <w:rPr>
          <w:rFonts w:cstheme="minorHAnsi"/>
          <w:sz w:val="24"/>
        </w:rPr>
      </w:pPr>
    </w:p>
    <w:p w14:paraId="0EB87A0D" w14:textId="77777777" w:rsidR="00D81993" w:rsidRDefault="00D81993" w:rsidP="00382F43">
      <w:pPr>
        <w:tabs>
          <w:tab w:val="left" w:pos="1980"/>
        </w:tabs>
        <w:spacing w:after="240" w:line="276" w:lineRule="auto"/>
        <w:jc w:val="both"/>
        <w:rPr>
          <w:rFonts w:cstheme="minorHAnsi"/>
          <w:sz w:val="24"/>
        </w:rPr>
      </w:pPr>
    </w:p>
    <w:p w14:paraId="25A041B4" w14:textId="77777777" w:rsidR="00354D0A" w:rsidRDefault="00354D0A" w:rsidP="00382F43">
      <w:pPr>
        <w:tabs>
          <w:tab w:val="left" w:pos="1980"/>
        </w:tabs>
        <w:spacing w:after="240" w:line="276" w:lineRule="auto"/>
        <w:jc w:val="both"/>
        <w:rPr>
          <w:rFonts w:cstheme="minorHAnsi"/>
          <w:sz w:val="24"/>
        </w:rPr>
      </w:pPr>
    </w:p>
    <w:p w14:paraId="37BB86A1" w14:textId="77777777" w:rsidR="00354D0A" w:rsidRDefault="00354D0A" w:rsidP="00382F43">
      <w:pPr>
        <w:tabs>
          <w:tab w:val="left" w:pos="1980"/>
        </w:tabs>
        <w:spacing w:after="240" w:line="276" w:lineRule="auto"/>
        <w:jc w:val="both"/>
        <w:rPr>
          <w:rFonts w:cstheme="minorHAnsi"/>
          <w:sz w:val="24"/>
        </w:rPr>
      </w:pPr>
    </w:p>
    <w:p w14:paraId="6422609E" w14:textId="77777777" w:rsidR="00D81993" w:rsidRDefault="00D81993" w:rsidP="00382F43">
      <w:pPr>
        <w:tabs>
          <w:tab w:val="left" w:pos="1980"/>
        </w:tabs>
        <w:spacing w:after="240" w:line="276" w:lineRule="auto"/>
        <w:jc w:val="both"/>
        <w:rPr>
          <w:rFonts w:cstheme="minorHAnsi"/>
          <w:sz w:val="24"/>
        </w:rPr>
      </w:pPr>
    </w:p>
    <w:p w14:paraId="3CC6A9D4" w14:textId="77777777" w:rsidR="008D3F99" w:rsidRDefault="008D3F99" w:rsidP="00382F43">
      <w:pPr>
        <w:tabs>
          <w:tab w:val="left" w:pos="1980"/>
        </w:tabs>
        <w:spacing w:after="240" w:line="276" w:lineRule="auto"/>
        <w:jc w:val="both"/>
        <w:rPr>
          <w:rFonts w:cstheme="minorHAnsi"/>
          <w:sz w:val="24"/>
        </w:rPr>
      </w:pPr>
    </w:p>
    <w:p w14:paraId="7CB8A164" w14:textId="674E308E" w:rsidR="00D81993" w:rsidRPr="00354D0A" w:rsidRDefault="00354D0A" w:rsidP="00354D0A">
      <w:pPr>
        <w:tabs>
          <w:tab w:val="left" w:pos="1980"/>
        </w:tabs>
        <w:spacing w:after="240" w:line="276" w:lineRule="auto"/>
        <w:jc w:val="center"/>
        <w:rPr>
          <w:rFonts w:cstheme="minorHAnsi"/>
          <w:b/>
          <w:bCs/>
          <w:sz w:val="28"/>
          <w:szCs w:val="24"/>
        </w:rPr>
      </w:pPr>
      <w:r w:rsidRPr="00354D0A">
        <w:rPr>
          <w:rFonts w:cstheme="minorHAnsi"/>
          <w:b/>
          <w:bCs/>
          <w:sz w:val="28"/>
          <w:szCs w:val="24"/>
        </w:rPr>
        <w:lastRenderedPageBreak/>
        <w:t>Financial Proposal</w:t>
      </w:r>
    </w:p>
    <w:tbl>
      <w:tblPr>
        <w:tblW w:w="9818" w:type="dxa"/>
        <w:tblLook w:val="04A0" w:firstRow="1" w:lastRow="0" w:firstColumn="1" w:lastColumn="0" w:noHBand="0" w:noVBand="1"/>
      </w:tblPr>
      <w:tblGrid>
        <w:gridCol w:w="580"/>
        <w:gridCol w:w="3645"/>
        <w:gridCol w:w="1152"/>
        <w:gridCol w:w="517"/>
        <w:gridCol w:w="729"/>
        <w:gridCol w:w="868"/>
        <w:gridCol w:w="2327"/>
      </w:tblGrid>
      <w:tr w:rsidR="00D81993" w:rsidRPr="00D81993" w14:paraId="7DFE61B9" w14:textId="77777777" w:rsidTr="007B1591">
        <w:trPr>
          <w:trHeight w:val="551"/>
        </w:trPr>
        <w:tc>
          <w:tcPr>
            <w:tcW w:w="580" w:type="dxa"/>
            <w:tcBorders>
              <w:top w:val="single" w:sz="4" w:space="0" w:color="auto"/>
              <w:left w:val="single" w:sz="4" w:space="0" w:color="auto"/>
              <w:bottom w:val="single" w:sz="4" w:space="0" w:color="auto"/>
              <w:right w:val="single" w:sz="4" w:space="0" w:color="auto"/>
            </w:tcBorders>
            <w:shd w:val="clear" w:color="FBE4D5" w:fill="FCE4D6"/>
            <w:vAlign w:val="center"/>
            <w:hideMark/>
          </w:tcPr>
          <w:p w14:paraId="0CB0F0C9"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SL</w:t>
            </w:r>
          </w:p>
        </w:tc>
        <w:tc>
          <w:tcPr>
            <w:tcW w:w="3645" w:type="dxa"/>
            <w:tcBorders>
              <w:top w:val="single" w:sz="4" w:space="0" w:color="auto"/>
              <w:left w:val="nil"/>
              <w:bottom w:val="single" w:sz="4" w:space="0" w:color="auto"/>
              <w:right w:val="single" w:sz="4" w:space="0" w:color="auto"/>
            </w:tcBorders>
            <w:shd w:val="clear" w:color="FBE4D5" w:fill="FCE4D6"/>
            <w:vAlign w:val="center"/>
            <w:hideMark/>
          </w:tcPr>
          <w:p w14:paraId="7B120F88"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Activities</w:t>
            </w:r>
          </w:p>
        </w:tc>
        <w:tc>
          <w:tcPr>
            <w:tcW w:w="1152" w:type="dxa"/>
            <w:tcBorders>
              <w:top w:val="single" w:sz="4" w:space="0" w:color="auto"/>
              <w:left w:val="nil"/>
              <w:bottom w:val="single" w:sz="4" w:space="0" w:color="auto"/>
              <w:right w:val="single" w:sz="4" w:space="0" w:color="auto"/>
            </w:tcBorders>
            <w:shd w:val="clear" w:color="FBE4D5" w:fill="FCE4D6"/>
            <w:noWrap/>
            <w:vAlign w:val="center"/>
            <w:hideMark/>
          </w:tcPr>
          <w:p w14:paraId="7EEABD4D"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Unit</w:t>
            </w:r>
          </w:p>
        </w:tc>
        <w:tc>
          <w:tcPr>
            <w:tcW w:w="517" w:type="dxa"/>
            <w:tcBorders>
              <w:top w:val="single" w:sz="4" w:space="0" w:color="auto"/>
              <w:left w:val="nil"/>
              <w:bottom w:val="single" w:sz="4" w:space="0" w:color="auto"/>
              <w:right w:val="single" w:sz="4" w:space="0" w:color="auto"/>
            </w:tcBorders>
            <w:shd w:val="clear" w:color="FBE4D5" w:fill="FCE4D6"/>
            <w:noWrap/>
            <w:vAlign w:val="center"/>
            <w:hideMark/>
          </w:tcPr>
          <w:p w14:paraId="0E6D3E91"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Qty</w:t>
            </w:r>
          </w:p>
        </w:tc>
        <w:tc>
          <w:tcPr>
            <w:tcW w:w="729" w:type="dxa"/>
            <w:tcBorders>
              <w:top w:val="single" w:sz="4" w:space="0" w:color="auto"/>
              <w:left w:val="nil"/>
              <w:bottom w:val="single" w:sz="4" w:space="0" w:color="auto"/>
              <w:right w:val="single" w:sz="4" w:space="0" w:color="auto"/>
            </w:tcBorders>
            <w:shd w:val="clear" w:color="FBE4D5" w:fill="FCE4D6"/>
            <w:vAlign w:val="center"/>
            <w:hideMark/>
          </w:tcPr>
          <w:p w14:paraId="10060371"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 unit cost </w:t>
            </w:r>
          </w:p>
        </w:tc>
        <w:tc>
          <w:tcPr>
            <w:tcW w:w="868" w:type="dxa"/>
            <w:tcBorders>
              <w:top w:val="single" w:sz="4" w:space="0" w:color="auto"/>
              <w:left w:val="nil"/>
              <w:bottom w:val="single" w:sz="4" w:space="0" w:color="auto"/>
              <w:right w:val="single" w:sz="4" w:space="0" w:color="auto"/>
            </w:tcBorders>
            <w:shd w:val="clear" w:color="FBE4D5" w:fill="FCE4D6"/>
            <w:vAlign w:val="center"/>
            <w:hideMark/>
          </w:tcPr>
          <w:p w14:paraId="51BEB375"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 xml:space="preserve"> Total amount (BDT) </w:t>
            </w:r>
          </w:p>
        </w:tc>
        <w:tc>
          <w:tcPr>
            <w:tcW w:w="2327" w:type="dxa"/>
            <w:tcBorders>
              <w:top w:val="single" w:sz="4" w:space="0" w:color="auto"/>
              <w:left w:val="nil"/>
              <w:bottom w:val="single" w:sz="4" w:space="0" w:color="auto"/>
              <w:right w:val="single" w:sz="4" w:space="0" w:color="auto"/>
            </w:tcBorders>
            <w:shd w:val="clear" w:color="000000" w:fill="FCE4D6"/>
            <w:noWrap/>
            <w:vAlign w:val="center"/>
            <w:hideMark/>
          </w:tcPr>
          <w:p w14:paraId="1BF76C31"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Remarks</w:t>
            </w:r>
          </w:p>
        </w:tc>
      </w:tr>
      <w:tr w:rsidR="00D81993" w:rsidRPr="00D81993" w14:paraId="2AF61F04" w14:textId="77777777" w:rsidTr="007B1591">
        <w:trPr>
          <w:trHeight w:val="551"/>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F7F2D1"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1</w:t>
            </w:r>
          </w:p>
        </w:tc>
        <w:tc>
          <w:tcPr>
            <w:tcW w:w="3645" w:type="dxa"/>
            <w:tcBorders>
              <w:top w:val="nil"/>
              <w:left w:val="nil"/>
              <w:bottom w:val="single" w:sz="4" w:space="0" w:color="auto"/>
              <w:right w:val="single" w:sz="4" w:space="0" w:color="auto"/>
            </w:tcBorders>
            <w:shd w:val="clear" w:color="CCFF99" w:fill="CCFF99"/>
            <w:vAlign w:val="center"/>
            <w:hideMark/>
          </w:tcPr>
          <w:p w14:paraId="1D2AF21A"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Activity 1: 150 Workers are capable of handling processes and steps to ensure hygienic production</w:t>
            </w:r>
          </w:p>
        </w:tc>
        <w:tc>
          <w:tcPr>
            <w:tcW w:w="1152" w:type="dxa"/>
            <w:tcBorders>
              <w:top w:val="nil"/>
              <w:left w:val="nil"/>
              <w:bottom w:val="single" w:sz="4" w:space="0" w:color="auto"/>
              <w:right w:val="single" w:sz="4" w:space="0" w:color="auto"/>
            </w:tcBorders>
            <w:shd w:val="clear" w:color="CCFF99" w:fill="CCFF99"/>
            <w:vAlign w:val="center"/>
            <w:hideMark/>
          </w:tcPr>
          <w:p w14:paraId="13968F70"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CCFF99" w:fill="CCFF99"/>
            <w:vAlign w:val="center"/>
            <w:hideMark/>
          </w:tcPr>
          <w:p w14:paraId="120973D0"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vAlign w:val="center"/>
            <w:hideMark/>
          </w:tcPr>
          <w:p w14:paraId="0FACA7EA"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CCFF99" w:fill="CCFF99"/>
            <w:vAlign w:val="center"/>
            <w:hideMark/>
          </w:tcPr>
          <w:p w14:paraId="6DB27C12"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2327" w:type="dxa"/>
            <w:tcBorders>
              <w:top w:val="nil"/>
              <w:left w:val="nil"/>
              <w:bottom w:val="single" w:sz="4" w:space="0" w:color="auto"/>
              <w:right w:val="single" w:sz="4" w:space="0" w:color="auto"/>
            </w:tcBorders>
            <w:shd w:val="clear" w:color="auto" w:fill="auto"/>
            <w:noWrap/>
            <w:vAlign w:val="center"/>
            <w:hideMark/>
          </w:tcPr>
          <w:p w14:paraId="734EA3FD"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7B1591" w:rsidRPr="00D81993" w14:paraId="4C62719D" w14:textId="77777777" w:rsidTr="007B1591">
        <w:trPr>
          <w:trHeight w:val="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10AAE7"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1.1</w:t>
            </w:r>
          </w:p>
        </w:tc>
        <w:tc>
          <w:tcPr>
            <w:tcW w:w="3645" w:type="dxa"/>
            <w:tcBorders>
              <w:top w:val="nil"/>
              <w:left w:val="nil"/>
              <w:bottom w:val="single" w:sz="4" w:space="0" w:color="auto"/>
              <w:right w:val="single" w:sz="4" w:space="0" w:color="auto"/>
            </w:tcBorders>
            <w:shd w:val="clear" w:color="auto" w:fill="auto"/>
            <w:vAlign w:val="center"/>
            <w:hideMark/>
          </w:tcPr>
          <w:p w14:paraId="7D794092"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Conduct need assessment of Bakery value chain</w:t>
            </w:r>
          </w:p>
        </w:tc>
        <w:tc>
          <w:tcPr>
            <w:tcW w:w="1152" w:type="dxa"/>
            <w:tcBorders>
              <w:top w:val="nil"/>
              <w:left w:val="nil"/>
              <w:bottom w:val="single" w:sz="4" w:space="0" w:color="auto"/>
              <w:right w:val="single" w:sz="4" w:space="0" w:color="auto"/>
            </w:tcBorders>
            <w:shd w:val="clear" w:color="auto" w:fill="auto"/>
            <w:noWrap/>
            <w:vAlign w:val="center"/>
            <w:hideMark/>
          </w:tcPr>
          <w:p w14:paraId="2FAF2D62"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Nos</w:t>
            </w:r>
          </w:p>
        </w:tc>
        <w:tc>
          <w:tcPr>
            <w:tcW w:w="517" w:type="dxa"/>
            <w:tcBorders>
              <w:top w:val="nil"/>
              <w:left w:val="nil"/>
              <w:bottom w:val="single" w:sz="4" w:space="0" w:color="auto"/>
              <w:right w:val="single" w:sz="4" w:space="0" w:color="auto"/>
            </w:tcBorders>
            <w:shd w:val="clear" w:color="auto" w:fill="auto"/>
            <w:noWrap/>
            <w:vAlign w:val="center"/>
            <w:hideMark/>
          </w:tcPr>
          <w:p w14:paraId="6E6CC451"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5DB44EB6"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693C7C8C"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xml:space="preserve">                        - </w:t>
            </w:r>
          </w:p>
        </w:tc>
        <w:tc>
          <w:tcPr>
            <w:tcW w:w="2327" w:type="dxa"/>
            <w:tcBorders>
              <w:top w:val="nil"/>
              <w:left w:val="nil"/>
              <w:bottom w:val="single" w:sz="4" w:space="0" w:color="auto"/>
              <w:right w:val="single" w:sz="4" w:space="0" w:color="auto"/>
            </w:tcBorders>
            <w:shd w:val="clear" w:color="auto" w:fill="auto"/>
            <w:noWrap/>
            <w:vAlign w:val="center"/>
            <w:hideMark/>
          </w:tcPr>
          <w:p w14:paraId="5082FE4B"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7B1591" w:rsidRPr="00D81993" w14:paraId="5F84B72D" w14:textId="77777777" w:rsidTr="007B1591">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AD833A"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1.2</w:t>
            </w:r>
          </w:p>
        </w:tc>
        <w:tc>
          <w:tcPr>
            <w:tcW w:w="3645" w:type="dxa"/>
            <w:tcBorders>
              <w:top w:val="nil"/>
              <w:left w:val="nil"/>
              <w:bottom w:val="single" w:sz="4" w:space="0" w:color="auto"/>
              <w:right w:val="single" w:sz="4" w:space="0" w:color="auto"/>
            </w:tcBorders>
            <w:shd w:val="clear" w:color="auto" w:fill="auto"/>
            <w:vAlign w:val="center"/>
            <w:hideMark/>
          </w:tcPr>
          <w:p w14:paraId="56903730" w14:textId="77777777" w:rsidR="00D81993" w:rsidRPr="00D81993" w:rsidRDefault="00D81993" w:rsidP="00D81993">
            <w:pPr>
              <w:spacing w:after="0" w:line="240" w:lineRule="auto"/>
              <w:rPr>
                <w:rFonts w:ascii="Arial Narrow" w:eastAsia="Times New Roman" w:hAnsi="Arial Narrow"/>
              </w:rPr>
            </w:pPr>
            <w:r w:rsidRPr="00D81993">
              <w:rPr>
                <w:rFonts w:ascii="Arial Narrow" w:eastAsia="Times New Roman" w:hAnsi="Arial Narrow"/>
              </w:rPr>
              <w:t>Training on food Safety ingredient Handling</w:t>
            </w:r>
          </w:p>
        </w:tc>
        <w:tc>
          <w:tcPr>
            <w:tcW w:w="1152" w:type="dxa"/>
            <w:tcBorders>
              <w:top w:val="nil"/>
              <w:left w:val="nil"/>
              <w:bottom w:val="single" w:sz="4" w:space="0" w:color="auto"/>
              <w:right w:val="single" w:sz="4" w:space="0" w:color="auto"/>
            </w:tcBorders>
            <w:shd w:val="clear" w:color="auto" w:fill="auto"/>
            <w:noWrap/>
            <w:vAlign w:val="center"/>
            <w:hideMark/>
          </w:tcPr>
          <w:p w14:paraId="75A214A9"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Batch</w:t>
            </w:r>
          </w:p>
        </w:tc>
        <w:tc>
          <w:tcPr>
            <w:tcW w:w="517" w:type="dxa"/>
            <w:tcBorders>
              <w:top w:val="nil"/>
              <w:left w:val="nil"/>
              <w:bottom w:val="single" w:sz="4" w:space="0" w:color="auto"/>
              <w:right w:val="single" w:sz="4" w:space="0" w:color="auto"/>
            </w:tcBorders>
            <w:shd w:val="clear" w:color="auto" w:fill="auto"/>
            <w:noWrap/>
            <w:vAlign w:val="center"/>
            <w:hideMark/>
          </w:tcPr>
          <w:p w14:paraId="65FF8AA2"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177650C8"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3105B9A9"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xml:space="preserve">                        - </w:t>
            </w:r>
          </w:p>
        </w:tc>
        <w:tc>
          <w:tcPr>
            <w:tcW w:w="2327" w:type="dxa"/>
            <w:tcBorders>
              <w:top w:val="nil"/>
              <w:left w:val="nil"/>
              <w:bottom w:val="single" w:sz="4" w:space="0" w:color="auto"/>
              <w:right w:val="single" w:sz="4" w:space="0" w:color="auto"/>
            </w:tcBorders>
            <w:shd w:val="clear" w:color="auto" w:fill="auto"/>
            <w:vAlign w:val="center"/>
            <w:hideMark/>
          </w:tcPr>
          <w:p w14:paraId="43B05A4B"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Service Provider will determine the quantity of batch</w:t>
            </w:r>
          </w:p>
        </w:tc>
      </w:tr>
      <w:tr w:rsidR="007B1591" w:rsidRPr="00D81993" w14:paraId="5446D8E8" w14:textId="77777777" w:rsidTr="007B1591">
        <w:trPr>
          <w:trHeight w:val="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742194"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1.3</w:t>
            </w:r>
          </w:p>
        </w:tc>
        <w:tc>
          <w:tcPr>
            <w:tcW w:w="3645" w:type="dxa"/>
            <w:tcBorders>
              <w:top w:val="nil"/>
              <w:left w:val="nil"/>
              <w:bottom w:val="single" w:sz="4" w:space="0" w:color="auto"/>
              <w:right w:val="single" w:sz="4" w:space="0" w:color="auto"/>
            </w:tcBorders>
            <w:shd w:val="clear" w:color="auto" w:fill="auto"/>
            <w:vAlign w:val="center"/>
            <w:hideMark/>
          </w:tcPr>
          <w:p w14:paraId="5F38D147"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Provide Personal Protective Equipment (PPE)</w:t>
            </w:r>
          </w:p>
        </w:tc>
        <w:tc>
          <w:tcPr>
            <w:tcW w:w="1152" w:type="dxa"/>
            <w:tcBorders>
              <w:top w:val="nil"/>
              <w:left w:val="nil"/>
              <w:bottom w:val="single" w:sz="4" w:space="0" w:color="auto"/>
              <w:right w:val="single" w:sz="4" w:space="0" w:color="auto"/>
            </w:tcBorders>
            <w:shd w:val="clear" w:color="auto" w:fill="auto"/>
            <w:noWrap/>
            <w:vAlign w:val="center"/>
            <w:hideMark/>
          </w:tcPr>
          <w:p w14:paraId="21C17892"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Persons</w:t>
            </w:r>
          </w:p>
        </w:tc>
        <w:tc>
          <w:tcPr>
            <w:tcW w:w="517" w:type="dxa"/>
            <w:tcBorders>
              <w:top w:val="nil"/>
              <w:left w:val="nil"/>
              <w:bottom w:val="single" w:sz="4" w:space="0" w:color="auto"/>
              <w:right w:val="single" w:sz="4" w:space="0" w:color="auto"/>
            </w:tcBorders>
            <w:shd w:val="clear" w:color="auto" w:fill="auto"/>
            <w:noWrap/>
            <w:vAlign w:val="center"/>
            <w:hideMark/>
          </w:tcPr>
          <w:p w14:paraId="163B4DF0"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150</w:t>
            </w:r>
          </w:p>
        </w:tc>
        <w:tc>
          <w:tcPr>
            <w:tcW w:w="729" w:type="dxa"/>
            <w:tcBorders>
              <w:top w:val="nil"/>
              <w:left w:val="nil"/>
              <w:bottom w:val="single" w:sz="4" w:space="0" w:color="auto"/>
              <w:right w:val="single" w:sz="4" w:space="0" w:color="auto"/>
            </w:tcBorders>
            <w:shd w:val="clear" w:color="auto" w:fill="auto"/>
            <w:noWrap/>
            <w:vAlign w:val="center"/>
            <w:hideMark/>
          </w:tcPr>
          <w:p w14:paraId="7C299BF1"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63506FC0"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xml:space="preserve">                        - </w:t>
            </w:r>
          </w:p>
        </w:tc>
        <w:tc>
          <w:tcPr>
            <w:tcW w:w="2327" w:type="dxa"/>
            <w:tcBorders>
              <w:top w:val="nil"/>
              <w:left w:val="nil"/>
              <w:bottom w:val="single" w:sz="4" w:space="0" w:color="auto"/>
              <w:right w:val="single" w:sz="4" w:space="0" w:color="auto"/>
            </w:tcBorders>
            <w:shd w:val="clear" w:color="auto" w:fill="auto"/>
            <w:vAlign w:val="center"/>
            <w:hideMark/>
          </w:tcPr>
          <w:p w14:paraId="1FDBF4B0"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D81993" w:rsidRPr="00D81993" w14:paraId="3D54CDB8"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FC155F"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3645" w:type="dxa"/>
            <w:tcBorders>
              <w:top w:val="nil"/>
              <w:left w:val="nil"/>
              <w:bottom w:val="single" w:sz="4" w:space="0" w:color="auto"/>
              <w:right w:val="single" w:sz="4" w:space="0" w:color="auto"/>
            </w:tcBorders>
            <w:shd w:val="clear" w:color="DEEAF6" w:fill="DEEAF6"/>
            <w:vAlign w:val="center"/>
            <w:hideMark/>
          </w:tcPr>
          <w:p w14:paraId="2DCCB63A" w14:textId="77777777" w:rsidR="00D81993" w:rsidRPr="00D81993" w:rsidRDefault="00D81993" w:rsidP="00D81993">
            <w:pPr>
              <w:spacing w:after="0" w:line="240" w:lineRule="auto"/>
              <w:jc w:val="right"/>
              <w:rPr>
                <w:rFonts w:ascii="Arial Narrow" w:eastAsia="Times New Roman" w:hAnsi="Arial Narrow"/>
                <w:b/>
                <w:bCs/>
                <w:color w:val="000000"/>
              </w:rPr>
            </w:pPr>
            <w:r w:rsidRPr="00D81993">
              <w:rPr>
                <w:rFonts w:ascii="Arial Narrow" w:eastAsia="Times New Roman" w:hAnsi="Arial Narrow"/>
                <w:b/>
                <w:bCs/>
                <w:color w:val="000000"/>
              </w:rPr>
              <w:t xml:space="preserve">Sub Total </w:t>
            </w:r>
          </w:p>
        </w:tc>
        <w:tc>
          <w:tcPr>
            <w:tcW w:w="1152" w:type="dxa"/>
            <w:tcBorders>
              <w:top w:val="nil"/>
              <w:left w:val="nil"/>
              <w:bottom w:val="single" w:sz="4" w:space="0" w:color="auto"/>
              <w:right w:val="single" w:sz="4" w:space="0" w:color="auto"/>
            </w:tcBorders>
            <w:shd w:val="clear" w:color="DEEAF6" w:fill="DEEAF6"/>
            <w:noWrap/>
            <w:vAlign w:val="center"/>
            <w:hideMark/>
          </w:tcPr>
          <w:p w14:paraId="2177AB4F"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DEEAF6" w:fill="DEEAF6"/>
            <w:noWrap/>
            <w:vAlign w:val="center"/>
            <w:hideMark/>
          </w:tcPr>
          <w:p w14:paraId="06F3C02F"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DEEAF6" w:fill="DEEAF6"/>
            <w:noWrap/>
            <w:vAlign w:val="center"/>
            <w:hideMark/>
          </w:tcPr>
          <w:p w14:paraId="50206D51"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DEEAF6" w:fill="DEEAF6"/>
            <w:noWrap/>
            <w:vAlign w:val="center"/>
            <w:hideMark/>
          </w:tcPr>
          <w:p w14:paraId="070E96A5"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                        - </w:t>
            </w:r>
          </w:p>
        </w:tc>
        <w:tc>
          <w:tcPr>
            <w:tcW w:w="2327" w:type="dxa"/>
            <w:tcBorders>
              <w:top w:val="nil"/>
              <w:left w:val="nil"/>
              <w:bottom w:val="single" w:sz="4" w:space="0" w:color="auto"/>
              <w:right w:val="single" w:sz="4" w:space="0" w:color="auto"/>
            </w:tcBorders>
            <w:shd w:val="clear" w:color="auto" w:fill="auto"/>
            <w:noWrap/>
            <w:vAlign w:val="center"/>
            <w:hideMark/>
          </w:tcPr>
          <w:p w14:paraId="55B5DFBA"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D81993" w:rsidRPr="00D81993" w14:paraId="394095E8" w14:textId="77777777" w:rsidTr="007B1591">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64DBF0"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2</w:t>
            </w:r>
          </w:p>
        </w:tc>
        <w:tc>
          <w:tcPr>
            <w:tcW w:w="3645" w:type="dxa"/>
            <w:tcBorders>
              <w:top w:val="nil"/>
              <w:left w:val="nil"/>
              <w:bottom w:val="single" w:sz="4" w:space="0" w:color="auto"/>
              <w:right w:val="single" w:sz="4" w:space="0" w:color="auto"/>
            </w:tcBorders>
            <w:shd w:val="clear" w:color="CCFF99" w:fill="CCFF99"/>
            <w:vAlign w:val="center"/>
            <w:hideMark/>
          </w:tcPr>
          <w:p w14:paraId="2D568D0F"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Activity 2: Businesses source high quality inputs at competitive prices </w:t>
            </w:r>
          </w:p>
        </w:tc>
        <w:tc>
          <w:tcPr>
            <w:tcW w:w="1152" w:type="dxa"/>
            <w:tcBorders>
              <w:top w:val="nil"/>
              <w:left w:val="nil"/>
              <w:bottom w:val="single" w:sz="4" w:space="0" w:color="auto"/>
              <w:right w:val="single" w:sz="4" w:space="0" w:color="auto"/>
            </w:tcBorders>
            <w:shd w:val="clear" w:color="CCFF99" w:fill="CCFF99"/>
            <w:vAlign w:val="center"/>
            <w:hideMark/>
          </w:tcPr>
          <w:p w14:paraId="6C6E507D"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CCFF99" w:fill="CCFF99"/>
            <w:vAlign w:val="center"/>
            <w:hideMark/>
          </w:tcPr>
          <w:p w14:paraId="5F12B5A8"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vAlign w:val="center"/>
            <w:hideMark/>
          </w:tcPr>
          <w:p w14:paraId="6BCFDDBF"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CCFF99" w:fill="CCFF99"/>
            <w:vAlign w:val="center"/>
            <w:hideMark/>
          </w:tcPr>
          <w:p w14:paraId="207AE1EC"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2327" w:type="dxa"/>
            <w:tcBorders>
              <w:top w:val="nil"/>
              <w:left w:val="nil"/>
              <w:bottom w:val="single" w:sz="4" w:space="0" w:color="auto"/>
              <w:right w:val="single" w:sz="4" w:space="0" w:color="auto"/>
            </w:tcBorders>
            <w:shd w:val="clear" w:color="auto" w:fill="auto"/>
            <w:noWrap/>
            <w:vAlign w:val="center"/>
            <w:hideMark/>
          </w:tcPr>
          <w:p w14:paraId="2539E630"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7B1591" w:rsidRPr="00D81993" w14:paraId="2A90BB75" w14:textId="77777777" w:rsidTr="007B1591">
        <w:trPr>
          <w:trHeight w:val="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C3B048"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2.1</w:t>
            </w:r>
          </w:p>
        </w:tc>
        <w:tc>
          <w:tcPr>
            <w:tcW w:w="3645" w:type="dxa"/>
            <w:tcBorders>
              <w:top w:val="nil"/>
              <w:left w:val="nil"/>
              <w:bottom w:val="single" w:sz="4" w:space="0" w:color="auto"/>
              <w:right w:val="single" w:sz="4" w:space="0" w:color="auto"/>
            </w:tcBorders>
            <w:shd w:val="clear" w:color="auto" w:fill="auto"/>
            <w:vAlign w:val="center"/>
            <w:hideMark/>
          </w:tcPr>
          <w:p w14:paraId="574EB38A"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Deliver capacity development training for existing workers</w:t>
            </w:r>
          </w:p>
        </w:tc>
        <w:tc>
          <w:tcPr>
            <w:tcW w:w="1152" w:type="dxa"/>
            <w:tcBorders>
              <w:top w:val="nil"/>
              <w:left w:val="nil"/>
              <w:bottom w:val="single" w:sz="4" w:space="0" w:color="auto"/>
              <w:right w:val="single" w:sz="4" w:space="0" w:color="auto"/>
            </w:tcBorders>
            <w:shd w:val="clear" w:color="auto" w:fill="auto"/>
            <w:noWrap/>
            <w:vAlign w:val="center"/>
            <w:hideMark/>
          </w:tcPr>
          <w:p w14:paraId="014A98DE"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SME</w:t>
            </w:r>
          </w:p>
        </w:tc>
        <w:tc>
          <w:tcPr>
            <w:tcW w:w="517" w:type="dxa"/>
            <w:tcBorders>
              <w:top w:val="nil"/>
              <w:left w:val="nil"/>
              <w:bottom w:val="single" w:sz="4" w:space="0" w:color="auto"/>
              <w:right w:val="single" w:sz="4" w:space="0" w:color="auto"/>
            </w:tcBorders>
            <w:shd w:val="clear" w:color="auto" w:fill="auto"/>
            <w:noWrap/>
            <w:vAlign w:val="center"/>
            <w:hideMark/>
          </w:tcPr>
          <w:p w14:paraId="25D7270F"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15</w:t>
            </w:r>
          </w:p>
        </w:tc>
        <w:tc>
          <w:tcPr>
            <w:tcW w:w="729" w:type="dxa"/>
            <w:tcBorders>
              <w:top w:val="nil"/>
              <w:left w:val="nil"/>
              <w:bottom w:val="single" w:sz="4" w:space="0" w:color="auto"/>
              <w:right w:val="single" w:sz="4" w:space="0" w:color="auto"/>
            </w:tcBorders>
            <w:shd w:val="clear" w:color="auto" w:fill="auto"/>
            <w:noWrap/>
            <w:vAlign w:val="center"/>
            <w:hideMark/>
          </w:tcPr>
          <w:p w14:paraId="4A023CF2"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52E8F4BB"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xml:space="preserve">                        - </w:t>
            </w:r>
          </w:p>
        </w:tc>
        <w:tc>
          <w:tcPr>
            <w:tcW w:w="2327" w:type="dxa"/>
            <w:tcBorders>
              <w:top w:val="nil"/>
              <w:left w:val="nil"/>
              <w:bottom w:val="single" w:sz="4" w:space="0" w:color="auto"/>
              <w:right w:val="single" w:sz="4" w:space="0" w:color="auto"/>
            </w:tcBorders>
            <w:shd w:val="clear" w:color="auto" w:fill="auto"/>
            <w:vAlign w:val="center"/>
            <w:hideMark/>
          </w:tcPr>
          <w:p w14:paraId="4E017FCD"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7B1591" w:rsidRPr="00D81993" w14:paraId="55E6375C" w14:textId="77777777" w:rsidTr="007B1591">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744522"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2.2</w:t>
            </w:r>
          </w:p>
        </w:tc>
        <w:tc>
          <w:tcPr>
            <w:tcW w:w="3645" w:type="dxa"/>
            <w:tcBorders>
              <w:top w:val="nil"/>
              <w:left w:val="nil"/>
              <w:bottom w:val="single" w:sz="4" w:space="0" w:color="auto"/>
              <w:right w:val="single" w:sz="4" w:space="0" w:color="auto"/>
            </w:tcBorders>
            <w:shd w:val="clear" w:color="auto" w:fill="auto"/>
            <w:vAlign w:val="center"/>
            <w:hideMark/>
          </w:tcPr>
          <w:p w14:paraId="408CE3B9"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Deliver capacity development training for existing workers</w:t>
            </w:r>
          </w:p>
        </w:tc>
        <w:tc>
          <w:tcPr>
            <w:tcW w:w="1152" w:type="dxa"/>
            <w:tcBorders>
              <w:top w:val="nil"/>
              <w:left w:val="nil"/>
              <w:bottom w:val="single" w:sz="4" w:space="0" w:color="auto"/>
              <w:right w:val="single" w:sz="4" w:space="0" w:color="auto"/>
            </w:tcBorders>
            <w:shd w:val="clear" w:color="auto" w:fill="auto"/>
            <w:noWrap/>
            <w:vAlign w:val="center"/>
            <w:hideMark/>
          </w:tcPr>
          <w:p w14:paraId="7808F6C9"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Batch</w:t>
            </w:r>
          </w:p>
        </w:tc>
        <w:tc>
          <w:tcPr>
            <w:tcW w:w="517" w:type="dxa"/>
            <w:tcBorders>
              <w:top w:val="nil"/>
              <w:left w:val="nil"/>
              <w:bottom w:val="single" w:sz="4" w:space="0" w:color="auto"/>
              <w:right w:val="single" w:sz="4" w:space="0" w:color="auto"/>
            </w:tcBorders>
            <w:shd w:val="clear" w:color="auto" w:fill="auto"/>
            <w:noWrap/>
            <w:vAlign w:val="center"/>
            <w:hideMark/>
          </w:tcPr>
          <w:p w14:paraId="0AF08146"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479BFE78"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467E2998"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xml:space="preserve">                        - </w:t>
            </w:r>
          </w:p>
        </w:tc>
        <w:tc>
          <w:tcPr>
            <w:tcW w:w="2327" w:type="dxa"/>
            <w:tcBorders>
              <w:top w:val="nil"/>
              <w:left w:val="nil"/>
              <w:bottom w:val="single" w:sz="4" w:space="0" w:color="auto"/>
              <w:right w:val="single" w:sz="4" w:space="0" w:color="auto"/>
            </w:tcBorders>
            <w:shd w:val="clear" w:color="auto" w:fill="auto"/>
            <w:vAlign w:val="center"/>
            <w:hideMark/>
          </w:tcPr>
          <w:p w14:paraId="710E8A8D"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Service Provider will determine the quantity of batch</w:t>
            </w:r>
          </w:p>
        </w:tc>
      </w:tr>
      <w:tr w:rsidR="007B1591" w:rsidRPr="00D81993" w14:paraId="35237E2F" w14:textId="77777777" w:rsidTr="007B1591">
        <w:trPr>
          <w:trHeight w:val="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E6B33D"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2.3</w:t>
            </w:r>
          </w:p>
        </w:tc>
        <w:tc>
          <w:tcPr>
            <w:tcW w:w="3645" w:type="dxa"/>
            <w:tcBorders>
              <w:top w:val="nil"/>
              <w:left w:val="nil"/>
              <w:bottom w:val="single" w:sz="4" w:space="0" w:color="auto"/>
              <w:right w:val="single" w:sz="4" w:space="0" w:color="auto"/>
            </w:tcBorders>
            <w:shd w:val="clear" w:color="auto" w:fill="auto"/>
            <w:vAlign w:val="center"/>
            <w:hideMark/>
          </w:tcPr>
          <w:p w14:paraId="5C771DCD"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Deliver capacity development training for existing workers</w:t>
            </w:r>
          </w:p>
        </w:tc>
        <w:tc>
          <w:tcPr>
            <w:tcW w:w="1152" w:type="dxa"/>
            <w:tcBorders>
              <w:top w:val="nil"/>
              <w:left w:val="nil"/>
              <w:bottom w:val="single" w:sz="4" w:space="0" w:color="auto"/>
              <w:right w:val="single" w:sz="4" w:space="0" w:color="auto"/>
            </w:tcBorders>
            <w:shd w:val="clear" w:color="auto" w:fill="auto"/>
            <w:noWrap/>
            <w:vAlign w:val="center"/>
            <w:hideMark/>
          </w:tcPr>
          <w:p w14:paraId="60BF1803"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SME</w:t>
            </w:r>
          </w:p>
        </w:tc>
        <w:tc>
          <w:tcPr>
            <w:tcW w:w="517" w:type="dxa"/>
            <w:tcBorders>
              <w:top w:val="nil"/>
              <w:left w:val="nil"/>
              <w:bottom w:val="single" w:sz="4" w:space="0" w:color="auto"/>
              <w:right w:val="single" w:sz="4" w:space="0" w:color="auto"/>
            </w:tcBorders>
            <w:shd w:val="clear" w:color="auto" w:fill="auto"/>
            <w:noWrap/>
            <w:vAlign w:val="center"/>
            <w:hideMark/>
          </w:tcPr>
          <w:p w14:paraId="1E09236D"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15</w:t>
            </w:r>
          </w:p>
        </w:tc>
        <w:tc>
          <w:tcPr>
            <w:tcW w:w="729" w:type="dxa"/>
            <w:tcBorders>
              <w:top w:val="nil"/>
              <w:left w:val="nil"/>
              <w:bottom w:val="single" w:sz="4" w:space="0" w:color="auto"/>
              <w:right w:val="single" w:sz="4" w:space="0" w:color="auto"/>
            </w:tcBorders>
            <w:shd w:val="clear" w:color="auto" w:fill="auto"/>
            <w:noWrap/>
            <w:vAlign w:val="center"/>
            <w:hideMark/>
          </w:tcPr>
          <w:p w14:paraId="5FA0DB7F"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39117B3E"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xml:space="preserve">                        - </w:t>
            </w:r>
          </w:p>
        </w:tc>
        <w:tc>
          <w:tcPr>
            <w:tcW w:w="2327" w:type="dxa"/>
            <w:tcBorders>
              <w:top w:val="nil"/>
              <w:left w:val="nil"/>
              <w:bottom w:val="single" w:sz="4" w:space="0" w:color="auto"/>
              <w:right w:val="single" w:sz="4" w:space="0" w:color="auto"/>
            </w:tcBorders>
            <w:shd w:val="clear" w:color="auto" w:fill="auto"/>
            <w:vAlign w:val="center"/>
            <w:hideMark/>
          </w:tcPr>
          <w:p w14:paraId="6EB1C6C6"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D81993" w:rsidRPr="00D81993" w14:paraId="2E11EB11"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ACAC6A"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3645" w:type="dxa"/>
            <w:tcBorders>
              <w:top w:val="nil"/>
              <w:left w:val="nil"/>
              <w:bottom w:val="single" w:sz="4" w:space="0" w:color="auto"/>
              <w:right w:val="single" w:sz="4" w:space="0" w:color="auto"/>
            </w:tcBorders>
            <w:shd w:val="clear" w:color="DEEAF6" w:fill="DEEAF6"/>
            <w:vAlign w:val="center"/>
            <w:hideMark/>
          </w:tcPr>
          <w:p w14:paraId="545F2218" w14:textId="77777777" w:rsidR="00D81993" w:rsidRPr="00D81993" w:rsidRDefault="00D81993" w:rsidP="00D81993">
            <w:pPr>
              <w:spacing w:after="0" w:line="240" w:lineRule="auto"/>
              <w:jc w:val="right"/>
              <w:rPr>
                <w:rFonts w:ascii="Arial Narrow" w:eastAsia="Times New Roman" w:hAnsi="Arial Narrow"/>
                <w:b/>
                <w:bCs/>
                <w:color w:val="000000"/>
              </w:rPr>
            </w:pPr>
            <w:r w:rsidRPr="00D81993">
              <w:rPr>
                <w:rFonts w:ascii="Arial Narrow" w:eastAsia="Times New Roman" w:hAnsi="Arial Narrow"/>
                <w:b/>
                <w:bCs/>
                <w:color w:val="000000"/>
              </w:rPr>
              <w:t xml:space="preserve">Sub Total </w:t>
            </w:r>
          </w:p>
        </w:tc>
        <w:tc>
          <w:tcPr>
            <w:tcW w:w="1152" w:type="dxa"/>
            <w:tcBorders>
              <w:top w:val="nil"/>
              <w:left w:val="nil"/>
              <w:bottom w:val="single" w:sz="4" w:space="0" w:color="auto"/>
              <w:right w:val="single" w:sz="4" w:space="0" w:color="auto"/>
            </w:tcBorders>
            <w:shd w:val="clear" w:color="DEEAF6" w:fill="DEEAF6"/>
            <w:noWrap/>
            <w:vAlign w:val="center"/>
            <w:hideMark/>
          </w:tcPr>
          <w:p w14:paraId="60ABC669"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DEEAF6" w:fill="DEEAF6"/>
            <w:noWrap/>
            <w:vAlign w:val="center"/>
            <w:hideMark/>
          </w:tcPr>
          <w:p w14:paraId="38E7A63A"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DEEAF6" w:fill="DEEAF6"/>
            <w:noWrap/>
            <w:vAlign w:val="center"/>
            <w:hideMark/>
          </w:tcPr>
          <w:p w14:paraId="29E0D11E"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DEEAF6" w:fill="DEEAF6"/>
            <w:noWrap/>
            <w:vAlign w:val="center"/>
            <w:hideMark/>
          </w:tcPr>
          <w:p w14:paraId="30C341C4"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                        - </w:t>
            </w:r>
          </w:p>
        </w:tc>
        <w:tc>
          <w:tcPr>
            <w:tcW w:w="2327" w:type="dxa"/>
            <w:tcBorders>
              <w:top w:val="nil"/>
              <w:left w:val="nil"/>
              <w:bottom w:val="single" w:sz="4" w:space="0" w:color="auto"/>
              <w:right w:val="single" w:sz="4" w:space="0" w:color="auto"/>
            </w:tcBorders>
            <w:shd w:val="clear" w:color="auto" w:fill="auto"/>
            <w:noWrap/>
            <w:vAlign w:val="center"/>
            <w:hideMark/>
          </w:tcPr>
          <w:p w14:paraId="4DBEDC30"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D81993" w:rsidRPr="00D81993" w14:paraId="7D731901" w14:textId="77777777" w:rsidTr="007B1591">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73A58D"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3</w:t>
            </w:r>
          </w:p>
        </w:tc>
        <w:tc>
          <w:tcPr>
            <w:tcW w:w="3645" w:type="dxa"/>
            <w:tcBorders>
              <w:top w:val="nil"/>
              <w:left w:val="nil"/>
              <w:bottom w:val="single" w:sz="4" w:space="0" w:color="auto"/>
              <w:right w:val="single" w:sz="4" w:space="0" w:color="auto"/>
            </w:tcBorders>
            <w:shd w:val="clear" w:color="CCFF99" w:fill="CCFF99"/>
            <w:vAlign w:val="center"/>
            <w:hideMark/>
          </w:tcPr>
          <w:p w14:paraId="6FA2B270"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Activity 3: Businesses market their improved and more hygienic products to the </w:t>
            </w:r>
            <w:proofErr w:type="spellStart"/>
            <w:r w:rsidRPr="00D81993">
              <w:rPr>
                <w:rFonts w:ascii="Arial Narrow" w:eastAsia="Times New Roman" w:hAnsi="Arial Narrow"/>
                <w:b/>
                <w:bCs/>
                <w:color w:val="000000"/>
              </w:rPr>
              <w:t>marke</w:t>
            </w:r>
            <w:proofErr w:type="spellEnd"/>
          </w:p>
        </w:tc>
        <w:tc>
          <w:tcPr>
            <w:tcW w:w="1152" w:type="dxa"/>
            <w:tcBorders>
              <w:top w:val="nil"/>
              <w:left w:val="nil"/>
              <w:bottom w:val="single" w:sz="4" w:space="0" w:color="auto"/>
              <w:right w:val="single" w:sz="4" w:space="0" w:color="auto"/>
            </w:tcBorders>
            <w:shd w:val="clear" w:color="CCFF99" w:fill="CCFF99"/>
            <w:noWrap/>
            <w:vAlign w:val="center"/>
            <w:hideMark/>
          </w:tcPr>
          <w:p w14:paraId="4FA476F0"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CCFF99" w:fill="CCFF99"/>
            <w:noWrap/>
            <w:vAlign w:val="center"/>
            <w:hideMark/>
          </w:tcPr>
          <w:p w14:paraId="7373AB21"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noWrap/>
            <w:vAlign w:val="center"/>
            <w:hideMark/>
          </w:tcPr>
          <w:p w14:paraId="3778F7F1"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CCFF99" w:fill="CCFF99"/>
            <w:noWrap/>
            <w:vAlign w:val="center"/>
            <w:hideMark/>
          </w:tcPr>
          <w:p w14:paraId="36CCA235"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2327" w:type="dxa"/>
            <w:tcBorders>
              <w:top w:val="nil"/>
              <w:left w:val="nil"/>
              <w:bottom w:val="single" w:sz="4" w:space="0" w:color="auto"/>
              <w:right w:val="single" w:sz="4" w:space="0" w:color="auto"/>
            </w:tcBorders>
            <w:shd w:val="clear" w:color="auto" w:fill="auto"/>
            <w:noWrap/>
            <w:vAlign w:val="center"/>
            <w:hideMark/>
          </w:tcPr>
          <w:p w14:paraId="637793EF"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7B1591" w:rsidRPr="00D81993" w14:paraId="5A203E09" w14:textId="77777777" w:rsidTr="007B1591">
        <w:trPr>
          <w:trHeight w:val="2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932BC1"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3.1</w:t>
            </w:r>
          </w:p>
        </w:tc>
        <w:tc>
          <w:tcPr>
            <w:tcW w:w="3645" w:type="dxa"/>
            <w:tcBorders>
              <w:top w:val="nil"/>
              <w:left w:val="nil"/>
              <w:bottom w:val="single" w:sz="4" w:space="0" w:color="auto"/>
              <w:right w:val="single" w:sz="4" w:space="0" w:color="auto"/>
            </w:tcBorders>
            <w:shd w:val="clear" w:color="auto" w:fill="auto"/>
            <w:vAlign w:val="center"/>
            <w:hideMark/>
          </w:tcPr>
          <w:p w14:paraId="000276A4"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Organize sensitization workshop on Regulatory Compliance</w:t>
            </w:r>
          </w:p>
        </w:tc>
        <w:tc>
          <w:tcPr>
            <w:tcW w:w="1152" w:type="dxa"/>
            <w:tcBorders>
              <w:top w:val="nil"/>
              <w:left w:val="nil"/>
              <w:bottom w:val="single" w:sz="4" w:space="0" w:color="auto"/>
              <w:right w:val="single" w:sz="4" w:space="0" w:color="auto"/>
            </w:tcBorders>
            <w:shd w:val="clear" w:color="auto" w:fill="auto"/>
            <w:noWrap/>
            <w:vAlign w:val="center"/>
            <w:hideMark/>
          </w:tcPr>
          <w:p w14:paraId="798E17CA"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Workshop</w:t>
            </w:r>
          </w:p>
        </w:tc>
        <w:tc>
          <w:tcPr>
            <w:tcW w:w="517" w:type="dxa"/>
            <w:tcBorders>
              <w:top w:val="nil"/>
              <w:left w:val="nil"/>
              <w:bottom w:val="single" w:sz="4" w:space="0" w:color="auto"/>
              <w:right w:val="single" w:sz="4" w:space="0" w:color="auto"/>
            </w:tcBorders>
            <w:shd w:val="clear" w:color="auto" w:fill="auto"/>
            <w:noWrap/>
            <w:vAlign w:val="center"/>
            <w:hideMark/>
          </w:tcPr>
          <w:p w14:paraId="5B3392A6"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648DD214"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2FC1390F"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xml:space="preserve">                        - </w:t>
            </w:r>
          </w:p>
        </w:tc>
        <w:tc>
          <w:tcPr>
            <w:tcW w:w="2327" w:type="dxa"/>
            <w:tcBorders>
              <w:top w:val="nil"/>
              <w:left w:val="nil"/>
              <w:bottom w:val="single" w:sz="4" w:space="0" w:color="auto"/>
              <w:right w:val="single" w:sz="4" w:space="0" w:color="auto"/>
            </w:tcBorders>
            <w:shd w:val="clear" w:color="auto" w:fill="auto"/>
            <w:vAlign w:val="center"/>
            <w:hideMark/>
          </w:tcPr>
          <w:p w14:paraId="22B6CE97"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7B1591" w:rsidRPr="00D81993" w14:paraId="5092D11D" w14:textId="77777777" w:rsidTr="007B1591">
        <w:trPr>
          <w:trHeight w:val="82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F8CE8A"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3.2</w:t>
            </w:r>
          </w:p>
        </w:tc>
        <w:tc>
          <w:tcPr>
            <w:tcW w:w="3645" w:type="dxa"/>
            <w:tcBorders>
              <w:top w:val="nil"/>
              <w:left w:val="nil"/>
              <w:bottom w:val="single" w:sz="4" w:space="0" w:color="auto"/>
              <w:right w:val="single" w:sz="4" w:space="0" w:color="auto"/>
            </w:tcBorders>
            <w:shd w:val="clear" w:color="auto" w:fill="auto"/>
            <w:vAlign w:val="center"/>
            <w:hideMark/>
          </w:tcPr>
          <w:p w14:paraId="611853DB"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Organize sensitization workshop on Inspections and Audits, marketing and Organize sensitization workshop on Inspections and Audits, marketing and manufacturing process</w:t>
            </w:r>
          </w:p>
        </w:tc>
        <w:tc>
          <w:tcPr>
            <w:tcW w:w="1152" w:type="dxa"/>
            <w:tcBorders>
              <w:top w:val="nil"/>
              <w:left w:val="nil"/>
              <w:bottom w:val="single" w:sz="4" w:space="0" w:color="auto"/>
              <w:right w:val="single" w:sz="4" w:space="0" w:color="auto"/>
            </w:tcBorders>
            <w:shd w:val="clear" w:color="auto" w:fill="auto"/>
            <w:noWrap/>
            <w:vAlign w:val="center"/>
            <w:hideMark/>
          </w:tcPr>
          <w:p w14:paraId="7D55DC96"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Workshop</w:t>
            </w:r>
          </w:p>
        </w:tc>
        <w:tc>
          <w:tcPr>
            <w:tcW w:w="517" w:type="dxa"/>
            <w:tcBorders>
              <w:top w:val="nil"/>
              <w:left w:val="nil"/>
              <w:bottom w:val="single" w:sz="4" w:space="0" w:color="auto"/>
              <w:right w:val="single" w:sz="4" w:space="0" w:color="auto"/>
            </w:tcBorders>
            <w:shd w:val="clear" w:color="auto" w:fill="auto"/>
            <w:noWrap/>
            <w:vAlign w:val="center"/>
            <w:hideMark/>
          </w:tcPr>
          <w:p w14:paraId="61FC5323"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280E4E3E"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47DC62E9"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xml:space="preserve">                        - </w:t>
            </w:r>
          </w:p>
        </w:tc>
        <w:tc>
          <w:tcPr>
            <w:tcW w:w="2327" w:type="dxa"/>
            <w:tcBorders>
              <w:top w:val="nil"/>
              <w:left w:val="nil"/>
              <w:bottom w:val="single" w:sz="4" w:space="0" w:color="auto"/>
              <w:right w:val="single" w:sz="4" w:space="0" w:color="auto"/>
            </w:tcBorders>
            <w:shd w:val="clear" w:color="auto" w:fill="auto"/>
            <w:vAlign w:val="center"/>
            <w:hideMark/>
          </w:tcPr>
          <w:p w14:paraId="6CCB5BEF"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7B1591" w:rsidRPr="00D81993" w14:paraId="52A7EF0F"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6D37F4"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3645" w:type="dxa"/>
            <w:tcBorders>
              <w:top w:val="nil"/>
              <w:left w:val="nil"/>
              <w:bottom w:val="single" w:sz="4" w:space="0" w:color="auto"/>
              <w:right w:val="single" w:sz="4" w:space="0" w:color="auto"/>
            </w:tcBorders>
            <w:shd w:val="clear" w:color="auto" w:fill="auto"/>
            <w:vAlign w:val="center"/>
            <w:hideMark/>
          </w:tcPr>
          <w:p w14:paraId="18084D21"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1152" w:type="dxa"/>
            <w:tcBorders>
              <w:top w:val="nil"/>
              <w:left w:val="nil"/>
              <w:bottom w:val="single" w:sz="4" w:space="0" w:color="auto"/>
              <w:right w:val="single" w:sz="4" w:space="0" w:color="auto"/>
            </w:tcBorders>
            <w:shd w:val="clear" w:color="auto" w:fill="auto"/>
            <w:noWrap/>
            <w:vAlign w:val="center"/>
            <w:hideMark/>
          </w:tcPr>
          <w:p w14:paraId="1183BB64"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517" w:type="dxa"/>
            <w:tcBorders>
              <w:top w:val="nil"/>
              <w:left w:val="nil"/>
              <w:bottom w:val="single" w:sz="4" w:space="0" w:color="auto"/>
              <w:right w:val="single" w:sz="4" w:space="0" w:color="auto"/>
            </w:tcBorders>
            <w:shd w:val="clear" w:color="auto" w:fill="auto"/>
            <w:noWrap/>
            <w:vAlign w:val="center"/>
            <w:hideMark/>
          </w:tcPr>
          <w:p w14:paraId="05B89AFD"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161E7D1B"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2AB23A32"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2327" w:type="dxa"/>
            <w:vMerge w:val="restart"/>
            <w:tcBorders>
              <w:top w:val="nil"/>
              <w:left w:val="single" w:sz="4" w:space="0" w:color="auto"/>
              <w:bottom w:val="single" w:sz="4" w:space="0" w:color="000000"/>
              <w:right w:val="single" w:sz="4" w:space="0" w:color="auto"/>
            </w:tcBorders>
            <w:shd w:val="clear" w:color="auto" w:fill="auto"/>
            <w:vAlign w:val="center"/>
            <w:hideMark/>
          </w:tcPr>
          <w:p w14:paraId="126F4B49"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xml:space="preserve">Service Provider can recommend for additional sub-activities to  achieve this activity </w:t>
            </w:r>
          </w:p>
        </w:tc>
      </w:tr>
      <w:tr w:rsidR="007B1591" w:rsidRPr="00D81993" w14:paraId="2F3B343F"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8AED7E"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3645" w:type="dxa"/>
            <w:tcBorders>
              <w:top w:val="nil"/>
              <w:left w:val="nil"/>
              <w:bottom w:val="single" w:sz="4" w:space="0" w:color="auto"/>
              <w:right w:val="single" w:sz="4" w:space="0" w:color="auto"/>
            </w:tcBorders>
            <w:shd w:val="clear" w:color="auto" w:fill="auto"/>
            <w:vAlign w:val="center"/>
            <w:hideMark/>
          </w:tcPr>
          <w:p w14:paraId="5FC5A27C"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1152" w:type="dxa"/>
            <w:tcBorders>
              <w:top w:val="nil"/>
              <w:left w:val="nil"/>
              <w:bottom w:val="single" w:sz="4" w:space="0" w:color="auto"/>
              <w:right w:val="single" w:sz="4" w:space="0" w:color="auto"/>
            </w:tcBorders>
            <w:shd w:val="clear" w:color="auto" w:fill="auto"/>
            <w:noWrap/>
            <w:vAlign w:val="center"/>
            <w:hideMark/>
          </w:tcPr>
          <w:p w14:paraId="3BF7533A"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517" w:type="dxa"/>
            <w:tcBorders>
              <w:top w:val="nil"/>
              <w:left w:val="nil"/>
              <w:bottom w:val="single" w:sz="4" w:space="0" w:color="auto"/>
              <w:right w:val="single" w:sz="4" w:space="0" w:color="auto"/>
            </w:tcBorders>
            <w:shd w:val="clear" w:color="auto" w:fill="auto"/>
            <w:noWrap/>
            <w:vAlign w:val="center"/>
            <w:hideMark/>
          </w:tcPr>
          <w:p w14:paraId="1A40AC4B"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3E1E7304"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312F3C04"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2327" w:type="dxa"/>
            <w:vMerge/>
            <w:tcBorders>
              <w:top w:val="nil"/>
              <w:left w:val="single" w:sz="4" w:space="0" w:color="auto"/>
              <w:bottom w:val="single" w:sz="4" w:space="0" w:color="000000"/>
              <w:right w:val="single" w:sz="4" w:space="0" w:color="auto"/>
            </w:tcBorders>
            <w:vAlign w:val="center"/>
            <w:hideMark/>
          </w:tcPr>
          <w:p w14:paraId="7C1E3DF1" w14:textId="77777777" w:rsidR="00D81993" w:rsidRPr="00D81993" w:rsidRDefault="00D81993" w:rsidP="00D81993">
            <w:pPr>
              <w:spacing w:after="0" w:line="240" w:lineRule="auto"/>
              <w:rPr>
                <w:rFonts w:ascii="Arial Narrow" w:eastAsia="Times New Roman" w:hAnsi="Arial Narrow"/>
                <w:color w:val="000000"/>
              </w:rPr>
            </w:pPr>
          </w:p>
        </w:tc>
      </w:tr>
      <w:tr w:rsidR="007B1591" w:rsidRPr="00D81993" w14:paraId="0AC2CDA2"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502BBB"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3645" w:type="dxa"/>
            <w:tcBorders>
              <w:top w:val="nil"/>
              <w:left w:val="nil"/>
              <w:bottom w:val="single" w:sz="4" w:space="0" w:color="auto"/>
              <w:right w:val="single" w:sz="4" w:space="0" w:color="auto"/>
            </w:tcBorders>
            <w:shd w:val="clear" w:color="auto" w:fill="auto"/>
            <w:vAlign w:val="center"/>
            <w:hideMark/>
          </w:tcPr>
          <w:p w14:paraId="57AA6C6A"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1152" w:type="dxa"/>
            <w:tcBorders>
              <w:top w:val="nil"/>
              <w:left w:val="nil"/>
              <w:bottom w:val="single" w:sz="4" w:space="0" w:color="auto"/>
              <w:right w:val="single" w:sz="4" w:space="0" w:color="auto"/>
            </w:tcBorders>
            <w:shd w:val="clear" w:color="auto" w:fill="auto"/>
            <w:noWrap/>
            <w:vAlign w:val="center"/>
            <w:hideMark/>
          </w:tcPr>
          <w:p w14:paraId="400E0349"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517" w:type="dxa"/>
            <w:tcBorders>
              <w:top w:val="nil"/>
              <w:left w:val="nil"/>
              <w:bottom w:val="single" w:sz="4" w:space="0" w:color="auto"/>
              <w:right w:val="single" w:sz="4" w:space="0" w:color="auto"/>
            </w:tcBorders>
            <w:shd w:val="clear" w:color="auto" w:fill="auto"/>
            <w:noWrap/>
            <w:vAlign w:val="center"/>
            <w:hideMark/>
          </w:tcPr>
          <w:p w14:paraId="74A0ED1F"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5CB5A3CA"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3F595B05"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2327" w:type="dxa"/>
            <w:vMerge/>
            <w:tcBorders>
              <w:top w:val="nil"/>
              <w:left w:val="single" w:sz="4" w:space="0" w:color="auto"/>
              <w:bottom w:val="single" w:sz="4" w:space="0" w:color="000000"/>
              <w:right w:val="single" w:sz="4" w:space="0" w:color="auto"/>
            </w:tcBorders>
            <w:vAlign w:val="center"/>
            <w:hideMark/>
          </w:tcPr>
          <w:p w14:paraId="6205921A" w14:textId="77777777" w:rsidR="00D81993" w:rsidRPr="00D81993" w:rsidRDefault="00D81993" w:rsidP="00D81993">
            <w:pPr>
              <w:spacing w:after="0" w:line="240" w:lineRule="auto"/>
              <w:rPr>
                <w:rFonts w:ascii="Arial Narrow" w:eastAsia="Times New Roman" w:hAnsi="Arial Narrow"/>
                <w:color w:val="000000"/>
              </w:rPr>
            </w:pPr>
          </w:p>
        </w:tc>
      </w:tr>
      <w:tr w:rsidR="007B1591" w:rsidRPr="00D81993" w14:paraId="197AB069"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577FB0"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3645" w:type="dxa"/>
            <w:tcBorders>
              <w:top w:val="nil"/>
              <w:left w:val="nil"/>
              <w:bottom w:val="single" w:sz="4" w:space="0" w:color="auto"/>
              <w:right w:val="single" w:sz="4" w:space="0" w:color="auto"/>
            </w:tcBorders>
            <w:shd w:val="clear" w:color="auto" w:fill="auto"/>
            <w:vAlign w:val="center"/>
            <w:hideMark/>
          </w:tcPr>
          <w:p w14:paraId="2DCA79DA"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1152" w:type="dxa"/>
            <w:tcBorders>
              <w:top w:val="nil"/>
              <w:left w:val="nil"/>
              <w:bottom w:val="single" w:sz="4" w:space="0" w:color="auto"/>
              <w:right w:val="single" w:sz="4" w:space="0" w:color="auto"/>
            </w:tcBorders>
            <w:shd w:val="clear" w:color="auto" w:fill="auto"/>
            <w:noWrap/>
            <w:vAlign w:val="center"/>
            <w:hideMark/>
          </w:tcPr>
          <w:p w14:paraId="4BB15DDC"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517" w:type="dxa"/>
            <w:tcBorders>
              <w:top w:val="nil"/>
              <w:left w:val="nil"/>
              <w:bottom w:val="single" w:sz="4" w:space="0" w:color="auto"/>
              <w:right w:val="single" w:sz="4" w:space="0" w:color="auto"/>
            </w:tcBorders>
            <w:shd w:val="clear" w:color="auto" w:fill="auto"/>
            <w:noWrap/>
            <w:vAlign w:val="center"/>
            <w:hideMark/>
          </w:tcPr>
          <w:p w14:paraId="6E6AAD91"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0D917C0E"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2150D99D"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2327" w:type="dxa"/>
            <w:vMerge/>
            <w:tcBorders>
              <w:top w:val="nil"/>
              <w:left w:val="single" w:sz="4" w:space="0" w:color="auto"/>
              <w:bottom w:val="single" w:sz="4" w:space="0" w:color="000000"/>
              <w:right w:val="single" w:sz="4" w:space="0" w:color="auto"/>
            </w:tcBorders>
            <w:vAlign w:val="center"/>
            <w:hideMark/>
          </w:tcPr>
          <w:p w14:paraId="35B91C2D" w14:textId="77777777" w:rsidR="00D81993" w:rsidRPr="00D81993" w:rsidRDefault="00D81993" w:rsidP="00D81993">
            <w:pPr>
              <w:spacing w:after="0" w:line="240" w:lineRule="auto"/>
              <w:rPr>
                <w:rFonts w:ascii="Arial Narrow" w:eastAsia="Times New Roman" w:hAnsi="Arial Narrow"/>
                <w:color w:val="000000"/>
              </w:rPr>
            </w:pPr>
          </w:p>
        </w:tc>
      </w:tr>
      <w:tr w:rsidR="00D81993" w:rsidRPr="00D81993" w14:paraId="6EAE8BDA"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CE5941"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3645" w:type="dxa"/>
            <w:tcBorders>
              <w:top w:val="nil"/>
              <w:left w:val="nil"/>
              <w:bottom w:val="single" w:sz="4" w:space="0" w:color="auto"/>
              <w:right w:val="single" w:sz="4" w:space="0" w:color="auto"/>
            </w:tcBorders>
            <w:shd w:val="clear" w:color="DEEAF6" w:fill="DEEAF6"/>
            <w:vAlign w:val="center"/>
            <w:hideMark/>
          </w:tcPr>
          <w:p w14:paraId="1142D36E" w14:textId="77777777" w:rsidR="00D81993" w:rsidRPr="00D81993" w:rsidRDefault="00D81993" w:rsidP="00D81993">
            <w:pPr>
              <w:spacing w:after="0" w:line="240" w:lineRule="auto"/>
              <w:jc w:val="right"/>
              <w:rPr>
                <w:rFonts w:ascii="Arial Narrow" w:eastAsia="Times New Roman" w:hAnsi="Arial Narrow"/>
                <w:b/>
                <w:bCs/>
                <w:color w:val="000000"/>
              </w:rPr>
            </w:pPr>
            <w:r w:rsidRPr="00D81993">
              <w:rPr>
                <w:rFonts w:ascii="Arial Narrow" w:eastAsia="Times New Roman" w:hAnsi="Arial Narrow"/>
                <w:b/>
                <w:bCs/>
                <w:color w:val="000000"/>
              </w:rPr>
              <w:t xml:space="preserve">Sub Total </w:t>
            </w:r>
          </w:p>
        </w:tc>
        <w:tc>
          <w:tcPr>
            <w:tcW w:w="1152" w:type="dxa"/>
            <w:tcBorders>
              <w:top w:val="nil"/>
              <w:left w:val="nil"/>
              <w:bottom w:val="single" w:sz="4" w:space="0" w:color="auto"/>
              <w:right w:val="single" w:sz="4" w:space="0" w:color="auto"/>
            </w:tcBorders>
            <w:shd w:val="clear" w:color="DEEAF6" w:fill="DEEAF6"/>
            <w:noWrap/>
            <w:vAlign w:val="center"/>
            <w:hideMark/>
          </w:tcPr>
          <w:p w14:paraId="4BB5DB02"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000000" w:fill="DDEBF7"/>
            <w:noWrap/>
            <w:vAlign w:val="center"/>
            <w:hideMark/>
          </w:tcPr>
          <w:p w14:paraId="1A9FB079"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000000" w:fill="DDEBF7"/>
            <w:noWrap/>
            <w:vAlign w:val="center"/>
            <w:hideMark/>
          </w:tcPr>
          <w:p w14:paraId="7B41D623"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DEEAF6" w:fill="DEEAF6"/>
            <w:noWrap/>
            <w:vAlign w:val="center"/>
            <w:hideMark/>
          </w:tcPr>
          <w:p w14:paraId="27C10828"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                        - </w:t>
            </w:r>
          </w:p>
        </w:tc>
        <w:tc>
          <w:tcPr>
            <w:tcW w:w="2327" w:type="dxa"/>
            <w:tcBorders>
              <w:top w:val="nil"/>
              <w:left w:val="nil"/>
              <w:bottom w:val="single" w:sz="4" w:space="0" w:color="auto"/>
              <w:right w:val="single" w:sz="4" w:space="0" w:color="auto"/>
            </w:tcBorders>
            <w:shd w:val="clear" w:color="auto" w:fill="auto"/>
            <w:noWrap/>
            <w:vAlign w:val="center"/>
            <w:hideMark/>
          </w:tcPr>
          <w:p w14:paraId="3362C1B8"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D81993" w:rsidRPr="00D81993" w14:paraId="1A6CCBC7"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382C7F"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4</w:t>
            </w:r>
          </w:p>
        </w:tc>
        <w:tc>
          <w:tcPr>
            <w:tcW w:w="3645" w:type="dxa"/>
            <w:tcBorders>
              <w:top w:val="nil"/>
              <w:left w:val="nil"/>
              <w:bottom w:val="single" w:sz="4" w:space="0" w:color="auto"/>
              <w:right w:val="single" w:sz="4" w:space="0" w:color="auto"/>
            </w:tcBorders>
            <w:shd w:val="clear" w:color="CCFF99" w:fill="CCFF99"/>
            <w:vAlign w:val="center"/>
            <w:hideMark/>
          </w:tcPr>
          <w:p w14:paraId="3B0FD92E"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Activity 4: Promotional materials </w:t>
            </w:r>
          </w:p>
        </w:tc>
        <w:tc>
          <w:tcPr>
            <w:tcW w:w="1152" w:type="dxa"/>
            <w:tcBorders>
              <w:top w:val="nil"/>
              <w:left w:val="nil"/>
              <w:bottom w:val="single" w:sz="4" w:space="0" w:color="auto"/>
              <w:right w:val="single" w:sz="4" w:space="0" w:color="auto"/>
            </w:tcBorders>
            <w:shd w:val="clear" w:color="CCFF99" w:fill="CCFF99"/>
            <w:vAlign w:val="center"/>
            <w:hideMark/>
          </w:tcPr>
          <w:p w14:paraId="6A0B99C4"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CCFF99" w:fill="CCFF99"/>
            <w:vAlign w:val="center"/>
            <w:hideMark/>
          </w:tcPr>
          <w:p w14:paraId="5A16EF29"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vAlign w:val="center"/>
            <w:hideMark/>
          </w:tcPr>
          <w:p w14:paraId="3CE1D482"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CCFF99" w:fill="CCFF99"/>
            <w:vAlign w:val="center"/>
            <w:hideMark/>
          </w:tcPr>
          <w:p w14:paraId="3EA2462F"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2327" w:type="dxa"/>
            <w:tcBorders>
              <w:top w:val="nil"/>
              <w:left w:val="nil"/>
              <w:bottom w:val="single" w:sz="4" w:space="0" w:color="auto"/>
              <w:right w:val="single" w:sz="4" w:space="0" w:color="auto"/>
            </w:tcBorders>
            <w:shd w:val="clear" w:color="auto" w:fill="auto"/>
            <w:noWrap/>
            <w:vAlign w:val="center"/>
            <w:hideMark/>
          </w:tcPr>
          <w:p w14:paraId="726B536F"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7B1591" w:rsidRPr="00D81993" w14:paraId="6561052F" w14:textId="77777777" w:rsidTr="007B1591">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D24DE9"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4.1</w:t>
            </w:r>
          </w:p>
        </w:tc>
        <w:tc>
          <w:tcPr>
            <w:tcW w:w="3645" w:type="dxa"/>
            <w:tcBorders>
              <w:top w:val="nil"/>
              <w:left w:val="nil"/>
              <w:bottom w:val="single" w:sz="4" w:space="0" w:color="auto"/>
              <w:right w:val="single" w:sz="4" w:space="0" w:color="auto"/>
            </w:tcBorders>
            <w:shd w:val="clear" w:color="000000" w:fill="FFFFFF"/>
            <w:vAlign w:val="center"/>
            <w:hideMark/>
          </w:tcPr>
          <w:p w14:paraId="5103BB76" w14:textId="77777777" w:rsidR="00D81993" w:rsidRPr="00D81993" w:rsidRDefault="00D81993" w:rsidP="00D81993">
            <w:pPr>
              <w:spacing w:after="0" w:line="240" w:lineRule="auto"/>
              <w:rPr>
                <w:rFonts w:ascii="Arial Narrow" w:eastAsia="Times New Roman" w:hAnsi="Arial Narrow"/>
              </w:rPr>
            </w:pPr>
            <w:r w:rsidRPr="00D81993">
              <w:rPr>
                <w:rFonts w:ascii="Arial Narrow" w:eastAsia="Times New Roman" w:hAnsi="Arial Narrow"/>
              </w:rPr>
              <w:t xml:space="preserve">Promotional Materials, Banner, </w:t>
            </w:r>
            <w:proofErr w:type="spellStart"/>
            <w:r w:rsidRPr="00D81993">
              <w:rPr>
                <w:rFonts w:ascii="Arial Narrow" w:eastAsia="Times New Roman" w:hAnsi="Arial Narrow"/>
              </w:rPr>
              <w:t>Leaflate</w:t>
            </w:r>
            <w:proofErr w:type="spellEnd"/>
            <w:r w:rsidRPr="00D81993">
              <w:rPr>
                <w:rFonts w:ascii="Arial Narrow" w:eastAsia="Times New Roman" w:hAnsi="Arial Narrow"/>
              </w:rPr>
              <w:t>, festoon, Learning materials</w:t>
            </w:r>
          </w:p>
        </w:tc>
        <w:tc>
          <w:tcPr>
            <w:tcW w:w="1152" w:type="dxa"/>
            <w:tcBorders>
              <w:top w:val="nil"/>
              <w:left w:val="nil"/>
              <w:bottom w:val="single" w:sz="4" w:space="0" w:color="auto"/>
              <w:right w:val="single" w:sz="4" w:space="0" w:color="auto"/>
            </w:tcBorders>
            <w:shd w:val="clear" w:color="auto" w:fill="auto"/>
            <w:noWrap/>
            <w:vAlign w:val="center"/>
            <w:hideMark/>
          </w:tcPr>
          <w:p w14:paraId="173B7337"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Package</w:t>
            </w:r>
          </w:p>
        </w:tc>
        <w:tc>
          <w:tcPr>
            <w:tcW w:w="517" w:type="dxa"/>
            <w:tcBorders>
              <w:top w:val="nil"/>
              <w:left w:val="nil"/>
              <w:bottom w:val="single" w:sz="4" w:space="0" w:color="auto"/>
              <w:right w:val="single" w:sz="4" w:space="0" w:color="auto"/>
            </w:tcBorders>
            <w:shd w:val="clear" w:color="auto" w:fill="auto"/>
            <w:noWrap/>
            <w:vAlign w:val="center"/>
            <w:hideMark/>
          </w:tcPr>
          <w:p w14:paraId="5EBFB42F"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7B70598B"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20282DF9"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xml:space="preserve">                        - </w:t>
            </w:r>
          </w:p>
        </w:tc>
        <w:tc>
          <w:tcPr>
            <w:tcW w:w="2327" w:type="dxa"/>
            <w:tcBorders>
              <w:top w:val="nil"/>
              <w:left w:val="nil"/>
              <w:bottom w:val="single" w:sz="4" w:space="0" w:color="auto"/>
              <w:right w:val="single" w:sz="4" w:space="0" w:color="auto"/>
            </w:tcBorders>
            <w:shd w:val="clear" w:color="auto" w:fill="auto"/>
            <w:vAlign w:val="center"/>
            <w:hideMark/>
          </w:tcPr>
          <w:p w14:paraId="40786254"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Service Provider will determine the quantity of batch</w:t>
            </w:r>
          </w:p>
        </w:tc>
      </w:tr>
      <w:tr w:rsidR="00D81993" w:rsidRPr="00D81993" w14:paraId="1E681F9B"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10BFA7"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3645" w:type="dxa"/>
            <w:tcBorders>
              <w:top w:val="nil"/>
              <w:left w:val="nil"/>
              <w:bottom w:val="single" w:sz="4" w:space="0" w:color="auto"/>
              <w:right w:val="single" w:sz="4" w:space="0" w:color="auto"/>
            </w:tcBorders>
            <w:shd w:val="clear" w:color="DEEAF6" w:fill="DEEAF6"/>
            <w:vAlign w:val="center"/>
            <w:hideMark/>
          </w:tcPr>
          <w:p w14:paraId="5B9552DE" w14:textId="77777777" w:rsidR="00D81993" w:rsidRPr="00D81993" w:rsidRDefault="00D81993" w:rsidP="00D81993">
            <w:pPr>
              <w:spacing w:after="0" w:line="240" w:lineRule="auto"/>
              <w:jc w:val="right"/>
              <w:rPr>
                <w:rFonts w:ascii="Arial Narrow" w:eastAsia="Times New Roman" w:hAnsi="Arial Narrow"/>
                <w:b/>
                <w:bCs/>
                <w:color w:val="000000"/>
              </w:rPr>
            </w:pPr>
            <w:r w:rsidRPr="00D81993">
              <w:rPr>
                <w:rFonts w:ascii="Arial Narrow" w:eastAsia="Times New Roman" w:hAnsi="Arial Narrow"/>
                <w:b/>
                <w:bCs/>
                <w:color w:val="000000"/>
              </w:rPr>
              <w:t xml:space="preserve">Sub Total </w:t>
            </w:r>
          </w:p>
        </w:tc>
        <w:tc>
          <w:tcPr>
            <w:tcW w:w="1152" w:type="dxa"/>
            <w:tcBorders>
              <w:top w:val="nil"/>
              <w:left w:val="nil"/>
              <w:bottom w:val="single" w:sz="4" w:space="0" w:color="auto"/>
              <w:right w:val="single" w:sz="4" w:space="0" w:color="auto"/>
            </w:tcBorders>
            <w:shd w:val="clear" w:color="000000" w:fill="DDEBF7"/>
            <w:noWrap/>
            <w:vAlign w:val="center"/>
            <w:hideMark/>
          </w:tcPr>
          <w:p w14:paraId="0A98E964"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000000" w:fill="DDEBF7"/>
            <w:noWrap/>
            <w:vAlign w:val="center"/>
            <w:hideMark/>
          </w:tcPr>
          <w:p w14:paraId="273E5388"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000000" w:fill="DDEBF7"/>
            <w:noWrap/>
            <w:vAlign w:val="center"/>
            <w:hideMark/>
          </w:tcPr>
          <w:p w14:paraId="1D1756B5"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000000" w:fill="DDEBF7"/>
            <w:noWrap/>
            <w:vAlign w:val="center"/>
            <w:hideMark/>
          </w:tcPr>
          <w:p w14:paraId="2366307A"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                        - </w:t>
            </w:r>
          </w:p>
        </w:tc>
        <w:tc>
          <w:tcPr>
            <w:tcW w:w="2327" w:type="dxa"/>
            <w:tcBorders>
              <w:top w:val="nil"/>
              <w:left w:val="nil"/>
              <w:bottom w:val="single" w:sz="4" w:space="0" w:color="auto"/>
              <w:right w:val="single" w:sz="4" w:space="0" w:color="auto"/>
            </w:tcBorders>
            <w:shd w:val="clear" w:color="auto" w:fill="auto"/>
            <w:noWrap/>
            <w:vAlign w:val="center"/>
            <w:hideMark/>
          </w:tcPr>
          <w:p w14:paraId="225E802E"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D81993" w:rsidRPr="00D81993" w14:paraId="09F9D0E6"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914E4F"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lastRenderedPageBreak/>
              <w:t>5</w:t>
            </w:r>
          </w:p>
        </w:tc>
        <w:tc>
          <w:tcPr>
            <w:tcW w:w="3645" w:type="dxa"/>
            <w:tcBorders>
              <w:top w:val="nil"/>
              <w:left w:val="nil"/>
              <w:bottom w:val="single" w:sz="4" w:space="0" w:color="auto"/>
              <w:right w:val="single" w:sz="4" w:space="0" w:color="auto"/>
            </w:tcBorders>
            <w:shd w:val="clear" w:color="CCFF99" w:fill="CCFF99"/>
            <w:vAlign w:val="center"/>
            <w:hideMark/>
          </w:tcPr>
          <w:p w14:paraId="3075EDBD"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BDS operation cost i.e., HR, </w:t>
            </w:r>
            <w:proofErr w:type="spellStart"/>
            <w:r w:rsidRPr="00D81993">
              <w:rPr>
                <w:rFonts w:ascii="Arial Narrow" w:eastAsia="Times New Roman" w:hAnsi="Arial Narrow"/>
                <w:b/>
                <w:bCs/>
                <w:color w:val="000000"/>
              </w:rPr>
              <w:t>operaton</w:t>
            </w:r>
            <w:proofErr w:type="spellEnd"/>
            <w:r w:rsidRPr="00D81993">
              <w:rPr>
                <w:rFonts w:ascii="Arial Narrow" w:eastAsia="Times New Roman" w:hAnsi="Arial Narrow"/>
                <w:b/>
                <w:bCs/>
                <w:color w:val="000000"/>
              </w:rPr>
              <w:t>, admin</w:t>
            </w:r>
          </w:p>
        </w:tc>
        <w:tc>
          <w:tcPr>
            <w:tcW w:w="1152" w:type="dxa"/>
            <w:tcBorders>
              <w:top w:val="nil"/>
              <w:left w:val="nil"/>
              <w:bottom w:val="single" w:sz="4" w:space="0" w:color="auto"/>
              <w:right w:val="single" w:sz="4" w:space="0" w:color="auto"/>
            </w:tcBorders>
            <w:shd w:val="clear" w:color="CCFF99" w:fill="CCFF99"/>
            <w:noWrap/>
            <w:vAlign w:val="center"/>
            <w:hideMark/>
          </w:tcPr>
          <w:p w14:paraId="372E389D"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CCFF99" w:fill="CCFF99"/>
            <w:noWrap/>
            <w:vAlign w:val="center"/>
            <w:hideMark/>
          </w:tcPr>
          <w:p w14:paraId="033EA76C"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noWrap/>
            <w:vAlign w:val="center"/>
            <w:hideMark/>
          </w:tcPr>
          <w:p w14:paraId="15A9792F"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CCFF99" w:fill="CCFF99"/>
            <w:noWrap/>
            <w:vAlign w:val="center"/>
            <w:hideMark/>
          </w:tcPr>
          <w:p w14:paraId="219AB43B"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2327" w:type="dxa"/>
            <w:tcBorders>
              <w:top w:val="nil"/>
              <w:left w:val="nil"/>
              <w:bottom w:val="single" w:sz="4" w:space="0" w:color="auto"/>
              <w:right w:val="single" w:sz="4" w:space="0" w:color="auto"/>
            </w:tcBorders>
            <w:shd w:val="clear" w:color="auto" w:fill="auto"/>
            <w:noWrap/>
            <w:vAlign w:val="center"/>
            <w:hideMark/>
          </w:tcPr>
          <w:p w14:paraId="4700EFBC"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7B1591" w:rsidRPr="00D81993" w14:paraId="2F738011" w14:textId="77777777" w:rsidTr="007B1591">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CFB39D"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5.1</w:t>
            </w:r>
          </w:p>
        </w:tc>
        <w:tc>
          <w:tcPr>
            <w:tcW w:w="3645" w:type="dxa"/>
            <w:tcBorders>
              <w:top w:val="nil"/>
              <w:left w:val="nil"/>
              <w:bottom w:val="single" w:sz="4" w:space="0" w:color="auto"/>
              <w:right w:val="single" w:sz="4" w:space="0" w:color="auto"/>
            </w:tcBorders>
            <w:shd w:val="clear" w:color="auto" w:fill="auto"/>
            <w:vAlign w:val="center"/>
            <w:hideMark/>
          </w:tcPr>
          <w:p w14:paraId="6E2A6061"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Human resource 1</w:t>
            </w:r>
          </w:p>
        </w:tc>
        <w:tc>
          <w:tcPr>
            <w:tcW w:w="1152" w:type="dxa"/>
            <w:tcBorders>
              <w:top w:val="nil"/>
              <w:left w:val="nil"/>
              <w:bottom w:val="single" w:sz="4" w:space="0" w:color="auto"/>
              <w:right w:val="single" w:sz="4" w:space="0" w:color="auto"/>
            </w:tcBorders>
            <w:shd w:val="clear" w:color="auto" w:fill="auto"/>
            <w:noWrap/>
            <w:vAlign w:val="center"/>
            <w:hideMark/>
          </w:tcPr>
          <w:p w14:paraId="6AC05AFA"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Day</w:t>
            </w:r>
          </w:p>
        </w:tc>
        <w:tc>
          <w:tcPr>
            <w:tcW w:w="517" w:type="dxa"/>
            <w:tcBorders>
              <w:top w:val="nil"/>
              <w:left w:val="nil"/>
              <w:bottom w:val="single" w:sz="4" w:space="0" w:color="auto"/>
              <w:right w:val="single" w:sz="4" w:space="0" w:color="auto"/>
            </w:tcBorders>
            <w:shd w:val="clear" w:color="auto" w:fill="auto"/>
            <w:noWrap/>
            <w:vAlign w:val="center"/>
            <w:hideMark/>
          </w:tcPr>
          <w:p w14:paraId="706F1ED4"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71FEAE70"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5276EF9B"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2327" w:type="dxa"/>
            <w:tcBorders>
              <w:top w:val="nil"/>
              <w:left w:val="nil"/>
              <w:bottom w:val="single" w:sz="4" w:space="0" w:color="auto"/>
              <w:right w:val="single" w:sz="4" w:space="0" w:color="auto"/>
            </w:tcBorders>
            <w:shd w:val="clear" w:color="auto" w:fill="auto"/>
            <w:vAlign w:val="center"/>
            <w:hideMark/>
          </w:tcPr>
          <w:p w14:paraId="37D2DCF5"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Service Provider will determine the quantity of batch</w:t>
            </w:r>
          </w:p>
        </w:tc>
      </w:tr>
      <w:tr w:rsidR="007B1591" w:rsidRPr="00D81993" w14:paraId="5DB52193" w14:textId="77777777" w:rsidTr="007B1591">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04D694"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5.2</w:t>
            </w:r>
          </w:p>
        </w:tc>
        <w:tc>
          <w:tcPr>
            <w:tcW w:w="3645" w:type="dxa"/>
            <w:tcBorders>
              <w:top w:val="nil"/>
              <w:left w:val="nil"/>
              <w:bottom w:val="single" w:sz="4" w:space="0" w:color="auto"/>
              <w:right w:val="single" w:sz="4" w:space="0" w:color="auto"/>
            </w:tcBorders>
            <w:shd w:val="clear" w:color="auto" w:fill="auto"/>
            <w:vAlign w:val="center"/>
            <w:hideMark/>
          </w:tcPr>
          <w:p w14:paraId="3DA8D3C4"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Human resource 2</w:t>
            </w:r>
          </w:p>
        </w:tc>
        <w:tc>
          <w:tcPr>
            <w:tcW w:w="1152" w:type="dxa"/>
            <w:tcBorders>
              <w:top w:val="nil"/>
              <w:left w:val="nil"/>
              <w:bottom w:val="single" w:sz="4" w:space="0" w:color="auto"/>
              <w:right w:val="single" w:sz="4" w:space="0" w:color="auto"/>
            </w:tcBorders>
            <w:shd w:val="clear" w:color="auto" w:fill="auto"/>
            <w:noWrap/>
            <w:vAlign w:val="center"/>
            <w:hideMark/>
          </w:tcPr>
          <w:p w14:paraId="10D0E48B"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Day</w:t>
            </w:r>
          </w:p>
        </w:tc>
        <w:tc>
          <w:tcPr>
            <w:tcW w:w="517" w:type="dxa"/>
            <w:tcBorders>
              <w:top w:val="nil"/>
              <w:left w:val="nil"/>
              <w:bottom w:val="single" w:sz="4" w:space="0" w:color="auto"/>
              <w:right w:val="single" w:sz="4" w:space="0" w:color="auto"/>
            </w:tcBorders>
            <w:shd w:val="clear" w:color="auto" w:fill="auto"/>
            <w:noWrap/>
            <w:vAlign w:val="center"/>
            <w:hideMark/>
          </w:tcPr>
          <w:p w14:paraId="38DC4FE9"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76F265F3"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4C3DFFFB"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2327" w:type="dxa"/>
            <w:tcBorders>
              <w:top w:val="nil"/>
              <w:left w:val="nil"/>
              <w:bottom w:val="single" w:sz="4" w:space="0" w:color="auto"/>
              <w:right w:val="single" w:sz="4" w:space="0" w:color="auto"/>
            </w:tcBorders>
            <w:shd w:val="clear" w:color="auto" w:fill="auto"/>
            <w:vAlign w:val="center"/>
            <w:hideMark/>
          </w:tcPr>
          <w:p w14:paraId="01921ED2"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Service Provider will determine the quantity of batch</w:t>
            </w:r>
          </w:p>
        </w:tc>
      </w:tr>
      <w:tr w:rsidR="007B1591" w:rsidRPr="00D81993" w14:paraId="31048FAA" w14:textId="77777777" w:rsidTr="007B1591">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D5E298"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5.3</w:t>
            </w:r>
          </w:p>
        </w:tc>
        <w:tc>
          <w:tcPr>
            <w:tcW w:w="3645" w:type="dxa"/>
            <w:tcBorders>
              <w:top w:val="nil"/>
              <w:left w:val="nil"/>
              <w:bottom w:val="single" w:sz="4" w:space="0" w:color="auto"/>
              <w:right w:val="single" w:sz="4" w:space="0" w:color="auto"/>
            </w:tcBorders>
            <w:shd w:val="clear" w:color="auto" w:fill="auto"/>
            <w:vAlign w:val="center"/>
            <w:hideMark/>
          </w:tcPr>
          <w:p w14:paraId="10628629"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Human resource 3</w:t>
            </w:r>
          </w:p>
        </w:tc>
        <w:tc>
          <w:tcPr>
            <w:tcW w:w="1152" w:type="dxa"/>
            <w:tcBorders>
              <w:top w:val="nil"/>
              <w:left w:val="nil"/>
              <w:bottom w:val="single" w:sz="4" w:space="0" w:color="auto"/>
              <w:right w:val="single" w:sz="4" w:space="0" w:color="auto"/>
            </w:tcBorders>
            <w:shd w:val="clear" w:color="auto" w:fill="auto"/>
            <w:noWrap/>
            <w:vAlign w:val="center"/>
            <w:hideMark/>
          </w:tcPr>
          <w:p w14:paraId="2EC19B6D"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Day</w:t>
            </w:r>
          </w:p>
        </w:tc>
        <w:tc>
          <w:tcPr>
            <w:tcW w:w="517" w:type="dxa"/>
            <w:tcBorders>
              <w:top w:val="nil"/>
              <w:left w:val="nil"/>
              <w:bottom w:val="single" w:sz="4" w:space="0" w:color="auto"/>
              <w:right w:val="single" w:sz="4" w:space="0" w:color="auto"/>
            </w:tcBorders>
            <w:shd w:val="clear" w:color="auto" w:fill="auto"/>
            <w:noWrap/>
            <w:vAlign w:val="center"/>
            <w:hideMark/>
          </w:tcPr>
          <w:p w14:paraId="547477D8"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13266BBE"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44001C6F"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2327" w:type="dxa"/>
            <w:tcBorders>
              <w:top w:val="nil"/>
              <w:left w:val="nil"/>
              <w:bottom w:val="single" w:sz="4" w:space="0" w:color="auto"/>
              <w:right w:val="single" w:sz="4" w:space="0" w:color="auto"/>
            </w:tcBorders>
            <w:shd w:val="clear" w:color="auto" w:fill="auto"/>
            <w:vAlign w:val="center"/>
            <w:hideMark/>
          </w:tcPr>
          <w:p w14:paraId="534FA1F1"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Service Provider will determine the quantity of batch</w:t>
            </w:r>
          </w:p>
        </w:tc>
      </w:tr>
      <w:tr w:rsidR="007B1591" w:rsidRPr="00D81993" w14:paraId="1776C961" w14:textId="77777777" w:rsidTr="007B1591">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0842EE"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5.4</w:t>
            </w:r>
          </w:p>
        </w:tc>
        <w:tc>
          <w:tcPr>
            <w:tcW w:w="3645" w:type="dxa"/>
            <w:tcBorders>
              <w:top w:val="nil"/>
              <w:left w:val="nil"/>
              <w:bottom w:val="single" w:sz="4" w:space="0" w:color="auto"/>
              <w:right w:val="single" w:sz="4" w:space="0" w:color="auto"/>
            </w:tcBorders>
            <w:shd w:val="clear" w:color="auto" w:fill="auto"/>
            <w:vAlign w:val="center"/>
            <w:hideMark/>
          </w:tcPr>
          <w:p w14:paraId="32FC5398"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Human resource 4</w:t>
            </w:r>
          </w:p>
        </w:tc>
        <w:tc>
          <w:tcPr>
            <w:tcW w:w="1152" w:type="dxa"/>
            <w:tcBorders>
              <w:top w:val="nil"/>
              <w:left w:val="nil"/>
              <w:bottom w:val="single" w:sz="4" w:space="0" w:color="auto"/>
              <w:right w:val="single" w:sz="4" w:space="0" w:color="auto"/>
            </w:tcBorders>
            <w:shd w:val="clear" w:color="auto" w:fill="auto"/>
            <w:noWrap/>
            <w:vAlign w:val="center"/>
            <w:hideMark/>
          </w:tcPr>
          <w:p w14:paraId="151FAB5D"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Day</w:t>
            </w:r>
          </w:p>
        </w:tc>
        <w:tc>
          <w:tcPr>
            <w:tcW w:w="517" w:type="dxa"/>
            <w:tcBorders>
              <w:top w:val="nil"/>
              <w:left w:val="nil"/>
              <w:bottom w:val="single" w:sz="4" w:space="0" w:color="auto"/>
              <w:right w:val="single" w:sz="4" w:space="0" w:color="auto"/>
            </w:tcBorders>
            <w:shd w:val="clear" w:color="auto" w:fill="auto"/>
            <w:noWrap/>
            <w:vAlign w:val="center"/>
            <w:hideMark/>
          </w:tcPr>
          <w:p w14:paraId="7AFDCAA6"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75544786"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3D48DE62"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2327" w:type="dxa"/>
            <w:tcBorders>
              <w:top w:val="nil"/>
              <w:left w:val="nil"/>
              <w:bottom w:val="single" w:sz="4" w:space="0" w:color="auto"/>
              <w:right w:val="single" w:sz="4" w:space="0" w:color="auto"/>
            </w:tcBorders>
            <w:shd w:val="clear" w:color="auto" w:fill="auto"/>
            <w:vAlign w:val="center"/>
            <w:hideMark/>
          </w:tcPr>
          <w:p w14:paraId="2F883570"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Service Provider will determine the quantity of batch</w:t>
            </w:r>
          </w:p>
        </w:tc>
      </w:tr>
      <w:tr w:rsidR="007B1591" w:rsidRPr="00D81993" w14:paraId="2A59E6C7" w14:textId="77777777" w:rsidTr="007B1591">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1850DA"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5.5</w:t>
            </w:r>
          </w:p>
        </w:tc>
        <w:tc>
          <w:tcPr>
            <w:tcW w:w="3645" w:type="dxa"/>
            <w:tcBorders>
              <w:top w:val="nil"/>
              <w:left w:val="nil"/>
              <w:bottom w:val="single" w:sz="4" w:space="0" w:color="auto"/>
              <w:right w:val="single" w:sz="4" w:space="0" w:color="auto"/>
            </w:tcBorders>
            <w:shd w:val="clear" w:color="auto" w:fill="auto"/>
            <w:vAlign w:val="center"/>
            <w:hideMark/>
          </w:tcPr>
          <w:p w14:paraId="16E28108"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Specialist</w:t>
            </w:r>
          </w:p>
        </w:tc>
        <w:tc>
          <w:tcPr>
            <w:tcW w:w="1152" w:type="dxa"/>
            <w:tcBorders>
              <w:top w:val="nil"/>
              <w:left w:val="nil"/>
              <w:bottom w:val="single" w:sz="4" w:space="0" w:color="auto"/>
              <w:right w:val="single" w:sz="4" w:space="0" w:color="auto"/>
            </w:tcBorders>
            <w:shd w:val="clear" w:color="auto" w:fill="auto"/>
            <w:noWrap/>
            <w:vAlign w:val="center"/>
            <w:hideMark/>
          </w:tcPr>
          <w:p w14:paraId="0A7CCE7A"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Day</w:t>
            </w:r>
          </w:p>
        </w:tc>
        <w:tc>
          <w:tcPr>
            <w:tcW w:w="517" w:type="dxa"/>
            <w:tcBorders>
              <w:top w:val="nil"/>
              <w:left w:val="nil"/>
              <w:bottom w:val="single" w:sz="4" w:space="0" w:color="auto"/>
              <w:right w:val="single" w:sz="4" w:space="0" w:color="auto"/>
            </w:tcBorders>
            <w:shd w:val="clear" w:color="auto" w:fill="auto"/>
            <w:noWrap/>
            <w:vAlign w:val="center"/>
            <w:hideMark/>
          </w:tcPr>
          <w:p w14:paraId="7109C521"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1EDC86A4"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0D25FA9A"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c>
          <w:tcPr>
            <w:tcW w:w="2327" w:type="dxa"/>
            <w:tcBorders>
              <w:top w:val="nil"/>
              <w:left w:val="nil"/>
              <w:bottom w:val="single" w:sz="4" w:space="0" w:color="auto"/>
              <w:right w:val="single" w:sz="4" w:space="0" w:color="auto"/>
            </w:tcBorders>
            <w:shd w:val="clear" w:color="auto" w:fill="auto"/>
            <w:vAlign w:val="center"/>
            <w:hideMark/>
          </w:tcPr>
          <w:p w14:paraId="050BA231"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Service Provider will determine the quantity of batch</w:t>
            </w:r>
          </w:p>
        </w:tc>
      </w:tr>
      <w:tr w:rsidR="00D81993" w:rsidRPr="00D81993" w14:paraId="2345223D"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F723E1"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 </w:t>
            </w:r>
          </w:p>
        </w:tc>
        <w:tc>
          <w:tcPr>
            <w:tcW w:w="3645" w:type="dxa"/>
            <w:tcBorders>
              <w:top w:val="nil"/>
              <w:left w:val="nil"/>
              <w:bottom w:val="single" w:sz="4" w:space="0" w:color="auto"/>
              <w:right w:val="single" w:sz="4" w:space="0" w:color="auto"/>
            </w:tcBorders>
            <w:shd w:val="clear" w:color="DEEAF6" w:fill="DEEAF6"/>
            <w:vAlign w:val="center"/>
            <w:hideMark/>
          </w:tcPr>
          <w:p w14:paraId="05284270" w14:textId="77777777" w:rsidR="00D81993" w:rsidRPr="00D81993" w:rsidRDefault="00D81993" w:rsidP="00D81993">
            <w:pPr>
              <w:spacing w:after="0" w:line="240" w:lineRule="auto"/>
              <w:jc w:val="right"/>
              <w:rPr>
                <w:rFonts w:ascii="Arial Narrow" w:eastAsia="Times New Roman" w:hAnsi="Arial Narrow"/>
                <w:b/>
                <w:bCs/>
                <w:color w:val="000000"/>
              </w:rPr>
            </w:pPr>
            <w:r w:rsidRPr="00D81993">
              <w:rPr>
                <w:rFonts w:ascii="Arial Narrow" w:eastAsia="Times New Roman" w:hAnsi="Arial Narrow"/>
                <w:b/>
                <w:bCs/>
                <w:color w:val="000000"/>
              </w:rPr>
              <w:t xml:space="preserve">Sub Total </w:t>
            </w:r>
          </w:p>
        </w:tc>
        <w:tc>
          <w:tcPr>
            <w:tcW w:w="1152" w:type="dxa"/>
            <w:tcBorders>
              <w:top w:val="nil"/>
              <w:left w:val="nil"/>
              <w:bottom w:val="single" w:sz="4" w:space="0" w:color="auto"/>
              <w:right w:val="single" w:sz="4" w:space="0" w:color="auto"/>
            </w:tcBorders>
            <w:shd w:val="clear" w:color="DEEAF6" w:fill="DEEAF6"/>
            <w:noWrap/>
            <w:vAlign w:val="center"/>
            <w:hideMark/>
          </w:tcPr>
          <w:p w14:paraId="7489720A"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DEEAF6" w:fill="DEEAF6"/>
            <w:noWrap/>
            <w:vAlign w:val="center"/>
            <w:hideMark/>
          </w:tcPr>
          <w:p w14:paraId="57E8E20B"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DEEAF6" w:fill="DEEAF6"/>
            <w:noWrap/>
            <w:vAlign w:val="center"/>
            <w:hideMark/>
          </w:tcPr>
          <w:p w14:paraId="1C3495F1"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DEEAF6" w:fill="DEEAF6"/>
            <w:noWrap/>
            <w:vAlign w:val="center"/>
            <w:hideMark/>
          </w:tcPr>
          <w:p w14:paraId="2868FF24"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                        - </w:t>
            </w:r>
          </w:p>
        </w:tc>
        <w:tc>
          <w:tcPr>
            <w:tcW w:w="2327" w:type="dxa"/>
            <w:tcBorders>
              <w:top w:val="nil"/>
              <w:left w:val="nil"/>
              <w:bottom w:val="single" w:sz="4" w:space="0" w:color="auto"/>
              <w:right w:val="single" w:sz="4" w:space="0" w:color="auto"/>
            </w:tcBorders>
            <w:shd w:val="clear" w:color="auto" w:fill="auto"/>
            <w:noWrap/>
            <w:vAlign w:val="center"/>
            <w:hideMark/>
          </w:tcPr>
          <w:p w14:paraId="5F10D195"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7B1591" w:rsidRPr="00D81993" w14:paraId="0EB2CC87"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3F4139"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6</w:t>
            </w:r>
          </w:p>
        </w:tc>
        <w:tc>
          <w:tcPr>
            <w:tcW w:w="3645" w:type="dxa"/>
            <w:tcBorders>
              <w:top w:val="nil"/>
              <w:left w:val="nil"/>
              <w:bottom w:val="single" w:sz="4" w:space="0" w:color="auto"/>
              <w:right w:val="single" w:sz="4" w:space="0" w:color="auto"/>
            </w:tcBorders>
            <w:shd w:val="clear" w:color="auto" w:fill="auto"/>
            <w:vAlign w:val="center"/>
            <w:hideMark/>
          </w:tcPr>
          <w:p w14:paraId="4BB5F0FD"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Total direct cost </w:t>
            </w:r>
          </w:p>
        </w:tc>
        <w:tc>
          <w:tcPr>
            <w:tcW w:w="1152" w:type="dxa"/>
            <w:tcBorders>
              <w:top w:val="nil"/>
              <w:left w:val="nil"/>
              <w:bottom w:val="single" w:sz="4" w:space="0" w:color="auto"/>
              <w:right w:val="single" w:sz="4" w:space="0" w:color="auto"/>
            </w:tcBorders>
            <w:shd w:val="clear" w:color="auto" w:fill="auto"/>
            <w:noWrap/>
            <w:vAlign w:val="center"/>
            <w:hideMark/>
          </w:tcPr>
          <w:p w14:paraId="1DEAE61D"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auto" w:fill="auto"/>
            <w:noWrap/>
            <w:vAlign w:val="center"/>
            <w:hideMark/>
          </w:tcPr>
          <w:p w14:paraId="578AB5F5"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7F736685"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0930F973"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                        - </w:t>
            </w:r>
          </w:p>
        </w:tc>
        <w:tc>
          <w:tcPr>
            <w:tcW w:w="2327" w:type="dxa"/>
            <w:tcBorders>
              <w:top w:val="nil"/>
              <w:left w:val="nil"/>
              <w:bottom w:val="single" w:sz="4" w:space="0" w:color="auto"/>
              <w:right w:val="single" w:sz="4" w:space="0" w:color="auto"/>
            </w:tcBorders>
            <w:shd w:val="clear" w:color="auto" w:fill="auto"/>
            <w:noWrap/>
            <w:vAlign w:val="center"/>
            <w:hideMark/>
          </w:tcPr>
          <w:p w14:paraId="36DE7171"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7B1591" w:rsidRPr="00D81993" w14:paraId="23E37417" w14:textId="77777777" w:rsidTr="007B1591">
        <w:trPr>
          <w:trHeight w:val="3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5D0DAA"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7</w:t>
            </w:r>
          </w:p>
        </w:tc>
        <w:tc>
          <w:tcPr>
            <w:tcW w:w="3645" w:type="dxa"/>
            <w:tcBorders>
              <w:top w:val="nil"/>
              <w:left w:val="nil"/>
              <w:bottom w:val="single" w:sz="4" w:space="0" w:color="auto"/>
              <w:right w:val="single" w:sz="4" w:space="0" w:color="auto"/>
            </w:tcBorders>
            <w:shd w:val="clear" w:color="auto" w:fill="auto"/>
            <w:vAlign w:val="center"/>
            <w:hideMark/>
          </w:tcPr>
          <w:p w14:paraId="18E21C8F"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 overhead cost</w:t>
            </w:r>
          </w:p>
        </w:tc>
        <w:tc>
          <w:tcPr>
            <w:tcW w:w="1152" w:type="dxa"/>
            <w:tcBorders>
              <w:top w:val="nil"/>
              <w:left w:val="nil"/>
              <w:bottom w:val="single" w:sz="4" w:space="0" w:color="auto"/>
              <w:right w:val="single" w:sz="4" w:space="0" w:color="auto"/>
            </w:tcBorders>
            <w:shd w:val="clear" w:color="auto" w:fill="auto"/>
            <w:noWrap/>
            <w:vAlign w:val="center"/>
            <w:hideMark/>
          </w:tcPr>
          <w:p w14:paraId="356E5FB5"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auto" w:fill="auto"/>
            <w:noWrap/>
            <w:vAlign w:val="center"/>
            <w:hideMark/>
          </w:tcPr>
          <w:p w14:paraId="665A80B6"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7%</w:t>
            </w:r>
          </w:p>
        </w:tc>
        <w:tc>
          <w:tcPr>
            <w:tcW w:w="729" w:type="dxa"/>
            <w:tcBorders>
              <w:top w:val="nil"/>
              <w:left w:val="nil"/>
              <w:bottom w:val="single" w:sz="4" w:space="0" w:color="auto"/>
              <w:right w:val="single" w:sz="4" w:space="0" w:color="auto"/>
            </w:tcBorders>
            <w:shd w:val="clear" w:color="auto" w:fill="auto"/>
            <w:noWrap/>
            <w:vAlign w:val="center"/>
            <w:hideMark/>
          </w:tcPr>
          <w:p w14:paraId="3908BDC7"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auto" w:fill="auto"/>
            <w:noWrap/>
            <w:vAlign w:val="center"/>
            <w:hideMark/>
          </w:tcPr>
          <w:p w14:paraId="1F655835"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                        - </w:t>
            </w:r>
          </w:p>
        </w:tc>
        <w:tc>
          <w:tcPr>
            <w:tcW w:w="2327" w:type="dxa"/>
            <w:tcBorders>
              <w:top w:val="nil"/>
              <w:left w:val="nil"/>
              <w:bottom w:val="single" w:sz="4" w:space="0" w:color="auto"/>
              <w:right w:val="single" w:sz="4" w:space="0" w:color="auto"/>
            </w:tcBorders>
            <w:shd w:val="clear" w:color="auto" w:fill="auto"/>
            <w:noWrap/>
            <w:vAlign w:val="center"/>
            <w:hideMark/>
          </w:tcPr>
          <w:p w14:paraId="0DF5A5B9"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r w:rsidR="00D81993" w:rsidRPr="00D81993" w14:paraId="1858E49C" w14:textId="77777777" w:rsidTr="007B1591">
        <w:trPr>
          <w:trHeight w:val="324"/>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7E94D93" w14:textId="77777777" w:rsidR="00D81993" w:rsidRPr="00D81993" w:rsidRDefault="00D81993" w:rsidP="00D81993">
            <w:pPr>
              <w:spacing w:after="0" w:line="240" w:lineRule="auto"/>
              <w:jc w:val="center"/>
              <w:rPr>
                <w:rFonts w:ascii="Arial Narrow" w:eastAsia="Times New Roman" w:hAnsi="Arial Narrow"/>
                <w:color w:val="000000"/>
              </w:rPr>
            </w:pPr>
            <w:r w:rsidRPr="00D81993">
              <w:rPr>
                <w:rFonts w:ascii="Arial Narrow" w:eastAsia="Times New Roman" w:hAnsi="Arial Narrow"/>
                <w:color w:val="000000"/>
              </w:rPr>
              <w:t> </w:t>
            </w:r>
          </w:p>
        </w:tc>
        <w:tc>
          <w:tcPr>
            <w:tcW w:w="3645" w:type="dxa"/>
            <w:tcBorders>
              <w:top w:val="nil"/>
              <w:left w:val="nil"/>
              <w:bottom w:val="single" w:sz="4" w:space="0" w:color="auto"/>
              <w:right w:val="single" w:sz="4" w:space="0" w:color="auto"/>
            </w:tcBorders>
            <w:shd w:val="clear" w:color="CCFF99" w:fill="CCFF99"/>
            <w:noWrap/>
            <w:vAlign w:val="center"/>
            <w:hideMark/>
          </w:tcPr>
          <w:p w14:paraId="7C51FB95"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1152" w:type="dxa"/>
            <w:tcBorders>
              <w:top w:val="nil"/>
              <w:left w:val="nil"/>
              <w:bottom w:val="single" w:sz="4" w:space="0" w:color="auto"/>
              <w:right w:val="single" w:sz="4" w:space="0" w:color="auto"/>
            </w:tcBorders>
            <w:shd w:val="clear" w:color="CCFF99" w:fill="CCFF99"/>
            <w:noWrap/>
            <w:vAlign w:val="center"/>
            <w:hideMark/>
          </w:tcPr>
          <w:p w14:paraId="702D74A5"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517" w:type="dxa"/>
            <w:tcBorders>
              <w:top w:val="nil"/>
              <w:left w:val="nil"/>
              <w:bottom w:val="single" w:sz="4" w:space="0" w:color="auto"/>
              <w:right w:val="single" w:sz="4" w:space="0" w:color="auto"/>
            </w:tcBorders>
            <w:shd w:val="clear" w:color="CCFF99" w:fill="CCFF99"/>
            <w:noWrap/>
            <w:vAlign w:val="center"/>
            <w:hideMark/>
          </w:tcPr>
          <w:p w14:paraId="1AE0BEFA" w14:textId="77777777" w:rsidR="00D81993" w:rsidRPr="00D81993" w:rsidRDefault="00D81993" w:rsidP="00D81993">
            <w:pPr>
              <w:spacing w:after="0" w:line="240" w:lineRule="auto"/>
              <w:jc w:val="center"/>
              <w:rPr>
                <w:rFonts w:ascii="Arial Narrow" w:eastAsia="Times New Roman" w:hAnsi="Arial Narrow"/>
                <w:b/>
                <w:bCs/>
                <w:color w:val="000000"/>
              </w:rPr>
            </w:pPr>
            <w:r w:rsidRPr="00D81993">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noWrap/>
            <w:vAlign w:val="center"/>
            <w:hideMark/>
          </w:tcPr>
          <w:p w14:paraId="3B0B38FD"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w:t>
            </w:r>
          </w:p>
        </w:tc>
        <w:tc>
          <w:tcPr>
            <w:tcW w:w="868" w:type="dxa"/>
            <w:tcBorders>
              <w:top w:val="nil"/>
              <w:left w:val="nil"/>
              <w:bottom w:val="single" w:sz="4" w:space="0" w:color="auto"/>
              <w:right w:val="single" w:sz="4" w:space="0" w:color="auto"/>
            </w:tcBorders>
            <w:shd w:val="clear" w:color="CCFF99" w:fill="CCFF99"/>
            <w:noWrap/>
            <w:vAlign w:val="center"/>
            <w:hideMark/>
          </w:tcPr>
          <w:p w14:paraId="38961648" w14:textId="77777777" w:rsidR="00D81993" w:rsidRPr="00D81993" w:rsidRDefault="00D81993" w:rsidP="00D81993">
            <w:pPr>
              <w:spacing w:after="0" w:line="240" w:lineRule="auto"/>
              <w:rPr>
                <w:rFonts w:ascii="Arial Narrow" w:eastAsia="Times New Roman" w:hAnsi="Arial Narrow"/>
                <w:b/>
                <w:bCs/>
                <w:color w:val="000000"/>
              </w:rPr>
            </w:pPr>
            <w:r w:rsidRPr="00D81993">
              <w:rPr>
                <w:rFonts w:ascii="Arial Narrow" w:eastAsia="Times New Roman" w:hAnsi="Arial Narrow"/>
                <w:b/>
                <w:bCs/>
                <w:color w:val="000000"/>
              </w:rPr>
              <w:t xml:space="preserve">                        - </w:t>
            </w:r>
          </w:p>
        </w:tc>
        <w:tc>
          <w:tcPr>
            <w:tcW w:w="2327" w:type="dxa"/>
            <w:tcBorders>
              <w:top w:val="nil"/>
              <w:left w:val="nil"/>
              <w:bottom w:val="single" w:sz="4" w:space="0" w:color="auto"/>
              <w:right w:val="single" w:sz="4" w:space="0" w:color="auto"/>
            </w:tcBorders>
            <w:shd w:val="clear" w:color="auto" w:fill="auto"/>
            <w:noWrap/>
            <w:vAlign w:val="center"/>
            <w:hideMark/>
          </w:tcPr>
          <w:p w14:paraId="70E18FDC" w14:textId="77777777" w:rsidR="00D81993" w:rsidRPr="00D81993" w:rsidRDefault="00D81993" w:rsidP="00D81993">
            <w:pPr>
              <w:spacing w:after="0" w:line="240" w:lineRule="auto"/>
              <w:rPr>
                <w:rFonts w:ascii="Arial Narrow" w:eastAsia="Times New Roman" w:hAnsi="Arial Narrow"/>
                <w:color w:val="000000"/>
              </w:rPr>
            </w:pPr>
            <w:r w:rsidRPr="00D81993">
              <w:rPr>
                <w:rFonts w:ascii="Arial Narrow" w:eastAsia="Times New Roman" w:hAnsi="Arial Narrow"/>
                <w:color w:val="000000"/>
              </w:rPr>
              <w:t> </w:t>
            </w:r>
          </w:p>
        </w:tc>
      </w:tr>
    </w:tbl>
    <w:p w14:paraId="5ED8F2BE" w14:textId="77777777" w:rsidR="002C7B73" w:rsidRDefault="002C7B73" w:rsidP="007C5B92">
      <w:pPr>
        <w:pStyle w:val="Default"/>
        <w:rPr>
          <w:b/>
          <w:bCs/>
          <w:color w:val="auto"/>
          <w:sz w:val="23"/>
          <w:szCs w:val="23"/>
        </w:rPr>
      </w:pPr>
    </w:p>
    <w:p w14:paraId="1E81D5CB" w14:textId="27130DFA" w:rsidR="00B5077E" w:rsidRDefault="00E160DB" w:rsidP="007C5B92">
      <w:pPr>
        <w:pStyle w:val="Default"/>
        <w:rPr>
          <w:b/>
          <w:bCs/>
          <w:color w:val="auto"/>
          <w:sz w:val="23"/>
          <w:szCs w:val="23"/>
        </w:rPr>
      </w:pPr>
      <w:r w:rsidRPr="00B24ADD">
        <w:rPr>
          <w:b/>
          <w:bCs/>
          <w:noProof/>
          <w:color w:val="auto"/>
          <w:sz w:val="23"/>
          <w:szCs w:val="23"/>
        </w:rPr>
        <w:drawing>
          <wp:inline distT="0" distB="0" distL="0" distR="0" wp14:anchorId="33A42479" wp14:editId="5ACCF35B">
            <wp:extent cx="5732780" cy="43128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7397" cy="4316273"/>
                    </a:xfrm>
                    <a:prstGeom prst="rect">
                      <a:avLst/>
                    </a:prstGeom>
                  </pic:spPr>
                </pic:pic>
              </a:graphicData>
            </a:graphic>
          </wp:inline>
        </w:drawing>
      </w:r>
    </w:p>
    <w:p w14:paraId="42E54386" w14:textId="77777777" w:rsidR="007C2FCA" w:rsidRDefault="007C2FCA" w:rsidP="007C5B92">
      <w:pPr>
        <w:pStyle w:val="Default"/>
        <w:rPr>
          <w:b/>
          <w:bCs/>
          <w:color w:val="auto"/>
          <w:sz w:val="23"/>
          <w:szCs w:val="23"/>
        </w:rPr>
      </w:pPr>
    </w:p>
    <w:p w14:paraId="7B6F40D2" w14:textId="77777777" w:rsidR="007C2FCA" w:rsidRDefault="007C2FCA" w:rsidP="007C2FCA">
      <w:pPr>
        <w:spacing w:after="0" w:line="240" w:lineRule="auto"/>
        <w:ind w:right="609"/>
        <w:rPr>
          <w:rFonts w:ascii="Calibri" w:hAnsi="Calibri" w:cs="Calibri"/>
          <w:b/>
          <w:bCs/>
          <w:u w:val="single"/>
        </w:rPr>
      </w:pPr>
      <w:r w:rsidRPr="004E4E89">
        <w:rPr>
          <w:rFonts w:ascii="Calibri" w:hAnsi="Calibri" w:cs="Calibri"/>
          <w:b/>
          <w:bCs/>
          <w:u w:val="single"/>
        </w:rPr>
        <w:t xml:space="preserve">Earnest Money: </w:t>
      </w:r>
    </w:p>
    <w:p w14:paraId="7616C3CD" w14:textId="77777777" w:rsidR="007C2FCA" w:rsidRPr="004E4E89" w:rsidRDefault="007C2FCA" w:rsidP="007C2FCA">
      <w:pPr>
        <w:spacing w:after="0" w:line="240" w:lineRule="auto"/>
        <w:ind w:right="609"/>
        <w:rPr>
          <w:rFonts w:ascii="Calibri" w:hAnsi="Calibri" w:cs="Calibri"/>
          <w:b/>
          <w:bCs/>
          <w:u w:val="single"/>
        </w:rPr>
      </w:pPr>
    </w:p>
    <w:p w14:paraId="62629811" w14:textId="77777777" w:rsidR="007C2FCA" w:rsidRDefault="007C2FCA" w:rsidP="007C2FCA">
      <w:pPr>
        <w:spacing w:after="0" w:line="240" w:lineRule="auto"/>
        <w:ind w:right="609"/>
        <w:rPr>
          <w:rFonts w:ascii="Calibri" w:hAnsi="Calibri" w:cs="Calibri"/>
        </w:rPr>
      </w:pPr>
      <w:r w:rsidRPr="001A77F1">
        <w:rPr>
          <w:rFonts w:ascii="Calibri" w:hAnsi="Calibri" w:cs="Calibri"/>
        </w:rPr>
        <w:t>An earnest money 2.5% on quoted amo</w:t>
      </w:r>
      <w:r>
        <w:rPr>
          <w:rFonts w:ascii="Calibri" w:hAnsi="Calibri" w:cs="Calibri"/>
        </w:rPr>
        <w:t>unt (</w:t>
      </w:r>
      <w:r w:rsidRPr="001A77F1">
        <w:rPr>
          <w:rFonts w:ascii="Calibri" w:hAnsi="Calibri" w:cs="Calibri"/>
        </w:rPr>
        <w:t>Earnest money will be refunded to the respective vendors/suppliers</w:t>
      </w:r>
      <w:r>
        <w:rPr>
          <w:rFonts w:ascii="Calibri" w:hAnsi="Calibri" w:cs="Calibri"/>
        </w:rPr>
        <w:t>/agency</w:t>
      </w:r>
      <w:r w:rsidRPr="001A77F1">
        <w:rPr>
          <w:rFonts w:ascii="Calibri" w:hAnsi="Calibri" w:cs="Calibri"/>
        </w:rPr>
        <w:t xml:space="preserve"> within 30 working days after finalizing procurement process.</w:t>
      </w:r>
      <w:r>
        <w:rPr>
          <w:rFonts w:ascii="Calibri" w:hAnsi="Calibri" w:cs="Calibri"/>
        </w:rPr>
        <w:t>)</w:t>
      </w:r>
    </w:p>
    <w:p w14:paraId="7B70A31B" w14:textId="77777777" w:rsidR="007C2FCA" w:rsidRDefault="007C2FCA" w:rsidP="007C2FCA">
      <w:pPr>
        <w:spacing w:after="0" w:line="240" w:lineRule="auto"/>
        <w:ind w:right="609"/>
        <w:rPr>
          <w:rFonts w:ascii="Calibri" w:hAnsi="Calibri" w:cs="Calibri"/>
        </w:rPr>
      </w:pPr>
    </w:p>
    <w:p w14:paraId="2B2E4855" w14:textId="77777777" w:rsidR="007C2FCA" w:rsidRDefault="007C2FCA" w:rsidP="007C2FCA">
      <w:pPr>
        <w:spacing w:after="0" w:line="240" w:lineRule="auto"/>
        <w:ind w:right="609"/>
        <w:rPr>
          <w:rFonts w:ascii="Calibri" w:hAnsi="Calibri" w:cs="Calibri"/>
        </w:rPr>
      </w:pPr>
      <w:r>
        <w:rPr>
          <w:rFonts w:ascii="Calibri" w:hAnsi="Calibri" w:cs="Calibri"/>
        </w:rPr>
        <w:t>Name of Account: Muslim Aid-UK Bangladesh Field Office</w:t>
      </w:r>
    </w:p>
    <w:p w14:paraId="2999B2BB" w14:textId="77777777" w:rsidR="007C2FCA" w:rsidRDefault="007C2FCA" w:rsidP="007C2FCA">
      <w:pPr>
        <w:spacing w:after="0" w:line="240" w:lineRule="auto"/>
        <w:ind w:right="609"/>
        <w:rPr>
          <w:rFonts w:ascii="Calibri" w:hAnsi="Calibri" w:cs="Calibri"/>
        </w:rPr>
      </w:pPr>
      <w:r>
        <w:rPr>
          <w:rFonts w:ascii="Calibri" w:hAnsi="Calibri" w:cs="Calibri"/>
        </w:rPr>
        <w:t>Account Number: 20501020202091912</w:t>
      </w:r>
    </w:p>
    <w:p w14:paraId="086A7F36" w14:textId="77777777" w:rsidR="007C2FCA" w:rsidRDefault="007C2FCA" w:rsidP="007C2FCA">
      <w:pPr>
        <w:spacing w:after="0" w:line="240" w:lineRule="auto"/>
        <w:ind w:right="609"/>
        <w:rPr>
          <w:rFonts w:ascii="Calibri" w:hAnsi="Calibri" w:cs="Calibri"/>
        </w:rPr>
      </w:pPr>
      <w:r>
        <w:rPr>
          <w:rFonts w:ascii="Calibri" w:hAnsi="Calibri" w:cs="Calibri"/>
        </w:rPr>
        <w:t>Name of Bank: Islamic Bangladesh Limited (IBBL)</w:t>
      </w:r>
    </w:p>
    <w:p w14:paraId="789EF4D5" w14:textId="77777777" w:rsidR="007C2FCA" w:rsidRDefault="007C2FCA" w:rsidP="007C2FCA">
      <w:pPr>
        <w:spacing w:after="0" w:line="240" w:lineRule="auto"/>
        <w:ind w:right="609"/>
        <w:rPr>
          <w:rFonts w:ascii="Calibri" w:hAnsi="Calibri" w:cs="Calibri"/>
        </w:rPr>
      </w:pPr>
      <w:r>
        <w:rPr>
          <w:rFonts w:ascii="Calibri" w:hAnsi="Calibri" w:cs="Calibri"/>
        </w:rPr>
        <w:t xml:space="preserve">Branch: Local Office, </w:t>
      </w:r>
      <w:proofErr w:type="spellStart"/>
      <w:r>
        <w:rPr>
          <w:rFonts w:ascii="Calibri" w:hAnsi="Calibri" w:cs="Calibri"/>
        </w:rPr>
        <w:t>Motijheel</w:t>
      </w:r>
      <w:proofErr w:type="spellEnd"/>
      <w:r>
        <w:rPr>
          <w:rFonts w:ascii="Calibri" w:hAnsi="Calibri" w:cs="Calibri"/>
        </w:rPr>
        <w:t>, Dhaka</w:t>
      </w:r>
    </w:p>
    <w:p w14:paraId="052394C1" w14:textId="77777777" w:rsidR="007C2FCA" w:rsidRDefault="007C2FCA" w:rsidP="007C2FCA">
      <w:pPr>
        <w:spacing w:after="0" w:line="240" w:lineRule="auto"/>
        <w:ind w:right="609"/>
        <w:rPr>
          <w:rFonts w:ascii="Calibri" w:hAnsi="Calibri" w:cs="Calibri"/>
        </w:rPr>
      </w:pPr>
    </w:p>
    <w:p w14:paraId="410E6FE1" w14:textId="77777777" w:rsidR="007C2FCA" w:rsidRDefault="007C2FCA" w:rsidP="007C2FCA">
      <w:pPr>
        <w:spacing w:after="0" w:line="240" w:lineRule="auto"/>
        <w:ind w:right="609"/>
        <w:rPr>
          <w:rFonts w:ascii="Calibri" w:hAnsi="Calibri" w:cs="Calibri"/>
        </w:rPr>
      </w:pPr>
      <w:r>
        <w:rPr>
          <w:rStyle w:val="ui-provider"/>
        </w:rPr>
        <w:t xml:space="preserve">It would be </w:t>
      </w:r>
      <w:r>
        <w:rPr>
          <w:rStyle w:val="Strong"/>
          <w:color w:val="2B9B62"/>
        </w:rPr>
        <w:t xml:space="preserve">Pay Order </w:t>
      </w:r>
      <w:r>
        <w:rPr>
          <w:rStyle w:val="ui-provider"/>
        </w:rPr>
        <w:t xml:space="preserve">not </w:t>
      </w:r>
      <w:r>
        <w:rPr>
          <w:rStyle w:val="Strong"/>
          <w:color w:val="B6424C"/>
        </w:rPr>
        <w:t>Account Cheque</w:t>
      </w:r>
      <w:r w:rsidRPr="001A77F1">
        <w:rPr>
          <w:rFonts w:ascii="Calibri" w:hAnsi="Calibri" w:cs="Calibri"/>
        </w:rPr>
        <w:t xml:space="preserve"> </w:t>
      </w:r>
    </w:p>
    <w:p w14:paraId="1F28CDE3" w14:textId="77777777" w:rsidR="007C2FCA" w:rsidRDefault="007C2FCA" w:rsidP="007C5B92">
      <w:pPr>
        <w:pStyle w:val="Default"/>
        <w:rPr>
          <w:b/>
          <w:bCs/>
          <w:color w:val="auto"/>
          <w:sz w:val="23"/>
          <w:szCs w:val="23"/>
        </w:rPr>
      </w:pPr>
    </w:p>
    <w:p w14:paraId="3DAFA094" w14:textId="77777777" w:rsidR="007C2FCA" w:rsidRDefault="007C2FCA" w:rsidP="007C5B92">
      <w:pPr>
        <w:pStyle w:val="Default"/>
        <w:rPr>
          <w:b/>
          <w:bCs/>
          <w:color w:val="auto"/>
          <w:sz w:val="23"/>
          <w:szCs w:val="23"/>
        </w:rPr>
      </w:pPr>
    </w:p>
    <w:p w14:paraId="2073A7ED" w14:textId="77777777" w:rsidR="007C2FCA" w:rsidRDefault="007C2FCA" w:rsidP="007C5B92">
      <w:pPr>
        <w:pStyle w:val="Default"/>
        <w:rPr>
          <w:b/>
          <w:bCs/>
          <w:color w:val="auto"/>
          <w:sz w:val="23"/>
          <w:szCs w:val="23"/>
        </w:rPr>
      </w:pPr>
    </w:p>
    <w:p w14:paraId="1A430F11" w14:textId="77777777" w:rsidR="007C2FCA" w:rsidRDefault="007C2FCA" w:rsidP="007C5B92">
      <w:pPr>
        <w:pStyle w:val="Default"/>
        <w:rPr>
          <w:b/>
          <w:bCs/>
          <w:color w:val="auto"/>
          <w:sz w:val="23"/>
          <w:szCs w:val="23"/>
        </w:rPr>
      </w:pPr>
    </w:p>
    <w:tbl>
      <w:tblPr>
        <w:tblW w:w="9419"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4"/>
        <w:gridCol w:w="5535"/>
      </w:tblGrid>
      <w:tr w:rsidR="00BC5703" w:rsidRPr="001D1229" w14:paraId="1CC1F0A6" w14:textId="77777777" w:rsidTr="00BC5703">
        <w:trPr>
          <w:trHeight w:val="292"/>
        </w:trPr>
        <w:tc>
          <w:tcPr>
            <w:tcW w:w="9419" w:type="dxa"/>
            <w:gridSpan w:val="2"/>
            <w:tcBorders>
              <w:top w:val="single" w:sz="4" w:space="0" w:color="auto"/>
              <w:left w:val="single" w:sz="4" w:space="0" w:color="auto"/>
              <w:bottom w:val="single" w:sz="4" w:space="0" w:color="auto"/>
              <w:right w:val="single" w:sz="4" w:space="0" w:color="auto"/>
            </w:tcBorders>
            <w:shd w:val="clear" w:color="auto" w:fill="auto"/>
          </w:tcPr>
          <w:p w14:paraId="4A543D56" w14:textId="77777777" w:rsidR="00BC5703" w:rsidRPr="001D1229" w:rsidRDefault="00BC5703" w:rsidP="00494596">
            <w:pPr>
              <w:spacing w:before="60" w:after="60"/>
              <w:rPr>
                <w:rFonts w:ascii="Arial" w:hAnsi="Arial" w:cs="Arial"/>
                <w:b/>
                <w:bCs/>
                <w:sz w:val="18"/>
                <w:szCs w:val="18"/>
              </w:rPr>
            </w:pPr>
            <w:r w:rsidRPr="001D1229">
              <w:rPr>
                <w:rFonts w:ascii="Arial" w:hAnsi="Arial" w:cs="Arial"/>
                <w:b/>
                <w:bCs/>
                <w:sz w:val="18"/>
                <w:szCs w:val="18"/>
              </w:rPr>
              <w:t>INFORMATION FOR APPLICANT</w:t>
            </w:r>
          </w:p>
        </w:tc>
      </w:tr>
      <w:tr w:rsidR="00BC5703" w:rsidRPr="001D1229" w14:paraId="119B80DF" w14:textId="77777777" w:rsidTr="00BC5703">
        <w:trPr>
          <w:trHeight w:val="2372"/>
        </w:trPr>
        <w:tc>
          <w:tcPr>
            <w:tcW w:w="3884" w:type="dxa"/>
            <w:tcBorders>
              <w:top w:val="single" w:sz="4" w:space="0" w:color="auto"/>
              <w:left w:val="single" w:sz="4" w:space="0" w:color="auto"/>
              <w:bottom w:val="single" w:sz="4" w:space="0" w:color="auto"/>
              <w:right w:val="single" w:sz="4" w:space="0" w:color="auto"/>
            </w:tcBorders>
            <w:shd w:val="clear" w:color="auto" w:fill="auto"/>
          </w:tcPr>
          <w:p w14:paraId="5739D311" w14:textId="77777777" w:rsidR="00BC5703" w:rsidRPr="001D1229" w:rsidRDefault="00BC5703" w:rsidP="00494596">
            <w:pPr>
              <w:spacing w:before="60" w:after="60"/>
              <w:rPr>
                <w:rFonts w:ascii="Arial" w:hAnsi="Arial" w:cs="Arial"/>
                <w:sz w:val="18"/>
                <w:szCs w:val="18"/>
              </w:rPr>
            </w:pPr>
            <w:r w:rsidRPr="001D1229">
              <w:rPr>
                <w:rFonts w:ascii="Arial" w:hAnsi="Arial" w:cs="Arial"/>
                <w:sz w:val="18"/>
                <w:szCs w:val="18"/>
              </w:rPr>
              <w:t xml:space="preserve">Eligibility of Applicant </w:t>
            </w:r>
          </w:p>
        </w:tc>
        <w:tc>
          <w:tcPr>
            <w:tcW w:w="5534" w:type="dxa"/>
            <w:tcBorders>
              <w:top w:val="single" w:sz="4" w:space="0" w:color="auto"/>
              <w:left w:val="single" w:sz="4" w:space="0" w:color="auto"/>
              <w:bottom w:val="single" w:sz="4" w:space="0" w:color="auto"/>
              <w:right w:val="single" w:sz="4" w:space="0" w:color="auto"/>
            </w:tcBorders>
            <w:shd w:val="clear" w:color="auto" w:fill="auto"/>
          </w:tcPr>
          <w:p w14:paraId="606306F2" w14:textId="77777777" w:rsidR="00BC5703" w:rsidRPr="001D1229" w:rsidRDefault="00BC5703" w:rsidP="00BC5703">
            <w:pPr>
              <w:numPr>
                <w:ilvl w:val="0"/>
                <w:numId w:val="16"/>
              </w:numPr>
              <w:spacing w:before="60" w:after="60" w:line="240" w:lineRule="auto"/>
              <w:rPr>
                <w:rFonts w:ascii="Arial" w:hAnsi="Arial" w:cs="Arial"/>
                <w:sz w:val="18"/>
                <w:szCs w:val="18"/>
              </w:rPr>
            </w:pPr>
            <w:r w:rsidRPr="001D1229">
              <w:rPr>
                <w:rFonts w:ascii="Arial" w:hAnsi="Arial" w:cs="Arial"/>
                <w:sz w:val="18"/>
                <w:szCs w:val="18"/>
              </w:rPr>
              <w:t xml:space="preserve">Must have </w:t>
            </w:r>
            <w:r w:rsidRPr="001D1229">
              <w:rPr>
                <w:rFonts w:ascii="Arial" w:hAnsi="Arial" w:cs="Arial"/>
                <w:b/>
                <w:bCs/>
                <w:sz w:val="18"/>
                <w:szCs w:val="18"/>
              </w:rPr>
              <w:t>valid Trade License (202</w:t>
            </w:r>
            <w:r>
              <w:rPr>
                <w:rFonts w:ascii="Arial" w:hAnsi="Arial" w:cs="Arial"/>
                <w:b/>
                <w:bCs/>
                <w:sz w:val="18"/>
                <w:szCs w:val="18"/>
              </w:rPr>
              <w:t>3</w:t>
            </w:r>
            <w:r w:rsidRPr="001D1229">
              <w:rPr>
                <w:rFonts w:ascii="Arial" w:hAnsi="Arial" w:cs="Arial"/>
                <w:b/>
                <w:bCs/>
                <w:sz w:val="18"/>
                <w:szCs w:val="18"/>
              </w:rPr>
              <w:t>-202</w:t>
            </w:r>
            <w:r>
              <w:rPr>
                <w:rFonts w:ascii="Arial" w:hAnsi="Arial" w:cs="Arial"/>
                <w:b/>
                <w:bCs/>
                <w:sz w:val="18"/>
                <w:szCs w:val="18"/>
              </w:rPr>
              <w:t>4)</w:t>
            </w:r>
            <w:r w:rsidRPr="001D1229">
              <w:rPr>
                <w:rFonts w:ascii="Arial" w:hAnsi="Arial" w:cs="Arial"/>
                <w:b/>
                <w:bCs/>
                <w:sz w:val="18"/>
                <w:szCs w:val="18"/>
              </w:rPr>
              <w:t xml:space="preserve"> Financial Year Update copy)</w:t>
            </w:r>
          </w:p>
          <w:p w14:paraId="520E4E99" w14:textId="77777777" w:rsidR="00BC5703" w:rsidRPr="001D1229" w:rsidRDefault="00BC5703" w:rsidP="00BC5703">
            <w:pPr>
              <w:numPr>
                <w:ilvl w:val="0"/>
                <w:numId w:val="16"/>
              </w:numPr>
              <w:spacing w:before="60" w:after="60" w:line="240" w:lineRule="auto"/>
              <w:rPr>
                <w:rFonts w:ascii="Arial" w:hAnsi="Arial" w:cs="Arial"/>
                <w:sz w:val="18"/>
                <w:szCs w:val="18"/>
              </w:rPr>
            </w:pPr>
            <w:r w:rsidRPr="001D1229">
              <w:rPr>
                <w:rFonts w:ascii="Arial" w:hAnsi="Arial" w:cs="Arial"/>
                <w:sz w:val="18"/>
                <w:szCs w:val="18"/>
              </w:rPr>
              <w:t xml:space="preserve">Must have </w:t>
            </w:r>
            <w:r w:rsidRPr="001D1229">
              <w:rPr>
                <w:rFonts w:ascii="Arial" w:hAnsi="Arial" w:cs="Arial"/>
                <w:b/>
                <w:bCs/>
                <w:sz w:val="18"/>
                <w:szCs w:val="18"/>
              </w:rPr>
              <w:t>Income Tax Certificate (Financial Year Update copy)</w:t>
            </w:r>
          </w:p>
          <w:p w14:paraId="09EA37E0" w14:textId="77777777" w:rsidR="00BC5703" w:rsidRPr="001D1229" w:rsidRDefault="00BC5703" w:rsidP="00BC5703">
            <w:pPr>
              <w:numPr>
                <w:ilvl w:val="0"/>
                <w:numId w:val="16"/>
              </w:numPr>
              <w:spacing w:before="60" w:after="60" w:line="240" w:lineRule="auto"/>
              <w:rPr>
                <w:rFonts w:ascii="Arial" w:hAnsi="Arial" w:cs="Arial"/>
                <w:sz w:val="18"/>
                <w:szCs w:val="18"/>
              </w:rPr>
            </w:pPr>
            <w:r w:rsidRPr="001D1229">
              <w:rPr>
                <w:rFonts w:ascii="Arial" w:hAnsi="Arial" w:cs="Arial"/>
                <w:sz w:val="18"/>
                <w:szCs w:val="18"/>
              </w:rPr>
              <w:t>Must have</w:t>
            </w:r>
            <w:r w:rsidRPr="001D1229">
              <w:rPr>
                <w:rFonts w:ascii="Arial" w:hAnsi="Arial" w:cs="Arial"/>
                <w:b/>
                <w:bCs/>
                <w:sz w:val="18"/>
                <w:szCs w:val="18"/>
              </w:rPr>
              <w:t xml:space="preserve"> VAT Registration Certificate (Financial Year Update copy)</w:t>
            </w:r>
          </w:p>
          <w:p w14:paraId="796E3C40" w14:textId="77777777" w:rsidR="00BC5703" w:rsidRPr="001D1229" w:rsidRDefault="00BC5703" w:rsidP="00BC5703">
            <w:pPr>
              <w:numPr>
                <w:ilvl w:val="0"/>
                <w:numId w:val="16"/>
              </w:numPr>
              <w:spacing w:before="60" w:after="60" w:line="240" w:lineRule="auto"/>
              <w:rPr>
                <w:rFonts w:ascii="Arial" w:hAnsi="Arial" w:cs="Arial"/>
                <w:sz w:val="18"/>
                <w:szCs w:val="18"/>
              </w:rPr>
            </w:pPr>
            <w:r w:rsidRPr="001D1229">
              <w:rPr>
                <w:rFonts w:ascii="Arial" w:hAnsi="Arial" w:cs="Arial"/>
                <w:sz w:val="18"/>
                <w:szCs w:val="18"/>
              </w:rPr>
              <w:t xml:space="preserve">Must have </w:t>
            </w:r>
            <w:r w:rsidRPr="001D1229">
              <w:rPr>
                <w:rFonts w:ascii="Arial" w:hAnsi="Arial" w:cs="Arial"/>
                <w:b/>
                <w:bCs/>
                <w:sz w:val="18"/>
                <w:szCs w:val="18"/>
              </w:rPr>
              <w:t xml:space="preserve">Bank Account </w:t>
            </w:r>
          </w:p>
          <w:p w14:paraId="150A6614" w14:textId="77777777" w:rsidR="00BC5703" w:rsidRPr="001D1229" w:rsidRDefault="00BC5703" w:rsidP="00BC5703">
            <w:pPr>
              <w:numPr>
                <w:ilvl w:val="0"/>
                <w:numId w:val="16"/>
              </w:numPr>
              <w:spacing w:before="60" w:after="60" w:line="240" w:lineRule="auto"/>
              <w:rPr>
                <w:rFonts w:ascii="Arial" w:hAnsi="Arial" w:cs="Arial"/>
                <w:sz w:val="18"/>
                <w:szCs w:val="18"/>
              </w:rPr>
            </w:pPr>
            <w:r w:rsidRPr="001D1229">
              <w:rPr>
                <w:rFonts w:ascii="Arial" w:hAnsi="Arial" w:cs="Arial"/>
                <w:sz w:val="18"/>
                <w:szCs w:val="18"/>
              </w:rPr>
              <w:t>Must have Valid Office Address, Telephone/Mobile &amp; Email</w:t>
            </w:r>
          </w:p>
          <w:p w14:paraId="4AFAC670" w14:textId="77777777" w:rsidR="00BC5703" w:rsidRPr="001D1229" w:rsidRDefault="00BC5703" w:rsidP="00494596">
            <w:pPr>
              <w:spacing w:before="60" w:after="60" w:line="240" w:lineRule="auto"/>
              <w:ind w:left="288"/>
              <w:rPr>
                <w:rFonts w:ascii="Arial" w:hAnsi="Arial" w:cs="Arial"/>
                <w:sz w:val="18"/>
                <w:szCs w:val="18"/>
              </w:rPr>
            </w:pPr>
          </w:p>
        </w:tc>
      </w:tr>
    </w:tbl>
    <w:p w14:paraId="088C36C3" w14:textId="77777777" w:rsidR="007C2FCA" w:rsidRDefault="007C2FCA" w:rsidP="007C5B92">
      <w:pPr>
        <w:pStyle w:val="Default"/>
        <w:rPr>
          <w:b/>
          <w:bCs/>
          <w:color w:val="auto"/>
          <w:sz w:val="23"/>
          <w:szCs w:val="23"/>
        </w:rPr>
      </w:pPr>
    </w:p>
    <w:p w14:paraId="3516C532" w14:textId="77777777" w:rsidR="007C2FCA" w:rsidRDefault="007C2FCA" w:rsidP="007C5B92">
      <w:pPr>
        <w:pStyle w:val="Default"/>
        <w:rPr>
          <w:b/>
          <w:bCs/>
          <w:color w:val="auto"/>
          <w:sz w:val="23"/>
          <w:szCs w:val="23"/>
        </w:rPr>
      </w:pPr>
    </w:p>
    <w:p w14:paraId="6E151114" w14:textId="77777777" w:rsidR="007C2FCA" w:rsidRDefault="007C2FCA" w:rsidP="007C5B92">
      <w:pPr>
        <w:pStyle w:val="Default"/>
        <w:rPr>
          <w:b/>
          <w:bCs/>
          <w:color w:val="auto"/>
          <w:sz w:val="23"/>
          <w:szCs w:val="23"/>
        </w:rPr>
      </w:pPr>
    </w:p>
    <w:p w14:paraId="78CC0156" w14:textId="77777777" w:rsidR="007C2FCA" w:rsidRDefault="007C2FCA" w:rsidP="007C5B92">
      <w:pPr>
        <w:pStyle w:val="Default"/>
        <w:rPr>
          <w:b/>
          <w:bCs/>
          <w:color w:val="auto"/>
          <w:sz w:val="23"/>
          <w:szCs w:val="23"/>
        </w:rPr>
      </w:pPr>
    </w:p>
    <w:p w14:paraId="006BB85E" w14:textId="77777777" w:rsidR="007C2FCA" w:rsidRDefault="007C2FCA" w:rsidP="007C5B92">
      <w:pPr>
        <w:pStyle w:val="Default"/>
        <w:rPr>
          <w:b/>
          <w:bCs/>
          <w:color w:val="auto"/>
          <w:sz w:val="23"/>
          <w:szCs w:val="23"/>
        </w:rPr>
      </w:pPr>
    </w:p>
    <w:p w14:paraId="111E68EE" w14:textId="77777777" w:rsidR="007C2FCA" w:rsidRDefault="007C2FCA" w:rsidP="007C5B92">
      <w:pPr>
        <w:pStyle w:val="Default"/>
        <w:rPr>
          <w:b/>
          <w:bCs/>
          <w:color w:val="auto"/>
          <w:sz w:val="23"/>
          <w:szCs w:val="23"/>
        </w:rPr>
      </w:pPr>
    </w:p>
    <w:p w14:paraId="277CDFBD" w14:textId="77777777" w:rsidR="007C2FCA" w:rsidRDefault="007C2FCA" w:rsidP="007C5B92">
      <w:pPr>
        <w:pStyle w:val="Default"/>
        <w:rPr>
          <w:b/>
          <w:bCs/>
          <w:color w:val="auto"/>
          <w:sz w:val="23"/>
          <w:szCs w:val="23"/>
        </w:rPr>
      </w:pPr>
    </w:p>
    <w:p w14:paraId="2434C240" w14:textId="77777777" w:rsidR="007C2FCA" w:rsidRDefault="007C2FCA" w:rsidP="007C5B92">
      <w:pPr>
        <w:pStyle w:val="Default"/>
        <w:rPr>
          <w:b/>
          <w:bCs/>
          <w:color w:val="auto"/>
          <w:sz w:val="23"/>
          <w:szCs w:val="23"/>
        </w:rPr>
      </w:pPr>
    </w:p>
    <w:p w14:paraId="606DDF08" w14:textId="77777777" w:rsidR="007C2FCA" w:rsidRDefault="007C2FCA" w:rsidP="007C5B92">
      <w:pPr>
        <w:pStyle w:val="Default"/>
        <w:rPr>
          <w:b/>
          <w:bCs/>
          <w:color w:val="auto"/>
          <w:sz w:val="23"/>
          <w:szCs w:val="23"/>
        </w:rPr>
      </w:pPr>
    </w:p>
    <w:p w14:paraId="3EBB6CF7" w14:textId="77777777" w:rsidR="007C2FCA" w:rsidRDefault="007C2FCA" w:rsidP="007C5B92">
      <w:pPr>
        <w:pStyle w:val="Default"/>
        <w:rPr>
          <w:b/>
          <w:bCs/>
          <w:color w:val="auto"/>
          <w:sz w:val="23"/>
          <w:szCs w:val="23"/>
        </w:rPr>
      </w:pPr>
    </w:p>
    <w:p w14:paraId="183F38B6" w14:textId="77777777" w:rsidR="007C2FCA" w:rsidRDefault="007C2FCA" w:rsidP="007C5B92">
      <w:pPr>
        <w:pStyle w:val="Default"/>
        <w:rPr>
          <w:b/>
          <w:bCs/>
          <w:color w:val="auto"/>
          <w:sz w:val="23"/>
          <w:szCs w:val="23"/>
        </w:rPr>
      </w:pPr>
    </w:p>
    <w:p w14:paraId="68A222F8" w14:textId="77777777" w:rsidR="007C2FCA" w:rsidRDefault="007C2FCA" w:rsidP="007C5B92">
      <w:pPr>
        <w:pStyle w:val="Default"/>
        <w:rPr>
          <w:b/>
          <w:bCs/>
          <w:color w:val="auto"/>
          <w:sz w:val="23"/>
          <w:szCs w:val="23"/>
        </w:rPr>
      </w:pPr>
    </w:p>
    <w:p w14:paraId="26DD2A51" w14:textId="77777777" w:rsidR="007C2FCA" w:rsidRDefault="007C2FCA" w:rsidP="007C5B92">
      <w:pPr>
        <w:pStyle w:val="Default"/>
        <w:rPr>
          <w:b/>
          <w:bCs/>
          <w:color w:val="auto"/>
          <w:sz w:val="23"/>
          <w:szCs w:val="23"/>
        </w:rPr>
      </w:pPr>
    </w:p>
    <w:p w14:paraId="4980AF76" w14:textId="77777777" w:rsidR="007C2FCA" w:rsidRDefault="007C2FCA" w:rsidP="007C5B92">
      <w:pPr>
        <w:pStyle w:val="Default"/>
        <w:rPr>
          <w:b/>
          <w:bCs/>
          <w:color w:val="auto"/>
          <w:sz w:val="23"/>
          <w:szCs w:val="23"/>
        </w:rPr>
      </w:pPr>
    </w:p>
    <w:p w14:paraId="47C8281D" w14:textId="77777777" w:rsidR="007C2FCA" w:rsidRDefault="007C2FCA" w:rsidP="007C5B92">
      <w:pPr>
        <w:pStyle w:val="Default"/>
        <w:rPr>
          <w:b/>
          <w:bCs/>
          <w:color w:val="auto"/>
          <w:sz w:val="23"/>
          <w:szCs w:val="23"/>
        </w:rPr>
      </w:pPr>
    </w:p>
    <w:p w14:paraId="76451441" w14:textId="77777777" w:rsidR="007C2FCA" w:rsidRDefault="007C2FCA" w:rsidP="007C5B92">
      <w:pPr>
        <w:pStyle w:val="Default"/>
        <w:rPr>
          <w:b/>
          <w:bCs/>
          <w:color w:val="auto"/>
          <w:sz w:val="23"/>
          <w:szCs w:val="23"/>
        </w:rPr>
      </w:pPr>
    </w:p>
    <w:p w14:paraId="16E5AA0F" w14:textId="77777777" w:rsidR="007C2FCA" w:rsidRDefault="007C2FCA" w:rsidP="007C5B92">
      <w:pPr>
        <w:pStyle w:val="Default"/>
        <w:rPr>
          <w:b/>
          <w:bCs/>
          <w:color w:val="auto"/>
          <w:sz w:val="23"/>
          <w:szCs w:val="23"/>
        </w:rPr>
      </w:pPr>
    </w:p>
    <w:p w14:paraId="0980B5B1" w14:textId="77777777" w:rsidR="007C2FCA" w:rsidRDefault="007C2FCA" w:rsidP="007C5B92">
      <w:pPr>
        <w:pStyle w:val="Default"/>
        <w:rPr>
          <w:b/>
          <w:bCs/>
          <w:color w:val="auto"/>
          <w:sz w:val="23"/>
          <w:szCs w:val="23"/>
        </w:rPr>
      </w:pPr>
    </w:p>
    <w:p w14:paraId="51A954CD" w14:textId="77777777" w:rsidR="007C2FCA" w:rsidRDefault="007C2FCA" w:rsidP="007C5B92">
      <w:pPr>
        <w:pStyle w:val="Default"/>
        <w:rPr>
          <w:b/>
          <w:bCs/>
          <w:color w:val="auto"/>
          <w:sz w:val="23"/>
          <w:szCs w:val="23"/>
        </w:rPr>
      </w:pPr>
    </w:p>
    <w:p w14:paraId="3EAF6B50" w14:textId="77777777" w:rsidR="007C2FCA" w:rsidRDefault="007C2FCA" w:rsidP="007C5B92">
      <w:pPr>
        <w:pStyle w:val="Default"/>
        <w:rPr>
          <w:b/>
          <w:bCs/>
          <w:color w:val="auto"/>
          <w:sz w:val="23"/>
          <w:szCs w:val="23"/>
        </w:rPr>
      </w:pPr>
    </w:p>
    <w:p w14:paraId="30969D65" w14:textId="77777777" w:rsidR="007C2FCA" w:rsidRDefault="007C2FCA" w:rsidP="007C5B92">
      <w:pPr>
        <w:pStyle w:val="Default"/>
        <w:rPr>
          <w:b/>
          <w:bCs/>
          <w:color w:val="auto"/>
          <w:sz w:val="23"/>
          <w:szCs w:val="23"/>
        </w:rPr>
      </w:pPr>
    </w:p>
    <w:p w14:paraId="14B33D0A" w14:textId="77777777" w:rsidR="007C2FCA" w:rsidRDefault="007C2FCA" w:rsidP="007C5B92">
      <w:pPr>
        <w:pStyle w:val="Default"/>
        <w:rPr>
          <w:b/>
          <w:bCs/>
          <w:color w:val="auto"/>
          <w:sz w:val="23"/>
          <w:szCs w:val="23"/>
        </w:rPr>
      </w:pPr>
    </w:p>
    <w:p w14:paraId="26B42020" w14:textId="77777777" w:rsidR="007C2FCA" w:rsidRDefault="007C2FCA" w:rsidP="007C5B92">
      <w:pPr>
        <w:pStyle w:val="Default"/>
        <w:rPr>
          <w:b/>
          <w:bCs/>
          <w:color w:val="auto"/>
          <w:sz w:val="23"/>
          <w:szCs w:val="23"/>
        </w:rPr>
      </w:pPr>
    </w:p>
    <w:p w14:paraId="4A5582F8" w14:textId="77777777" w:rsidR="007C2FCA" w:rsidRDefault="007C2FCA" w:rsidP="007C5B92">
      <w:pPr>
        <w:pStyle w:val="Default"/>
        <w:rPr>
          <w:b/>
          <w:bCs/>
          <w:color w:val="auto"/>
          <w:sz w:val="23"/>
          <w:szCs w:val="23"/>
        </w:rPr>
      </w:pPr>
    </w:p>
    <w:p w14:paraId="2EC35553" w14:textId="77777777" w:rsidR="007C2FCA" w:rsidRDefault="007C2FCA" w:rsidP="007C5B92">
      <w:pPr>
        <w:pStyle w:val="Default"/>
        <w:rPr>
          <w:b/>
          <w:bCs/>
          <w:color w:val="auto"/>
          <w:sz w:val="23"/>
          <w:szCs w:val="23"/>
        </w:rPr>
      </w:pPr>
    </w:p>
    <w:p w14:paraId="1D704F81" w14:textId="77777777" w:rsidR="00B5077E" w:rsidRDefault="00B5077E" w:rsidP="007C5B92">
      <w:pPr>
        <w:pStyle w:val="Default"/>
        <w:rPr>
          <w:b/>
          <w:bCs/>
          <w:color w:val="auto"/>
          <w:sz w:val="23"/>
          <w:szCs w:val="23"/>
        </w:rPr>
      </w:pPr>
    </w:p>
    <w:p w14:paraId="28F0F9E4" w14:textId="54621B52" w:rsidR="007C5B92" w:rsidRDefault="007C5B92" w:rsidP="007C5B92">
      <w:pPr>
        <w:pStyle w:val="Default"/>
        <w:rPr>
          <w:color w:val="auto"/>
          <w:sz w:val="23"/>
          <w:szCs w:val="23"/>
        </w:rPr>
      </w:pPr>
      <w:r>
        <w:rPr>
          <w:b/>
          <w:bCs/>
          <w:color w:val="auto"/>
          <w:sz w:val="23"/>
          <w:szCs w:val="23"/>
        </w:rPr>
        <w:t xml:space="preserve">Cover Letter Format </w:t>
      </w:r>
    </w:p>
    <w:p w14:paraId="3FAF5DDE" w14:textId="68FBF27E" w:rsidR="007C5B92" w:rsidRDefault="00D12286" w:rsidP="007C5B92">
      <w:pPr>
        <w:pStyle w:val="Default"/>
        <w:jc w:val="center"/>
        <w:rPr>
          <w:color w:val="auto"/>
          <w:sz w:val="23"/>
          <w:szCs w:val="23"/>
        </w:rPr>
      </w:pPr>
      <w:r>
        <w:rPr>
          <w:color w:val="auto"/>
          <w:sz w:val="23"/>
          <w:szCs w:val="23"/>
        </w:rPr>
        <w:t xml:space="preserve">    </w:t>
      </w:r>
      <w:r w:rsidR="007C5B92">
        <w:rPr>
          <w:color w:val="auto"/>
          <w:sz w:val="23"/>
          <w:szCs w:val="23"/>
        </w:rPr>
        <w:t>(Please use letterhead pad)</w:t>
      </w:r>
    </w:p>
    <w:p w14:paraId="45B0F6C6" w14:textId="77777777" w:rsidR="007C5B92" w:rsidRDefault="007C5B92" w:rsidP="007C5B92">
      <w:pPr>
        <w:pStyle w:val="Default"/>
        <w:rPr>
          <w:color w:val="auto"/>
          <w:sz w:val="23"/>
          <w:szCs w:val="23"/>
        </w:rPr>
      </w:pPr>
      <w:r>
        <w:rPr>
          <w:color w:val="auto"/>
          <w:sz w:val="23"/>
          <w:szCs w:val="23"/>
        </w:rPr>
        <w:t xml:space="preserve"> </w:t>
      </w:r>
    </w:p>
    <w:p w14:paraId="30F7DDB3" w14:textId="77777777" w:rsidR="007C5B92" w:rsidRDefault="007C5B92" w:rsidP="007C5B92">
      <w:pPr>
        <w:pStyle w:val="Default"/>
        <w:jc w:val="right"/>
        <w:rPr>
          <w:color w:val="auto"/>
          <w:sz w:val="23"/>
          <w:szCs w:val="23"/>
        </w:rPr>
      </w:pPr>
      <w:r>
        <w:rPr>
          <w:color w:val="auto"/>
          <w:sz w:val="23"/>
          <w:szCs w:val="23"/>
        </w:rPr>
        <w:t>[</w:t>
      </w:r>
      <w:r>
        <w:rPr>
          <w:i/>
          <w:iCs/>
          <w:color w:val="auto"/>
          <w:sz w:val="23"/>
          <w:szCs w:val="23"/>
        </w:rPr>
        <w:t>Location, Date</w:t>
      </w:r>
      <w:r>
        <w:rPr>
          <w:color w:val="auto"/>
          <w:sz w:val="23"/>
          <w:szCs w:val="23"/>
        </w:rPr>
        <w:t xml:space="preserve">] </w:t>
      </w:r>
    </w:p>
    <w:p w14:paraId="3000F8B7" w14:textId="77777777" w:rsidR="007C5B92" w:rsidRDefault="007C5B92" w:rsidP="007C5B92">
      <w:pPr>
        <w:pStyle w:val="Default"/>
        <w:rPr>
          <w:color w:val="auto"/>
          <w:sz w:val="23"/>
          <w:szCs w:val="23"/>
        </w:rPr>
      </w:pPr>
      <w:r>
        <w:rPr>
          <w:color w:val="auto"/>
          <w:sz w:val="23"/>
          <w:szCs w:val="23"/>
        </w:rPr>
        <w:t xml:space="preserve"> </w:t>
      </w:r>
    </w:p>
    <w:p w14:paraId="30525268" w14:textId="7BFD6BFA" w:rsidR="007C5B92" w:rsidRDefault="007C5B92" w:rsidP="007C5B92">
      <w:pPr>
        <w:pStyle w:val="Default"/>
        <w:rPr>
          <w:color w:val="auto"/>
          <w:sz w:val="23"/>
          <w:szCs w:val="23"/>
        </w:rPr>
      </w:pPr>
      <w:r>
        <w:rPr>
          <w:color w:val="auto"/>
          <w:sz w:val="23"/>
          <w:szCs w:val="23"/>
        </w:rPr>
        <w:t xml:space="preserve">Dr. </w:t>
      </w:r>
      <w:r w:rsidR="00017E32">
        <w:rPr>
          <w:color w:val="auto"/>
          <w:sz w:val="23"/>
          <w:szCs w:val="23"/>
        </w:rPr>
        <w:t xml:space="preserve">Zareen </w:t>
      </w:r>
      <w:proofErr w:type="spellStart"/>
      <w:r w:rsidR="00017E32">
        <w:rPr>
          <w:color w:val="auto"/>
          <w:sz w:val="23"/>
          <w:szCs w:val="23"/>
        </w:rPr>
        <w:t>Khair</w:t>
      </w:r>
      <w:proofErr w:type="spellEnd"/>
      <w:r>
        <w:rPr>
          <w:color w:val="auto"/>
          <w:sz w:val="23"/>
          <w:szCs w:val="23"/>
        </w:rPr>
        <w:t xml:space="preserve"> </w:t>
      </w:r>
    </w:p>
    <w:p w14:paraId="61303606" w14:textId="77777777" w:rsidR="007C5B92" w:rsidRDefault="007C5B92" w:rsidP="007C5B92">
      <w:pPr>
        <w:pStyle w:val="Default"/>
        <w:rPr>
          <w:color w:val="auto"/>
          <w:sz w:val="23"/>
          <w:szCs w:val="23"/>
        </w:rPr>
      </w:pPr>
      <w:r>
        <w:rPr>
          <w:color w:val="auto"/>
          <w:sz w:val="23"/>
          <w:szCs w:val="23"/>
        </w:rPr>
        <w:t xml:space="preserve">Country Director  </w:t>
      </w:r>
    </w:p>
    <w:p w14:paraId="119560A5" w14:textId="7D63A261" w:rsidR="007C5B92" w:rsidRDefault="000648BD" w:rsidP="007C5B92">
      <w:pPr>
        <w:pStyle w:val="Default"/>
        <w:rPr>
          <w:color w:val="auto"/>
          <w:sz w:val="23"/>
          <w:szCs w:val="23"/>
        </w:rPr>
      </w:pPr>
      <w:r>
        <w:rPr>
          <w:color w:val="auto"/>
          <w:sz w:val="23"/>
          <w:szCs w:val="23"/>
        </w:rPr>
        <w:t>Muslim Aid UK Bangladesh</w:t>
      </w:r>
      <w:r w:rsidR="007C5B92">
        <w:rPr>
          <w:color w:val="auto"/>
          <w:sz w:val="23"/>
          <w:szCs w:val="23"/>
        </w:rPr>
        <w:t xml:space="preserve"> </w:t>
      </w:r>
      <w:proofErr w:type="spellStart"/>
      <w:r w:rsidR="007C5B92">
        <w:rPr>
          <w:color w:val="auto"/>
          <w:sz w:val="23"/>
          <w:szCs w:val="23"/>
        </w:rPr>
        <w:t>Bangladesh</w:t>
      </w:r>
      <w:proofErr w:type="spellEnd"/>
      <w:r w:rsidR="007C5B92">
        <w:rPr>
          <w:color w:val="auto"/>
          <w:sz w:val="23"/>
          <w:szCs w:val="23"/>
        </w:rPr>
        <w:t xml:space="preserve"> </w:t>
      </w:r>
    </w:p>
    <w:p w14:paraId="2AA952F7" w14:textId="5C3B2098" w:rsidR="007C5B92" w:rsidRDefault="007C5B92" w:rsidP="007C5B92">
      <w:pPr>
        <w:pStyle w:val="Default"/>
        <w:rPr>
          <w:color w:val="auto"/>
          <w:sz w:val="23"/>
          <w:szCs w:val="23"/>
        </w:rPr>
      </w:pPr>
      <w:r>
        <w:rPr>
          <w:color w:val="auto"/>
          <w:sz w:val="23"/>
          <w:szCs w:val="23"/>
        </w:rPr>
        <w:t xml:space="preserve">House </w:t>
      </w:r>
      <w:r w:rsidR="00017E32">
        <w:rPr>
          <w:color w:val="auto"/>
          <w:sz w:val="23"/>
          <w:szCs w:val="23"/>
        </w:rPr>
        <w:t>13</w:t>
      </w:r>
      <w:r>
        <w:rPr>
          <w:color w:val="auto"/>
          <w:sz w:val="23"/>
          <w:szCs w:val="23"/>
        </w:rPr>
        <w:t>, Road 2</w:t>
      </w:r>
      <w:r w:rsidR="00017E32">
        <w:rPr>
          <w:color w:val="auto"/>
          <w:sz w:val="23"/>
          <w:szCs w:val="23"/>
        </w:rPr>
        <w:t>7</w:t>
      </w:r>
      <w:r>
        <w:rPr>
          <w:color w:val="auto"/>
          <w:sz w:val="23"/>
          <w:szCs w:val="23"/>
        </w:rPr>
        <w:t xml:space="preserve">, Block </w:t>
      </w:r>
      <w:r w:rsidR="00017E32">
        <w:rPr>
          <w:color w:val="auto"/>
          <w:sz w:val="23"/>
          <w:szCs w:val="23"/>
        </w:rPr>
        <w:t>J</w:t>
      </w:r>
      <w:r>
        <w:rPr>
          <w:color w:val="auto"/>
          <w:sz w:val="23"/>
          <w:szCs w:val="23"/>
        </w:rPr>
        <w:t xml:space="preserve"> </w:t>
      </w:r>
    </w:p>
    <w:p w14:paraId="3CE089F9" w14:textId="77777777" w:rsidR="007C5B92" w:rsidRDefault="007C5B92" w:rsidP="007C5B92">
      <w:pPr>
        <w:pStyle w:val="Default"/>
        <w:rPr>
          <w:color w:val="auto"/>
          <w:sz w:val="23"/>
          <w:szCs w:val="23"/>
        </w:rPr>
      </w:pPr>
      <w:r>
        <w:rPr>
          <w:color w:val="auto"/>
          <w:sz w:val="23"/>
          <w:szCs w:val="23"/>
        </w:rPr>
        <w:t xml:space="preserve">Banani, Dhaka 1213 </w:t>
      </w:r>
    </w:p>
    <w:p w14:paraId="0D19F0CC" w14:textId="77777777" w:rsidR="007C5B92" w:rsidRDefault="007C5B92" w:rsidP="007C5B92">
      <w:pPr>
        <w:pStyle w:val="Default"/>
        <w:rPr>
          <w:color w:val="auto"/>
          <w:sz w:val="23"/>
          <w:szCs w:val="23"/>
        </w:rPr>
      </w:pPr>
      <w:r>
        <w:rPr>
          <w:color w:val="auto"/>
          <w:sz w:val="23"/>
          <w:szCs w:val="23"/>
        </w:rPr>
        <w:t xml:space="preserve"> </w:t>
      </w:r>
    </w:p>
    <w:p w14:paraId="373785B2" w14:textId="77777777" w:rsidR="007C5B92" w:rsidRDefault="007C5B92" w:rsidP="007C5B92">
      <w:pPr>
        <w:pStyle w:val="Default"/>
        <w:rPr>
          <w:color w:val="auto"/>
          <w:sz w:val="23"/>
          <w:szCs w:val="23"/>
        </w:rPr>
      </w:pPr>
      <w:r>
        <w:rPr>
          <w:color w:val="auto"/>
          <w:sz w:val="23"/>
          <w:szCs w:val="23"/>
        </w:rPr>
        <w:t xml:space="preserve"> </w:t>
      </w:r>
    </w:p>
    <w:p w14:paraId="6810D15B" w14:textId="77777777" w:rsidR="007C5B92" w:rsidRDefault="007C5B92" w:rsidP="007C5B92">
      <w:pPr>
        <w:pStyle w:val="Default"/>
        <w:rPr>
          <w:color w:val="auto"/>
          <w:sz w:val="23"/>
          <w:szCs w:val="23"/>
        </w:rPr>
      </w:pPr>
      <w:r>
        <w:rPr>
          <w:color w:val="auto"/>
          <w:sz w:val="23"/>
          <w:szCs w:val="23"/>
        </w:rPr>
        <w:t xml:space="preserve">Dear Sir: </w:t>
      </w:r>
    </w:p>
    <w:p w14:paraId="683C8C23" w14:textId="77777777" w:rsidR="007C5B92" w:rsidRDefault="007C5B92" w:rsidP="007C5B92">
      <w:pPr>
        <w:pStyle w:val="Default"/>
        <w:rPr>
          <w:color w:val="auto"/>
          <w:sz w:val="23"/>
          <w:szCs w:val="23"/>
        </w:rPr>
      </w:pPr>
      <w:r>
        <w:rPr>
          <w:color w:val="auto"/>
          <w:sz w:val="23"/>
          <w:szCs w:val="23"/>
        </w:rPr>
        <w:t xml:space="preserve"> </w:t>
      </w:r>
    </w:p>
    <w:p w14:paraId="75D9131F" w14:textId="3C69B6F9" w:rsidR="007C5B92" w:rsidRDefault="007C5B92" w:rsidP="007C5B92">
      <w:pPr>
        <w:pStyle w:val="Default"/>
        <w:jc w:val="both"/>
        <w:rPr>
          <w:color w:val="auto"/>
          <w:sz w:val="23"/>
          <w:szCs w:val="23"/>
        </w:rPr>
      </w:pPr>
      <w:r>
        <w:rPr>
          <w:color w:val="auto"/>
          <w:sz w:val="23"/>
          <w:szCs w:val="23"/>
        </w:rPr>
        <w:t xml:space="preserve">In response to your </w:t>
      </w:r>
      <w:proofErr w:type="spellStart"/>
      <w:r>
        <w:rPr>
          <w:color w:val="auto"/>
          <w:sz w:val="23"/>
          <w:szCs w:val="23"/>
        </w:rPr>
        <w:t>RfP</w:t>
      </w:r>
      <w:proofErr w:type="spellEnd"/>
      <w:r>
        <w:rPr>
          <w:color w:val="auto"/>
          <w:sz w:val="23"/>
          <w:szCs w:val="23"/>
        </w:rPr>
        <w:t xml:space="preserve"> for the project titled </w:t>
      </w:r>
      <w:r w:rsidR="00391843">
        <w:rPr>
          <w:b/>
          <w:color w:val="auto"/>
          <w:sz w:val="23"/>
          <w:szCs w:val="23"/>
        </w:rPr>
        <w:t>Making Markets Work</w:t>
      </w:r>
      <w:r w:rsidRPr="00AD4926">
        <w:rPr>
          <w:b/>
          <w:color w:val="auto"/>
          <w:sz w:val="23"/>
          <w:szCs w:val="23"/>
        </w:rPr>
        <w:t xml:space="preserve"> </w:t>
      </w:r>
      <w:r w:rsidR="00391843">
        <w:rPr>
          <w:b/>
          <w:color w:val="auto"/>
          <w:sz w:val="23"/>
          <w:szCs w:val="23"/>
        </w:rPr>
        <w:t xml:space="preserve">for youth </w:t>
      </w:r>
      <w:r w:rsidRPr="00AD4926">
        <w:rPr>
          <w:b/>
          <w:color w:val="auto"/>
          <w:sz w:val="23"/>
          <w:szCs w:val="23"/>
        </w:rPr>
        <w:t>Project,</w:t>
      </w:r>
      <w:r>
        <w:rPr>
          <w:b/>
          <w:color w:val="auto"/>
          <w:sz w:val="23"/>
          <w:szCs w:val="23"/>
        </w:rPr>
        <w:t xml:space="preserve"> </w:t>
      </w:r>
      <w:r w:rsidR="00391843">
        <w:rPr>
          <w:b/>
          <w:color w:val="auto"/>
          <w:sz w:val="23"/>
          <w:szCs w:val="23"/>
        </w:rPr>
        <w:t xml:space="preserve">Test </w:t>
      </w:r>
      <w:r>
        <w:rPr>
          <w:b/>
          <w:color w:val="auto"/>
          <w:sz w:val="23"/>
          <w:szCs w:val="23"/>
        </w:rPr>
        <w:t>Phase</w:t>
      </w:r>
      <w:r w:rsidRPr="00AD4926">
        <w:rPr>
          <w:color w:val="auto"/>
          <w:sz w:val="23"/>
          <w:szCs w:val="23"/>
        </w:rPr>
        <w:t xml:space="preserve"> </w:t>
      </w:r>
      <w:r>
        <w:rPr>
          <w:color w:val="auto"/>
          <w:sz w:val="23"/>
          <w:szCs w:val="23"/>
        </w:rPr>
        <w:t xml:space="preserve">we are hereby submitting our proposal, which includes this Technical Proposal and a Financial Proposal. </w:t>
      </w:r>
    </w:p>
    <w:p w14:paraId="23BF887F" w14:textId="77777777" w:rsidR="007C5B92" w:rsidRDefault="007C5B92" w:rsidP="007C5B92">
      <w:pPr>
        <w:pStyle w:val="Default"/>
        <w:jc w:val="both"/>
        <w:rPr>
          <w:color w:val="auto"/>
          <w:sz w:val="23"/>
          <w:szCs w:val="23"/>
        </w:rPr>
      </w:pPr>
      <w:r>
        <w:rPr>
          <w:color w:val="auto"/>
          <w:sz w:val="23"/>
          <w:szCs w:val="23"/>
        </w:rPr>
        <w:t xml:space="preserve"> </w:t>
      </w:r>
    </w:p>
    <w:p w14:paraId="05E429E9" w14:textId="52FB8166" w:rsidR="007C5B92" w:rsidRDefault="007C5B92" w:rsidP="007C5B92">
      <w:pPr>
        <w:pStyle w:val="Default"/>
        <w:jc w:val="both"/>
        <w:rPr>
          <w:color w:val="auto"/>
          <w:sz w:val="23"/>
          <w:szCs w:val="23"/>
        </w:rPr>
      </w:pPr>
      <w:r>
        <w:rPr>
          <w:color w:val="auto"/>
          <w:sz w:val="23"/>
          <w:szCs w:val="23"/>
        </w:rPr>
        <w:t>If negotiations are held during the period of validity of the proposal, before Ma</w:t>
      </w:r>
      <w:r w:rsidR="00391843">
        <w:rPr>
          <w:color w:val="auto"/>
          <w:sz w:val="23"/>
          <w:szCs w:val="23"/>
        </w:rPr>
        <w:t>y</w:t>
      </w:r>
      <w:r>
        <w:rPr>
          <w:color w:val="auto"/>
          <w:sz w:val="23"/>
          <w:szCs w:val="23"/>
        </w:rPr>
        <w:t xml:space="preserve"> 31, 20</w:t>
      </w:r>
      <w:r w:rsidR="00391843">
        <w:rPr>
          <w:color w:val="auto"/>
          <w:sz w:val="23"/>
          <w:szCs w:val="23"/>
        </w:rPr>
        <w:t>24</w:t>
      </w:r>
      <w:r>
        <w:rPr>
          <w:color w:val="auto"/>
          <w:sz w:val="23"/>
          <w:szCs w:val="23"/>
        </w:rPr>
        <w:t xml:space="preserve"> we undertake to negotiate on the basis of the proposed staff.  Our proposal is binding upon us and subject to the modifications resulting from contract negotiations. </w:t>
      </w:r>
    </w:p>
    <w:p w14:paraId="1D2884D9" w14:textId="77777777" w:rsidR="007C5B92" w:rsidRDefault="007C5B92" w:rsidP="007C5B92">
      <w:pPr>
        <w:pStyle w:val="Default"/>
        <w:jc w:val="both"/>
        <w:rPr>
          <w:color w:val="auto"/>
          <w:sz w:val="23"/>
          <w:szCs w:val="23"/>
        </w:rPr>
      </w:pPr>
      <w:r>
        <w:rPr>
          <w:color w:val="auto"/>
          <w:sz w:val="23"/>
          <w:szCs w:val="23"/>
        </w:rPr>
        <w:t xml:space="preserve"> </w:t>
      </w:r>
    </w:p>
    <w:p w14:paraId="367D2AF6" w14:textId="68828C3B" w:rsidR="007C5B92" w:rsidRDefault="007C5B92" w:rsidP="007C5B92">
      <w:pPr>
        <w:pStyle w:val="Default"/>
        <w:jc w:val="both"/>
        <w:rPr>
          <w:color w:val="auto"/>
          <w:sz w:val="23"/>
          <w:szCs w:val="23"/>
        </w:rPr>
      </w:pPr>
      <w:r>
        <w:rPr>
          <w:color w:val="auto"/>
          <w:sz w:val="23"/>
          <w:szCs w:val="23"/>
        </w:rPr>
        <w:t xml:space="preserve">We understand </w:t>
      </w:r>
      <w:r w:rsidR="000648BD">
        <w:rPr>
          <w:color w:val="auto"/>
          <w:sz w:val="23"/>
          <w:szCs w:val="23"/>
        </w:rPr>
        <w:t>Muslim Aid UK Bangladesh</w:t>
      </w:r>
      <w:r>
        <w:rPr>
          <w:color w:val="auto"/>
          <w:sz w:val="23"/>
          <w:szCs w:val="23"/>
        </w:rPr>
        <w:t xml:space="preserve"> reserves the right to reject all or any proposal without giving any verbal and or written rationale.   </w:t>
      </w:r>
    </w:p>
    <w:p w14:paraId="7AE5E6B2" w14:textId="77777777" w:rsidR="007C5B92" w:rsidRDefault="007C5B92" w:rsidP="007C5B92">
      <w:pPr>
        <w:pStyle w:val="Default"/>
        <w:rPr>
          <w:color w:val="auto"/>
          <w:sz w:val="23"/>
          <w:szCs w:val="23"/>
        </w:rPr>
      </w:pPr>
      <w:r>
        <w:rPr>
          <w:color w:val="auto"/>
          <w:sz w:val="23"/>
          <w:szCs w:val="23"/>
        </w:rPr>
        <w:t xml:space="preserve"> </w:t>
      </w:r>
    </w:p>
    <w:p w14:paraId="60D037DE" w14:textId="77777777" w:rsidR="007C5B92" w:rsidRDefault="007C5B92" w:rsidP="007C5B92">
      <w:pPr>
        <w:pStyle w:val="Default"/>
        <w:rPr>
          <w:color w:val="auto"/>
          <w:sz w:val="23"/>
          <w:szCs w:val="23"/>
        </w:rPr>
      </w:pPr>
      <w:r>
        <w:rPr>
          <w:color w:val="auto"/>
          <w:sz w:val="23"/>
          <w:szCs w:val="23"/>
        </w:rPr>
        <w:t xml:space="preserve"> </w:t>
      </w:r>
    </w:p>
    <w:p w14:paraId="2EFC2D92" w14:textId="77777777" w:rsidR="007C5B92" w:rsidRDefault="007C5B92" w:rsidP="007C5B92">
      <w:pPr>
        <w:pStyle w:val="Default"/>
        <w:rPr>
          <w:color w:val="auto"/>
          <w:sz w:val="23"/>
          <w:szCs w:val="23"/>
        </w:rPr>
      </w:pPr>
      <w:r>
        <w:rPr>
          <w:color w:val="auto"/>
          <w:sz w:val="23"/>
          <w:szCs w:val="23"/>
        </w:rPr>
        <w:t xml:space="preserve">Yours sincerely, </w:t>
      </w:r>
    </w:p>
    <w:p w14:paraId="1B6CFF6D" w14:textId="77777777" w:rsidR="007C5B92" w:rsidRDefault="007C5B92" w:rsidP="007C5B92">
      <w:pPr>
        <w:pStyle w:val="Default"/>
        <w:rPr>
          <w:color w:val="auto"/>
          <w:sz w:val="23"/>
          <w:szCs w:val="23"/>
        </w:rPr>
      </w:pPr>
      <w:r>
        <w:rPr>
          <w:color w:val="auto"/>
          <w:sz w:val="23"/>
          <w:szCs w:val="23"/>
        </w:rPr>
        <w:t xml:space="preserve"> </w:t>
      </w:r>
    </w:p>
    <w:p w14:paraId="3F8FB3B7" w14:textId="77777777" w:rsidR="007C5B92" w:rsidRDefault="007C5B92" w:rsidP="007C5B92">
      <w:pPr>
        <w:pStyle w:val="Default"/>
        <w:rPr>
          <w:color w:val="auto"/>
          <w:sz w:val="23"/>
          <w:szCs w:val="23"/>
        </w:rPr>
      </w:pPr>
      <w:r>
        <w:rPr>
          <w:color w:val="auto"/>
          <w:sz w:val="23"/>
          <w:szCs w:val="23"/>
        </w:rPr>
        <w:t xml:space="preserve"> </w:t>
      </w:r>
    </w:p>
    <w:p w14:paraId="06EE5963" w14:textId="77777777" w:rsidR="007C5B92" w:rsidRDefault="007C5B92" w:rsidP="007C5B92">
      <w:pPr>
        <w:pStyle w:val="Default"/>
        <w:rPr>
          <w:color w:val="auto"/>
          <w:sz w:val="23"/>
          <w:szCs w:val="23"/>
        </w:rPr>
      </w:pPr>
      <w:r>
        <w:rPr>
          <w:color w:val="auto"/>
          <w:sz w:val="23"/>
          <w:szCs w:val="23"/>
        </w:rPr>
        <w:t xml:space="preserve"> </w:t>
      </w:r>
    </w:p>
    <w:p w14:paraId="00E7DFA5" w14:textId="77777777" w:rsidR="007C5B92" w:rsidRDefault="007C5B92" w:rsidP="007C5B92">
      <w:pPr>
        <w:pStyle w:val="Default"/>
        <w:rPr>
          <w:color w:val="auto"/>
          <w:sz w:val="23"/>
          <w:szCs w:val="23"/>
        </w:rPr>
      </w:pPr>
      <w:r>
        <w:rPr>
          <w:color w:val="auto"/>
          <w:sz w:val="23"/>
          <w:szCs w:val="23"/>
        </w:rPr>
        <w:t xml:space="preserve"> </w:t>
      </w:r>
    </w:p>
    <w:p w14:paraId="5A7B64A7" w14:textId="77777777" w:rsidR="007C5B92" w:rsidRDefault="007C5B92" w:rsidP="007C5B92">
      <w:pPr>
        <w:pStyle w:val="Default"/>
        <w:rPr>
          <w:color w:val="auto"/>
          <w:sz w:val="23"/>
          <w:szCs w:val="23"/>
        </w:rPr>
      </w:pPr>
      <w:r>
        <w:rPr>
          <w:color w:val="auto"/>
          <w:sz w:val="23"/>
          <w:szCs w:val="23"/>
        </w:rPr>
        <w:t xml:space="preserve">Authorized Signature: </w:t>
      </w:r>
    </w:p>
    <w:p w14:paraId="4AD13ED9" w14:textId="77777777" w:rsidR="007C5B92" w:rsidRDefault="007C5B92" w:rsidP="007C5B92">
      <w:pPr>
        <w:pStyle w:val="Default"/>
        <w:rPr>
          <w:color w:val="auto"/>
          <w:sz w:val="23"/>
          <w:szCs w:val="23"/>
        </w:rPr>
      </w:pPr>
      <w:r>
        <w:rPr>
          <w:color w:val="auto"/>
          <w:sz w:val="23"/>
          <w:szCs w:val="23"/>
        </w:rPr>
        <w:t xml:space="preserve">Name:  </w:t>
      </w:r>
    </w:p>
    <w:p w14:paraId="5864EA84" w14:textId="77777777" w:rsidR="007C5B92" w:rsidRDefault="007C5B92" w:rsidP="007C5B92">
      <w:pPr>
        <w:pStyle w:val="Default"/>
        <w:rPr>
          <w:color w:val="auto"/>
          <w:sz w:val="23"/>
          <w:szCs w:val="23"/>
        </w:rPr>
      </w:pPr>
      <w:r>
        <w:rPr>
          <w:color w:val="auto"/>
          <w:sz w:val="23"/>
          <w:szCs w:val="23"/>
        </w:rPr>
        <w:t xml:space="preserve">Title: </w:t>
      </w:r>
    </w:p>
    <w:p w14:paraId="3285A212" w14:textId="77777777" w:rsidR="007C5B92" w:rsidRDefault="007C5B92" w:rsidP="007C5B92">
      <w:pPr>
        <w:pStyle w:val="Default"/>
        <w:rPr>
          <w:color w:val="auto"/>
          <w:sz w:val="23"/>
          <w:szCs w:val="23"/>
        </w:rPr>
      </w:pPr>
      <w:r>
        <w:rPr>
          <w:b/>
          <w:bCs/>
          <w:color w:val="auto"/>
          <w:sz w:val="23"/>
          <w:szCs w:val="23"/>
        </w:rPr>
        <w:t xml:space="preserve"> </w:t>
      </w:r>
    </w:p>
    <w:p w14:paraId="207E50DD" w14:textId="77777777" w:rsidR="007C5B92" w:rsidRDefault="007C5B92" w:rsidP="00AD4926">
      <w:pPr>
        <w:pStyle w:val="Default"/>
        <w:rPr>
          <w:rFonts w:ascii="Malgun Gothic" w:eastAsia="Malgun Gothic" w:cs="Malgun Gothic"/>
          <w:sz w:val="22"/>
          <w:szCs w:val="22"/>
        </w:rPr>
      </w:pPr>
    </w:p>
    <w:p w14:paraId="306293EA" w14:textId="77777777" w:rsidR="00390527" w:rsidRDefault="00390527" w:rsidP="00AD4926">
      <w:pPr>
        <w:pStyle w:val="Default"/>
        <w:rPr>
          <w:rFonts w:ascii="Malgun Gothic" w:eastAsia="Malgun Gothic" w:cs="Malgun Gothic"/>
          <w:sz w:val="22"/>
          <w:szCs w:val="22"/>
        </w:rPr>
      </w:pPr>
    </w:p>
    <w:p w14:paraId="09DEBC44" w14:textId="77777777" w:rsidR="00390527" w:rsidRDefault="00390527" w:rsidP="00AD4926">
      <w:pPr>
        <w:pStyle w:val="Default"/>
        <w:rPr>
          <w:rFonts w:ascii="Malgun Gothic" w:eastAsia="Malgun Gothic" w:cs="Malgun Gothic"/>
          <w:sz w:val="22"/>
          <w:szCs w:val="22"/>
        </w:rPr>
      </w:pPr>
    </w:p>
    <w:p w14:paraId="4CC1E831" w14:textId="77777777" w:rsidR="00390527" w:rsidRDefault="00390527" w:rsidP="00AD4926">
      <w:pPr>
        <w:pStyle w:val="Default"/>
        <w:rPr>
          <w:rFonts w:ascii="Malgun Gothic" w:eastAsia="Malgun Gothic" w:cs="Malgun Gothic"/>
          <w:sz w:val="22"/>
          <w:szCs w:val="22"/>
        </w:rPr>
      </w:pPr>
    </w:p>
    <w:p w14:paraId="781CB9A8" w14:textId="77777777" w:rsidR="00390527" w:rsidRDefault="00390527" w:rsidP="00AD4926">
      <w:pPr>
        <w:pStyle w:val="Default"/>
        <w:rPr>
          <w:rFonts w:ascii="Malgun Gothic" w:eastAsia="Malgun Gothic" w:cs="Malgun Gothic"/>
          <w:sz w:val="22"/>
          <w:szCs w:val="22"/>
        </w:rPr>
      </w:pPr>
    </w:p>
    <w:p w14:paraId="2C4BAEFA" w14:textId="77777777" w:rsidR="00390527" w:rsidRDefault="00390527" w:rsidP="00AD4926">
      <w:pPr>
        <w:pStyle w:val="Default"/>
        <w:rPr>
          <w:rFonts w:ascii="Malgun Gothic" w:eastAsia="Malgun Gothic" w:cs="Malgun Gothic"/>
          <w:sz w:val="22"/>
          <w:szCs w:val="22"/>
        </w:rPr>
      </w:pPr>
    </w:p>
    <w:p w14:paraId="6B5A53A5" w14:textId="77777777" w:rsidR="00390527" w:rsidRDefault="00390527" w:rsidP="00AD4926">
      <w:pPr>
        <w:pStyle w:val="Default"/>
        <w:rPr>
          <w:rFonts w:ascii="Malgun Gothic" w:eastAsia="Malgun Gothic" w:cs="Malgun Gothic"/>
          <w:sz w:val="22"/>
          <w:szCs w:val="22"/>
        </w:rPr>
      </w:pPr>
    </w:p>
    <w:p w14:paraId="76E8A1F2" w14:textId="77777777" w:rsidR="00390527" w:rsidRDefault="00390527" w:rsidP="00AD4926">
      <w:pPr>
        <w:pStyle w:val="Default"/>
        <w:rPr>
          <w:rFonts w:ascii="Malgun Gothic" w:eastAsia="Malgun Gothic" w:cs="Malgun Gothic"/>
          <w:sz w:val="22"/>
          <w:szCs w:val="22"/>
        </w:rPr>
      </w:pPr>
    </w:p>
    <w:p w14:paraId="045C3E21" w14:textId="77777777" w:rsidR="00390527" w:rsidRDefault="00390527" w:rsidP="00AD4926">
      <w:pPr>
        <w:pStyle w:val="Default"/>
        <w:rPr>
          <w:rFonts w:ascii="Malgun Gothic" w:eastAsia="Malgun Gothic" w:cs="Malgun Gothic"/>
          <w:sz w:val="22"/>
          <w:szCs w:val="22"/>
        </w:rPr>
      </w:pPr>
    </w:p>
    <w:p w14:paraId="57C51F90" w14:textId="77777777" w:rsidR="00390527" w:rsidRDefault="00390527" w:rsidP="00AD4926">
      <w:pPr>
        <w:pStyle w:val="Default"/>
        <w:rPr>
          <w:rFonts w:ascii="Malgun Gothic" w:eastAsia="Malgun Gothic" w:cs="Malgun Gothic"/>
          <w:sz w:val="22"/>
          <w:szCs w:val="22"/>
        </w:rPr>
      </w:pPr>
    </w:p>
    <w:p w14:paraId="29BB66DD" w14:textId="77777777" w:rsidR="00390527" w:rsidRDefault="00390527" w:rsidP="00AD4926">
      <w:pPr>
        <w:pStyle w:val="Default"/>
        <w:rPr>
          <w:rFonts w:ascii="Malgun Gothic" w:eastAsia="Malgun Gothic" w:cs="Malgun Gothic"/>
          <w:sz w:val="22"/>
          <w:szCs w:val="22"/>
        </w:rPr>
      </w:pPr>
    </w:p>
    <w:p w14:paraId="010C6498" w14:textId="350CFD69" w:rsidR="00390527" w:rsidRPr="00CC2D75" w:rsidRDefault="00CC2D75" w:rsidP="00BC5703">
      <w:pPr>
        <w:pStyle w:val="Heading2"/>
        <w:numPr>
          <w:ilvl w:val="0"/>
          <w:numId w:val="15"/>
        </w:numPr>
        <w:jc w:val="both"/>
        <w:rPr>
          <w:rFonts w:cstheme="majorHAnsi"/>
          <w:b/>
          <w:bCs/>
        </w:rPr>
      </w:pPr>
      <w:r w:rsidRPr="003F3D66">
        <w:rPr>
          <w:rFonts w:cstheme="majorHAnsi"/>
          <w:b/>
          <w:bCs/>
        </w:rPr>
        <w:t>Evaluation criteria for technical proposal (annex 1) will be as follows:</w:t>
      </w:r>
    </w:p>
    <w:p w14:paraId="4D459066" w14:textId="77777777" w:rsidR="00390527" w:rsidRDefault="00390527" w:rsidP="00AD4926">
      <w:pPr>
        <w:pStyle w:val="Default"/>
        <w:rPr>
          <w:rFonts w:ascii="Malgun Gothic" w:eastAsia="Malgun Gothic" w:cs="Malgun Gothic"/>
          <w:sz w:val="22"/>
          <w:szCs w:val="22"/>
        </w:rPr>
      </w:pPr>
    </w:p>
    <w:p w14:paraId="404A6AAE" w14:textId="77777777" w:rsidR="00B61EE1" w:rsidRPr="00B61EE1" w:rsidRDefault="00B61EE1" w:rsidP="00B61EE1">
      <w:pPr>
        <w:pStyle w:val="Default"/>
        <w:rPr>
          <w:rFonts w:cstheme="minorHAnsi"/>
        </w:rPr>
      </w:pPr>
    </w:p>
    <w:p w14:paraId="3806C40A" w14:textId="277F746C" w:rsidR="00390527" w:rsidRPr="00154E1B" w:rsidRDefault="0058121A" w:rsidP="00B61EE1">
      <w:pPr>
        <w:pStyle w:val="Default"/>
        <w:rPr>
          <w:rFonts w:ascii="Times New Roman" w:eastAsia="Malgun Gothic" w:hAnsi="Times New Roman" w:cs="Times New Roman"/>
          <w:sz w:val="22"/>
          <w:szCs w:val="22"/>
        </w:rPr>
      </w:pPr>
      <w:r w:rsidRPr="00154E1B">
        <w:rPr>
          <w:rFonts w:ascii="Times New Roman" w:eastAsia="Malgun Gothic" w:hAnsi="Times New Roman" w:cs="Times New Roman"/>
          <w:sz w:val="22"/>
          <w:szCs w:val="22"/>
        </w:rPr>
        <w:t>The selection process will follow the scoring criteria detailed below:</w:t>
      </w:r>
    </w:p>
    <w:p w14:paraId="599DAFBA" w14:textId="77777777" w:rsidR="006321BF" w:rsidRPr="00154E1B" w:rsidRDefault="006321BF" w:rsidP="006321BF">
      <w:pPr>
        <w:pStyle w:val="Default"/>
        <w:rPr>
          <w:rFonts w:ascii="Times New Roman" w:eastAsia="Malgun Gothic" w:hAnsi="Times New Roman" w:cs="Times New Roman"/>
          <w:b/>
          <w:bCs/>
          <w:sz w:val="22"/>
          <w:szCs w:val="22"/>
        </w:rPr>
      </w:pPr>
      <w:r w:rsidRPr="00154E1B">
        <w:rPr>
          <w:rFonts w:ascii="Times New Roman" w:eastAsia="Malgun Gothic" w:hAnsi="Times New Roman" w:cs="Times New Roman"/>
          <w:b/>
          <w:bCs/>
          <w:sz w:val="22"/>
          <w:szCs w:val="22"/>
        </w:rPr>
        <w:t>Criteria, sub-criteria and point system for the evaluation of the Technical Proposals are:</w:t>
      </w:r>
    </w:p>
    <w:tbl>
      <w:tblPr>
        <w:tblStyle w:val="TableGrid"/>
        <w:tblW w:w="0" w:type="auto"/>
        <w:tblLook w:val="04A0" w:firstRow="1" w:lastRow="0" w:firstColumn="1" w:lastColumn="0" w:noHBand="0" w:noVBand="1"/>
      </w:tblPr>
      <w:tblGrid>
        <w:gridCol w:w="6385"/>
        <w:gridCol w:w="2634"/>
      </w:tblGrid>
      <w:tr w:rsidR="006321BF" w14:paraId="20F68A26" w14:textId="77777777" w:rsidTr="00FB2AF0">
        <w:trPr>
          <w:trHeight w:val="1097"/>
        </w:trPr>
        <w:tc>
          <w:tcPr>
            <w:tcW w:w="6385" w:type="dxa"/>
          </w:tcPr>
          <w:p w14:paraId="6503147C" w14:textId="690CF966" w:rsidR="006321BF" w:rsidRPr="00FB2AF0" w:rsidRDefault="006321BF" w:rsidP="006321BF">
            <w:pPr>
              <w:pStyle w:val="Default"/>
              <w:rPr>
                <w:rFonts w:ascii="Times New Roman" w:eastAsia="Malgun Gothic" w:hAnsi="Times New Roman" w:cs="Times New Roman"/>
                <w:sz w:val="20"/>
                <w:szCs w:val="20"/>
                <w:u w:val="single"/>
              </w:rPr>
            </w:pPr>
            <w:proofErr w:type="spellStart"/>
            <w:r w:rsidRPr="00FB2AF0">
              <w:rPr>
                <w:rFonts w:ascii="Times New Roman" w:eastAsia="Malgun Gothic" w:hAnsi="Times New Roman" w:cs="Times New Roman"/>
                <w:sz w:val="20"/>
                <w:szCs w:val="20"/>
                <w:u w:val="single"/>
              </w:rPr>
              <w:t>i</w:t>
            </w:r>
            <w:proofErr w:type="spellEnd"/>
            <w:r w:rsidRPr="00FB2AF0">
              <w:rPr>
                <w:rFonts w:ascii="Times New Roman" w:eastAsia="Malgun Gothic" w:hAnsi="Times New Roman" w:cs="Times New Roman"/>
                <w:sz w:val="20"/>
                <w:szCs w:val="20"/>
                <w:u w:val="single"/>
              </w:rPr>
              <w:t>) Experience</w:t>
            </w:r>
            <w:r w:rsidR="007228E2">
              <w:rPr>
                <w:rFonts w:ascii="Times New Roman" w:eastAsia="Malgun Gothic" w:hAnsi="Times New Roman" w:cs="Times New Roman"/>
                <w:sz w:val="20"/>
                <w:szCs w:val="20"/>
                <w:u w:val="single"/>
              </w:rPr>
              <w:t xml:space="preserve"> &amp; Reference</w:t>
            </w:r>
          </w:p>
          <w:p w14:paraId="4235B835" w14:textId="701A535B" w:rsidR="006321BF" w:rsidRPr="00FB2AF0" w:rsidRDefault="006321BF" w:rsidP="006321BF">
            <w:pPr>
              <w:pStyle w:val="Default"/>
              <w:rPr>
                <w:rFonts w:ascii="Times New Roman" w:eastAsia="Malgun Gothic" w:hAnsi="Times New Roman" w:cs="Times New Roman"/>
                <w:sz w:val="20"/>
                <w:szCs w:val="20"/>
              </w:rPr>
            </w:pPr>
            <w:r w:rsidRPr="00FB2AF0">
              <w:rPr>
                <w:rFonts w:ascii="Times New Roman" w:eastAsia="Malgun Gothic" w:hAnsi="Times New Roman" w:cs="Times New Roman"/>
                <w:sz w:val="20"/>
                <w:szCs w:val="20"/>
              </w:rPr>
              <w:t>Experience with similar Field</w:t>
            </w:r>
            <w:r w:rsidR="00FE47D0" w:rsidRPr="00FB2AF0">
              <w:rPr>
                <w:rFonts w:ascii="Times New Roman" w:eastAsia="Malgun Gothic" w:hAnsi="Times New Roman" w:cs="Times New Roman"/>
                <w:sz w:val="20"/>
                <w:szCs w:val="20"/>
              </w:rPr>
              <w:t>/</w:t>
            </w:r>
            <w:r w:rsidR="00FB2AF0" w:rsidRPr="00FB2AF0">
              <w:rPr>
                <w:rFonts w:ascii="Times New Roman" w:eastAsia="Malgun Gothic" w:hAnsi="Times New Roman" w:cs="Times New Roman"/>
                <w:sz w:val="20"/>
                <w:szCs w:val="20"/>
              </w:rPr>
              <w:t>Sector</w:t>
            </w:r>
            <w:r w:rsidRPr="00FB2AF0">
              <w:rPr>
                <w:rFonts w:ascii="Times New Roman" w:eastAsia="Malgun Gothic" w:hAnsi="Times New Roman" w:cs="Times New Roman"/>
                <w:sz w:val="20"/>
                <w:szCs w:val="20"/>
              </w:rPr>
              <w:t xml:space="preserve"> </w:t>
            </w:r>
          </w:p>
          <w:p w14:paraId="0268CAF3" w14:textId="77777777" w:rsidR="007228E2" w:rsidRDefault="00FB2AF0" w:rsidP="006321BF">
            <w:pPr>
              <w:pStyle w:val="Default"/>
              <w:rPr>
                <w:rFonts w:ascii="Times New Roman" w:eastAsia="Malgun Gothic" w:hAnsi="Times New Roman" w:cs="Times New Roman"/>
                <w:sz w:val="20"/>
                <w:szCs w:val="20"/>
              </w:rPr>
            </w:pPr>
            <w:r w:rsidRPr="00FB2AF0">
              <w:rPr>
                <w:rFonts w:ascii="Times New Roman" w:hAnsi="Times New Roman" w:cs="Times New Roman"/>
                <w:sz w:val="20"/>
                <w:szCs w:val="20"/>
              </w:rPr>
              <w:t>Prior experience of providing support to Dry fish sector</w:t>
            </w:r>
            <w:r w:rsidR="006321BF" w:rsidRPr="00FB2AF0">
              <w:rPr>
                <w:rFonts w:ascii="Times New Roman" w:eastAsia="Malgun Gothic" w:hAnsi="Times New Roman" w:cs="Times New Roman"/>
                <w:sz w:val="20"/>
                <w:szCs w:val="20"/>
              </w:rPr>
              <w:t xml:space="preserve"> </w:t>
            </w:r>
          </w:p>
          <w:p w14:paraId="360DC1E8" w14:textId="093E74E5" w:rsidR="006321BF" w:rsidRPr="00FB2AF0" w:rsidRDefault="007228E2" w:rsidP="006321BF">
            <w:pPr>
              <w:pStyle w:val="Default"/>
              <w:rPr>
                <w:rFonts w:ascii="Times New Roman" w:eastAsia="Malgun Gothic" w:hAnsi="Times New Roman" w:cs="Times New Roman"/>
                <w:sz w:val="20"/>
                <w:szCs w:val="20"/>
              </w:rPr>
            </w:pPr>
            <w:r w:rsidRPr="007228E2">
              <w:rPr>
                <w:rFonts w:ascii="Times New Roman" w:hAnsi="Times New Roman" w:cs="Times New Roman"/>
                <w:sz w:val="20"/>
                <w:szCs w:val="20"/>
              </w:rPr>
              <w:t>References of previous works</w:t>
            </w:r>
            <w:r w:rsidR="006321BF" w:rsidRPr="007228E2">
              <w:rPr>
                <w:rFonts w:ascii="Times New Roman" w:eastAsia="Malgun Gothic" w:hAnsi="Times New Roman" w:cs="Times New Roman"/>
                <w:sz w:val="16"/>
                <w:szCs w:val="16"/>
              </w:rPr>
              <w:t xml:space="preserve">                                           </w:t>
            </w:r>
            <w:r w:rsidR="004D0E39" w:rsidRPr="007228E2">
              <w:rPr>
                <w:rFonts w:ascii="Times New Roman" w:eastAsia="Malgun Gothic" w:hAnsi="Times New Roman" w:cs="Times New Roman"/>
                <w:sz w:val="16"/>
                <w:szCs w:val="16"/>
              </w:rPr>
              <w:t xml:space="preserve">                            </w:t>
            </w:r>
            <w:r w:rsidR="004D0E39">
              <w:rPr>
                <w:rFonts w:ascii="Times New Roman" w:eastAsia="Malgun Gothic" w:hAnsi="Times New Roman" w:cs="Times New Roman"/>
                <w:sz w:val="20"/>
                <w:szCs w:val="20"/>
              </w:rPr>
              <w:t xml:space="preserve">.                                                </w:t>
            </w:r>
            <w:r w:rsidR="006321BF" w:rsidRPr="00FB2AF0">
              <w:rPr>
                <w:rFonts w:ascii="Times New Roman" w:eastAsia="Malgun Gothic" w:hAnsi="Times New Roman" w:cs="Times New Roman"/>
                <w:sz w:val="20"/>
                <w:szCs w:val="20"/>
              </w:rPr>
              <w:t xml:space="preserve">Sub-total </w:t>
            </w:r>
          </w:p>
        </w:tc>
        <w:tc>
          <w:tcPr>
            <w:tcW w:w="2634" w:type="dxa"/>
          </w:tcPr>
          <w:p w14:paraId="713917B1" w14:textId="77777777" w:rsidR="006321BF" w:rsidRPr="00FB2AF0" w:rsidRDefault="006321BF" w:rsidP="006321BF">
            <w:pPr>
              <w:pStyle w:val="Default"/>
              <w:rPr>
                <w:rFonts w:ascii="Times New Roman" w:eastAsia="Malgun Gothic" w:hAnsi="Times New Roman" w:cs="Times New Roman"/>
                <w:b/>
                <w:bCs/>
                <w:sz w:val="20"/>
                <w:szCs w:val="20"/>
              </w:rPr>
            </w:pPr>
          </w:p>
          <w:p w14:paraId="53248672" w14:textId="1D6249FD" w:rsidR="006321BF" w:rsidRPr="00154E1B" w:rsidRDefault="009A2D34" w:rsidP="006321BF">
            <w:pPr>
              <w:pStyle w:val="Default"/>
              <w:rPr>
                <w:rFonts w:ascii="Times New Roman" w:eastAsia="Malgun Gothic" w:hAnsi="Times New Roman" w:cs="Times New Roman"/>
                <w:sz w:val="20"/>
                <w:szCs w:val="20"/>
              </w:rPr>
            </w:pPr>
            <w:r>
              <w:rPr>
                <w:rFonts w:ascii="Times New Roman" w:eastAsia="Malgun Gothic" w:hAnsi="Times New Roman" w:cs="Times New Roman"/>
                <w:sz w:val="20"/>
                <w:szCs w:val="20"/>
              </w:rPr>
              <w:t>10</w:t>
            </w:r>
          </w:p>
          <w:p w14:paraId="2E29A2E3" w14:textId="7B01751F" w:rsidR="006321BF" w:rsidRPr="007228E2" w:rsidRDefault="007228E2" w:rsidP="006321BF">
            <w:pPr>
              <w:pStyle w:val="Default"/>
              <w:rPr>
                <w:rFonts w:ascii="Times New Roman" w:eastAsia="Malgun Gothic" w:hAnsi="Times New Roman" w:cs="Times New Roman"/>
                <w:sz w:val="20"/>
                <w:szCs w:val="20"/>
              </w:rPr>
            </w:pPr>
            <w:r w:rsidRPr="007228E2">
              <w:rPr>
                <w:rFonts w:ascii="Times New Roman" w:eastAsia="Malgun Gothic" w:hAnsi="Times New Roman" w:cs="Times New Roman"/>
                <w:sz w:val="20"/>
                <w:szCs w:val="20"/>
              </w:rPr>
              <w:t>7</w:t>
            </w:r>
          </w:p>
          <w:p w14:paraId="147A5DA6" w14:textId="3567749C" w:rsidR="007228E2" w:rsidRDefault="007228E2" w:rsidP="006321BF">
            <w:pPr>
              <w:pStyle w:val="Default"/>
              <w:rPr>
                <w:rFonts w:ascii="Times New Roman" w:eastAsia="Malgun Gothic" w:hAnsi="Times New Roman" w:cs="Times New Roman"/>
                <w:sz w:val="20"/>
                <w:szCs w:val="20"/>
                <w:u w:val="single"/>
              </w:rPr>
            </w:pPr>
            <w:r>
              <w:rPr>
                <w:rFonts w:ascii="Times New Roman" w:eastAsia="Malgun Gothic" w:hAnsi="Times New Roman" w:cs="Times New Roman"/>
                <w:sz w:val="20"/>
                <w:szCs w:val="20"/>
                <w:u w:val="single"/>
              </w:rPr>
              <w:t>3</w:t>
            </w:r>
          </w:p>
          <w:p w14:paraId="48D4A624" w14:textId="01152C67" w:rsidR="006321BF" w:rsidRPr="00154E1B" w:rsidRDefault="00B947D1" w:rsidP="006321BF">
            <w:pPr>
              <w:pStyle w:val="Default"/>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2</w:t>
            </w:r>
            <w:r w:rsidR="006321BF" w:rsidRPr="00154E1B">
              <w:rPr>
                <w:rFonts w:ascii="Times New Roman" w:eastAsia="Malgun Gothic" w:hAnsi="Times New Roman" w:cs="Times New Roman"/>
                <w:b/>
                <w:bCs/>
                <w:sz w:val="20"/>
                <w:szCs w:val="20"/>
              </w:rPr>
              <w:t>0</w:t>
            </w:r>
          </w:p>
        </w:tc>
      </w:tr>
      <w:tr w:rsidR="006321BF" w14:paraId="48BEFCB0" w14:textId="77777777" w:rsidTr="006321BF">
        <w:tc>
          <w:tcPr>
            <w:tcW w:w="6385" w:type="dxa"/>
          </w:tcPr>
          <w:p w14:paraId="69985AB5" w14:textId="77777777" w:rsidR="00FB2AF0" w:rsidRPr="00FB2AF0" w:rsidRDefault="00FB2AF0" w:rsidP="00FB2AF0">
            <w:pPr>
              <w:pStyle w:val="Default"/>
              <w:rPr>
                <w:rFonts w:ascii="Times New Roman" w:eastAsia="Malgun Gothic" w:hAnsi="Times New Roman" w:cs="Times New Roman"/>
                <w:sz w:val="20"/>
                <w:szCs w:val="20"/>
                <w:u w:val="single"/>
              </w:rPr>
            </w:pPr>
            <w:r w:rsidRPr="00FB2AF0">
              <w:rPr>
                <w:rFonts w:ascii="Times New Roman" w:eastAsia="Malgun Gothic" w:hAnsi="Times New Roman" w:cs="Times New Roman"/>
                <w:sz w:val="20"/>
                <w:szCs w:val="20"/>
                <w:u w:val="single"/>
              </w:rPr>
              <w:t>(ii) Approach, Methodology, and Work Plan</w:t>
            </w:r>
          </w:p>
          <w:p w14:paraId="14DCB9C2" w14:textId="068C260D" w:rsidR="00FB2AF0" w:rsidRPr="00FB2AF0" w:rsidRDefault="00FB2AF0" w:rsidP="00FB2AF0">
            <w:pPr>
              <w:pStyle w:val="Default"/>
              <w:rPr>
                <w:rFonts w:ascii="Times New Roman" w:eastAsia="Malgun Gothic" w:hAnsi="Times New Roman" w:cs="Times New Roman"/>
                <w:sz w:val="20"/>
                <w:szCs w:val="20"/>
              </w:rPr>
            </w:pPr>
            <w:r w:rsidRPr="00FB2AF0">
              <w:rPr>
                <w:rFonts w:ascii="Times New Roman" w:eastAsia="Malgun Gothic" w:hAnsi="Times New Roman" w:cs="Times New Roman"/>
                <w:sz w:val="20"/>
                <w:szCs w:val="20"/>
              </w:rPr>
              <w:t xml:space="preserve">Understanding of comments on the </w:t>
            </w:r>
            <w:proofErr w:type="spellStart"/>
            <w:r>
              <w:rPr>
                <w:rFonts w:ascii="Times New Roman" w:eastAsia="Malgun Gothic" w:hAnsi="Times New Roman" w:cs="Times New Roman"/>
                <w:sz w:val="20"/>
                <w:szCs w:val="20"/>
              </w:rPr>
              <w:t>ToR</w:t>
            </w:r>
            <w:proofErr w:type="spellEnd"/>
            <w:r>
              <w:rPr>
                <w:rFonts w:ascii="Times New Roman" w:eastAsia="Malgun Gothic" w:hAnsi="Times New Roman" w:cs="Times New Roman"/>
                <w:sz w:val="20"/>
                <w:szCs w:val="20"/>
              </w:rPr>
              <w:t>/Proposal</w:t>
            </w:r>
            <w:r w:rsidRPr="00FB2AF0">
              <w:rPr>
                <w:rFonts w:ascii="Times New Roman" w:eastAsia="Malgun Gothic" w:hAnsi="Times New Roman" w:cs="Times New Roman"/>
                <w:sz w:val="20"/>
                <w:szCs w:val="20"/>
              </w:rPr>
              <w:t xml:space="preserve"> </w:t>
            </w:r>
          </w:p>
          <w:p w14:paraId="72CEFF72" w14:textId="5C312D8A" w:rsidR="00FB2AF0" w:rsidRPr="00FB2AF0" w:rsidRDefault="00FB2AF0" w:rsidP="00FB2AF0">
            <w:pPr>
              <w:pStyle w:val="Default"/>
              <w:rPr>
                <w:rFonts w:ascii="Times New Roman" w:eastAsia="Malgun Gothic" w:hAnsi="Times New Roman" w:cs="Times New Roman"/>
                <w:sz w:val="20"/>
                <w:szCs w:val="20"/>
              </w:rPr>
            </w:pPr>
            <w:r w:rsidRPr="00FB2AF0">
              <w:rPr>
                <w:rFonts w:ascii="Times New Roman" w:eastAsia="Malgun Gothic" w:hAnsi="Times New Roman" w:cs="Times New Roman"/>
                <w:sz w:val="20"/>
                <w:szCs w:val="20"/>
              </w:rPr>
              <w:t xml:space="preserve">Technical approach and methodology </w:t>
            </w:r>
          </w:p>
          <w:p w14:paraId="0A2AAC8E" w14:textId="5C0E38AA" w:rsidR="00FB2AF0" w:rsidRPr="00FB2AF0" w:rsidRDefault="00FB2AF0" w:rsidP="00FB2AF0">
            <w:pPr>
              <w:pStyle w:val="Default"/>
              <w:rPr>
                <w:rFonts w:ascii="Times New Roman" w:eastAsia="Malgun Gothic" w:hAnsi="Times New Roman" w:cs="Times New Roman"/>
                <w:sz w:val="20"/>
                <w:szCs w:val="20"/>
              </w:rPr>
            </w:pPr>
            <w:r w:rsidRPr="00FB2AF0">
              <w:rPr>
                <w:rFonts w:ascii="Times New Roman" w:eastAsia="Malgun Gothic" w:hAnsi="Times New Roman" w:cs="Times New Roman"/>
                <w:sz w:val="20"/>
                <w:szCs w:val="20"/>
              </w:rPr>
              <w:t xml:space="preserve">Work plan </w:t>
            </w:r>
          </w:p>
          <w:p w14:paraId="222A8C0B" w14:textId="4E5CDCFA" w:rsidR="00FB2AF0" w:rsidRPr="00FB2AF0" w:rsidRDefault="004D0E39" w:rsidP="00FB2AF0">
            <w:pPr>
              <w:pStyle w:val="Default"/>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                                               </w:t>
            </w:r>
            <w:r w:rsidR="00B947D1">
              <w:rPr>
                <w:rFonts w:ascii="Times New Roman" w:eastAsia="Malgun Gothic" w:hAnsi="Times New Roman" w:cs="Times New Roman"/>
                <w:sz w:val="20"/>
                <w:szCs w:val="20"/>
              </w:rPr>
              <w:t xml:space="preserve"> </w:t>
            </w:r>
            <w:r w:rsidR="00FB2AF0" w:rsidRPr="00FB2AF0">
              <w:rPr>
                <w:rFonts w:ascii="Times New Roman" w:eastAsia="Malgun Gothic" w:hAnsi="Times New Roman" w:cs="Times New Roman"/>
                <w:sz w:val="20"/>
                <w:szCs w:val="20"/>
              </w:rPr>
              <w:t xml:space="preserve">Sub-total </w:t>
            </w:r>
          </w:p>
          <w:p w14:paraId="2D1E89D4" w14:textId="77777777" w:rsidR="006321BF" w:rsidRPr="00FB2AF0" w:rsidRDefault="006321BF" w:rsidP="006321BF">
            <w:pPr>
              <w:pStyle w:val="Default"/>
              <w:rPr>
                <w:rFonts w:ascii="Times New Roman" w:eastAsia="Malgun Gothic" w:hAnsi="Times New Roman" w:cs="Times New Roman"/>
                <w:b/>
                <w:bCs/>
                <w:sz w:val="20"/>
                <w:szCs w:val="20"/>
              </w:rPr>
            </w:pPr>
          </w:p>
        </w:tc>
        <w:tc>
          <w:tcPr>
            <w:tcW w:w="2634" w:type="dxa"/>
          </w:tcPr>
          <w:p w14:paraId="6D0AB187" w14:textId="77777777" w:rsidR="006321BF" w:rsidRDefault="006321BF" w:rsidP="006321BF">
            <w:pPr>
              <w:pStyle w:val="Default"/>
              <w:rPr>
                <w:rFonts w:ascii="Times New Roman" w:eastAsia="Malgun Gothic" w:hAnsi="Times New Roman" w:cs="Times New Roman"/>
                <w:b/>
                <w:bCs/>
                <w:sz w:val="20"/>
                <w:szCs w:val="20"/>
              </w:rPr>
            </w:pPr>
          </w:p>
          <w:p w14:paraId="39FC6873" w14:textId="77777777" w:rsidR="00FB2AF0" w:rsidRPr="00154E1B" w:rsidRDefault="00FB2AF0" w:rsidP="006321BF">
            <w:pPr>
              <w:pStyle w:val="Default"/>
              <w:rPr>
                <w:rFonts w:ascii="Times New Roman" w:eastAsia="Malgun Gothic" w:hAnsi="Times New Roman" w:cs="Times New Roman"/>
                <w:sz w:val="20"/>
                <w:szCs w:val="20"/>
              </w:rPr>
            </w:pPr>
            <w:r w:rsidRPr="00154E1B">
              <w:rPr>
                <w:rFonts w:ascii="Times New Roman" w:eastAsia="Malgun Gothic" w:hAnsi="Times New Roman" w:cs="Times New Roman"/>
                <w:sz w:val="20"/>
                <w:szCs w:val="20"/>
              </w:rPr>
              <w:t>10</w:t>
            </w:r>
          </w:p>
          <w:p w14:paraId="394822B5" w14:textId="77777777" w:rsidR="004D0E39" w:rsidRPr="00154E1B" w:rsidRDefault="004D0E39" w:rsidP="006321BF">
            <w:pPr>
              <w:pStyle w:val="Default"/>
              <w:rPr>
                <w:rFonts w:ascii="Times New Roman" w:eastAsia="Malgun Gothic" w:hAnsi="Times New Roman" w:cs="Times New Roman"/>
                <w:sz w:val="20"/>
                <w:szCs w:val="20"/>
              </w:rPr>
            </w:pPr>
            <w:r w:rsidRPr="00154E1B">
              <w:rPr>
                <w:rFonts w:ascii="Times New Roman" w:eastAsia="Malgun Gothic" w:hAnsi="Times New Roman" w:cs="Times New Roman"/>
                <w:sz w:val="20"/>
                <w:szCs w:val="20"/>
              </w:rPr>
              <w:t>10</w:t>
            </w:r>
          </w:p>
          <w:p w14:paraId="5B489C96" w14:textId="03ABF70E" w:rsidR="004D0E39" w:rsidRPr="00154E1B" w:rsidRDefault="000716B3" w:rsidP="006321BF">
            <w:pPr>
              <w:pStyle w:val="Default"/>
              <w:rPr>
                <w:rFonts w:ascii="Times New Roman" w:eastAsia="Malgun Gothic" w:hAnsi="Times New Roman" w:cs="Times New Roman"/>
                <w:sz w:val="20"/>
                <w:szCs w:val="20"/>
                <w:u w:val="single"/>
              </w:rPr>
            </w:pPr>
            <w:r>
              <w:rPr>
                <w:rFonts w:ascii="Times New Roman" w:eastAsia="Malgun Gothic" w:hAnsi="Times New Roman" w:cs="Times New Roman"/>
                <w:sz w:val="20"/>
                <w:szCs w:val="20"/>
                <w:u w:val="single"/>
              </w:rPr>
              <w:t>20</w:t>
            </w:r>
          </w:p>
          <w:p w14:paraId="079A626F" w14:textId="428C2C96" w:rsidR="004D0E39" w:rsidRPr="004D0E39" w:rsidRDefault="000716B3" w:rsidP="006321BF">
            <w:pPr>
              <w:pStyle w:val="Default"/>
              <w:rPr>
                <w:rFonts w:ascii="Times New Roman" w:eastAsia="Malgun Gothic" w:hAnsi="Times New Roman" w:cs="Times New Roman"/>
                <w:b/>
                <w:bCs/>
                <w:sz w:val="20"/>
                <w:szCs w:val="20"/>
                <w:u w:val="single"/>
              </w:rPr>
            </w:pPr>
            <w:r>
              <w:rPr>
                <w:rFonts w:ascii="Times New Roman" w:eastAsia="Malgun Gothic" w:hAnsi="Times New Roman" w:cs="Times New Roman"/>
                <w:b/>
                <w:bCs/>
                <w:sz w:val="20"/>
                <w:szCs w:val="20"/>
                <w:u w:val="single"/>
              </w:rPr>
              <w:t>4</w:t>
            </w:r>
            <w:r w:rsidR="004D0E39">
              <w:rPr>
                <w:rFonts w:ascii="Times New Roman" w:eastAsia="Malgun Gothic" w:hAnsi="Times New Roman" w:cs="Times New Roman"/>
                <w:b/>
                <w:bCs/>
                <w:sz w:val="20"/>
                <w:szCs w:val="20"/>
                <w:u w:val="single"/>
              </w:rPr>
              <w:t>0</w:t>
            </w:r>
          </w:p>
        </w:tc>
      </w:tr>
      <w:tr w:rsidR="006321BF" w14:paraId="667CF57A" w14:textId="77777777" w:rsidTr="00923C74">
        <w:trPr>
          <w:trHeight w:val="1502"/>
        </w:trPr>
        <w:tc>
          <w:tcPr>
            <w:tcW w:w="6385" w:type="dxa"/>
          </w:tcPr>
          <w:p w14:paraId="1479F868" w14:textId="77777777" w:rsidR="004D0E39" w:rsidRPr="004D0E39" w:rsidRDefault="004D0E39" w:rsidP="004D0E39">
            <w:pPr>
              <w:pStyle w:val="Default"/>
              <w:rPr>
                <w:rFonts w:ascii="Times New Roman" w:eastAsia="Malgun Gothic" w:hAnsi="Times New Roman" w:cs="Times New Roman"/>
                <w:sz w:val="20"/>
                <w:szCs w:val="20"/>
              </w:rPr>
            </w:pPr>
            <w:r w:rsidRPr="004D0E39">
              <w:rPr>
                <w:rFonts w:ascii="Times New Roman" w:eastAsia="Malgun Gothic" w:hAnsi="Times New Roman" w:cs="Times New Roman"/>
                <w:sz w:val="20"/>
                <w:szCs w:val="20"/>
              </w:rPr>
              <w:t xml:space="preserve">(iii) </w:t>
            </w:r>
            <w:r w:rsidRPr="001F3CE1">
              <w:rPr>
                <w:rFonts w:ascii="Times New Roman" w:eastAsia="Malgun Gothic" w:hAnsi="Times New Roman" w:cs="Times New Roman"/>
                <w:sz w:val="20"/>
                <w:szCs w:val="20"/>
                <w:u w:val="single"/>
              </w:rPr>
              <w:t>Qualification of Experts, including their Experience in the Field of Assignment</w:t>
            </w:r>
          </w:p>
          <w:p w14:paraId="263B720B" w14:textId="6ADB3E10" w:rsidR="004D0E39" w:rsidRPr="004D0E39" w:rsidRDefault="004D0E39" w:rsidP="004D0E39">
            <w:pPr>
              <w:pStyle w:val="Default"/>
              <w:rPr>
                <w:rFonts w:ascii="Times New Roman" w:eastAsia="Malgun Gothic" w:hAnsi="Times New Roman" w:cs="Times New Roman"/>
                <w:sz w:val="20"/>
                <w:szCs w:val="20"/>
              </w:rPr>
            </w:pPr>
            <w:r w:rsidRPr="004D0E39">
              <w:rPr>
                <w:rFonts w:ascii="Times New Roman" w:eastAsia="Malgun Gothic" w:hAnsi="Times New Roman" w:cs="Times New Roman"/>
                <w:sz w:val="20"/>
                <w:szCs w:val="20"/>
              </w:rPr>
              <w:t xml:space="preserve">Team Leader </w:t>
            </w:r>
            <w:r w:rsidR="001F3CE1">
              <w:rPr>
                <w:rFonts w:ascii="Times New Roman" w:eastAsia="Malgun Gothic" w:hAnsi="Times New Roman" w:cs="Times New Roman"/>
                <w:sz w:val="20"/>
                <w:szCs w:val="20"/>
              </w:rPr>
              <w:t>/ Manager</w:t>
            </w:r>
            <w:r w:rsidR="00B947D1">
              <w:rPr>
                <w:rFonts w:ascii="Times New Roman" w:eastAsia="Malgun Gothic" w:hAnsi="Times New Roman" w:cs="Times New Roman"/>
                <w:sz w:val="20"/>
                <w:szCs w:val="20"/>
              </w:rPr>
              <w:t xml:space="preserve"> / </w:t>
            </w:r>
            <w:r w:rsidR="00B947D1" w:rsidRPr="004D0E39">
              <w:rPr>
                <w:rFonts w:ascii="Times New Roman" w:eastAsia="Malgun Gothic" w:hAnsi="Times New Roman" w:cs="Times New Roman"/>
                <w:sz w:val="20"/>
                <w:szCs w:val="20"/>
              </w:rPr>
              <w:t>Senior Survey Specialist</w:t>
            </w:r>
          </w:p>
          <w:p w14:paraId="5192D5AE" w14:textId="3C4337C1" w:rsidR="004D0E39" w:rsidRPr="004D0E39" w:rsidRDefault="005D1BF5" w:rsidP="004D0E39">
            <w:pPr>
              <w:pStyle w:val="Default"/>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Others </w:t>
            </w:r>
            <w:r w:rsidR="00B947D1">
              <w:rPr>
                <w:rFonts w:ascii="Times New Roman" w:eastAsia="Malgun Gothic" w:hAnsi="Times New Roman" w:cs="Times New Roman"/>
                <w:sz w:val="20"/>
                <w:szCs w:val="20"/>
              </w:rPr>
              <w:t>Colleagues</w:t>
            </w:r>
            <w:r w:rsidR="00C8690B">
              <w:rPr>
                <w:rFonts w:ascii="Times New Roman" w:eastAsia="Malgun Gothic" w:hAnsi="Times New Roman" w:cs="Times New Roman"/>
                <w:sz w:val="20"/>
                <w:szCs w:val="20"/>
              </w:rPr>
              <w:t xml:space="preserve"> </w:t>
            </w:r>
          </w:p>
          <w:p w14:paraId="1D7DDF50" w14:textId="383B19E3" w:rsidR="004D0E39" w:rsidRPr="004D0E39" w:rsidRDefault="00B947D1" w:rsidP="004D0E39">
            <w:pPr>
              <w:pStyle w:val="Default"/>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                                                 </w:t>
            </w:r>
            <w:r w:rsidR="004D0E39" w:rsidRPr="004D0E39">
              <w:rPr>
                <w:rFonts w:ascii="Times New Roman" w:eastAsia="Malgun Gothic" w:hAnsi="Times New Roman" w:cs="Times New Roman"/>
                <w:sz w:val="20"/>
                <w:szCs w:val="20"/>
              </w:rPr>
              <w:t xml:space="preserve">Sub-total </w:t>
            </w:r>
          </w:p>
          <w:p w14:paraId="61F0C6E6" w14:textId="66C448D2" w:rsidR="006321BF" w:rsidRPr="00923C74" w:rsidRDefault="004D0E39" w:rsidP="006321BF">
            <w:pPr>
              <w:pStyle w:val="Default"/>
              <w:rPr>
                <w:rFonts w:ascii="Times New Roman" w:eastAsia="Malgun Gothic" w:hAnsi="Times New Roman" w:cs="Times New Roman"/>
                <w:sz w:val="20"/>
                <w:szCs w:val="20"/>
              </w:rPr>
            </w:pPr>
            <w:r w:rsidRPr="004D0E39">
              <w:rPr>
                <w:rFonts w:ascii="Times New Roman" w:eastAsia="Malgun Gothic" w:hAnsi="Times New Roman" w:cs="Times New Roman"/>
                <w:sz w:val="20"/>
                <w:szCs w:val="20"/>
              </w:rPr>
              <w:t>Total 100</w:t>
            </w:r>
          </w:p>
        </w:tc>
        <w:tc>
          <w:tcPr>
            <w:tcW w:w="2634" w:type="dxa"/>
          </w:tcPr>
          <w:p w14:paraId="2180AB2A" w14:textId="77777777" w:rsidR="006321BF" w:rsidRPr="005D1BF5" w:rsidRDefault="006321BF" w:rsidP="006321BF">
            <w:pPr>
              <w:pStyle w:val="Default"/>
              <w:rPr>
                <w:rFonts w:ascii="Times New Roman" w:eastAsia="Malgun Gothic" w:hAnsi="Times New Roman" w:cs="Times New Roman"/>
                <w:b/>
                <w:bCs/>
                <w:sz w:val="22"/>
                <w:szCs w:val="22"/>
              </w:rPr>
            </w:pPr>
          </w:p>
          <w:p w14:paraId="453FA587" w14:textId="77777777" w:rsidR="005D1BF5" w:rsidRDefault="005D1BF5" w:rsidP="006321BF">
            <w:pPr>
              <w:pStyle w:val="Default"/>
              <w:rPr>
                <w:rFonts w:ascii="Times New Roman" w:eastAsia="Malgun Gothic" w:hAnsi="Times New Roman" w:cs="Times New Roman"/>
                <w:sz w:val="18"/>
                <w:szCs w:val="18"/>
              </w:rPr>
            </w:pPr>
          </w:p>
          <w:p w14:paraId="258A277D" w14:textId="77777777" w:rsidR="005D1BF5" w:rsidRPr="00B947D1" w:rsidRDefault="005D1BF5" w:rsidP="006321BF">
            <w:pPr>
              <w:pStyle w:val="Default"/>
              <w:rPr>
                <w:rFonts w:ascii="Times New Roman" w:eastAsia="Malgun Gothic" w:hAnsi="Times New Roman" w:cs="Times New Roman"/>
                <w:sz w:val="18"/>
                <w:szCs w:val="18"/>
              </w:rPr>
            </w:pPr>
            <w:r w:rsidRPr="00B947D1">
              <w:rPr>
                <w:rFonts w:ascii="Times New Roman" w:eastAsia="Malgun Gothic" w:hAnsi="Times New Roman" w:cs="Times New Roman"/>
                <w:sz w:val="18"/>
                <w:szCs w:val="18"/>
              </w:rPr>
              <w:t>10</w:t>
            </w:r>
          </w:p>
          <w:p w14:paraId="30F56C17" w14:textId="77777777" w:rsidR="00B947D1" w:rsidRDefault="00B947D1" w:rsidP="00B947D1">
            <w:pPr>
              <w:rPr>
                <w:rFonts w:ascii="Times New Roman" w:hAnsi="Times New Roman" w:cs="Times New Roman"/>
                <w:sz w:val="18"/>
                <w:szCs w:val="18"/>
                <w:u w:val="single"/>
              </w:rPr>
            </w:pPr>
            <w:r w:rsidRPr="00B947D1">
              <w:rPr>
                <w:rFonts w:ascii="Times New Roman" w:hAnsi="Times New Roman" w:cs="Times New Roman"/>
                <w:sz w:val="18"/>
                <w:szCs w:val="18"/>
                <w:u w:val="single"/>
              </w:rPr>
              <w:t>10</w:t>
            </w:r>
          </w:p>
          <w:p w14:paraId="62D72500" w14:textId="63E624CB" w:rsidR="00B947D1" w:rsidRPr="00B947D1" w:rsidRDefault="00B947D1" w:rsidP="00B947D1">
            <w:pPr>
              <w:rPr>
                <w:rFonts w:ascii="Times New Roman" w:hAnsi="Times New Roman" w:cs="Times New Roman"/>
                <w:b/>
                <w:bCs/>
                <w:sz w:val="18"/>
                <w:szCs w:val="18"/>
                <w:u w:val="single"/>
              </w:rPr>
            </w:pPr>
            <w:r w:rsidRPr="00B947D1">
              <w:rPr>
                <w:rFonts w:ascii="Times New Roman" w:hAnsi="Times New Roman" w:cs="Times New Roman"/>
                <w:b/>
                <w:bCs/>
                <w:sz w:val="18"/>
                <w:szCs w:val="18"/>
                <w:u w:val="single"/>
              </w:rPr>
              <w:t>20</w:t>
            </w:r>
          </w:p>
          <w:p w14:paraId="6D0B5306" w14:textId="4FC418BA" w:rsidR="00B947D1" w:rsidRPr="00B947D1" w:rsidRDefault="00B947D1" w:rsidP="00B947D1"/>
        </w:tc>
      </w:tr>
      <w:tr w:rsidR="00923C74" w14:paraId="728FE2AC" w14:textId="77777777" w:rsidTr="00923C74">
        <w:trPr>
          <w:trHeight w:val="1502"/>
        </w:trPr>
        <w:tc>
          <w:tcPr>
            <w:tcW w:w="6385" w:type="dxa"/>
          </w:tcPr>
          <w:p w14:paraId="6A4D90EC" w14:textId="22AD2735" w:rsidR="00923C74" w:rsidRDefault="00ED766E" w:rsidP="004D0E39">
            <w:pPr>
              <w:pStyle w:val="Default"/>
              <w:rPr>
                <w:rFonts w:ascii="Times New Roman" w:eastAsia="Malgun Gothic" w:hAnsi="Times New Roman" w:cs="Times New Roman"/>
                <w:sz w:val="20"/>
                <w:szCs w:val="20"/>
                <w:u w:val="single"/>
              </w:rPr>
            </w:pPr>
            <w:r>
              <w:rPr>
                <w:rFonts w:ascii="Times New Roman" w:eastAsia="Malgun Gothic" w:hAnsi="Times New Roman" w:cs="Times New Roman"/>
                <w:sz w:val="20"/>
                <w:szCs w:val="20"/>
              </w:rPr>
              <w:t xml:space="preserve">(iv) </w:t>
            </w:r>
            <w:r w:rsidR="00923C74" w:rsidRPr="00ED766E">
              <w:rPr>
                <w:rFonts w:ascii="Times New Roman" w:eastAsia="Malgun Gothic" w:hAnsi="Times New Roman" w:cs="Times New Roman"/>
                <w:sz w:val="20"/>
                <w:szCs w:val="20"/>
                <w:u w:val="single"/>
              </w:rPr>
              <w:t xml:space="preserve">Financial </w:t>
            </w:r>
            <w:r w:rsidR="00020386">
              <w:rPr>
                <w:rFonts w:ascii="Times New Roman" w:eastAsia="Malgun Gothic" w:hAnsi="Times New Roman" w:cs="Times New Roman"/>
                <w:sz w:val="20"/>
                <w:szCs w:val="20"/>
                <w:u w:val="single"/>
              </w:rPr>
              <w:t>part &amp;Legal documents</w:t>
            </w:r>
          </w:p>
          <w:p w14:paraId="220B7392" w14:textId="3698E7BC" w:rsidR="002372BC" w:rsidRDefault="009A3588" w:rsidP="002372BC">
            <w:pPr>
              <w:pStyle w:val="Default"/>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Quotation </w:t>
            </w:r>
            <w:r w:rsidR="00DC448B">
              <w:rPr>
                <w:rFonts w:ascii="Times New Roman" w:eastAsia="Malgun Gothic" w:hAnsi="Times New Roman" w:cs="Times New Roman"/>
                <w:sz w:val="20"/>
                <w:szCs w:val="20"/>
              </w:rPr>
              <w:t>submits</w:t>
            </w:r>
            <w:r>
              <w:rPr>
                <w:rFonts w:ascii="Times New Roman" w:eastAsia="Malgun Gothic" w:hAnsi="Times New Roman" w:cs="Times New Roman"/>
                <w:sz w:val="20"/>
                <w:szCs w:val="20"/>
              </w:rPr>
              <w:t xml:space="preserve"> as per </w:t>
            </w:r>
            <w:r w:rsidR="00DC448B">
              <w:rPr>
                <w:rFonts w:ascii="Times New Roman" w:eastAsia="Malgun Gothic" w:hAnsi="Times New Roman" w:cs="Times New Roman"/>
                <w:sz w:val="20"/>
                <w:szCs w:val="20"/>
              </w:rPr>
              <w:t>follow</w:t>
            </w:r>
            <w:r w:rsidR="00430E52">
              <w:rPr>
                <w:rFonts w:ascii="Times New Roman" w:eastAsia="Malgun Gothic" w:hAnsi="Times New Roman" w:cs="Times New Roman"/>
                <w:sz w:val="20"/>
                <w:szCs w:val="20"/>
              </w:rPr>
              <w:t>ing point 07</w:t>
            </w:r>
            <w:r w:rsidR="002372BC">
              <w:rPr>
                <w:rFonts w:ascii="Times New Roman" w:eastAsia="Malgun Gothic" w:hAnsi="Times New Roman" w:cs="Times New Roman"/>
                <w:sz w:val="20"/>
                <w:szCs w:val="20"/>
              </w:rPr>
              <w:t xml:space="preserve"> (Total Including VAT &amp; AIT) </w:t>
            </w:r>
          </w:p>
          <w:p w14:paraId="2FF1EEBB" w14:textId="632C4F92" w:rsidR="00020386" w:rsidRDefault="00020386" w:rsidP="004D0E39">
            <w:pPr>
              <w:pStyle w:val="Default"/>
              <w:rPr>
                <w:rFonts w:ascii="Times New Roman" w:eastAsia="Malgun Gothic" w:hAnsi="Times New Roman" w:cs="Times New Roman"/>
                <w:sz w:val="20"/>
                <w:szCs w:val="20"/>
              </w:rPr>
            </w:pPr>
            <w:r>
              <w:rPr>
                <w:rFonts w:ascii="Times New Roman" w:eastAsia="Malgun Gothic" w:hAnsi="Times New Roman" w:cs="Times New Roman"/>
                <w:sz w:val="20"/>
                <w:szCs w:val="20"/>
              </w:rPr>
              <w:t>Legal Documents (Update Licenses, Tin, Bin, Business Account)</w:t>
            </w:r>
          </w:p>
          <w:p w14:paraId="47E0084E" w14:textId="77777777" w:rsidR="009F5505" w:rsidRDefault="00020386" w:rsidP="004D0E39">
            <w:pPr>
              <w:pStyle w:val="Default"/>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 </w:t>
            </w:r>
            <w:r w:rsidR="009F5505">
              <w:rPr>
                <w:rFonts w:ascii="Times New Roman" w:eastAsia="Malgun Gothic" w:hAnsi="Times New Roman" w:cs="Times New Roman"/>
                <w:sz w:val="20"/>
                <w:szCs w:val="20"/>
              </w:rPr>
              <w:t xml:space="preserve">                                                </w:t>
            </w:r>
            <w:r w:rsidR="009F5505" w:rsidRPr="004D0E39">
              <w:rPr>
                <w:rFonts w:ascii="Times New Roman" w:eastAsia="Malgun Gothic" w:hAnsi="Times New Roman" w:cs="Times New Roman"/>
                <w:sz w:val="20"/>
                <w:szCs w:val="20"/>
              </w:rPr>
              <w:t>Sub-total</w:t>
            </w:r>
          </w:p>
          <w:p w14:paraId="67391822" w14:textId="77777777" w:rsidR="000716B3" w:rsidRDefault="000716B3" w:rsidP="004D0E39">
            <w:pPr>
              <w:pStyle w:val="Default"/>
              <w:rPr>
                <w:rFonts w:ascii="Times New Roman" w:eastAsia="Malgun Gothic" w:hAnsi="Times New Roman" w:cs="Times New Roman"/>
                <w:sz w:val="20"/>
                <w:szCs w:val="20"/>
              </w:rPr>
            </w:pPr>
          </w:p>
          <w:p w14:paraId="39EAB39B" w14:textId="77777777" w:rsidR="000716B3" w:rsidRDefault="000716B3" w:rsidP="004D0E39">
            <w:pPr>
              <w:pStyle w:val="Default"/>
              <w:rPr>
                <w:rFonts w:ascii="Times New Roman" w:eastAsia="Malgun Gothic" w:hAnsi="Times New Roman" w:cs="Times New Roman"/>
                <w:sz w:val="20"/>
                <w:szCs w:val="20"/>
              </w:rPr>
            </w:pPr>
          </w:p>
          <w:p w14:paraId="2A8414A9" w14:textId="7DC9837C" w:rsidR="000716B3" w:rsidRPr="004D0E39" w:rsidRDefault="000716B3" w:rsidP="004D0E39">
            <w:pPr>
              <w:pStyle w:val="Default"/>
              <w:rPr>
                <w:rFonts w:ascii="Times New Roman" w:eastAsia="Malgun Gothic" w:hAnsi="Times New Roman" w:cs="Times New Roman"/>
                <w:sz w:val="20"/>
                <w:szCs w:val="20"/>
              </w:rPr>
            </w:pPr>
            <w:r>
              <w:rPr>
                <w:rFonts w:ascii="Times New Roman" w:eastAsia="Malgun Gothic" w:hAnsi="Times New Roman" w:cs="Times New Roman"/>
                <w:sz w:val="20"/>
                <w:szCs w:val="20"/>
              </w:rPr>
              <w:t>Total Number - 100</w:t>
            </w:r>
          </w:p>
        </w:tc>
        <w:tc>
          <w:tcPr>
            <w:tcW w:w="2634" w:type="dxa"/>
          </w:tcPr>
          <w:p w14:paraId="24F231FD" w14:textId="77777777" w:rsidR="00923C74" w:rsidRDefault="00923C74" w:rsidP="006321BF">
            <w:pPr>
              <w:pStyle w:val="Default"/>
              <w:rPr>
                <w:rFonts w:ascii="Times New Roman" w:eastAsia="Malgun Gothic" w:hAnsi="Times New Roman" w:cs="Times New Roman"/>
                <w:b/>
                <w:bCs/>
                <w:sz w:val="22"/>
                <w:szCs w:val="22"/>
              </w:rPr>
            </w:pPr>
          </w:p>
          <w:p w14:paraId="7CE3AF15" w14:textId="17E7F87C" w:rsidR="002372BC" w:rsidRPr="009F5505" w:rsidRDefault="002372BC" w:rsidP="006321BF">
            <w:pPr>
              <w:pStyle w:val="Default"/>
              <w:rPr>
                <w:rFonts w:ascii="Times New Roman" w:eastAsia="Malgun Gothic" w:hAnsi="Times New Roman" w:cs="Times New Roman"/>
                <w:sz w:val="20"/>
                <w:szCs w:val="20"/>
              </w:rPr>
            </w:pPr>
            <w:r>
              <w:rPr>
                <w:rFonts w:ascii="Times New Roman" w:eastAsia="Malgun Gothic" w:hAnsi="Times New Roman" w:cs="Times New Roman"/>
                <w:sz w:val="20"/>
                <w:szCs w:val="20"/>
              </w:rPr>
              <w:t>10</w:t>
            </w:r>
          </w:p>
          <w:p w14:paraId="7F920AFA" w14:textId="4DB01BD6" w:rsidR="009F5505" w:rsidRPr="002372BC" w:rsidRDefault="002372BC" w:rsidP="006321BF">
            <w:pPr>
              <w:pStyle w:val="Default"/>
              <w:rPr>
                <w:rFonts w:ascii="Times New Roman" w:eastAsia="Malgun Gothic" w:hAnsi="Times New Roman" w:cs="Times New Roman"/>
                <w:sz w:val="20"/>
                <w:szCs w:val="20"/>
                <w:u w:val="single"/>
              </w:rPr>
            </w:pPr>
            <w:r w:rsidRPr="002372BC">
              <w:rPr>
                <w:rFonts w:ascii="Times New Roman" w:eastAsia="Malgun Gothic" w:hAnsi="Times New Roman" w:cs="Times New Roman"/>
                <w:sz w:val="20"/>
                <w:szCs w:val="20"/>
                <w:u w:val="single"/>
              </w:rPr>
              <w:t>10</w:t>
            </w:r>
          </w:p>
          <w:p w14:paraId="28196DA4" w14:textId="4AA99B1C" w:rsidR="009F5505" w:rsidRPr="005D1BF5" w:rsidRDefault="009F5505" w:rsidP="006321BF">
            <w:pPr>
              <w:pStyle w:val="Default"/>
              <w:rPr>
                <w:rFonts w:ascii="Times New Roman" w:eastAsia="Malgun Gothic" w:hAnsi="Times New Roman" w:cs="Times New Roman"/>
                <w:b/>
                <w:bCs/>
                <w:sz w:val="22"/>
                <w:szCs w:val="22"/>
              </w:rPr>
            </w:pPr>
            <w:r w:rsidRPr="009F5505">
              <w:rPr>
                <w:rFonts w:ascii="Times New Roman" w:eastAsia="Malgun Gothic" w:hAnsi="Times New Roman" w:cs="Times New Roman"/>
                <w:b/>
                <w:bCs/>
                <w:sz w:val="20"/>
                <w:szCs w:val="20"/>
              </w:rPr>
              <w:t>20</w:t>
            </w:r>
          </w:p>
        </w:tc>
      </w:tr>
    </w:tbl>
    <w:p w14:paraId="657D573B" w14:textId="77777777" w:rsidR="006321BF" w:rsidRPr="006321BF" w:rsidRDefault="006321BF" w:rsidP="006321BF">
      <w:pPr>
        <w:pStyle w:val="Default"/>
        <w:rPr>
          <w:rFonts w:ascii="Malgun Gothic" w:eastAsia="Malgun Gothic" w:cs="Malgun Gothic"/>
          <w:b/>
          <w:bCs/>
          <w:sz w:val="22"/>
          <w:szCs w:val="22"/>
        </w:rPr>
      </w:pPr>
    </w:p>
    <w:p w14:paraId="6663E03A" w14:textId="2AB266D3" w:rsidR="0058121A" w:rsidRDefault="0058121A" w:rsidP="006321BF">
      <w:pPr>
        <w:pStyle w:val="Default"/>
        <w:rPr>
          <w:rFonts w:ascii="Malgun Gothic" w:eastAsia="Malgun Gothic" w:cs="Malgun Gothic"/>
          <w:sz w:val="22"/>
          <w:szCs w:val="22"/>
        </w:rPr>
      </w:pPr>
    </w:p>
    <w:p w14:paraId="083FCA04" w14:textId="77777777" w:rsidR="007472FA" w:rsidRDefault="007472FA" w:rsidP="006321BF">
      <w:pPr>
        <w:pStyle w:val="Default"/>
        <w:rPr>
          <w:rFonts w:ascii="Malgun Gothic" w:eastAsia="Malgun Gothic" w:cs="Malgun Gothic"/>
          <w:sz w:val="22"/>
          <w:szCs w:val="22"/>
        </w:rPr>
      </w:pPr>
    </w:p>
    <w:p w14:paraId="4F04EF96" w14:textId="275F3C52" w:rsidR="007472FA" w:rsidRPr="007472FA" w:rsidRDefault="007472FA" w:rsidP="007472FA">
      <w:pPr>
        <w:pStyle w:val="Default"/>
        <w:rPr>
          <w:rFonts w:ascii="Malgun Gothic" w:eastAsia="Malgun Gothic" w:cs="Malgun Gothic"/>
          <w:sz w:val="22"/>
          <w:szCs w:val="22"/>
        </w:rPr>
      </w:pPr>
      <w:r w:rsidRPr="007472FA">
        <w:rPr>
          <w:rFonts w:ascii="Malgun Gothic" w:eastAsia="Malgun Gothic" w:cs="Malgun Gothic"/>
          <w:sz w:val="22"/>
          <w:szCs w:val="22"/>
        </w:rPr>
        <w:t>Questions from bidders</w:t>
      </w:r>
    </w:p>
    <w:p w14:paraId="31A19C51" w14:textId="0CF17D43" w:rsidR="007472FA" w:rsidRPr="007472FA" w:rsidRDefault="007472FA" w:rsidP="007472FA">
      <w:r w:rsidRPr="007472FA">
        <w:t>If the bidders have any queries for the Feed the Future Bangladesh Horticulture Activity regarding</w:t>
      </w:r>
      <w:r>
        <w:t xml:space="preserve"> </w:t>
      </w:r>
      <w:r w:rsidRPr="007472FA">
        <w:t xml:space="preserve">improving the quality of the proposals, the bidders have to submit those questions by to </w:t>
      </w:r>
      <w:proofErr w:type="spellStart"/>
      <w:r w:rsidRPr="007472FA">
        <w:t>Shafinaj</w:t>
      </w:r>
      <w:proofErr w:type="spellEnd"/>
      <w:r>
        <w:t xml:space="preserve"> </w:t>
      </w:r>
      <w:r w:rsidRPr="007472FA">
        <w:t>Rahman, MEL Director, Email: shrahman@chemonics.com. All inquiries shall reference the RFP in the</w:t>
      </w:r>
      <w:r>
        <w:t xml:space="preserve"> </w:t>
      </w:r>
      <w:r w:rsidRPr="007472FA">
        <w:t>subject line. No phone calls or in-person inquiries will be entertained; all questions and inquiries must be</w:t>
      </w:r>
      <w:r>
        <w:t xml:space="preserve"> </w:t>
      </w:r>
      <w:r w:rsidRPr="007472FA">
        <w:t>in writing. The questions should be asked to increase the quality of proposals. Typically, a relevant</w:t>
      </w:r>
      <w:r>
        <w:t xml:space="preserve"> </w:t>
      </w:r>
      <w:r w:rsidRPr="007472FA">
        <w:t>question asked about the proposal will be responded by the Feed the Future Bangladesh Horticulture</w:t>
      </w:r>
      <w:r>
        <w:t xml:space="preserve"> </w:t>
      </w:r>
      <w:r w:rsidRPr="007472FA">
        <w:t>Activity within seven days of receipt. While the bidders will be able to send questions individually to the</w:t>
      </w:r>
      <w:r>
        <w:t xml:space="preserve"> </w:t>
      </w:r>
      <w:r w:rsidRPr="007472FA">
        <w:t>specified Activity email (mentioned above), without copying the other bidders, in response the Activity</w:t>
      </w:r>
      <w:r>
        <w:t xml:space="preserve"> </w:t>
      </w:r>
      <w:r w:rsidRPr="007472FA">
        <w:t>will copy all the bidders with the answer to the question asked, without identifying which bidder has</w:t>
      </w:r>
    </w:p>
    <w:p w14:paraId="31D22322" w14:textId="1FF6ACDD" w:rsidR="007472FA" w:rsidRPr="007472FA" w:rsidRDefault="007472FA" w:rsidP="007472FA">
      <w:r w:rsidRPr="007472FA">
        <w:t>asked the question.</w:t>
      </w:r>
    </w:p>
    <w:sectPr w:rsidR="007472FA" w:rsidRPr="007472FA" w:rsidSect="007C5B92">
      <w:footerReference w:type="default" r:id="rId12"/>
      <w:pgSz w:w="11909" w:h="16834" w:code="9"/>
      <w:pgMar w:top="1440" w:right="1440" w:bottom="1872"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9E29" w14:textId="77777777" w:rsidR="006D7ACC" w:rsidRDefault="006D7ACC" w:rsidP="00B826DE">
      <w:pPr>
        <w:spacing w:after="0" w:line="240" w:lineRule="auto"/>
      </w:pPr>
      <w:r>
        <w:separator/>
      </w:r>
    </w:p>
  </w:endnote>
  <w:endnote w:type="continuationSeparator" w:id="0">
    <w:p w14:paraId="14BE0003" w14:textId="77777777" w:rsidR="006D7ACC" w:rsidRDefault="006D7ACC" w:rsidP="00B826DE">
      <w:pPr>
        <w:spacing w:after="0" w:line="240" w:lineRule="auto"/>
      </w:pPr>
      <w:r>
        <w:continuationSeparator/>
      </w:r>
    </w:p>
  </w:endnote>
  <w:endnote w:type="continuationNotice" w:id="1">
    <w:p w14:paraId="730E8B16" w14:textId="77777777" w:rsidR="006D7ACC" w:rsidRDefault="006D7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45002"/>
      <w:docPartObj>
        <w:docPartGallery w:val="Page Numbers (Bottom of Page)"/>
        <w:docPartUnique/>
      </w:docPartObj>
    </w:sdtPr>
    <w:sdtEndPr>
      <w:rPr>
        <w:noProof/>
      </w:rPr>
    </w:sdtEndPr>
    <w:sdtContent>
      <w:p w14:paraId="6A158988" w14:textId="77777777" w:rsidR="00390B14" w:rsidRDefault="00390B14">
        <w:pPr>
          <w:pStyle w:val="Footer"/>
          <w:jc w:val="right"/>
        </w:pPr>
        <w:r>
          <w:fldChar w:fldCharType="begin"/>
        </w:r>
        <w:r>
          <w:instrText xml:space="preserve"> PAGE   \* MERGEFORMAT </w:instrText>
        </w:r>
        <w:r>
          <w:fldChar w:fldCharType="separate"/>
        </w:r>
        <w:r w:rsidR="00885E55">
          <w:rPr>
            <w:noProof/>
          </w:rPr>
          <w:t>16</w:t>
        </w:r>
        <w:r>
          <w:rPr>
            <w:noProof/>
          </w:rPr>
          <w:fldChar w:fldCharType="end"/>
        </w:r>
      </w:p>
    </w:sdtContent>
  </w:sdt>
  <w:p w14:paraId="574A12C0" w14:textId="77777777" w:rsidR="00390B14" w:rsidRDefault="00390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DFEA" w14:textId="77777777" w:rsidR="006D7ACC" w:rsidRDefault="006D7ACC" w:rsidP="00B826DE">
      <w:pPr>
        <w:spacing w:after="0" w:line="240" w:lineRule="auto"/>
      </w:pPr>
      <w:r>
        <w:separator/>
      </w:r>
    </w:p>
  </w:footnote>
  <w:footnote w:type="continuationSeparator" w:id="0">
    <w:p w14:paraId="74B57192" w14:textId="77777777" w:rsidR="006D7ACC" w:rsidRDefault="006D7ACC" w:rsidP="00B826DE">
      <w:pPr>
        <w:spacing w:after="0" w:line="240" w:lineRule="auto"/>
      </w:pPr>
      <w:r>
        <w:continuationSeparator/>
      </w:r>
    </w:p>
  </w:footnote>
  <w:footnote w:type="continuationNotice" w:id="1">
    <w:p w14:paraId="085B65AC" w14:textId="77777777" w:rsidR="006D7ACC" w:rsidRDefault="006D7A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4EB"/>
    <w:multiLevelType w:val="hybridMultilevel"/>
    <w:tmpl w:val="73E45134"/>
    <w:lvl w:ilvl="0" w:tplc="AE7C45C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E1114"/>
    <w:multiLevelType w:val="hybridMultilevel"/>
    <w:tmpl w:val="B3428878"/>
    <w:lvl w:ilvl="0" w:tplc="D8ACC13A">
      <w:start w:val="1"/>
      <w:numFmt w:val="bullet"/>
      <w:lvlText w:val="•"/>
      <w:lvlJc w:val="left"/>
      <w:pPr>
        <w:tabs>
          <w:tab w:val="num" w:pos="720"/>
        </w:tabs>
        <w:ind w:left="720" w:hanging="360"/>
      </w:pPr>
      <w:rPr>
        <w:rFonts w:ascii="Arial" w:hAnsi="Arial" w:hint="default"/>
      </w:rPr>
    </w:lvl>
    <w:lvl w:ilvl="1" w:tplc="6ED8B69C" w:tentative="1">
      <w:start w:val="1"/>
      <w:numFmt w:val="bullet"/>
      <w:lvlText w:val="•"/>
      <w:lvlJc w:val="left"/>
      <w:pPr>
        <w:tabs>
          <w:tab w:val="num" w:pos="1440"/>
        </w:tabs>
        <w:ind w:left="1440" w:hanging="360"/>
      </w:pPr>
      <w:rPr>
        <w:rFonts w:ascii="Arial" w:hAnsi="Arial" w:hint="default"/>
      </w:rPr>
    </w:lvl>
    <w:lvl w:ilvl="2" w:tplc="1ECCF490" w:tentative="1">
      <w:start w:val="1"/>
      <w:numFmt w:val="bullet"/>
      <w:lvlText w:val="•"/>
      <w:lvlJc w:val="left"/>
      <w:pPr>
        <w:tabs>
          <w:tab w:val="num" w:pos="2160"/>
        </w:tabs>
        <w:ind w:left="2160" w:hanging="360"/>
      </w:pPr>
      <w:rPr>
        <w:rFonts w:ascii="Arial" w:hAnsi="Arial" w:hint="default"/>
      </w:rPr>
    </w:lvl>
    <w:lvl w:ilvl="3" w:tplc="F85221CE" w:tentative="1">
      <w:start w:val="1"/>
      <w:numFmt w:val="bullet"/>
      <w:lvlText w:val="•"/>
      <w:lvlJc w:val="left"/>
      <w:pPr>
        <w:tabs>
          <w:tab w:val="num" w:pos="2880"/>
        </w:tabs>
        <w:ind w:left="2880" w:hanging="360"/>
      </w:pPr>
      <w:rPr>
        <w:rFonts w:ascii="Arial" w:hAnsi="Arial" w:hint="default"/>
      </w:rPr>
    </w:lvl>
    <w:lvl w:ilvl="4" w:tplc="2474E208" w:tentative="1">
      <w:start w:val="1"/>
      <w:numFmt w:val="bullet"/>
      <w:lvlText w:val="•"/>
      <w:lvlJc w:val="left"/>
      <w:pPr>
        <w:tabs>
          <w:tab w:val="num" w:pos="3600"/>
        </w:tabs>
        <w:ind w:left="3600" w:hanging="360"/>
      </w:pPr>
      <w:rPr>
        <w:rFonts w:ascii="Arial" w:hAnsi="Arial" w:hint="default"/>
      </w:rPr>
    </w:lvl>
    <w:lvl w:ilvl="5" w:tplc="0CA0BF30" w:tentative="1">
      <w:start w:val="1"/>
      <w:numFmt w:val="bullet"/>
      <w:lvlText w:val="•"/>
      <w:lvlJc w:val="left"/>
      <w:pPr>
        <w:tabs>
          <w:tab w:val="num" w:pos="4320"/>
        </w:tabs>
        <w:ind w:left="4320" w:hanging="360"/>
      </w:pPr>
      <w:rPr>
        <w:rFonts w:ascii="Arial" w:hAnsi="Arial" w:hint="default"/>
      </w:rPr>
    </w:lvl>
    <w:lvl w:ilvl="6" w:tplc="089E08CA" w:tentative="1">
      <w:start w:val="1"/>
      <w:numFmt w:val="bullet"/>
      <w:lvlText w:val="•"/>
      <w:lvlJc w:val="left"/>
      <w:pPr>
        <w:tabs>
          <w:tab w:val="num" w:pos="5040"/>
        </w:tabs>
        <w:ind w:left="5040" w:hanging="360"/>
      </w:pPr>
      <w:rPr>
        <w:rFonts w:ascii="Arial" w:hAnsi="Arial" w:hint="default"/>
      </w:rPr>
    </w:lvl>
    <w:lvl w:ilvl="7" w:tplc="7E5CF1A0" w:tentative="1">
      <w:start w:val="1"/>
      <w:numFmt w:val="bullet"/>
      <w:lvlText w:val="•"/>
      <w:lvlJc w:val="left"/>
      <w:pPr>
        <w:tabs>
          <w:tab w:val="num" w:pos="5760"/>
        </w:tabs>
        <w:ind w:left="5760" w:hanging="360"/>
      </w:pPr>
      <w:rPr>
        <w:rFonts w:ascii="Arial" w:hAnsi="Arial" w:hint="default"/>
      </w:rPr>
    </w:lvl>
    <w:lvl w:ilvl="8" w:tplc="48FC6C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641167"/>
    <w:multiLevelType w:val="hybridMultilevel"/>
    <w:tmpl w:val="67C8CA84"/>
    <w:lvl w:ilvl="0" w:tplc="FFFFFFFF">
      <w:start w:val="1"/>
      <w:numFmt w:val="bullet"/>
      <w:lvlText w:val="-"/>
      <w:lvlJc w:val="left"/>
      <w:pPr>
        <w:ind w:left="720" w:hanging="360"/>
      </w:pPr>
      <w:rPr>
        <w:rFonts w:ascii="Calibri" w:hAnsi="Calibri" w:hint="default"/>
      </w:rPr>
    </w:lvl>
    <w:lvl w:ilvl="1" w:tplc="391C2EBA">
      <w:start w:val="11"/>
      <w:numFmt w:val="bullet"/>
      <w:lvlText w:val="-"/>
      <w:lvlJc w:val="left"/>
      <w:pPr>
        <w:ind w:left="720" w:hanging="360"/>
      </w:pPr>
      <w:rPr>
        <w:rFonts w:ascii="Arial" w:eastAsia="Calibri" w:hAnsi="Arial" w:cs="Arial"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E74A7A"/>
    <w:multiLevelType w:val="hybridMultilevel"/>
    <w:tmpl w:val="EDC2EF4C"/>
    <w:lvl w:ilvl="0" w:tplc="391C2EBA">
      <w:start w:val="11"/>
      <w:numFmt w:val="bullet"/>
      <w:lvlText w:val="-"/>
      <w:lvlJc w:val="left"/>
      <w:pPr>
        <w:ind w:left="1080" w:hanging="360"/>
      </w:pPr>
      <w:rPr>
        <w:rFonts w:ascii="Arial" w:eastAsia="Calibri"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5966C1"/>
    <w:multiLevelType w:val="hybridMultilevel"/>
    <w:tmpl w:val="6122D80A"/>
    <w:lvl w:ilvl="0" w:tplc="0409000B">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4963DA"/>
    <w:multiLevelType w:val="hybridMultilevel"/>
    <w:tmpl w:val="CD68CD70"/>
    <w:lvl w:ilvl="0" w:tplc="D7D6E954">
      <w:start w:val="1"/>
      <w:numFmt w:val="lowerLetter"/>
      <w:lvlText w:val="%1."/>
      <w:lvlJc w:val="left"/>
      <w:pPr>
        <w:tabs>
          <w:tab w:val="num" w:pos="648"/>
        </w:tabs>
        <w:ind w:left="288" w:hanging="28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1921A0"/>
    <w:multiLevelType w:val="hybridMultilevel"/>
    <w:tmpl w:val="4BEE4E68"/>
    <w:lvl w:ilvl="0" w:tplc="E118FD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B846E4"/>
    <w:multiLevelType w:val="hybridMultilevel"/>
    <w:tmpl w:val="B6B6F600"/>
    <w:lvl w:ilvl="0" w:tplc="AE7C45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22CCB"/>
    <w:multiLevelType w:val="hybridMultilevel"/>
    <w:tmpl w:val="16D2C400"/>
    <w:lvl w:ilvl="0" w:tplc="C4F6AFE0">
      <w:start w:val="6"/>
      <w:numFmt w:val="decimal"/>
      <w:lvlText w:val="%1."/>
      <w:lvlJc w:val="left"/>
      <w:pPr>
        <w:ind w:left="360" w:hanging="360"/>
      </w:pPr>
      <w:rPr>
        <w:rFonts w:hint="default"/>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D031FAD"/>
    <w:multiLevelType w:val="hybridMultilevel"/>
    <w:tmpl w:val="ED464C86"/>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01">
      <w:start w:val="1"/>
      <w:numFmt w:val="bullet"/>
      <w:lvlText w:val=""/>
      <w:lvlJc w:val="left"/>
      <w:pPr>
        <w:ind w:left="2070" w:hanging="180"/>
      </w:pPr>
      <w:rPr>
        <w:rFonts w:ascii="Symbol" w:hAnsi="Symbol"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EBB19D9"/>
    <w:multiLevelType w:val="hybridMultilevel"/>
    <w:tmpl w:val="8B582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5793A"/>
    <w:multiLevelType w:val="hybridMultilevel"/>
    <w:tmpl w:val="F5D23E82"/>
    <w:lvl w:ilvl="0" w:tplc="391C2EBA">
      <w:start w:val="11"/>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45082"/>
    <w:multiLevelType w:val="hybridMultilevel"/>
    <w:tmpl w:val="89D0865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CC42069"/>
    <w:multiLevelType w:val="hybridMultilevel"/>
    <w:tmpl w:val="218AF2EC"/>
    <w:lvl w:ilvl="0" w:tplc="0409000F">
      <w:start w:val="1"/>
      <w:numFmt w:val="decimal"/>
      <w:lvlText w:val="%1."/>
      <w:lvlJc w:val="left"/>
      <w:pPr>
        <w:ind w:left="990" w:hanging="360"/>
      </w:pPr>
    </w:lvl>
    <w:lvl w:ilvl="1" w:tplc="104EF3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77460"/>
    <w:multiLevelType w:val="hybridMultilevel"/>
    <w:tmpl w:val="388229E6"/>
    <w:lvl w:ilvl="0" w:tplc="AE7C45C8">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0342C0"/>
    <w:multiLevelType w:val="hybridMultilevel"/>
    <w:tmpl w:val="4C78E56C"/>
    <w:lvl w:ilvl="0" w:tplc="F9AE192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
  </w:num>
  <w:num w:numId="3">
    <w:abstractNumId w:val="9"/>
  </w:num>
  <w:num w:numId="4">
    <w:abstractNumId w:val="3"/>
  </w:num>
  <w:num w:numId="5">
    <w:abstractNumId w:val="6"/>
  </w:num>
  <w:num w:numId="6">
    <w:abstractNumId w:val="15"/>
  </w:num>
  <w:num w:numId="7">
    <w:abstractNumId w:val="14"/>
  </w:num>
  <w:num w:numId="8">
    <w:abstractNumId w:val="0"/>
  </w:num>
  <w:num w:numId="9">
    <w:abstractNumId w:val="2"/>
  </w:num>
  <w:num w:numId="10">
    <w:abstractNumId w:val="11"/>
  </w:num>
  <w:num w:numId="11">
    <w:abstractNumId w:val="4"/>
  </w:num>
  <w:num w:numId="12">
    <w:abstractNumId w:val="7"/>
  </w:num>
  <w:num w:numId="13">
    <w:abstractNumId w:val="12"/>
  </w:num>
  <w:num w:numId="14">
    <w:abstractNumId w:val="10"/>
  </w:num>
  <w:num w:numId="15">
    <w:abstractNumId w:val="8"/>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D6"/>
    <w:rsid w:val="00004972"/>
    <w:rsid w:val="00017E32"/>
    <w:rsid w:val="00020386"/>
    <w:rsid w:val="00033D1B"/>
    <w:rsid w:val="000648BD"/>
    <w:rsid w:val="000660D4"/>
    <w:rsid w:val="000716B3"/>
    <w:rsid w:val="00081E0F"/>
    <w:rsid w:val="00087467"/>
    <w:rsid w:val="000A4C10"/>
    <w:rsid w:val="000B6F54"/>
    <w:rsid w:val="000C38E4"/>
    <w:rsid w:val="000C77A3"/>
    <w:rsid w:val="000D3C09"/>
    <w:rsid w:val="000E0661"/>
    <w:rsid w:val="000F3CD7"/>
    <w:rsid w:val="000F7F87"/>
    <w:rsid w:val="001008A6"/>
    <w:rsid w:val="0011050A"/>
    <w:rsid w:val="00124AD6"/>
    <w:rsid w:val="00124E55"/>
    <w:rsid w:val="00126EA3"/>
    <w:rsid w:val="001278D7"/>
    <w:rsid w:val="001346DC"/>
    <w:rsid w:val="00142354"/>
    <w:rsid w:val="0014484C"/>
    <w:rsid w:val="00145968"/>
    <w:rsid w:val="00154E1B"/>
    <w:rsid w:val="001647C8"/>
    <w:rsid w:val="00170A52"/>
    <w:rsid w:val="00170FF9"/>
    <w:rsid w:val="001729EF"/>
    <w:rsid w:val="0018438D"/>
    <w:rsid w:val="00185032"/>
    <w:rsid w:val="00185BA1"/>
    <w:rsid w:val="00185D95"/>
    <w:rsid w:val="00192FB8"/>
    <w:rsid w:val="00196243"/>
    <w:rsid w:val="001A53F8"/>
    <w:rsid w:val="001B2384"/>
    <w:rsid w:val="001B5977"/>
    <w:rsid w:val="001B6FD2"/>
    <w:rsid w:val="001C2210"/>
    <w:rsid w:val="001D13D9"/>
    <w:rsid w:val="001D27B1"/>
    <w:rsid w:val="001D7DA4"/>
    <w:rsid w:val="001E7CCE"/>
    <w:rsid w:val="001F0564"/>
    <w:rsid w:val="001F12C7"/>
    <w:rsid w:val="001F3CE1"/>
    <w:rsid w:val="001F79F4"/>
    <w:rsid w:val="002016FA"/>
    <w:rsid w:val="0020689C"/>
    <w:rsid w:val="00217A10"/>
    <w:rsid w:val="0022101A"/>
    <w:rsid w:val="0022319C"/>
    <w:rsid w:val="002372BC"/>
    <w:rsid w:val="00243789"/>
    <w:rsid w:val="002458D4"/>
    <w:rsid w:val="00247A8F"/>
    <w:rsid w:val="00270CE4"/>
    <w:rsid w:val="00277FB4"/>
    <w:rsid w:val="00280F98"/>
    <w:rsid w:val="0028795C"/>
    <w:rsid w:val="002906D9"/>
    <w:rsid w:val="00292B06"/>
    <w:rsid w:val="002957E1"/>
    <w:rsid w:val="002A5573"/>
    <w:rsid w:val="002B3BED"/>
    <w:rsid w:val="002C2AF9"/>
    <w:rsid w:val="002C441C"/>
    <w:rsid w:val="002C7B73"/>
    <w:rsid w:val="002D5FCA"/>
    <w:rsid w:val="002E7AD5"/>
    <w:rsid w:val="002F7916"/>
    <w:rsid w:val="00300B93"/>
    <w:rsid w:val="00302FF3"/>
    <w:rsid w:val="00307271"/>
    <w:rsid w:val="00310147"/>
    <w:rsid w:val="003106E4"/>
    <w:rsid w:val="003217A5"/>
    <w:rsid w:val="00322E8E"/>
    <w:rsid w:val="00326455"/>
    <w:rsid w:val="00327D8B"/>
    <w:rsid w:val="00330D35"/>
    <w:rsid w:val="00336BDF"/>
    <w:rsid w:val="00340BD9"/>
    <w:rsid w:val="00342DD8"/>
    <w:rsid w:val="00343CF8"/>
    <w:rsid w:val="00344EE5"/>
    <w:rsid w:val="003469F3"/>
    <w:rsid w:val="003529D3"/>
    <w:rsid w:val="00354D0A"/>
    <w:rsid w:val="00363C9B"/>
    <w:rsid w:val="00363F05"/>
    <w:rsid w:val="003666B5"/>
    <w:rsid w:val="00371323"/>
    <w:rsid w:val="003765BA"/>
    <w:rsid w:val="00382F43"/>
    <w:rsid w:val="00390527"/>
    <w:rsid w:val="00390B14"/>
    <w:rsid w:val="00391343"/>
    <w:rsid w:val="00391843"/>
    <w:rsid w:val="00392180"/>
    <w:rsid w:val="003A06AF"/>
    <w:rsid w:val="003B0CA6"/>
    <w:rsid w:val="003B42D9"/>
    <w:rsid w:val="003C2AAC"/>
    <w:rsid w:val="003C7C70"/>
    <w:rsid w:val="003D016B"/>
    <w:rsid w:val="003E03F6"/>
    <w:rsid w:val="003E10FD"/>
    <w:rsid w:val="003F30E5"/>
    <w:rsid w:val="003F3D66"/>
    <w:rsid w:val="0040233C"/>
    <w:rsid w:val="00414902"/>
    <w:rsid w:val="00426F20"/>
    <w:rsid w:val="00430E52"/>
    <w:rsid w:val="0043278E"/>
    <w:rsid w:val="0044263A"/>
    <w:rsid w:val="0044371D"/>
    <w:rsid w:val="00446C5B"/>
    <w:rsid w:val="0045330D"/>
    <w:rsid w:val="00462005"/>
    <w:rsid w:val="00472E1F"/>
    <w:rsid w:val="00474083"/>
    <w:rsid w:val="00495620"/>
    <w:rsid w:val="00496B7A"/>
    <w:rsid w:val="004B028A"/>
    <w:rsid w:val="004B459A"/>
    <w:rsid w:val="004B5AC9"/>
    <w:rsid w:val="004C0D87"/>
    <w:rsid w:val="004C37F3"/>
    <w:rsid w:val="004D0E39"/>
    <w:rsid w:val="004D1372"/>
    <w:rsid w:val="004D3477"/>
    <w:rsid w:val="004F5840"/>
    <w:rsid w:val="0051781D"/>
    <w:rsid w:val="00523976"/>
    <w:rsid w:val="005253C1"/>
    <w:rsid w:val="00540ABE"/>
    <w:rsid w:val="00542FD8"/>
    <w:rsid w:val="00554C3B"/>
    <w:rsid w:val="00575B0A"/>
    <w:rsid w:val="00580355"/>
    <w:rsid w:val="0058121A"/>
    <w:rsid w:val="005829D9"/>
    <w:rsid w:val="005858E0"/>
    <w:rsid w:val="00586796"/>
    <w:rsid w:val="005A0ED4"/>
    <w:rsid w:val="005A610D"/>
    <w:rsid w:val="005B12EF"/>
    <w:rsid w:val="005C3462"/>
    <w:rsid w:val="005D1BF5"/>
    <w:rsid w:val="005E0415"/>
    <w:rsid w:val="005E17F4"/>
    <w:rsid w:val="005E4811"/>
    <w:rsid w:val="005E5E95"/>
    <w:rsid w:val="005F0804"/>
    <w:rsid w:val="00601C8F"/>
    <w:rsid w:val="00624FFB"/>
    <w:rsid w:val="0062642F"/>
    <w:rsid w:val="006276DC"/>
    <w:rsid w:val="006321BF"/>
    <w:rsid w:val="006333CD"/>
    <w:rsid w:val="006354DE"/>
    <w:rsid w:val="0064673A"/>
    <w:rsid w:val="0065799F"/>
    <w:rsid w:val="00663209"/>
    <w:rsid w:val="00675E53"/>
    <w:rsid w:val="006806B9"/>
    <w:rsid w:val="006854F6"/>
    <w:rsid w:val="00694DD3"/>
    <w:rsid w:val="006A28AA"/>
    <w:rsid w:val="006B41C9"/>
    <w:rsid w:val="006D7ACC"/>
    <w:rsid w:val="006E16C8"/>
    <w:rsid w:val="006E25F2"/>
    <w:rsid w:val="006E68D6"/>
    <w:rsid w:val="007060A9"/>
    <w:rsid w:val="007109C5"/>
    <w:rsid w:val="0072111E"/>
    <w:rsid w:val="0072147A"/>
    <w:rsid w:val="007228E2"/>
    <w:rsid w:val="00722B69"/>
    <w:rsid w:val="00744B8B"/>
    <w:rsid w:val="00745561"/>
    <w:rsid w:val="007472FA"/>
    <w:rsid w:val="00756518"/>
    <w:rsid w:val="00776516"/>
    <w:rsid w:val="00777E40"/>
    <w:rsid w:val="007817E6"/>
    <w:rsid w:val="007A2ED8"/>
    <w:rsid w:val="007B1591"/>
    <w:rsid w:val="007C2F73"/>
    <w:rsid w:val="007C2FCA"/>
    <w:rsid w:val="007C3A88"/>
    <w:rsid w:val="007C5B92"/>
    <w:rsid w:val="007D16E7"/>
    <w:rsid w:val="007D467F"/>
    <w:rsid w:val="007D4C0B"/>
    <w:rsid w:val="007D4FAD"/>
    <w:rsid w:val="007E1A75"/>
    <w:rsid w:val="007E26F5"/>
    <w:rsid w:val="007E46C9"/>
    <w:rsid w:val="007E51C7"/>
    <w:rsid w:val="007E7113"/>
    <w:rsid w:val="007F04C9"/>
    <w:rsid w:val="007F2F84"/>
    <w:rsid w:val="007F5943"/>
    <w:rsid w:val="007F5B91"/>
    <w:rsid w:val="0080101D"/>
    <w:rsid w:val="00810870"/>
    <w:rsid w:val="00812845"/>
    <w:rsid w:val="00822280"/>
    <w:rsid w:val="00834726"/>
    <w:rsid w:val="008427FF"/>
    <w:rsid w:val="00843C84"/>
    <w:rsid w:val="008504A2"/>
    <w:rsid w:val="00866DDC"/>
    <w:rsid w:val="008706C5"/>
    <w:rsid w:val="00874D2B"/>
    <w:rsid w:val="00885E55"/>
    <w:rsid w:val="008A385E"/>
    <w:rsid w:val="008A5503"/>
    <w:rsid w:val="008C023F"/>
    <w:rsid w:val="008C03CD"/>
    <w:rsid w:val="008D37C3"/>
    <w:rsid w:val="008D3F99"/>
    <w:rsid w:val="008D5E14"/>
    <w:rsid w:val="008E765F"/>
    <w:rsid w:val="008F4153"/>
    <w:rsid w:val="008F43B1"/>
    <w:rsid w:val="008F57E9"/>
    <w:rsid w:val="009044E4"/>
    <w:rsid w:val="00906A40"/>
    <w:rsid w:val="00915051"/>
    <w:rsid w:val="00923C74"/>
    <w:rsid w:val="00924286"/>
    <w:rsid w:val="00927567"/>
    <w:rsid w:val="00942035"/>
    <w:rsid w:val="00952CAE"/>
    <w:rsid w:val="0095542A"/>
    <w:rsid w:val="00961318"/>
    <w:rsid w:val="009706EB"/>
    <w:rsid w:val="009718A0"/>
    <w:rsid w:val="009779EC"/>
    <w:rsid w:val="009A0E01"/>
    <w:rsid w:val="009A2D34"/>
    <w:rsid w:val="009A3588"/>
    <w:rsid w:val="009B320A"/>
    <w:rsid w:val="009C06EA"/>
    <w:rsid w:val="009D0746"/>
    <w:rsid w:val="009D3725"/>
    <w:rsid w:val="009E3972"/>
    <w:rsid w:val="009E7ECC"/>
    <w:rsid w:val="009F2111"/>
    <w:rsid w:val="009F332D"/>
    <w:rsid w:val="009F5118"/>
    <w:rsid w:val="009F5505"/>
    <w:rsid w:val="009F6371"/>
    <w:rsid w:val="009F63CD"/>
    <w:rsid w:val="00A108C6"/>
    <w:rsid w:val="00A1125C"/>
    <w:rsid w:val="00A23E09"/>
    <w:rsid w:val="00A42B66"/>
    <w:rsid w:val="00A43E80"/>
    <w:rsid w:val="00A4583C"/>
    <w:rsid w:val="00A624DB"/>
    <w:rsid w:val="00A7176E"/>
    <w:rsid w:val="00A74B07"/>
    <w:rsid w:val="00A753DC"/>
    <w:rsid w:val="00AA3D2E"/>
    <w:rsid w:val="00AA4CBC"/>
    <w:rsid w:val="00AB67BE"/>
    <w:rsid w:val="00AC3900"/>
    <w:rsid w:val="00AD3167"/>
    <w:rsid w:val="00AD4926"/>
    <w:rsid w:val="00AE6927"/>
    <w:rsid w:val="00B050B0"/>
    <w:rsid w:val="00B1361A"/>
    <w:rsid w:val="00B26052"/>
    <w:rsid w:val="00B271A3"/>
    <w:rsid w:val="00B31BB7"/>
    <w:rsid w:val="00B41559"/>
    <w:rsid w:val="00B44B39"/>
    <w:rsid w:val="00B5077E"/>
    <w:rsid w:val="00B50FD6"/>
    <w:rsid w:val="00B61EE1"/>
    <w:rsid w:val="00B64D63"/>
    <w:rsid w:val="00B652F8"/>
    <w:rsid w:val="00B67E0D"/>
    <w:rsid w:val="00B73F90"/>
    <w:rsid w:val="00B76BE3"/>
    <w:rsid w:val="00B77C09"/>
    <w:rsid w:val="00B826DE"/>
    <w:rsid w:val="00B8309C"/>
    <w:rsid w:val="00B947D1"/>
    <w:rsid w:val="00B94C96"/>
    <w:rsid w:val="00B97689"/>
    <w:rsid w:val="00BA0958"/>
    <w:rsid w:val="00BA4BBC"/>
    <w:rsid w:val="00BA71E8"/>
    <w:rsid w:val="00BC3A1A"/>
    <w:rsid w:val="00BC5703"/>
    <w:rsid w:val="00BD04D0"/>
    <w:rsid w:val="00BD26D8"/>
    <w:rsid w:val="00BF668D"/>
    <w:rsid w:val="00C05B6F"/>
    <w:rsid w:val="00C06BA6"/>
    <w:rsid w:val="00C12A85"/>
    <w:rsid w:val="00C13D9C"/>
    <w:rsid w:val="00C141B7"/>
    <w:rsid w:val="00C17E64"/>
    <w:rsid w:val="00C21773"/>
    <w:rsid w:val="00C2182F"/>
    <w:rsid w:val="00C25E82"/>
    <w:rsid w:val="00C26E6C"/>
    <w:rsid w:val="00C54E1D"/>
    <w:rsid w:val="00C56B18"/>
    <w:rsid w:val="00C61AD2"/>
    <w:rsid w:val="00C645B9"/>
    <w:rsid w:val="00C65E2F"/>
    <w:rsid w:val="00C71028"/>
    <w:rsid w:val="00C72985"/>
    <w:rsid w:val="00C732EF"/>
    <w:rsid w:val="00C7605B"/>
    <w:rsid w:val="00C7735E"/>
    <w:rsid w:val="00C821B8"/>
    <w:rsid w:val="00C82A6B"/>
    <w:rsid w:val="00C8571A"/>
    <w:rsid w:val="00C8690B"/>
    <w:rsid w:val="00C87E1C"/>
    <w:rsid w:val="00C91FD3"/>
    <w:rsid w:val="00C93F5D"/>
    <w:rsid w:val="00C95880"/>
    <w:rsid w:val="00CA00B1"/>
    <w:rsid w:val="00CA6014"/>
    <w:rsid w:val="00CC1E03"/>
    <w:rsid w:val="00CC2D75"/>
    <w:rsid w:val="00CE4F0E"/>
    <w:rsid w:val="00CE5CA4"/>
    <w:rsid w:val="00CF027A"/>
    <w:rsid w:val="00D06E35"/>
    <w:rsid w:val="00D06FC5"/>
    <w:rsid w:val="00D12286"/>
    <w:rsid w:val="00D1455F"/>
    <w:rsid w:val="00D23AF7"/>
    <w:rsid w:val="00D270CB"/>
    <w:rsid w:val="00D358E9"/>
    <w:rsid w:val="00D45708"/>
    <w:rsid w:val="00D5758B"/>
    <w:rsid w:val="00D61134"/>
    <w:rsid w:val="00D6512D"/>
    <w:rsid w:val="00D72EC3"/>
    <w:rsid w:val="00D76B88"/>
    <w:rsid w:val="00D81993"/>
    <w:rsid w:val="00DB55E4"/>
    <w:rsid w:val="00DB7F11"/>
    <w:rsid w:val="00DC448B"/>
    <w:rsid w:val="00DC5FC8"/>
    <w:rsid w:val="00DC678E"/>
    <w:rsid w:val="00DD6FBB"/>
    <w:rsid w:val="00DE6AC8"/>
    <w:rsid w:val="00DF0006"/>
    <w:rsid w:val="00DF7450"/>
    <w:rsid w:val="00E104F1"/>
    <w:rsid w:val="00E12E90"/>
    <w:rsid w:val="00E160DB"/>
    <w:rsid w:val="00E1735C"/>
    <w:rsid w:val="00E26372"/>
    <w:rsid w:val="00E27FE5"/>
    <w:rsid w:val="00E3734E"/>
    <w:rsid w:val="00E42D95"/>
    <w:rsid w:val="00E43B36"/>
    <w:rsid w:val="00E51A09"/>
    <w:rsid w:val="00E53696"/>
    <w:rsid w:val="00E63A70"/>
    <w:rsid w:val="00E862C4"/>
    <w:rsid w:val="00E8674B"/>
    <w:rsid w:val="00E86DE9"/>
    <w:rsid w:val="00E87A08"/>
    <w:rsid w:val="00EA50CA"/>
    <w:rsid w:val="00EA7EEC"/>
    <w:rsid w:val="00EB1422"/>
    <w:rsid w:val="00EB2D90"/>
    <w:rsid w:val="00EB7720"/>
    <w:rsid w:val="00EC3354"/>
    <w:rsid w:val="00EC5789"/>
    <w:rsid w:val="00ED766E"/>
    <w:rsid w:val="00EE53E8"/>
    <w:rsid w:val="00EF09E0"/>
    <w:rsid w:val="00F03BA2"/>
    <w:rsid w:val="00F043AF"/>
    <w:rsid w:val="00F070C7"/>
    <w:rsid w:val="00F109EE"/>
    <w:rsid w:val="00F13399"/>
    <w:rsid w:val="00F13B6D"/>
    <w:rsid w:val="00F20E32"/>
    <w:rsid w:val="00F22113"/>
    <w:rsid w:val="00F221FA"/>
    <w:rsid w:val="00F25245"/>
    <w:rsid w:val="00F276AB"/>
    <w:rsid w:val="00F435E9"/>
    <w:rsid w:val="00F4643E"/>
    <w:rsid w:val="00F56C91"/>
    <w:rsid w:val="00F70E9B"/>
    <w:rsid w:val="00F721EE"/>
    <w:rsid w:val="00F729A8"/>
    <w:rsid w:val="00F80731"/>
    <w:rsid w:val="00F83ABB"/>
    <w:rsid w:val="00F8546D"/>
    <w:rsid w:val="00F91AD4"/>
    <w:rsid w:val="00F92E2A"/>
    <w:rsid w:val="00F9532F"/>
    <w:rsid w:val="00FA7C27"/>
    <w:rsid w:val="00FB2AF0"/>
    <w:rsid w:val="00FB6DB2"/>
    <w:rsid w:val="00FB7045"/>
    <w:rsid w:val="00FC2FAC"/>
    <w:rsid w:val="00FD2DD6"/>
    <w:rsid w:val="00FD6058"/>
    <w:rsid w:val="00FE1E46"/>
    <w:rsid w:val="00FE41A0"/>
    <w:rsid w:val="00FE47D0"/>
    <w:rsid w:val="00FF2F79"/>
    <w:rsid w:val="00FF6FB1"/>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409D4"/>
  <w14:defaultImageDpi w14:val="96"/>
  <w15:docId w15:val="{7F9FE2EE-94AE-437D-8BC3-D02A6812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48B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821B8"/>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21773"/>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vidence on Demand bullet points,ADB paragraph numbering,ADB Normal,List_Paragraph,Multilevel para_II,List Paragraph11,ADB List Paragraph,Indent Paragraph,Citation List,Report Para,List Paragraph Table,References,Dot pt,No Spacing1,b1"/>
    <w:basedOn w:val="Normal"/>
    <w:link w:val="ListParagraphChar"/>
    <w:uiPriority w:val="34"/>
    <w:qFormat/>
    <w:rsid w:val="00C13D9C"/>
    <w:pPr>
      <w:ind w:left="720"/>
      <w:contextualSpacing/>
    </w:pPr>
  </w:style>
  <w:style w:type="character" w:styleId="Hyperlink">
    <w:name w:val="Hyperlink"/>
    <w:basedOn w:val="DefaultParagraphFont"/>
    <w:uiPriority w:val="99"/>
    <w:unhideWhenUsed/>
    <w:rsid w:val="00B050B0"/>
    <w:rPr>
      <w:color w:val="0563C1" w:themeColor="hyperlink"/>
      <w:u w:val="single"/>
    </w:rPr>
  </w:style>
  <w:style w:type="paragraph" w:styleId="Header">
    <w:name w:val="header"/>
    <w:basedOn w:val="Normal"/>
    <w:link w:val="HeaderChar"/>
    <w:uiPriority w:val="99"/>
    <w:unhideWhenUsed/>
    <w:rsid w:val="00B82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6DE"/>
  </w:style>
  <w:style w:type="paragraph" w:styleId="Footer">
    <w:name w:val="footer"/>
    <w:basedOn w:val="Normal"/>
    <w:link w:val="FooterChar"/>
    <w:uiPriority w:val="99"/>
    <w:unhideWhenUsed/>
    <w:rsid w:val="00B82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6DE"/>
  </w:style>
  <w:style w:type="character" w:styleId="CommentReference">
    <w:name w:val="annotation reference"/>
    <w:basedOn w:val="DefaultParagraphFont"/>
    <w:uiPriority w:val="99"/>
    <w:semiHidden/>
    <w:unhideWhenUsed/>
    <w:rsid w:val="00342DD8"/>
    <w:rPr>
      <w:sz w:val="16"/>
      <w:szCs w:val="16"/>
    </w:rPr>
  </w:style>
  <w:style w:type="paragraph" w:styleId="CommentText">
    <w:name w:val="annotation text"/>
    <w:basedOn w:val="Normal"/>
    <w:link w:val="CommentTextChar"/>
    <w:uiPriority w:val="99"/>
    <w:semiHidden/>
    <w:unhideWhenUsed/>
    <w:rsid w:val="00342DD8"/>
    <w:pPr>
      <w:spacing w:line="240" w:lineRule="auto"/>
    </w:pPr>
    <w:rPr>
      <w:sz w:val="20"/>
      <w:szCs w:val="20"/>
    </w:rPr>
  </w:style>
  <w:style w:type="character" w:customStyle="1" w:styleId="CommentTextChar">
    <w:name w:val="Comment Text Char"/>
    <w:basedOn w:val="DefaultParagraphFont"/>
    <w:link w:val="CommentText"/>
    <w:uiPriority w:val="99"/>
    <w:semiHidden/>
    <w:rsid w:val="00342DD8"/>
    <w:rPr>
      <w:sz w:val="20"/>
      <w:szCs w:val="20"/>
    </w:rPr>
  </w:style>
  <w:style w:type="paragraph" w:styleId="CommentSubject">
    <w:name w:val="annotation subject"/>
    <w:basedOn w:val="CommentText"/>
    <w:next w:val="CommentText"/>
    <w:link w:val="CommentSubjectChar"/>
    <w:uiPriority w:val="99"/>
    <w:semiHidden/>
    <w:unhideWhenUsed/>
    <w:rsid w:val="00342DD8"/>
    <w:rPr>
      <w:b/>
      <w:bCs/>
    </w:rPr>
  </w:style>
  <w:style w:type="character" w:customStyle="1" w:styleId="CommentSubjectChar">
    <w:name w:val="Comment Subject Char"/>
    <w:basedOn w:val="CommentTextChar"/>
    <w:link w:val="CommentSubject"/>
    <w:uiPriority w:val="99"/>
    <w:semiHidden/>
    <w:rsid w:val="00342DD8"/>
    <w:rPr>
      <w:b/>
      <w:bCs/>
      <w:sz w:val="20"/>
      <w:szCs w:val="20"/>
    </w:rPr>
  </w:style>
  <w:style w:type="paragraph" w:styleId="BalloonText">
    <w:name w:val="Balloon Text"/>
    <w:basedOn w:val="Normal"/>
    <w:link w:val="BalloonTextChar"/>
    <w:uiPriority w:val="99"/>
    <w:semiHidden/>
    <w:unhideWhenUsed/>
    <w:rsid w:val="00342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D8"/>
    <w:rPr>
      <w:rFonts w:ascii="Segoe UI" w:hAnsi="Segoe UI" w:cs="Segoe UI"/>
      <w:sz w:val="18"/>
      <w:szCs w:val="18"/>
    </w:rPr>
  </w:style>
  <w:style w:type="character" w:customStyle="1" w:styleId="ListParagraphChar">
    <w:name w:val="List Paragraph Char"/>
    <w:aliases w:val="Evidence on Demand bullet points Char,ADB paragraph numbering Char,ADB Normal Char,List_Paragraph Char,Multilevel para_II Char,List Paragraph11 Char,ADB List Paragraph Char,Indent Paragraph Char,Citation List Char,Report Para Char"/>
    <w:basedOn w:val="DefaultParagraphFont"/>
    <w:link w:val="ListParagraph"/>
    <w:uiPriority w:val="34"/>
    <w:qFormat/>
    <w:locked/>
    <w:rsid w:val="00087467"/>
  </w:style>
  <w:style w:type="character" w:customStyle="1" w:styleId="Heading3Char">
    <w:name w:val="Heading 3 Char"/>
    <w:basedOn w:val="DefaultParagraphFont"/>
    <w:link w:val="Heading3"/>
    <w:uiPriority w:val="9"/>
    <w:rsid w:val="00C821B8"/>
    <w:rPr>
      <w:rFonts w:asciiTheme="majorHAnsi" w:eastAsiaTheme="majorEastAsia" w:hAnsiTheme="majorHAnsi" w:cstheme="majorBidi"/>
      <w:color w:val="1F4D78" w:themeColor="accent1" w:themeShade="7F"/>
      <w:sz w:val="24"/>
      <w:szCs w:val="24"/>
      <w:lang w:val="en-GB"/>
    </w:rPr>
  </w:style>
  <w:style w:type="character" w:styleId="UnresolvedMention">
    <w:name w:val="Unresolved Mention"/>
    <w:basedOn w:val="DefaultParagraphFont"/>
    <w:uiPriority w:val="99"/>
    <w:semiHidden/>
    <w:unhideWhenUsed/>
    <w:rsid w:val="00F221FA"/>
    <w:rPr>
      <w:color w:val="605E5C"/>
      <w:shd w:val="clear" w:color="auto" w:fill="E1DFDD"/>
    </w:rPr>
  </w:style>
  <w:style w:type="character" w:customStyle="1" w:styleId="Heading2Char">
    <w:name w:val="Heading 2 Char"/>
    <w:basedOn w:val="DefaultParagraphFont"/>
    <w:link w:val="Heading2"/>
    <w:uiPriority w:val="9"/>
    <w:rsid w:val="000648BD"/>
    <w:rPr>
      <w:rFonts w:asciiTheme="majorHAnsi" w:eastAsiaTheme="majorEastAsia" w:hAnsiTheme="majorHAnsi" w:cstheme="majorBidi"/>
      <w:color w:val="2E74B5" w:themeColor="accent1" w:themeShade="BF"/>
      <w:sz w:val="26"/>
      <w:szCs w:val="26"/>
      <w:lang w:val="en-GB"/>
    </w:rPr>
  </w:style>
  <w:style w:type="character" w:styleId="Strong">
    <w:name w:val="Strong"/>
    <w:basedOn w:val="DefaultParagraphFont"/>
    <w:uiPriority w:val="22"/>
    <w:qFormat/>
    <w:rsid w:val="007C2FCA"/>
    <w:rPr>
      <w:b/>
      <w:bCs/>
    </w:rPr>
  </w:style>
  <w:style w:type="character" w:customStyle="1" w:styleId="ui-provider">
    <w:name w:val="ui-provider"/>
    <w:basedOn w:val="DefaultParagraphFont"/>
    <w:rsid w:val="007C2FCA"/>
  </w:style>
  <w:style w:type="paragraph" w:styleId="NoSpacing">
    <w:name w:val="No Spacing"/>
    <w:uiPriority w:val="1"/>
    <w:qFormat/>
    <w:rsid w:val="006B41C9"/>
    <w:pPr>
      <w:spacing w:after="0" w:line="240" w:lineRule="auto"/>
    </w:pPr>
    <w:rPr>
      <w:rFonts w:eastAsiaTheme="minorHAnsi" w:cstheme="minorBidi"/>
    </w:rPr>
  </w:style>
  <w:style w:type="paragraph" w:customStyle="1" w:styleId="style2">
    <w:name w:val="style2"/>
    <w:basedOn w:val="Normal"/>
    <w:rsid w:val="006B41C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4105">
      <w:bodyDiv w:val="1"/>
      <w:marLeft w:val="0"/>
      <w:marRight w:val="0"/>
      <w:marTop w:val="0"/>
      <w:marBottom w:val="0"/>
      <w:divBdr>
        <w:top w:val="none" w:sz="0" w:space="0" w:color="auto"/>
        <w:left w:val="none" w:sz="0" w:space="0" w:color="auto"/>
        <w:bottom w:val="none" w:sz="0" w:space="0" w:color="auto"/>
        <w:right w:val="none" w:sz="0" w:space="0" w:color="auto"/>
      </w:divBdr>
    </w:div>
    <w:div w:id="44836455">
      <w:bodyDiv w:val="1"/>
      <w:marLeft w:val="0"/>
      <w:marRight w:val="0"/>
      <w:marTop w:val="0"/>
      <w:marBottom w:val="0"/>
      <w:divBdr>
        <w:top w:val="none" w:sz="0" w:space="0" w:color="auto"/>
        <w:left w:val="none" w:sz="0" w:space="0" w:color="auto"/>
        <w:bottom w:val="none" w:sz="0" w:space="0" w:color="auto"/>
        <w:right w:val="none" w:sz="0" w:space="0" w:color="auto"/>
      </w:divBdr>
    </w:div>
    <w:div w:id="80104980">
      <w:bodyDiv w:val="1"/>
      <w:marLeft w:val="0"/>
      <w:marRight w:val="0"/>
      <w:marTop w:val="0"/>
      <w:marBottom w:val="0"/>
      <w:divBdr>
        <w:top w:val="none" w:sz="0" w:space="0" w:color="auto"/>
        <w:left w:val="none" w:sz="0" w:space="0" w:color="auto"/>
        <w:bottom w:val="none" w:sz="0" w:space="0" w:color="auto"/>
        <w:right w:val="none" w:sz="0" w:space="0" w:color="auto"/>
      </w:divBdr>
    </w:div>
    <w:div w:id="131682529">
      <w:bodyDiv w:val="1"/>
      <w:marLeft w:val="0"/>
      <w:marRight w:val="0"/>
      <w:marTop w:val="0"/>
      <w:marBottom w:val="0"/>
      <w:divBdr>
        <w:top w:val="none" w:sz="0" w:space="0" w:color="auto"/>
        <w:left w:val="none" w:sz="0" w:space="0" w:color="auto"/>
        <w:bottom w:val="none" w:sz="0" w:space="0" w:color="auto"/>
        <w:right w:val="none" w:sz="0" w:space="0" w:color="auto"/>
      </w:divBdr>
    </w:div>
    <w:div w:id="444736470">
      <w:bodyDiv w:val="1"/>
      <w:marLeft w:val="0"/>
      <w:marRight w:val="0"/>
      <w:marTop w:val="0"/>
      <w:marBottom w:val="0"/>
      <w:divBdr>
        <w:top w:val="none" w:sz="0" w:space="0" w:color="auto"/>
        <w:left w:val="none" w:sz="0" w:space="0" w:color="auto"/>
        <w:bottom w:val="none" w:sz="0" w:space="0" w:color="auto"/>
        <w:right w:val="none" w:sz="0" w:space="0" w:color="auto"/>
      </w:divBdr>
    </w:div>
    <w:div w:id="630674519">
      <w:bodyDiv w:val="1"/>
      <w:marLeft w:val="0"/>
      <w:marRight w:val="0"/>
      <w:marTop w:val="0"/>
      <w:marBottom w:val="0"/>
      <w:divBdr>
        <w:top w:val="none" w:sz="0" w:space="0" w:color="auto"/>
        <w:left w:val="none" w:sz="0" w:space="0" w:color="auto"/>
        <w:bottom w:val="none" w:sz="0" w:space="0" w:color="auto"/>
        <w:right w:val="none" w:sz="0" w:space="0" w:color="auto"/>
      </w:divBdr>
    </w:div>
    <w:div w:id="786847844">
      <w:bodyDiv w:val="1"/>
      <w:marLeft w:val="0"/>
      <w:marRight w:val="0"/>
      <w:marTop w:val="0"/>
      <w:marBottom w:val="0"/>
      <w:divBdr>
        <w:top w:val="none" w:sz="0" w:space="0" w:color="auto"/>
        <w:left w:val="none" w:sz="0" w:space="0" w:color="auto"/>
        <w:bottom w:val="none" w:sz="0" w:space="0" w:color="auto"/>
        <w:right w:val="none" w:sz="0" w:space="0" w:color="auto"/>
      </w:divBdr>
    </w:div>
    <w:div w:id="979072139">
      <w:bodyDiv w:val="1"/>
      <w:marLeft w:val="0"/>
      <w:marRight w:val="0"/>
      <w:marTop w:val="0"/>
      <w:marBottom w:val="0"/>
      <w:divBdr>
        <w:top w:val="none" w:sz="0" w:space="0" w:color="auto"/>
        <w:left w:val="none" w:sz="0" w:space="0" w:color="auto"/>
        <w:bottom w:val="none" w:sz="0" w:space="0" w:color="auto"/>
        <w:right w:val="none" w:sz="0" w:space="0" w:color="auto"/>
      </w:divBdr>
    </w:div>
    <w:div w:id="1093015892">
      <w:bodyDiv w:val="1"/>
      <w:marLeft w:val="0"/>
      <w:marRight w:val="0"/>
      <w:marTop w:val="0"/>
      <w:marBottom w:val="0"/>
      <w:divBdr>
        <w:top w:val="none" w:sz="0" w:space="0" w:color="auto"/>
        <w:left w:val="none" w:sz="0" w:space="0" w:color="auto"/>
        <w:bottom w:val="none" w:sz="0" w:space="0" w:color="auto"/>
        <w:right w:val="none" w:sz="0" w:space="0" w:color="auto"/>
      </w:divBdr>
    </w:div>
    <w:div w:id="1104769353">
      <w:bodyDiv w:val="1"/>
      <w:marLeft w:val="0"/>
      <w:marRight w:val="0"/>
      <w:marTop w:val="0"/>
      <w:marBottom w:val="0"/>
      <w:divBdr>
        <w:top w:val="none" w:sz="0" w:space="0" w:color="auto"/>
        <w:left w:val="none" w:sz="0" w:space="0" w:color="auto"/>
        <w:bottom w:val="none" w:sz="0" w:space="0" w:color="auto"/>
        <w:right w:val="none" w:sz="0" w:space="0" w:color="auto"/>
      </w:divBdr>
    </w:div>
    <w:div w:id="1504541605">
      <w:bodyDiv w:val="1"/>
      <w:marLeft w:val="0"/>
      <w:marRight w:val="0"/>
      <w:marTop w:val="0"/>
      <w:marBottom w:val="0"/>
      <w:divBdr>
        <w:top w:val="none" w:sz="0" w:space="0" w:color="auto"/>
        <w:left w:val="none" w:sz="0" w:space="0" w:color="auto"/>
        <w:bottom w:val="none" w:sz="0" w:space="0" w:color="auto"/>
        <w:right w:val="none" w:sz="0" w:space="0" w:color="auto"/>
      </w:divBdr>
    </w:div>
    <w:div w:id="1611161428">
      <w:bodyDiv w:val="1"/>
      <w:marLeft w:val="0"/>
      <w:marRight w:val="0"/>
      <w:marTop w:val="0"/>
      <w:marBottom w:val="0"/>
      <w:divBdr>
        <w:top w:val="none" w:sz="0" w:space="0" w:color="auto"/>
        <w:left w:val="none" w:sz="0" w:space="0" w:color="auto"/>
        <w:bottom w:val="none" w:sz="0" w:space="0" w:color="auto"/>
        <w:right w:val="none" w:sz="0" w:space="0" w:color="auto"/>
      </w:divBdr>
    </w:div>
    <w:div w:id="1871910973">
      <w:bodyDiv w:val="1"/>
      <w:marLeft w:val="0"/>
      <w:marRight w:val="0"/>
      <w:marTop w:val="0"/>
      <w:marBottom w:val="0"/>
      <w:divBdr>
        <w:top w:val="none" w:sz="0" w:space="0" w:color="auto"/>
        <w:left w:val="none" w:sz="0" w:space="0" w:color="auto"/>
        <w:bottom w:val="none" w:sz="0" w:space="0" w:color="auto"/>
        <w:right w:val="none" w:sz="0" w:space="0" w:color="auto"/>
      </w:divBdr>
    </w:div>
    <w:div w:id="20292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gladeshprocurement@muslimaid.org.b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muslimaid.org.b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Lutfun Nahar Lota</cp:lastModifiedBy>
  <cp:revision>122</cp:revision>
  <dcterms:created xsi:type="dcterms:W3CDTF">2024-05-10T07:26:00Z</dcterms:created>
  <dcterms:modified xsi:type="dcterms:W3CDTF">2024-05-23T03:13:00Z</dcterms:modified>
</cp:coreProperties>
</file>