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E583" w14:textId="77777777" w:rsidR="002F173C" w:rsidRDefault="002F173C" w:rsidP="002F173C">
      <w:pPr>
        <w:pStyle w:val="Heading1"/>
        <w:widowControl/>
        <w:jc w:val="center"/>
        <w:rPr>
          <w:rFonts w:asciiTheme="minorHAnsi" w:hAnsiTheme="minorHAnsi" w:cstheme="minorHAnsi"/>
          <w:snapToGrid/>
          <w:sz w:val="24"/>
          <w:szCs w:val="24"/>
          <w:lang w:val="en-GB"/>
        </w:rPr>
      </w:pPr>
    </w:p>
    <w:p w14:paraId="7F34B8BA" w14:textId="43DBB2A3" w:rsidR="002F173C" w:rsidRDefault="002F173C" w:rsidP="002F173C">
      <w:pPr>
        <w:pStyle w:val="Heading1"/>
        <w:widowControl/>
        <w:jc w:val="center"/>
        <w:rPr>
          <w:rFonts w:asciiTheme="minorHAnsi" w:hAnsiTheme="minorHAnsi" w:cstheme="minorHAnsi"/>
          <w:snapToGrid/>
          <w:sz w:val="24"/>
          <w:szCs w:val="24"/>
          <w:lang w:val="en-GB"/>
        </w:rPr>
      </w:pPr>
      <w:r>
        <w:rPr>
          <w:rFonts w:asciiTheme="minorHAnsi" w:hAnsiTheme="minorHAnsi" w:cstheme="minorHAnsi"/>
          <w:snapToGrid/>
          <w:sz w:val="24"/>
          <w:szCs w:val="24"/>
          <w:lang w:val="en-GB"/>
        </w:rPr>
        <w:t>Manusher Jonno Foundation</w:t>
      </w:r>
    </w:p>
    <w:p w14:paraId="2AB49541" w14:textId="0F490440" w:rsidR="00B9475D" w:rsidRDefault="00B9475D" w:rsidP="002F173C">
      <w:pPr>
        <w:pStyle w:val="Heading1"/>
        <w:widowControl/>
        <w:jc w:val="center"/>
        <w:rPr>
          <w:rFonts w:asciiTheme="minorHAnsi" w:hAnsiTheme="minorHAnsi" w:cstheme="minorHAnsi"/>
          <w:snapToGrid/>
          <w:sz w:val="24"/>
          <w:szCs w:val="24"/>
          <w:lang w:val="en-GB"/>
        </w:rPr>
      </w:pPr>
      <w:r w:rsidRPr="002F173C">
        <w:rPr>
          <w:rFonts w:asciiTheme="minorHAnsi" w:hAnsiTheme="minorHAnsi" w:cstheme="minorHAnsi"/>
          <w:snapToGrid/>
          <w:sz w:val="24"/>
          <w:szCs w:val="24"/>
          <w:lang w:val="en-GB"/>
        </w:rPr>
        <w:t>JOB DESCRIPTION</w:t>
      </w:r>
    </w:p>
    <w:p w14:paraId="4AFF73B4" w14:textId="77777777" w:rsidR="002F173C" w:rsidRPr="002F173C" w:rsidRDefault="002F173C" w:rsidP="002F173C"/>
    <w:p w14:paraId="6CCEBB00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</w:p>
    <w:p w14:paraId="51E8DE6B" w14:textId="3EA9863E" w:rsidR="00B9475D" w:rsidRPr="002F173C" w:rsidRDefault="00B9475D">
      <w:pPr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  <w:b/>
        </w:rPr>
        <w:t>Employee Name:</w:t>
      </w:r>
      <w:r w:rsidRPr="002F173C">
        <w:rPr>
          <w:rFonts w:asciiTheme="minorHAnsi" w:hAnsiTheme="minorHAnsi" w:cstheme="minorHAnsi"/>
          <w:b/>
        </w:rPr>
        <w:tab/>
      </w:r>
      <w:r w:rsidRPr="002F173C">
        <w:rPr>
          <w:rFonts w:asciiTheme="minorHAnsi" w:hAnsiTheme="minorHAnsi" w:cstheme="minorHAnsi"/>
          <w:b/>
        </w:rPr>
        <w:tab/>
      </w:r>
      <w:r w:rsidRPr="002F173C">
        <w:rPr>
          <w:rFonts w:asciiTheme="minorHAnsi" w:hAnsiTheme="minorHAnsi" w:cstheme="minorHAnsi"/>
          <w:b/>
        </w:rPr>
        <w:tab/>
        <w:t xml:space="preserve">      </w:t>
      </w:r>
      <w:r w:rsidRPr="002F173C">
        <w:rPr>
          <w:rFonts w:asciiTheme="minorHAnsi" w:hAnsiTheme="minorHAnsi" w:cstheme="minorHAnsi"/>
          <w:b/>
        </w:rPr>
        <w:tab/>
        <w:t>Job Title:</w:t>
      </w:r>
      <w:r w:rsidRPr="002F173C">
        <w:rPr>
          <w:rFonts w:asciiTheme="minorHAnsi" w:hAnsiTheme="minorHAnsi" w:cstheme="minorHAnsi"/>
        </w:rPr>
        <w:t xml:space="preserve"> </w:t>
      </w:r>
      <w:r w:rsidR="002F173C">
        <w:rPr>
          <w:rFonts w:asciiTheme="minorHAnsi" w:hAnsiTheme="minorHAnsi" w:cstheme="minorHAnsi"/>
        </w:rPr>
        <w:t xml:space="preserve">Procurement </w:t>
      </w:r>
      <w:r w:rsidR="005221F5">
        <w:rPr>
          <w:rFonts w:asciiTheme="minorHAnsi" w:hAnsiTheme="minorHAnsi" w:cstheme="minorHAnsi"/>
        </w:rPr>
        <w:t xml:space="preserve">&amp; Admin </w:t>
      </w:r>
      <w:r w:rsidR="002F173C">
        <w:rPr>
          <w:rFonts w:asciiTheme="minorHAnsi" w:hAnsiTheme="minorHAnsi" w:cstheme="minorHAnsi"/>
        </w:rPr>
        <w:t>Officer</w:t>
      </w:r>
      <w:r w:rsidRPr="002F173C">
        <w:rPr>
          <w:rFonts w:asciiTheme="minorHAnsi" w:hAnsiTheme="minorHAnsi" w:cstheme="minorHAnsi"/>
        </w:rPr>
        <w:t xml:space="preserve"> </w:t>
      </w:r>
    </w:p>
    <w:p w14:paraId="6DA98C9B" w14:textId="088FBE36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  <w:b/>
        </w:rPr>
        <w:t>Department:</w:t>
      </w:r>
      <w:r w:rsidRPr="002F173C">
        <w:rPr>
          <w:rFonts w:asciiTheme="minorHAnsi" w:hAnsiTheme="minorHAnsi" w:cstheme="minorHAnsi"/>
          <w:b/>
        </w:rPr>
        <w:tab/>
      </w:r>
      <w:r w:rsidRPr="002F173C">
        <w:rPr>
          <w:rFonts w:asciiTheme="minorHAnsi" w:hAnsiTheme="minorHAnsi" w:cstheme="minorHAnsi"/>
        </w:rPr>
        <w:t>Admin</w:t>
      </w:r>
      <w:r w:rsidR="00F02111" w:rsidRPr="002F173C">
        <w:rPr>
          <w:rFonts w:asciiTheme="minorHAnsi" w:hAnsiTheme="minorHAnsi" w:cstheme="minorHAnsi"/>
        </w:rPr>
        <w:t>istration</w:t>
      </w:r>
      <w:r w:rsidR="00F02111" w:rsidRPr="002F173C">
        <w:rPr>
          <w:rFonts w:asciiTheme="minorHAnsi" w:hAnsiTheme="minorHAnsi" w:cstheme="minorHAnsi"/>
        </w:rPr>
        <w:tab/>
      </w:r>
      <w:r w:rsidRPr="002F173C">
        <w:rPr>
          <w:rFonts w:asciiTheme="minorHAnsi" w:hAnsiTheme="minorHAnsi" w:cstheme="minorHAnsi"/>
        </w:rPr>
        <w:tab/>
        <w:t xml:space="preserve"> </w:t>
      </w:r>
      <w:r w:rsidRPr="002F173C">
        <w:rPr>
          <w:rFonts w:asciiTheme="minorHAnsi" w:hAnsiTheme="minorHAnsi" w:cstheme="minorHAnsi"/>
          <w:b/>
        </w:rPr>
        <w:t xml:space="preserve">Project: </w:t>
      </w:r>
      <w:r w:rsidRPr="002F173C">
        <w:rPr>
          <w:rFonts w:asciiTheme="minorHAnsi" w:hAnsiTheme="minorHAnsi" w:cstheme="minorHAnsi"/>
          <w:bCs/>
        </w:rPr>
        <w:t>Manusher Jonno</w:t>
      </w:r>
      <w:r w:rsidR="00CF17EC" w:rsidRPr="002F173C">
        <w:rPr>
          <w:rFonts w:asciiTheme="minorHAnsi" w:hAnsiTheme="minorHAnsi" w:cstheme="minorHAnsi"/>
          <w:bCs/>
        </w:rPr>
        <w:t xml:space="preserve"> Foundation</w:t>
      </w:r>
    </w:p>
    <w:p w14:paraId="1C83F911" w14:textId="0D80CE40" w:rsidR="00B9475D" w:rsidRPr="002F173C" w:rsidRDefault="00B9475D">
      <w:pPr>
        <w:tabs>
          <w:tab w:val="left" w:pos="-1440"/>
        </w:tabs>
        <w:ind w:left="4320" w:hanging="4320"/>
        <w:jc w:val="both"/>
        <w:rPr>
          <w:rFonts w:asciiTheme="minorHAnsi" w:hAnsiTheme="minorHAnsi" w:cstheme="minorHAnsi"/>
          <w:bCs/>
        </w:rPr>
      </w:pPr>
      <w:r w:rsidRPr="002F173C">
        <w:rPr>
          <w:rFonts w:asciiTheme="minorHAnsi" w:hAnsiTheme="minorHAnsi" w:cstheme="minorHAnsi"/>
          <w:b/>
        </w:rPr>
        <w:t xml:space="preserve">Supervisor/Title: </w:t>
      </w:r>
      <w:r w:rsidR="00992F8E" w:rsidRPr="002F173C">
        <w:rPr>
          <w:rFonts w:asciiTheme="minorHAnsi" w:hAnsiTheme="minorHAnsi" w:cstheme="minorHAnsi"/>
        </w:rPr>
        <w:t>Coordinator-Admin &amp; HR</w:t>
      </w:r>
      <w:r w:rsidRPr="002F173C">
        <w:rPr>
          <w:rFonts w:asciiTheme="minorHAnsi" w:hAnsiTheme="minorHAnsi" w:cstheme="minorHAnsi"/>
        </w:rPr>
        <w:t xml:space="preserve">  </w:t>
      </w:r>
      <w:r w:rsidRPr="002F173C">
        <w:rPr>
          <w:rFonts w:asciiTheme="minorHAnsi" w:hAnsiTheme="minorHAnsi" w:cstheme="minorHAnsi"/>
        </w:rPr>
        <w:tab/>
      </w:r>
      <w:r w:rsidRPr="002F173C">
        <w:rPr>
          <w:rFonts w:asciiTheme="minorHAnsi" w:hAnsiTheme="minorHAnsi" w:cstheme="minorHAnsi"/>
          <w:b/>
        </w:rPr>
        <w:t>Grade     :</w:t>
      </w:r>
      <w:r w:rsidR="00B344D2">
        <w:rPr>
          <w:rFonts w:asciiTheme="minorHAnsi" w:hAnsiTheme="minorHAnsi" w:cstheme="minorHAnsi"/>
          <w:b/>
        </w:rPr>
        <w:t xml:space="preserve"> Fixed</w:t>
      </w:r>
    </w:p>
    <w:p w14:paraId="0DF6C43D" w14:textId="3296CF50" w:rsidR="00B9475D" w:rsidRPr="002F173C" w:rsidRDefault="00B9475D">
      <w:pPr>
        <w:tabs>
          <w:tab w:val="left" w:pos="-1440"/>
        </w:tabs>
        <w:ind w:left="4320" w:hanging="4320"/>
        <w:jc w:val="both"/>
        <w:rPr>
          <w:rFonts w:asciiTheme="minorHAnsi" w:hAnsiTheme="minorHAnsi" w:cstheme="minorHAnsi"/>
        </w:rPr>
      </w:pPr>
      <w:r w:rsidRPr="002F173C">
        <w:rPr>
          <w:rFonts w:asciiTheme="minorHAnsi" w:eastAsia="Arial Unicode MS" w:hAnsiTheme="minorHAnsi" w:cstheme="minorHAnsi"/>
          <w:b/>
          <w:bCs/>
        </w:rPr>
        <w:t>Joining Date</w:t>
      </w:r>
      <w:r w:rsidRPr="002F173C">
        <w:rPr>
          <w:rFonts w:asciiTheme="minorHAnsi" w:eastAsia="Arial Unicode MS" w:hAnsiTheme="minorHAnsi" w:cstheme="minorHAnsi"/>
        </w:rPr>
        <w:t xml:space="preserve"> :  </w:t>
      </w:r>
      <w:r w:rsidRPr="002F173C">
        <w:rPr>
          <w:rFonts w:asciiTheme="minorHAnsi" w:eastAsia="Arial Unicode MS" w:hAnsiTheme="minorHAnsi" w:cstheme="minorHAnsi"/>
        </w:rPr>
        <w:tab/>
      </w:r>
    </w:p>
    <w:p w14:paraId="4ED32170" w14:textId="77777777" w:rsidR="00B9475D" w:rsidRPr="002F173C" w:rsidRDefault="00B9475D">
      <w:pPr>
        <w:jc w:val="both"/>
        <w:rPr>
          <w:rFonts w:asciiTheme="minorHAnsi" w:hAnsiTheme="minorHAnsi" w:cstheme="minorHAnsi"/>
          <w:bCs/>
        </w:rPr>
      </w:pPr>
    </w:p>
    <w:p w14:paraId="14B6B841" w14:textId="77777777" w:rsidR="00B9475D" w:rsidRPr="002F173C" w:rsidRDefault="00B9475D">
      <w:pPr>
        <w:spacing w:line="19" w:lineRule="exact"/>
        <w:jc w:val="both"/>
        <w:rPr>
          <w:rFonts w:asciiTheme="minorHAnsi" w:hAnsiTheme="minorHAnsi" w:cstheme="minorHAnsi"/>
        </w:rPr>
      </w:pPr>
    </w:p>
    <w:p w14:paraId="40C7650A" w14:textId="77777777" w:rsidR="00B9475D" w:rsidRPr="002F173C" w:rsidRDefault="00B9475D">
      <w:pPr>
        <w:tabs>
          <w:tab w:val="left" w:pos="-1440"/>
        </w:tabs>
        <w:ind w:left="720" w:hanging="720"/>
        <w:jc w:val="both"/>
        <w:rPr>
          <w:rFonts w:asciiTheme="minorHAnsi" w:hAnsiTheme="minorHAnsi" w:cstheme="minorHAnsi"/>
          <w:b/>
        </w:rPr>
      </w:pPr>
      <w:proofErr w:type="spellStart"/>
      <w:r w:rsidRPr="002F173C">
        <w:rPr>
          <w:rFonts w:asciiTheme="minorHAnsi" w:hAnsiTheme="minorHAnsi" w:cstheme="minorHAnsi"/>
          <w:b/>
        </w:rPr>
        <w:t>i</w:t>
      </w:r>
      <w:proofErr w:type="spellEnd"/>
      <w:r w:rsidRPr="002F173C">
        <w:rPr>
          <w:rFonts w:asciiTheme="minorHAnsi" w:hAnsiTheme="minorHAnsi" w:cstheme="minorHAnsi"/>
          <w:b/>
        </w:rPr>
        <w:t>.</w:t>
      </w:r>
      <w:r w:rsidRPr="002F173C">
        <w:rPr>
          <w:rFonts w:asciiTheme="minorHAnsi" w:hAnsiTheme="minorHAnsi" w:cstheme="minorHAnsi"/>
          <w:b/>
        </w:rPr>
        <w:tab/>
        <w:t>Job Summary:</w:t>
      </w:r>
    </w:p>
    <w:p w14:paraId="03608DE6" w14:textId="46A81F09" w:rsidR="008F29D7" w:rsidRDefault="008F29D7" w:rsidP="008F29D7">
      <w:pPr>
        <w:tabs>
          <w:tab w:val="left" w:pos="-1440"/>
        </w:tabs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Procurement</w:t>
      </w:r>
      <w:r w:rsidR="0019368F">
        <w:rPr>
          <w:rFonts w:ascii="Calibri" w:eastAsia="Arial Unicode MS" w:hAnsi="Calibri" w:cs="Calibri"/>
        </w:rPr>
        <w:t xml:space="preserve"> and Administrative </w:t>
      </w:r>
      <w:r>
        <w:rPr>
          <w:rFonts w:ascii="Calibri" w:eastAsia="Arial Unicode MS" w:hAnsi="Calibri" w:cs="Calibri"/>
        </w:rPr>
        <w:t>Officer is a member of administrative team of Manusher Jonno Foundation. S/he will have the responsibility of procurement of goods</w:t>
      </w:r>
      <w:r w:rsidR="0019368F">
        <w:rPr>
          <w:rFonts w:ascii="Calibri" w:eastAsia="Arial Unicode MS" w:hAnsi="Calibri" w:cs="Calibri"/>
        </w:rPr>
        <w:t xml:space="preserve">, </w:t>
      </w:r>
      <w:r>
        <w:rPr>
          <w:rFonts w:ascii="Calibri" w:eastAsia="Arial Unicode MS" w:hAnsi="Calibri" w:cs="Calibri"/>
        </w:rPr>
        <w:t xml:space="preserve">services </w:t>
      </w:r>
      <w:r w:rsidR="0019368F">
        <w:rPr>
          <w:rFonts w:ascii="Calibri" w:eastAsia="Arial Unicode MS" w:hAnsi="Calibri" w:cs="Calibri"/>
        </w:rPr>
        <w:t xml:space="preserve">and other administrative support </w:t>
      </w:r>
      <w:r>
        <w:rPr>
          <w:rFonts w:ascii="Calibri" w:eastAsia="Arial Unicode MS" w:hAnsi="Calibri" w:cs="Calibri"/>
        </w:rPr>
        <w:t>of MJF. S/he will be responsible for ensuring the compliance of Govt. rules and regulations applicable for procurement</w:t>
      </w:r>
      <w:r w:rsidR="002E3912">
        <w:rPr>
          <w:rFonts w:ascii="Calibri" w:eastAsia="Arial Unicode MS" w:hAnsi="Calibri" w:cs="Calibri"/>
        </w:rPr>
        <w:t xml:space="preserve"> as well as the donor rules and regulations</w:t>
      </w:r>
      <w:r>
        <w:rPr>
          <w:rFonts w:ascii="Calibri" w:eastAsia="Arial Unicode MS" w:hAnsi="Calibri" w:cs="Calibri"/>
        </w:rPr>
        <w:t>. The incumbent will coordinate with the relevant program person during any procurement.</w:t>
      </w:r>
    </w:p>
    <w:p w14:paraId="5B01340B" w14:textId="77777777" w:rsidR="008F29D7" w:rsidRDefault="008F29D7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14:paraId="30290830" w14:textId="15B87029" w:rsidR="00B9475D" w:rsidRPr="002F173C" w:rsidRDefault="00B9475D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2F173C">
        <w:rPr>
          <w:rFonts w:asciiTheme="minorHAnsi" w:hAnsiTheme="minorHAnsi" w:cstheme="minorHAnsi"/>
          <w:sz w:val="24"/>
          <w:szCs w:val="24"/>
        </w:rPr>
        <w:t xml:space="preserve">The detail responsibilities of </w:t>
      </w:r>
      <w:r w:rsidR="008F29D7">
        <w:rPr>
          <w:rFonts w:asciiTheme="minorHAnsi" w:hAnsiTheme="minorHAnsi" w:cstheme="minorHAnsi"/>
        </w:rPr>
        <w:t>Procurement Officer</w:t>
      </w:r>
      <w:r w:rsidR="008F29D7" w:rsidRPr="002F173C">
        <w:rPr>
          <w:rFonts w:asciiTheme="minorHAnsi" w:hAnsiTheme="minorHAnsi" w:cstheme="minorHAnsi"/>
          <w:sz w:val="24"/>
          <w:szCs w:val="24"/>
        </w:rPr>
        <w:t xml:space="preserve"> </w:t>
      </w:r>
      <w:r w:rsidRPr="002F173C">
        <w:rPr>
          <w:rFonts w:asciiTheme="minorHAnsi" w:hAnsiTheme="minorHAnsi" w:cstheme="minorHAnsi"/>
          <w:sz w:val="24"/>
          <w:szCs w:val="24"/>
        </w:rPr>
        <w:t xml:space="preserve">are as follows: </w:t>
      </w:r>
    </w:p>
    <w:p w14:paraId="312BDF59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</w:p>
    <w:p w14:paraId="7B241EDD" w14:textId="77777777" w:rsidR="00B9475D" w:rsidRPr="002F173C" w:rsidRDefault="00B9475D" w:rsidP="004D5B68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2F173C">
        <w:rPr>
          <w:rFonts w:asciiTheme="minorHAnsi" w:hAnsiTheme="minorHAnsi" w:cstheme="minorHAnsi"/>
          <w:b/>
        </w:rPr>
        <w:t>Responsibilities and Tasks:</w:t>
      </w:r>
    </w:p>
    <w:p w14:paraId="33C0F3B4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50"/>
        <w:gridCol w:w="6300"/>
      </w:tblGrid>
      <w:tr w:rsidR="00FD6BF9" w:rsidRPr="002F173C" w14:paraId="30CF549D" w14:textId="77777777" w:rsidTr="00FD6BF9">
        <w:tc>
          <w:tcPr>
            <w:tcW w:w="648" w:type="dxa"/>
          </w:tcPr>
          <w:p w14:paraId="0C521E21" w14:textId="77777777" w:rsidR="00FD6BF9" w:rsidRPr="002F173C" w:rsidRDefault="00FD6BF9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2F173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50" w:type="dxa"/>
          </w:tcPr>
          <w:p w14:paraId="455A9461" w14:textId="2BC698C5" w:rsidR="00FD6BF9" w:rsidRPr="002F173C" w:rsidRDefault="00FD6BF9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2F173C">
              <w:rPr>
                <w:rFonts w:asciiTheme="minorHAnsi" w:hAnsiTheme="minorHAnsi" w:cstheme="minorHAnsi"/>
              </w:rPr>
              <w:t>Procurement of products</w:t>
            </w:r>
            <w:r w:rsidR="008F29D7">
              <w:rPr>
                <w:rFonts w:asciiTheme="minorHAnsi" w:hAnsiTheme="minorHAnsi" w:cstheme="minorHAnsi"/>
              </w:rPr>
              <w:t>/Goods</w:t>
            </w:r>
          </w:p>
        </w:tc>
        <w:tc>
          <w:tcPr>
            <w:tcW w:w="6300" w:type="dxa"/>
          </w:tcPr>
          <w:p w14:paraId="6D8A4650" w14:textId="6CB86C76" w:rsidR="007E14F4" w:rsidRDefault="007E14F4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222222"/>
                <w:sz w:val="24"/>
                <w:szCs w:val="24"/>
              </w:rPr>
              <w:t>Act as focal person to process procurement and ensure compliance with procurement policy and procedures. Ensure procurement process is followed completely in all sort of procurement.</w:t>
            </w:r>
          </w:p>
          <w:p w14:paraId="79356526" w14:textId="4962C772" w:rsidR="00B926E6" w:rsidRDefault="00FD6BF9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F173C">
              <w:rPr>
                <w:rFonts w:asciiTheme="minorHAnsi" w:hAnsiTheme="minorHAnsi" w:cstheme="minorHAnsi"/>
                <w:sz w:val="24"/>
                <w:szCs w:val="24"/>
              </w:rPr>
              <w:t>On receiving request of purchase, ensure PR, get it approved by the Director–F&amp;A</w:t>
            </w:r>
            <w:r w:rsidR="008F29D7">
              <w:rPr>
                <w:rFonts w:asciiTheme="minorHAnsi" w:hAnsiTheme="minorHAnsi" w:cstheme="minorHAnsi"/>
                <w:sz w:val="24"/>
                <w:szCs w:val="24"/>
              </w:rPr>
              <w:t>/relevant official</w:t>
            </w:r>
            <w:r w:rsidR="001E7F5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F173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B98CBC2" w14:textId="77777777" w:rsidR="00B066ED" w:rsidRDefault="00B066ED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F173C">
              <w:rPr>
                <w:rFonts w:asciiTheme="minorHAnsi" w:hAnsiTheme="minorHAnsi" w:cstheme="minorHAnsi"/>
                <w:sz w:val="24"/>
                <w:szCs w:val="24"/>
              </w:rPr>
              <w:t>Initiate procurement of materials following the MJF Procurement policies</w:t>
            </w:r>
          </w:p>
          <w:p w14:paraId="5FA3B7BC" w14:textId="03325359" w:rsidR="007E14F4" w:rsidRPr="007E14F4" w:rsidRDefault="007E14F4" w:rsidP="007E14F4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Act as Member Secretary of Procurement Committee</w:t>
            </w:r>
            <w:r w:rsidR="00D66BAD">
              <w:rPr>
                <w:rFonts w:ascii="Calibri" w:hAnsi="Calibri" w:cs="Calibri"/>
                <w:color w:val="222222"/>
              </w:rPr>
              <w:t xml:space="preserve"> by turns</w:t>
            </w:r>
            <w:r>
              <w:rPr>
                <w:rFonts w:ascii="Calibri" w:hAnsi="Calibri" w:cs="Calibri"/>
                <w:color w:val="222222"/>
              </w:rPr>
              <w:t>, convene procurement meetings. Prepare comparative statements/bid summaries and/or note for record in applicable cases; negotiate with vendors/service providers for quality of goods and services at reasonable price and present proposals for approval from relevant authority in the organization;</w:t>
            </w:r>
          </w:p>
          <w:p w14:paraId="188CF478" w14:textId="1F4C7C4F" w:rsidR="007E14F4" w:rsidRDefault="007E14F4" w:rsidP="007E14F4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222222"/>
              </w:rPr>
              <w:t xml:space="preserve">Prepare and Issue work order to the selected vendor (s), and also </w:t>
            </w:r>
            <w:r w:rsidRPr="00065208">
              <w:rPr>
                <w:rFonts w:ascii="Calibri" w:hAnsi="Calibri" w:cs="Calibri"/>
              </w:rPr>
              <w:t>responsible to prepare all types of contracts following the Govt. rules like for procurement of goods and services and others as necessary.</w:t>
            </w:r>
          </w:p>
          <w:p w14:paraId="46F64B80" w14:textId="77777777" w:rsidR="007E14F4" w:rsidRDefault="007E14F4" w:rsidP="007E14F4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Ensure compliance of Tax and VAT regulations in terms of procurement;</w:t>
            </w:r>
          </w:p>
          <w:p w14:paraId="71BB490F" w14:textId="77777777" w:rsidR="007E14F4" w:rsidRDefault="007E14F4" w:rsidP="007E14F4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Development of RFQ for procurement of goods and services at the time of procurement through tendering;</w:t>
            </w:r>
          </w:p>
          <w:p w14:paraId="7D75350D" w14:textId="77777777" w:rsidR="00FD6BF9" w:rsidRPr="002F173C" w:rsidRDefault="00FD6BF9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F173C">
              <w:rPr>
                <w:rFonts w:asciiTheme="minorHAnsi" w:hAnsiTheme="minorHAnsi" w:cstheme="minorHAnsi"/>
                <w:sz w:val="24"/>
                <w:szCs w:val="24"/>
              </w:rPr>
              <w:t>Ensure receiving the quality goods supplied</w:t>
            </w:r>
          </w:p>
          <w:p w14:paraId="148128C3" w14:textId="77777777" w:rsidR="00FD6BF9" w:rsidRPr="002F173C" w:rsidRDefault="00FD6BF9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F173C">
              <w:rPr>
                <w:rFonts w:asciiTheme="minorHAnsi" w:hAnsiTheme="minorHAnsi" w:cstheme="minorHAnsi"/>
                <w:sz w:val="24"/>
                <w:szCs w:val="24"/>
              </w:rPr>
              <w:t>Recommend/process vendors bills with relevant documents</w:t>
            </w:r>
          </w:p>
          <w:p w14:paraId="3A059031" w14:textId="77777777" w:rsidR="00FD6BF9" w:rsidRPr="002F173C" w:rsidRDefault="00FD6BF9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F173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Explore the vendors, review the documents, visit physically and finalize the vendor enlistments;</w:t>
            </w:r>
          </w:p>
          <w:p w14:paraId="027968FE" w14:textId="77777777" w:rsidR="00FD6BF9" w:rsidRPr="002F173C" w:rsidRDefault="00FD6BF9" w:rsidP="007E14F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F173C">
              <w:rPr>
                <w:rFonts w:asciiTheme="minorHAnsi" w:hAnsiTheme="minorHAnsi" w:cstheme="minorHAnsi"/>
                <w:sz w:val="24"/>
                <w:szCs w:val="24"/>
              </w:rPr>
              <w:t xml:space="preserve">Update the vendors list with contact numbers, location, line of product and services etc.  </w:t>
            </w:r>
          </w:p>
          <w:p w14:paraId="14718E29" w14:textId="77777777" w:rsidR="007E14F4" w:rsidRDefault="007E14F4" w:rsidP="007E14F4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Facilitate enlistment of vendors/service providers, arrange orientation/briefing meeting for the vendors/service providers as and when necessary;</w:t>
            </w:r>
          </w:p>
          <w:p w14:paraId="06BD8CCD" w14:textId="0A6A1780" w:rsidR="00231FDA" w:rsidRPr="002F173C" w:rsidRDefault="00E524CF" w:rsidP="00E524CF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222222"/>
              </w:rPr>
              <w:t>Assist Internal/External Auditors or Reviewers and make documents available for their review.</w:t>
            </w:r>
          </w:p>
        </w:tc>
      </w:tr>
      <w:tr w:rsidR="00FD6BF9" w:rsidRPr="002F173C" w14:paraId="7C7D5168" w14:textId="77777777" w:rsidTr="00FD6BF9">
        <w:tc>
          <w:tcPr>
            <w:tcW w:w="648" w:type="dxa"/>
          </w:tcPr>
          <w:p w14:paraId="122BA543" w14:textId="77777777" w:rsidR="00FD6BF9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</w:t>
            </w:r>
          </w:p>
          <w:p w14:paraId="1CEDE817" w14:textId="36267D9E" w:rsidR="00631C37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6DED7582" w14:textId="06E345B2" w:rsidR="00FD6BF9" w:rsidRPr="00631C37" w:rsidRDefault="00FD6BF9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</w:rPr>
              <w:t>Procurement of services</w:t>
            </w:r>
            <w:r w:rsidR="00B926E6" w:rsidRPr="00631C37">
              <w:rPr>
                <w:rFonts w:asciiTheme="minorHAnsi" w:hAnsiTheme="minorHAnsi" w:cstheme="minorHAnsi"/>
              </w:rPr>
              <w:t>/Consultant</w:t>
            </w:r>
          </w:p>
        </w:tc>
        <w:tc>
          <w:tcPr>
            <w:tcW w:w="6300" w:type="dxa"/>
          </w:tcPr>
          <w:p w14:paraId="293426DA" w14:textId="5CA9DE6E" w:rsidR="00B926E6" w:rsidRPr="00631C37" w:rsidRDefault="00B926E6" w:rsidP="00B926E6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>On receiving request of hiring any consultant, ensure PR, get it approved by the Director–F&amp;A/relevant official</w:t>
            </w:r>
            <w:r w:rsidR="001E7F52" w:rsidRPr="00631C37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7C14611" w14:textId="77777777" w:rsidR="001E7F52" w:rsidRPr="00631C37" w:rsidRDefault="001E7F52" w:rsidP="001E7F52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>Initiate procurement of services/consultant following the MJF Procurement policies</w:t>
            </w:r>
          </w:p>
          <w:p w14:paraId="49986E56" w14:textId="6DCE8F0A" w:rsidR="00B926E6" w:rsidRPr="00631C37" w:rsidRDefault="00B926E6" w:rsidP="00B926E6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>Invite quotations, collect bids, analyze the bids, select vendor though procurement committee and issue Work Order</w:t>
            </w:r>
          </w:p>
          <w:p w14:paraId="4D0AA646" w14:textId="01C6EDCC" w:rsidR="005A6764" w:rsidRPr="00631C37" w:rsidRDefault="005A6764" w:rsidP="00B926E6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>Arrange presentation to ensure the quality of proposals</w:t>
            </w:r>
          </w:p>
          <w:p w14:paraId="2BF1208F" w14:textId="77777777" w:rsidR="00B926E6" w:rsidRPr="00631C37" w:rsidRDefault="00B926E6" w:rsidP="00B926E6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>Recommend/process vendors bills with relevant documents</w:t>
            </w:r>
          </w:p>
          <w:p w14:paraId="5C7ACC37" w14:textId="135D4679" w:rsidR="00B926E6" w:rsidRPr="00631C37" w:rsidRDefault="00B926E6" w:rsidP="00B926E6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 xml:space="preserve">Explore </w:t>
            </w:r>
            <w:r w:rsidR="005A6764" w:rsidRPr="00631C37">
              <w:rPr>
                <w:rFonts w:asciiTheme="minorHAnsi" w:hAnsiTheme="minorHAnsi" w:cstheme="minorHAnsi"/>
                <w:sz w:val="24"/>
                <w:szCs w:val="24"/>
              </w:rPr>
              <w:t>different consultant, list update in regular basis</w:t>
            </w: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04B86C0" w14:textId="35BF8DAD" w:rsidR="00FD6BF9" w:rsidRPr="00631C37" w:rsidRDefault="00B926E6" w:rsidP="005A6764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 xml:space="preserve">Update the </w:t>
            </w:r>
            <w:r w:rsidR="005A6764" w:rsidRPr="00631C37">
              <w:rPr>
                <w:rFonts w:asciiTheme="minorHAnsi" w:hAnsiTheme="minorHAnsi" w:cstheme="minorHAnsi"/>
                <w:sz w:val="24"/>
                <w:szCs w:val="24"/>
              </w:rPr>
              <w:t>consultant</w:t>
            </w: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 xml:space="preserve"> list with contact numbers, location, </w:t>
            </w:r>
            <w:r w:rsidR="005A6764" w:rsidRPr="00631C37">
              <w:rPr>
                <w:rFonts w:asciiTheme="minorHAnsi" w:hAnsiTheme="minorHAnsi" w:cstheme="minorHAnsi"/>
                <w:sz w:val="24"/>
                <w:szCs w:val="24"/>
              </w:rPr>
              <w:t>expatriate area</w:t>
            </w:r>
            <w:r w:rsidRPr="00631C37">
              <w:rPr>
                <w:rFonts w:asciiTheme="minorHAnsi" w:hAnsiTheme="minorHAnsi" w:cstheme="minorHAnsi"/>
                <w:sz w:val="24"/>
                <w:szCs w:val="24"/>
              </w:rPr>
              <w:t xml:space="preserve"> etc.  </w:t>
            </w:r>
          </w:p>
        </w:tc>
      </w:tr>
      <w:tr w:rsidR="00975200" w:rsidRPr="002F173C" w14:paraId="302BD3B1" w14:textId="77777777" w:rsidTr="00FD6BF9">
        <w:tc>
          <w:tcPr>
            <w:tcW w:w="648" w:type="dxa"/>
          </w:tcPr>
          <w:p w14:paraId="70D302FB" w14:textId="4D3874C6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50" w:type="dxa"/>
          </w:tcPr>
          <w:p w14:paraId="58C85F39" w14:textId="77777777" w:rsidR="00D66BAD" w:rsidRPr="00D66BAD" w:rsidRDefault="00D66BAD" w:rsidP="00D66BAD">
            <w:pPr>
              <w:pStyle w:val="BodyText2"/>
              <w:tabs>
                <w:tab w:val="left" w:pos="-1440"/>
                <w:tab w:val="left" w:pos="249"/>
              </w:tabs>
              <w:rPr>
                <w:rFonts w:ascii="Calibri" w:hAnsi="Calibri" w:cs="Calibri"/>
                <w:sz w:val="24"/>
                <w:szCs w:val="24"/>
              </w:rPr>
            </w:pPr>
            <w:r w:rsidRPr="00D66BAD">
              <w:rPr>
                <w:rFonts w:ascii="Calibri" w:hAnsi="Calibri" w:cs="Calibri"/>
                <w:sz w:val="24"/>
                <w:szCs w:val="24"/>
              </w:rPr>
              <w:t>Arrangement of Travel and Accommodation:</w:t>
            </w:r>
          </w:p>
          <w:p w14:paraId="6A265270" w14:textId="10F66D36" w:rsidR="00975200" w:rsidRPr="00631C37" w:rsidRDefault="00975200" w:rsidP="00FD6BF9">
            <w:pPr>
              <w:spacing w:after="134"/>
              <w:rPr>
                <w:rFonts w:asciiTheme="minorHAnsi" w:hAnsiTheme="minorHAnsi" w:cstheme="minorHAnsi"/>
              </w:rPr>
            </w:pPr>
          </w:p>
        </w:tc>
        <w:tc>
          <w:tcPr>
            <w:tcW w:w="6300" w:type="dxa"/>
          </w:tcPr>
          <w:p w14:paraId="73BB968B" w14:textId="77777777" w:rsidR="00631C37" w:rsidRPr="00631C37" w:rsidRDefault="00631C37" w:rsidP="00631C37">
            <w:pPr>
              <w:numPr>
                <w:ilvl w:val="0"/>
                <w:numId w:val="17"/>
              </w:numPr>
              <w:ind w:left="342" w:hanging="342"/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Arrange Tickets for domestic and international travel by staff and Executive Director as per request/approval with competitive price</w:t>
            </w:r>
          </w:p>
          <w:p w14:paraId="7E8B4967" w14:textId="77777777" w:rsidR="00631C37" w:rsidRPr="00631C37" w:rsidRDefault="00631C37" w:rsidP="00631C37">
            <w:pPr>
              <w:numPr>
                <w:ilvl w:val="0"/>
                <w:numId w:val="15"/>
              </w:numPr>
              <w:ind w:left="342" w:hanging="342"/>
              <w:jc w:val="both"/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Arrange visa and insurance for international travel by staff</w:t>
            </w:r>
          </w:p>
          <w:p w14:paraId="408BFED0" w14:textId="77777777" w:rsidR="00631C37" w:rsidRPr="00631C37" w:rsidRDefault="00631C37" w:rsidP="00631C37">
            <w:pPr>
              <w:numPr>
                <w:ilvl w:val="0"/>
                <w:numId w:val="15"/>
              </w:numPr>
              <w:ind w:left="342" w:hanging="342"/>
              <w:jc w:val="both"/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Review and process air ticket bills for payment</w:t>
            </w:r>
          </w:p>
          <w:p w14:paraId="55BB37EB" w14:textId="77777777" w:rsidR="00631C37" w:rsidRPr="00631C37" w:rsidRDefault="00631C37" w:rsidP="00631C37">
            <w:pPr>
              <w:numPr>
                <w:ilvl w:val="0"/>
                <w:numId w:val="15"/>
              </w:numPr>
              <w:ind w:left="342" w:hanging="342"/>
              <w:jc w:val="both"/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Ensure accommodation for field Travel inside and overseas</w:t>
            </w:r>
          </w:p>
          <w:p w14:paraId="0A5D21B8" w14:textId="77777777" w:rsidR="00631C37" w:rsidRPr="00631C37" w:rsidRDefault="00631C37" w:rsidP="00631C37">
            <w:pPr>
              <w:numPr>
                <w:ilvl w:val="0"/>
                <w:numId w:val="15"/>
              </w:numPr>
              <w:ind w:left="342" w:hanging="342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Arrange vehicle at field for the travellers; (Ensure updated list of vehicle suppliers in/outside Dhaka with contracts)</w:t>
            </w:r>
          </w:p>
          <w:p w14:paraId="5B358B3F" w14:textId="31E3402C" w:rsidR="00975200" w:rsidRPr="00631C37" w:rsidRDefault="00631C37" w:rsidP="00631C37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Arrange pick up and drop passengers from and to terminals</w:t>
            </w:r>
          </w:p>
        </w:tc>
      </w:tr>
      <w:tr w:rsidR="00975200" w:rsidRPr="002F173C" w14:paraId="762B7103" w14:textId="77777777" w:rsidTr="00FD6BF9">
        <w:tc>
          <w:tcPr>
            <w:tcW w:w="648" w:type="dxa"/>
          </w:tcPr>
          <w:p w14:paraId="6E5C7C52" w14:textId="2F6FB26A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50" w:type="dxa"/>
          </w:tcPr>
          <w:p w14:paraId="6D1A4B46" w14:textId="7562F0BF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Vehicle related documentation and management</w:t>
            </w:r>
          </w:p>
        </w:tc>
        <w:tc>
          <w:tcPr>
            <w:tcW w:w="6300" w:type="dxa"/>
          </w:tcPr>
          <w:p w14:paraId="198B0F93" w14:textId="77777777" w:rsidR="00631C37" w:rsidRP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Update the Road Tax, Fitness certificates, Route permits, Insurances and other permissions and authorization for MJF vehicles;</w:t>
            </w:r>
          </w:p>
          <w:p w14:paraId="06E1317A" w14:textId="77777777" w:rsidR="00631C37" w:rsidRP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Preserve and update the list of vehicles with update documents;</w:t>
            </w:r>
          </w:p>
          <w:p w14:paraId="24C6B571" w14:textId="0833DC35" w:rsidR="00975200" w:rsidRPr="00631C37" w:rsidRDefault="00631C37" w:rsidP="00631C37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Comparatives and work orders for MJF vehicles repair and services</w:t>
            </w:r>
          </w:p>
        </w:tc>
      </w:tr>
      <w:tr w:rsidR="00975200" w:rsidRPr="002F173C" w14:paraId="7BF5A148" w14:textId="77777777" w:rsidTr="00FD6BF9">
        <w:tc>
          <w:tcPr>
            <w:tcW w:w="648" w:type="dxa"/>
          </w:tcPr>
          <w:p w14:paraId="2C8BD7D9" w14:textId="6B1C5363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50" w:type="dxa"/>
          </w:tcPr>
          <w:p w14:paraId="0BE4637F" w14:textId="3255764F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Contracts services and legal bindings</w:t>
            </w:r>
          </w:p>
        </w:tc>
        <w:tc>
          <w:tcPr>
            <w:tcW w:w="6300" w:type="dxa"/>
          </w:tcPr>
          <w:p w14:paraId="1417B2D8" w14:textId="77777777" w:rsidR="00631C37" w:rsidRP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Prepare contracts with other parties to ensure legal bindings in respects of service or product supplier and consultancies;</w:t>
            </w:r>
          </w:p>
          <w:p w14:paraId="53C9B370" w14:textId="2DCD56F5" w:rsidR="00975200" w:rsidRP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Prepare, finalize and print MoU with PNGOs, activity based Partners and other obligations;</w:t>
            </w:r>
          </w:p>
        </w:tc>
      </w:tr>
      <w:tr w:rsidR="00631C37" w:rsidRPr="002F173C" w14:paraId="38B6BBA8" w14:textId="77777777" w:rsidTr="00FD6BF9">
        <w:tc>
          <w:tcPr>
            <w:tcW w:w="648" w:type="dxa"/>
          </w:tcPr>
          <w:p w14:paraId="459B80FA" w14:textId="38B7F6B9" w:rsidR="00631C37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50" w:type="dxa"/>
          </w:tcPr>
          <w:p w14:paraId="79AFD2C1" w14:textId="7EC44F04" w:rsidR="00631C37" w:rsidRPr="00631C37" w:rsidRDefault="00631C37" w:rsidP="00FD6BF9">
            <w:pPr>
              <w:spacing w:after="134"/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Other Administrative Job</w:t>
            </w:r>
          </w:p>
        </w:tc>
        <w:tc>
          <w:tcPr>
            <w:tcW w:w="6300" w:type="dxa"/>
          </w:tcPr>
          <w:p w14:paraId="0267E9D0" w14:textId="77777777" w:rsidR="00631C37" w:rsidRP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Office Maintenance</w:t>
            </w:r>
          </w:p>
          <w:p w14:paraId="0F0034C2" w14:textId="5AC06525" w:rsid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Store Management</w:t>
            </w:r>
          </w:p>
          <w:p w14:paraId="41FFE4AC" w14:textId="48990F86" w:rsidR="003507DE" w:rsidRPr="00631C37" w:rsidRDefault="003507DE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Assets Management</w:t>
            </w:r>
          </w:p>
          <w:p w14:paraId="69353171" w14:textId="42F0DFFA" w:rsidR="00631C37" w:rsidRPr="00631C37" w:rsidRDefault="00631C37" w:rsidP="00631C37">
            <w:pPr>
              <w:numPr>
                <w:ilvl w:val="0"/>
                <w:numId w:val="1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  <w:sz w:val="22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Organise training/meeting/workshop internal and external</w:t>
            </w:r>
          </w:p>
        </w:tc>
      </w:tr>
      <w:tr w:rsidR="00975200" w:rsidRPr="002F173C" w14:paraId="323F8C83" w14:textId="77777777" w:rsidTr="00FD6BF9">
        <w:tc>
          <w:tcPr>
            <w:tcW w:w="648" w:type="dxa"/>
          </w:tcPr>
          <w:p w14:paraId="7EA75566" w14:textId="0480F77E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50" w:type="dxa"/>
          </w:tcPr>
          <w:p w14:paraId="748424DC" w14:textId="05FAF774" w:rsidR="00975200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Supervision and Monitoring</w:t>
            </w:r>
          </w:p>
        </w:tc>
        <w:tc>
          <w:tcPr>
            <w:tcW w:w="6300" w:type="dxa"/>
          </w:tcPr>
          <w:p w14:paraId="0C87010A" w14:textId="4D151A84" w:rsidR="00975200" w:rsidRPr="00631C37" w:rsidRDefault="00631C37" w:rsidP="00B926E6">
            <w:pPr>
              <w:pStyle w:val="BodyText2"/>
              <w:numPr>
                <w:ilvl w:val="0"/>
                <w:numId w:val="14"/>
              </w:numPr>
              <w:tabs>
                <w:tab w:val="left" w:pos="-1440"/>
                <w:tab w:val="left" w:pos="249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631C37">
              <w:rPr>
                <w:rFonts w:asciiTheme="minorHAnsi" w:hAnsiTheme="minorHAnsi" w:cstheme="minorHAnsi"/>
                <w:sz w:val="22"/>
              </w:rPr>
              <w:t>Supervise and monitor the entire work of Service Assistants</w:t>
            </w:r>
          </w:p>
        </w:tc>
      </w:tr>
      <w:tr w:rsidR="00A84126" w:rsidRPr="002F173C" w14:paraId="2669AE85" w14:textId="77777777" w:rsidTr="00FD6BF9">
        <w:tc>
          <w:tcPr>
            <w:tcW w:w="648" w:type="dxa"/>
          </w:tcPr>
          <w:p w14:paraId="65C12F5D" w14:textId="30A33DE5" w:rsidR="00A84126" w:rsidRPr="00631C37" w:rsidRDefault="00631C37" w:rsidP="00FD6BF9">
            <w:pPr>
              <w:spacing w:after="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2250" w:type="dxa"/>
          </w:tcPr>
          <w:p w14:paraId="3F4302FD" w14:textId="77777777" w:rsidR="00A84126" w:rsidRPr="00631C37" w:rsidRDefault="00A84126" w:rsidP="00FD6BF9">
            <w:pPr>
              <w:spacing w:after="134"/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</w:rPr>
              <w:t>Miscellaneous</w:t>
            </w:r>
          </w:p>
        </w:tc>
        <w:tc>
          <w:tcPr>
            <w:tcW w:w="6300" w:type="dxa"/>
          </w:tcPr>
          <w:p w14:paraId="08D67596" w14:textId="47C25961" w:rsidR="00A84126" w:rsidRPr="00631C37" w:rsidRDefault="00A84126" w:rsidP="001A4642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5040"/>
                <w:tab w:val="left" w:pos="8640"/>
              </w:tabs>
              <w:rPr>
                <w:rFonts w:asciiTheme="minorHAnsi" w:hAnsiTheme="minorHAnsi" w:cstheme="minorHAnsi"/>
              </w:rPr>
            </w:pPr>
            <w:r w:rsidRPr="00631C37">
              <w:rPr>
                <w:rFonts w:asciiTheme="minorHAnsi" w:hAnsiTheme="minorHAnsi" w:cstheme="minorHAnsi"/>
              </w:rPr>
              <w:t xml:space="preserve">Any other work instructed by the </w:t>
            </w:r>
            <w:r w:rsidR="00B038A2" w:rsidRPr="00631C37">
              <w:rPr>
                <w:rFonts w:asciiTheme="minorHAnsi" w:hAnsiTheme="minorHAnsi" w:cstheme="minorHAnsi"/>
              </w:rPr>
              <w:t xml:space="preserve">MJF management </w:t>
            </w:r>
          </w:p>
        </w:tc>
      </w:tr>
    </w:tbl>
    <w:p w14:paraId="3F58F28B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p w14:paraId="525D8A3F" w14:textId="77777777" w:rsidR="00D22964" w:rsidRPr="002F173C" w:rsidRDefault="00D22964">
      <w:pPr>
        <w:jc w:val="both"/>
        <w:rPr>
          <w:rFonts w:asciiTheme="minorHAnsi" w:hAnsiTheme="minorHAnsi" w:cstheme="minorHAnsi"/>
          <w:b/>
        </w:rPr>
      </w:pPr>
    </w:p>
    <w:p w14:paraId="698D853A" w14:textId="77777777" w:rsidR="00D22964" w:rsidRPr="002F173C" w:rsidRDefault="00D22964">
      <w:pPr>
        <w:jc w:val="both"/>
        <w:rPr>
          <w:rFonts w:asciiTheme="minorHAnsi" w:hAnsiTheme="minorHAnsi" w:cstheme="minorHAnsi"/>
          <w:b/>
        </w:rPr>
      </w:pPr>
    </w:p>
    <w:p w14:paraId="753CE2F3" w14:textId="77777777" w:rsidR="00B9475D" w:rsidRPr="002F173C" w:rsidRDefault="00B9475D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2F173C">
        <w:rPr>
          <w:rFonts w:asciiTheme="minorHAnsi" w:hAnsiTheme="minorHAnsi" w:cstheme="minorHAnsi"/>
          <w:b/>
        </w:rPr>
        <w:t>Authority:</w:t>
      </w:r>
    </w:p>
    <w:p w14:paraId="3BDB7F29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p w14:paraId="6EAA1D89" w14:textId="6AAD2166" w:rsidR="00B9475D" w:rsidRPr="002F173C" w:rsidRDefault="00B9475D">
      <w:pPr>
        <w:jc w:val="both"/>
        <w:rPr>
          <w:rFonts w:asciiTheme="minorHAnsi" w:hAnsiTheme="minorHAnsi" w:cstheme="minorHAnsi"/>
          <w:strike/>
        </w:rPr>
      </w:pPr>
      <w:r w:rsidRPr="002F173C">
        <w:rPr>
          <w:rFonts w:asciiTheme="minorHAnsi" w:hAnsiTheme="minorHAnsi" w:cstheme="minorHAnsi"/>
        </w:rPr>
        <w:t xml:space="preserve">Report to </w:t>
      </w:r>
      <w:r w:rsidR="00755E21" w:rsidRPr="002F173C">
        <w:rPr>
          <w:rFonts w:asciiTheme="minorHAnsi" w:hAnsiTheme="minorHAnsi" w:cstheme="minorHAnsi"/>
        </w:rPr>
        <w:t>Coordinator</w:t>
      </w:r>
      <w:r w:rsidRPr="002F173C">
        <w:rPr>
          <w:rFonts w:asciiTheme="minorHAnsi" w:hAnsiTheme="minorHAnsi" w:cstheme="minorHAnsi"/>
        </w:rPr>
        <w:t xml:space="preserve"> </w:t>
      </w:r>
      <w:r w:rsidR="00755E21" w:rsidRPr="002F173C">
        <w:rPr>
          <w:rFonts w:asciiTheme="minorHAnsi" w:hAnsiTheme="minorHAnsi" w:cstheme="minorHAnsi"/>
        </w:rPr>
        <w:t>– Admin &amp; HR</w:t>
      </w:r>
    </w:p>
    <w:p w14:paraId="0F3C0237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p w14:paraId="0C2DABC2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p w14:paraId="4F22F8A8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  <w:b/>
        </w:rPr>
        <w:t>IV.</w:t>
      </w:r>
      <w:r w:rsidRPr="002F173C">
        <w:rPr>
          <w:rFonts w:asciiTheme="minorHAnsi" w:hAnsiTheme="minorHAnsi" w:cstheme="minorHAnsi"/>
          <w:b/>
        </w:rPr>
        <w:tab/>
        <w:t>Contacts and Key Relationships</w:t>
      </w:r>
      <w:r w:rsidRPr="002F173C">
        <w:rPr>
          <w:rFonts w:asciiTheme="minorHAnsi" w:hAnsiTheme="minorHAnsi" w:cstheme="minorHAnsi"/>
        </w:rPr>
        <w:t>:</w:t>
      </w:r>
    </w:p>
    <w:p w14:paraId="0BAA344E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</w:p>
    <w:p w14:paraId="1BA53DB3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Program Managers</w:t>
      </w:r>
      <w:r w:rsidR="00755E21" w:rsidRPr="002F173C">
        <w:rPr>
          <w:rFonts w:asciiTheme="minorHAnsi" w:hAnsiTheme="minorHAnsi" w:cstheme="minorHAnsi"/>
        </w:rPr>
        <w:t>/Coordinators</w:t>
      </w:r>
      <w:r w:rsidRPr="002F173C">
        <w:rPr>
          <w:rFonts w:asciiTheme="minorHAnsi" w:hAnsiTheme="minorHAnsi" w:cstheme="minorHAnsi"/>
        </w:rPr>
        <w:t xml:space="preserve"> of MJ</w:t>
      </w:r>
      <w:r w:rsidR="00755E21" w:rsidRPr="002F173C">
        <w:rPr>
          <w:rFonts w:asciiTheme="minorHAnsi" w:hAnsiTheme="minorHAnsi" w:cstheme="minorHAnsi"/>
        </w:rPr>
        <w:t>F</w:t>
      </w:r>
      <w:r w:rsidRPr="002F173C">
        <w:rPr>
          <w:rFonts w:asciiTheme="minorHAnsi" w:hAnsiTheme="minorHAnsi" w:cstheme="minorHAnsi"/>
        </w:rPr>
        <w:t>, vendors, Partners</w:t>
      </w:r>
      <w:r w:rsidR="0071097D" w:rsidRPr="002F173C">
        <w:rPr>
          <w:rFonts w:asciiTheme="minorHAnsi" w:hAnsiTheme="minorHAnsi" w:cstheme="minorHAnsi"/>
        </w:rPr>
        <w:t>, Govt</w:t>
      </w:r>
      <w:r w:rsidRPr="002F173C">
        <w:rPr>
          <w:rFonts w:asciiTheme="minorHAnsi" w:hAnsiTheme="minorHAnsi" w:cstheme="minorHAnsi"/>
        </w:rPr>
        <w:t>. offices etc.</w:t>
      </w:r>
    </w:p>
    <w:p w14:paraId="2D3CB9B2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p w14:paraId="0DACA7F3" w14:textId="77777777" w:rsidR="00B9475D" w:rsidRPr="002F173C" w:rsidRDefault="00B9475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2F173C">
        <w:rPr>
          <w:rFonts w:asciiTheme="minorHAnsi" w:hAnsiTheme="minorHAnsi" w:cstheme="minorHAnsi"/>
          <w:b/>
        </w:rPr>
        <w:t>Working Conditions:</w:t>
      </w:r>
    </w:p>
    <w:p w14:paraId="33B3D74A" w14:textId="77777777" w:rsidR="00B9475D" w:rsidRPr="002F173C" w:rsidRDefault="00B9475D">
      <w:pPr>
        <w:ind w:left="360"/>
        <w:jc w:val="both"/>
        <w:rPr>
          <w:rFonts w:asciiTheme="minorHAnsi" w:hAnsiTheme="minorHAnsi" w:cstheme="minorHAnsi"/>
        </w:rPr>
      </w:pPr>
    </w:p>
    <w:p w14:paraId="15570CB3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 xml:space="preserve">Based in Manusher Jonno </w:t>
      </w:r>
      <w:r w:rsidR="004E358B" w:rsidRPr="002F173C">
        <w:rPr>
          <w:rFonts w:asciiTheme="minorHAnsi" w:hAnsiTheme="minorHAnsi" w:cstheme="minorHAnsi"/>
        </w:rPr>
        <w:t>Foundation Headquarters</w:t>
      </w:r>
      <w:r w:rsidRPr="002F173C">
        <w:rPr>
          <w:rFonts w:asciiTheme="minorHAnsi" w:hAnsiTheme="minorHAnsi" w:cstheme="minorHAnsi"/>
        </w:rPr>
        <w:t xml:space="preserve"> at Dhaka </w:t>
      </w:r>
    </w:p>
    <w:p w14:paraId="478EE833" w14:textId="77777777" w:rsidR="00B9475D" w:rsidRPr="002F173C" w:rsidRDefault="00B9475D">
      <w:pPr>
        <w:jc w:val="both"/>
        <w:rPr>
          <w:rFonts w:asciiTheme="minorHAnsi" w:hAnsiTheme="minorHAnsi" w:cstheme="minorHAnsi"/>
          <w:b/>
        </w:rPr>
      </w:pPr>
    </w:p>
    <w:p w14:paraId="506EB6B5" w14:textId="07F8B204" w:rsidR="00B9475D" w:rsidRPr="002F173C" w:rsidRDefault="00B9475D">
      <w:pPr>
        <w:tabs>
          <w:tab w:val="left" w:pos="-1440"/>
        </w:tabs>
        <w:ind w:left="720" w:hanging="720"/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  <w:b/>
        </w:rPr>
        <w:t>VI.</w:t>
      </w:r>
      <w:r w:rsidRPr="002F173C">
        <w:rPr>
          <w:rFonts w:asciiTheme="minorHAnsi" w:hAnsiTheme="minorHAnsi" w:cstheme="minorHAnsi"/>
          <w:b/>
        </w:rPr>
        <w:tab/>
        <w:t xml:space="preserve">Required Qualifications and Competencies (Benchmark) for </w:t>
      </w:r>
      <w:r w:rsidR="008E7E65">
        <w:rPr>
          <w:rFonts w:asciiTheme="minorHAnsi" w:hAnsiTheme="minorHAnsi" w:cstheme="minorHAnsi"/>
          <w:b/>
        </w:rPr>
        <w:t>Procurement Officer</w:t>
      </w:r>
      <w:r w:rsidR="00D22964" w:rsidRPr="002F173C">
        <w:rPr>
          <w:rFonts w:asciiTheme="minorHAnsi" w:hAnsiTheme="minorHAnsi" w:cstheme="minorHAnsi"/>
          <w:b/>
        </w:rPr>
        <w:t xml:space="preserve"> Admin</w:t>
      </w:r>
    </w:p>
    <w:p w14:paraId="426410D9" w14:textId="171CF242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  <w:t xml:space="preserve">Masters in any </w:t>
      </w:r>
      <w:r w:rsidR="001E7F52" w:rsidRPr="002F173C">
        <w:rPr>
          <w:rFonts w:asciiTheme="minorHAnsi" w:hAnsiTheme="minorHAnsi" w:cstheme="minorHAnsi"/>
        </w:rPr>
        <w:t>discipline</w:t>
      </w:r>
      <w:r w:rsidRPr="002F173C">
        <w:rPr>
          <w:rFonts w:asciiTheme="minorHAnsi" w:hAnsiTheme="minorHAnsi" w:cstheme="minorHAnsi"/>
        </w:rPr>
        <w:t xml:space="preserve">/ </w:t>
      </w:r>
      <w:proofErr w:type="spellStart"/>
      <w:r w:rsidRPr="002F173C">
        <w:rPr>
          <w:rFonts w:asciiTheme="minorHAnsi" w:hAnsiTheme="minorHAnsi" w:cstheme="minorHAnsi"/>
        </w:rPr>
        <w:t>Relaxable</w:t>
      </w:r>
      <w:proofErr w:type="spellEnd"/>
      <w:r w:rsidRPr="002F173C">
        <w:rPr>
          <w:rFonts w:asciiTheme="minorHAnsi" w:hAnsiTheme="minorHAnsi" w:cstheme="minorHAnsi"/>
        </w:rPr>
        <w:t xml:space="preserve"> to highly experienced persons in this field.</w:t>
      </w:r>
    </w:p>
    <w:p w14:paraId="13E73F88" w14:textId="4E3F71B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</w:r>
      <w:r w:rsidR="008E7E65">
        <w:rPr>
          <w:rFonts w:asciiTheme="minorHAnsi" w:hAnsiTheme="minorHAnsi" w:cstheme="minorHAnsi"/>
        </w:rPr>
        <w:t>5</w:t>
      </w:r>
      <w:r w:rsidRPr="002F173C">
        <w:rPr>
          <w:rFonts w:asciiTheme="minorHAnsi" w:hAnsiTheme="minorHAnsi" w:cstheme="minorHAnsi"/>
        </w:rPr>
        <w:t xml:space="preserve"> </w:t>
      </w:r>
      <w:r w:rsidR="008E7E65" w:rsidRPr="002F173C">
        <w:rPr>
          <w:rFonts w:asciiTheme="minorHAnsi" w:hAnsiTheme="minorHAnsi" w:cstheme="minorHAnsi"/>
        </w:rPr>
        <w:t>years’ experience</w:t>
      </w:r>
      <w:r w:rsidRPr="002F173C">
        <w:rPr>
          <w:rFonts w:asciiTheme="minorHAnsi" w:hAnsiTheme="minorHAnsi" w:cstheme="minorHAnsi"/>
        </w:rPr>
        <w:t xml:space="preserve"> in relevant field.</w:t>
      </w:r>
    </w:p>
    <w:p w14:paraId="297D110F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  <w:t>Good communication skills in both Bangla and English.</w:t>
      </w:r>
    </w:p>
    <w:p w14:paraId="3E043F52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  <w:t>Computer skills (Word processing, Spreadsheet).</w:t>
      </w:r>
    </w:p>
    <w:p w14:paraId="43FE0295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  <w:t>Knowledge on administrative policy.</w:t>
      </w:r>
      <w:r w:rsidRPr="002F173C">
        <w:rPr>
          <w:rFonts w:asciiTheme="minorHAnsi" w:hAnsiTheme="minorHAnsi" w:cstheme="minorHAnsi"/>
        </w:rPr>
        <w:tab/>
      </w:r>
    </w:p>
    <w:p w14:paraId="02B5E726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  <w:t>Ability to work in a team environment.</w:t>
      </w:r>
    </w:p>
    <w:p w14:paraId="17714831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-</w:t>
      </w:r>
      <w:r w:rsidRPr="002F173C">
        <w:rPr>
          <w:rFonts w:asciiTheme="minorHAnsi" w:hAnsiTheme="minorHAnsi" w:cstheme="minorHAnsi"/>
        </w:rPr>
        <w:tab/>
        <w:t>Good interpersonal skills.</w:t>
      </w:r>
    </w:p>
    <w:p w14:paraId="6FEB39CC" w14:textId="0EC8EFAF" w:rsidR="00B9475D" w:rsidRPr="002F173C" w:rsidRDefault="00B9475D">
      <w:pPr>
        <w:jc w:val="both"/>
        <w:rPr>
          <w:rFonts w:asciiTheme="minorHAnsi" w:hAnsiTheme="minorHAnsi" w:cstheme="minorHAnsi"/>
        </w:rPr>
      </w:pPr>
    </w:p>
    <w:p w14:paraId="2E152838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</w:p>
    <w:p w14:paraId="7CB4AF67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>Approved by:_________________________                                Date :_______________</w:t>
      </w:r>
    </w:p>
    <w:p w14:paraId="3AB9F210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</w:p>
    <w:p w14:paraId="0A881C2B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  <w:r w:rsidRPr="002F173C">
        <w:rPr>
          <w:rFonts w:asciiTheme="minorHAnsi" w:hAnsiTheme="minorHAnsi" w:cstheme="minorHAnsi"/>
        </w:rPr>
        <w:t xml:space="preserve">Incumbent’s Signature:__________________      </w:t>
      </w:r>
      <w:r w:rsidRPr="002F173C">
        <w:rPr>
          <w:rFonts w:asciiTheme="minorHAnsi" w:hAnsiTheme="minorHAnsi" w:cstheme="minorHAnsi"/>
        </w:rPr>
        <w:tab/>
      </w:r>
      <w:r w:rsidRPr="002F173C">
        <w:rPr>
          <w:rFonts w:asciiTheme="minorHAnsi" w:hAnsiTheme="minorHAnsi" w:cstheme="minorHAnsi"/>
        </w:rPr>
        <w:tab/>
        <w:t xml:space="preserve">       Date :________________</w:t>
      </w:r>
    </w:p>
    <w:p w14:paraId="22AD549F" w14:textId="77777777" w:rsidR="00B9475D" w:rsidRPr="002F173C" w:rsidRDefault="00B9475D">
      <w:pPr>
        <w:jc w:val="both"/>
        <w:rPr>
          <w:rFonts w:asciiTheme="minorHAnsi" w:hAnsiTheme="minorHAnsi" w:cstheme="minorHAnsi"/>
        </w:rPr>
      </w:pPr>
    </w:p>
    <w:sectPr w:rsidR="00B9475D" w:rsidRPr="002F173C" w:rsidSect="00FD6BF9">
      <w:footerReference w:type="even" r:id="rId8"/>
      <w:footerReference w:type="default" r:id="rId9"/>
      <w:pgSz w:w="11909" w:h="16834" w:code="9"/>
      <w:pgMar w:top="1296" w:right="1289" w:bottom="1296" w:left="1728" w:header="96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85731" w14:textId="77777777" w:rsidR="001D6107" w:rsidRDefault="001D6107">
      <w:r>
        <w:separator/>
      </w:r>
    </w:p>
  </w:endnote>
  <w:endnote w:type="continuationSeparator" w:id="0">
    <w:p w14:paraId="3B1C136A" w14:textId="77777777" w:rsidR="001D6107" w:rsidRDefault="001D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51D2D" w14:textId="77777777" w:rsidR="00B9475D" w:rsidRDefault="006A36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47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6D11AD" w14:textId="77777777" w:rsidR="00B9475D" w:rsidRDefault="00B94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46C32" w14:textId="77777777" w:rsidR="00B9475D" w:rsidRDefault="00B9475D">
    <w:pPr>
      <w:pStyle w:val="Footer"/>
      <w:framePr w:wrap="around" w:vAnchor="text" w:hAnchor="margin" w:xAlign="center" w:y="1"/>
      <w:rPr>
        <w:rStyle w:val="PageNumber"/>
      </w:rPr>
    </w:pPr>
  </w:p>
  <w:p w14:paraId="24178791" w14:textId="77777777" w:rsidR="00B9475D" w:rsidRDefault="006A368A">
    <w:pPr>
      <w:pStyle w:val="Foo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fldChar w:fldCharType="begin"/>
    </w:r>
    <w:r w:rsidR="00B9475D">
      <w:rPr>
        <w:rFonts w:ascii="Arial" w:hAnsi="Arial" w:cs="Arial"/>
        <w:sz w:val="12"/>
      </w:rPr>
      <w:instrText xml:space="preserve"> FILENAME \p </w:instrText>
    </w:r>
    <w:r>
      <w:rPr>
        <w:rFonts w:ascii="Arial" w:hAnsi="Arial" w:cs="Arial"/>
        <w:sz w:val="12"/>
      </w:rPr>
      <w:fldChar w:fldCharType="separate"/>
    </w:r>
    <w:r w:rsidR="00FD6BF9">
      <w:rPr>
        <w:rFonts w:ascii="Arial" w:hAnsi="Arial" w:cs="Arial"/>
        <w:noProof/>
        <w:sz w:val="12"/>
      </w:rPr>
      <w:t>C:\Users\9\Documents\Alam\Administration\Personnel\2017\JD  - Assistant Manager - Admin-Ramesh.doc</w:t>
    </w:r>
    <w:r>
      <w:rPr>
        <w:rFonts w:ascii="Arial" w:hAnsi="Arial" w:cs="Arial"/>
        <w:sz w:val="12"/>
      </w:rPr>
      <w:fldChar w:fldCharType="end"/>
    </w:r>
    <w:r w:rsidR="00B9475D">
      <w:rPr>
        <w:rFonts w:ascii="Arial" w:hAnsi="Arial" w:cs="Arial"/>
        <w:sz w:val="12"/>
      </w:rPr>
      <w:t xml:space="preserve">      </w:t>
    </w:r>
    <w:r w:rsidR="00B9475D">
      <w:rPr>
        <w:rFonts w:ascii="Arial" w:hAnsi="Arial" w:cs="Arial"/>
        <w:sz w:val="12"/>
      </w:rPr>
      <w:tab/>
      <w:t xml:space="preserve">Page </w:t>
    </w:r>
    <w:r>
      <w:rPr>
        <w:rFonts w:ascii="Arial" w:hAnsi="Arial" w:cs="Arial"/>
        <w:sz w:val="12"/>
      </w:rPr>
      <w:fldChar w:fldCharType="begin"/>
    </w:r>
    <w:r w:rsidR="00B9475D">
      <w:rPr>
        <w:rFonts w:ascii="Arial" w:hAnsi="Arial" w:cs="Arial"/>
        <w:sz w:val="12"/>
      </w:rPr>
      <w:instrText xml:space="preserve"> PAGE </w:instrText>
    </w:r>
    <w:r>
      <w:rPr>
        <w:rFonts w:ascii="Arial" w:hAnsi="Arial" w:cs="Arial"/>
        <w:sz w:val="12"/>
      </w:rPr>
      <w:fldChar w:fldCharType="separate"/>
    </w:r>
    <w:r w:rsidR="00746A1D">
      <w:rPr>
        <w:rFonts w:ascii="Arial" w:hAnsi="Arial" w:cs="Arial"/>
        <w:noProof/>
        <w:sz w:val="12"/>
      </w:rPr>
      <w:t>1</w:t>
    </w:r>
    <w:r>
      <w:rPr>
        <w:rFonts w:ascii="Arial" w:hAnsi="Arial" w:cs="Arial"/>
        <w:sz w:val="12"/>
      </w:rPr>
      <w:fldChar w:fldCharType="end"/>
    </w:r>
    <w:r w:rsidR="00B9475D">
      <w:rPr>
        <w:rFonts w:ascii="Arial" w:hAnsi="Arial" w:cs="Arial"/>
        <w:sz w:val="12"/>
      </w:rPr>
      <w:t xml:space="preserve"> of </w:t>
    </w:r>
    <w:r>
      <w:rPr>
        <w:rFonts w:ascii="Arial" w:hAnsi="Arial" w:cs="Arial"/>
        <w:sz w:val="12"/>
      </w:rPr>
      <w:fldChar w:fldCharType="begin"/>
    </w:r>
    <w:r w:rsidR="00B9475D">
      <w:rPr>
        <w:rFonts w:ascii="Arial" w:hAnsi="Arial" w:cs="Arial"/>
        <w:sz w:val="12"/>
      </w:rPr>
      <w:instrText xml:space="preserve"> NUMPAGES </w:instrText>
    </w:r>
    <w:r>
      <w:rPr>
        <w:rFonts w:ascii="Arial" w:hAnsi="Arial" w:cs="Arial"/>
        <w:sz w:val="12"/>
      </w:rPr>
      <w:fldChar w:fldCharType="separate"/>
    </w:r>
    <w:r w:rsidR="00746A1D">
      <w:rPr>
        <w:rFonts w:ascii="Arial" w:hAnsi="Arial" w:cs="Arial"/>
        <w:noProof/>
        <w:sz w:val="12"/>
      </w:rPr>
      <w:t>2</w:t>
    </w:r>
    <w:r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626D" w14:textId="77777777" w:rsidR="001D6107" w:rsidRDefault="001D6107">
      <w:r>
        <w:separator/>
      </w:r>
    </w:p>
  </w:footnote>
  <w:footnote w:type="continuationSeparator" w:id="0">
    <w:p w14:paraId="7D7A134A" w14:textId="77777777" w:rsidR="001D6107" w:rsidRDefault="001D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F9A"/>
    <w:multiLevelType w:val="hybridMultilevel"/>
    <w:tmpl w:val="CD04AD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31F7"/>
    <w:multiLevelType w:val="hybridMultilevel"/>
    <w:tmpl w:val="CD04AD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3ED0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3465F"/>
    <w:multiLevelType w:val="hybridMultilevel"/>
    <w:tmpl w:val="BA7A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B1F"/>
    <w:multiLevelType w:val="hybridMultilevel"/>
    <w:tmpl w:val="789C7064"/>
    <w:lvl w:ilvl="0" w:tplc="06F89E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3ED0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E416F"/>
    <w:multiLevelType w:val="hybridMultilevel"/>
    <w:tmpl w:val="EA462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7C3B"/>
    <w:multiLevelType w:val="hybridMultilevel"/>
    <w:tmpl w:val="72A48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01BE6"/>
    <w:multiLevelType w:val="hybridMultilevel"/>
    <w:tmpl w:val="CD04AD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6AFD9E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14860"/>
    <w:multiLevelType w:val="hybridMultilevel"/>
    <w:tmpl w:val="7E8C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354F8"/>
    <w:multiLevelType w:val="hybridMultilevel"/>
    <w:tmpl w:val="F11A1F8A"/>
    <w:lvl w:ilvl="0" w:tplc="5E508BB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112E9"/>
    <w:multiLevelType w:val="hybridMultilevel"/>
    <w:tmpl w:val="A27A95EE"/>
    <w:lvl w:ilvl="0" w:tplc="19FEA1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5683E"/>
    <w:multiLevelType w:val="hybridMultilevel"/>
    <w:tmpl w:val="CD04AD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84146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73DB1"/>
    <w:multiLevelType w:val="singleLevel"/>
    <w:tmpl w:val="D0362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2EF0511"/>
    <w:multiLevelType w:val="singleLevel"/>
    <w:tmpl w:val="01A0B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4D722C3"/>
    <w:multiLevelType w:val="hybridMultilevel"/>
    <w:tmpl w:val="789C70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3ED0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252558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3154FA9"/>
    <w:multiLevelType w:val="hybridMultilevel"/>
    <w:tmpl w:val="CD04AD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003CFF"/>
    <w:multiLevelType w:val="hybridMultilevel"/>
    <w:tmpl w:val="620AA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AC1EBA"/>
    <w:multiLevelType w:val="hybridMultilevel"/>
    <w:tmpl w:val="8FA08050"/>
    <w:lvl w:ilvl="0" w:tplc="C940405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019049">
    <w:abstractNumId w:val="12"/>
  </w:num>
  <w:num w:numId="2" w16cid:durableId="1769693190">
    <w:abstractNumId w:val="14"/>
  </w:num>
  <w:num w:numId="3" w16cid:durableId="130558884">
    <w:abstractNumId w:val="11"/>
  </w:num>
  <w:num w:numId="4" w16cid:durableId="113060697">
    <w:abstractNumId w:val="13"/>
  </w:num>
  <w:num w:numId="5" w16cid:durableId="1947881175">
    <w:abstractNumId w:val="0"/>
  </w:num>
  <w:num w:numId="6" w16cid:durableId="288633121">
    <w:abstractNumId w:val="15"/>
  </w:num>
  <w:num w:numId="7" w16cid:durableId="262495449">
    <w:abstractNumId w:val="5"/>
  </w:num>
  <w:num w:numId="8" w16cid:durableId="221794265">
    <w:abstractNumId w:val="9"/>
  </w:num>
  <w:num w:numId="9" w16cid:durableId="848108441">
    <w:abstractNumId w:val="10"/>
  </w:num>
  <w:num w:numId="10" w16cid:durableId="1355305512">
    <w:abstractNumId w:val="6"/>
  </w:num>
  <w:num w:numId="11" w16cid:durableId="1721317504">
    <w:abstractNumId w:val="1"/>
  </w:num>
  <w:num w:numId="12" w16cid:durableId="595986788">
    <w:abstractNumId w:val="3"/>
  </w:num>
  <w:num w:numId="13" w16cid:durableId="1741052075">
    <w:abstractNumId w:val="17"/>
  </w:num>
  <w:num w:numId="14" w16cid:durableId="688798986">
    <w:abstractNumId w:val="8"/>
  </w:num>
  <w:num w:numId="15" w16cid:durableId="2133936148">
    <w:abstractNumId w:val="2"/>
  </w:num>
  <w:num w:numId="16" w16cid:durableId="1721518954">
    <w:abstractNumId w:val="7"/>
  </w:num>
  <w:num w:numId="17" w16cid:durableId="129248060">
    <w:abstractNumId w:val="4"/>
  </w:num>
  <w:num w:numId="18" w16cid:durableId="4459306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8E"/>
    <w:rsid w:val="00033020"/>
    <w:rsid w:val="00045F20"/>
    <w:rsid w:val="00112AD0"/>
    <w:rsid w:val="00185975"/>
    <w:rsid w:val="0019368F"/>
    <w:rsid w:val="001A4642"/>
    <w:rsid w:val="001D6107"/>
    <w:rsid w:val="001E7F52"/>
    <w:rsid w:val="002224B3"/>
    <w:rsid w:val="00231FDA"/>
    <w:rsid w:val="00281A96"/>
    <w:rsid w:val="002E3912"/>
    <w:rsid w:val="002F173C"/>
    <w:rsid w:val="003507DE"/>
    <w:rsid w:val="00383B3C"/>
    <w:rsid w:val="003F7757"/>
    <w:rsid w:val="00462EC5"/>
    <w:rsid w:val="004D5B68"/>
    <w:rsid w:val="004E358B"/>
    <w:rsid w:val="004F307F"/>
    <w:rsid w:val="005221F5"/>
    <w:rsid w:val="00550502"/>
    <w:rsid w:val="005A6764"/>
    <w:rsid w:val="005B0B9C"/>
    <w:rsid w:val="005B7ECF"/>
    <w:rsid w:val="00631C37"/>
    <w:rsid w:val="006A368A"/>
    <w:rsid w:val="0071097D"/>
    <w:rsid w:val="007319C5"/>
    <w:rsid w:val="00746A1D"/>
    <w:rsid w:val="00755E21"/>
    <w:rsid w:val="007C7D33"/>
    <w:rsid w:val="007E14F4"/>
    <w:rsid w:val="00873855"/>
    <w:rsid w:val="008D1547"/>
    <w:rsid w:val="008D471E"/>
    <w:rsid w:val="008D566A"/>
    <w:rsid w:val="008E7E65"/>
    <w:rsid w:val="008F29D7"/>
    <w:rsid w:val="0090328E"/>
    <w:rsid w:val="00950166"/>
    <w:rsid w:val="0096454E"/>
    <w:rsid w:val="00975200"/>
    <w:rsid w:val="00992F8E"/>
    <w:rsid w:val="009B5470"/>
    <w:rsid w:val="009F397E"/>
    <w:rsid w:val="00A84126"/>
    <w:rsid w:val="00AC6709"/>
    <w:rsid w:val="00AF2C5D"/>
    <w:rsid w:val="00AF7B58"/>
    <w:rsid w:val="00B038A2"/>
    <w:rsid w:val="00B066ED"/>
    <w:rsid w:val="00B344D2"/>
    <w:rsid w:val="00B8766F"/>
    <w:rsid w:val="00B926E6"/>
    <w:rsid w:val="00B9404D"/>
    <w:rsid w:val="00B9475D"/>
    <w:rsid w:val="00B95099"/>
    <w:rsid w:val="00BB47BC"/>
    <w:rsid w:val="00BD2EBA"/>
    <w:rsid w:val="00C72D56"/>
    <w:rsid w:val="00C83202"/>
    <w:rsid w:val="00CC71AC"/>
    <w:rsid w:val="00CF17EC"/>
    <w:rsid w:val="00D22964"/>
    <w:rsid w:val="00D66BAD"/>
    <w:rsid w:val="00DC10A0"/>
    <w:rsid w:val="00DD7A6D"/>
    <w:rsid w:val="00E524CF"/>
    <w:rsid w:val="00F02111"/>
    <w:rsid w:val="00FC17A3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4E342"/>
  <w15:docId w15:val="{4BE8168B-D227-4E05-ADD4-5C12D316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8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A368A"/>
    <w:pPr>
      <w:keepNext/>
      <w:widowControl w:val="0"/>
      <w:tabs>
        <w:tab w:val="center" w:pos="4680"/>
      </w:tabs>
      <w:jc w:val="both"/>
      <w:outlineLvl w:val="0"/>
    </w:pPr>
    <w:rPr>
      <w:rFonts w:ascii="Arial" w:hAnsi="Arial"/>
      <w:b/>
      <w:snapToGrid w:val="0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rsid w:val="006A368A"/>
    <w:pPr>
      <w:widowControl w:val="0"/>
      <w:tabs>
        <w:tab w:val="left" w:pos="-1440"/>
        <w:tab w:val="left" w:pos="249"/>
      </w:tabs>
      <w:ind w:left="249" w:hanging="249"/>
      <w:jc w:val="both"/>
    </w:pPr>
    <w:rPr>
      <w:rFonts w:ascii="Arial" w:hAnsi="Arial"/>
      <w:snapToGrid w:val="0"/>
      <w:sz w:val="20"/>
      <w:szCs w:val="20"/>
      <w:lang w:val="en-US"/>
    </w:rPr>
  </w:style>
  <w:style w:type="paragraph" w:styleId="BodyText2">
    <w:name w:val="Body Text 2"/>
    <w:basedOn w:val="Normal"/>
    <w:semiHidden/>
    <w:rsid w:val="006A368A"/>
    <w:pPr>
      <w:widowControl w:val="0"/>
      <w:jc w:val="both"/>
    </w:pPr>
    <w:rPr>
      <w:rFonts w:ascii="Arial" w:hAnsi="Arial"/>
      <w:snapToGrid w:val="0"/>
      <w:sz w:val="20"/>
      <w:szCs w:val="20"/>
      <w:lang w:val="en-US"/>
    </w:rPr>
  </w:style>
  <w:style w:type="paragraph" w:styleId="Footer">
    <w:name w:val="footer"/>
    <w:basedOn w:val="Normal"/>
    <w:semiHidden/>
    <w:rsid w:val="006A368A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  <w:lang w:val="en-US"/>
    </w:rPr>
  </w:style>
  <w:style w:type="character" w:styleId="PageNumber">
    <w:name w:val="page number"/>
    <w:basedOn w:val="DefaultParagraphFont"/>
    <w:semiHidden/>
    <w:rsid w:val="006A368A"/>
  </w:style>
  <w:style w:type="paragraph" w:styleId="BodyText">
    <w:name w:val="Body Text"/>
    <w:basedOn w:val="Normal"/>
    <w:semiHidden/>
    <w:rsid w:val="006A368A"/>
    <w:pPr>
      <w:tabs>
        <w:tab w:val="left" w:pos="-1440"/>
        <w:tab w:val="left" w:pos="249"/>
      </w:tabs>
      <w:spacing w:before="6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17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3A7F-D4BD-4C0A-A5D7-3F5A1DD4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CARE-Bangladesh</vt:lpstr>
    </vt:vector>
  </TitlesOfParts>
  <Company>CARE Bangladesh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CARE-Bangladesh</dc:title>
  <dc:creator>Ashraful Alam</dc:creator>
  <cp:lastModifiedBy>Md. Abdul Hai</cp:lastModifiedBy>
  <cp:revision>26</cp:revision>
  <cp:lastPrinted>2015-02-03T04:04:00Z</cp:lastPrinted>
  <dcterms:created xsi:type="dcterms:W3CDTF">2024-05-21T09:39:00Z</dcterms:created>
  <dcterms:modified xsi:type="dcterms:W3CDTF">2024-05-23T06:11:00Z</dcterms:modified>
</cp:coreProperties>
</file>