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0E8C" w14:textId="77777777" w:rsidR="00FB67FF" w:rsidRPr="000452E7" w:rsidRDefault="00652D1A" w:rsidP="00327269">
      <w:pPr>
        <w:spacing w:after="120"/>
        <w:contextualSpacing/>
        <w:jc w:val="both"/>
        <w:rPr>
          <w:rFonts w:cs="Arial"/>
        </w:rPr>
      </w:pPr>
      <w:proofErr w:type="spellStart"/>
      <w:r w:rsidRPr="000452E7">
        <w:rPr>
          <w:rFonts w:cs="Arial"/>
        </w:rPr>
        <w:t>Manusher</w:t>
      </w:r>
      <w:proofErr w:type="spellEnd"/>
      <w:r w:rsidRPr="000452E7">
        <w:rPr>
          <w:rFonts w:cs="Arial"/>
        </w:rPr>
        <w:t xml:space="preserve"> Jonno Foundation (MJF) is a </w:t>
      </w:r>
      <w:r w:rsidR="00762C04" w:rsidRPr="000452E7">
        <w:rPr>
          <w:rFonts w:cs="Arial"/>
        </w:rPr>
        <w:t xml:space="preserve">non-government organization, </w:t>
      </w:r>
      <w:r w:rsidR="000D1F3B">
        <w:rPr>
          <w:rFonts w:cs="Arial"/>
        </w:rPr>
        <w:t>working for</w:t>
      </w:r>
      <w:r w:rsidR="00762C04" w:rsidRPr="000452E7">
        <w:rPr>
          <w:rFonts w:cs="Arial"/>
        </w:rPr>
        <w:t xml:space="preserve"> Human Rights and Good</w:t>
      </w:r>
      <w:r w:rsidRPr="000452E7">
        <w:rPr>
          <w:rFonts w:cs="Arial"/>
        </w:rPr>
        <w:t xml:space="preserve"> </w:t>
      </w:r>
      <w:r w:rsidR="00762C04" w:rsidRPr="000452E7">
        <w:rPr>
          <w:rFonts w:cs="Arial"/>
        </w:rPr>
        <w:t>Governance</w:t>
      </w:r>
      <w:r w:rsidRPr="000452E7">
        <w:rPr>
          <w:rFonts w:cs="Arial"/>
        </w:rPr>
        <w:t xml:space="preserve"> invites applications from Bangladeshi nationals for </w:t>
      </w:r>
      <w:r w:rsidR="007C4C4E" w:rsidRPr="000452E7">
        <w:rPr>
          <w:rFonts w:cs="Arial"/>
        </w:rPr>
        <w:t>the position of</w:t>
      </w:r>
      <w:r w:rsidR="00A37F72" w:rsidRPr="000452E7">
        <w:rPr>
          <w:rStyle w:val="Strong"/>
          <w:color w:val="0E101A"/>
          <w:lang w:val="en-GB"/>
        </w:rPr>
        <w:t xml:space="preserve"> </w:t>
      </w:r>
      <w:r w:rsidR="00666837" w:rsidRPr="000452E7">
        <w:rPr>
          <w:b/>
          <w:lang w:val="en-GB"/>
        </w:rPr>
        <w:t>Technical Officer- Nutrition</w:t>
      </w:r>
      <w:r w:rsidR="00CA771D" w:rsidRPr="000452E7">
        <w:rPr>
          <w:rFonts w:cs="Arial"/>
          <w:b/>
        </w:rPr>
        <w:t xml:space="preserve"> </w:t>
      </w:r>
      <w:r w:rsidR="002D2631" w:rsidRPr="000452E7">
        <w:rPr>
          <w:rFonts w:cs="Arial"/>
        </w:rPr>
        <w:t xml:space="preserve">for </w:t>
      </w:r>
      <w:r w:rsidR="00762C04" w:rsidRPr="000452E7">
        <w:rPr>
          <w:rFonts w:cs="Arial"/>
        </w:rPr>
        <w:t>“</w:t>
      </w:r>
      <w:r w:rsidR="00BC130E" w:rsidRPr="000452E7">
        <w:rPr>
          <w:rFonts w:cs="Arial"/>
          <w:bCs/>
          <w:color w:val="000000"/>
        </w:rPr>
        <w:t>Partnership for Resilient Livelihoods in CHT Region</w:t>
      </w:r>
      <w:r w:rsidR="00BC130E" w:rsidRPr="000452E7">
        <w:rPr>
          <w:rFonts w:cs="Arial"/>
        </w:rPr>
        <w:t xml:space="preserve"> </w:t>
      </w:r>
      <w:r w:rsidR="00762C04" w:rsidRPr="000452E7">
        <w:rPr>
          <w:rFonts w:cs="Arial"/>
        </w:rPr>
        <w:t>project”.</w:t>
      </w:r>
    </w:p>
    <w:p w14:paraId="5D34D890" w14:textId="77777777" w:rsidR="00FB67FF" w:rsidRPr="000452E7" w:rsidRDefault="00FB67FF" w:rsidP="00327269">
      <w:pPr>
        <w:spacing w:after="120"/>
        <w:contextualSpacing/>
        <w:jc w:val="both"/>
        <w:rPr>
          <w:rFonts w:cs="Arial"/>
        </w:rPr>
      </w:pPr>
    </w:p>
    <w:p w14:paraId="4F6505FF" w14:textId="562A3565" w:rsidR="00FB67FF" w:rsidRPr="000452E7" w:rsidRDefault="00FB67FF" w:rsidP="00FB67FF">
      <w:r w:rsidRPr="000452E7">
        <w:rPr>
          <w:b/>
          <w:bCs/>
        </w:rPr>
        <w:t xml:space="preserve">Working Conditions: </w:t>
      </w:r>
      <w:r w:rsidR="00B26C12" w:rsidRPr="00691F74">
        <w:rPr>
          <w:color w:val="000000" w:themeColor="text1"/>
        </w:rPr>
        <w:t xml:space="preserve">The position is based </w:t>
      </w:r>
      <w:r w:rsidR="00B26C12">
        <w:rPr>
          <w:color w:val="000000" w:themeColor="text1"/>
        </w:rPr>
        <w:t xml:space="preserve">anyone </w:t>
      </w:r>
      <w:r w:rsidR="00B26C12" w:rsidRPr="00691F74">
        <w:rPr>
          <w:color w:val="000000" w:themeColor="text1"/>
        </w:rPr>
        <w:t xml:space="preserve">of the CHT </w:t>
      </w:r>
      <w:proofErr w:type="gramStart"/>
      <w:r w:rsidR="00B26C12" w:rsidRPr="00691F74">
        <w:rPr>
          <w:color w:val="000000" w:themeColor="text1"/>
        </w:rPr>
        <w:t>districts(</w:t>
      </w:r>
      <w:proofErr w:type="spellStart"/>
      <w:proofErr w:type="gramEnd"/>
      <w:r w:rsidR="00B26C12" w:rsidRPr="00691F74">
        <w:rPr>
          <w:color w:val="000000" w:themeColor="text1"/>
        </w:rPr>
        <w:t>Khagrachari</w:t>
      </w:r>
      <w:proofErr w:type="spellEnd"/>
      <w:r w:rsidR="00B26C12" w:rsidRPr="00691F74">
        <w:rPr>
          <w:color w:val="000000" w:themeColor="text1"/>
        </w:rPr>
        <w:t>/</w:t>
      </w:r>
      <w:r w:rsidR="00B26C12">
        <w:rPr>
          <w:color w:val="000000" w:themeColor="text1"/>
        </w:rPr>
        <w:t xml:space="preserve"> </w:t>
      </w:r>
      <w:proofErr w:type="spellStart"/>
      <w:r w:rsidR="00B26C12" w:rsidRPr="00691F74">
        <w:rPr>
          <w:color w:val="000000" w:themeColor="text1"/>
        </w:rPr>
        <w:t>Rangmati</w:t>
      </w:r>
      <w:proofErr w:type="spellEnd"/>
      <w:r w:rsidR="00B26C12" w:rsidRPr="00691F74">
        <w:rPr>
          <w:color w:val="000000" w:themeColor="text1"/>
        </w:rPr>
        <w:t>/</w:t>
      </w:r>
      <w:r w:rsidR="00B26C12">
        <w:rPr>
          <w:color w:val="000000" w:themeColor="text1"/>
        </w:rPr>
        <w:t xml:space="preserve"> </w:t>
      </w:r>
      <w:proofErr w:type="spellStart"/>
      <w:proofErr w:type="gramStart"/>
      <w:r w:rsidR="00B26C12" w:rsidRPr="00691F74">
        <w:rPr>
          <w:color w:val="000000" w:themeColor="text1"/>
        </w:rPr>
        <w:t>Bandarban</w:t>
      </w:r>
      <w:proofErr w:type="spellEnd"/>
      <w:r w:rsidR="00B26C12" w:rsidRPr="00691F74">
        <w:rPr>
          <w:color w:val="000000" w:themeColor="text1"/>
        </w:rPr>
        <w:t>)</w:t>
      </w:r>
      <w:r w:rsidR="00B26C12">
        <w:rPr>
          <w:color w:val="000000" w:themeColor="text1"/>
        </w:rPr>
        <w:t>but</w:t>
      </w:r>
      <w:proofErr w:type="gramEnd"/>
      <w:r w:rsidR="00B26C12">
        <w:rPr>
          <w:color w:val="000000" w:themeColor="text1"/>
        </w:rPr>
        <w:t xml:space="preserve"> </w:t>
      </w:r>
      <w:r w:rsidR="00B26C12" w:rsidRPr="00691F74">
        <w:rPr>
          <w:color w:val="000000" w:themeColor="text1"/>
        </w:rPr>
        <w:t xml:space="preserve">frequent travel is required to other two </w:t>
      </w:r>
      <w:proofErr w:type="gramStart"/>
      <w:r w:rsidR="00B26C12" w:rsidRPr="00691F74">
        <w:rPr>
          <w:color w:val="000000" w:themeColor="text1"/>
        </w:rPr>
        <w:t>districts .</w:t>
      </w:r>
      <w:proofErr w:type="gramEnd"/>
    </w:p>
    <w:p w14:paraId="71A3E0E0" w14:textId="77777777" w:rsidR="002E1928" w:rsidRPr="000452E7" w:rsidRDefault="00BC130E" w:rsidP="00327269">
      <w:pPr>
        <w:shd w:val="clear" w:color="auto" w:fill="FFFFFF" w:themeFill="background1"/>
        <w:spacing w:before="120" w:after="120"/>
        <w:contextualSpacing/>
        <w:jc w:val="both"/>
        <w:rPr>
          <w:rFonts w:cs="Arial"/>
          <w:b/>
        </w:rPr>
      </w:pPr>
      <w:r w:rsidRPr="000452E7">
        <w:rPr>
          <w:rFonts w:cs="Arial"/>
          <w:b/>
        </w:rPr>
        <w:t>Project Brief:</w:t>
      </w:r>
    </w:p>
    <w:p w14:paraId="36F6D807" w14:textId="77777777" w:rsidR="00A37F72" w:rsidRPr="000452E7" w:rsidRDefault="00A37F72" w:rsidP="00A37F72">
      <w:pPr>
        <w:jc w:val="both"/>
        <w:rPr>
          <w:color w:val="000000" w:themeColor="text1"/>
          <w:lang w:val="en-GB"/>
        </w:rPr>
      </w:pPr>
      <w:r w:rsidRPr="000452E7">
        <w:rPr>
          <w:color w:val="000000" w:themeColor="text1"/>
          <w:lang w:val="en-GB"/>
        </w:rPr>
        <w:t xml:space="preserve">"The Partnership for Resilient Livelihoods in CHT Region"- a four-year project led by MJF, is aimed to contribute to poverty reduction and improving the livelihoods of the extremely poor households in the three Chittagong Hill Tracts (CHT) districts of Bangladesh. This initiative is supported by the EU and will benefit 20,000 households, and nearly 98,000 people in the Chittagong Hill Tracts. MJF seeks a highly motivated and experienced </w:t>
      </w:r>
      <w:r w:rsidR="00666837" w:rsidRPr="000452E7">
        <w:rPr>
          <w:b/>
          <w:lang w:val="en-GB"/>
        </w:rPr>
        <w:t>Technical Officer- Nutrition</w:t>
      </w:r>
      <w:r w:rsidR="00666837" w:rsidRPr="000452E7">
        <w:rPr>
          <w:color w:val="000000" w:themeColor="text1"/>
          <w:lang w:val="en-GB"/>
        </w:rPr>
        <w:t xml:space="preserve"> </w:t>
      </w:r>
      <w:r w:rsidRPr="000452E7">
        <w:rPr>
          <w:color w:val="000000" w:themeColor="text1"/>
          <w:lang w:val="en-GB"/>
        </w:rPr>
        <w:t>to join its team. The successful candidate will be responsible for providing technical support to the social protection component of the project, including planning, coordinating, and implementing related activities.</w:t>
      </w:r>
    </w:p>
    <w:p w14:paraId="36CA58B0" w14:textId="77777777" w:rsidR="0046509E" w:rsidRPr="000452E7" w:rsidRDefault="00A37F72" w:rsidP="00B26FBA">
      <w:pPr>
        <w:shd w:val="clear" w:color="auto" w:fill="FFFFFF"/>
        <w:spacing w:after="0" w:line="240" w:lineRule="auto"/>
        <w:rPr>
          <w:rFonts w:eastAsia="Times New Roman" w:cs="Arial"/>
          <w:b/>
          <w:lang w:val="en-GB" w:eastAsia="zh-TW"/>
        </w:rPr>
      </w:pPr>
      <w:r w:rsidRPr="000452E7">
        <w:rPr>
          <w:rFonts w:eastAsia="Times New Roman" w:cs="Arial"/>
          <w:b/>
          <w:bCs/>
          <w:lang w:val="en-GB" w:eastAsia="zh-TW"/>
        </w:rPr>
        <w:t xml:space="preserve">Position: </w:t>
      </w:r>
      <w:r w:rsidR="00666837" w:rsidRPr="000452E7">
        <w:rPr>
          <w:b/>
          <w:lang w:val="en-GB"/>
        </w:rPr>
        <w:t>Technical Officer- Nutrition</w:t>
      </w:r>
      <w:r w:rsidRPr="000452E7">
        <w:rPr>
          <w:rFonts w:cs="Arial"/>
          <w:b/>
        </w:rPr>
        <w:t xml:space="preserve">, </w:t>
      </w:r>
      <w:r w:rsidR="003E69DF" w:rsidRPr="000452E7">
        <w:rPr>
          <w:rFonts w:eastAsia="Times New Roman" w:cs="Arial"/>
          <w:b/>
          <w:bCs/>
          <w:lang w:val="en-GB" w:eastAsia="zh-TW"/>
        </w:rPr>
        <w:t>Post</w:t>
      </w:r>
      <w:r w:rsidR="0046509E" w:rsidRPr="000452E7">
        <w:rPr>
          <w:rFonts w:eastAsia="Times New Roman" w:cs="Arial"/>
          <w:b/>
          <w:bCs/>
          <w:lang w:val="en-GB" w:eastAsia="zh-TW"/>
        </w:rPr>
        <w:t xml:space="preserve">: </w:t>
      </w:r>
      <w:r w:rsidR="00AF3E45" w:rsidRPr="000452E7">
        <w:rPr>
          <w:rFonts w:eastAsia="Times New Roman" w:cs="Arial"/>
          <w:b/>
          <w:bCs/>
          <w:lang w:val="en-GB" w:eastAsia="zh-TW"/>
        </w:rPr>
        <w:t>1</w:t>
      </w:r>
    </w:p>
    <w:p w14:paraId="0BB9311B" w14:textId="77777777" w:rsidR="00AD3E69" w:rsidRPr="000452E7" w:rsidRDefault="00AD3E69" w:rsidP="00AE69AF">
      <w:pPr>
        <w:autoSpaceDE w:val="0"/>
        <w:autoSpaceDN w:val="0"/>
        <w:adjustRightInd w:val="0"/>
        <w:spacing w:after="0" w:line="240" w:lineRule="auto"/>
        <w:jc w:val="both"/>
        <w:rPr>
          <w:rFonts w:eastAsia="Times New Roman" w:cs="Arial"/>
          <w:b/>
          <w:bCs/>
          <w:color w:val="222222"/>
          <w:lang w:val="en-GB"/>
        </w:rPr>
      </w:pPr>
    </w:p>
    <w:p w14:paraId="5A9D9221" w14:textId="77777777" w:rsidR="0015434A" w:rsidRPr="000452E7" w:rsidRDefault="000714E7" w:rsidP="0015434A">
      <w:pPr>
        <w:widowControl w:val="0"/>
        <w:tabs>
          <w:tab w:val="left" w:pos="0"/>
          <w:tab w:val="left" w:pos="1775"/>
        </w:tabs>
        <w:autoSpaceDE w:val="0"/>
        <w:autoSpaceDN w:val="0"/>
        <w:adjustRightInd w:val="0"/>
        <w:spacing w:after="0" w:line="240" w:lineRule="auto"/>
        <w:ind w:right="101"/>
        <w:jc w:val="both"/>
        <w:rPr>
          <w:rFonts w:cs="Arial"/>
          <w:b/>
        </w:rPr>
      </w:pPr>
      <w:r w:rsidRPr="000452E7">
        <w:rPr>
          <w:rFonts w:eastAsia="Times New Roman" w:cs="Arial"/>
          <w:b/>
          <w:bCs/>
          <w:color w:val="222222"/>
          <w:lang w:val="en-GB"/>
        </w:rPr>
        <w:t>Responsibilities</w:t>
      </w:r>
      <w:r w:rsidR="00A16033" w:rsidRPr="000452E7">
        <w:rPr>
          <w:rFonts w:eastAsia="Times New Roman" w:cs="Arial"/>
          <w:b/>
          <w:bCs/>
          <w:color w:val="222222"/>
          <w:lang w:val="en-GB"/>
        </w:rPr>
        <w:t>:</w:t>
      </w:r>
      <w:r w:rsidR="00077964" w:rsidRPr="000452E7">
        <w:rPr>
          <w:rFonts w:eastAsia="Times New Roman" w:cs="Arial"/>
          <w:color w:val="222222"/>
          <w:lang w:val="en-GB"/>
        </w:rPr>
        <w:t xml:space="preserve"> </w:t>
      </w:r>
      <w:r w:rsidR="0015434A" w:rsidRPr="000452E7">
        <w:rPr>
          <w:rFonts w:eastAsia="Times New Roman" w:cs="Arial"/>
          <w:color w:val="222222"/>
          <w:lang w:val="en-GB"/>
        </w:rPr>
        <w:t>(</w:t>
      </w:r>
      <w:r w:rsidR="0015434A" w:rsidRPr="000452E7">
        <w:rPr>
          <w:rFonts w:cs="Arial"/>
          <w:b/>
        </w:rPr>
        <w:t>Job Summary)</w:t>
      </w:r>
      <w:r w:rsidR="0015434A" w:rsidRPr="000452E7">
        <w:rPr>
          <w:rFonts w:cs="Arial"/>
          <w:b/>
        </w:rPr>
        <w:tab/>
      </w:r>
    </w:p>
    <w:p w14:paraId="69FBD41A" w14:textId="77777777" w:rsidR="00572679" w:rsidRPr="000452E7" w:rsidRDefault="00572679" w:rsidP="0015434A">
      <w:pPr>
        <w:widowControl w:val="0"/>
        <w:tabs>
          <w:tab w:val="left" w:pos="0"/>
          <w:tab w:val="left" w:pos="1775"/>
        </w:tabs>
        <w:autoSpaceDE w:val="0"/>
        <w:autoSpaceDN w:val="0"/>
        <w:adjustRightInd w:val="0"/>
        <w:spacing w:after="0" w:line="240" w:lineRule="auto"/>
        <w:ind w:right="101"/>
        <w:jc w:val="both"/>
        <w:rPr>
          <w:rFonts w:cs="Arial"/>
          <w:b/>
          <w:highlight w:val="yellow"/>
        </w:rPr>
      </w:pPr>
    </w:p>
    <w:p w14:paraId="7D04DAA9" w14:textId="0C11DFD5" w:rsidR="00666837" w:rsidRPr="000452E7" w:rsidRDefault="00666837" w:rsidP="00666837">
      <w:pPr>
        <w:jc w:val="both"/>
        <w:rPr>
          <w:lang w:val="en-GB"/>
        </w:rPr>
      </w:pPr>
      <w:r w:rsidRPr="000452E7">
        <w:rPr>
          <w:lang w:val="en-GB"/>
        </w:rPr>
        <w:t xml:space="preserve">The Technical Officer- Nutrition, as a member of the Partnership for Resilient Livelihoods in CHT Region project team, is responsible for providing technical support to implementing and monitoring the nutrition component of the project. </w:t>
      </w:r>
      <w:r w:rsidRPr="000452E7">
        <w:rPr>
          <w:color w:val="000000" w:themeColor="text1"/>
        </w:rPr>
        <w:t xml:space="preserve">This role involves supporting partner </w:t>
      </w:r>
      <w:proofErr w:type="spellStart"/>
      <w:r w:rsidRPr="000452E7">
        <w:rPr>
          <w:color w:val="000000" w:themeColor="text1"/>
        </w:rPr>
        <w:t>organisations</w:t>
      </w:r>
      <w:proofErr w:type="spellEnd"/>
      <w:r w:rsidRPr="000452E7">
        <w:rPr>
          <w:color w:val="000000" w:themeColor="text1"/>
        </w:rPr>
        <w:t xml:space="preserve"> </w:t>
      </w:r>
      <w:proofErr w:type="gramStart"/>
      <w:r w:rsidRPr="000452E7">
        <w:rPr>
          <w:color w:val="000000" w:themeColor="text1"/>
        </w:rPr>
        <w:t>in  nutrition</w:t>
      </w:r>
      <w:proofErr w:type="gramEnd"/>
      <w:r w:rsidRPr="000452E7">
        <w:rPr>
          <w:color w:val="000000" w:themeColor="text1"/>
        </w:rPr>
        <w:t xml:space="preserve">-focused activities across project areas, building their capacity to implement activities with beneficiaries and stakeholders, and promoting project activities through community </w:t>
      </w:r>
      <w:proofErr w:type="spellStart"/>
      <w:r w:rsidRPr="000452E7">
        <w:rPr>
          <w:color w:val="000000" w:themeColor="text1"/>
        </w:rPr>
        <w:t>mobilisation</w:t>
      </w:r>
      <w:proofErr w:type="spellEnd"/>
      <w:r w:rsidRPr="000452E7">
        <w:rPr>
          <w:color w:val="000000" w:themeColor="text1"/>
        </w:rPr>
        <w:t xml:space="preserve"> and engagement. </w:t>
      </w:r>
      <w:r w:rsidRPr="000452E7">
        <w:rPr>
          <w:lang w:val="en-GB"/>
        </w:rPr>
        <w:t xml:space="preserve">The Technical </w:t>
      </w:r>
      <w:r w:rsidR="000E4CBA" w:rsidRPr="000452E7">
        <w:rPr>
          <w:lang w:val="en-GB"/>
        </w:rPr>
        <w:t>Officer will</w:t>
      </w:r>
      <w:r w:rsidRPr="000452E7">
        <w:rPr>
          <w:lang w:val="en-GB"/>
        </w:rPr>
        <w:t xml:space="preserve"> coordinate nutrition programmes with other technical employees and cross-functional teams and inform stakeholders of programme results and effects using technical reports and presentations. The TO will provide technical </w:t>
      </w:r>
      <w:proofErr w:type="spellStart"/>
      <w:r w:rsidRPr="000452E7">
        <w:rPr>
          <w:lang w:val="en-GB"/>
        </w:rPr>
        <w:t>guidanceto</w:t>
      </w:r>
      <w:proofErr w:type="spellEnd"/>
      <w:r w:rsidRPr="000452E7">
        <w:rPr>
          <w:lang w:val="en-GB"/>
        </w:rPr>
        <w:t xml:space="preserve"> partner organisations' staff, volunteers, paramedics, and community health promoters. H/Swill maintain effective communications and contacts with the different line departments of the Chittagong Hill Tracts, such as UHC, UH &amp; FWC, agriculture and livestock department, and the District and Upazila Nutrition Coordination Committees (DNCC &amp; UNCC).</w:t>
      </w:r>
    </w:p>
    <w:p w14:paraId="29418E56" w14:textId="7F6A6CE3" w:rsidR="00142601" w:rsidRPr="00737A51" w:rsidRDefault="00142601" w:rsidP="00142601">
      <w:pPr>
        <w:rPr>
          <w:b/>
        </w:rPr>
      </w:pPr>
      <w:r w:rsidRPr="00737A51">
        <w:rPr>
          <w:b/>
          <w:lang w:val="en-GB"/>
        </w:rPr>
        <w:t>Key</w:t>
      </w:r>
      <w:r w:rsidRPr="00737A51">
        <w:rPr>
          <w:b/>
        </w:rPr>
        <w:t xml:space="preserve"> responsibilities:</w:t>
      </w:r>
    </w:p>
    <w:p w14:paraId="7FA9B69C" w14:textId="2723462D" w:rsidR="00142601" w:rsidRPr="00142601" w:rsidRDefault="00142601" w:rsidP="00142601">
      <w:pPr>
        <w:rPr>
          <w:b/>
        </w:rPr>
      </w:pPr>
      <w:r w:rsidRPr="00142601">
        <w:rPr>
          <w:b/>
        </w:rPr>
        <w:t>Develop programmatic guideline, manual, SBCC materials and provide technical guidance to 3</w:t>
      </w:r>
      <w:r w:rsidRPr="00142601">
        <w:rPr>
          <w:b/>
          <w:vertAlign w:val="superscript"/>
        </w:rPr>
        <w:t>rd</w:t>
      </w:r>
      <w:r w:rsidRPr="00142601">
        <w:rPr>
          <w:b/>
        </w:rPr>
        <w:t xml:space="preserve"> Parties for quality and timely Implementation of project activities: </w:t>
      </w:r>
    </w:p>
    <w:p w14:paraId="30515CF7" w14:textId="3A0CF700" w:rsidR="00142601" w:rsidRPr="00142601" w:rsidRDefault="00142601" w:rsidP="00142601">
      <w:pPr>
        <w:rPr>
          <w:lang w:val="en-GB"/>
        </w:rPr>
      </w:pPr>
      <w:r w:rsidRPr="00737A51">
        <w:rPr>
          <w:lang w:val="en-GB"/>
        </w:rPr>
        <w:t xml:space="preserve">• </w:t>
      </w:r>
      <w:r w:rsidRPr="00737A51">
        <w:rPr>
          <w:b/>
          <w:bCs/>
          <w:lang w:val="en-GB"/>
        </w:rPr>
        <w:t>Provide</w:t>
      </w:r>
      <w:r w:rsidRPr="00737A51">
        <w:rPr>
          <w:lang w:val="en-GB"/>
        </w:rPr>
        <w:t xml:space="preserve"> all kinds of technical support in implementing the planned activities of the nutrition component of the project in line with best practices.</w:t>
      </w:r>
      <w:r w:rsidRPr="00737A51">
        <w:rPr>
          <w:lang w:val="en-GB"/>
        </w:rPr>
        <w:br/>
        <w:t xml:space="preserve">• </w:t>
      </w:r>
      <w:r w:rsidRPr="00737A51">
        <w:rPr>
          <w:b/>
          <w:bCs/>
          <w:lang w:val="en-GB"/>
        </w:rPr>
        <w:t>Develop</w:t>
      </w:r>
      <w:r w:rsidRPr="00737A51">
        <w:rPr>
          <w:lang w:val="en-GB"/>
        </w:rPr>
        <w:t xml:space="preserve"> necessary guidelines and materials for third parties to implement the activities effectively at the field level.</w:t>
      </w:r>
      <w:r w:rsidRPr="00737A51">
        <w:rPr>
          <w:lang w:val="en-GB"/>
        </w:rPr>
        <w:br/>
        <w:t xml:space="preserve">• </w:t>
      </w:r>
      <w:r w:rsidRPr="00737A51">
        <w:rPr>
          <w:b/>
          <w:bCs/>
          <w:lang w:val="en-GB"/>
        </w:rPr>
        <w:t>Lead</w:t>
      </w:r>
      <w:r w:rsidRPr="00737A51">
        <w:rPr>
          <w:lang w:val="en-GB"/>
        </w:rPr>
        <w:t xml:space="preserve"> the process of developing necessary manuals under the result areas and other relevant results.</w:t>
      </w:r>
      <w:r w:rsidRPr="00737A51">
        <w:rPr>
          <w:lang w:val="en-GB"/>
        </w:rPr>
        <w:br/>
        <w:t xml:space="preserve">• </w:t>
      </w:r>
      <w:r w:rsidRPr="00737A51">
        <w:rPr>
          <w:b/>
          <w:bCs/>
          <w:lang w:val="en-GB"/>
        </w:rPr>
        <w:t>Lead</w:t>
      </w:r>
      <w:r w:rsidRPr="00737A51">
        <w:rPr>
          <w:lang w:val="en-GB"/>
        </w:rPr>
        <w:t xml:space="preserve"> the mapping of existing local-level nutrition systems and available services in the project sites.</w:t>
      </w:r>
      <w:r w:rsidRPr="00737A51">
        <w:rPr>
          <w:lang w:val="en-GB"/>
        </w:rPr>
        <w:br/>
      </w:r>
      <w:r w:rsidRPr="00737A51">
        <w:rPr>
          <w:lang w:val="en-GB"/>
        </w:rPr>
        <w:lastRenderedPageBreak/>
        <w:t xml:space="preserve">• </w:t>
      </w:r>
      <w:r w:rsidRPr="00737A51">
        <w:rPr>
          <w:b/>
          <w:bCs/>
          <w:lang w:val="en-GB"/>
        </w:rPr>
        <w:t>Identify</w:t>
      </w:r>
      <w:r w:rsidRPr="00737A51">
        <w:rPr>
          <w:lang w:val="en-GB"/>
        </w:rPr>
        <w:t xml:space="preserve"> social and </w:t>
      </w:r>
      <w:proofErr w:type="spellStart"/>
      <w:r w:rsidRPr="00737A51">
        <w:rPr>
          <w:lang w:val="en-GB"/>
        </w:rPr>
        <w:t>behavior</w:t>
      </w:r>
      <w:proofErr w:type="spellEnd"/>
      <w:r w:rsidRPr="00737A51">
        <w:rPr>
          <w:lang w:val="en-GB"/>
        </w:rPr>
        <w:t xml:space="preserve"> change communication (SBCC) issues at the local level, assist in developing SBCC materials, and support the development of session plans and facilitation of SBCC sessions with various groups.</w:t>
      </w:r>
      <w:r w:rsidRPr="00737A51">
        <w:rPr>
          <w:lang w:val="en-GB"/>
        </w:rPr>
        <w:br/>
        <w:t xml:space="preserve">• </w:t>
      </w:r>
      <w:r w:rsidRPr="00737A51">
        <w:rPr>
          <w:b/>
          <w:bCs/>
          <w:lang w:val="en-GB"/>
        </w:rPr>
        <w:t>Facilitate</w:t>
      </w:r>
      <w:r w:rsidRPr="00737A51">
        <w:rPr>
          <w:lang w:val="en-GB"/>
        </w:rPr>
        <w:t xml:space="preserve"> community mobilization and engagement to promote participation in nutrition-focused activities of the PRLC Project.</w:t>
      </w:r>
      <w:r w:rsidRPr="00737A51">
        <w:rPr>
          <w:lang w:val="en-GB"/>
        </w:rPr>
        <w:br/>
        <w:t xml:space="preserve">• </w:t>
      </w:r>
      <w:r w:rsidRPr="00737A51">
        <w:rPr>
          <w:b/>
          <w:bCs/>
          <w:lang w:val="en-GB"/>
        </w:rPr>
        <w:t>Develop</w:t>
      </w:r>
      <w:r w:rsidRPr="00737A51">
        <w:rPr>
          <w:lang w:val="en-GB"/>
        </w:rPr>
        <w:t xml:space="preserve"> an action plan in line with the project’s implementation plan.</w:t>
      </w:r>
      <w:r w:rsidRPr="00737A51">
        <w:rPr>
          <w:lang w:val="en-GB"/>
        </w:rPr>
        <w:br/>
        <w:t xml:space="preserve">• </w:t>
      </w:r>
      <w:r w:rsidRPr="00737A51">
        <w:rPr>
          <w:b/>
          <w:bCs/>
          <w:lang w:val="en-GB"/>
        </w:rPr>
        <w:t>Support</w:t>
      </w:r>
      <w:r w:rsidRPr="00737A51">
        <w:rPr>
          <w:lang w:val="en-GB"/>
        </w:rPr>
        <w:t xml:space="preserve"> the identification of SAM and MAM children, develop food and financial packages for them, and track their progress.</w:t>
      </w:r>
      <w:r w:rsidRPr="00737A51">
        <w:rPr>
          <w:lang w:val="en-GB"/>
        </w:rPr>
        <w:br/>
        <w:t xml:space="preserve">• </w:t>
      </w:r>
      <w:r w:rsidRPr="00737A51">
        <w:rPr>
          <w:b/>
          <w:bCs/>
          <w:lang w:val="en-GB"/>
        </w:rPr>
        <w:t>Support</w:t>
      </w:r>
      <w:r w:rsidRPr="00737A51">
        <w:rPr>
          <w:lang w:val="en-GB"/>
        </w:rPr>
        <w:t xml:space="preserve"> the organization of events such as Breastfeeding Week, Vitamin A Campaigns, and Immunization Week.</w:t>
      </w:r>
      <w:r w:rsidRPr="00737A51">
        <w:rPr>
          <w:lang w:val="en-GB"/>
        </w:rPr>
        <w:br/>
        <w:t xml:space="preserve">• </w:t>
      </w:r>
      <w:r w:rsidRPr="00737A51">
        <w:rPr>
          <w:b/>
          <w:bCs/>
          <w:lang w:val="en-GB"/>
        </w:rPr>
        <w:t>Provide</w:t>
      </w:r>
      <w:r w:rsidRPr="00737A51">
        <w:rPr>
          <w:lang w:val="en-GB"/>
        </w:rPr>
        <w:t xml:space="preserve"> technical support and capacity building to partners and stakeholders in planning and implementation of their activities.</w:t>
      </w:r>
      <w:r w:rsidRPr="00737A51">
        <w:rPr>
          <w:lang w:val="en-GB"/>
        </w:rPr>
        <w:br/>
        <w:t xml:space="preserve">• </w:t>
      </w:r>
      <w:r w:rsidRPr="00737A51">
        <w:rPr>
          <w:b/>
          <w:bCs/>
          <w:lang w:val="en-GB"/>
        </w:rPr>
        <w:t>Support</w:t>
      </w:r>
      <w:r w:rsidRPr="00737A51">
        <w:rPr>
          <w:lang w:val="en-GB"/>
        </w:rPr>
        <w:t xml:space="preserve"> partner organizations in developing comprehensive plans and conducting home visits for growth monitoring.</w:t>
      </w:r>
      <w:r w:rsidRPr="00737A51">
        <w:rPr>
          <w:lang w:val="en-GB"/>
        </w:rPr>
        <w:br/>
        <w:t xml:space="preserve">• </w:t>
      </w:r>
      <w:r w:rsidRPr="00737A51">
        <w:rPr>
          <w:b/>
          <w:bCs/>
          <w:lang w:val="en-GB"/>
        </w:rPr>
        <w:t>Provide</w:t>
      </w:r>
      <w:r w:rsidRPr="00737A51">
        <w:rPr>
          <w:lang w:val="en-GB"/>
        </w:rPr>
        <w:t xml:space="preserve"> technical support to community clinic management groups, local-level nutrition committees, adolescent clubs, and Maa </w:t>
      </w:r>
      <w:proofErr w:type="spellStart"/>
      <w:r w:rsidRPr="00737A51">
        <w:rPr>
          <w:lang w:val="en-GB"/>
        </w:rPr>
        <w:t>ebong</w:t>
      </w:r>
      <w:proofErr w:type="spellEnd"/>
      <w:r w:rsidRPr="00737A51">
        <w:rPr>
          <w:lang w:val="en-GB"/>
        </w:rPr>
        <w:t xml:space="preserve"> Sishu forums.</w:t>
      </w:r>
      <w:bookmarkStart w:id="0" w:name="_Hlk141267340"/>
    </w:p>
    <w:p w14:paraId="084592EE" w14:textId="1E6C8183" w:rsidR="00142601" w:rsidRPr="00142601" w:rsidRDefault="00142601" w:rsidP="00142601">
      <w:pPr>
        <w:rPr>
          <w:b/>
          <w:u w:val="single"/>
        </w:rPr>
      </w:pPr>
      <w:r w:rsidRPr="00737A51">
        <w:rPr>
          <w:b/>
          <w:u w:val="single"/>
        </w:rPr>
        <w:t xml:space="preserve">Capacity Development and Facilitation of training  </w:t>
      </w:r>
    </w:p>
    <w:p w14:paraId="70226875" w14:textId="77777777" w:rsidR="00142601" w:rsidRPr="00737A51" w:rsidRDefault="00142601" w:rsidP="00142601">
      <w:pPr>
        <w:pStyle w:val="ListParagraph"/>
        <w:numPr>
          <w:ilvl w:val="0"/>
          <w:numId w:val="16"/>
        </w:numPr>
        <w:spacing w:after="0" w:line="240" w:lineRule="auto"/>
        <w:rPr>
          <w:rFonts w:asciiTheme="minorHAnsi" w:hAnsiTheme="minorHAnsi"/>
          <w:szCs w:val="22"/>
        </w:rPr>
      </w:pPr>
      <w:r w:rsidRPr="00737A51">
        <w:rPr>
          <w:rFonts w:asciiTheme="minorHAnsi" w:hAnsiTheme="minorHAnsi"/>
          <w:b/>
          <w:szCs w:val="22"/>
        </w:rPr>
        <w:t>Lead</w:t>
      </w:r>
      <w:r w:rsidRPr="00737A51">
        <w:rPr>
          <w:rFonts w:asciiTheme="minorHAnsi" w:hAnsiTheme="minorHAnsi"/>
          <w:szCs w:val="22"/>
        </w:rPr>
        <w:t xml:space="preserve"> the review and updating of training curricula and modules under the nutrition component;</w:t>
      </w:r>
    </w:p>
    <w:p w14:paraId="730E52F4" w14:textId="77777777" w:rsidR="00142601" w:rsidRPr="00737A51" w:rsidRDefault="00142601" w:rsidP="00142601">
      <w:pPr>
        <w:pStyle w:val="ListParagraph"/>
        <w:numPr>
          <w:ilvl w:val="0"/>
          <w:numId w:val="16"/>
        </w:numPr>
        <w:spacing w:after="0" w:line="240" w:lineRule="auto"/>
        <w:rPr>
          <w:rFonts w:asciiTheme="minorHAnsi" w:hAnsiTheme="minorHAnsi"/>
          <w:szCs w:val="22"/>
        </w:rPr>
      </w:pPr>
      <w:r w:rsidRPr="00737A51">
        <w:rPr>
          <w:rFonts w:asciiTheme="minorHAnsi" w:hAnsiTheme="minorHAnsi"/>
          <w:b/>
          <w:szCs w:val="22"/>
        </w:rPr>
        <w:t xml:space="preserve">Facilitate </w:t>
      </w:r>
      <w:r w:rsidRPr="00737A51">
        <w:rPr>
          <w:rFonts w:asciiTheme="minorHAnsi" w:hAnsiTheme="minorHAnsi"/>
          <w:szCs w:val="22"/>
        </w:rPr>
        <w:t>training for volunteers, paramedics, and CNHP workers organized by MJF and PNGOs;</w:t>
      </w:r>
    </w:p>
    <w:p w14:paraId="16EBE6FC" w14:textId="38E81225" w:rsidR="00142601" w:rsidRPr="00142601" w:rsidRDefault="00142601" w:rsidP="00142601">
      <w:pPr>
        <w:pStyle w:val="ListParagraph"/>
        <w:numPr>
          <w:ilvl w:val="0"/>
          <w:numId w:val="16"/>
        </w:numPr>
        <w:spacing w:after="0" w:line="240" w:lineRule="auto"/>
        <w:rPr>
          <w:rFonts w:asciiTheme="minorHAnsi" w:hAnsiTheme="minorHAnsi"/>
          <w:szCs w:val="22"/>
        </w:rPr>
      </w:pPr>
      <w:r w:rsidRPr="00737A51">
        <w:rPr>
          <w:rFonts w:asciiTheme="minorHAnsi" w:hAnsiTheme="minorHAnsi"/>
          <w:b/>
          <w:szCs w:val="22"/>
        </w:rPr>
        <w:t>Provide</w:t>
      </w:r>
      <w:r w:rsidRPr="00737A51">
        <w:rPr>
          <w:rFonts w:asciiTheme="minorHAnsi" w:hAnsiTheme="minorHAnsi"/>
          <w:szCs w:val="22"/>
        </w:rPr>
        <w:t xml:space="preserve"> on-the-job capacity development support to project staff.</w:t>
      </w:r>
    </w:p>
    <w:p w14:paraId="7308FCA1" w14:textId="77777777" w:rsidR="00142601" w:rsidRPr="00737A51" w:rsidRDefault="00142601" w:rsidP="00142601">
      <w:pPr>
        <w:rPr>
          <w:b/>
          <w:u w:val="single"/>
        </w:rPr>
      </w:pPr>
      <w:r w:rsidRPr="00737A51">
        <w:rPr>
          <w:b/>
          <w:u w:val="single"/>
        </w:rPr>
        <w:t xml:space="preserve">Collaboration and networking: </w:t>
      </w:r>
    </w:p>
    <w:p w14:paraId="3AD09756" w14:textId="77777777" w:rsidR="00142601" w:rsidRPr="00737A51" w:rsidRDefault="00142601" w:rsidP="00142601">
      <w:pPr>
        <w:numPr>
          <w:ilvl w:val="0"/>
          <w:numId w:val="15"/>
        </w:numPr>
        <w:spacing w:before="100" w:beforeAutospacing="1" w:after="100" w:afterAutospacing="1" w:line="240" w:lineRule="auto"/>
      </w:pPr>
      <w:r w:rsidRPr="00737A51">
        <w:rPr>
          <w:b/>
        </w:rPr>
        <w:t>Maintain</w:t>
      </w:r>
      <w:r w:rsidRPr="00737A51">
        <w:t xml:space="preserve"> effective communications and contacts with the line departments like </w:t>
      </w:r>
      <w:proofErr w:type="spellStart"/>
      <w:r w:rsidRPr="00737A51">
        <w:t>DoHFP</w:t>
      </w:r>
      <w:proofErr w:type="spellEnd"/>
      <w:r w:rsidRPr="00737A51">
        <w:t xml:space="preserve">, </w:t>
      </w:r>
      <w:proofErr w:type="spellStart"/>
      <w:r w:rsidRPr="00737A51">
        <w:t>DoWA</w:t>
      </w:r>
      <w:proofErr w:type="spellEnd"/>
      <w:r w:rsidRPr="00737A51">
        <w:t xml:space="preserve">, </w:t>
      </w:r>
      <w:proofErr w:type="spellStart"/>
      <w:proofErr w:type="gramStart"/>
      <w:r w:rsidRPr="00737A51">
        <w:t>DoPH</w:t>
      </w:r>
      <w:proofErr w:type="spellEnd"/>
      <w:r w:rsidRPr="00737A51">
        <w:t xml:space="preserve"> ,</w:t>
      </w:r>
      <w:proofErr w:type="gramEnd"/>
      <w:r w:rsidRPr="00737A51">
        <w:t xml:space="preserve"> </w:t>
      </w:r>
      <w:proofErr w:type="spellStart"/>
      <w:r w:rsidRPr="00737A51">
        <w:t>DoAE</w:t>
      </w:r>
      <w:proofErr w:type="spellEnd"/>
      <w:r w:rsidRPr="00737A51">
        <w:t>, the District and Upazila Nutrition Coordination Committees (DNCC and UNCC).</w:t>
      </w:r>
    </w:p>
    <w:p w14:paraId="6F4A98FA" w14:textId="77777777" w:rsidR="00142601" w:rsidRPr="00737A51" w:rsidRDefault="00142601" w:rsidP="00142601">
      <w:pPr>
        <w:numPr>
          <w:ilvl w:val="0"/>
          <w:numId w:val="15"/>
        </w:numPr>
        <w:spacing w:before="100" w:beforeAutospacing="1" w:after="100" w:afterAutospacing="1" w:line="240" w:lineRule="auto"/>
      </w:pPr>
      <w:r w:rsidRPr="00737A51">
        <w:rPr>
          <w:b/>
        </w:rPr>
        <w:t>Networking</w:t>
      </w:r>
      <w:r w:rsidRPr="00737A51">
        <w:t xml:space="preserve"> and maintain collaboration with different stakeholders including public and private agencies.</w:t>
      </w:r>
    </w:p>
    <w:p w14:paraId="1BDBADC0"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b/>
          <w:szCs w:val="22"/>
        </w:rPr>
        <w:t>Collaborate</w:t>
      </w:r>
      <w:r w:rsidRPr="00737A51">
        <w:rPr>
          <w:rFonts w:asciiTheme="minorHAnsi" w:hAnsiTheme="minorHAnsi"/>
          <w:szCs w:val="22"/>
        </w:rPr>
        <w:t xml:space="preserve"> with other technical staff and cross-functional teams to ensure that nutrition programs are integrated with other relevant programs and initiatives.</w:t>
      </w:r>
    </w:p>
    <w:p w14:paraId="465B1E2F" w14:textId="10363C0E" w:rsidR="00142601" w:rsidRPr="0014260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b/>
          <w:szCs w:val="22"/>
        </w:rPr>
        <w:t xml:space="preserve">Assist </w:t>
      </w:r>
      <w:r w:rsidRPr="00737A51">
        <w:rPr>
          <w:rFonts w:asciiTheme="minorHAnsi" w:hAnsiTheme="minorHAnsi"/>
          <w:szCs w:val="22"/>
        </w:rPr>
        <w:t>in the implementation of nutrition initiatives by working with other health and nutrition stakeholders, such as local government representatives, health professionals, and community leaders.</w:t>
      </w:r>
    </w:p>
    <w:p w14:paraId="4BC3EFBA" w14:textId="299AA58D" w:rsidR="00142601" w:rsidRPr="00142601" w:rsidRDefault="00142601" w:rsidP="00142601">
      <w:pPr>
        <w:rPr>
          <w:b/>
          <w:u w:val="single"/>
        </w:rPr>
      </w:pPr>
      <w:r w:rsidRPr="00737A51">
        <w:rPr>
          <w:b/>
          <w:u w:val="single"/>
        </w:rPr>
        <w:t xml:space="preserve">Monitoring and Supervision </w:t>
      </w:r>
    </w:p>
    <w:p w14:paraId="36D0A2E4"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b/>
          <w:szCs w:val="22"/>
        </w:rPr>
        <w:t xml:space="preserve">Regular </w:t>
      </w:r>
      <w:r w:rsidRPr="00737A51">
        <w:rPr>
          <w:rFonts w:asciiTheme="minorHAnsi" w:hAnsiTheme="minorHAnsi"/>
          <w:szCs w:val="22"/>
        </w:rPr>
        <w:t>monitoring of partners’ field level activities and provide feedback effectively</w:t>
      </w:r>
    </w:p>
    <w:p w14:paraId="7D05C304"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b/>
          <w:szCs w:val="22"/>
        </w:rPr>
        <w:t>Monitor</w:t>
      </w:r>
      <w:r w:rsidRPr="00737A51">
        <w:rPr>
          <w:rFonts w:asciiTheme="minorHAnsi" w:hAnsiTheme="minorHAnsi"/>
          <w:szCs w:val="22"/>
        </w:rPr>
        <w:t xml:space="preserve"> and evaluate nutrition-related activities on a regular basis to assess the effectiveness of intervention and identify areas for development.</w:t>
      </w:r>
    </w:p>
    <w:p w14:paraId="59EAFE8E" w14:textId="7D3306D9" w:rsidR="00142601" w:rsidRPr="0014260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b/>
          <w:szCs w:val="22"/>
        </w:rPr>
        <w:t>Support</w:t>
      </w:r>
      <w:r w:rsidRPr="00737A51">
        <w:rPr>
          <w:rFonts w:asciiTheme="minorHAnsi" w:hAnsiTheme="minorHAnsi"/>
          <w:szCs w:val="22"/>
        </w:rPr>
        <w:t xml:space="preserve"> to develop and implement monitoring and evaluation systems to track progress and impact of PRLC project. </w:t>
      </w:r>
    </w:p>
    <w:p w14:paraId="5079C2CA" w14:textId="77777777" w:rsidR="00035016" w:rsidRDefault="00035016" w:rsidP="00142601">
      <w:pPr>
        <w:rPr>
          <w:b/>
          <w:u w:val="single"/>
        </w:rPr>
      </w:pPr>
    </w:p>
    <w:p w14:paraId="2205E009" w14:textId="057E11B3" w:rsidR="00142601" w:rsidRPr="00142601" w:rsidRDefault="00142601" w:rsidP="00142601">
      <w:pPr>
        <w:rPr>
          <w:b/>
          <w:u w:val="single"/>
        </w:rPr>
      </w:pPr>
      <w:r w:rsidRPr="00737A51">
        <w:rPr>
          <w:b/>
          <w:u w:val="single"/>
        </w:rPr>
        <w:t xml:space="preserve">Reporting and Documentation: </w:t>
      </w:r>
    </w:p>
    <w:p w14:paraId="56708D0A" w14:textId="77777777" w:rsidR="00142601" w:rsidRPr="00737A51" w:rsidRDefault="00142601" w:rsidP="00142601">
      <w:pPr>
        <w:pStyle w:val="ListParagraph"/>
        <w:numPr>
          <w:ilvl w:val="0"/>
          <w:numId w:val="15"/>
        </w:numPr>
        <w:spacing w:after="0" w:line="240" w:lineRule="auto"/>
        <w:rPr>
          <w:rFonts w:asciiTheme="minorHAnsi" w:hAnsiTheme="minorHAnsi"/>
          <w:b/>
          <w:szCs w:val="22"/>
        </w:rPr>
      </w:pPr>
      <w:r w:rsidRPr="00737A51">
        <w:rPr>
          <w:rFonts w:asciiTheme="minorHAnsi" w:hAnsiTheme="minorHAnsi"/>
          <w:b/>
          <w:szCs w:val="22"/>
        </w:rPr>
        <w:lastRenderedPageBreak/>
        <w:t xml:space="preserve">Review </w:t>
      </w:r>
      <w:r w:rsidRPr="00737A51">
        <w:rPr>
          <w:rFonts w:asciiTheme="minorHAnsi" w:hAnsiTheme="minorHAnsi"/>
          <w:szCs w:val="22"/>
        </w:rPr>
        <w:t>of 3rd party reports and provide feedback;</w:t>
      </w:r>
    </w:p>
    <w:p w14:paraId="36DF9552"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Support in drafting internal and donor report on respective result;</w:t>
      </w:r>
    </w:p>
    <w:p w14:paraId="760887AA" w14:textId="0991609F" w:rsidR="00142601" w:rsidRPr="0014260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Prepare technical reports and presentations to communicate program results and impact to stakeholders.</w:t>
      </w:r>
    </w:p>
    <w:p w14:paraId="40498AA8" w14:textId="77777777" w:rsidR="00142601" w:rsidRPr="00737A51" w:rsidRDefault="00142601" w:rsidP="00142601">
      <w:pPr>
        <w:rPr>
          <w:b/>
          <w:u w:val="single"/>
        </w:rPr>
      </w:pPr>
      <w:r w:rsidRPr="00737A51">
        <w:rPr>
          <w:b/>
          <w:u w:val="single"/>
        </w:rPr>
        <w:t>Others</w:t>
      </w:r>
    </w:p>
    <w:p w14:paraId="60591949" w14:textId="77777777" w:rsidR="00142601" w:rsidRPr="00737A51" w:rsidRDefault="00142601" w:rsidP="00142601">
      <w:pPr>
        <w:numPr>
          <w:ilvl w:val="0"/>
          <w:numId w:val="15"/>
        </w:numPr>
        <w:spacing w:before="100" w:beforeAutospacing="1" w:after="100" w:afterAutospacing="1" w:line="240" w:lineRule="auto"/>
      </w:pPr>
      <w:bookmarkStart w:id="1" w:name="_Hlk141267329"/>
      <w:r w:rsidRPr="00737A51">
        <w:t>Supporting in the procurement of different logistics or materials that relevant with the result.</w:t>
      </w:r>
    </w:p>
    <w:bookmarkEnd w:id="1"/>
    <w:p w14:paraId="55A515C7" w14:textId="6779016A" w:rsidR="00142601" w:rsidRPr="00142601" w:rsidRDefault="00142601" w:rsidP="00142601">
      <w:pPr>
        <w:numPr>
          <w:ilvl w:val="0"/>
          <w:numId w:val="15"/>
        </w:numPr>
        <w:spacing w:before="100" w:beforeAutospacing="1" w:after="100" w:afterAutospacing="1" w:line="240" w:lineRule="auto"/>
        <w:rPr>
          <w:b/>
          <w:bCs/>
        </w:rPr>
      </w:pPr>
      <w:r w:rsidRPr="00737A51">
        <w:t>Performs other duties as assigned</w:t>
      </w:r>
    </w:p>
    <w:bookmarkEnd w:id="0"/>
    <w:p w14:paraId="39416902" w14:textId="77777777" w:rsidR="00142601" w:rsidRPr="00737A51" w:rsidRDefault="00142601" w:rsidP="00142601">
      <w:pPr>
        <w:spacing w:line="20" w:lineRule="atLeast"/>
        <w:ind w:left="-90" w:right="-90"/>
        <w:contextualSpacing/>
        <w:rPr>
          <w:rFonts w:eastAsia="Arial Unicode MS"/>
        </w:rPr>
      </w:pPr>
      <w:r w:rsidRPr="00737A51">
        <w:rPr>
          <w:b/>
          <w:bCs/>
          <w:u w:val="single"/>
        </w:rPr>
        <w:t>Qualification and Experience:</w:t>
      </w:r>
      <w:r w:rsidRPr="00737A51">
        <w:rPr>
          <w:b/>
          <w:bCs/>
        </w:rPr>
        <w:t xml:space="preserve"> </w:t>
      </w:r>
    </w:p>
    <w:p w14:paraId="74BC15E5" w14:textId="580807C0" w:rsidR="00142601" w:rsidRPr="00737A51" w:rsidRDefault="00142601" w:rsidP="00142601">
      <w:pPr>
        <w:spacing w:line="20" w:lineRule="atLeast"/>
        <w:ind w:left="-90" w:right="-90"/>
        <w:contextualSpacing/>
        <w:rPr>
          <w:rFonts w:eastAsia="Arial Unicode MS"/>
        </w:rPr>
      </w:pPr>
      <w:r w:rsidRPr="00737A51">
        <w:rPr>
          <w:rFonts w:eastAsia="Arial Unicode MS"/>
        </w:rPr>
        <w:t>The incumbent must have:</w:t>
      </w:r>
      <w:r w:rsidRPr="00737A51">
        <w:rPr>
          <w:rFonts w:eastAsia="Arial Unicode MS"/>
        </w:rPr>
        <w:tab/>
      </w:r>
    </w:p>
    <w:p w14:paraId="6EA0D8B1"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 xml:space="preserve">Bachelor's or Master's degree in a relevant field, preferably in nutrition, public health, Agriculture or development studies from any recognised public/private University. </w:t>
      </w:r>
    </w:p>
    <w:p w14:paraId="2BA5EAB9"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At least 4-5 years of relevant work experience in implementing nutrition programmes, preferably in the context of poverty reduction</w:t>
      </w:r>
      <w:r w:rsidRPr="00737A51" w:rsidDel="002E6E3A">
        <w:rPr>
          <w:rFonts w:asciiTheme="minorHAnsi" w:hAnsiTheme="minorHAnsi"/>
          <w:szCs w:val="22"/>
        </w:rPr>
        <w:t xml:space="preserve"> </w:t>
      </w:r>
    </w:p>
    <w:p w14:paraId="172A8EC1"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Ability to manage process effectively, and to work under pressure and maintain strict deadlines.</w:t>
      </w:r>
    </w:p>
    <w:p w14:paraId="56B349E5"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 xml:space="preserve">Having computer skill on MS Word, Excel, PowerPoint and Internet Utilities. </w:t>
      </w:r>
    </w:p>
    <w:p w14:paraId="3726B07B"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Experience in training/workshop facilitation.</w:t>
      </w:r>
    </w:p>
    <w:p w14:paraId="624D33CD"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Excellent interpersonal communication skill and ability to work independently and as part of a team.</w:t>
      </w:r>
    </w:p>
    <w:p w14:paraId="46C92680"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Working knowledge on any of the significant CHT local languages would be an added advantage.</w:t>
      </w:r>
    </w:p>
    <w:p w14:paraId="2DD6CCF9"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Good command both in English &amp; Bangla</w:t>
      </w:r>
    </w:p>
    <w:p w14:paraId="24824972"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Knowledge of Coordination, leadership, community engagement and relationship building</w:t>
      </w:r>
    </w:p>
    <w:p w14:paraId="35485DDA"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Knowledge and experience in working with Local Government Institutions and line departments</w:t>
      </w:r>
    </w:p>
    <w:p w14:paraId="344539F4"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Good networking, communication, negotiation and interpersonal skills</w:t>
      </w:r>
    </w:p>
    <w:p w14:paraId="5ECD2399"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Experiences in working with a partnership approach</w:t>
      </w:r>
    </w:p>
    <w:p w14:paraId="7EDB9C3D"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Good report-writing and presentation skills</w:t>
      </w:r>
    </w:p>
    <w:p w14:paraId="4A05D36F"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Ability to work effectively with people from diverse backgrounds</w:t>
      </w:r>
    </w:p>
    <w:p w14:paraId="5C8D2C27"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Ability to work independently and in a team</w:t>
      </w:r>
    </w:p>
    <w:p w14:paraId="2EE3C469"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Ability to travel and work in remote areas of CHT</w:t>
      </w:r>
    </w:p>
    <w:p w14:paraId="72F2CDBA"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Supportive and committed to work for vulnerable groups, values oriented and gender sensitive displays sensitivity and adaptability on cultural diversity, gender, religion, nationality and age</w:t>
      </w:r>
    </w:p>
    <w:p w14:paraId="67CB53C0"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Good knowledge on diversity and sensitivity of CHT</w:t>
      </w:r>
    </w:p>
    <w:p w14:paraId="7E58DE43" w14:textId="77777777" w:rsidR="00142601" w:rsidRPr="00737A51" w:rsidRDefault="00142601" w:rsidP="00142601">
      <w:pPr>
        <w:pStyle w:val="ListParagraph"/>
        <w:numPr>
          <w:ilvl w:val="0"/>
          <w:numId w:val="15"/>
        </w:numPr>
        <w:spacing w:after="0" w:line="240" w:lineRule="auto"/>
        <w:rPr>
          <w:rFonts w:asciiTheme="minorHAnsi" w:hAnsiTheme="minorHAnsi"/>
          <w:szCs w:val="22"/>
        </w:rPr>
      </w:pPr>
      <w:r w:rsidRPr="00737A51">
        <w:rPr>
          <w:rFonts w:asciiTheme="minorHAnsi" w:hAnsiTheme="minorHAnsi"/>
          <w:szCs w:val="22"/>
        </w:rPr>
        <w:t>Able to drive Motor Cycle and have valid driving license or in process</w:t>
      </w:r>
    </w:p>
    <w:p w14:paraId="63CB124A" w14:textId="6B77BE22" w:rsidR="00871DA2" w:rsidRPr="000452E7" w:rsidRDefault="00871DA2" w:rsidP="00142601">
      <w:pPr>
        <w:pStyle w:val="ListParagraph"/>
        <w:spacing w:after="0" w:line="240" w:lineRule="auto"/>
        <w:rPr>
          <w:rFonts w:asciiTheme="minorHAnsi" w:hAnsiTheme="minorHAnsi"/>
          <w:sz w:val="22"/>
          <w:szCs w:val="22"/>
        </w:rPr>
      </w:pPr>
    </w:p>
    <w:p w14:paraId="00897BC6" w14:textId="77777777" w:rsidR="00871DA2" w:rsidRDefault="00871DA2" w:rsidP="00871DA2">
      <w:pPr>
        <w:spacing w:after="0" w:line="240" w:lineRule="auto"/>
        <w:rPr>
          <w:highlight w:val="yellow"/>
        </w:rPr>
      </w:pPr>
    </w:p>
    <w:p w14:paraId="630B4479" w14:textId="77777777" w:rsidR="00142601" w:rsidRDefault="00142601" w:rsidP="00871DA2">
      <w:pPr>
        <w:spacing w:after="0" w:line="240" w:lineRule="auto"/>
        <w:rPr>
          <w:highlight w:val="yellow"/>
        </w:rPr>
      </w:pPr>
    </w:p>
    <w:p w14:paraId="76E71CDA" w14:textId="77777777" w:rsidR="00B26C12" w:rsidRPr="000452E7" w:rsidRDefault="00B26C12" w:rsidP="00871DA2">
      <w:pPr>
        <w:spacing w:after="0" w:line="240" w:lineRule="auto"/>
        <w:rPr>
          <w:highlight w:val="yellow"/>
        </w:rPr>
      </w:pPr>
    </w:p>
    <w:p w14:paraId="355E1B12" w14:textId="77777777" w:rsidR="00871DA2" w:rsidRPr="000452E7" w:rsidRDefault="00871DA2" w:rsidP="00871DA2">
      <w:pPr>
        <w:spacing w:after="0" w:line="240" w:lineRule="auto"/>
      </w:pPr>
      <w:r w:rsidRPr="000452E7">
        <w:rPr>
          <w:b/>
        </w:rPr>
        <w:lastRenderedPageBreak/>
        <w:t>Reporting:</w:t>
      </w:r>
      <w:r w:rsidRPr="000452E7">
        <w:t xml:space="preserve"> Project Coordinator-PRLC Project </w:t>
      </w:r>
    </w:p>
    <w:p w14:paraId="76414798" w14:textId="77777777" w:rsidR="00871DA2" w:rsidRPr="000452E7" w:rsidRDefault="00871DA2" w:rsidP="00871DA2">
      <w:pPr>
        <w:spacing w:after="0" w:line="240" w:lineRule="auto"/>
      </w:pPr>
    </w:p>
    <w:p w14:paraId="5ABF6499" w14:textId="295CB3FF" w:rsidR="00975EB2" w:rsidRDefault="00975EB2" w:rsidP="00871DA2">
      <w:pPr>
        <w:shd w:val="clear" w:color="auto" w:fill="FFFFFF"/>
        <w:spacing w:after="0" w:line="240" w:lineRule="auto"/>
        <w:jc w:val="both"/>
        <w:rPr>
          <w:rFonts w:eastAsia="Times New Roman" w:cs="Arial"/>
          <w:bCs/>
        </w:rPr>
      </w:pPr>
      <w:r w:rsidRPr="00975EB2">
        <w:rPr>
          <w:rFonts w:eastAsia="Times New Roman" w:cs="Arial"/>
          <w:b/>
        </w:rPr>
        <w:t>Remuneration:</w:t>
      </w:r>
      <w:r w:rsidRPr="00975EB2">
        <w:rPr>
          <w:rFonts w:eastAsia="Times New Roman" w:cs="Arial"/>
          <w:bCs/>
        </w:rPr>
        <w:t xml:space="preserve"> As per </w:t>
      </w:r>
      <w:proofErr w:type="spellStart"/>
      <w:r w:rsidRPr="00975EB2">
        <w:rPr>
          <w:rFonts w:eastAsia="Times New Roman" w:cs="Arial"/>
          <w:bCs/>
        </w:rPr>
        <w:t>Manusher</w:t>
      </w:r>
      <w:proofErr w:type="spellEnd"/>
      <w:r w:rsidRPr="00975EB2">
        <w:rPr>
          <w:rFonts w:eastAsia="Times New Roman" w:cs="Arial"/>
          <w:bCs/>
        </w:rPr>
        <w:t xml:space="preserve"> Jonno Foundation’s policy, the position is placed at Grade 6, Step 1. The incumbent will also be eligible for bonus (equivalent to two basic salaries, calculated on a pro</w:t>
      </w:r>
      <w:r w:rsidRPr="00975EB2">
        <w:rPr>
          <w:rFonts w:eastAsia="Times New Roman" w:cs="Arial"/>
          <w:bCs/>
        </w:rPr>
        <w:noBreakHyphen/>
        <w:t>rata basis), annual increment subject to satisfactory performance, hospitalization benefits, telephone allowance, provident fund, and gratuity as per organizational policy.</w:t>
      </w:r>
    </w:p>
    <w:p w14:paraId="746031A0" w14:textId="77777777" w:rsidR="00975EB2" w:rsidRDefault="00975EB2" w:rsidP="00871DA2">
      <w:pPr>
        <w:shd w:val="clear" w:color="auto" w:fill="FFFFFF"/>
        <w:spacing w:after="0" w:line="240" w:lineRule="auto"/>
        <w:jc w:val="both"/>
        <w:rPr>
          <w:rFonts w:eastAsia="Times New Roman" w:cs="Arial"/>
          <w:b/>
        </w:rPr>
      </w:pPr>
    </w:p>
    <w:p w14:paraId="078E39E9" w14:textId="77777777" w:rsidR="00975EB2" w:rsidRDefault="00AF3E45" w:rsidP="00871DA2">
      <w:pPr>
        <w:shd w:val="clear" w:color="auto" w:fill="FFFFFF"/>
        <w:spacing w:after="0" w:line="240" w:lineRule="auto"/>
        <w:jc w:val="both"/>
        <w:rPr>
          <w:rFonts w:eastAsia="Times New Roman" w:cs="Arial"/>
          <w:color w:val="000000"/>
        </w:rPr>
      </w:pPr>
      <w:r w:rsidRPr="000452E7">
        <w:rPr>
          <w:rFonts w:cs="Arial"/>
          <w:b/>
        </w:rPr>
        <w:t xml:space="preserve">Application procedure: </w:t>
      </w:r>
      <w:r w:rsidRPr="000452E7">
        <w:rPr>
          <w:rFonts w:eastAsia="Times New Roman" w:cs="Arial"/>
          <w:color w:val="000000"/>
        </w:rPr>
        <w:t xml:space="preserve">Interested candidates with above requirements are requested to submit application through online </w:t>
      </w:r>
      <w:hyperlink r:id="rId7" w:history="1">
        <w:r w:rsidR="00142601" w:rsidRPr="0026425B">
          <w:rPr>
            <w:rStyle w:val="Hyperlink"/>
            <w:rFonts w:eastAsia="Times New Roman" w:cstheme="minorHAnsi"/>
          </w:rPr>
          <w:t>http://182.163.113.202/mis/eCircular/</w:t>
        </w:r>
      </w:hyperlink>
      <w:r w:rsidRPr="000452E7">
        <w:rPr>
          <w:rFonts w:eastAsia="Times New Roman" w:cs="Arial"/>
          <w:color w:val="000000"/>
        </w:rPr>
        <w:t xml:space="preserve">. </w:t>
      </w:r>
    </w:p>
    <w:p w14:paraId="02F91948" w14:textId="77777777" w:rsidR="00975EB2" w:rsidRDefault="00975EB2" w:rsidP="00871DA2">
      <w:pPr>
        <w:shd w:val="clear" w:color="auto" w:fill="FFFFFF"/>
        <w:spacing w:after="0" w:line="240" w:lineRule="auto"/>
        <w:jc w:val="both"/>
        <w:rPr>
          <w:rFonts w:eastAsia="Times New Roman" w:cs="Arial"/>
          <w:color w:val="000000"/>
        </w:rPr>
      </w:pPr>
    </w:p>
    <w:p w14:paraId="4A52051E" w14:textId="765055D1" w:rsidR="00AF3E45" w:rsidRPr="000452E7" w:rsidRDefault="00AF3E45" w:rsidP="00871DA2">
      <w:pPr>
        <w:shd w:val="clear" w:color="auto" w:fill="FFFFFF"/>
        <w:spacing w:after="0" w:line="240" w:lineRule="auto"/>
        <w:jc w:val="both"/>
        <w:rPr>
          <w:rFonts w:eastAsia="Times New Roman" w:cs="Arial"/>
          <w:color w:val="000000"/>
        </w:rPr>
      </w:pPr>
      <w:r w:rsidRPr="000452E7">
        <w:rPr>
          <w:rFonts w:eastAsia="Times New Roman" w:cs="Arial"/>
          <w:b/>
          <w:color w:val="000000"/>
        </w:rPr>
        <w:t xml:space="preserve">The deadline for submission of the </w:t>
      </w:r>
      <w:r w:rsidRPr="000D1F3B">
        <w:rPr>
          <w:rFonts w:eastAsia="Times New Roman" w:cs="Arial"/>
          <w:b/>
          <w:color w:val="000000"/>
        </w:rPr>
        <w:t>application is </w:t>
      </w:r>
      <w:r w:rsidR="000E4CBA">
        <w:rPr>
          <w:rFonts w:eastAsia="Times New Roman" w:cs="Arial"/>
          <w:b/>
          <w:color w:val="000000"/>
        </w:rPr>
        <w:t xml:space="preserve">February </w:t>
      </w:r>
      <w:r w:rsidR="000D1F3B" w:rsidRPr="000D1F3B">
        <w:rPr>
          <w:rFonts w:eastAsia="Times New Roman" w:cs="Arial"/>
          <w:b/>
          <w:color w:val="000000"/>
        </w:rPr>
        <w:t>1</w:t>
      </w:r>
      <w:r w:rsidR="000E4CBA">
        <w:rPr>
          <w:rFonts w:eastAsia="Times New Roman" w:cs="Arial"/>
          <w:b/>
          <w:color w:val="000000"/>
        </w:rPr>
        <w:t>5</w:t>
      </w:r>
      <w:r w:rsidR="000B6404" w:rsidRPr="000D1F3B">
        <w:rPr>
          <w:rFonts w:eastAsia="Times New Roman" w:cs="Arial"/>
          <w:b/>
          <w:color w:val="000000"/>
        </w:rPr>
        <w:t>, 202</w:t>
      </w:r>
      <w:r w:rsidR="000E4CBA">
        <w:rPr>
          <w:rFonts w:eastAsia="Times New Roman" w:cs="Arial"/>
          <w:b/>
          <w:color w:val="000000"/>
        </w:rPr>
        <w:t>6</w:t>
      </w:r>
      <w:r w:rsidRPr="000D1F3B">
        <w:rPr>
          <w:rFonts w:eastAsia="Times New Roman" w:cs="Arial"/>
          <w:color w:val="000000"/>
        </w:rPr>
        <w:t>.</w:t>
      </w:r>
      <w:r w:rsidRPr="000452E7">
        <w:rPr>
          <w:rFonts w:eastAsia="Times New Roman" w:cs="Arial"/>
          <w:color w:val="000000"/>
        </w:rPr>
        <w:t xml:space="preserve">  </w:t>
      </w:r>
    </w:p>
    <w:p w14:paraId="479B228B" w14:textId="77777777" w:rsidR="00871DA2" w:rsidRPr="000452E7" w:rsidRDefault="00871DA2" w:rsidP="00871DA2">
      <w:pPr>
        <w:shd w:val="clear" w:color="auto" w:fill="FFFFFF"/>
        <w:spacing w:after="0" w:line="240" w:lineRule="auto"/>
        <w:jc w:val="both"/>
        <w:rPr>
          <w:rFonts w:eastAsia="Times New Roman" w:cs="Arial"/>
          <w:color w:val="000000"/>
        </w:rPr>
      </w:pPr>
    </w:p>
    <w:p w14:paraId="258915C0" w14:textId="77777777" w:rsidR="00644279" w:rsidRDefault="00644279" w:rsidP="00871DA2">
      <w:pPr>
        <w:shd w:val="clear" w:color="auto" w:fill="FFFFFF"/>
        <w:spacing w:after="0" w:line="240" w:lineRule="auto"/>
        <w:outlineLvl w:val="2"/>
        <w:rPr>
          <w:rFonts w:eastAsia="Times New Roman" w:cs="Arial"/>
          <w:b/>
          <w:bCs/>
          <w:color w:val="000000" w:themeColor="text1"/>
          <w:lang w:bidi="bn-IN"/>
        </w:rPr>
      </w:pPr>
      <w:r w:rsidRPr="000452E7">
        <w:rPr>
          <w:rFonts w:eastAsia="Times New Roman" w:cs="Arial"/>
          <w:b/>
          <w:bCs/>
          <w:color w:val="000000" w:themeColor="text1"/>
          <w:lang w:bidi="bn-IN"/>
        </w:rPr>
        <w:t>MJF’s commitment to safeguarding</w:t>
      </w:r>
    </w:p>
    <w:p w14:paraId="171425C4" w14:textId="77777777" w:rsidR="00CA7874" w:rsidRPr="000452E7" w:rsidRDefault="00CA7874" w:rsidP="00871DA2">
      <w:pPr>
        <w:shd w:val="clear" w:color="auto" w:fill="FFFFFF"/>
        <w:spacing w:after="0" w:line="240" w:lineRule="auto"/>
        <w:outlineLvl w:val="2"/>
        <w:rPr>
          <w:rFonts w:eastAsia="Times New Roman" w:cs="Arial"/>
          <w:b/>
          <w:bCs/>
          <w:color w:val="000000" w:themeColor="text1"/>
          <w:lang w:bidi="bn-IN"/>
        </w:rPr>
      </w:pPr>
    </w:p>
    <w:p w14:paraId="7AF9A0D3" w14:textId="77777777" w:rsidR="00644279" w:rsidRPr="000452E7" w:rsidRDefault="00644279" w:rsidP="00871DA2">
      <w:pPr>
        <w:spacing w:after="0" w:line="240" w:lineRule="auto"/>
        <w:jc w:val="both"/>
        <w:rPr>
          <w:rFonts w:eastAsia="Times New Roman" w:cs="Arial"/>
          <w:color w:val="000000"/>
          <w:lang w:bidi="bn-IN"/>
        </w:rPr>
      </w:pPr>
      <w:proofErr w:type="spellStart"/>
      <w:r w:rsidRPr="000452E7">
        <w:rPr>
          <w:rFonts w:eastAsia="Times New Roman" w:cs="Arial"/>
          <w:color w:val="000000"/>
          <w:lang w:bidi="bn-IN"/>
        </w:rPr>
        <w:t>Manusher</w:t>
      </w:r>
      <w:proofErr w:type="spellEnd"/>
      <w:r w:rsidRPr="000452E7">
        <w:rPr>
          <w:rFonts w:eastAsia="Times New Roman" w:cs="Arial"/>
          <w:color w:val="000000"/>
          <w:lang w:bidi="bn-IN"/>
        </w:rPr>
        <w:t xml:space="preserve"> Jonno Foundation is committed to preventing any unwanted behavior at work, including sexual harassment, exploitation and abuse, lack of integrity, financial misconduct, and is committed to protecting children and vulnerable adults as per policy. </w:t>
      </w:r>
      <w:proofErr w:type="spellStart"/>
      <w:r w:rsidRPr="000452E7">
        <w:rPr>
          <w:rFonts w:eastAsia="Times New Roman" w:cs="Arial"/>
          <w:color w:val="000000"/>
          <w:lang w:bidi="bn-IN"/>
        </w:rPr>
        <w:t>Manusher</w:t>
      </w:r>
      <w:proofErr w:type="spellEnd"/>
      <w:r w:rsidRPr="000452E7">
        <w:rPr>
          <w:rFonts w:eastAsia="Times New Roman" w:cs="Arial"/>
          <w:color w:val="000000"/>
          <w:lang w:bidi="bn-IN"/>
        </w:rPr>
        <w:t xml:space="preserve"> Jonno Foundation expects all MJF and project staff, vendors, and consultants, to abide by this commitment through MJF’s code of conduct. MJF places a high priority on ensuring rights and uphold respect and dignity of all people irrespective of class, caste</w:t>
      </w:r>
      <w:r w:rsidR="00520D54" w:rsidRPr="000452E7">
        <w:rPr>
          <w:rFonts w:eastAsia="Times New Roman" w:cs="Arial"/>
          <w:color w:val="000000"/>
          <w:lang w:bidi="bn-IN"/>
        </w:rPr>
        <w:t>,</w:t>
      </w:r>
      <w:r w:rsidRPr="000452E7">
        <w:rPr>
          <w:rFonts w:eastAsia="Times New Roman" w:cs="Arial"/>
          <w:color w:val="000000"/>
          <w:lang w:bidi="bn-IN"/>
        </w:rPr>
        <w:t xml:space="preserve"> ethnicity, religion, physical condition and gender. </w:t>
      </w:r>
    </w:p>
    <w:p w14:paraId="559BA993" w14:textId="77777777" w:rsidR="00644279" w:rsidRPr="000452E7" w:rsidRDefault="00644279" w:rsidP="00644279">
      <w:pPr>
        <w:spacing w:before="100" w:beforeAutospacing="1" w:after="100" w:afterAutospacing="1" w:line="240" w:lineRule="auto"/>
        <w:jc w:val="both"/>
        <w:rPr>
          <w:rFonts w:eastAsia="Times New Roman" w:cs="Arial"/>
          <w:shd w:val="clear" w:color="auto" w:fill="FFFFFF"/>
          <w:lang w:bidi="bn-IN"/>
        </w:rPr>
      </w:pPr>
      <w:r w:rsidRPr="000452E7">
        <w:rPr>
          <w:rFonts w:eastAsia="Times New Roman" w:cs="Arial"/>
          <w:b/>
          <w:bCs/>
          <w:i/>
          <w:iCs/>
          <w:shd w:val="clear" w:color="auto" w:fill="FFFFFF"/>
          <w:lang w:bidi="bn-IN"/>
        </w:rPr>
        <w:t>Note:</w:t>
      </w:r>
      <w:r w:rsidRPr="000452E7">
        <w:rPr>
          <w:rFonts w:eastAsia="Times New Roman" w:cs="Arial"/>
          <w:shd w:val="clear" w:color="auto" w:fill="FFFFFF"/>
          <w:lang w:bidi="bn-IN"/>
        </w:rPr>
        <w:t xml:space="preserve"> All offers of employment will be subject to satisfactory references and screening checks, including criminal records and fraudulence/corruption/ terrorism. Please note that Disclosure of Safeguarding-related Misconduct in Recruitment Processes is mandatory. </w:t>
      </w:r>
    </w:p>
    <w:p w14:paraId="4FC54E09" w14:textId="77777777" w:rsidR="00644279" w:rsidRPr="000452E7" w:rsidRDefault="00644279" w:rsidP="00644279">
      <w:pPr>
        <w:spacing w:before="100" w:beforeAutospacing="1" w:after="100" w:afterAutospacing="1" w:line="240" w:lineRule="auto"/>
        <w:jc w:val="center"/>
        <w:rPr>
          <w:rFonts w:eastAsia="Times New Roman" w:cs="Arial"/>
          <w:b/>
        </w:rPr>
      </w:pPr>
      <w:r w:rsidRPr="000452E7">
        <w:rPr>
          <w:rFonts w:eastAsia="Times New Roman" w:cs="Arial"/>
          <w:b/>
        </w:rPr>
        <w:t>Women are highly encouraged to apply.</w:t>
      </w:r>
    </w:p>
    <w:p w14:paraId="5F4F7CBE" w14:textId="77777777" w:rsidR="00644279" w:rsidRPr="000452E7" w:rsidRDefault="00644279" w:rsidP="00644279">
      <w:pPr>
        <w:spacing w:before="100" w:beforeAutospacing="1" w:after="100" w:afterAutospacing="1" w:line="240" w:lineRule="auto"/>
        <w:rPr>
          <w:rFonts w:eastAsia="Times New Roman" w:cs="Arial"/>
          <w:lang w:bidi="bn-IN"/>
        </w:rPr>
      </w:pPr>
      <w:proofErr w:type="spellStart"/>
      <w:r w:rsidRPr="000452E7">
        <w:rPr>
          <w:rFonts w:eastAsia="Times New Roman" w:cs="Arial"/>
          <w:bCs/>
          <w:iCs/>
          <w:color w:val="000000"/>
          <w:shd w:val="clear" w:color="auto" w:fill="FFFFFF"/>
          <w:lang w:bidi="bn-IN"/>
        </w:rPr>
        <w:t>Manusher</w:t>
      </w:r>
      <w:proofErr w:type="spellEnd"/>
      <w:r w:rsidRPr="000452E7">
        <w:rPr>
          <w:rFonts w:eastAsia="Times New Roman" w:cs="Arial"/>
          <w:bCs/>
          <w:iCs/>
          <w:color w:val="000000"/>
          <w:shd w:val="clear" w:color="auto" w:fill="FFFFFF"/>
          <w:lang w:bidi="bn-IN"/>
        </w:rPr>
        <w:t xml:space="preserve"> Jonno Foundation is an equal opportunities employer committed to diversity within the workplace.</w:t>
      </w:r>
      <w:r w:rsidRPr="000452E7">
        <w:rPr>
          <w:rFonts w:eastAsia="Times New Roman" w:cs="Arial"/>
          <w:lang w:bidi="bn-IN"/>
        </w:rPr>
        <w:t xml:space="preserve"> </w:t>
      </w:r>
    </w:p>
    <w:p w14:paraId="07717E30" w14:textId="77777777" w:rsidR="00644279" w:rsidRPr="000452E7" w:rsidRDefault="00644279" w:rsidP="00AF3E45">
      <w:pPr>
        <w:shd w:val="clear" w:color="auto" w:fill="FFFFFF"/>
        <w:spacing w:before="100" w:beforeAutospacing="1" w:after="100" w:afterAutospacing="1" w:line="240" w:lineRule="auto"/>
        <w:jc w:val="both"/>
        <w:rPr>
          <w:rFonts w:eastAsia="Times New Roman" w:cs="Arial"/>
          <w:bCs/>
          <w:lang w:val="en-GB"/>
        </w:rPr>
      </w:pPr>
    </w:p>
    <w:p w14:paraId="28029FE7" w14:textId="77777777" w:rsidR="008144A6" w:rsidRPr="000452E7" w:rsidRDefault="008144A6" w:rsidP="00AA0046">
      <w:pPr>
        <w:rPr>
          <w:rFonts w:cs="Arial"/>
          <w:color w:val="0E0E0E"/>
          <w:lang w:val="en-GB"/>
        </w:rPr>
      </w:pPr>
    </w:p>
    <w:p w14:paraId="07BD17B2" w14:textId="77777777" w:rsidR="00572679" w:rsidRPr="000452E7" w:rsidRDefault="00572679">
      <w:pPr>
        <w:rPr>
          <w:rFonts w:cs="Arial"/>
          <w:color w:val="0E0E0E"/>
          <w:lang w:val="en-GB"/>
        </w:rPr>
      </w:pPr>
    </w:p>
    <w:sectPr w:rsidR="00572679" w:rsidRPr="000452E7" w:rsidSect="00B26C12">
      <w:headerReference w:type="default" r:id="rId8"/>
      <w:pgSz w:w="11909" w:h="16834" w:code="9"/>
      <w:pgMar w:top="2250" w:right="119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67602" w14:textId="77777777" w:rsidR="00076066" w:rsidRDefault="00076066" w:rsidP="00D36FD1">
      <w:pPr>
        <w:spacing w:after="0" w:line="240" w:lineRule="auto"/>
      </w:pPr>
      <w:r>
        <w:separator/>
      </w:r>
    </w:p>
  </w:endnote>
  <w:endnote w:type="continuationSeparator" w:id="0">
    <w:p w14:paraId="6D06B4C3" w14:textId="77777777" w:rsidR="00076066" w:rsidRDefault="00076066" w:rsidP="00D3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AD57" w14:textId="77777777" w:rsidR="00076066" w:rsidRDefault="00076066" w:rsidP="00D36FD1">
      <w:pPr>
        <w:spacing w:after="0" w:line="240" w:lineRule="auto"/>
      </w:pPr>
      <w:r>
        <w:separator/>
      </w:r>
    </w:p>
  </w:footnote>
  <w:footnote w:type="continuationSeparator" w:id="0">
    <w:p w14:paraId="76A0775E" w14:textId="77777777" w:rsidR="00076066" w:rsidRDefault="00076066" w:rsidP="00D36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F32D" w14:textId="2D3C05CA" w:rsidR="00CD4889" w:rsidRPr="00705CF1" w:rsidRDefault="00035016" w:rsidP="00CD4889">
    <w:pPr>
      <w:pStyle w:val="NormalWeb"/>
      <w:spacing w:before="0" w:beforeAutospacing="0" w:after="0" w:afterAutospacing="0"/>
      <w:jc w:val="center"/>
      <w:rPr>
        <w:sz w:val="44"/>
        <w:szCs w:val="44"/>
      </w:rPr>
    </w:pPr>
    <w:r>
      <w:rPr>
        <w:rFonts w:ascii="Impact" w:hAnsi="Impact"/>
        <w:noProof/>
        <w:color w:val="FF9900"/>
        <w:sz w:val="44"/>
        <w:szCs w:val="44"/>
      </w:rPr>
      <w:drawing>
        <wp:anchor distT="0" distB="0" distL="114300" distR="114300" simplePos="0" relativeHeight="251659264" behindDoc="0" locked="0" layoutInCell="1" allowOverlap="1" wp14:anchorId="6470E784" wp14:editId="7D962E60">
          <wp:simplePos x="0" y="0"/>
          <wp:positionH relativeFrom="margin">
            <wp:posOffset>-425450</wp:posOffset>
          </wp:positionH>
          <wp:positionV relativeFrom="margin">
            <wp:posOffset>-1228725</wp:posOffset>
          </wp:positionV>
          <wp:extent cx="1310640" cy="1189355"/>
          <wp:effectExtent l="0" t="0" r="0" b="0"/>
          <wp:wrapSquare wrapText="bothSides"/>
          <wp:docPr id="116665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23143" name="Picture 556723143"/>
                  <pic:cNvPicPr/>
                </pic:nvPicPr>
                <pic:blipFill>
                  <a:blip r:embed="rId1">
                    <a:extLst>
                      <a:ext uri="{28A0092B-C50C-407E-A947-70E740481C1C}">
                        <a14:useLocalDpi xmlns:a14="http://schemas.microsoft.com/office/drawing/2010/main" val="0"/>
                      </a:ext>
                    </a:extLst>
                  </a:blip>
                  <a:stretch>
                    <a:fillRect/>
                  </a:stretch>
                </pic:blipFill>
                <pic:spPr>
                  <a:xfrm>
                    <a:off x="0" y="0"/>
                    <a:ext cx="1310640" cy="1189355"/>
                  </a:xfrm>
                  <a:prstGeom prst="rect">
                    <a:avLst/>
                  </a:prstGeom>
                </pic:spPr>
              </pic:pic>
            </a:graphicData>
          </a:graphic>
          <wp14:sizeRelH relativeFrom="margin">
            <wp14:pctWidth>0</wp14:pctWidth>
          </wp14:sizeRelH>
          <wp14:sizeRelV relativeFrom="margin">
            <wp14:pctHeight>0</wp14:pctHeight>
          </wp14:sizeRelV>
        </wp:anchor>
      </w:drawing>
    </w:r>
    <w:r w:rsidR="00CD4889" w:rsidRPr="00705CF1">
      <w:rPr>
        <w:rFonts w:ascii="Impact" w:hAnsi="Impact"/>
        <w:color w:val="FF9900"/>
        <w:sz w:val="44"/>
        <w:szCs w:val="44"/>
        <w14:textOutline w14:w="19050" w14:cap="flat" w14:cmpd="sng" w14:algn="ctr">
          <w14:solidFill>
            <w14:srgbClr w14:val="003300"/>
          </w14:solidFill>
          <w14:prstDash w14:val="solid"/>
          <w14:round/>
        </w14:textOutline>
      </w:rPr>
      <w:t xml:space="preserve">VACANCY ANNOUNCEMENT </w:t>
    </w:r>
  </w:p>
  <w:p w14:paraId="60E8F3DD" w14:textId="14F59AB0" w:rsidR="00D36FD1" w:rsidRDefault="004D143D">
    <w:pPr>
      <w:pStyle w:val="Header"/>
    </w:pPr>
    <w:r>
      <w:rPr>
        <w:noProof/>
        <w:lang w:val="en-GB" w:eastAsia="en-GB"/>
      </w:rPr>
      <mc:AlternateContent>
        <mc:Choice Requires="wps">
          <w:drawing>
            <wp:anchor distT="0" distB="0" distL="114300" distR="114300" simplePos="0" relativeHeight="251658240" behindDoc="0" locked="0" layoutInCell="1" allowOverlap="1" wp14:anchorId="7BBE0437" wp14:editId="43B49BEE">
              <wp:simplePos x="0" y="0"/>
              <wp:positionH relativeFrom="column">
                <wp:posOffset>3183255</wp:posOffset>
              </wp:positionH>
              <wp:positionV relativeFrom="paragraph">
                <wp:posOffset>574040</wp:posOffset>
              </wp:positionV>
              <wp:extent cx="1885950" cy="314325"/>
              <wp:effectExtent l="20955" t="107315" r="17145" b="26035"/>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85950" cy="314325"/>
                      </a:xfrm>
                      <a:prstGeom prst="rect">
                        <a:avLst/>
                      </a:prstGeom>
                      <a:extLst>
                        <a:ext uri="{AF507438-7753-43E0-B8FC-AC1667EBCBE1}">
                          <a14:hiddenEffects xmlns:a14="http://schemas.microsoft.com/office/drawing/2010/main">
                            <a:effectLst/>
                          </a14:hiddenEffects>
                        </a:ext>
                      </a:extLst>
                    </wps:spPr>
                    <wps:txbx>
                      <w:txbxContent>
                        <w:p w14:paraId="02CECD4F" w14:textId="77777777" w:rsidR="004D143D" w:rsidRDefault="004D143D" w:rsidP="004D143D">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BE0437" id="_x0000_t202" coordsize="21600,21600" o:spt="202" path="m,l,21600r21600,l21600,xe">
              <v:stroke joinstyle="miter"/>
              <v:path gradientshapeok="t" o:connecttype="rect"/>
            </v:shapetype>
            <v:shape id="WordArt 1" o:spid="_x0000_s1026" type="#_x0000_t202" style="position:absolute;margin-left:250.65pt;margin-top:45.2pt;width:148.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" filled="f" stroked="f">
              <o:lock v:ext="edit" shapetype="t"/>
              <v:textbox style="mso-fit-shape-to-text:t">
                <w:txbxContent>
                  <w:p w14:paraId="02CECD4F" w14:textId="77777777" w:rsidR="004D143D" w:rsidRDefault="004D143D" w:rsidP="004D143D">
                    <w:pPr>
                      <w:pStyle w:val="NormalWeb"/>
                      <w:spacing w:before="0" w:beforeAutospacing="0" w:after="0" w:afterAutospacing="0"/>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C44"/>
    <w:multiLevelType w:val="multilevel"/>
    <w:tmpl w:val="DA86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D6C96"/>
    <w:multiLevelType w:val="hybridMultilevel"/>
    <w:tmpl w:val="27C2A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4375C"/>
    <w:multiLevelType w:val="hybridMultilevel"/>
    <w:tmpl w:val="0FA0E4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D8A0D05"/>
    <w:multiLevelType w:val="hybridMultilevel"/>
    <w:tmpl w:val="CE008332"/>
    <w:lvl w:ilvl="0" w:tplc="04090001">
      <w:start w:val="1"/>
      <w:numFmt w:val="bullet"/>
      <w:lvlText w:val=""/>
      <w:lvlJc w:val="left"/>
      <w:pPr>
        <w:ind w:left="720" w:hanging="360"/>
      </w:pPr>
      <w:rPr>
        <w:rFonts w:ascii="Symbol" w:hAnsi="Symbol" w:hint="default"/>
      </w:rPr>
    </w:lvl>
    <w:lvl w:ilvl="1" w:tplc="2F566B4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907D5"/>
    <w:multiLevelType w:val="multilevel"/>
    <w:tmpl w:val="49A8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B0012"/>
    <w:multiLevelType w:val="hybridMultilevel"/>
    <w:tmpl w:val="A84E47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1FD7681"/>
    <w:multiLevelType w:val="multilevel"/>
    <w:tmpl w:val="0F66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C3732"/>
    <w:multiLevelType w:val="hybridMultilevel"/>
    <w:tmpl w:val="014E73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995EA2"/>
    <w:multiLevelType w:val="multilevel"/>
    <w:tmpl w:val="526A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D0875"/>
    <w:multiLevelType w:val="hybridMultilevel"/>
    <w:tmpl w:val="253C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8748F"/>
    <w:multiLevelType w:val="hybridMultilevel"/>
    <w:tmpl w:val="9EE2E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B40478"/>
    <w:multiLevelType w:val="hybridMultilevel"/>
    <w:tmpl w:val="7018A800"/>
    <w:lvl w:ilvl="0" w:tplc="17240E20">
      <w:start w:val="1"/>
      <w:numFmt w:val="bullet"/>
      <w:lvlText w:val=""/>
      <w:lvlJc w:val="left"/>
      <w:pPr>
        <w:ind w:left="720" w:hanging="360"/>
      </w:pPr>
      <w:rPr>
        <w:rFonts w:ascii="Symbol" w:eastAsia="Times New Roman" w:hAnsi="Symbol" w:cs="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90E7E"/>
    <w:multiLevelType w:val="multilevel"/>
    <w:tmpl w:val="6C3C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2C7864"/>
    <w:multiLevelType w:val="multilevel"/>
    <w:tmpl w:val="DF56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154A63"/>
    <w:multiLevelType w:val="multilevel"/>
    <w:tmpl w:val="E6CA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E00344"/>
    <w:multiLevelType w:val="hybridMultilevel"/>
    <w:tmpl w:val="FC2E3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7933163">
    <w:abstractNumId w:val="1"/>
  </w:num>
  <w:num w:numId="2" w16cid:durableId="1815830504">
    <w:abstractNumId w:val="10"/>
  </w:num>
  <w:num w:numId="3" w16cid:durableId="1828747754">
    <w:abstractNumId w:val="4"/>
  </w:num>
  <w:num w:numId="4" w16cid:durableId="835682025">
    <w:abstractNumId w:val="12"/>
  </w:num>
  <w:num w:numId="5" w16cid:durableId="434593154">
    <w:abstractNumId w:val="0"/>
  </w:num>
  <w:num w:numId="6" w16cid:durableId="514808799">
    <w:abstractNumId w:val="8"/>
  </w:num>
  <w:num w:numId="7" w16cid:durableId="2035685847">
    <w:abstractNumId w:val="6"/>
  </w:num>
  <w:num w:numId="8" w16cid:durableId="55906229">
    <w:abstractNumId w:val="14"/>
  </w:num>
  <w:num w:numId="9" w16cid:durableId="139350781">
    <w:abstractNumId w:val="13"/>
  </w:num>
  <w:num w:numId="10" w16cid:durableId="1170102736">
    <w:abstractNumId w:val="11"/>
  </w:num>
  <w:num w:numId="11" w16cid:durableId="1623001262">
    <w:abstractNumId w:val="5"/>
  </w:num>
  <w:num w:numId="12" w16cid:durableId="1990281288">
    <w:abstractNumId w:val="15"/>
  </w:num>
  <w:num w:numId="13" w16cid:durableId="1167012420">
    <w:abstractNumId w:val="7"/>
  </w:num>
  <w:num w:numId="14" w16cid:durableId="217278717">
    <w:abstractNumId w:val="2"/>
  </w:num>
  <w:num w:numId="15" w16cid:durableId="26373949">
    <w:abstractNumId w:val="3"/>
  </w:num>
  <w:num w:numId="16" w16cid:durableId="1944681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9E"/>
    <w:rsid w:val="00006114"/>
    <w:rsid w:val="00007FFB"/>
    <w:rsid w:val="00015DC9"/>
    <w:rsid w:val="00017E32"/>
    <w:rsid w:val="00035016"/>
    <w:rsid w:val="000452E7"/>
    <w:rsid w:val="000472C0"/>
    <w:rsid w:val="00050A0A"/>
    <w:rsid w:val="0006383C"/>
    <w:rsid w:val="000714E7"/>
    <w:rsid w:val="00076066"/>
    <w:rsid w:val="00077964"/>
    <w:rsid w:val="00096C19"/>
    <w:rsid w:val="000A2095"/>
    <w:rsid w:val="000B6404"/>
    <w:rsid w:val="000D1F3B"/>
    <w:rsid w:val="000E4CBA"/>
    <w:rsid w:val="001022A1"/>
    <w:rsid w:val="0011757A"/>
    <w:rsid w:val="00117597"/>
    <w:rsid w:val="001254D2"/>
    <w:rsid w:val="00134D24"/>
    <w:rsid w:val="00142601"/>
    <w:rsid w:val="00146C48"/>
    <w:rsid w:val="0015434A"/>
    <w:rsid w:val="001C4973"/>
    <w:rsid w:val="001E4F90"/>
    <w:rsid w:val="002300C4"/>
    <w:rsid w:val="00233B95"/>
    <w:rsid w:val="00235500"/>
    <w:rsid w:val="002629C4"/>
    <w:rsid w:val="0027635F"/>
    <w:rsid w:val="002A1040"/>
    <w:rsid w:val="002A78A1"/>
    <w:rsid w:val="002C6A62"/>
    <w:rsid w:val="002D2145"/>
    <w:rsid w:val="002D2631"/>
    <w:rsid w:val="002D37ED"/>
    <w:rsid w:val="002D76DB"/>
    <w:rsid w:val="002E1928"/>
    <w:rsid w:val="002E6555"/>
    <w:rsid w:val="002F3E22"/>
    <w:rsid w:val="00307738"/>
    <w:rsid w:val="003101EE"/>
    <w:rsid w:val="00327269"/>
    <w:rsid w:val="003474F3"/>
    <w:rsid w:val="00356D99"/>
    <w:rsid w:val="003665F3"/>
    <w:rsid w:val="003D2F01"/>
    <w:rsid w:val="003E69DF"/>
    <w:rsid w:val="0041233A"/>
    <w:rsid w:val="00416C9A"/>
    <w:rsid w:val="004636AC"/>
    <w:rsid w:val="0046509E"/>
    <w:rsid w:val="0046661D"/>
    <w:rsid w:val="0047726A"/>
    <w:rsid w:val="004801A5"/>
    <w:rsid w:val="004849D4"/>
    <w:rsid w:val="004A04CF"/>
    <w:rsid w:val="004A465C"/>
    <w:rsid w:val="004C2F1A"/>
    <w:rsid w:val="004C76FA"/>
    <w:rsid w:val="004D05FC"/>
    <w:rsid w:val="004D143D"/>
    <w:rsid w:val="004D2720"/>
    <w:rsid w:val="0051480E"/>
    <w:rsid w:val="00520D54"/>
    <w:rsid w:val="00536847"/>
    <w:rsid w:val="00560F2B"/>
    <w:rsid w:val="005628EF"/>
    <w:rsid w:val="00572679"/>
    <w:rsid w:val="005F7CBC"/>
    <w:rsid w:val="00600000"/>
    <w:rsid w:val="0063378D"/>
    <w:rsid w:val="00644279"/>
    <w:rsid w:val="0064667C"/>
    <w:rsid w:val="00650621"/>
    <w:rsid w:val="00652D1A"/>
    <w:rsid w:val="00666837"/>
    <w:rsid w:val="006B1CDD"/>
    <w:rsid w:val="006D48B9"/>
    <w:rsid w:val="006D6305"/>
    <w:rsid w:val="006E0548"/>
    <w:rsid w:val="006E54DD"/>
    <w:rsid w:val="006F15FD"/>
    <w:rsid w:val="006F568D"/>
    <w:rsid w:val="00713F83"/>
    <w:rsid w:val="00742F17"/>
    <w:rsid w:val="00754936"/>
    <w:rsid w:val="00762C04"/>
    <w:rsid w:val="007705B3"/>
    <w:rsid w:val="00783679"/>
    <w:rsid w:val="007858B7"/>
    <w:rsid w:val="007A4E6A"/>
    <w:rsid w:val="007C0BC7"/>
    <w:rsid w:val="007C16F5"/>
    <w:rsid w:val="007C4C4E"/>
    <w:rsid w:val="007D4E67"/>
    <w:rsid w:val="007D509D"/>
    <w:rsid w:val="00803EB2"/>
    <w:rsid w:val="008056AF"/>
    <w:rsid w:val="008144A6"/>
    <w:rsid w:val="0085211E"/>
    <w:rsid w:val="008620AC"/>
    <w:rsid w:val="00871DA2"/>
    <w:rsid w:val="00876F9D"/>
    <w:rsid w:val="00886C53"/>
    <w:rsid w:val="008C4B33"/>
    <w:rsid w:val="008D39BB"/>
    <w:rsid w:val="008D685A"/>
    <w:rsid w:val="008E1ACD"/>
    <w:rsid w:val="008E6392"/>
    <w:rsid w:val="00901F36"/>
    <w:rsid w:val="00914193"/>
    <w:rsid w:val="009179C5"/>
    <w:rsid w:val="00972D78"/>
    <w:rsid w:val="00975EB2"/>
    <w:rsid w:val="009F6A2E"/>
    <w:rsid w:val="00A16033"/>
    <w:rsid w:val="00A218D2"/>
    <w:rsid w:val="00A36362"/>
    <w:rsid w:val="00A37F72"/>
    <w:rsid w:val="00A467CE"/>
    <w:rsid w:val="00A47ECA"/>
    <w:rsid w:val="00A506D6"/>
    <w:rsid w:val="00A50766"/>
    <w:rsid w:val="00A5215D"/>
    <w:rsid w:val="00A53134"/>
    <w:rsid w:val="00A6469D"/>
    <w:rsid w:val="00A96C29"/>
    <w:rsid w:val="00AA0046"/>
    <w:rsid w:val="00AA2D70"/>
    <w:rsid w:val="00AA3EEC"/>
    <w:rsid w:val="00AD3E69"/>
    <w:rsid w:val="00AD4D32"/>
    <w:rsid w:val="00AE69AF"/>
    <w:rsid w:val="00AF3E45"/>
    <w:rsid w:val="00B063E7"/>
    <w:rsid w:val="00B21553"/>
    <w:rsid w:val="00B26C12"/>
    <w:rsid w:val="00B26FBA"/>
    <w:rsid w:val="00B57A5D"/>
    <w:rsid w:val="00B662BE"/>
    <w:rsid w:val="00B777C5"/>
    <w:rsid w:val="00BB2479"/>
    <w:rsid w:val="00BB4803"/>
    <w:rsid w:val="00BB6083"/>
    <w:rsid w:val="00BC130E"/>
    <w:rsid w:val="00BD219B"/>
    <w:rsid w:val="00C13A1A"/>
    <w:rsid w:val="00C37AC6"/>
    <w:rsid w:val="00C403DC"/>
    <w:rsid w:val="00C6487D"/>
    <w:rsid w:val="00C75158"/>
    <w:rsid w:val="00C975DC"/>
    <w:rsid w:val="00CA771D"/>
    <w:rsid w:val="00CA7874"/>
    <w:rsid w:val="00CD190B"/>
    <w:rsid w:val="00CD4889"/>
    <w:rsid w:val="00CD5764"/>
    <w:rsid w:val="00CE036E"/>
    <w:rsid w:val="00CE7508"/>
    <w:rsid w:val="00D20BBF"/>
    <w:rsid w:val="00D36FD1"/>
    <w:rsid w:val="00D41A03"/>
    <w:rsid w:val="00D534F7"/>
    <w:rsid w:val="00D545F9"/>
    <w:rsid w:val="00D84CB8"/>
    <w:rsid w:val="00DE3B31"/>
    <w:rsid w:val="00E14A18"/>
    <w:rsid w:val="00E162B6"/>
    <w:rsid w:val="00E41DEE"/>
    <w:rsid w:val="00E72E61"/>
    <w:rsid w:val="00EA1C27"/>
    <w:rsid w:val="00EB2E36"/>
    <w:rsid w:val="00EF556E"/>
    <w:rsid w:val="00F01C32"/>
    <w:rsid w:val="00F259AE"/>
    <w:rsid w:val="00F36213"/>
    <w:rsid w:val="00F670E2"/>
    <w:rsid w:val="00F77009"/>
    <w:rsid w:val="00F84D62"/>
    <w:rsid w:val="00F861B1"/>
    <w:rsid w:val="00FA3DB9"/>
    <w:rsid w:val="00FB677B"/>
    <w:rsid w:val="00FB67FF"/>
    <w:rsid w:val="00FC0FE4"/>
    <w:rsid w:val="00FC1AA5"/>
    <w:rsid w:val="00FC7259"/>
    <w:rsid w:val="00FE6A53"/>
    <w:rsid w:val="00FF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F669"/>
  <w15:docId w15:val="{31963575-69DA-4FBD-B92E-173B6887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9E"/>
  </w:style>
  <w:style w:type="paragraph" w:styleId="Heading2">
    <w:name w:val="heading 2"/>
    <w:basedOn w:val="Normal"/>
    <w:next w:val="Normal"/>
    <w:link w:val="Heading2Char"/>
    <w:qFormat/>
    <w:rsid w:val="00572679"/>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Dot pt,F5 List Paragraph,List Paragraph1,No Spacing1,List Paragraph Char Char Char,Indicator Text,Numbered Para 1,Bullet 1,List Paragraph12,Bullet Points,MAIN CONTENT,Colorful List - Accent 11,L"/>
    <w:basedOn w:val="Normal"/>
    <w:link w:val="ListParagraphChar"/>
    <w:uiPriority w:val="34"/>
    <w:qFormat/>
    <w:rsid w:val="0027635F"/>
    <w:pPr>
      <w:ind w:left="720"/>
      <w:contextualSpacing/>
    </w:pPr>
    <w:rPr>
      <w:rFonts w:ascii="Times New Roman" w:eastAsiaTheme="minorHAnsi" w:hAnsi="Times New Roman" w:cs="Vrinda"/>
      <w:sz w:val="24"/>
      <w:szCs w:val="28"/>
      <w:lang w:val="en-GB" w:bidi="en-US"/>
    </w:rPr>
  </w:style>
  <w:style w:type="paragraph" w:styleId="Header">
    <w:name w:val="header"/>
    <w:basedOn w:val="Normal"/>
    <w:link w:val="HeaderChar"/>
    <w:uiPriority w:val="99"/>
    <w:unhideWhenUsed/>
    <w:rsid w:val="00D36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FD1"/>
  </w:style>
  <w:style w:type="paragraph" w:styleId="Footer">
    <w:name w:val="footer"/>
    <w:basedOn w:val="Normal"/>
    <w:link w:val="FooterChar"/>
    <w:uiPriority w:val="99"/>
    <w:unhideWhenUsed/>
    <w:rsid w:val="00D36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FD1"/>
  </w:style>
  <w:style w:type="paragraph" w:styleId="NormalWeb">
    <w:name w:val="Normal (Web)"/>
    <w:basedOn w:val="Normal"/>
    <w:uiPriority w:val="99"/>
    <w:unhideWhenUsed/>
    <w:rsid w:val="00FB677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677B"/>
    <w:rPr>
      <w:i/>
      <w:iCs/>
    </w:rPr>
  </w:style>
  <w:style w:type="character" w:styleId="Hyperlink">
    <w:name w:val="Hyperlink"/>
    <w:basedOn w:val="DefaultParagraphFont"/>
    <w:uiPriority w:val="99"/>
    <w:unhideWhenUsed/>
    <w:rsid w:val="00AF3E45"/>
    <w:rPr>
      <w:color w:val="0000FF"/>
      <w:u w:val="single"/>
    </w:rPr>
  </w:style>
  <w:style w:type="paragraph" w:styleId="CommentText">
    <w:name w:val="annotation text"/>
    <w:basedOn w:val="Normal"/>
    <w:link w:val="CommentTextChar"/>
    <w:uiPriority w:val="99"/>
    <w:unhideWhenUsed/>
    <w:rsid w:val="003E69DF"/>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E69DF"/>
    <w:rPr>
      <w:rFonts w:ascii="Calibri" w:eastAsia="Times New Roman" w:hAnsi="Calibri" w:cs="Times New Roman"/>
      <w:sz w:val="20"/>
      <w:szCs w:val="20"/>
    </w:rPr>
  </w:style>
  <w:style w:type="paragraph" w:customStyle="1" w:styleId="style48">
    <w:name w:val="style48"/>
    <w:basedOn w:val="Normal"/>
    <w:rsid w:val="001175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757A"/>
    <w:rPr>
      <w:b/>
      <w:bCs/>
    </w:rPr>
  </w:style>
  <w:style w:type="table" w:styleId="TableGrid">
    <w:name w:val="Table Grid"/>
    <w:basedOn w:val="TableNormal"/>
    <w:uiPriority w:val="59"/>
    <w:rsid w:val="002D2145"/>
    <w:pPr>
      <w:spacing w:after="0" w:line="240" w:lineRule="auto"/>
    </w:pPr>
    <w:rPr>
      <w:rFonts w:ascii="Calibri" w:eastAsia="Times New Roman" w:hAnsi="Calibri" w:cs="Vrind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C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30E"/>
    <w:rPr>
      <w:rFonts w:ascii="Segoe UI" w:hAnsi="Segoe UI" w:cs="Segoe UI"/>
      <w:sz w:val="18"/>
      <w:szCs w:val="18"/>
    </w:rPr>
  </w:style>
  <w:style w:type="character" w:styleId="CommentReference">
    <w:name w:val="annotation reference"/>
    <w:basedOn w:val="DefaultParagraphFont"/>
    <w:uiPriority w:val="99"/>
    <w:semiHidden/>
    <w:unhideWhenUsed/>
    <w:rsid w:val="008E6392"/>
    <w:rPr>
      <w:sz w:val="16"/>
      <w:szCs w:val="16"/>
    </w:rPr>
  </w:style>
  <w:style w:type="character" w:customStyle="1" w:styleId="Heading2Char">
    <w:name w:val="Heading 2 Char"/>
    <w:basedOn w:val="DefaultParagraphFont"/>
    <w:link w:val="Heading2"/>
    <w:rsid w:val="00572679"/>
    <w:rPr>
      <w:rFonts w:ascii="Times New Roman" w:eastAsia="Times New Roman" w:hAnsi="Times New Roman" w:cs="Times New Roman"/>
      <w:b/>
      <w:bCs/>
      <w:sz w:val="24"/>
      <w:szCs w:val="24"/>
    </w:rPr>
  </w:style>
  <w:style w:type="paragraph" w:styleId="BodyTextIndent">
    <w:name w:val="Body Text Indent"/>
    <w:basedOn w:val="Normal"/>
    <w:link w:val="BodyTextIndentChar"/>
    <w:rsid w:val="00572679"/>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72679"/>
    <w:rPr>
      <w:rFonts w:ascii="Times New Roman" w:eastAsia="Times New Roman" w:hAnsi="Times New Roman" w:cs="Times New Roman"/>
      <w:sz w:val="24"/>
      <w:szCs w:val="24"/>
    </w:rPr>
  </w:style>
  <w:style w:type="character" w:customStyle="1" w:styleId="ListParagraphChar">
    <w:name w:val="List Paragraph Char"/>
    <w:aliases w:val="List Paragraph (numbered (a)) Char,Bullets Char,Dot pt Char,F5 List Paragraph Char,List Paragraph1 Char,No Spacing1 Char,List Paragraph Char Char Char Char,Indicator Text Char,Numbered Para 1 Char,Bullet 1 Char,List Paragraph12 Char"/>
    <w:basedOn w:val="DefaultParagraphFont"/>
    <w:link w:val="ListParagraph"/>
    <w:uiPriority w:val="34"/>
    <w:qFormat/>
    <w:rsid w:val="00572679"/>
    <w:rPr>
      <w:rFonts w:ascii="Times New Roman" w:eastAsiaTheme="minorHAnsi" w:hAnsi="Times New Roman" w:cs="Vrinda"/>
      <w:sz w:val="24"/>
      <w:szCs w:val="28"/>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425009">
      <w:bodyDiv w:val="1"/>
      <w:marLeft w:val="0"/>
      <w:marRight w:val="0"/>
      <w:marTop w:val="0"/>
      <w:marBottom w:val="0"/>
      <w:divBdr>
        <w:top w:val="none" w:sz="0" w:space="0" w:color="auto"/>
        <w:left w:val="none" w:sz="0" w:space="0" w:color="auto"/>
        <w:bottom w:val="none" w:sz="0" w:space="0" w:color="auto"/>
        <w:right w:val="none" w:sz="0" w:space="0" w:color="auto"/>
      </w:divBdr>
    </w:div>
    <w:div w:id="605113319">
      <w:bodyDiv w:val="1"/>
      <w:marLeft w:val="0"/>
      <w:marRight w:val="0"/>
      <w:marTop w:val="0"/>
      <w:marBottom w:val="0"/>
      <w:divBdr>
        <w:top w:val="none" w:sz="0" w:space="0" w:color="auto"/>
        <w:left w:val="none" w:sz="0" w:space="0" w:color="auto"/>
        <w:bottom w:val="none" w:sz="0" w:space="0" w:color="auto"/>
        <w:right w:val="none" w:sz="0" w:space="0" w:color="auto"/>
      </w:divBdr>
    </w:div>
    <w:div w:id="884753637">
      <w:bodyDiv w:val="1"/>
      <w:marLeft w:val="0"/>
      <w:marRight w:val="0"/>
      <w:marTop w:val="0"/>
      <w:marBottom w:val="0"/>
      <w:divBdr>
        <w:top w:val="none" w:sz="0" w:space="0" w:color="auto"/>
        <w:left w:val="none" w:sz="0" w:space="0" w:color="auto"/>
        <w:bottom w:val="none" w:sz="0" w:space="0" w:color="auto"/>
        <w:right w:val="none" w:sz="0" w:space="0" w:color="auto"/>
      </w:divBdr>
    </w:div>
    <w:div w:id="160742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82.163.113.202/mis/eCircul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Pablo</cp:lastModifiedBy>
  <cp:revision>3</cp:revision>
  <cp:lastPrinted>2023-02-28T10:26:00Z</cp:lastPrinted>
  <dcterms:created xsi:type="dcterms:W3CDTF">2026-01-29T10:01:00Z</dcterms:created>
  <dcterms:modified xsi:type="dcterms:W3CDTF">2026-01-29T10:08:00Z</dcterms:modified>
</cp:coreProperties>
</file>