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D141" w14:textId="77777777" w:rsidR="007C142B" w:rsidRPr="00C60076" w:rsidRDefault="007C142B" w:rsidP="007C142B">
      <w:pPr>
        <w:spacing w:after="0" w:line="240" w:lineRule="auto"/>
        <w:ind w:left="4320" w:hanging="4320"/>
        <w:jc w:val="center"/>
        <w:outlineLvl w:val="0"/>
        <w:rPr>
          <w:rFonts w:eastAsia="Times New Roman" w:cstheme="minorHAnsi"/>
          <w:b/>
          <w:bCs/>
        </w:rPr>
      </w:pPr>
      <w:r w:rsidRPr="00C60076">
        <w:rPr>
          <w:rFonts w:eastAsia="Times New Roman" w:cstheme="minorHAnsi"/>
          <w:b/>
          <w:bCs/>
        </w:rPr>
        <w:t>MANUSHER JONNO FOUNDATION</w:t>
      </w:r>
    </w:p>
    <w:p w14:paraId="50357F0F" w14:textId="77777777" w:rsidR="007C142B" w:rsidRPr="00C60076" w:rsidRDefault="007C142B" w:rsidP="007C142B">
      <w:pPr>
        <w:spacing w:after="0" w:line="240" w:lineRule="auto"/>
        <w:ind w:left="4320" w:hanging="4320"/>
        <w:jc w:val="center"/>
        <w:outlineLvl w:val="0"/>
        <w:rPr>
          <w:rFonts w:eastAsia="Times New Roman" w:cstheme="minorHAnsi"/>
          <w:b/>
        </w:rPr>
      </w:pPr>
      <w:r w:rsidRPr="00C60076">
        <w:rPr>
          <w:rFonts w:eastAsia="Times New Roman" w:cstheme="minorHAnsi"/>
          <w:b/>
        </w:rPr>
        <w:t>JOB DESCRIPTION</w:t>
      </w:r>
    </w:p>
    <w:p w14:paraId="2F583120" w14:textId="77777777" w:rsidR="007C142B" w:rsidRPr="00C60076" w:rsidRDefault="007C142B" w:rsidP="007C142B">
      <w:pPr>
        <w:spacing w:after="0" w:line="240" w:lineRule="auto"/>
        <w:ind w:left="4320" w:hanging="4320"/>
        <w:jc w:val="center"/>
        <w:outlineLvl w:val="0"/>
        <w:rPr>
          <w:rFonts w:eastAsia="Times New Roman" w:cstheme="minorHAnsi"/>
          <w:b/>
        </w:rPr>
      </w:pPr>
    </w:p>
    <w:p w14:paraId="656167D2" w14:textId="77777777" w:rsidR="007C142B" w:rsidRPr="00C60076" w:rsidRDefault="007C142B" w:rsidP="007C142B">
      <w:pPr>
        <w:spacing w:after="0" w:line="240" w:lineRule="auto"/>
        <w:rPr>
          <w:rFonts w:eastAsia="Times New Roman" w:cstheme="minorHAnsi"/>
        </w:rPr>
      </w:pPr>
    </w:p>
    <w:p w14:paraId="64D8E344" w14:textId="77777777" w:rsidR="007C142B" w:rsidRPr="00C60076" w:rsidRDefault="007C142B" w:rsidP="00762B06">
      <w:pPr>
        <w:spacing w:after="0" w:line="240" w:lineRule="auto"/>
        <w:jc w:val="both"/>
        <w:rPr>
          <w:rFonts w:eastAsia="Times New Roman" w:cstheme="minorHAnsi"/>
        </w:rPr>
      </w:pPr>
      <w:r w:rsidRPr="00C60076">
        <w:rPr>
          <w:rFonts w:eastAsia="Times New Roman" w:cstheme="minorHAnsi"/>
          <w:b/>
        </w:rPr>
        <w:t xml:space="preserve">Job Title: </w:t>
      </w:r>
      <w:r w:rsidRPr="00C60076">
        <w:rPr>
          <w:rFonts w:eastAsia="Times New Roman" w:cstheme="minorHAnsi"/>
        </w:rPr>
        <w:t>Deputy Manager- Economic Empowerment &amp; Entrepreneurship</w:t>
      </w:r>
    </w:p>
    <w:p w14:paraId="6F938AD5" w14:textId="77777777" w:rsidR="007C142B" w:rsidRPr="00C60076" w:rsidRDefault="007C142B" w:rsidP="00762B06">
      <w:pPr>
        <w:spacing w:after="0" w:line="240" w:lineRule="auto"/>
        <w:jc w:val="both"/>
        <w:rPr>
          <w:rFonts w:eastAsia="Times New Roman" w:cstheme="minorHAnsi"/>
        </w:rPr>
      </w:pPr>
      <w:r w:rsidRPr="00C60076">
        <w:rPr>
          <w:rFonts w:eastAsia="Times New Roman" w:cstheme="minorHAnsi"/>
          <w:b/>
        </w:rPr>
        <w:t>Project:</w:t>
      </w:r>
      <w:r w:rsidRPr="00C60076">
        <w:rPr>
          <w:rFonts w:eastAsia="Times New Roman" w:cstheme="minorHAnsi"/>
        </w:rPr>
        <w:t xml:space="preserve"> Renewed Women’s Voice and Leadership Bangladesh</w:t>
      </w:r>
    </w:p>
    <w:p w14:paraId="0A41F323" w14:textId="77777777" w:rsidR="007C142B" w:rsidRPr="00C60076" w:rsidRDefault="007C142B" w:rsidP="00762B06">
      <w:pPr>
        <w:spacing w:after="0" w:line="240" w:lineRule="auto"/>
        <w:jc w:val="both"/>
        <w:rPr>
          <w:rFonts w:eastAsia="Times New Roman" w:cstheme="minorHAnsi"/>
          <w:b/>
        </w:rPr>
      </w:pPr>
      <w:r w:rsidRPr="00C60076">
        <w:rPr>
          <w:rFonts w:eastAsia="Times New Roman" w:cstheme="minorHAnsi"/>
          <w:b/>
        </w:rPr>
        <w:t xml:space="preserve">Job Location: </w:t>
      </w:r>
      <w:r w:rsidRPr="00C60076">
        <w:rPr>
          <w:rFonts w:eastAsia="Times New Roman" w:cstheme="minorHAnsi"/>
        </w:rPr>
        <w:t>Dhaka</w:t>
      </w:r>
    </w:p>
    <w:p w14:paraId="1F192C9B" w14:textId="77777777" w:rsidR="007C142B" w:rsidRPr="00C60076" w:rsidRDefault="007C142B" w:rsidP="00762B06">
      <w:pPr>
        <w:spacing w:after="0" w:line="240" w:lineRule="auto"/>
        <w:jc w:val="both"/>
        <w:rPr>
          <w:rFonts w:eastAsia="Times New Roman" w:cstheme="minorHAnsi"/>
          <w:b/>
        </w:rPr>
      </w:pPr>
      <w:r w:rsidRPr="00C60076">
        <w:rPr>
          <w:rFonts w:eastAsia="Times New Roman" w:cstheme="minorHAnsi"/>
          <w:b/>
        </w:rPr>
        <w:t xml:space="preserve">Reports to: </w:t>
      </w:r>
      <w:r w:rsidRPr="00C60076">
        <w:rPr>
          <w:rFonts w:eastAsia="Times New Roman" w:cstheme="minorHAnsi"/>
        </w:rPr>
        <w:t>Lead, Gender &amp; Diversity</w:t>
      </w:r>
    </w:p>
    <w:p w14:paraId="23D0F434" w14:textId="77777777" w:rsidR="007C142B" w:rsidRPr="00C60076" w:rsidRDefault="007C142B" w:rsidP="00762B06">
      <w:pPr>
        <w:spacing w:after="0" w:line="240" w:lineRule="auto"/>
        <w:jc w:val="both"/>
        <w:rPr>
          <w:rFonts w:eastAsia="Times New Roman" w:cstheme="minorHAnsi"/>
        </w:rPr>
      </w:pPr>
      <w:r w:rsidRPr="00C60076">
        <w:rPr>
          <w:rFonts w:eastAsia="Times New Roman" w:cstheme="minorHAnsi"/>
          <w:b/>
        </w:rPr>
        <w:t xml:space="preserve">Job Type: </w:t>
      </w:r>
      <w:r w:rsidRPr="00C60076">
        <w:rPr>
          <w:rFonts w:eastAsia="Times New Roman" w:cstheme="minorHAnsi"/>
        </w:rPr>
        <w:t>Contractual</w:t>
      </w:r>
    </w:p>
    <w:p w14:paraId="223523B8" w14:textId="2E71CA48" w:rsidR="007C142B" w:rsidRPr="00C60076" w:rsidRDefault="007C142B" w:rsidP="00762B06">
      <w:pPr>
        <w:spacing w:after="0" w:line="240" w:lineRule="auto"/>
        <w:jc w:val="both"/>
        <w:rPr>
          <w:rFonts w:eastAsia="Times New Roman" w:cstheme="minorHAnsi"/>
          <w:b/>
        </w:rPr>
      </w:pPr>
      <w:r w:rsidRPr="00C60076">
        <w:rPr>
          <w:rFonts w:eastAsia="Times New Roman" w:cstheme="minorHAnsi"/>
          <w:b/>
        </w:rPr>
        <w:t xml:space="preserve">Grade: </w:t>
      </w:r>
      <w:r w:rsidR="00C33CED">
        <w:rPr>
          <w:rFonts w:eastAsia="Times New Roman" w:cstheme="minorHAnsi"/>
          <w:b/>
        </w:rPr>
        <w:t>7</w:t>
      </w:r>
      <w:r w:rsidR="007F5AA6">
        <w:rPr>
          <w:rFonts w:eastAsia="Times New Roman" w:cstheme="minorHAnsi"/>
        </w:rPr>
        <w:t>, Step 1</w:t>
      </w:r>
    </w:p>
    <w:p w14:paraId="35B3E68B" w14:textId="77777777" w:rsidR="007F5AA6" w:rsidRDefault="007F5AA6" w:rsidP="007F5AA6">
      <w:pPr>
        <w:spacing w:after="0" w:line="240" w:lineRule="auto"/>
        <w:contextualSpacing/>
        <w:rPr>
          <w:bCs/>
          <w:lang w:val="en-GB"/>
        </w:rPr>
      </w:pPr>
      <w:r>
        <w:rPr>
          <w:rFonts w:eastAsia="Times New Roman" w:cstheme="minorHAnsi"/>
          <w:b/>
          <w:bCs/>
        </w:rPr>
        <w:t xml:space="preserve">Gross </w:t>
      </w:r>
      <w:r w:rsidR="007C142B" w:rsidRPr="00C60076">
        <w:rPr>
          <w:rFonts w:eastAsia="Times New Roman" w:cstheme="minorHAnsi"/>
          <w:b/>
          <w:bCs/>
        </w:rPr>
        <w:t xml:space="preserve">Salary: </w:t>
      </w:r>
      <w:r w:rsidRPr="00CF2FD9">
        <w:rPr>
          <w:rFonts w:cs="Calibri"/>
          <w:lang w:val="en-GB"/>
        </w:rPr>
        <w:t xml:space="preserve">BDT </w:t>
      </w:r>
      <w:r w:rsidRPr="00CA17D9">
        <w:rPr>
          <w:bCs/>
          <w:lang w:val="en-GB"/>
        </w:rPr>
        <w:t xml:space="preserve">105,854 </w:t>
      </w:r>
      <w:r>
        <w:rPr>
          <w:bCs/>
          <w:lang w:val="en-GB"/>
        </w:rPr>
        <w:t>plus other admissible benefits as per the organization's policy</w:t>
      </w:r>
    </w:p>
    <w:p w14:paraId="60038EE1" w14:textId="51A037D7" w:rsidR="00762B06" w:rsidRPr="00762B06" w:rsidRDefault="00762B06" w:rsidP="00762B06">
      <w:pPr>
        <w:spacing w:after="0"/>
        <w:rPr>
          <w:rFonts w:ascii="Calibri" w:hAnsi="Calibri" w:cs="Calibri"/>
          <w:b/>
        </w:rPr>
      </w:pPr>
      <w:r w:rsidRPr="00D43230">
        <w:rPr>
          <w:rFonts w:ascii="Calibri" w:hAnsi="Calibri" w:cs="Calibri"/>
          <w:b/>
        </w:rPr>
        <w:t xml:space="preserve">Funded By: </w:t>
      </w:r>
      <w:r w:rsidRPr="00D43230">
        <w:rPr>
          <w:rFonts w:ascii="Calibri" w:hAnsi="Calibri" w:cs="Calibri"/>
        </w:rPr>
        <w:t>Global Affairs Canada (GAC)</w:t>
      </w:r>
    </w:p>
    <w:p w14:paraId="6BA7FF7D" w14:textId="038D4A29" w:rsidR="007C142B" w:rsidRPr="00C60076" w:rsidRDefault="007C142B" w:rsidP="007C142B">
      <w:pPr>
        <w:spacing w:after="0" w:line="240" w:lineRule="auto"/>
        <w:jc w:val="both"/>
        <w:rPr>
          <w:rFonts w:eastAsia="Times New Roman" w:cstheme="minorHAnsi"/>
          <w:b/>
          <w:bCs/>
        </w:rPr>
      </w:pPr>
    </w:p>
    <w:p w14:paraId="270160B6" w14:textId="77777777" w:rsidR="007C142B" w:rsidRPr="00C60076" w:rsidRDefault="007C142B" w:rsidP="00660C5D">
      <w:pPr>
        <w:spacing w:after="0" w:line="240" w:lineRule="auto"/>
        <w:rPr>
          <w:rFonts w:cstheme="minorHAnsi"/>
          <w:b/>
        </w:rPr>
      </w:pPr>
    </w:p>
    <w:p w14:paraId="7AE7FB28" w14:textId="77777777" w:rsidR="009C0655" w:rsidRPr="00C60076" w:rsidRDefault="009C0655" w:rsidP="009C0655">
      <w:pPr>
        <w:spacing w:after="200" w:line="240" w:lineRule="auto"/>
        <w:contextualSpacing/>
        <w:jc w:val="both"/>
        <w:rPr>
          <w:rFonts w:eastAsia="Times New Roman" w:cstheme="minorHAnsi"/>
          <w:b/>
          <w:lang w:val="en-GB"/>
        </w:rPr>
      </w:pPr>
      <w:r w:rsidRPr="00C60076">
        <w:rPr>
          <w:rFonts w:eastAsia="Times New Roman" w:cstheme="minorHAnsi"/>
          <w:b/>
          <w:lang w:val="en-GB"/>
        </w:rPr>
        <w:t>Project Brief</w:t>
      </w:r>
    </w:p>
    <w:p w14:paraId="309B33F4" w14:textId="491041F3" w:rsidR="009C0655" w:rsidRPr="00C60076" w:rsidRDefault="009C0655" w:rsidP="009C0655">
      <w:pPr>
        <w:spacing w:after="0" w:line="240" w:lineRule="auto"/>
        <w:jc w:val="both"/>
        <w:rPr>
          <w:rFonts w:eastAsia="Calibri" w:cstheme="minorHAnsi"/>
          <w:iCs/>
          <w:color w:val="000000"/>
        </w:rPr>
      </w:pPr>
      <w:r w:rsidRPr="00C60076">
        <w:rPr>
          <w:rFonts w:eastAsia="Calibri" w:cstheme="minorHAnsi"/>
          <w:color w:val="000000"/>
        </w:rPr>
        <w:t xml:space="preserve">The Renewed </w:t>
      </w:r>
      <w:r w:rsidRPr="00C60076">
        <w:rPr>
          <w:rFonts w:eastAsia="Calibri" w:cstheme="minorHAnsi"/>
          <w:iCs/>
          <w:color w:val="000000"/>
        </w:rPr>
        <w:t xml:space="preserve">Women’s Voice and Leadership (RWVL) program is a global initiative of Global Affairs Canada. </w:t>
      </w:r>
      <w:r w:rsidR="00762B06">
        <w:rPr>
          <w:rFonts w:eastAsia="Calibri" w:cstheme="minorHAnsi"/>
          <w:color w:val="000000"/>
        </w:rPr>
        <w:t>It continues to address the global funding gap for women’s organizations, acknowledging that those groups working at the intersection of multiple forms of discrimination and in conflict—</w:t>
      </w:r>
      <w:r w:rsidRPr="00C60076">
        <w:rPr>
          <w:rFonts w:eastAsia="Calibri" w:cstheme="minorHAnsi"/>
          <w:color w:val="000000"/>
        </w:rPr>
        <w:t xml:space="preserve">and crisis-affected countries receive even less funding. </w:t>
      </w:r>
    </w:p>
    <w:p w14:paraId="4D24EC62" w14:textId="77777777" w:rsidR="009C0655" w:rsidRPr="00C60076" w:rsidRDefault="009C0655" w:rsidP="009C0655">
      <w:pPr>
        <w:spacing w:after="0" w:line="240" w:lineRule="auto"/>
        <w:jc w:val="both"/>
        <w:rPr>
          <w:rFonts w:eastAsia="Calibri" w:cstheme="minorHAnsi"/>
          <w:iCs/>
          <w:color w:val="000000"/>
        </w:rPr>
      </w:pPr>
    </w:p>
    <w:p w14:paraId="1C8D5627" w14:textId="3D8B9648" w:rsidR="009C0655" w:rsidRPr="00C60076" w:rsidRDefault="009C0655" w:rsidP="009C0655">
      <w:pPr>
        <w:spacing w:after="0" w:line="240" w:lineRule="auto"/>
        <w:jc w:val="both"/>
        <w:rPr>
          <w:rFonts w:eastAsia="Calibri" w:cstheme="minorHAnsi"/>
          <w:iCs/>
          <w:color w:val="000000"/>
        </w:rPr>
      </w:pPr>
      <w:r w:rsidRPr="00C60076">
        <w:rPr>
          <w:rFonts w:eastAsia="Calibri" w:cstheme="minorHAnsi"/>
          <w:iCs/>
          <w:color w:val="000000"/>
        </w:rPr>
        <w:t>In Bangladesh, MJF will implement this project to support local Women’s Rights Organizations (WROs), women human rights defenders (</w:t>
      </w:r>
      <w:r w:rsidRPr="00C60076">
        <w:rPr>
          <w:rFonts w:eastAsia="Calibri" w:cstheme="minorHAnsi"/>
          <w:color w:val="000000"/>
        </w:rPr>
        <w:t>WHRDs)</w:t>
      </w:r>
      <w:r w:rsidRPr="00C60076">
        <w:rPr>
          <w:rFonts w:eastAsia="Calibri" w:cstheme="minorHAnsi"/>
          <w:iCs/>
          <w:color w:val="000000"/>
        </w:rPr>
        <w:t xml:space="preserve">, and gender-diverse groups alongside feminist networks that advance gender equality and the rights of women and girls in all their diversity. </w:t>
      </w:r>
      <w:r w:rsidRPr="00C60076">
        <w:rPr>
          <w:rFonts w:eastAsia="Calibri" w:cstheme="minorHAnsi"/>
          <w:color w:val="000000"/>
        </w:rPr>
        <w:t xml:space="preserve">The project will maintain its overarching framework while expanding support to Women's Rights Organizations (WROs) and Women Human Rights Defenders (WHRDs), including trans and </w:t>
      </w:r>
      <w:r w:rsidR="00762B06" w:rsidRPr="00C60076">
        <w:rPr>
          <w:rFonts w:eastAsia="Calibri" w:cstheme="minorHAnsi"/>
          <w:color w:val="000000"/>
        </w:rPr>
        <w:t>non-binary</w:t>
      </w:r>
      <w:r w:rsidRPr="00C60076">
        <w:rPr>
          <w:rFonts w:eastAsia="Calibri" w:cstheme="minorHAnsi"/>
          <w:color w:val="000000"/>
        </w:rPr>
        <w:t xml:space="preserve"> human rights defenders, to be more intentional in reaching structurally excluded groups, such as gender-diverse communities and women and girls with disabilities. Finally, the Renewed WVL Program aims to integrate collective care and well-being to counter the stress, trauma, and burnout experienced by the targeted groups on the front lines of these crises. This project will be implemented </w:t>
      </w:r>
      <w:r w:rsidRPr="00C60076">
        <w:rPr>
          <w:rFonts w:eastAsia="Calibri" w:cstheme="minorHAnsi"/>
          <w:iCs/>
          <w:color w:val="000000"/>
        </w:rPr>
        <w:t xml:space="preserve">through four components: </w:t>
      </w:r>
    </w:p>
    <w:p w14:paraId="752ED4E1" w14:textId="77777777" w:rsidR="009C0655" w:rsidRPr="00C60076" w:rsidRDefault="009C0655" w:rsidP="009C0655">
      <w:pPr>
        <w:numPr>
          <w:ilvl w:val="0"/>
          <w:numId w:val="19"/>
        </w:numPr>
        <w:spacing w:after="0" w:line="240" w:lineRule="auto"/>
        <w:contextualSpacing/>
        <w:jc w:val="both"/>
        <w:rPr>
          <w:rFonts w:eastAsia="Calibri" w:cstheme="minorHAnsi"/>
          <w:color w:val="000000"/>
        </w:rPr>
      </w:pPr>
      <w:r w:rsidRPr="00C60076">
        <w:rPr>
          <w:rFonts w:eastAsia="Calibri" w:cstheme="minorHAnsi"/>
          <w:color w:val="000000"/>
        </w:rPr>
        <w:t>Multi-year core funding, including support for core administrative functions, to sustain and resource the ongoing and new programs of WROs, encompassing service provision, awareness raising, advocacy, feminist research, policy dialogue, and consultation.</w:t>
      </w:r>
    </w:p>
    <w:p w14:paraId="20A9BD37" w14:textId="77777777" w:rsidR="009C0655" w:rsidRPr="00C60076" w:rsidRDefault="009C0655" w:rsidP="009C0655">
      <w:pPr>
        <w:numPr>
          <w:ilvl w:val="0"/>
          <w:numId w:val="19"/>
        </w:numPr>
        <w:spacing w:after="0" w:line="240" w:lineRule="auto"/>
        <w:contextualSpacing/>
        <w:jc w:val="both"/>
        <w:rPr>
          <w:rFonts w:eastAsia="Calibri" w:cstheme="minorHAnsi"/>
          <w:color w:val="000000"/>
        </w:rPr>
      </w:pPr>
      <w:r w:rsidRPr="00C60076">
        <w:rPr>
          <w:rFonts w:eastAsia="Calibri" w:cstheme="minorHAnsi"/>
          <w:color w:val="000000"/>
        </w:rPr>
        <w:t>Fast, responsive funding for discrete activities and short projects in response to unforeseen challenges, opportunities, or urgent events.</w:t>
      </w:r>
    </w:p>
    <w:p w14:paraId="2ACCBC07" w14:textId="77777777" w:rsidR="009C0655" w:rsidRPr="00C60076" w:rsidRDefault="009C0655" w:rsidP="009C0655">
      <w:pPr>
        <w:numPr>
          <w:ilvl w:val="0"/>
          <w:numId w:val="19"/>
        </w:numPr>
        <w:spacing w:after="0" w:line="240" w:lineRule="auto"/>
        <w:contextualSpacing/>
        <w:jc w:val="both"/>
        <w:rPr>
          <w:rFonts w:eastAsia="Calibri" w:cstheme="minorHAnsi"/>
          <w:color w:val="000000"/>
        </w:rPr>
      </w:pPr>
      <w:r w:rsidRPr="00C60076">
        <w:rPr>
          <w:rFonts w:eastAsia="Calibri" w:cstheme="minorHAnsi"/>
          <w:color w:val="000000"/>
        </w:rPr>
        <w:t>Strengthening organizational capacity in areas prioritized by WROs/organizations led by gender-diverse groups of community-led women’s groups.</w:t>
      </w:r>
    </w:p>
    <w:p w14:paraId="0B56123E" w14:textId="77777777" w:rsidR="009C0655" w:rsidRPr="00C60076" w:rsidRDefault="009C0655" w:rsidP="009C0655">
      <w:pPr>
        <w:numPr>
          <w:ilvl w:val="0"/>
          <w:numId w:val="19"/>
        </w:numPr>
        <w:spacing w:after="0" w:line="240" w:lineRule="auto"/>
        <w:contextualSpacing/>
        <w:jc w:val="both"/>
        <w:rPr>
          <w:rFonts w:eastAsia="Calibri" w:cstheme="minorHAnsi"/>
          <w:color w:val="000000"/>
        </w:rPr>
      </w:pPr>
      <w:r w:rsidRPr="00C60076">
        <w:rPr>
          <w:rFonts w:eastAsia="Calibri" w:cstheme="minorHAnsi"/>
          <w:color w:val="000000"/>
        </w:rPr>
        <w:t xml:space="preserve">Movement strengthening to foster the collective voice and power of WROs/organizations led by gender-diverse groups of community-led women’s groups and WHRDs at sub-national, national, and regional levels. It supports networks, alliances, platforms, and convening events to strategize collectively, share learning, and mobilize for social, political, and legal change.  </w:t>
      </w:r>
    </w:p>
    <w:p w14:paraId="000682C2" w14:textId="77777777" w:rsidR="00BD7F1C" w:rsidRPr="00C60076" w:rsidRDefault="00BD7F1C" w:rsidP="00660C5D">
      <w:pPr>
        <w:spacing w:after="0" w:line="240" w:lineRule="auto"/>
        <w:rPr>
          <w:rFonts w:cstheme="minorHAnsi"/>
          <w:b/>
          <w:color w:val="0033CC"/>
        </w:rPr>
      </w:pPr>
    </w:p>
    <w:p w14:paraId="14D302BA" w14:textId="77777777" w:rsidR="000E3784" w:rsidRPr="00C60076" w:rsidRDefault="000E3784" w:rsidP="000E3784">
      <w:pPr>
        <w:spacing w:after="0" w:line="240" w:lineRule="auto"/>
        <w:outlineLvl w:val="2"/>
        <w:rPr>
          <w:rFonts w:eastAsia="Times New Roman" w:cstheme="minorHAnsi"/>
          <w:b/>
          <w:bCs/>
        </w:rPr>
      </w:pPr>
      <w:r w:rsidRPr="00C60076">
        <w:rPr>
          <w:rFonts w:eastAsia="Times New Roman" w:cstheme="minorHAnsi"/>
          <w:b/>
          <w:bCs/>
        </w:rPr>
        <w:t>Job Purpose</w:t>
      </w:r>
    </w:p>
    <w:p w14:paraId="7E1C6086" w14:textId="4BE40281" w:rsidR="000E3784" w:rsidRPr="00C60076" w:rsidRDefault="000E3784" w:rsidP="000E3784">
      <w:pPr>
        <w:shd w:val="clear" w:color="auto" w:fill="FFFFFF"/>
        <w:spacing w:after="0" w:line="240" w:lineRule="auto"/>
        <w:jc w:val="both"/>
        <w:rPr>
          <w:rFonts w:eastAsia="Times New Roman" w:cstheme="minorHAnsi"/>
          <w:bCs/>
        </w:rPr>
      </w:pPr>
      <w:r w:rsidRPr="00C60076">
        <w:rPr>
          <w:rFonts w:eastAsia="Times New Roman" w:cstheme="minorHAnsi"/>
          <w:bCs/>
        </w:rPr>
        <w:t>The Deputy Manager</w:t>
      </w:r>
      <w:r w:rsidR="00FE0437">
        <w:rPr>
          <w:rFonts w:eastAsia="Times New Roman" w:cstheme="minorHAnsi"/>
          <w:bCs/>
        </w:rPr>
        <w:t>-Empowerment and Entrepreneurship will</w:t>
      </w:r>
      <w:r w:rsidRPr="00C60076">
        <w:rPr>
          <w:rFonts w:eastAsia="Times New Roman" w:cstheme="minorHAnsi"/>
          <w:bCs/>
        </w:rPr>
        <w:t xml:space="preserve"> lead the development and execution of programs that empower individuals and communities through entrepreneurship and economic growth under RWVL Bangladesh initiatives. This role is essential in identifying </w:t>
      </w:r>
      <w:r w:rsidR="00FE0437">
        <w:rPr>
          <w:rFonts w:eastAsia="Times New Roman" w:cstheme="minorHAnsi"/>
          <w:bCs/>
        </w:rPr>
        <w:t>and addressing barriers to economic participation</w:t>
      </w:r>
      <w:r w:rsidRPr="00C60076">
        <w:rPr>
          <w:rFonts w:eastAsia="Times New Roman" w:cstheme="minorHAnsi"/>
          <w:bCs/>
        </w:rPr>
        <w:t xml:space="preserve"> through targeted interventions. By fostering an entrepreneurial ecosystem, the deputy manager will enable beneficiaries to acquire </w:t>
      </w:r>
      <w:r w:rsidR="00FE0437">
        <w:rPr>
          <w:rFonts w:eastAsia="Times New Roman" w:cstheme="minorHAnsi"/>
          <w:bCs/>
        </w:rPr>
        <w:t>crucial</w:t>
      </w:r>
      <w:r w:rsidRPr="00C60076">
        <w:rPr>
          <w:rFonts w:eastAsia="Times New Roman" w:cstheme="minorHAnsi"/>
          <w:bCs/>
        </w:rPr>
        <w:t xml:space="preserve"> skills, access financial resources, and establish </w:t>
      </w:r>
      <w:r w:rsidR="00FE0437">
        <w:rPr>
          <w:rFonts w:eastAsia="Times New Roman" w:cstheme="minorHAnsi"/>
          <w:bCs/>
        </w:rPr>
        <w:t xml:space="preserve">market </w:t>
      </w:r>
      <w:r w:rsidR="00FE0437">
        <w:rPr>
          <w:rFonts w:eastAsia="Times New Roman" w:cstheme="minorHAnsi"/>
          <w:bCs/>
        </w:rPr>
        <w:lastRenderedPageBreak/>
        <w:t xml:space="preserve">linkages to </w:t>
      </w:r>
      <w:r w:rsidRPr="00C60076">
        <w:rPr>
          <w:rFonts w:eastAsia="Times New Roman" w:cstheme="minorHAnsi"/>
          <w:bCs/>
        </w:rPr>
        <w:t xml:space="preserve">sustainable businesses </w:t>
      </w:r>
      <w:r w:rsidR="00FE0437">
        <w:rPr>
          <w:rFonts w:eastAsia="Times New Roman" w:cstheme="minorHAnsi"/>
          <w:bCs/>
        </w:rPr>
        <w:t xml:space="preserve">for </w:t>
      </w:r>
      <w:r w:rsidRPr="00C60076">
        <w:rPr>
          <w:rFonts w:eastAsia="Times New Roman" w:cstheme="minorHAnsi"/>
          <w:bCs/>
        </w:rPr>
        <w:t xml:space="preserve">economic stability and self-sufficiency among marginalized groups, </w:t>
      </w:r>
      <w:r w:rsidR="00762B06">
        <w:rPr>
          <w:rFonts w:eastAsia="Times New Roman" w:cstheme="minorHAnsi"/>
          <w:bCs/>
        </w:rPr>
        <w:t>promoting</w:t>
      </w:r>
      <w:r w:rsidRPr="00C60076">
        <w:rPr>
          <w:rFonts w:eastAsia="Times New Roman" w:cstheme="minorHAnsi"/>
          <w:bCs/>
        </w:rPr>
        <w:t xml:space="preserve"> social equity and community development.</w:t>
      </w:r>
    </w:p>
    <w:p w14:paraId="21B00310" w14:textId="77777777" w:rsidR="000E3784" w:rsidRPr="00C60076" w:rsidRDefault="000E3784" w:rsidP="00660C5D">
      <w:pPr>
        <w:spacing w:after="0" w:line="240" w:lineRule="auto"/>
        <w:rPr>
          <w:rFonts w:cstheme="minorHAnsi"/>
          <w:b/>
          <w:color w:val="0033CC"/>
        </w:rPr>
      </w:pPr>
    </w:p>
    <w:p w14:paraId="7872535A" w14:textId="77777777" w:rsidR="009C0655" w:rsidRPr="00C60076" w:rsidRDefault="009C0655" w:rsidP="00660C5D">
      <w:pPr>
        <w:spacing w:after="0" w:line="240" w:lineRule="auto"/>
        <w:rPr>
          <w:rFonts w:cstheme="minorHAnsi"/>
          <w:b/>
          <w:color w:val="0033CC"/>
        </w:rPr>
      </w:pPr>
    </w:p>
    <w:p w14:paraId="54F49C07" w14:textId="77777777" w:rsidR="000E3784" w:rsidRPr="00C60076" w:rsidRDefault="000E3784" w:rsidP="000E3784">
      <w:pPr>
        <w:spacing w:after="0" w:line="240" w:lineRule="auto"/>
        <w:rPr>
          <w:rFonts w:cstheme="minorHAnsi"/>
          <w:b/>
        </w:rPr>
      </w:pPr>
      <w:r w:rsidRPr="00C60076">
        <w:rPr>
          <w:rFonts w:cstheme="minorHAnsi"/>
          <w:b/>
        </w:rPr>
        <w:t>Job Summary</w:t>
      </w:r>
    </w:p>
    <w:p w14:paraId="4712ADF5" w14:textId="663AE8FD" w:rsidR="000E3784" w:rsidRPr="00C60076" w:rsidRDefault="00041DB8" w:rsidP="008012A1">
      <w:pPr>
        <w:shd w:val="clear" w:color="auto" w:fill="FFFFFF"/>
        <w:spacing w:after="0" w:line="240" w:lineRule="auto"/>
        <w:jc w:val="both"/>
        <w:rPr>
          <w:rFonts w:eastAsia="Times New Roman" w:cstheme="minorHAnsi"/>
          <w:bCs/>
        </w:rPr>
      </w:pPr>
      <w:r w:rsidRPr="00C60076">
        <w:rPr>
          <w:rFonts w:eastAsia="Times New Roman" w:cstheme="minorHAnsi"/>
          <w:bCs/>
        </w:rPr>
        <w:t xml:space="preserve">As a </w:t>
      </w:r>
      <w:r w:rsidR="00762B06">
        <w:rPr>
          <w:rFonts w:eastAsia="Times New Roman" w:cstheme="minorHAnsi"/>
          <w:bCs/>
        </w:rPr>
        <w:t>Renewed Women’s Voice and Leadership (RWVL) Bangladesh team member, the Deputy Manager of Economic Empowerment &amp; Entrepreneurship,</w:t>
      </w:r>
      <w:r w:rsidR="000E3784" w:rsidRPr="00C60076">
        <w:rPr>
          <w:rFonts w:eastAsia="Times New Roman" w:cstheme="minorHAnsi"/>
          <w:bCs/>
        </w:rPr>
        <w:t xml:space="preserve"> will </w:t>
      </w:r>
      <w:r w:rsidR="00762B06">
        <w:rPr>
          <w:rFonts w:eastAsia="Times New Roman" w:cstheme="minorHAnsi"/>
          <w:bCs/>
        </w:rPr>
        <w:t>enhance</w:t>
      </w:r>
      <w:r w:rsidR="000E3784" w:rsidRPr="00C60076">
        <w:rPr>
          <w:rFonts w:eastAsia="Times New Roman" w:cstheme="minorHAnsi"/>
          <w:bCs/>
        </w:rPr>
        <w:t xml:space="preserve"> economic opportun</w:t>
      </w:r>
      <w:r w:rsidR="008012A1" w:rsidRPr="00C60076">
        <w:rPr>
          <w:rFonts w:eastAsia="Times New Roman" w:cstheme="minorHAnsi"/>
          <w:bCs/>
        </w:rPr>
        <w:t>ities for Women, Trans, and Girls through innovative programs</w:t>
      </w:r>
      <w:r w:rsidR="000E3784" w:rsidRPr="00C60076">
        <w:rPr>
          <w:rFonts w:eastAsia="Times New Roman" w:cstheme="minorHAnsi"/>
          <w:bCs/>
        </w:rPr>
        <w:t xml:space="preserve">. This role involves designing, implementing, and evaluating </w:t>
      </w:r>
      <w:r w:rsidR="008012A1" w:rsidRPr="00C60076">
        <w:rPr>
          <w:rFonts w:eastAsia="Times New Roman" w:cstheme="minorHAnsi"/>
          <w:bCs/>
        </w:rPr>
        <w:t>Women Economic E</w:t>
      </w:r>
      <w:r w:rsidR="000E3784" w:rsidRPr="00C60076">
        <w:rPr>
          <w:rFonts w:eastAsia="Times New Roman" w:cstheme="minorHAnsi"/>
          <w:bCs/>
        </w:rPr>
        <w:t>mpowerme</w:t>
      </w:r>
      <w:r w:rsidR="008012A1" w:rsidRPr="00C60076">
        <w:rPr>
          <w:rFonts w:eastAsia="Times New Roman" w:cstheme="minorHAnsi"/>
          <w:bCs/>
        </w:rPr>
        <w:t>nt initiatives</w:t>
      </w:r>
      <w:r w:rsidR="000E3784" w:rsidRPr="00C60076">
        <w:rPr>
          <w:rFonts w:eastAsia="Times New Roman" w:cstheme="minorHAnsi"/>
          <w:bCs/>
        </w:rPr>
        <w:t xml:space="preserve"> </w:t>
      </w:r>
      <w:r w:rsidR="008012A1" w:rsidRPr="00C60076">
        <w:rPr>
          <w:rFonts w:eastAsia="Times New Roman" w:cstheme="minorHAnsi"/>
          <w:bCs/>
        </w:rPr>
        <w:t>focusing</w:t>
      </w:r>
      <w:r w:rsidR="000E3784" w:rsidRPr="00C60076">
        <w:rPr>
          <w:rFonts w:eastAsia="Times New Roman" w:cstheme="minorHAnsi"/>
          <w:bCs/>
        </w:rPr>
        <w:t xml:space="preserve"> on entrepreneurship development</w:t>
      </w:r>
      <w:r w:rsidR="00762B06">
        <w:rPr>
          <w:rFonts w:eastAsia="Times New Roman" w:cstheme="minorHAnsi"/>
          <w:bCs/>
        </w:rPr>
        <w:t xml:space="preserve"> </w:t>
      </w:r>
      <w:r w:rsidR="00762B06" w:rsidRPr="00C60076">
        <w:rPr>
          <w:rFonts w:eastAsia="Times New Roman" w:cstheme="minorHAnsi"/>
          <w:bCs/>
        </w:rPr>
        <w:t>skills training, financial literacy</w:t>
      </w:r>
      <w:r w:rsidR="00762B06">
        <w:rPr>
          <w:rFonts w:eastAsia="Times New Roman" w:cstheme="minorHAnsi"/>
          <w:bCs/>
        </w:rPr>
        <w:t xml:space="preserve">, </w:t>
      </w:r>
      <w:r w:rsidR="00D512C3">
        <w:rPr>
          <w:rFonts w:eastAsia="Times New Roman" w:cstheme="minorHAnsi"/>
          <w:bCs/>
        </w:rPr>
        <w:t xml:space="preserve">business </w:t>
      </w:r>
      <w:r w:rsidR="00762B06">
        <w:rPr>
          <w:rFonts w:eastAsia="Times New Roman" w:cstheme="minorHAnsi"/>
          <w:bCs/>
        </w:rPr>
        <w:t>planning, and market linking</w:t>
      </w:r>
      <w:r w:rsidR="000E3784" w:rsidRPr="00C60076">
        <w:rPr>
          <w:rFonts w:eastAsia="Times New Roman" w:cstheme="minorHAnsi"/>
          <w:bCs/>
        </w:rPr>
        <w:t xml:space="preserve">. The </w:t>
      </w:r>
      <w:r w:rsidR="008012A1" w:rsidRPr="00C60076">
        <w:rPr>
          <w:rFonts w:eastAsia="Times New Roman" w:cstheme="minorHAnsi"/>
          <w:bCs/>
        </w:rPr>
        <w:t xml:space="preserve">deputy </w:t>
      </w:r>
      <w:r w:rsidR="000E3784" w:rsidRPr="00C60076">
        <w:rPr>
          <w:rFonts w:eastAsia="Times New Roman" w:cstheme="minorHAnsi"/>
          <w:bCs/>
        </w:rPr>
        <w:t xml:space="preserve">manager will collaborate with </w:t>
      </w:r>
      <w:r w:rsidR="008012A1" w:rsidRPr="00C60076">
        <w:rPr>
          <w:rFonts w:eastAsia="Times New Roman" w:cstheme="minorHAnsi"/>
          <w:bCs/>
        </w:rPr>
        <w:t xml:space="preserve">relevant </w:t>
      </w:r>
      <w:r w:rsidR="000E3784" w:rsidRPr="00C60076">
        <w:rPr>
          <w:rFonts w:eastAsia="Times New Roman" w:cstheme="minorHAnsi"/>
          <w:bCs/>
        </w:rPr>
        <w:t>stakeholders, including local businesses, government agencies, and community organizations, to create sustainable economic pathways for beneficiaries. The</w:t>
      </w:r>
      <w:r w:rsidR="008012A1" w:rsidRPr="00C60076">
        <w:rPr>
          <w:rFonts w:cstheme="minorHAnsi"/>
        </w:rPr>
        <w:t xml:space="preserve"> </w:t>
      </w:r>
      <w:r w:rsidR="008012A1" w:rsidRPr="00C60076">
        <w:rPr>
          <w:rFonts w:eastAsia="Times New Roman" w:cstheme="minorHAnsi"/>
          <w:bCs/>
        </w:rPr>
        <w:t xml:space="preserve">Deputy Manager- Economic Empowerment &amp; Entrepreneurship </w:t>
      </w:r>
      <w:r w:rsidR="000E3784" w:rsidRPr="00C60076">
        <w:rPr>
          <w:rFonts w:eastAsia="Times New Roman" w:cstheme="minorHAnsi"/>
          <w:bCs/>
        </w:rPr>
        <w:t>will possess strong leadership skills, a deep understanding of economic development practices, and a passion for driving social change.</w:t>
      </w:r>
    </w:p>
    <w:p w14:paraId="32A85BAF" w14:textId="77777777" w:rsidR="000E3784" w:rsidRPr="00C60076" w:rsidRDefault="000E3784" w:rsidP="00660C5D">
      <w:pPr>
        <w:spacing w:after="0" w:line="240" w:lineRule="auto"/>
        <w:rPr>
          <w:rFonts w:cstheme="minorHAnsi"/>
          <w:b/>
        </w:rPr>
      </w:pPr>
    </w:p>
    <w:p w14:paraId="7FD20D94" w14:textId="77777777" w:rsidR="009C0655" w:rsidRPr="00C60076" w:rsidRDefault="000E3784" w:rsidP="00660C5D">
      <w:pPr>
        <w:spacing w:after="0" w:line="240" w:lineRule="auto"/>
        <w:rPr>
          <w:rFonts w:cstheme="minorHAnsi"/>
          <w:b/>
        </w:rPr>
      </w:pPr>
      <w:r w:rsidRPr="00C60076">
        <w:rPr>
          <w:rFonts w:cstheme="minorHAnsi"/>
          <w:b/>
        </w:rPr>
        <w:t>Key Responsibilities and tasks:</w:t>
      </w:r>
    </w:p>
    <w:p w14:paraId="385FF222" w14:textId="77777777" w:rsidR="00BC1CA0" w:rsidRPr="00C60076" w:rsidRDefault="00BC1CA0" w:rsidP="008946FC">
      <w:pPr>
        <w:spacing w:after="0" w:line="240" w:lineRule="auto"/>
        <w:jc w:val="center"/>
        <w:rPr>
          <w:rFonts w:cstheme="minorHAnsi"/>
          <w:b/>
          <w:color w:val="0033CC"/>
        </w:rPr>
      </w:pPr>
    </w:p>
    <w:tbl>
      <w:tblPr>
        <w:tblStyle w:val="TableGrid"/>
        <w:tblW w:w="0" w:type="auto"/>
        <w:tblLook w:val="04A0" w:firstRow="1" w:lastRow="0" w:firstColumn="1" w:lastColumn="0" w:noHBand="0" w:noVBand="1"/>
      </w:tblPr>
      <w:tblGrid>
        <w:gridCol w:w="715"/>
        <w:gridCol w:w="2250"/>
        <w:gridCol w:w="6385"/>
      </w:tblGrid>
      <w:tr w:rsidR="00BC1CA0" w:rsidRPr="00C60076" w14:paraId="332B0126" w14:textId="77777777" w:rsidTr="008946FC">
        <w:tc>
          <w:tcPr>
            <w:tcW w:w="715" w:type="dxa"/>
          </w:tcPr>
          <w:p w14:paraId="53D8D67F" w14:textId="77777777" w:rsidR="00BC1CA0" w:rsidRPr="00C60076" w:rsidRDefault="00BC1CA0" w:rsidP="008946FC">
            <w:pPr>
              <w:jc w:val="center"/>
              <w:rPr>
                <w:rFonts w:asciiTheme="minorHAnsi" w:hAnsiTheme="minorHAnsi" w:cstheme="minorHAnsi"/>
                <w:b/>
                <w:color w:val="0033CC"/>
                <w:sz w:val="22"/>
                <w:szCs w:val="22"/>
              </w:rPr>
            </w:pPr>
            <w:r w:rsidRPr="00C60076">
              <w:rPr>
                <w:rFonts w:asciiTheme="minorHAnsi" w:hAnsiTheme="minorHAnsi" w:cstheme="minorHAnsi"/>
                <w:b/>
                <w:sz w:val="22"/>
                <w:szCs w:val="22"/>
              </w:rPr>
              <w:t>Sl.</w:t>
            </w:r>
          </w:p>
        </w:tc>
        <w:tc>
          <w:tcPr>
            <w:tcW w:w="2250" w:type="dxa"/>
          </w:tcPr>
          <w:p w14:paraId="40A99F4D" w14:textId="77777777" w:rsidR="00BC1CA0" w:rsidRPr="00C60076" w:rsidRDefault="00BC1CA0" w:rsidP="008946FC">
            <w:pPr>
              <w:jc w:val="center"/>
              <w:rPr>
                <w:rFonts w:asciiTheme="minorHAnsi" w:hAnsiTheme="minorHAnsi" w:cstheme="minorHAnsi"/>
                <w:b/>
                <w:sz w:val="22"/>
                <w:szCs w:val="22"/>
                <w:lang w:val="en-GB"/>
              </w:rPr>
            </w:pPr>
            <w:r w:rsidRPr="00C60076">
              <w:rPr>
                <w:rFonts w:asciiTheme="minorHAnsi" w:hAnsiTheme="minorHAnsi" w:cstheme="minorHAnsi"/>
                <w:b/>
                <w:sz w:val="22"/>
                <w:szCs w:val="22"/>
                <w:lang w:val="en-GB"/>
              </w:rPr>
              <w:t>Responsibilities</w:t>
            </w:r>
          </w:p>
        </w:tc>
        <w:tc>
          <w:tcPr>
            <w:tcW w:w="6385" w:type="dxa"/>
          </w:tcPr>
          <w:p w14:paraId="46512CA8" w14:textId="77777777" w:rsidR="00BC1CA0" w:rsidRPr="00C60076" w:rsidRDefault="00BC1CA0" w:rsidP="008946FC">
            <w:pPr>
              <w:jc w:val="center"/>
              <w:rPr>
                <w:rFonts w:asciiTheme="minorHAnsi" w:hAnsiTheme="minorHAnsi" w:cstheme="minorHAnsi"/>
                <w:b/>
                <w:sz w:val="22"/>
                <w:szCs w:val="22"/>
                <w:lang w:val="en-GB"/>
              </w:rPr>
            </w:pPr>
            <w:r w:rsidRPr="00C60076">
              <w:rPr>
                <w:rFonts w:asciiTheme="minorHAnsi" w:hAnsiTheme="minorHAnsi" w:cstheme="minorHAnsi"/>
                <w:b/>
                <w:sz w:val="22"/>
                <w:szCs w:val="22"/>
                <w:lang w:val="en-GB"/>
              </w:rPr>
              <w:t>Tasks</w:t>
            </w:r>
          </w:p>
        </w:tc>
      </w:tr>
      <w:tr w:rsidR="002E0B10" w:rsidRPr="00C60076" w14:paraId="3A71B178" w14:textId="77777777" w:rsidTr="008946FC">
        <w:tc>
          <w:tcPr>
            <w:tcW w:w="715" w:type="dxa"/>
          </w:tcPr>
          <w:p w14:paraId="13D7D9A9"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t>1.</w:t>
            </w:r>
          </w:p>
        </w:tc>
        <w:tc>
          <w:tcPr>
            <w:tcW w:w="2250" w:type="dxa"/>
          </w:tcPr>
          <w:p w14:paraId="5AC5ED7A" w14:textId="77777777" w:rsidR="002E0B10" w:rsidRPr="00C60076" w:rsidRDefault="002E0B10" w:rsidP="002E0B10">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Program Strategy &amp; Planning</w:t>
            </w:r>
          </w:p>
          <w:p w14:paraId="76344D4A" w14:textId="77777777" w:rsidR="002E0B10" w:rsidRPr="00C60076" w:rsidRDefault="002E0B10" w:rsidP="00BC1CA0">
            <w:pPr>
              <w:jc w:val="center"/>
              <w:rPr>
                <w:rFonts w:asciiTheme="minorHAnsi" w:hAnsiTheme="minorHAnsi" w:cstheme="minorHAnsi"/>
                <w:b/>
                <w:sz w:val="22"/>
                <w:szCs w:val="22"/>
                <w:lang w:val="en-GB"/>
              </w:rPr>
            </w:pPr>
          </w:p>
        </w:tc>
        <w:tc>
          <w:tcPr>
            <w:tcW w:w="6385" w:type="dxa"/>
          </w:tcPr>
          <w:p w14:paraId="4F860645" w14:textId="77777777" w:rsidR="002E0B10" w:rsidRPr="00C60076" w:rsidRDefault="002E0B10" w:rsidP="008946FC">
            <w:pPr>
              <w:numPr>
                <w:ilvl w:val="0"/>
                <w:numId w:val="24"/>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Develop and implement strategies to strengthen women's economic empowerment and entrepreneurship aligned with the project’s gender-transformative vision.</w:t>
            </w:r>
          </w:p>
          <w:p w14:paraId="63AB5E9B" w14:textId="77777777" w:rsidR="002E0B10" w:rsidRPr="00C60076" w:rsidRDefault="002E0B10" w:rsidP="008946FC">
            <w:pPr>
              <w:numPr>
                <w:ilvl w:val="0"/>
                <w:numId w:val="24"/>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Identify barriers and opportunities for women’s participation in economic activities and co-design solutions with community stakeholders.</w:t>
            </w:r>
          </w:p>
          <w:p w14:paraId="40593C78" w14:textId="77777777" w:rsidR="002E0B10" w:rsidRPr="00C60076" w:rsidRDefault="002E0B10" w:rsidP="008946FC">
            <w:pPr>
              <w:numPr>
                <w:ilvl w:val="0"/>
                <w:numId w:val="24"/>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Integrate economic empowerment into broader project components such as leadership, advocacy, and organizational strengthening.</w:t>
            </w:r>
          </w:p>
        </w:tc>
      </w:tr>
      <w:tr w:rsidR="002E0B10" w:rsidRPr="00C60076" w14:paraId="6A199D23" w14:textId="77777777" w:rsidTr="008946FC">
        <w:tc>
          <w:tcPr>
            <w:tcW w:w="715" w:type="dxa"/>
          </w:tcPr>
          <w:p w14:paraId="36B21552"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t>2.</w:t>
            </w:r>
          </w:p>
        </w:tc>
        <w:tc>
          <w:tcPr>
            <w:tcW w:w="2250" w:type="dxa"/>
          </w:tcPr>
          <w:p w14:paraId="68E8C4A0" w14:textId="7A97D3C8" w:rsidR="002E0B10" w:rsidRPr="00C60076" w:rsidRDefault="002E0B10" w:rsidP="002E0B10">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Entrepreneurship Development</w:t>
            </w:r>
            <w:r w:rsidR="005004FC">
              <w:rPr>
                <w:rFonts w:asciiTheme="minorHAnsi" w:hAnsiTheme="minorHAnsi" w:cstheme="minorHAnsi"/>
                <w:b/>
                <w:bCs/>
                <w:sz w:val="22"/>
                <w:szCs w:val="22"/>
              </w:rPr>
              <w:t xml:space="preserve"> and Market Linkages</w:t>
            </w:r>
          </w:p>
        </w:tc>
        <w:tc>
          <w:tcPr>
            <w:tcW w:w="6385" w:type="dxa"/>
          </w:tcPr>
          <w:p w14:paraId="44CC2629" w14:textId="77777777" w:rsidR="002E0B10" w:rsidRPr="00C60076" w:rsidRDefault="002E0B10" w:rsidP="00A7421E">
            <w:pPr>
              <w:numPr>
                <w:ilvl w:val="0"/>
                <w:numId w:val="25"/>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Design and oversee entrepreneurship training programs tailored to women and marginalized groups.</w:t>
            </w:r>
          </w:p>
          <w:p w14:paraId="66E0CC48" w14:textId="77777777" w:rsidR="002E0B10" w:rsidRPr="00C60076" w:rsidRDefault="002E0B10" w:rsidP="00A7421E">
            <w:pPr>
              <w:numPr>
                <w:ilvl w:val="0"/>
                <w:numId w:val="25"/>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Support the creation and growth of women-led enterprises, cooperatives, and social ventures.</w:t>
            </w:r>
          </w:p>
          <w:p w14:paraId="1CF20AFD" w14:textId="77777777" w:rsidR="002E0B10" w:rsidRDefault="002E0B10" w:rsidP="00A7421E">
            <w:pPr>
              <w:numPr>
                <w:ilvl w:val="0"/>
                <w:numId w:val="25"/>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Facilitate access to markets, networks, and resources, including digital and green economy opportunities.</w:t>
            </w:r>
          </w:p>
          <w:p w14:paraId="5909DABE" w14:textId="5ECCA6D1" w:rsidR="005004FC" w:rsidRPr="00C60076" w:rsidRDefault="005004FC" w:rsidP="00A7421E">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Explore opportunities for market linkages and connect project participants with necessary technical or financial resources.  </w:t>
            </w:r>
          </w:p>
        </w:tc>
      </w:tr>
      <w:tr w:rsidR="002E0B10" w:rsidRPr="00C60076" w14:paraId="1EEB7DF8" w14:textId="77777777" w:rsidTr="008946FC">
        <w:tc>
          <w:tcPr>
            <w:tcW w:w="715" w:type="dxa"/>
          </w:tcPr>
          <w:p w14:paraId="73AE3A0D"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t>3.</w:t>
            </w:r>
          </w:p>
        </w:tc>
        <w:tc>
          <w:tcPr>
            <w:tcW w:w="2250" w:type="dxa"/>
          </w:tcPr>
          <w:p w14:paraId="7DF60BF7" w14:textId="77777777" w:rsidR="002E0B10" w:rsidRPr="00C60076" w:rsidRDefault="008B32AF" w:rsidP="008B32AF">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Access</w:t>
            </w:r>
            <w:r w:rsidR="002E0B10" w:rsidRPr="00C60076">
              <w:rPr>
                <w:rFonts w:asciiTheme="minorHAnsi" w:hAnsiTheme="minorHAnsi" w:cstheme="minorHAnsi"/>
                <w:b/>
                <w:bCs/>
                <w:sz w:val="22"/>
                <w:szCs w:val="22"/>
              </w:rPr>
              <w:t xml:space="preserve"> to Finance</w:t>
            </w:r>
          </w:p>
        </w:tc>
        <w:tc>
          <w:tcPr>
            <w:tcW w:w="6385" w:type="dxa"/>
          </w:tcPr>
          <w:p w14:paraId="6335FDB0" w14:textId="77777777" w:rsidR="002E0B10" w:rsidRPr="00C60076" w:rsidRDefault="002E0B10" w:rsidP="00DA5A9C">
            <w:pPr>
              <w:numPr>
                <w:ilvl w:val="0"/>
                <w:numId w:val="26"/>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 xml:space="preserve">Develop partnerships with </w:t>
            </w:r>
            <w:r w:rsidR="00A7421E" w:rsidRPr="00C60076">
              <w:rPr>
                <w:rFonts w:asciiTheme="minorHAnsi" w:hAnsiTheme="minorHAnsi" w:cstheme="minorHAnsi"/>
                <w:sz w:val="22"/>
                <w:szCs w:val="22"/>
              </w:rPr>
              <w:t>financial</w:t>
            </w:r>
            <w:r w:rsidRPr="00C60076">
              <w:rPr>
                <w:rFonts w:asciiTheme="minorHAnsi" w:hAnsiTheme="minorHAnsi" w:cstheme="minorHAnsi"/>
                <w:sz w:val="22"/>
                <w:szCs w:val="22"/>
              </w:rPr>
              <w:t xml:space="preserve"> institutions, banks, and </w:t>
            </w:r>
            <w:r w:rsidR="008B32AF" w:rsidRPr="00C60076">
              <w:rPr>
                <w:rFonts w:asciiTheme="minorHAnsi" w:hAnsiTheme="minorHAnsi" w:cstheme="minorHAnsi"/>
                <w:sz w:val="22"/>
                <w:szCs w:val="22"/>
              </w:rPr>
              <w:t xml:space="preserve">the </w:t>
            </w:r>
            <w:r w:rsidR="00A7421E" w:rsidRPr="00C60076">
              <w:rPr>
                <w:rFonts w:asciiTheme="minorHAnsi" w:hAnsiTheme="minorHAnsi" w:cstheme="minorHAnsi"/>
                <w:sz w:val="22"/>
                <w:szCs w:val="22"/>
              </w:rPr>
              <w:t xml:space="preserve">private sector </w:t>
            </w:r>
            <w:r w:rsidRPr="00C60076">
              <w:rPr>
                <w:rFonts w:asciiTheme="minorHAnsi" w:hAnsiTheme="minorHAnsi" w:cstheme="minorHAnsi"/>
                <w:sz w:val="22"/>
                <w:szCs w:val="22"/>
              </w:rPr>
              <w:t>to improve access to credit and financial services.</w:t>
            </w:r>
          </w:p>
          <w:p w14:paraId="295225A0" w14:textId="77777777" w:rsidR="002E0B10" w:rsidRPr="00C60076" w:rsidRDefault="002E0B10" w:rsidP="00DA5A9C">
            <w:pPr>
              <w:numPr>
                <w:ilvl w:val="0"/>
                <w:numId w:val="26"/>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Promote financial literacy and inclusion among women entrepreneurs.</w:t>
            </w:r>
          </w:p>
          <w:p w14:paraId="4F7A390D" w14:textId="77777777" w:rsidR="002E0B10" w:rsidRPr="00C60076" w:rsidRDefault="002E0B10" w:rsidP="00DA5A9C">
            <w:pPr>
              <w:numPr>
                <w:ilvl w:val="0"/>
                <w:numId w:val="26"/>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Advocate for gender-responsive financial products and services.</w:t>
            </w:r>
            <w:r w:rsidR="008B32AF" w:rsidRPr="00C60076">
              <w:rPr>
                <w:rFonts w:asciiTheme="minorHAnsi" w:hAnsiTheme="minorHAnsi" w:cstheme="minorHAnsi"/>
                <w:sz w:val="22"/>
                <w:szCs w:val="22"/>
              </w:rPr>
              <w:t xml:space="preserve"> </w:t>
            </w:r>
          </w:p>
        </w:tc>
      </w:tr>
      <w:tr w:rsidR="002E0B10" w:rsidRPr="00C60076" w14:paraId="6CD0475A" w14:textId="77777777" w:rsidTr="008946FC">
        <w:tc>
          <w:tcPr>
            <w:tcW w:w="715" w:type="dxa"/>
          </w:tcPr>
          <w:p w14:paraId="4B4C4931"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lastRenderedPageBreak/>
              <w:t>4.</w:t>
            </w:r>
          </w:p>
        </w:tc>
        <w:tc>
          <w:tcPr>
            <w:tcW w:w="2250" w:type="dxa"/>
          </w:tcPr>
          <w:p w14:paraId="48A0BC2F" w14:textId="77777777" w:rsidR="002E0B10" w:rsidRPr="00C60076" w:rsidRDefault="002E0B10" w:rsidP="002E0B10">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Capacity Building &amp; Technical Support</w:t>
            </w:r>
          </w:p>
        </w:tc>
        <w:tc>
          <w:tcPr>
            <w:tcW w:w="6385" w:type="dxa"/>
          </w:tcPr>
          <w:p w14:paraId="596039AE" w14:textId="77777777" w:rsidR="002E0B10" w:rsidRPr="00C60076" w:rsidRDefault="002E0B10" w:rsidP="001114C0">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 xml:space="preserve">Build the capacity of women entrepreneurs and </w:t>
            </w:r>
            <w:r w:rsidR="008B32AF" w:rsidRPr="00C60076">
              <w:rPr>
                <w:rFonts w:asciiTheme="minorHAnsi" w:hAnsiTheme="minorHAnsi" w:cstheme="minorHAnsi"/>
                <w:sz w:val="22"/>
                <w:szCs w:val="22"/>
              </w:rPr>
              <w:t>Women’s Rights O</w:t>
            </w:r>
            <w:r w:rsidRPr="00C60076">
              <w:rPr>
                <w:rFonts w:asciiTheme="minorHAnsi" w:hAnsiTheme="minorHAnsi" w:cstheme="minorHAnsi"/>
                <w:sz w:val="22"/>
                <w:szCs w:val="22"/>
              </w:rPr>
              <w:t>rganizations through mentoring, coaching, and business advisory services.</w:t>
            </w:r>
          </w:p>
          <w:p w14:paraId="5B91A38C" w14:textId="77777777" w:rsidR="002E0B10" w:rsidRPr="00C60076" w:rsidRDefault="002E0B10" w:rsidP="001114C0">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Provide technical support on value chain development, business planning, digital marketing, and sustainability practices.</w:t>
            </w:r>
          </w:p>
          <w:p w14:paraId="7D3C1BCE" w14:textId="77777777" w:rsidR="00AC679D" w:rsidRPr="00C60076" w:rsidRDefault="00AC679D" w:rsidP="001114C0">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Orient small-scale women entrepreneurs and Income Generating Activity holders to learning and sensitivity to foster business risk management and innovation.</w:t>
            </w:r>
          </w:p>
          <w:p w14:paraId="0603A7E6" w14:textId="77777777" w:rsidR="001114C0" w:rsidRPr="00C60076" w:rsidRDefault="00AC679D" w:rsidP="001114C0">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Orient women entrepreneurs and Women’s Rights Organizations to use cloud-based software to manage project beneficiary group level IGA and entrepreneurship.</w:t>
            </w:r>
          </w:p>
          <w:p w14:paraId="554CD1FC" w14:textId="77777777" w:rsidR="001114C0" w:rsidRPr="00C60076" w:rsidRDefault="001114C0" w:rsidP="001114C0">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Provide guidance to WROs to ensure the implementation of women’s economic empowerment interventions and compliance with legal requirements relevant to laws, regulations, and legislation.</w:t>
            </w:r>
          </w:p>
          <w:p w14:paraId="7F20898F" w14:textId="77777777" w:rsidR="001114C0" w:rsidRPr="00C60076" w:rsidRDefault="001114C0" w:rsidP="001114C0">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 xml:space="preserve">Support WROs and women entrepreneurs in their effort to promote inclusive </w:t>
            </w:r>
            <w:r w:rsidR="004F4EC6" w:rsidRPr="00C60076">
              <w:rPr>
                <w:rFonts w:asciiTheme="minorHAnsi" w:hAnsiTheme="minorHAnsi" w:cstheme="minorHAnsi"/>
                <w:sz w:val="22"/>
                <w:szCs w:val="22"/>
              </w:rPr>
              <w:t>marketing, such as connecting with e-commerce platforms, using digital marketing tools, and accessing new marketing opportunities</w:t>
            </w:r>
            <w:r w:rsidRPr="00C60076">
              <w:rPr>
                <w:rFonts w:asciiTheme="minorHAnsi" w:hAnsiTheme="minorHAnsi" w:cstheme="minorHAnsi"/>
                <w:sz w:val="22"/>
                <w:szCs w:val="22"/>
              </w:rPr>
              <w:t>.</w:t>
            </w:r>
          </w:p>
          <w:p w14:paraId="1E4A2B10" w14:textId="77777777" w:rsidR="004F4EC6" w:rsidRPr="00C60076" w:rsidRDefault="001114C0" w:rsidP="004F4EC6">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Support WROs in providing trade-specific technical skill training to women entrepreneurs and IGA holde</w:t>
            </w:r>
            <w:r w:rsidR="004F4EC6" w:rsidRPr="00C60076">
              <w:rPr>
                <w:rFonts w:asciiTheme="minorHAnsi" w:hAnsiTheme="minorHAnsi" w:cstheme="minorHAnsi"/>
                <w:sz w:val="22"/>
                <w:szCs w:val="22"/>
              </w:rPr>
              <w:t>rs.</w:t>
            </w:r>
          </w:p>
          <w:p w14:paraId="1E62BEE2" w14:textId="77777777" w:rsidR="004F4EC6" w:rsidRPr="00C60076" w:rsidRDefault="004F4EC6" w:rsidP="004F4EC6">
            <w:pPr>
              <w:numPr>
                <w:ilvl w:val="0"/>
                <w:numId w:val="27"/>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P</w:t>
            </w:r>
            <w:r w:rsidR="001114C0" w:rsidRPr="00C60076">
              <w:rPr>
                <w:rFonts w:asciiTheme="minorHAnsi" w:hAnsiTheme="minorHAnsi" w:cstheme="minorHAnsi"/>
                <w:sz w:val="22"/>
                <w:szCs w:val="22"/>
              </w:rPr>
              <w:t>romote entrepreneurship for long-term</w:t>
            </w:r>
            <w:r w:rsidRPr="00C60076">
              <w:rPr>
                <w:rFonts w:asciiTheme="minorHAnsi" w:hAnsiTheme="minorHAnsi" w:cstheme="minorHAnsi"/>
                <w:sz w:val="22"/>
                <w:szCs w:val="22"/>
              </w:rPr>
              <w:t xml:space="preserve"> success, support WROs, Women, </w:t>
            </w:r>
            <w:r w:rsidR="001114C0" w:rsidRPr="00C60076">
              <w:rPr>
                <w:rFonts w:asciiTheme="minorHAnsi" w:hAnsiTheme="minorHAnsi" w:cstheme="minorHAnsi"/>
                <w:sz w:val="22"/>
                <w:szCs w:val="22"/>
              </w:rPr>
              <w:t>Girls</w:t>
            </w:r>
            <w:r w:rsidRPr="00C60076">
              <w:rPr>
                <w:rFonts w:asciiTheme="minorHAnsi" w:hAnsiTheme="minorHAnsi" w:cstheme="minorHAnsi"/>
                <w:sz w:val="22"/>
                <w:szCs w:val="22"/>
              </w:rPr>
              <w:t>, and transgender Groups in identifying entrepreneurial challenges, managing risks, practicing business ethics, and building business credibility and trust.</w:t>
            </w:r>
          </w:p>
          <w:p w14:paraId="4D41B52C" w14:textId="77777777" w:rsidR="001114C0" w:rsidRPr="00C60076" w:rsidRDefault="004F4EC6" w:rsidP="004F4EC6">
            <w:pPr>
              <w:numPr>
                <w:ilvl w:val="0"/>
                <w:numId w:val="27"/>
              </w:numPr>
              <w:spacing w:before="100" w:beforeAutospacing="1" w:afterAutospacing="1"/>
              <w:jc w:val="both"/>
              <w:rPr>
                <w:rFonts w:asciiTheme="minorHAnsi" w:hAnsiTheme="minorHAnsi" w:cstheme="minorHAnsi"/>
                <w:i/>
                <w:sz w:val="22"/>
                <w:szCs w:val="22"/>
              </w:rPr>
            </w:pPr>
            <w:r w:rsidRPr="00C60076">
              <w:rPr>
                <w:rFonts w:asciiTheme="minorHAnsi" w:hAnsiTheme="minorHAnsi" w:cstheme="minorHAnsi"/>
                <w:sz w:val="22"/>
                <w:szCs w:val="22"/>
              </w:rPr>
              <w:t xml:space="preserve">Provide support to </w:t>
            </w:r>
            <w:r w:rsidR="001114C0" w:rsidRPr="00C60076">
              <w:rPr>
                <w:rFonts w:asciiTheme="minorHAnsi" w:hAnsiTheme="minorHAnsi" w:cstheme="minorHAnsi"/>
                <w:sz w:val="22"/>
                <w:szCs w:val="22"/>
              </w:rPr>
              <w:t xml:space="preserve">WROs in trade-specific technical knowledge; analyze business </w:t>
            </w:r>
            <w:r w:rsidRPr="00C60076">
              <w:rPr>
                <w:rFonts w:asciiTheme="minorHAnsi" w:hAnsiTheme="minorHAnsi" w:cstheme="minorHAnsi"/>
                <w:sz w:val="22"/>
                <w:szCs w:val="22"/>
              </w:rPr>
              <w:t>trends and gaps; establish a social media platform; expose them to potential customers; create mutual benefits through the collective effort of women entrepreneurs; cross-promote each other’s products;</w:t>
            </w:r>
            <w:r w:rsidR="001114C0" w:rsidRPr="00C60076">
              <w:rPr>
                <w:rFonts w:asciiTheme="minorHAnsi" w:hAnsiTheme="minorHAnsi" w:cstheme="minorHAnsi"/>
                <w:sz w:val="22"/>
                <w:szCs w:val="22"/>
              </w:rPr>
              <w:t xml:space="preserve"> and enhance goodwill and reputation.</w:t>
            </w:r>
          </w:p>
        </w:tc>
      </w:tr>
      <w:tr w:rsidR="002E0B10" w:rsidRPr="00C60076" w14:paraId="0040F48A" w14:textId="77777777" w:rsidTr="008946FC">
        <w:tc>
          <w:tcPr>
            <w:tcW w:w="715" w:type="dxa"/>
          </w:tcPr>
          <w:p w14:paraId="0D4E36E4"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t>5.</w:t>
            </w:r>
          </w:p>
        </w:tc>
        <w:tc>
          <w:tcPr>
            <w:tcW w:w="2250" w:type="dxa"/>
          </w:tcPr>
          <w:p w14:paraId="0C9C9196" w14:textId="77777777" w:rsidR="002E0B10" w:rsidRPr="00C60076" w:rsidRDefault="002E0B10" w:rsidP="002E0B10">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Partnerships &amp; Networking</w:t>
            </w:r>
          </w:p>
        </w:tc>
        <w:tc>
          <w:tcPr>
            <w:tcW w:w="6385" w:type="dxa"/>
          </w:tcPr>
          <w:p w14:paraId="6D89E947" w14:textId="77777777" w:rsidR="002E0B10" w:rsidRPr="00C60076" w:rsidRDefault="002E0B10" w:rsidP="001114C0">
            <w:pPr>
              <w:numPr>
                <w:ilvl w:val="0"/>
                <w:numId w:val="28"/>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Forge partnerships with government agencies, private sector actors, NGOs, and women’s rights organizations to advance economic justice.</w:t>
            </w:r>
          </w:p>
          <w:p w14:paraId="5EC73510" w14:textId="77777777" w:rsidR="002E0B10" w:rsidRPr="00C60076" w:rsidRDefault="002E0B10" w:rsidP="001114C0">
            <w:pPr>
              <w:numPr>
                <w:ilvl w:val="0"/>
                <w:numId w:val="28"/>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Represent the project in entrepreneurship and women’s economic empowerment forums and networks.</w:t>
            </w:r>
          </w:p>
          <w:p w14:paraId="1B4B92C9" w14:textId="77777777" w:rsidR="001114C0" w:rsidRPr="00C60076" w:rsidRDefault="001114C0" w:rsidP="001114C0">
            <w:pPr>
              <w:pStyle w:val="ListParagraph"/>
              <w:numPr>
                <w:ilvl w:val="0"/>
                <w:numId w:val="28"/>
              </w:numPr>
              <w:jc w:val="both"/>
              <w:rPr>
                <w:rFonts w:asciiTheme="minorHAnsi" w:hAnsiTheme="minorHAnsi" w:cstheme="minorHAnsi"/>
                <w:sz w:val="22"/>
                <w:szCs w:val="22"/>
              </w:rPr>
            </w:pPr>
            <w:r w:rsidRPr="00C60076">
              <w:rPr>
                <w:rFonts w:asciiTheme="minorHAnsi" w:hAnsiTheme="minorHAnsi" w:cstheme="minorHAnsi"/>
                <w:sz w:val="22"/>
                <w:szCs w:val="22"/>
              </w:rPr>
              <w:t>Assist WROs in registering interested Women and Girls Groups as women-friendly cooperatives.</w:t>
            </w:r>
          </w:p>
          <w:p w14:paraId="3D4AF90B" w14:textId="77777777" w:rsidR="001114C0" w:rsidRPr="00C60076" w:rsidRDefault="001114C0" w:rsidP="001114C0">
            <w:pPr>
              <w:pStyle w:val="ListParagraph"/>
              <w:jc w:val="both"/>
              <w:rPr>
                <w:rFonts w:asciiTheme="minorHAnsi" w:hAnsiTheme="minorHAnsi" w:cstheme="minorHAnsi"/>
                <w:sz w:val="22"/>
                <w:szCs w:val="22"/>
              </w:rPr>
            </w:pPr>
          </w:p>
        </w:tc>
      </w:tr>
      <w:tr w:rsidR="002E0B10" w:rsidRPr="00C60076" w14:paraId="412FF79C" w14:textId="77777777" w:rsidTr="008946FC">
        <w:tc>
          <w:tcPr>
            <w:tcW w:w="715" w:type="dxa"/>
          </w:tcPr>
          <w:p w14:paraId="56F207EE"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t>6.</w:t>
            </w:r>
          </w:p>
        </w:tc>
        <w:tc>
          <w:tcPr>
            <w:tcW w:w="2250" w:type="dxa"/>
          </w:tcPr>
          <w:p w14:paraId="1E271F57" w14:textId="77777777" w:rsidR="002E0B10" w:rsidRPr="00C60076" w:rsidRDefault="002E0B10" w:rsidP="002E0B10">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Monitoring, Evaluation &amp; Learning</w:t>
            </w:r>
          </w:p>
        </w:tc>
        <w:tc>
          <w:tcPr>
            <w:tcW w:w="6385" w:type="dxa"/>
          </w:tcPr>
          <w:p w14:paraId="5DEA015A" w14:textId="77777777" w:rsidR="001114C0" w:rsidRPr="00C60076" w:rsidRDefault="002E0B10" w:rsidP="00C84BA6">
            <w:pPr>
              <w:numPr>
                <w:ilvl w:val="0"/>
                <w:numId w:val="29"/>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Develop indicators and track progress on economic empowerment outcomes.</w:t>
            </w:r>
          </w:p>
          <w:p w14:paraId="7542D519" w14:textId="77777777" w:rsidR="002E0B10" w:rsidRPr="00C60076" w:rsidRDefault="002E0B10" w:rsidP="001114C0">
            <w:pPr>
              <w:numPr>
                <w:ilvl w:val="0"/>
                <w:numId w:val="29"/>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Document success stories, lessons learned, and best practices for internal learning and external dissemination.</w:t>
            </w:r>
          </w:p>
          <w:p w14:paraId="1FF62681" w14:textId="77777777" w:rsidR="002E0B10" w:rsidRPr="00C60076" w:rsidRDefault="002E0B10" w:rsidP="001114C0">
            <w:pPr>
              <w:numPr>
                <w:ilvl w:val="0"/>
                <w:numId w:val="29"/>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Ensure that feedback from women beneficiaries informs program adaptation.</w:t>
            </w:r>
          </w:p>
        </w:tc>
      </w:tr>
      <w:tr w:rsidR="002E0B10" w:rsidRPr="00C60076" w14:paraId="2F8B5215" w14:textId="77777777" w:rsidTr="008946FC">
        <w:tc>
          <w:tcPr>
            <w:tcW w:w="715" w:type="dxa"/>
          </w:tcPr>
          <w:p w14:paraId="683ADFDB" w14:textId="77777777" w:rsidR="002E0B10" w:rsidRPr="00C60076" w:rsidRDefault="00C450B5" w:rsidP="00C450B5">
            <w:pPr>
              <w:jc w:val="center"/>
              <w:rPr>
                <w:rFonts w:asciiTheme="minorHAnsi" w:hAnsiTheme="minorHAnsi" w:cstheme="minorHAnsi"/>
                <w:b/>
                <w:sz w:val="22"/>
                <w:szCs w:val="22"/>
              </w:rPr>
            </w:pPr>
            <w:r w:rsidRPr="00C60076">
              <w:rPr>
                <w:rFonts w:asciiTheme="minorHAnsi" w:hAnsiTheme="minorHAnsi" w:cstheme="minorHAnsi"/>
                <w:b/>
                <w:sz w:val="22"/>
                <w:szCs w:val="22"/>
              </w:rPr>
              <w:lastRenderedPageBreak/>
              <w:t>7.</w:t>
            </w:r>
          </w:p>
        </w:tc>
        <w:tc>
          <w:tcPr>
            <w:tcW w:w="2250" w:type="dxa"/>
          </w:tcPr>
          <w:p w14:paraId="35AAB9A3" w14:textId="77777777" w:rsidR="002E0B10" w:rsidRPr="00C60076" w:rsidRDefault="002E0B10" w:rsidP="002E0B10">
            <w:pPr>
              <w:spacing w:before="100" w:beforeAutospacing="1" w:after="100" w:afterAutospacing="1"/>
              <w:outlineLvl w:val="2"/>
              <w:rPr>
                <w:rFonts w:asciiTheme="minorHAnsi" w:hAnsiTheme="minorHAnsi" w:cstheme="minorHAnsi"/>
                <w:b/>
                <w:bCs/>
                <w:sz w:val="22"/>
                <w:szCs w:val="22"/>
              </w:rPr>
            </w:pPr>
            <w:r w:rsidRPr="00C60076">
              <w:rPr>
                <w:rFonts w:asciiTheme="minorHAnsi" w:hAnsiTheme="minorHAnsi" w:cstheme="minorHAnsi"/>
                <w:b/>
                <w:bCs/>
                <w:sz w:val="22"/>
                <w:szCs w:val="22"/>
              </w:rPr>
              <w:t>Advocacy &amp; Policy Engagement</w:t>
            </w:r>
          </w:p>
        </w:tc>
        <w:tc>
          <w:tcPr>
            <w:tcW w:w="6385" w:type="dxa"/>
          </w:tcPr>
          <w:p w14:paraId="71A07D53" w14:textId="77777777" w:rsidR="002E0B10" w:rsidRPr="00C60076" w:rsidRDefault="002E0B10" w:rsidP="00AC679D">
            <w:pPr>
              <w:numPr>
                <w:ilvl w:val="0"/>
                <w:numId w:val="30"/>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Advocate for enabling policies and institutional reforms that support women’s economic rights and entrepreneurship.</w:t>
            </w:r>
          </w:p>
          <w:p w14:paraId="34F4D48F" w14:textId="77777777" w:rsidR="002E0B10" w:rsidRPr="00C60076" w:rsidRDefault="002E0B10" w:rsidP="00AC679D">
            <w:pPr>
              <w:numPr>
                <w:ilvl w:val="0"/>
                <w:numId w:val="30"/>
              </w:numPr>
              <w:spacing w:before="100" w:beforeAutospacing="1" w:after="100" w:afterAutospacing="1"/>
              <w:jc w:val="both"/>
              <w:rPr>
                <w:rFonts w:asciiTheme="minorHAnsi" w:hAnsiTheme="minorHAnsi" w:cstheme="minorHAnsi"/>
                <w:sz w:val="22"/>
                <w:szCs w:val="22"/>
              </w:rPr>
            </w:pPr>
            <w:r w:rsidRPr="00C60076">
              <w:rPr>
                <w:rFonts w:asciiTheme="minorHAnsi" w:hAnsiTheme="minorHAnsi" w:cstheme="minorHAnsi"/>
                <w:sz w:val="22"/>
                <w:szCs w:val="22"/>
              </w:rPr>
              <w:t>Contribute to policy briefs, position papers, and dialogues with policymakers and donors.</w:t>
            </w:r>
          </w:p>
        </w:tc>
      </w:tr>
    </w:tbl>
    <w:p w14:paraId="0ED8CB32" w14:textId="77777777" w:rsidR="000E3784" w:rsidRPr="00C60076" w:rsidRDefault="000E3784" w:rsidP="00660C5D">
      <w:pPr>
        <w:spacing w:after="0" w:line="240" w:lineRule="auto"/>
        <w:rPr>
          <w:rFonts w:cstheme="minorHAnsi"/>
          <w:b/>
          <w:color w:val="0033CC"/>
        </w:rPr>
      </w:pPr>
    </w:p>
    <w:p w14:paraId="2DF7EF4B" w14:textId="77777777" w:rsidR="002B4BDD" w:rsidRPr="00C60076" w:rsidRDefault="002B4BDD" w:rsidP="002B4BDD">
      <w:pPr>
        <w:spacing w:line="240" w:lineRule="auto"/>
        <w:contextualSpacing/>
        <w:rPr>
          <w:rFonts w:eastAsia="Times New Roman" w:cstheme="minorHAnsi"/>
          <w:b/>
          <w:lang w:val="en-GB"/>
        </w:rPr>
      </w:pPr>
      <w:r w:rsidRPr="00C60076">
        <w:rPr>
          <w:rFonts w:eastAsia="Times New Roman" w:cstheme="minorHAnsi"/>
          <w:b/>
          <w:lang w:val="en-GB"/>
        </w:rPr>
        <w:t>Reporting Authority</w:t>
      </w:r>
    </w:p>
    <w:p w14:paraId="1BA3D795" w14:textId="77777777" w:rsidR="002B4BDD" w:rsidRPr="00C60076" w:rsidRDefault="002B4BDD" w:rsidP="002B4BDD">
      <w:pPr>
        <w:spacing w:line="240" w:lineRule="auto"/>
        <w:contextualSpacing/>
        <w:rPr>
          <w:rFonts w:eastAsia="Times New Roman" w:cstheme="minorHAnsi"/>
          <w:lang w:val="en-GB"/>
        </w:rPr>
      </w:pPr>
      <w:r w:rsidRPr="00C60076">
        <w:rPr>
          <w:rFonts w:eastAsia="Times New Roman" w:cstheme="minorHAnsi"/>
          <w:lang w:val="en-GB"/>
        </w:rPr>
        <w:t>Project Lead</w:t>
      </w:r>
    </w:p>
    <w:p w14:paraId="77921F9B" w14:textId="77777777" w:rsidR="002B4BDD" w:rsidRPr="00C60076" w:rsidRDefault="002B4BDD" w:rsidP="002B4BDD">
      <w:pPr>
        <w:spacing w:line="240" w:lineRule="auto"/>
        <w:contextualSpacing/>
        <w:rPr>
          <w:rFonts w:eastAsia="Times New Roman" w:cstheme="minorHAnsi"/>
          <w:lang w:val="en-GB"/>
        </w:rPr>
      </w:pPr>
    </w:p>
    <w:p w14:paraId="3BD36B27" w14:textId="77777777" w:rsidR="002B4BDD" w:rsidRPr="00C60076" w:rsidRDefault="002B4BDD" w:rsidP="002B4BDD">
      <w:pPr>
        <w:spacing w:line="240" w:lineRule="auto"/>
        <w:contextualSpacing/>
        <w:rPr>
          <w:rFonts w:eastAsia="Times New Roman" w:cstheme="minorHAnsi"/>
          <w:b/>
          <w:lang w:val="en-GB"/>
        </w:rPr>
      </w:pPr>
      <w:r w:rsidRPr="00C60076">
        <w:rPr>
          <w:rFonts w:eastAsia="Times New Roman" w:cstheme="minorHAnsi"/>
          <w:b/>
          <w:lang w:val="en-GB"/>
        </w:rPr>
        <w:t>Key Contacts and Relationships</w:t>
      </w:r>
    </w:p>
    <w:p w14:paraId="38C29C19" w14:textId="77777777" w:rsidR="002B4BDD" w:rsidRPr="00C60076" w:rsidRDefault="002B4BDD" w:rsidP="002B4BDD">
      <w:pPr>
        <w:spacing w:line="240" w:lineRule="auto"/>
        <w:contextualSpacing/>
        <w:jc w:val="both"/>
        <w:rPr>
          <w:rFonts w:eastAsia="Times New Roman" w:cstheme="minorHAnsi"/>
          <w:lang w:val="en-GB"/>
        </w:rPr>
      </w:pPr>
      <w:r w:rsidRPr="00C60076">
        <w:rPr>
          <w:rFonts w:eastAsia="Times New Roman" w:cstheme="minorHAnsi"/>
          <w:lang w:val="en-GB"/>
        </w:rPr>
        <w:t xml:space="preserve">Executive Director, Director of Program and Governance, Director of Finance and Administration, and different project leads of MJF as appropriate. </w:t>
      </w:r>
    </w:p>
    <w:p w14:paraId="1CEB3843" w14:textId="77777777" w:rsidR="002B4BDD" w:rsidRPr="00C60076" w:rsidRDefault="002B4BDD" w:rsidP="002B4BDD">
      <w:pPr>
        <w:spacing w:line="240" w:lineRule="auto"/>
        <w:contextualSpacing/>
        <w:rPr>
          <w:rFonts w:eastAsia="Times New Roman" w:cstheme="minorHAnsi"/>
          <w:lang w:val="en-GB"/>
        </w:rPr>
      </w:pPr>
    </w:p>
    <w:p w14:paraId="06DA1944" w14:textId="77777777" w:rsidR="002B4BDD" w:rsidRPr="00C60076" w:rsidRDefault="002B4BDD" w:rsidP="002B4BDD">
      <w:pPr>
        <w:spacing w:line="240" w:lineRule="auto"/>
        <w:contextualSpacing/>
        <w:rPr>
          <w:rFonts w:eastAsia="Times New Roman" w:cstheme="minorHAnsi"/>
          <w:b/>
          <w:lang w:val="en-GB"/>
        </w:rPr>
      </w:pPr>
      <w:r w:rsidRPr="00C60076">
        <w:rPr>
          <w:rFonts w:eastAsia="Times New Roman" w:cstheme="minorHAnsi"/>
          <w:b/>
          <w:lang w:val="en-GB"/>
        </w:rPr>
        <w:t>Working Conditions</w:t>
      </w:r>
    </w:p>
    <w:p w14:paraId="72D209CC" w14:textId="03D3E306" w:rsidR="00E92566" w:rsidRDefault="002B4BDD" w:rsidP="002B4BDD">
      <w:pPr>
        <w:spacing w:line="240" w:lineRule="auto"/>
        <w:contextualSpacing/>
        <w:rPr>
          <w:rFonts w:cstheme="minorHAnsi"/>
          <w:b/>
          <w:lang w:val="en-GB"/>
        </w:rPr>
      </w:pPr>
      <w:r w:rsidRPr="00C60076">
        <w:rPr>
          <w:rFonts w:eastAsia="Times New Roman" w:cstheme="minorHAnsi"/>
          <w:lang w:val="en-GB"/>
        </w:rPr>
        <w:t xml:space="preserve">The position is based in Dhaka, but frequent field travel is required to the working areas, with at least 40% of the time spent traveling outside Dhaka to remote locations in Bangladesh. </w:t>
      </w:r>
    </w:p>
    <w:p w14:paraId="5FF32C23" w14:textId="77777777" w:rsidR="00E92566" w:rsidRDefault="00E92566" w:rsidP="002B4BDD">
      <w:pPr>
        <w:spacing w:line="240" w:lineRule="auto"/>
        <w:contextualSpacing/>
        <w:rPr>
          <w:rFonts w:cstheme="minorHAnsi"/>
          <w:b/>
          <w:lang w:val="en-GB"/>
        </w:rPr>
      </w:pPr>
    </w:p>
    <w:p w14:paraId="38745A16" w14:textId="20234327" w:rsidR="009C0655" w:rsidRPr="00C60076" w:rsidRDefault="00E92566" w:rsidP="00660C5D">
      <w:pPr>
        <w:spacing w:after="0" w:line="240" w:lineRule="auto"/>
        <w:rPr>
          <w:rFonts w:cstheme="minorHAnsi"/>
          <w:b/>
          <w:color w:val="0033CC"/>
        </w:rPr>
      </w:pPr>
      <w:r w:rsidRPr="00E92566">
        <w:rPr>
          <w:rFonts w:eastAsia="Times New Roman" w:cstheme="minorHAnsi"/>
          <w:b/>
          <w:lang w:val="en-GB"/>
        </w:rPr>
        <w:t>Essential Qualifications and Experience</w:t>
      </w:r>
    </w:p>
    <w:p w14:paraId="62B0C82B" w14:textId="33BF7849" w:rsidR="009B11B8" w:rsidRPr="00C60076" w:rsidRDefault="00684DB7" w:rsidP="008946FC">
      <w:pPr>
        <w:pStyle w:val="ListParagraph"/>
        <w:numPr>
          <w:ilvl w:val="0"/>
          <w:numId w:val="20"/>
        </w:numPr>
        <w:spacing w:after="0" w:line="240" w:lineRule="auto"/>
        <w:jc w:val="both"/>
        <w:rPr>
          <w:rFonts w:eastAsia="Times New Roman" w:cstheme="minorHAnsi"/>
          <w:iCs/>
          <w:lang w:val="en-GB"/>
        </w:rPr>
      </w:pPr>
      <w:r>
        <w:rPr>
          <w:rFonts w:eastAsia="Times New Roman" w:cstheme="minorHAnsi"/>
          <w:iCs/>
          <w:lang w:val="en-GB"/>
        </w:rPr>
        <w:t xml:space="preserve">Master's degree in Business Administration, Economics, Supply Chain Management, or Social Sciences, Gender Studies, Development Studies, along with relevant experience.  </w:t>
      </w:r>
      <w:r w:rsidR="009B11B8" w:rsidRPr="00C60076">
        <w:rPr>
          <w:rFonts w:cstheme="minorHAnsi"/>
        </w:rPr>
        <w:t xml:space="preserve"> </w:t>
      </w:r>
    </w:p>
    <w:p w14:paraId="32FC1315" w14:textId="11258A76" w:rsidR="009B11B8" w:rsidRPr="00C60076" w:rsidRDefault="009B11B8" w:rsidP="008946FC">
      <w:pPr>
        <w:pStyle w:val="ListParagraph"/>
        <w:numPr>
          <w:ilvl w:val="0"/>
          <w:numId w:val="21"/>
        </w:numPr>
        <w:spacing w:after="0" w:line="240" w:lineRule="auto"/>
        <w:jc w:val="both"/>
        <w:rPr>
          <w:rFonts w:eastAsia="Times New Roman" w:cstheme="minorHAnsi"/>
          <w:iCs/>
          <w:lang w:val="en-GB"/>
        </w:rPr>
      </w:pPr>
      <w:r w:rsidRPr="00C60076">
        <w:rPr>
          <w:rFonts w:eastAsia="Times New Roman" w:cstheme="minorHAnsi"/>
          <w:iCs/>
          <w:lang w:val="en-GB"/>
        </w:rPr>
        <w:t xml:space="preserve">Minimum of 8 years of professional experience in economic development, entrepreneurship promotion, </w:t>
      </w:r>
      <w:r w:rsidR="008946FC" w:rsidRPr="00C60076">
        <w:rPr>
          <w:rFonts w:eastAsia="Times New Roman" w:cstheme="minorHAnsi"/>
          <w:iCs/>
          <w:lang w:val="en-GB"/>
        </w:rPr>
        <w:t>livelihood programming</w:t>
      </w:r>
      <w:r w:rsidR="00684DB7">
        <w:rPr>
          <w:rFonts w:eastAsia="Times New Roman" w:cstheme="minorHAnsi"/>
          <w:iCs/>
          <w:lang w:val="en-GB"/>
        </w:rPr>
        <w:t>,</w:t>
      </w:r>
      <w:r w:rsidR="008946FC" w:rsidRPr="00C60076">
        <w:rPr>
          <w:rFonts w:eastAsia="Times New Roman" w:cstheme="minorHAnsi"/>
          <w:iCs/>
          <w:lang w:val="en-GB"/>
        </w:rPr>
        <w:t xml:space="preserve"> </w:t>
      </w:r>
      <w:r w:rsidRPr="00C60076">
        <w:rPr>
          <w:rFonts w:eastAsia="Times New Roman" w:cstheme="minorHAnsi"/>
          <w:iCs/>
          <w:lang w:val="en-GB"/>
        </w:rPr>
        <w:t>or Women Economic Empowerment program management</w:t>
      </w:r>
      <w:r w:rsidR="00684DB7">
        <w:rPr>
          <w:rFonts w:cstheme="minorHAnsi"/>
        </w:rPr>
        <w:t>, focusing</w:t>
      </w:r>
      <w:r w:rsidRPr="00C60076">
        <w:rPr>
          <w:rFonts w:eastAsia="Times New Roman" w:cstheme="minorHAnsi"/>
          <w:iCs/>
          <w:lang w:val="en-GB"/>
        </w:rPr>
        <w:t xml:space="preserve"> on women's rights and gender equality, in any Civil Society Organization or specialized project. </w:t>
      </w:r>
    </w:p>
    <w:p w14:paraId="22C298B0" w14:textId="76183B9F" w:rsidR="000C6D1B" w:rsidRPr="000C6D1B" w:rsidRDefault="000C6D1B" w:rsidP="000C6D1B">
      <w:pPr>
        <w:pStyle w:val="ListParagraph"/>
        <w:numPr>
          <w:ilvl w:val="0"/>
          <w:numId w:val="20"/>
        </w:numPr>
        <w:jc w:val="both"/>
        <w:rPr>
          <w:rFonts w:eastAsia="Times New Roman" w:cstheme="minorHAnsi"/>
          <w:iCs/>
          <w:lang w:val="en-GB"/>
        </w:rPr>
      </w:pPr>
      <w:r w:rsidRPr="000C6D1B">
        <w:rPr>
          <w:rFonts w:eastAsia="Times New Roman" w:cstheme="minorHAnsi"/>
          <w:iCs/>
          <w:lang w:val="en-GB"/>
        </w:rPr>
        <w:t>Understanding and applying feminist principles, approaches, and strategies in women’s empowerment in the areas of economic empowerment strategies, entrepreneurship development, that highlight gender inequality and examine the social, political, and cultural factors adversely affecting women's lives and experiences, contributing to the pursuit of social justice and equality.</w:t>
      </w:r>
    </w:p>
    <w:p w14:paraId="70F2042B" w14:textId="77777777" w:rsidR="000C6D1B" w:rsidRDefault="000C6D1B" w:rsidP="000C6D1B">
      <w:pPr>
        <w:pStyle w:val="ListParagraph"/>
        <w:numPr>
          <w:ilvl w:val="0"/>
          <w:numId w:val="20"/>
        </w:numPr>
        <w:rPr>
          <w:rFonts w:eastAsia="Times New Roman" w:cstheme="minorHAnsi"/>
          <w:iCs/>
          <w:lang w:val="en-GB"/>
        </w:rPr>
      </w:pPr>
      <w:r>
        <w:rPr>
          <w:rFonts w:eastAsia="Times New Roman" w:cstheme="minorHAnsi"/>
          <w:iCs/>
          <w:lang w:val="en-GB"/>
        </w:rPr>
        <w:t>Experience and k</w:t>
      </w:r>
      <w:r w:rsidRPr="000C6D1B">
        <w:rPr>
          <w:rFonts w:eastAsia="Times New Roman" w:cstheme="minorHAnsi"/>
          <w:iCs/>
          <w:lang w:val="en-GB"/>
        </w:rPr>
        <w:t>nowledge of financial management concepts and practices relevant to small businesses and entrepreneurship.</w:t>
      </w:r>
    </w:p>
    <w:p w14:paraId="1B816062" w14:textId="49984092" w:rsidR="009B11B8" w:rsidRPr="000C6D1B" w:rsidRDefault="009B11B8" w:rsidP="000C6D1B">
      <w:pPr>
        <w:pStyle w:val="ListParagraph"/>
        <w:numPr>
          <w:ilvl w:val="0"/>
          <w:numId w:val="20"/>
        </w:numPr>
        <w:rPr>
          <w:rFonts w:eastAsia="Times New Roman" w:cstheme="minorHAnsi"/>
          <w:iCs/>
          <w:lang w:val="en-GB"/>
        </w:rPr>
      </w:pPr>
      <w:r w:rsidRPr="000C6D1B">
        <w:rPr>
          <w:rFonts w:eastAsia="Times New Roman" w:cstheme="minorHAnsi"/>
          <w:iCs/>
          <w:lang w:val="en-GB"/>
        </w:rPr>
        <w:t>Proven experience working in a partnership approach with WROs and Community-led Organizations.</w:t>
      </w:r>
    </w:p>
    <w:p w14:paraId="4D5B6279" w14:textId="77777777" w:rsidR="009B11B8" w:rsidRPr="00C60076" w:rsidRDefault="009B11B8" w:rsidP="00660C5D">
      <w:pPr>
        <w:spacing w:after="0" w:line="240" w:lineRule="auto"/>
        <w:rPr>
          <w:rFonts w:cstheme="minorHAnsi"/>
          <w:b/>
          <w:color w:val="0033CC"/>
        </w:rPr>
      </w:pPr>
    </w:p>
    <w:p w14:paraId="0AE9BFB9" w14:textId="77777777" w:rsidR="00E92566" w:rsidRPr="00E92566" w:rsidRDefault="00E92566" w:rsidP="00E92566">
      <w:pPr>
        <w:spacing w:after="0" w:line="240" w:lineRule="auto"/>
        <w:jc w:val="both"/>
        <w:rPr>
          <w:rFonts w:cstheme="minorHAnsi"/>
        </w:rPr>
      </w:pPr>
      <w:r w:rsidRPr="00E92566">
        <w:rPr>
          <w:rFonts w:eastAsia="Times New Roman" w:cstheme="minorHAnsi"/>
          <w:b/>
          <w:lang w:val="en-GB"/>
        </w:rPr>
        <w:t xml:space="preserve">Essential Skills and Capabilities </w:t>
      </w:r>
    </w:p>
    <w:p w14:paraId="602D4BC3" w14:textId="2325895F" w:rsidR="001A4CEB" w:rsidRPr="00C60076" w:rsidRDefault="001A4CEB" w:rsidP="001A4CEB">
      <w:pPr>
        <w:pStyle w:val="ListParagraph"/>
        <w:numPr>
          <w:ilvl w:val="0"/>
          <w:numId w:val="21"/>
        </w:numPr>
        <w:spacing w:after="0" w:line="240" w:lineRule="auto"/>
        <w:jc w:val="both"/>
        <w:rPr>
          <w:rFonts w:cstheme="minorHAnsi"/>
        </w:rPr>
      </w:pPr>
      <w:r w:rsidRPr="00C60076">
        <w:rPr>
          <w:rFonts w:cstheme="minorHAnsi"/>
        </w:rPr>
        <w:t>Proven experience designing, implementing, and evaluating economic empowerment programs or entrepreneurship initiatives.</w:t>
      </w:r>
    </w:p>
    <w:p w14:paraId="44C06FF3" w14:textId="7213B6B5" w:rsidR="00240619" w:rsidRPr="00C60076" w:rsidRDefault="00240619" w:rsidP="00240619">
      <w:pPr>
        <w:pStyle w:val="ListParagraph"/>
        <w:numPr>
          <w:ilvl w:val="0"/>
          <w:numId w:val="21"/>
        </w:numPr>
        <w:spacing w:after="0" w:line="240" w:lineRule="auto"/>
        <w:jc w:val="both"/>
        <w:rPr>
          <w:rFonts w:eastAsia="Times New Roman" w:cstheme="minorHAnsi"/>
        </w:rPr>
      </w:pPr>
      <w:r w:rsidRPr="00C60076">
        <w:rPr>
          <w:rFonts w:eastAsia="Times New Roman" w:cstheme="minorHAnsi"/>
        </w:rPr>
        <w:t>Working experience channeling grants to local-level WROs to implement local-level small-scale women entrepreneurs’ and IGA holders’ economic empowerment as an intervention for gender equality and empowerment programming.</w:t>
      </w:r>
    </w:p>
    <w:p w14:paraId="25939DA3" w14:textId="4A5A8127" w:rsidR="00240619" w:rsidRPr="00C60076" w:rsidRDefault="00240619" w:rsidP="00240619">
      <w:pPr>
        <w:pStyle w:val="ListParagraph"/>
        <w:numPr>
          <w:ilvl w:val="0"/>
          <w:numId w:val="21"/>
        </w:numPr>
        <w:spacing w:after="0" w:line="240" w:lineRule="auto"/>
        <w:jc w:val="both"/>
        <w:rPr>
          <w:rFonts w:eastAsia="Times New Roman" w:cstheme="minorHAnsi"/>
        </w:rPr>
      </w:pPr>
      <w:r w:rsidRPr="00C60076">
        <w:rPr>
          <w:rFonts w:eastAsia="Times New Roman" w:cstheme="minorHAnsi"/>
        </w:rPr>
        <w:t xml:space="preserve">Experience managing and monitoring Refundable Lending Fund (RLF) awarded as business capital to </w:t>
      </w:r>
      <w:r w:rsidR="000C6D1B">
        <w:rPr>
          <w:rFonts w:eastAsia="Times New Roman" w:cstheme="minorHAnsi"/>
        </w:rPr>
        <w:t>women's and Girls'</w:t>
      </w:r>
      <w:r w:rsidRPr="00C60076">
        <w:rPr>
          <w:rFonts w:eastAsia="Times New Roman" w:cstheme="minorHAnsi"/>
        </w:rPr>
        <w:t xml:space="preserve"> Groups.</w:t>
      </w:r>
    </w:p>
    <w:p w14:paraId="2B134052" w14:textId="4447E144" w:rsidR="00240619" w:rsidRPr="00C60076" w:rsidRDefault="00240619" w:rsidP="00240619">
      <w:pPr>
        <w:pStyle w:val="ListParagraph"/>
        <w:numPr>
          <w:ilvl w:val="0"/>
          <w:numId w:val="21"/>
        </w:numPr>
        <w:spacing w:after="0" w:line="240" w:lineRule="auto"/>
        <w:jc w:val="both"/>
        <w:rPr>
          <w:rFonts w:eastAsia="Times New Roman" w:cstheme="minorHAnsi"/>
        </w:rPr>
      </w:pPr>
      <w:r w:rsidRPr="00C60076">
        <w:rPr>
          <w:rFonts w:eastAsia="Times New Roman" w:cstheme="minorHAnsi"/>
        </w:rPr>
        <w:t xml:space="preserve">Experience in handling </w:t>
      </w:r>
      <w:r w:rsidR="000C6D1B">
        <w:rPr>
          <w:rFonts w:eastAsia="Times New Roman" w:cstheme="minorHAnsi"/>
        </w:rPr>
        <w:t>a closed information hub</w:t>
      </w:r>
      <w:r w:rsidRPr="00C60076">
        <w:rPr>
          <w:rFonts w:eastAsia="Times New Roman" w:cstheme="minorHAnsi"/>
        </w:rPr>
        <w:t xml:space="preserve">; using </w:t>
      </w:r>
      <w:r w:rsidR="000C6D1B">
        <w:rPr>
          <w:rFonts w:eastAsia="Times New Roman" w:cstheme="minorHAnsi"/>
        </w:rPr>
        <w:t>computer</w:t>
      </w:r>
      <w:r w:rsidRPr="00C60076">
        <w:rPr>
          <w:rFonts w:eastAsia="Times New Roman" w:cstheme="minorHAnsi"/>
        </w:rPr>
        <w:t xml:space="preserve"> interfaces and office software packages</w:t>
      </w:r>
      <w:r w:rsidR="000C6D1B">
        <w:rPr>
          <w:rFonts w:eastAsia="Times New Roman" w:cstheme="minorHAnsi"/>
        </w:rPr>
        <w:t xml:space="preserve"> to analyze.</w:t>
      </w:r>
    </w:p>
    <w:p w14:paraId="1C9755EB" w14:textId="77777777" w:rsidR="0063205E" w:rsidRPr="00C60076" w:rsidRDefault="0063205E" w:rsidP="001A4CEB">
      <w:pPr>
        <w:pStyle w:val="ListParagraph"/>
        <w:numPr>
          <w:ilvl w:val="0"/>
          <w:numId w:val="21"/>
        </w:numPr>
        <w:spacing w:after="0" w:line="240" w:lineRule="auto"/>
        <w:jc w:val="both"/>
        <w:rPr>
          <w:rFonts w:cstheme="minorHAnsi"/>
        </w:rPr>
      </w:pPr>
      <w:r w:rsidRPr="00C60076">
        <w:rPr>
          <w:rFonts w:eastAsia="Times New Roman" w:cstheme="minorHAnsi"/>
          <w:iCs/>
          <w:lang w:val="en-GB"/>
        </w:rPr>
        <w:t>Proven experience in strong interpersonal and communication skills, with the ability to work independently and collaboratively within a team.</w:t>
      </w:r>
    </w:p>
    <w:p w14:paraId="74C7E0D3" w14:textId="717DB3A2" w:rsidR="00327CB2" w:rsidRPr="00C60076" w:rsidRDefault="00327CB2" w:rsidP="000C6D1B">
      <w:pPr>
        <w:pStyle w:val="ListParagraph"/>
        <w:numPr>
          <w:ilvl w:val="0"/>
          <w:numId w:val="21"/>
        </w:numPr>
        <w:spacing w:after="0" w:line="240" w:lineRule="auto"/>
        <w:ind w:left="360"/>
        <w:jc w:val="both"/>
        <w:rPr>
          <w:rFonts w:cstheme="minorHAnsi"/>
        </w:rPr>
      </w:pPr>
      <w:r w:rsidRPr="00C60076">
        <w:rPr>
          <w:rFonts w:cstheme="minorHAnsi"/>
        </w:rPr>
        <w:lastRenderedPageBreak/>
        <w:t>Strong understanding of intersectionality, cultural dynamics, human rights, dignity</w:t>
      </w:r>
      <w:r w:rsidR="000C6D1B">
        <w:rPr>
          <w:rFonts w:cstheme="minorHAnsi"/>
        </w:rPr>
        <w:t>, and social harmony,</w:t>
      </w:r>
      <w:r w:rsidRPr="00C60076">
        <w:rPr>
          <w:rFonts w:cstheme="minorHAnsi"/>
        </w:rPr>
        <w:t xml:space="preserve"> </w:t>
      </w:r>
      <w:r w:rsidR="000C6D1B">
        <w:rPr>
          <w:rFonts w:cstheme="minorHAnsi"/>
        </w:rPr>
        <w:t>as well as</w:t>
      </w:r>
      <w:r w:rsidRPr="00C60076">
        <w:rPr>
          <w:rFonts w:cstheme="minorHAnsi"/>
        </w:rPr>
        <w:t xml:space="preserve"> the lived experiences of marginalized communities.</w:t>
      </w:r>
    </w:p>
    <w:p w14:paraId="3308F14B" w14:textId="77777777" w:rsidR="001A4CEB" w:rsidRDefault="0063205E" w:rsidP="000C6D1B">
      <w:pPr>
        <w:numPr>
          <w:ilvl w:val="0"/>
          <w:numId w:val="20"/>
        </w:numPr>
        <w:spacing w:after="0" w:line="240" w:lineRule="auto"/>
        <w:ind w:left="360"/>
        <w:contextualSpacing/>
        <w:jc w:val="both"/>
        <w:rPr>
          <w:rFonts w:eastAsia="Times New Roman" w:cstheme="minorHAnsi"/>
          <w:iCs/>
          <w:lang w:val="en-GB"/>
        </w:rPr>
      </w:pPr>
      <w:r w:rsidRPr="00C60076">
        <w:rPr>
          <w:rFonts w:eastAsia="Times New Roman" w:cstheme="minorHAnsi"/>
          <w:iCs/>
          <w:lang w:val="en-GB"/>
        </w:rPr>
        <w:t>Proficiency in MS Word, Excel (inclu</w:t>
      </w:r>
      <w:r w:rsidR="001A4CEB" w:rsidRPr="00C60076">
        <w:rPr>
          <w:rFonts w:eastAsia="Times New Roman" w:cstheme="minorHAnsi"/>
          <w:iCs/>
          <w:lang w:val="en-GB"/>
        </w:rPr>
        <w:t>ding data analysis), PowerPoint.</w:t>
      </w:r>
    </w:p>
    <w:p w14:paraId="7CDC7A00" w14:textId="2ABCC6BB" w:rsidR="000C6D1B" w:rsidRPr="000C6D1B" w:rsidRDefault="000C6D1B" w:rsidP="000C6D1B">
      <w:pPr>
        <w:pStyle w:val="ListParagraph"/>
        <w:numPr>
          <w:ilvl w:val="0"/>
          <w:numId w:val="20"/>
        </w:numPr>
        <w:spacing w:after="0"/>
        <w:ind w:left="360"/>
        <w:rPr>
          <w:rFonts w:eastAsia="Times New Roman" w:cstheme="minorHAnsi"/>
          <w:iCs/>
          <w:lang w:val="en-GB"/>
        </w:rPr>
      </w:pPr>
      <w:r w:rsidRPr="000C6D1B">
        <w:rPr>
          <w:rFonts w:eastAsia="Times New Roman" w:cstheme="minorHAnsi"/>
          <w:iCs/>
          <w:lang w:val="en-GB"/>
        </w:rPr>
        <w:t xml:space="preserve">Proficient in data collection, analysis, and reporting </w:t>
      </w:r>
      <w:r w:rsidR="002102F4">
        <w:rPr>
          <w:rFonts w:eastAsia="Times New Roman" w:cstheme="minorHAnsi"/>
          <w:iCs/>
          <w:lang w:val="en-GB"/>
        </w:rPr>
        <w:t>of</w:t>
      </w:r>
      <w:r w:rsidRPr="000C6D1B">
        <w:rPr>
          <w:rFonts w:eastAsia="Times New Roman" w:cstheme="minorHAnsi"/>
          <w:iCs/>
          <w:lang w:val="en-GB"/>
        </w:rPr>
        <w:t xml:space="preserve"> </w:t>
      </w:r>
      <w:r>
        <w:rPr>
          <w:rFonts w:eastAsia="Times New Roman" w:cstheme="minorHAnsi"/>
          <w:iCs/>
          <w:lang w:val="en-GB"/>
        </w:rPr>
        <w:t xml:space="preserve">specific </w:t>
      </w:r>
      <w:r w:rsidRPr="000C6D1B">
        <w:rPr>
          <w:rFonts w:eastAsia="Times New Roman" w:cstheme="minorHAnsi"/>
          <w:iCs/>
          <w:lang w:val="en-GB"/>
        </w:rPr>
        <w:t>project outcomes and impacts.</w:t>
      </w:r>
    </w:p>
    <w:p w14:paraId="791DA0C9" w14:textId="77777777" w:rsidR="0063205E" w:rsidRPr="00C60076" w:rsidRDefault="0063205E" w:rsidP="000C6D1B">
      <w:pPr>
        <w:numPr>
          <w:ilvl w:val="0"/>
          <w:numId w:val="20"/>
        </w:numPr>
        <w:spacing w:after="0" w:line="240" w:lineRule="auto"/>
        <w:ind w:left="360"/>
        <w:contextualSpacing/>
        <w:jc w:val="both"/>
        <w:rPr>
          <w:rFonts w:eastAsia="Times New Roman" w:cstheme="minorHAnsi"/>
          <w:iCs/>
          <w:lang w:val="en-GB"/>
        </w:rPr>
      </w:pPr>
      <w:r w:rsidRPr="00C60076">
        <w:rPr>
          <w:rFonts w:eastAsia="Times New Roman" w:cstheme="minorHAnsi"/>
          <w:iCs/>
          <w:lang w:val="en-GB"/>
        </w:rPr>
        <w:t xml:space="preserve">Fluency in both written and spoken English and Bangla. </w:t>
      </w:r>
    </w:p>
    <w:p w14:paraId="00AE375C" w14:textId="77777777" w:rsidR="0063205E" w:rsidRPr="00C60076" w:rsidRDefault="0063205E" w:rsidP="00660C5D">
      <w:pPr>
        <w:spacing w:after="0" w:line="240" w:lineRule="auto"/>
        <w:rPr>
          <w:rFonts w:cstheme="minorHAnsi"/>
          <w:b/>
          <w:color w:val="0033CC"/>
        </w:rPr>
      </w:pPr>
    </w:p>
    <w:p w14:paraId="69BD5A1A" w14:textId="77777777" w:rsidR="00E92566" w:rsidRPr="00D43230" w:rsidRDefault="00E92566" w:rsidP="00E92566">
      <w:pPr>
        <w:rPr>
          <w:rFonts w:ascii="Calibri" w:hAnsi="Calibri" w:cs="Calibri"/>
          <w:b/>
          <w:lang w:val="en-GB"/>
        </w:rPr>
      </w:pPr>
      <w:r w:rsidRPr="00D43230">
        <w:rPr>
          <w:rFonts w:ascii="Calibri" w:hAnsi="Calibri" w:cs="Calibri"/>
          <w:b/>
          <w:lang w:val="en-GB"/>
        </w:rPr>
        <w:t>Preferred Attributes</w:t>
      </w:r>
    </w:p>
    <w:p w14:paraId="20367AA7" w14:textId="77777777" w:rsidR="00E92566" w:rsidRPr="00D43230" w:rsidRDefault="00E92566" w:rsidP="00E92566">
      <w:pPr>
        <w:numPr>
          <w:ilvl w:val="0"/>
          <w:numId w:val="20"/>
        </w:numPr>
        <w:spacing w:after="200" w:line="240" w:lineRule="auto"/>
        <w:contextualSpacing/>
        <w:jc w:val="both"/>
        <w:rPr>
          <w:rFonts w:ascii="Calibri" w:hAnsi="Calibri" w:cs="Calibri"/>
          <w:iCs/>
          <w:lang w:val="en-GB"/>
        </w:rPr>
      </w:pPr>
      <w:r w:rsidRPr="00D43230">
        <w:rPr>
          <w:rFonts w:ascii="Calibri" w:hAnsi="Calibri" w:cs="Calibri"/>
          <w:iCs/>
          <w:lang w:val="en-GB"/>
        </w:rPr>
        <w:t>Resilience: Advocacy can be a long-term, challenging process that requires persistence and the ability to handle setbacks.</w:t>
      </w:r>
    </w:p>
    <w:p w14:paraId="650C1F06" w14:textId="33764F93" w:rsidR="00E92566" w:rsidRPr="000C6D1B" w:rsidRDefault="00E92566" w:rsidP="00E92566">
      <w:pPr>
        <w:numPr>
          <w:ilvl w:val="0"/>
          <w:numId w:val="20"/>
        </w:numPr>
        <w:spacing w:after="200" w:line="240" w:lineRule="auto"/>
        <w:contextualSpacing/>
        <w:jc w:val="both"/>
        <w:rPr>
          <w:rFonts w:ascii="Calibri" w:hAnsi="Calibri" w:cs="Calibri"/>
          <w:iCs/>
          <w:lang w:val="en-GB"/>
        </w:rPr>
      </w:pPr>
      <w:r w:rsidRPr="000C6D1B">
        <w:rPr>
          <w:rFonts w:ascii="Calibri" w:hAnsi="Calibri" w:cs="Calibri"/>
          <w:iCs/>
          <w:lang w:val="en-GB"/>
        </w:rPr>
        <w:t>Adaptability: Ability to respond quickly to changing policy landscapes</w:t>
      </w:r>
      <w:r w:rsidR="000C6D1B" w:rsidRPr="000C6D1B">
        <w:rPr>
          <w:rFonts w:ascii="Calibri" w:hAnsi="Calibri" w:cs="Calibri"/>
          <w:iCs/>
          <w:lang w:val="en-GB"/>
        </w:rPr>
        <w:t>, work independently,</w:t>
      </w:r>
      <w:r w:rsidR="000C6D1B" w:rsidRPr="000C6D1B">
        <w:rPr>
          <w:rFonts w:cstheme="minorHAnsi"/>
        </w:rPr>
        <w:t xml:space="preserve"> and meet strict deadlines.</w:t>
      </w:r>
    </w:p>
    <w:p w14:paraId="1D0F1887" w14:textId="77777777" w:rsidR="00E92566" w:rsidRPr="00D43230" w:rsidRDefault="00E92566" w:rsidP="00E92566">
      <w:pPr>
        <w:numPr>
          <w:ilvl w:val="0"/>
          <w:numId w:val="20"/>
        </w:numPr>
        <w:spacing w:after="200" w:line="240" w:lineRule="auto"/>
        <w:contextualSpacing/>
        <w:jc w:val="both"/>
        <w:rPr>
          <w:rFonts w:ascii="Calibri" w:hAnsi="Calibri" w:cs="Calibri"/>
          <w:iCs/>
          <w:lang w:val="en-GB"/>
        </w:rPr>
      </w:pPr>
      <w:r w:rsidRPr="00D43230">
        <w:rPr>
          <w:rFonts w:ascii="Calibri" w:hAnsi="Calibri" w:cs="Calibri"/>
          <w:iCs/>
          <w:lang w:val="en-GB"/>
        </w:rPr>
        <w:t>Collaborative Mindset: Ability to work well with a wide range of partners and internal teams.</w:t>
      </w:r>
    </w:p>
    <w:p w14:paraId="672CA35F" w14:textId="77777777" w:rsidR="00E92566" w:rsidRPr="00D43230" w:rsidRDefault="00E92566" w:rsidP="00E92566">
      <w:pPr>
        <w:numPr>
          <w:ilvl w:val="0"/>
          <w:numId w:val="20"/>
        </w:numPr>
        <w:spacing w:after="200" w:line="240" w:lineRule="auto"/>
        <w:contextualSpacing/>
        <w:jc w:val="both"/>
        <w:rPr>
          <w:rFonts w:ascii="Calibri" w:hAnsi="Calibri" w:cs="Calibri"/>
          <w:iCs/>
          <w:lang w:val="en-GB"/>
        </w:rPr>
      </w:pPr>
      <w:r w:rsidRPr="00D43230">
        <w:rPr>
          <w:rFonts w:ascii="Calibri" w:hAnsi="Calibri" w:cs="Calibri"/>
          <w:iCs/>
          <w:lang w:val="en-GB"/>
        </w:rPr>
        <w:t xml:space="preserve"> Sensitivity and commitment: A commitment to work with all-inclusive populations that uphold inclusive values, respecting human rights, dignity, and social harmony. </w:t>
      </w:r>
    </w:p>
    <w:p w14:paraId="3684536C" w14:textId="77777777" w:rsidR="00E92566" w:rsidRPr="00D43230" w:rsidRDefault="00E92566" w:rsidP="00E92566">
      <w:pPr>
        <w:numPr>
          <w:ilvl w:val="0"/>
          <w:numId w:val="20"/>
        </w:numPr>
        <w:spacing w:after="200" w:line="240" w:lineRule="auto"/>
        <w:contextualSpacing/>
        <w:jc w:val="both"/>
        <w:rPr>
          <w:rFonts w:ascii="Calibri" w:hAnsi="Calibri" w:cs="Calibri"/>
          <w:iCs/>
          <w:lang w:val="en-GB"/>
        </w:rPr>
      </w:pPr>
      <w:r w:rsidRPr="00D43230">
        <w:rPr>
          <w:rFonts w:ascii="Calibri" w:hAnsi="Calibri" w:cs="Calibri"/>
          <w:iCs/>
          <w:lang w:val="en-GB"/>
        </w:rPr>
        <w:t xml:space="preserve">Time management: Ability to effectively manage processes, work under pressure, and meet deadlines. </w:t>
      </w:r>
    </w:p>
    <w:p w14:paraId="56C67C3C" w14:textId="77777777" w:rsidR="002102F4" w:rsidRDefault="00E92566" w:rsidP="002102F4">
      <w:pPr>
        <w:numPr>
          <w:ilvl w:val="0"/>
          <w:numId w:val="20"/>
        </w:numPr>
        <w:spacing w:after="0" w:line="240" w:lineRule="auto"/>
        <w:contextualSpacing/>
        <w:jc w:val="both"/>
        <w:rPr>
          <w:rFonts w:ascii="Calibri" w:hAnsi="Calibri" w:cs="Calibri"/>
          <w:iCs/>
        </w:rPr>
      </w:pPr>
      <w:r w:rsidRPr="00D43230">
        <w:rPr>
          <w:rFonts w:ascii="Calibri" w:hAnsi="Calibri" w:cs="Calibri"/>
          <w:iCs/>
        </w:rPr>
        <w:t xml:space="preserve">Specialized experiences: Comparatively extensive work experience in a specific field may compensate for academic qualifications. </w:t>
      </w:r>
    </w:p>
    <w:p w14:paraId="412150A5" w14:textId="77777777" w:rsidR="009B11B8" w:rsidRPr="00C60076" w:rsidRDefault="00847A50" w:rsidP="002102F4">
      <w:pPr>
        <w:pStyle w:val="ListParagraph"/>
        <w:numPr>
          <w:ilvl w:val="0"/>
          <w:numId w:val="21"/>
        </w:numPr>
        <w:spacing w:after="0" w:line="240" w:lineRule="auto"/>
        <w:jc w:val="both"/>
        <w:rPr>
          <w:rFonts w:cstheme="minorHAnsi"/>
        </w:rPr>
      </w:pPr>
      <w:r w:rsidRPr="00C60076">
        <w:rPr>
          <w:rFonts w:cstheme="minorHAnsi"/>
        </w:rPr>
        <w:t>Specialized experiences and comparatively extensive work experience in a specific field may sometimes compensate for academic qualifications</w:t>
      </w:r>
      <w:r w:rsidR="00B4588D" w:rsidRPr="00C60076">
        <w:rPr>
          <w:rFonts w:cstheme="minorHAnsi"/>
        </w:rPr>
        <w:t xml:space="preserve">. </w:t>
      </w:r>
    </w:p>
    <w:p w14:paraId="361F9EC3" w14:textId="77777777" w:rsidR="00B4588D" w:rsidRPr="00C60076" w:rsidRDefault="00B4588D" w:rsidP="00B4588D">
      <w:pPr>
        <w:spacing w:after="0" w:line="240" w:lineRule="auto"/>
        <w:jc w:val="both"/>
        <w:rPr>
          <w:rFonts w:cstheme="minorHAnsi"/>
          <w:b/>
          <w:color w:val="0033CC"/>
        </w:rPr>
      </w:pPr>
    </w:p>
    <w:p w14:paraId="761A69FD" w14:textId="77777777" w:rsidR="00B4588D" w:rsidRPr="00C60076" w:rsidRDefault="00B4588D" w:rsidP="00B4588D">
      <w:pPr>
        <w:spacing w:after="0" w:line="240" w:lineRule="auto"/>
        <w:jc w:val="both"/>
        <w:rPr>
          <w:rFonts w:cstheme="minorHAnsi"/>
          <w:b/>
          <w:color w:val="0033CC"/>
        </w:rPr>
      </w:pPr>
    </w:p>
    <w:p w14:paraId="6E61163A" w14:textId="77777777" w:rsidR="00B4588D" w:rsidRPr="00C60076" w:rsidRDefault="00B4588D" w:rsidP="00B4588D">
      <w:pPr>
        <w:spacing w:after="200" w:line="240" w:lineRule="auto"/>
        <w:contextualSpacing/>
        <w:rPr>
          <w:rFonts w:eastAsia="Times New Roman" w:cstheme="minorHAnsi"/>
          <w:b/>
          <w:iCs/>
          <w:lang w:val="en-GB"/>
        </w:rPr>
      </w:pPr>
      <w:r w:rsidRPr="00C60076">
        <w:rPr>
          <w:rFonts w:eastAsia="Times New Roman" w:cstheme="minorHAnsi"/>
          <w:b/>
          <w:iCs/>
          <w:lang w:val="en-GB"/>
        </w:rPr>
        <w:t>MJF’s commitment to safeguarding</w:t>
      </w:r>
    </w:p>
    <w:p w14:paraId="1D9EB113" w14:textId="288C1128" w:rsidR="00B4588D" w:rsidRPr="00C60076" w:rsidRDefault="00B4588D" w:rsidP="00B4588D">
      <w:pPr>
        <w:spacing w:after="200" w:line="240" w:lineRule="auto"/>
        <w:contextualSpacing/>
        <w:jc w:val="both"/>
        <w:rPr>
          <w:rFonts w:eastAsia="Times New Roman" w:cstheme="minorHAnsi"/>
          <w:iCs/>
          <w:lang w:val="en-GB"/>
        </w:rPr>
      </w:pPr>
      <w:r w:rsidRPr="00C60076">
        <w:rPr>
          <w:rFonts w:eastAsia="Times New Roman" w:cstheme="minorHAnsi"/>
          <w:iCs/>
          <w:lang w:val="en-GB"/>
        </w:rPr>
        <w:t xml:space="preserve">Manusher Jonno Foundation is committed to preventing any unwanted behaviour at work, including sexual harassment, exploitation and abuse, lack of integrity, and financial misconduct. It is committed to protecting children and vulnerable adults </w:t>
      </w:r>
      <w:r w:rsidR="00080955">
        <w:rPr>
          <w:rFonts w:eastAsia="Times New Roman" w:cstheme="minorHAnsi"/>
          <w:iCs/>
          <w:lang w:val="en-GB"/>
        </w:rPr>
        <w:t>following</w:t>
      </w:r>
      <w:r w:rsidRPr="00C60076">
        <w:rPr>
          <w:rFonts w:eastAsia="Times New Roman" w:cstheme="minorHAnsi"/>
          <w:iCs/>
          <w:lang w:val="en-GB"/>
        </w:rPr>
        <w:t xml:space="preserve"> its policy. The Manusher Jonno Foundation expects all MJF and project staff, vendors, and consultants to adhere to this commitment through MJF’s code of conduct. MJF places a high priority on ensuring rights and upholding the respect and dignity of all people, regardless of their class, caste, ethnicity, religion, physical condition, or gender.</w:t>
      </w:r>
    </w:p>
    <w:p w14:paraId="6BFBDF12" w14:textId="77777777" w:rsidR="00B4588D" w:rsidRPr="00C60076" w:rsidRDefault="00B4588D" w:rsidP="00B4588D">
      <w:pPr>
        <w:spacing w:after="200" w:line="240" w:lineRule="auto"/>
        <w:contextualSpacing/>
        <w:rPr>
          <w:rFonts w:eastAsia="Times New Roman" w:cstheme="minorHAnsi"/>
          <w:iCs/>
          <w:lang w:val="en-GB"/>
        </w:rPr>
      </w:pPr>
    </w:p>
    <w:p w14:paraId="32071C6C" w14:textId="77777777" w:rsidR="00143204" w:rsidRDefault="00143204" w:rsidP="00143204">
      <w:pPr>
        <w:contextualSpacing/>
        <w:rPr>
          <w:rFonts w:ascii="Calibri" w:hAnsi="Calibri" w:cs="Calibri"/>
          <w:b/>
          <w:iCs/>
          <w:lang w:val="en-GB"/>
        </w:rPr>
      </w:pPr>
      <w:r>
        <w:rPr>
          <w:rFonts w:ascii="Calibri" w:hAnsi="Calibri" w:cs="Calibri"/>
          <w:b/>
          <w:iCs/>
          <w:lang w:val="en-GB"/>
        </w:rPr>
        <w:t xml:space="preserve">Note </w:t>
      </w:r>
    </w:p>
    <w:p w14:paraId="55DA33CD" w14:textId="77777777" w:rsidR="00143204" w:rsidRDefault="00143204" w:rsidP="00143204">
      <w:pPr>
        <w:numPr>
          <w:ilvl w:val="0"/>
          <w:numId w:val="23"/>
        </w:numPr>
        <w:spacing w:after="200" w:line="276" w:lineRule="auto"/>
        <w:ind w:left="360"/>
        <w:contextualSpacing/>
        <w:jc w:val="both"/>
        <w:rPr>
          <w:rFonts w:ascii="Calibri" w:hAnsi="Calibri" w:cs="Calibri"/>
          <w:iCs/>
          <w:lang w:val="en-GB"/>
        </w:rPr>
      </w:pPr>
      <w:r>
        <w:rPr>
          <w:rFonts w:ascii="Calibri" w:hAnsi="Calibri" w:cs="Calibri"/>
          <w:iCs/>
          <w:lang w:val="en-GB"/>
        </w:rPr>
        <w:t>All offers of employment will be subject to satisfactory references and screening checks, including criminal records and fraud/corruption/ terrorism. Please note that Disclosure of Safeguarding-related Misconduct in Recruitment Processes is mandatory.</w:t>
      </w:r>
    </w:p>
    <w:p w14:paraId="2F021B99" w14:textId="77777777" w:rsidR="00143204" w:rsidRDefault="00143204" w:rsidP="00143204">
      <w:pPr>
        <w:ind w:left="360"/>
        <w:contextualSpacing/>
        <w:jc w:val="both"/>
        <w:rPr>
          <w:rFonts w:ascii="Calibri" w:hAnsi="Calibri" w:cs="Calibri"/>
          <w:iCs/>
          <w:lang w:val="en-GB"/>
        </w:rPr>
      </w:pPr>
    </w:p>
    <w:p w14:paraId="7EE98FC0" w14:textId="77777777" w:rsidR="00143204" w:rsidRPr="00E240F6" w:rsidRDefault="00143204" w:rsidP="00143204">
      <w:pPr>
        <w:ind w:left="360"/>
        <w:contextualSpacing/>
        <w:jc w:val="both"/>
        <w:rPr>
          <w:rFonts w:cs="Calibri"/>
          <w:b/>
          <w:bCs/>
          <w:lang w:val="en-GB"/>
        </w:rPr>
      </w:pPr>
      <w:proofErr w:type="spellStart"/>
      <w:r>
        <w:rPr>
          <w:rFonts w:ascii="Calibri" w:hAnsi="Calibri" w:cs="Calibri"/>
          <w:b/>
          <w:bCs/>
          <w:color w:val="222222"/>
          <w:shd w:val="clear" w:color="auto" w:fill="FFFFFF"/>
        </w:rPr>
        <w:t>Manusher</w:t>
      </w:r>
      <w:proofErr w:type="spellEnd"/>
      <w:r>
        <w:rPr>
          <w:rFonts w:ascii="Calibri" w:hAnsi="Calibri" w:cs="Calibri"/>
          <w:b/>
          <w:bCs/>
          <w:color w:val="222222"/>
          <w:shd w:val="clear" w:color="auto" w:fill="FFFFFF"/>
        </w:rPr>
        <w:t xml:space="preserve"> Jonno Foundation (MJF) is an equal opportunity employer committed to diversity in the workplace. It upholds human dignity and inclusion for all, regardless of age, race, religion, gender, disability, ethnic origin, or socio-economic condition. As such</w:t>
      </w:r>
      <w:r>
        <w:rPr>
          <w:rStyle w:val="Emphasis"/>
          <w:rFonts w:ascii="Calibri" w:hAnsi="Calibri" w:cs="Calibri"/>
          <w:b/>
          <w:bCs/>
          <w:color w:val="333333"/>
          <w:shd w:val="clear" w:color="auto" w:fill="FFFFFF"/>
        </w:rPr>
        <w:t xml:space="preserve">, </w:t>
      </w:r>
      <w:r>
        <w:rPr>
          <w:rStyle w:val="Emphasis"/>
          <w:rFonts w:ascii="Calibri" w:hAnsi="Calibri" w:cs="Calibri"/>
          <w:b/>
          <w:bCs/>
          <w:i w:val="0"/>
          <w:iCs w:val="0"/>
          <w:color w:val="333333"/>
          <w:shd w:val="clear" w:color="auto" w:fill="FFFFFF"/>
        </w:rPr>
        <w:t>we highly encourage applications from women, gender-diverse individuals, and people with disabilities</w:t>
      </w:r>
      <w:r w:rsidRPr="00E240F6">
        <w:rPr>
          <w:rStyle w:val="Emphasis"/>
          <w:rFonts w:cs="Calibri"/>
          <w:b/>
          <w:bCs/>
          <w:i w:val="0"/>
          <w:iCs w:val="0"/>
          <w:color w:val="333333"/>
          <w:shd w:val="clear" w:color="auto" w:fill="FFFFFF"/>
        </w:rPr>
        <w:t>.</w:t>
      </w:r>
      <w:r w:rsidRPr="00E240F6">
        <w:rPr>
          <w:rStyle w:val="Emphasis"/>
          <w:rFonts w:cs="Calibri"/>
          <w:b/>
          <w:bCs/>
          <w:color w:val="333333"/>
          <w:shd w:val="clear" w:color="auto" w:fill="FFFFFF"/>
        </w:rPr>
        <w:t> </w:t>
      </w:r>
    </w:p>
    <w:p w14:paraId="2F09ED1A" w14:textId="77777777" w:rsidR="00BC1CA0" w:rsidRPr="00C60076" w:rsidRDefault="00BC1CA0">
      <w:pPr>
        <w:spacing w:after="0" w:line="240" w:lineRule="auto"/>
        <w:ind w:left="720"/>
        <w:rPr>
          <w:rFonts w:cstheme="minorHAnsi"/>
        </w:rPr>
      </w:pPr>
    </w:p>
    <w:sectPr w:rsidR="00BC1CA0" w:rsidRPr="00C600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CED05" w14:textId="77777777" w:rsidR="0063656D" w:rsidRDefault="0063656D">
      <w:pPr>
        <w:spacing w:after="0" w:line="240" w:lineRule="auto"/>
      </w:pPr>
      <w:r>
        <w:separator/>
      </w:r>
    </w:p>
  </w:endnote>
  <w:endnote w:type="continuationSeparator" w:id="0">
    <w:p w14:paraId="6AA9646B" w14:textId="77777777" w:rsidR="0063656D" w:rsidRDefault="0063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8968" w14:textId="77777777" w:rsidR="00633C6B" w:rsidRDefault="00633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418875"/>
      <w:docPartObj>
        <w:docPartGallery w:val="Page Numbers (Bottom of Page)"/>
        <w:docPartUnique/>
      </w:docPartObj>
    </w:sdtPr>
    <w:sdtContent>
      <w:sdt>
        <w:sdtPr>
          <w:id w:val="1728636285"/>
          <w:docPartObj>
            <w:docPartGallery w:val="Page Numbers (Top of Page)"/>
            <w:docPartUnique/>
          </w:docPartObj>
        </w:sdtPr>
        <w:sdtContent>
          <w:p w14:paraId="0AE04401" w14:textId="77777777" w:rsidR="00633C6B" w:rsidRDefault="00633C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52C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52C8">
              <w:rPr>
                <w:b/>
                <w:bCs/>
                <w:noProof/>
              </w:rPr>
              <w:t>5</w:t>
            </w:r>
            <w:r>
              <w:rPr>
                <w:b/>
                <w:bCs/>
                <w:sz w:val="24"/>
                <w:szCs w:val="24"/>
              </w:rPr>
              <w:fldChar w:fldCharType="end"/>
            </w:r>
          </w:p>
        </w:sdtContent>
      </w:sdt>
    </w:sdtContent>
  </w:sdt>
  <w:p w14:paraId="589DA01F" w14:textId="77777777" w:rsidR="00335765" w:rsidRDefault="00335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E242" w14:textId="77777777" w:rsidR="00633C6B" w:rsidRDefault="0063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D5E43" w14:textId="77777777" w:rsidR="0063656D" w:rsidRDefault="0063656D">
      <w:pPr>
        <w:spacing w:after="0" w:line="240" w:lineRule="auto"/>
      </w:pPr>
      <w:r>
        <w:separator/>
      </w:r>
    </w:p>
  </w:footnote>
  <w:footnote w:type="continuationSeparator" w:id="0">
    <w:p w14:paraId="0573F7F1" w14:textId="77777777" w:rsidR="0063656D" w:rsidRDefault="0063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5ED9" w14:textId="77777777" w:rsidR="00633C6B" w:rsidRDefault="00633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9845" w14:textId="77777777" w:rsidR="00633C6B" w:rsidRDefault="00633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9301" w14:textId="77777777" w:rsidR="00633C6B" w:rsidRDefault="00633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344A"/>
    <w:multiLevelType w:val="hybridMultilevel"/>
    <w:tmpl w:val="5A2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7E6"/>
    <w:multiLevelType w:val="hybridMultilevel"/>
    <w:tmpl w:val="F0EC1A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03F98"/>
    <w:multiLevelType w:val="hybridMultilevel"/>
    <w:tmpl w:val="EF8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E0F5C"/>
    <w:multiLevelType w:val="hybridMultilevel"/>
    <w:tmpl w:val="D9D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763B"/>
    <w:multiLevelType w:val="multilevel"/>
    <w:tmpl w:val="31C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86822"/>
    <w:multiLevelType w:val="hybridMultilevel"/>
    <w:tmpl w:val="69380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68E"/>
    <w:multiLevelType w:val="hybridMultilevel"/>
    <w:tmpl w:val="E606FB3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BF3721C"/>
    <w:multiLevelType w:val="multilevel"/>
    <w:tmpl w:val="C766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B241B"/>
    <w:multiLevelType w:val="hybridMultilevel"/>
    <w:tmpl w:val="A866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F7E65"/>
    <w:multiLevelType w:val="hybridMultilevel"/>
    <w:tmpl w:val="80AC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705B5"/>
    <w:multiLevelType w:val="hybridMultilevel"/>
    <w:tmpl w:val="3350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9752B"/>
    <w:multiLevelType w:val="hybridMultilevel"/>
    <w:tmpl w:val="6A9C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21576"/>
    <w:multiLevelType w:val="hybridMultilevel"/>
    <w:tmpl w:val="09A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760F0"/>
    <w:multiLevelType w:val="hybridMultilevel"/>
    <w:tmpl w:val="7286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C3BCD"/>
    <w:multiLevelType w:val="hybridMultilevel"/>
    <w:tmpl w:val="7658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24D6A"/>
    <w:multiLevelType w:val="multilevel"/>
    <w:tmpl w:val="1C7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325AE"/>
    <w:multiLevelType w:val="multilevel"/>
    <w:tmpl w:val="8DEE7806"/>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697F3C"/>
    <w:multiLevelType w:val="hybridMultilevel"/>
    <w:tmpl w:val="FA26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B4147"/>
    <w:multiLevelType w:val="hybridMultilevel"/>
    <w:tmpl w:val="EA84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4283D"/>
    <w:multiLevelType w:val="hybridMultilevel"/>
    <w:tmpl w:val="E4B8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578D0"/>
    <w:multiLevelType w:val="hybridMultilevel"/>
    <w:tmpl w:val="A89E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501FF"/>
    <w:multiLevelType w:val="multilevel"/>
    <w:tmpl w:val="8554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D6F56"/>
    <w:multiLevelType w:val="multilevel"/>
    <w:tmpl w:val="1F5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57E5B"/>
    <w:multiLevelType w:val="hybridMultilevel"/>
    <w:tmpl w:val="18EC7FB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ACD3484"/>
    <w:multiLevelType w:val="multilevel"/>
    <w:tmpl w:val="BFA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0726"/>
    <w:multiLevelType w:val="multilevel"/>
    <w:tmpl w:val="FCD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6E6867"/>
    <w:multiLevelType w:val="hybridMultilevel"/>
    <w:tmpl w:val="152CB1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A1EE0"/>
    <w:multiLevelType w:val="hybridMultilevel"/>
    <w:tmpl w:val="434AD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F61FA"/>
    <w:multiLevelType w:val="multilevel"/>
    <w:tmpl w:val="083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17812"/>
    <w:multiLevelType w:val="hybridMultilevel"/>
    <w:tmpl w:val="DB226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74569"/>
    <w:multiLevelType w:val="hybridMultilevel"/>
    <w:tmpl w:val="9BF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376032">
    <w:abstractNumId w:val="9"/>
  </w:num>
  <w:num w:numId="2" w16cid:durableId="17630016">
    <w:abstractNumId w:val="11"/>
  </w:num>
  <w:num w:numId="3" w16cid:durableId="1232275465">
    <w:abstractNumId w:val="17"/>
  </w:num>
  <w:num w:numId="4" w16cid:durableId="592670137">
    <w:abstractNumId w:val="20"/>
  </w:num>
  <w:num w:numId="5" w16cid:durableId="957445488">
    <w:abstractNumId w:val="5"/>
  </w:num>
  <w:num w:numId="6" w16cid:durableId="229267487">
    <w:abstractNumId w:val="27"/>
  </w:num>
  <w:num w:numId="7" w16cid:durableId="1717896070">
    <w:abstractNumId w:val="23"/>
  </w:num>
  <w:num w:numId="8" w16cid:durableId="563026021">
    <w:abstractNumId w:val="19"/>
  </w:num>
  <w:num w:numId="9" w16cid:durableId="774249598">
    <w:abstractNumId w:val="14"/>
  </w:num>
  <w:num w:numId="10" w16cid:durableId="331690947">
    <w:abstractNumId w:val="29"/>
  </w:num>
  <w:num w:numId="11" w16cid:durableId="233508891">
    <w:abstractNumId w:val="16"/>
  </w:num>
  <w:num w:numId="12" w16cid:durableId="2059624947">
    <w:abstractNumId w:val="1"/>
  </w:num>
  <w:num w:numId="13" w16cid:durableId="2091928603">
    <w:abstractNumId w:val="26"/>
  </w:num>
  <w:num w:numId="14" w16cid:durableId="1642617075">
    <w:abstractNumId w:val="30"/>
  </w:num>
  <w:num w:numId="15" w16cid:durableId="1569537419">
    <w:abstractNumId w:val="3"/>
  </w:num>
  <w:num w:numId="16" w16cid:durableId="620915671">
    <w:abstractNumId w:val="10"/>
  </w:num>
  <w:num w:numId="17" w16cid:durableId="697463765">
    <w:abstractNumId w:val="12"/>
  </w:num>
  <w:num w:numId="18" w16cid:durableId="1466779384">
    <w:abstractNumId w:val="6"/>
  </w:num>
  <w:num w:numId="19" w16cid:durableId="1659505117">
    <w:abstractNumId w:val="2"/>
  </w:num>
  <w:num w:numId="20" w16cid:durableId="38290598">
    <w:abstractNumId w:val="0"/>
  </w:num>
  <w:num w:numId="21" w16cid:durableId="643703732">
    <w:abstractNumId w:val="8"/>
  </w:num>
  <w:num w:numId="22" w16cid:durableId="270867928">
    <w:abstractNumId w:val="18"/>
  </w:num>
  <w:num w:numId="23" w16cid:durableId="4091749">
    <w:abstractNumId w:val="13"/>
  </w:num>
  <w:num w:numId="24" w16cid:durableId="2137720506">
    <w:abstractNumId w:val="28"/>
  </w:num>
  <w:num w:numId="25" w16cid:durableId="824778114">
    <w:abstractNumId w:val="21"/>
  </w:num>
  <w:num w:numId="26" w16cid:durableId="1384867457">
    <w:abstractNumId w:val="15"/>
  </w:num>
  <w:num w:numId="27" w16cid:durableId="370110617">
    <w:abstractNumId w:val="25"/>
  </w:num>
  <w:num w:numId="28" w16cid:durableId="927231871">
    <w:abstractNumId w:val="24"/>
  </w:num>
  <w:num w:numId="29" w16cid:durableId="2044330110">
    <w:abstractNumId w:val="4"/>
  </w:num>
  <w:num w:numId="30" w16cid:durableId="1453598687">
    <w:abstractNumId w:val="7"/>
  </w:num>
  <w:num w:numId="31" w16cid:durableId="44350425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3E"/>
    <w:rsid w:val="00003F87"/>
    <w:rsid w:val="00005C21"/>
    <w:rsid w:val="00007624"/>
    <w:rsid w:val="000132F4"/>
    <w:rsid w:val="000178A1"/>
    <w:rsid w:val="0002430F"/>
    <w:rsid w:val="00035AD0"/>
    <w:rsid w:val="000400B0"/>
    <w:rsid w:val="00041DB8"/>
    <w:rsid w:val="0004233A"/>
    <w:rsid w:val="000502E6"/>
    <w:rsid w:val="00050689"/>
    <w:rsid w:val="00057068"/>
    <w:rsid w:val="00060C1B"/>
    <w:rsid w:val="0006102C"/>
    <w:rsid w:val="000718FC"/>
    <w:rsid w:val="0007576D"/>
    <w:rsid w:val="00080955"/>
    <w:rsid w:val="000835F3"/>
    <w:rsid w:val="00097C12"/>
    <w:rsid w:val="000A063B"/>
    <w:rsid w:val="000A7818"/>
    <w:rsid w:val="000C14EF"/>
    <w:rsid w:val="000C3A3C"/>
    <w:rsid w:val="000C6D1B"/>
    <w:rsid w:val="000D1933"/>
    <w:rsid w:val="000D201C"/>
    <w:rsid w:val="000D6813"/>
    <w:rsid w:val="000E3784"/>
    <w:rsid w:val="000E67FB"/>
    <w:rsid w:val="000E7AEB"/>
    <w:rsid w:val="0010560D"/>
    <w:rsid w:val="0010584B"/>
    <w:rsid w:val="001114C0"/>
    <w:rsid w:val="0011200D"/>
    <w:rsid w:val="00133551"/>
    <w:rsid w:val="001357A0"/>
    <w:rsid w:val="00135F29"/>
    <w:rsid w:val="00143204"/>
    <w:rsid w:val="00155847"/>
    <w:rsid w:val="00155B8C"/>
    <w:rsid w:val="00162E9C"/>
    <w:rsid w:val="001661E2"/>
    <w:rsid w:val="00167D0B"/>
    <w:rsid w:val="00177081"/>
    <w:rsid w:val="00182B43"/>
    <w:rsid w:val="001865FD"/>
    <w:rsid w:val="00186A0E"/>
    <w:rsid w:val="001934DB"/>
    <w:rsid w:val="001935C9"/>
    <w:rsid w:val="001A4CEB"/>
    <w:rsid w:val="001B0C61"/>
    <w:rsid w:val="001B7F6B"/>
    <w:rsid w:val="001C31C6"/>
    <w:rsid w:val="001C3A24"/>
    <w:rsid w:val="001C5C76"/>
    <w:rsid w:val="001C5F0A"/>
    <w:rsid w:val="001E07BD"/>
    <w:rsid w:val="001E0868"/>
    <w:rsid w:val="001E5FA8"/>
    <w:rsid w:val="001F1F34"/>
    <w:rsid w:val="0020071A"/>
    <w:rsid w:val="002102F4"/>
    <w:rsid w:val="00216A23"/>
    <w:rsid w:val="00220171"/>
    <w:rsid w:val="00221EA7"/>
    <w:rsid w:val="002272D3"/>
    <w:rsid w:val="00230495"/>
    <w:rsid w:val="00230684"/>
    <w:rsid w:val="00233C25"/>
    <w:rsid w:val="002379DD"/>
    <w:rsid w:val="00240619"/>
    <w:rsid w:val="00254A17"/>
    <w:rsid w:val="00257D23"/>
    <w:rsid w:val="0026134A"/>
    <w:rsid w:val="0026225C"/>
    <w:rsid w:val="00263DC6"/>
    <w:rsid w:val="002665EA"/>
    <w:rsid w:val="00266D15"/>
    <w:rsid w:val="002752C8"/>
    <w:rsid w:val="00276FA3"/>
    <w:rsid w:val="002775B9"/>
    <w:rsid w:val="0028189C"/>
    <w:rsid w:val="00284A23"/>
    <w:rsid w:val="00292509"/>
    <w:rsid w:val="002A5210"/>
    <w:rsid w:val="002A6281"/>
    <w:rsid w:val="002A646F"/>
    <w:rsid w:val="002B4BDD"/>
    <w:rsid w:val="002B5278"/>
    <w:rsid w:val="002D3EF3"/>
    <w:rsid w:val="002D50DF"/>
    <w:rsid w:val="002E0B10"/>
    <w:rsid w:val="002E7268"/>
    <w:rsid w:val="002F73CC"/>
    <w:rsid w:val="003142EF"/>
    <w:rsid w:val="003211CA"/>
    <w:rsid w:val="003226D5"/>
    <w:rsid w:val="00322DB6"/>
    <w:rsid w:val="00327CB2"/>
    <w:rsid w:val="00327F41"/>
    <w:rsid w:val="00335765"/>
    <w:rsid w:val="003423F7"/>
    <w:rsid w:val="00344266"/>
    <w:rsid w:val="003656F8"/>
    <w:rsid w:val="0037716C"/>
    <w:rsid w:val="00377F29"/>
    <w:rsid w:val="00380FD7"/>
    <w:rsid w:val="0038100B"/>
    <w:rsid w:val="00381F84"/>
    <w:rsid w:val="00386B5D"/>
    <w:rsid w:val="0038738B"/>
    <w:rsid w:val="00387C60"/>
    <w:rsid w:val="00391E62"/>
    <w:rsid w:val="0039475E"/>
    <w:rsid w:val="003A33A7"/>
    <w:rsid w:val="003B0F3B"/>
    <w:rsid w:val="003B21DC"/>
    <w:rsid w:val="003B38C6"/>
    <w:rsid w:val="003B6AC1"/>
    <w:rsid w:val="003C5FC6"/>
    <w:rsid w:val="003D323B"/>
    <w:rsid w:val="003D5D64"/>
    <w:rsid w:val="003E3FE8"/>
    <w:rsid w:val="003E539B"/>
    <w:rsid w:val="003E540F"/>
    <w:rsid w:val="003F0B03"/>
    <w:rsid w:val="0040385E"/>
    <w:rsid w:val="00404057"/>
    <w:rsid w:val="00410296"/>
    <w:rsid w:val="004201C7"/>
    <w:rsid w:val="00420A2A"/>
    <w:rsid w:val="004307EF"/>
    <w:rsid w:val="004327E3"/>
    <w:rsid w:val="0043694B"/>
    <w:rsid w:val="004441DF"/>
    <w:rsid w:val="0045103C"/>
    <w:rsid w:val="004527E6"/>
    <w:rsid w:val="00463713"/>
    <w:rsid w:val="004721B1"/>
    <w:rsid w:val="00475CBF"/>
    <w:rsid w:val="00485F8E"/>
    <w:rsid w:val="004A1E1A"/>
    <w:rsid w:val="004A65F2"/>
    <w:rsid w:val="004B3909"/>
    <w:rsid w:val="004D69F8"/>
    <w:rsid w:val="004E77EB"/>
    <w:rsid w:val="004F0654"/>
    <w:rsid w:val="004F4EC6"/>
    <w:rsid w:val="004F7334"/>
    <w:rsid w:val="005004FC"/>
    <w:rsid w:val="00507A73"/>
    <w:rsid w:val="00515A24"/>
    <w:rsid w:val="005171B3"/>
    <w:rsid w:val="00521375"/>
    <w:rsid w:val="0052241C"/>
    <w:rsid w:val="005253DC"/>
    <w:rsid w:val="00525EE3"/>
    <w:rsid w:val="0052763E"/>
    <w:rsid w:val="00530B28"/>
    <w:rsid w:val="005476FE"/>
    <w:rsid w:val="005529B6"/>
    <w:rsid w:val="00554649"/>
    <w:rsid w:val="00554DD1"/>
    <w:rsid w:val="00561628"/>
    <w:rsid w:val="005616D9"/>
    <w:rsid w:val="00565A03"/>
    <w:rsid w:val="00576241"/>
    <w:rsid w:val="00577CE8"/>
    <w:rsid w:val="00596121"/>
    <w:rsid w:val="005A3A43"/>
    <w:rsid w:val="005A6826"/>
    <w:rsid w:val="005B25B6"/>
    <w:rsid w:val="005B46DE"/>
    <w:rsid w:val="005C2394"/>
    <w:rsid w:val="005C6C9C"/>
    <w:rsid w:val="005D2B18"/>
    <w:rsid w:val="005D3907"/>
    <w:rsid w:val="005D3D2A"/>
    <w:rsid w:val="005E1D14"/>
    <w:rsid w:val="005E3270"/>
    <w:rsid w:val="005F1E6B"/>
    <w:rsid w:val="006021EF"/>
    <w:rsid w:val="00602689"/>
    <w:rsid w:val="0060570C"/>
    <w:rsid w:val="00614200"/>
    <w:rsid w:val="006228A8"/>
    <w:rsid w:val="006275EE"/>
    <w:rsid w:val="006277A0"/>
    <w:rsid w:val="0063205E"/>
    <w:rsid w:val="00633C6B"/>
    <w:rsid w:val="00635A35"/>
    <w:rsid w:val="0063656D"/>
    <w:rsid w:val="00640B0B"/>
    <w:rsid w:val="006428E6"/>
    <w:rsid w:val="00645116"/>
    <w:rsid w:val="00646403"/>
    <w:rsid w:val="006469FA"/>
    <w:rsid w:val="00650F5B"/>
    <w:rsid w:val="00660C5D"/>
    <w:rsid w:val="006671E2"/>
    <w:rsid w:val="00682D4D"/>
    <w:rsid w:val="00684DB7"/>
    <w:rsid w:val="00690DAC"/>
    <w:rsid w:val="00691957"/>
    <w:rsid w:val="0069276C"/>
    <w:rsid w:val="00693319"/>
    <w:rsid w:val="006A784D"/>
    <w:rsid w:val="006B4DB8"/>
    <w:rsid w:val="006B53CF"/>
    <w:rsid w:val="006C0DDE"/>
    <w:rsid w:val="006C286C"/>
    <w:rsid w:val="006C4A90"/>
    <w:rsid w:val="006D16E6"/>
    <w:rsid w:val="006D3D19"/>
    <w:rsid w:val="006D63BF"/>
    <w:rsid w:val="006E62C2"/>
    <w:rsid w:val="006E779B"/>
    <w:rsid w:val="006F1E96"/>
    <w:rsid w:val="0070188B"/>
    <w:rsid w:val="00703BF4"/>
    <w:rsid w:val="007257C9"/>
    <w:rsid w:val="0073485B"/>
    <w:rsid w:val="00740BBD"/>
    <w:rsid w:val="00743F71"/>
    <w:rsid w:val="00753601"/>
    <w:rsid w:val="0076007C"/>
    <w:rsid w:val="00761D8D"/>
    <w:rsid w:val="00762B06"/>
    <w:rsid w:val="00763FE0"/>
    <w:rsid w:val="0076744E"/>
    <w:rsid w:val="0077150E"/>
    <w:rsid w:val="007726A9"/>
    <w:rsid w:val="00773344"/>
    <w:rsid w:val="00774D99"/>
    <w:rsid w:val="00775E71"/>
    <w:rsid w:val="007774A0"/>
    <w:rsid w:val="007A17BD"/>
    <w:rsid w:val="007A4CE9"/>
    <w:rsid w:val="007A5436"/>
    <w:rsid w:val="007C142B"/>
    <w:rsid w:val="007C3323"/>
    <w:rsid w:val="007C6885"/>
    <w:rsid w:val="007E1F49"/>
    <w:rsid w:val="007E36A6"/>
    <w:rsid w:val="007E6BB8"/>
    <w:rsid w:val="007F0C99"/>
    <w:rsid w:val="007F3B33"/>
    <w:rsid w:val="007F5AA6"/>
    <w:rsid w:val="007F62DD"/>
    <w:rsid w:val="008012A1"/>
    <w:rsid w:val="00801AE4"/>
    <w:rsid w:val="008049B0"/>
    <w:rsid w:val="00817916"/>
    <w:rsid w:val="00824B0A"/>
    <w:rsid w:val="008418E7"/>
    <w:rsid w:val="0084564D"/>
    <w:rsid w:val="00847A50"/>
    <w:rsid w:val="00852CAD"/>
    <w:rsid w:val="00860692"/>
    <w:rsid w:val="00860759"/>
    <w:rsid w:val="00861459"/>
    <w:rsid w:val="00865081"/>
    <w:rsid w:val="00866C33"/>
    <w:rsid w:val="00882B0D"/>
    <w:rsid w:val="008946FC"/>
    <w:rsid w:val="008967E2"/>
    <w:rsid w:val="008A0013"/>
    <w:rsid w:val="008B32AF"/>
    <w:rsid w:val="008B5303"/>
    <w:rsid w:val="008C02E8"/>
    <w:rsid w:val="008C383A"/>
    <w:rsid w:val="008C3DC9"/>
    <w:rsid w:val="008C7A41"/>
    <w:rsid w:val="008D2606"/>
    <w:rsid w:val="008D4B2A"/>
    <w:rsid w:val="008E1309"/>
    <w:rsid w:val="008F6280"/>
    <w:rsid w:val="008F6CF5"/>
    <w:rsid w:val="00902FD4"/>
    <w:rsid w:val="009130E8"/>
    <w:rsid w:val="00913452"/>
    <w:rsid w:val="00914FFD"/>
    <w:rsid w:val="00916FBE"/>
    <w:rsid w:val="009200B9"/>
    <w:rsid w:val="00921432"/>
    <w:rsid w:val="00932E92"/>
    <w:rsid w:val="00933351"/>
    <w:rsid w:val="00934665"/>
    <w:rsid w:val="00935592"/>
    <w:rsid w:val="009359C6"/>
    <w:rsid w:val="009450BC"/>
    <w:rsid w:val="00946F5D"/>
    <w:rsid w:val="009578C1"/>
    <w:rsid w:val="009610A7"/>
    <w:rsid w:val="00961415"/>
    <w:rsid w:val="00972398"/>
    <w:rsid w:val="00977097"/>
    <w:rsid w:val="00982E00"/>
    <w:rsid w:val="00983EE0"/>
    <w:rsid w:val="009846A7"/>
    <w:rsid w:val="00986E42"/>
    <w:rsid w:val="00987CA9"/>
    <w:rsid w:val="00992569"/>
    <w:rsid w:val="00994B86"/>
    <w:rsid w:val="00995F39"/>
    <w:rsid w:val="00997507"/>
    <w:rsid w:val="009A2236"/>
    <w:rsid w:val="009A4054"/>
    <w:rsid w:val="009A754C"/>
    <w:rsid w:val="009B0AC3"/>
    <w:rsid w:val="009B11B8"/>
    <w:rsid w:val="009B7E75"/>
    <w:rsid w:val="009C0655"/>
    <w:rsid w:val="009C4884"/>
    <w:rsid w:val="009C7B31"/>
    <w:rsid w:val="009D4D84"/>
    <w:rsid w:val="009D5E70"/>
    <w:rsid w:val="009F2D4C"/>
    <w:rsid w:val="009F3412"/>
    <w:rsid w:val="009F66F0"/>
    <w:rsid w:val="009F6E97"/>
    <w:rsid w:val="00A00330"/>
    <w:rsid w:val="00A065B7"/>
    <w:rsid w:val="00A14D86"/>
    <w:rsid w:val="00A21B69"/>
    <w:rsid w:val="00A3131A"/>
    <w:rsid w:val="00A31442"/>
    <w:rsid w:val="00A32EDF"/>
    <w:rsid w:val="00A34E79"/>
    <w:rsid w:val="00A43CE9"/>
    <w:rsid w:val="00A45BD4"/>
    <w:rsid w:val="00A463F1"/>
    <w:rsid w:val="00A640FF"/>
    <w:rsid w:val="00A7421E"/>
    <w:rsid w:val="00A7522D"/>
    <w:rsid w:val="00A77495"/>
    <w:rsid w:val="00A77C29"/>
    <w:rsid w:val="00A80A1B"/>
    <w:rsid w:val="00A81F2E"/>
    <w:rsid w:val="00A84CCE"/>
    <w:rsid w:val="00A85FAB"/>
    <w:rsid w:val="00AA078F"/>
    <w:rsid w:val="00AA17B8"/>
    <w:rsid w:val="00AA62EE"/>
    <w:rsid w:val="00AB0312"/>
    <w:rsid w:val="00AC2E08"/>
    <w:rsid w:val="00AC35E6"/>
    <w:rsid w:val="00AC679D"/>
    <w:rsid w:val="00AD0741"/>
    <w:rsid w:val="00AD1683"/>
    <w:rsid w:val="00AD701B"/>
    <w:rsid w:val="00AE182E"/>
    <w:rsid w:val="00AF0D9E"/>
    <w:rsid w:val="00AF14FB"/>
    <w:rsid w:val="00AF2A31"/>
    <w:rsid w:val="00AF5FC9"/>
    <w:rsid w:val="00B03930"/>
    <w:rsid w:val="00B112FA"/>
    <w:rsid w:val="00B12397"/>
    <w:rsid w:val="00B23E8A"/>
    <w:rsid w:val="00B3268C"/>
    <w:rsid w:val="00B4588D"/>
    <w:rsid w:val="00B45C65"/>
    <w:rsid w:val="00B70329"/>
    <w:rsid w:val="00B7054A"/>
    <w:rsid w:val="00B84F04"/>
    <w:rsid w:val="00B87838"/>
    <w:rsid w:val="00BA03D1"/>
    <w:rsid w:val="00BA297D"/>
    <w:rsid w:val="00BA4C94"/>
    <w:rsid w:val="00BA76A3"/>
    <w:rsid w:val="00BB675C"/>
    <w:rsid w:val="00BB6CB9"/>
    <w:rsid w:val="00BC08ED"/>
    <w:rsid w:val="00BC1CA0"/>
    <w:rsid w:val="00BC3EA1"/>
    <w:rsid w:val="00BD593D"/>
    <w:rsid w:val="00BD7F1C"/>
    <w:rsid w:val="00BE0513"/>
    <w:rsid w:val="00BE3E75"/>
    <w:rsid w:val="00BE558B"/>
    <w:rsid w:val="00BF33AC"/>
    <w:rsid w:val="00C0072A"/>
    <w:rsid w:val="00C02EC6"/>
    <w:rsid w:val="00C040A9"/>
    <w:rsid w:val="00C072F2"/>
    <w:rsid w:val="00C21F3B"/>
    <w:rsid w:val="00C32FD0"/>
    <w:rsid w:val="00C33CED"/>
    <w:rsid w:val="00C36C0E"/>
    <w:rsid w:val="00C430A2"/>
    <w:rsid w:val="00C450B5"/>
    <w:rsid w:val="00C542F5"/>
    <w:rsid w:val="00C60076"/>
    <w:rsid w:val="00C615C2"/>
    <w:rsid w:val="00C63E5C"/>
    <w:rsid w:val="00C64813"/>
    <w:rsid w:val="00C65FA5"/>
    <w:rsid w:val="00C73A6A"/>
    <w:rsid w:val="00C740BB"/>
    <w:rsid w:val="00C769CF"/>
    <w:rsid w:val="00C77F89"/>
    <w:rsid w:val="00C8006A"/>
    <w:rsid w:val="00C84068"/>
    <w:rsid w:val="00C84BA6"/>
    <w:rsid w:val="00C85F5E"/>
    <w:rsid w:val="00CA4584"/>
    <w:rsid w:val="00CA63FB"/>
    <w:rsid w:val="00CB1761"/>
    <w:rsid w:val="00CB62AA"/>
    <w:rsid w:val="00CB7712"/>
    <w:rsid w:val="00CB7950"/>
    <w:rsid w:val="00CC1557"/>
    <w:rsid w:val="00CC1F9A"/>
    <w:rsid w:val="00CC3DF2"/>
    <w:rsid w:val="00CC4E82"/>
    <w:rsid w:val="00CC77B6"/>
    <w:rsid w:val="00CE0889"/>
    <w:rsid w:val="00CE6944"/>
    <w:rsid w:val="00CF2529"/>
    <w:rsid w:val="00CF36C9"/>
    <w:rsid w:val="00CF6DAA"/>
    <w:rsid w:val="00D02277"/>
    <w:rsid w:val="00D05F32"/>
    <w:rsid w:val="00D05F6C"/>
    <w:rsid w:val="00D1039D"/>
    <w:rsid w:val="00D15915"/>
    <w:rsid w:val="00D20D4A"/>
    <w:rsid w:val="00D2118C"/>
    <w:rsid w:val="00D27B15"/>
    <w:rsid w:val="00D46050"/>
    <w:rsid w:val="00D462C2"/>
    <w:rsid w:val="00D47B23"/>
    <w:rsid w:val="00D512C3"/>
    <w:rsid w:val="00D560A6"/>
    <w:rsid w:val="00D56DA8"/>
    <w:rsid w:val="00D637F7"/>
    <w:rsid w:val="00D83D00"/>
    <w:rsid w:val="00DA10B9"/>
    <w:rsid w:val="00DA5A9C"/>
    <w:rsid w:val="00DA5F99"/>
    <w:rsid w:val="00DB0D7E"/>
    <w:rsid w:val="00DB15A2"/>
    <w:rsid w:val="00DB223C"/>
    <w:rsid w:val="00DB22BD"/>
    <w:rsid w:val="00DB4F68"/>
    <w:rsid w:val="00DC1E20"/>
    <w:rsid w:val="00DC3706"/>
    <w:rsid w:val="00DD23C8"/>
    <w:rsid w:val="00DD3B72"/>
    <w:rsid w:val="00DD572B"/>
    <w:rsid w:val="00DF149B"/>
    <w:rsid w:val="00DF1B56"/>
    <w:rsid w:val="00DF6979"/>
    <w:rsid w:val="00DF69DE"/>
    <w:rsid w:val="00E113E6"/>
    <w:rsid w:val="00E11673"/>
    <w:rsid w:val="00E2133F"/>
    <w:rsid w:val="00E227F2"/>
    <w:rsid w:val="00E26363"/>
    <w:rsid w:val="00E3652E"/>
    <w:rsid w:val="00E444EB"/>
    <w:rsid w:val="00E54046"/>
    <w:rsid w:val="00E543B4"/>
    <w:rsid w:val="00E62522"/>
    <w:rsid w:val="00E67D48"/>
    <w:rsid w:val="00E70313"/>
    <w:rsid w:val="00E7088C"/>
    <w:rsid w:val="00E716B7"/>
    <w:rsid w:val="00E762BE"/>
    <w:rsid w:val="00E80DA4"/>
    <w:rsid w:val="00E917B9"/>
    <w:rsid w:val="00E92566"/>
    <w:rsid w:val="00E92C5B"/>
    <w:rsid w:val="00E956AF"/>
    <w:rsid w:val="00EA30E5"/>
    <w:rsid w:val="00EA7608"/>
    <w:rsid w:val="00EB4246"/>
    <w:rsid w:val="00EC270A"/>
    <w:rsid w:val="00ED13C0"/>
    <w:rsid w:val="00EE24E0"/>
    <w:rsid w:val="00EE2518"/>
    <w:rsid w:val="00EF0FB9"/>
    <w:rsid w:val="00F04A80"/>
    <w:rsid w:val="00F14E24"/>
    <w:rsid w:val="00F159EC"/>
    <w:rsid w:val="00F2017A"/>
    <w:rsid w:val="00F21611"/>
    <w:rsid w:val="00F23774"/>
    <w:rsid w:val="00F23865"/>
    <w:rsid w:val="00F25AA3"/>
    <w:rsid w:val="00F31A96"/>
    <w:rsid w:val="00F61600"/>
    <w:rsid w:val="00F70E34"/>
    <w:rsid w:val="00F73D23"/>
    <w:rsid w:val="00F76954"/>
    <w:rsid w:val="00F80594"/>
    <w:rsid w:val="00F82480"/>
    <w:rsid w:val="00F825B5"/>
    <w:rsid w:val="00F84491"/>
    <w:rsid w:val="00F90D45"/>
    <w:rsid w:val="00F93510"/>
    <w:rsid w:val="00FA2FA4"/>
    <w:rsid w:val="00FA4942"/>
    <w:rsid w:val="00FB2FEF"/>
    <w:rsid w:val="00FC5A6A"/>
    <w:rsid w:val="00FD38A7"/>
    <w:rsid w:val="00FD5B51"/>
    <w:rsid w:val="00FE0437"/>
    <w:rsid w:val="00FE3351"/>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53B18"/>
  <w15:chartTrackingRefBased/>
  <w15:docId w15:val="{AA432309-6E33-4D01-926A-0CF0014E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5B8C"/>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qFormat/>
    <w:rsid w:val="000D2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155B8C"/>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link w:val="Heading5Char"/>
    <w:uiPriority w:val="9"/>
    <w:qFormat/>
    <w:rsid w:val="000D201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D201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C6"/>
    <w:pPr>
      <w:ind w:left="720"/>
      <w:contextualSpacing/>
    </w:pPr>
  </w:style>
  <w:style w:type="character" w:customStyle="1" w:styleId="Heading2Char">
    <w:name w:val="Heading 2 Char"/>
    <w:basedOn w:val="DefaultParagraphFont"/>
    <w:link w:val="Heading2"/>
    <w:rsid w:val="000D201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D201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D201C"/>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0D201C"/>
    <w:rPr>
      <w:color w:val="0000FF"/>
      <w:u w:val="single"/>
    </w:rPr>
  </w:style>
  <w:style w:type="paragraph" w:styleId="NormalWeb">
    <w:name w:val="Normal (Web)"/>
    <w:basedOn w:val="Normal"/>
    <w:uiPriority w:val="99"/>
    <w:unhideWhenUsed/>
    <w:rsid w:val="000D2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01C"/>
    <w:rPr>
      <w:b/>
      <w:bCs/>
    </w:rPr>
  </w:style>
  <w:style w:type="character" w:styleId="Emphasis">
    <w:name w:val="Emphasis"/>
    <w:basedOn w:val="DefaultParagraphFont"/>
    <w:uiPriority w:val="20"/>
    <w:qFormat/>
    <w:rsid w:val="000D201C"/>
    <w:rPr>
      <w:i/>
      <w:iCs/>
    </w:rPr>
  </w:style>
  <w:style w:type="paragraph" w:styleId="Header">
    <w:name w:val="header"/>
    <w:basedOn w:val="Normal"/>
    <w:link w:val="HeaderChar"/>
    <w:unhideWhenUsed/>
    <w:rsid w:val="000E7AEB"/>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0E7AEB"/>
    <w:rPr>
      <w:rFonts w:eastAsiaTheme="minorEastAsia"/>
      <w:sz w:val="21"/>
      <w:szCs w:val="21"/>
    </w:rPr>
  </w:style>
  <w:style w:type="paragraph" w:styleId="Footer">
    <w:name w:val="footer"/>
    <w:basedOn w:val="Normal"/>
    <w:link w:val="FooterChar"/>
    <w:uiPriority w:val="99"/>
    <w:unhideWhenUsed/>
    <w:rsid w:val="000E7AEB"/>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0E7AEB"/>
    <w:rPr>
      <w:rFonts w:eastAsiaTheme="minorEastAsia"/>
      <w:sz w:val="21"/>
      <w:szCs w:val="21"/>
    </w:rPr>
  </w:style>
  <w:style w:type="character" w:customStyle="1" w:styleId="Heading1Char">
    <w:name w:val="Heading 1 Char"/>
    <w:basedOn w:val="DefaultParagraphFont"/>
    <w:link w:val="Heading1"/>
    <w:rsid w:val="00155B8C"/>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155B8C"/>
    <w:rPr>
      <w:rFonts w:ascii="Calibri Light" w:eastAsia="Times New Roman" w:hAnsi="Calibri Light" w:cs="Times New Roman"/>
      <w:b/>
      <w:bCs/>
      <w:sz w:val="26"/>
      <w:szCs w:val="26"/>
    </w:rPr>
  </w:style>
  <w:style w:type="paragraph" w:styleId="TOCHeading">
    <w:name w:val="TOC Heading"/>
    <w:basedOn w:val="Heading1"/>
    <w:next w:val="Normal"/>
    <w:uiPriority w:val="39"/>
    <w:unhideWhenUsed/>
    <w:qFormat/>
    <w:rsid w:val="00155B8C"/>
    <w:pPr>
      <w:keepLines/>
      <w:spacing w:after="0" w:line="259" w:lineRule="auto"/>
      <w:outlineLvl w:val="9"/>
    </w:pPr>
    <w:rPr>
      <w:b w:val="0"/>
      <w:bCs w:val="0"/>
      <w:color w:val="2F5496"/>
      <w:kern w:val="0"/>
    </w:rPr>
  </w:style>
  <w:style w:type="paragraph" w:styleId="TOC1">
    <w:name w:val="toc 1"/>
    <w:basedOn w:val="Normal"/>
    <w:next w:val="Normal"/>
    <w:autoRedefine/>
    <w:uiPriority w:val="39"/>
    <w:rsid w:val="00155B8C"/>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155B8C"/>
    <w:pPr>
      <w:spacing w:after="100"/>
      <w:ind w:left="220"/>
    </w:pPr>
    <w:rPr>
      <w:rFonts w:ascii="Calibri" w:eastAsia="Times New Roman" w:hAnsi="Calibri" w:cs="Times New Roman"/>
    </w:rPr>
  </w:style>
  <w:style w:type="paragraph" w:styleId="TOC3">
    <w:name w:val="toc 3"/>
    <w:basedOn w:val="Normal"/>
    <w:next w:val="Normal"/>
    <w:autoRedefine/>
    <w:uiPriority w:val="39"/>
    <w:unhideWhenUsed/>
    <w:rsid w:val="00155B8C"/>
    <w:pPr>
      <w:spacing w:after="100"/>
      <w:ind w:left="440"/>
    </w:pPr>
    <w:rPr>
      <w:rFonts w:ascii="Calibri" w:eastAsia="Times New Roman" w:hAnsi="Calibri" w:cs="Times New Roman"/>
    </w:rPr>
  </w:style>
  <w:style w:type="paragraph" w:styleId="Caption">
    <w:name w:val="caption"/>
    <w:basedOn w:val="Normal"/>
    <w:next w:val="Normal"/>
    <w:unhideWhenUsed/>
    <w:qFormat/>
    <w:rsid w:val="00155B8C"/>
    <w:pPr>
      <w:spacing w:after="0" w:line="240" w:lineRule="auto"/>
    </w:pPr>
    <w:rPr>
      <w:rFonts w:ascii="Times New Roman" w:eastAsia="Times New Roman" w:hAnsi="Times New Roman" w:cs="Times New Roman"/>
      <w:b/>
      <w:bCs/>
      <w:sz w:val="20"/>
      <w:szCs w:val="20"/>
    </w:rPr>
  </w:style>
  <w:style w:type="table" w:styleId="TableGrid">
    <w:name w:val="Table Grid"/>
    <w:basedOn w:val="TableNormal"/>
    <w:rsid w:val="00155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55B8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v3um">
    <w:name w:val="uv3um"/>
    <w:basedOn w:val="DefaultParagraphFont"/>
    <w:rsid w:val="0074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11243">
      <w:bodyDiv w:val="1"/>
      <w:marLeft w:val="0"/>
      <w:marRight w:val="0"/>
      <w:marTop w:val="0"/>
      <w:marBottom w:val="0"/>
      <w:divBdr>
        <w:top w:val="none" w:sz="0" w:space="0" w:color="auto"/>
        <w:left w:val="none" w:sz="0" w:space="0" w:color="auto"/>
        <w:bottom w:val="none" w:sz="0" w:space="0" w:color="auto"/>
        <w:right w:val="none" w:sz="0" w:space="0" w:color="auto"/>
      </w:divBdr>
      <w:divsChild>
        <w:div w:id="799617568">
          <w:marLeft w:val="0"/>
          <w:marRight w:val="0"/>
          <w:marTop w:val="0"/>
          <w:marBottom w:val="0"/>
          <w:divBdr>
            <w:top w:val="none" w:sz="0" w:space="0" w:color="auto"/>
            <w:left w:val="none" w:sz="0" w:space="0" w:color="auto"/>
            <w:bottom w:val="none" w:sz="0" w:space="0" w:color="auto"/>
            <w:right w:val="none" w:sz="0" w:space="0" w:color="auto"/>
          </w:divBdr>
          <w:divsChild>
            <w:div w:id="1478762589">
              <w:marLeft w:val="0"/>
              <w:marRight w:val="0"/>
              <w:marTop w:val="0"/>
              <w:marBottom w:val="0"/>
              <w:divBdr>
                <w:top w:val="none" w:sz="0" w:space="0" w:color="auto"/>
                <w:left w:val="none" w:sz="0" w:space="0" w:color="auto"/>
                <w:bottom w:val="none" w:sz="0" w:space="0" w:color="auto"/>
                <w:right w:val="none" w:sz="0" w:space="0" w:color="auto"/>
              </w:divBdr>
              <w:divsChild>
                <w:div w:id="1320962652">
                  <w:marLeft w:val="0"/>
                  <w:marRight w:val="0"/>
                  <w:marTop w:val="0"/>
                  <w:marBottom w:val="0"/>
                  <w:divBdr>
                    <w:top w:val="none" w:sz="0" w:space="0" w:color="auto"/>
                    <w:left w:val="none" w:sz="0" w:space="0" w:color="auto"/>
                    <w:bottom w:val="none" w:sz="0" w:space="0" w:color="auto"/>
                    <w:right w:val="none" w:sz="0" w:space="0" w:color="auto"/>
                  </w:divBdr>
                  <w:divsChild>
                    <w:div w:id="2100440390">
                      <w:marLeft w:val="0"/>
                      <w:marRight w:val="0"/>
                      <w:marTop w:val="0"/>
                      <w:marBottom w:val="0"/>
                      <w:divBdr>
                        <w:top w:val="none" w:sz="0" w:space="0" w:color="auto"/>
                        <w:left w:val="none" w:sz="0" w:space="0" w:color="auto"/>
                        <w:bottom w:val="none" w:sz="0" w:space="0" w:color="auto"/>
                        <w:right w:val="none" w:sz="0" w:space="0" w:color="auto"/>
                      </w:divBdr>
                      <w:divsChild>
                        <w:div w:id="1947496846">
                          <w:marLeft w:val="0"/>
                          <w:marRight w:val="0"/>
                          <w:marTop w:val="0"/>
                          <w:marBottom w:val="0"/>
                          <w:divBdr>
                            <w:top w:val="none" w:sz="0" w:space="0" w:color="auto"/>
                            <w:left w:val="none" w:sz="0" w:space="0" w:color="auto"/>
                            <w:bottom w:val="none" w:sz="0" w:space="0" w:color="auto"/>
                            <w:right w:val="none" w:sz="0" w:space="0" w:color="auto"/>
                          </w:divBdr>
                        </w:div>
                      </w:divsChild>
                    </w:div>
                    <w:div w:id="1710839326">
                      <w:marLeft w:val="0"/>
                      <w:marRight w:val="0"/>
                      <w:marTop w:val="0"/>
                      <w:marBottom w:val="0"/>
                      <w:divBdr>
                        <w:top w:val="none" w:sz="0" w:space="0" w:color="auto"/>
                        <w:left w:val="none" w:sz="0" w:space="0" w:color="auto"/>
                        <w:bottom w:val="none" w:sz="0" w:space="0" w:color="auto"/>
                        <w:right w:val="none" w:sz="0" w:space="0" w:color="auto"/>
                      </w:divBdr>
                      <w:divsChild>
                        <w:div w:id="8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1482">
          <w:marLeft w:val="0"/>
          <w:marRight w:val="0"/>
          <w:marTop w:val="0"/>
          <w:marBottom w:val="0"/>
          <w:divBdr>
            <w:top w:val="none" w:sz="0" w:space="0" w:color="auto"/>
            <w:left w:val="none" w:sz="0" w:space="0" w:color="auto"/>
            <w:bottom w:val="none" w:sz="0" w:space="0" w:color="auto"/>
            <w:right w:val="none" w:sz="0" w:space="0" w:color="auto"/>
          </w:divBdr>
          <w:divsChild>
            <w:div w:id="167795633">
              <w:marLeft w:val="0"/>
              <w:marRight w:val="0"/>
              <w:marTop w:val="0"/>
              <w:marBottom w:val="0"/>
              <w:divBdr>
                <w:top w:val="none" w:sz="0" w:space="0" w:color="auto"/>
                <w:left w:val="none" w:sz="0" w:space="0" w:color="auto"/>
                <w:bottom w:val="none" w:sz="0" w:space="0" w:color="auto"/>
                <w:right w:val="none" w:sz="0" w:space="0" w:color="auto"/>
              </w:divBdr>
              <w:divsChild>
                <w:div w:id="140270535">
                  <w:marLeft w:val="1629"/>
                  <w:marRight w:val="0"/>
                  <w:marTop w:val="0"/>
                  <w:marBottom w:val="0"/>
                  <w:divBdr>
                    <w:top w:val="none" w:sz="0" w:space="0" w:color="auto"/>
                    <w:left w:val="none" w:sz="0" w:space="0" w:color="auto"/>
                    <w:bottom w:val="none" w:sz="0" w:space="0" w:color="auto"/>
                    <w:right w:val="none" w:sz="0" w:space="0" w:color="auto"/>
                  </w:divBdr>
                  <w:divsChild>
                    <w:div w:id="17711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893">
              <w:marLeft w:val="0"/>
              <w:marRight w:val="0"/>
              <w:marTop w:val="0"/>
              <w:marBottom w:val="0"/>
              <w:divBdr>
                <w:top w:val="none" w:sz="0" w:space="0" w:color="auto"/>
                <w:left w:val="none" w:sz="0" w:space="0" w:color="auto"/>
                <w:bottom w:val="none" w:sz="0" w:space="0" w:color="auto"/>
                <w:right w:val="none" w:sz="0" w:space="0" w:color="auto"/>
              </w:divBdr>
              <w:divsChild>
                <w:div w:id="1874146811">
                  <w:marLeft w:val="1629"/>
                  <w:marRight w:val="0"/>
                  <w:marTop w:val="0"/>
                  <w:marBottom w:val="0"/>
                  <w:divBdr>
                    <w:top w:val="none" w:sz="0" w:space="0" w:color="auto"/>
                    <w:left w:val="none" w:sz="0" w:space="0" w:color="auto"/>
                    <w:bottom w:val="none" w:sz="0" w:space="0" w:color="auto"/>
                    <w:right w:val="none" w:sz="0" w:space="0" w:color="auto"/>
                  </w:divBdr>
                  <w:divsChild>
                    <w:div w:id="1279989227">
                      <w:marLeft w:val="0"/>
                      <w:marRight w:val="0"/>
                      <w:marTop w:val="0"/>
                      <w:marBottom w:val="0"/>
                      <w:divBdr>
                        <w:top w:val="none" w:sz="0" w:space="0" w:color="auto"/>
                        <w:left w:val="none" w:sz="0" w:space="0" w:color="auto"/>
                        <w:bottom w:val="single" w:sz="6" w:space="0" w:color="D4D6D8"/>
                        <w:right w:val="none" w:sz="0" w:space="0" w:color="auto"/>
                      </w:divBdr>
                      <w:divsChild>
                        <w:div w:id="830293052">
                          <w:marLeft w:val="0"/>
                          <w:marRight w:val="0"/>
                          <w:marTop w:val="0"/>
                          <w:marBottom w:val="0"/>
                          <w:divBdr>
                            <w:top w:val="none" w:sz="0" w:space="0" w:color="auto"/>
                            <w:left w:val="none" w:sz="0" w:space="0" w:color="auto"/>
                            <w:bottom w:val="none" w:sz="0" w:space="0" w:color="auto"/>
                            <w:right w:val="none" w:sz="0" w:space="0" w:color="auto"/>
                          </w:divBdr>
                        </w:div>
                        <w:div w:id="1610163270">
                          <w:marLeft w:val="0"/>
                          <w:marRight w:val="0"/>
                          <w:marTop w:val="0"/>
                          <w:marBottom w:val="0"/>
                          <w:divBdr>
                            <w:top w:val="none" w:sz="0" w:space="0" w:color="auto"/>
                            <w:left w:val="none" w:sz="0" w:space="0" w:color="auto"/>
                            <w:bottom w:val="none" w:sz="0" w:space="0" w:color="auto"/>
                            <w:right w:val="none" w:sz="0" w:space="0" w:color="auto"/>
                          </w:divBdr>
                        </w:div>
                        <w:div w:id="807868142">
                          <w:marLeft w:val="0"/>
                          <w:marRight w:val="0"/>
                          <w:marTop w:val="0"/>
                          <w:marBottom w:val="0"/>
                          <w:divBdr>
                            <w:top w:val="none" w:sz="0" w:space="0" w:color="auto"/>
                            <w:left w:val="none" w:sz="0" w:space="0" w:color="auto"/>
                            <w:bottom w:val="none" w:sz="0" w:space="0" w:color="auto"/>
                            <w:right w:val="none" w:sz="0" w:space="0" w:color="auto"/>
                          </w:divBdr>
                        </w:div>
                        <w:div w:id="1117024265">
                          <w:marLeft w:val="0"/>
                          <w:marRight w:val="0"/>
                          <w:marTop w:val="0"/>
                          <w:marBottom w:val="0"/>
                          <w:divBdr>
                            <w:top w:val="none" w:sz="0" w:space="0" w:color="auto"/>
                            <w:left w:val="none" w:sz="0" w:space="0" w:color="auto"/>
                            <w:bottom w:val="none" w:sz="0" w:space="0" w:color="auto"/>
                            <w:right w:val="none" w:sz="0" w:space="0" w:color="auto"/>
                          </w:divBdr>
                        </w:div>
                        <w:div w:id="587690921">
                          <w:marLeft w:val="0"/>
                          <w:marRight w:val="0"/>
                          <w:marTop w:val="0"/>
                          <w:marBottom w:val="0"/>
                          <w:divBdr>
                            <w:top w:val="none" w:sz="0" w:space="0" w:color="auto"/>
                            <w:left w:val="none" w:sz="0" w:space="0" w:color="auto"/>
                            <w:bottom w:val="none" w:sz="0" w:space="0" w:color="auto"/>
                            <w:right w:val="none" w:sz="0" w:space="0" w:color="auto"/>
                          </w:divBdr>
                        </w:div>
                        <w:div w:id="1279601804">
                          <w:marLeft w:val="0"/>
                          <w:marRight w:val="0"/>
                          <w:marTop w:val="0"/>
                          <w:marBottom w:val="0"/>
                          <w:divBdr>
                            <w:top w:val="none" w:sz="0" w:space="0" w:color="auto"/>
                            <w:left w:val="none" w:sz="0" w:space="0" w:color="auto"/>
                            <w:bottom w:val="none" w:sz="0" w:space="0" w:color="auto"/>
                            <w:right w:val="none" w:sz="0" w:space="0" w:color="auto"/>
                          </w:divBdr>
                        </w:div>
                        <w:div w:id="2048137636">
                          <w:marLeft w:val="0"/>
                          <w:marRight w:val="0"/>
                          <w:marTop w:val="0"/>
                          <w:marBottom w:val="0"/>
                          <w:divBdr>
                            <w:top w:val="none" w:sz="0" w:space="0" w:color="auto"/>
                            <w:left w:val="none" w:sz="0" w:space="0" w:color="auto"/>
                            <w:bottom w:val="none" w:sz="0" w:space="0" w:color="auto"/>
                            <w:right w:val="none" w:sz="0" w:space="0" w:color="auto"/>
                          </w:divBdr>
                        </w:div>
                        <w:div w:id="810363021">
                          <w:marLeft w:val="0"/>
                          <w:marRight w:val="0"/>
                          <w:marTop w:val="0"/>
                          <w:marBottom w:val="0"/>
                          <w:divBdr>
                            <w:top w:val="none" w:sz="0" w:space="0" w:color="auto"/>
                            <w:left w:val="none" w:sz="0" w:space="0" w:color="auto"/>
                            <w:bottom w:val="none" w:sz="0" w:space="0" w:color="auto"/>
                            <w:right w:val="none" w:sz="0" w:space="0" w:color="auto"/>
                          </w:divBdr>
                        </w:div>
                      </w:divsChild>
                    </w:div>
                    <w:div w:id="1699503847">
                      <w:marLeft w:val="0"/>
                      <w:marRight w:val="0"/>
                      <w:marTop w:val="0"/>
                      <w:marBottom w:val="0"/>
                      <w:divBdr>
                        <w:top w:val="none" w:sz="0" w:space="0" w:color="auto"/>
                        <w:left w:val="none" w:sz="0" w:space="0" w:color="auto"/>
                        <w:bottom w:val="none" w:sz="0" w:space="0" w:color="auto"/>
                        <w:right w:val="none" w:sz="0" w:space="0" w:color="auto"/>
                      </w:divBdr>
                    </w:div>
                  </w:divsChild>
                </w:div>
                <w:div w:id="773982651">
                  <w:marLeft w:val="1629"/>
                  <w:marRight w:val="0"/>
                  <w:marTop w:val="0"/>
                  <w:marBottom w:val="0"/>
                  <w:divBdr>
                    <w:top w:val="none" w:sz="0" w:space="0" w:color="auto"/>
                    <w:left w:val="none" w:sz="0" w:space="0" w:color="auto"/>
                    <w:bottom w:val="none" w:sz="0" w:space="0" w:color="auto"/>
                    <w:right w:val="none" w:sz="0" w:space="0" w:color="auto"/>
                  </w:divBdr>
                </w:div>
              </w:divsChild>
            </w:div>
          </w:divsChild>
        </w:div>
        <w:div w:id="88889389">
          <w:marLeft w:val="0"/>
          <w:marRight w:val="0"/>
          <w:marTop w:val="0"/>
          <w:marBottom w:val="0"/>
          <w:divBdr>
            <w:top w:val="none" w:sz="0" w:space="0" w:color="auto"/>
            <w:left w:val="none" w:sz="0" w:space="0" w:color="auto"/>
            <w:bottom w:val="none" w:sz="0" w:space="0" w:color="auto"/>
            <w:right w:val="none" w:sz="0" w:space="0" w:color="auto"/>
          </w:divBdr>
          <w:divsChild>
            <w:div w:id="766654998">
              <w:marLeft w:val="1689"/>
              <w:marRight w:val="0"/>
              <w:marTop w:val="0"/>
              <w:marBottom w:val="0"/>
              <w:divBdr>
                <w:top w:val="none" w:sz="0" w:space="0" w:color="auto"/>
                <w:left w:val="none" w:sz="0" w:space="0" w:color="auto"/>
                <w:bottom w:val="none" w:sz="0" w:space="0" w:color="auto"/>
                <w:right w:val="none" w:sz="0" w:space="0" w:color="auto"/>
              </w:divBdr>
              <w:divsChild>
                <w:div w:id="636110063">
                  <w:marLeft w:val="0"/>
                  <w:marRight w:val="0"/>
                  <w:marTop w:val="0"/>
                  <w:marBottom w:val="0"/>
                  <w:divBdr>
                    <w:top w:val="none" w:sz="0" w:space="0" w:color="auto"/>
                    <w:left w:val="none" w:sz="0" w:space="0" w:color="auto"/>
                    <w:bottom w:val="single" w:sz="6" w:space="0" w:color="FFFFFF"/>
                    <w:right w:val="none" w:sz="0" w:space="0" w:color="auto"/>
                  </w:divBdr>
                  <w:divsChild>
                    <w:div w:id="1272084295">
                      <w:marLeft w:val="0"/>
                      <w:marRight w:val="0"/>
                      <w:marTop w:val="0"/>
                      <w:marBottom w:val="0"/>
                      <w:divBdr>
                        <w:top w:val="none" w:sz="0" w:space="0" w:color="auto"/>
                        <w:left w:val="none" w:sz="0" w:space="0" w:color="auto"/>
                        <w:bottom w:val="none" w:sz="0" w:space="0" w:color="auto"/>
                        <w:right w:val="none" w:sz="0" w:space="0" w:color="auto"/>
                      </w:divBdr>
                      <w:divsChild>
                        <w:div w:id="1258097316">
                          <w:marLeft w:val="0"/>
                          <w:marRight w:val="0"/>
                          <w:marTop w:val="0"/>
                          <w:marBottom w:val="0"/>
                          <w:divBdr>
                            <w:top w:val="none" w:sz="0" w:space="0" w:color="auto"/>
                            <w:left w:val="none" w:sz="0" w:space="0" w:color="auto"/>
                            <w:bottom w:val="none" w:sz="0" w:space="0" w:color="auto"/>
                            <w:right w:val="none" w:sz="0" w:space="0" w:color="auto"/>
                          </w:divBdr>
                        </w:div>
                      </w:divsChild>
                    </w:div>
                    <w:div w:id="908996162">
                      <w:marLeft w:val="0"/>
                      <w:marRight w:val="0"/>
                      <w:marTop w:val="0"/>
                      <w:marBottom w:val="0"/>
                      <w:divBdr>
                        <w:top w:val="none" w:sz="0" w:space="0" w:color="auto"/>
                        <w:left w:val="none" w:sz="0" w:space="0" w:color="auto"/>
                        <w:bottom w:val="none" w:sz="0" w:space="0" w:color="auto"/>
                        <w:right w:val="none" w:sz="0" w:space="0" w:color="auto"/>
                      </w:divBdr>
                    </w:div>
                  </w:divsChild>
                </w:div>
                <w:div w:id="1399203287">
                  <w:marLeft w:val="0"/>
                  <w:marRight w:val="0"/>
                  <w:marTop w:val="0"/>
                  <w:marBottom w:val="0"/>
                  <w:divBdr>
                    <w:top w:val="none" w:sz="0" w:space="0" w:color="auto"/>
                    <w:left w:val="none" w:sz="0" w:space="0" w:color="auto"/>
                    <w:bottom w:val="none" w:sz="0" w:space="0" w:color="auto"/>
                    <w:right w:val="none" w:sz="0" w:space="0" w:color="auto"/>
                  </w:divBdr>
                  <w:divsChild>
                    <w:div w:id="820930011">
                      <w:marLeft w:val="0"/>
                      <w:marRight w:val="0"/>
                      <w:marTop w:val="0"/>
                      <w:marBottom w:val="0"/>
                      <w:divBdr>
                        <w:top w:val="none" w:sz="0" w:space="0" w:color="auto"/>
                        <w:left w:val="none" w:sz="0" w:space="0" w:color="auto"/>
                        <w:bottom w:val="none" w:sz="0" w:space="0" w:color="auto"/>
                        <w:right w:val="none" w:sz="0" w:space="0" w:color="auto"/>
                      </w:divBdr>
                    </w:div>
                    <w:div w:id="440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8DBC-BA31-47AE-9E6C-468196EE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Shahidul Alam</dc:creator>
  <cp:keywords/>
  <dc:description/>
  <cp:lastModifiedBy>Md Abdul Hai</cp:lastModifiedBy>
  <cp:revision>468</cp:revision>
  <dcterms:created xsi:type="dcterms:W3CDTF">2025-01-23T15:40:00Z</dcterms:created>
  <dcterms:modified xsi:type="dcterms:W3CDTF">2025-04-24T09:35:00Z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c79d79fe9e14f97a9ff34be3fc79d02038142693ce82ae8fda286de5bc163edd</vt:lpwstr>
  </property>
</Properties>
</file>