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137F" w14:textId="77777777" w:rsidR="001D3902" w:rsidRPr="00DD552E" w:rsidRDefault="001D3902" w:rsidP="001D3902">
      <w:pPr>
        <w:spacing w:line="240" w:lineRule="auto"/>
        <w:contextualSpacing/>
        <w:jc w:val="center"/>
        <w:rPr>
          <w:b/>
          <w:sz w:val="26"/>
          <w:lang w:val="en-GB"/>
        </w:rPr>
      </w:pPr>
      <w:r w:rsidRPr="00DD552E">
        <w:rPr>
          <w:b/>
          <w:sz w:val="26"/>
          <w:lang w:val="en-GB"/>
        </w:rPr>
        <w:t>MANUSHER JONNO FOUNDATION</w:t>
      </w:r>
    </w:p>
    <w:p w14:paraId="47EA9533" w14:textId="77777777" w:rsidR="001D3902" w:rsidRPr="00DD552E" w:rsidRDefault="001D3902" w:rsidP="001D3902">
      <w:pPr>
        <w:spacing w:line="240" w:lineRule="auto"/>
        <w:contextualSpacing/>
        <w:jc w:val="center"/>
        <w:rPr>
          <w:b/>
          <w:sz w:val="26"/>
          <w:lang w:val="en-GB"/>
        </w:rPr>
      </w:pPr>
      <w:r w:rsidRPr="00DD552E">
        <w:rPr>
          <w:b/>
          <w:sz w:val="26"/>
          <w:lang w:val="en-GB"/>
        </w:rPr>
        <w:t>J</w:t>
      </w:r>
      <w:r>
        <w:rPr>
          <w:b/>
          <w:sz w:val="26"/>
          <w:lang w:val="en-GB"/>
        </w:rPr>
        <w:t>OB</w:t>
      </w:r>
      <w:r w:rsidRPr="00DD552E">
        <w:rPr>
          <w:b/>
          <w:sz w:val="26"/>
          <w:lang w:val="en-GB"/>
        </w:rPr>
        <w:t xml:space="preserve"> D</w:t>
      </w:r>
      <w:r>
        <w:rPr>
          <w:b/>
          <w:sz w:val="26"/>
          <w:lang w:val="en-GB"/>
        </w:rPr>
        <w:t>ESCRIPTION</w:t>
      </w:r>
    </w:p>
    <w:p w14:paraId="0D6AA9DC" w14:textId="77777777" w:rsidR="001D3902" w:rsidRPr="00DD552E" w:rsidRDefault="001D3902" w:rsidP="001D3902">
      <w:pPr>
        <w:spacing w:line="240" w:lineRule="auto"/>
        <w:contextualSpacing/>
        <w:rPr>
          <w:b/>
          <w:bCs/>
          <w:lang w:val="en-GB"/>
        </w:rPr>
      </w:pPr>
    </w:p>
    <w:p w14:paraId="500318B7" w14:textId="75DE4A1D" w:rsidR="001D3902" w:rsidRPr="00CF2FD9" w:rsidRDefault="001D3902" w:rsidP="007C2769">
      <w:pPr>
        <w:spacing w:after="0" w:line="240" w:lineRule="auto"/>
        <w:contextualSpacing/>
        <w:rPr>
          <w:lang w:val="en-GB"/>
        </w:rPr>
      </w:pPr>
      <w:r w:rsidRPr="00CF2FD9">
        <w:rPr>
          <w:b/>
          <w:bCs/>
          <w:lang w:val="en-GB"/>
        </w:rPr>
        <w:t>Job Title:</w:t>
      </w:r>
      <w:r w:rsidR="00466B66" w:rsidRPr="00CF2FD9">
        <w:rPr>
          <w:b/>
          <w:bCs/>
          <w:lang w:val="en-GB"/>
        </w:rPr>
        <w:t xml:space="preserve"> </w:t>
      </w:r>
      <w:r w:rsidR="00673FA2" w:rsidRPr="00CF2FD9">
        <w:rPr>
          <w:bCs/>
          <w:lang w:val="en-GB"/>
        </w:rPr>
        <w:t>Deputy Manager- Advocacy</w:t>
      </w:r>
      <w:r w:rsidR="0061067F" w:rsidRPr="00CF2FD9">
        <w:rPr>
          <w:lang w:val="en-GB"/>
        </w:rPr>
        <w:t xml:space="preserve"> and Networking</w:t>
      </w:r>
    </w:p>
    <w:p w14:paraId="21D7FC60" w14:textId="1BA957DC" w:rsidR="001D3902" w:rsidRPr="00CF2FD9" w:rsidRDefault="001D3902" w:rsidP="007C2769">
      <w:pPr>
        <w:spacing w:after="0" w:line="240" w:lineRule="auto"/>
        <w:contextualSpacing/>
        <w:rPr>
          <w:lang w:val="en-GB"/>
        </w:rPr>
      </w:pPr>
      <w:r w:rsidRPr="00CF2FD9">
        <w:rPr>
          <w:b/>
          <w:lang w:val="en-GB"/>
        </w:rPr>
        <w:t xml:space="preserve">Project: </w:t>
      </w:r>
      <w:r w:rsidRPr="00CF2FD9">
        <w:rPr>
          <w:lang w:val="en-GB"/>
        </w:rPr>
        <w:t>Renewed Women’s Voice and Leadership (RWVL) Bangladesh</w:t>
      </w:r>
    </w:p>
    <w:p w14:paraId="0CB569C4" w14:textId="4A9C47BF" w:rsidR="000508F6" w:rsidRPr="00CF2FD9" w:rsidRDefault="000508F6" w:rsidP="000508F6">
      <w:pPr>
        <w:spacing w:after="0" w:line="240" w:lineRule="auto"/>
        <w:jc w:val="both"/>
        <w:rPr>
          <w:bCs/>
          <w:lang w:val="en-GB"/>
        </w:rPr>
      </w:pPr>
      <w:r w:rsidRPr="00CF2FD9">
        <w:rPr>
          <w:b/>
          <w:bCs/>
          <w:lang w:val="en-GB"/>
        </w:rPr>
        <w:t xml:space="preserve">Job Type: </w:t>
      </w:r>
      <w:r w:rsidRPr="00CF2FD9">
        <w:rPr>
          <w:bCs/>
          <w:lang w:val="en-GB"/>
        </w:rPr>
        <w:t>Contractual</w:t>
      </w:r>
    </w:p>
    <w:p w14:paraId="0A8927B8" w14:textId="275A28F4" w:rsidR="00466B66" w:rsidRPr="00CF2FD9" w:rsidRDefault="00466B66" w:rsidP="000508F6">
      <w:pPr>
        <w:spacing w:after="0" w:line="240" w:lineRule="auto"/>
        <w:jc w:val="both"/>
        <w:rPr>
          <w:bCs/>
          <w:lang w:val="en-GB"/>
        </w:rPr>
      </w:pPr>
      <w:r w:rsidRPr="00CF2FD9">
        <w:rPr>
          <w:b/>
          <w:bCs/>
          <w:lang w:val="en-GB"/>
        </w:rPr>
        <w:t xml:space="preserve">Job Location: </w:t>
      </w:r>
      <w:r w:rsidRPr="00CF2FD9">
        <w:rPr>
          <w:bCs/>
          <w:lang w:val="en-GB"/>
        </w:rPr>
        <w:t>Dhaka</w:t>
      </w:r>
    </w:p>
    <w:p w14:paraId="1CF28372" w14:textId="61EDC0F8" w:rsidR="00466B66" w:rsidRPr="00CF2FD9" w:rsidRDefault="00466B66" w:rsidP="00466B66">
      <w:pPr>
        <w:spacing w:after="0" w:line="240" w:lineRule="auto"/>
        <w:contextualSpacing/>
        <w:rPr>
          <w:bCs/>
          <w:lang w:val="en-GB"/>
        </w:rPr>
      </w:pPr>
      <w:r w:rsidRPr="00CF2FD9">
        <w:rPr>
          <w:b/>
          <w:bCs/>
          <w:lang w:val="en-GB"/>
        </w:rPr>
        <w:t xml:space="preserve">Reports to: </w:t>
      </w:r>
      <w:r w:rsidRPr="00CF2FD9">
        <w:rPr>
          <w:bCs/>
          <w:lang w:val="en-GB"/>
        </w:rPr>
        <w:t>Lead, Gender and Diversity</w:t>
      </w:r>
    </w:p>
    <w:p w14:paraId="32B35336" w14:textId="6CEAE612" w:rsidR="00466B66" w:rsidRPr="00CF2FD9" w:rsidRDefault="00466B66" w:rsidP="000508F6">
      <w:pPr>
        <w:spacing w:after="0" w:line="240" w:lineRule="auto"/>
        <w:jc w:val="both"/>
        <w:rPr>
          <w:bCs/>
          <w:lang w:val="en-GB"/>
        </w:rPr>
      </w:pPr>
      <w:r w:rsidRPr="00CF2FD9">
        <w:rPr>
          <w:b/>
          <w:bCs/>
          <w:lang w:val="en-GB"/>
        </w:rPr>
        <w:t xml:space="preserve">Position Level: </w:t>
      </w:r>
      <w:r w:rsidRPr="00CF2FD9">
        <w:rPr>
          <w:bCs/>
          <w:lang w:val="en-GB"/>
        </w:rPr>
        <w:t xml:space="preserve">Mid-level </w:t>
      </w:r>
    </w:p>
    <w:p w14:paraId="75F9A4D2" w14:textId="3A92EAA7" w:rsidR="001D3902" w:rsidRPr="00CF2FD9" w:rsidRDefault="001D3902" w:rsidP="007C2769">
      <w:pPr>
        <w:spacing w:after="0" w:line="240" w:lineRule="auto"/>
        <w:contextualSpacing/>
        <w:rPr>
          <w:lang w:val="en-GB"/>
        </w:rPr>
      </w:pPr>
      <w:r w:rsidRPr="00CF2FD9">
        <w:rPr>
          <w:b/>
          <w:lang w:val="en-GB"/>
        </w:rPr>
        <w:t>Grade:</w:t>
      </w:r>
      <w:r w:rsidRPr="00CF2FD9">
        <w:rPr>
          <w:lang w:val="en-GB"/>
        </w:rPr>
        <w:tab/>
      </w:r>
      <w:r w:rsidR="006A2001" w:rsidRPr="00CF2FD9">
        <w:rPr>
          <w:lang w:val="en-GB"/>
        </w:rPr>
        <w:t>7</w:t>
      </w:r>
      <w:r w:rsidRPr="00CF2FD9">
        <w:rPr>
          <w:lang w:val="en-GB"/>
        </w:rPr>
        <w:t xml:space="preserve"> (</w:t>
      </w:r>
      <w:r w:rsidR="006A2001" w:rsidRPr="00CF2FD9">
        <w:rPr>
          <w:lang w:val="en-GB"/>
        </w:rPr>
        <w:t>Seven</w:t>
      </w:r>
      <w:r w:rsidRPr="00CF2FD9">
        <w:rPr>
          <w:lang w:val="en-GB"/>
        </w:rPr>
        <w:t>)</w:t>
      </w:r>
      <w:r w:rsidR="00CA17D9">
        <w:rPr>
          <w:lang w:val="en-GB"/>
        </w:rPr>
        <w:t>, Step 1</w:t>
      </w:r>
    </w:p>
    <w:p w14:paraId="1DC033E7" w14:textId="3BFAEA25" w:rsidR="00CF2FD9" w:rsidRDefault="004F5795" w:rsidP="00CF2FD9">
      <w:pPr>
        <w:spacing w:after="0" w:line="240" w:lineRule="auto"/>
        <w:contextualSpacing/>
        <w:rPr>
          <w:bCs/>
          <w:lang w:val="en-GB"/>
        </w:rPr>
      </w:pPr>
      <w:r w:rsidRPr="00CF2FD9">
        <w:rPr>
          <w:b/>
          <w:lang w:val="en-GB"/>
        </w:rPr>
        <w:t xml:space="preserve">Gross </w:t>
      </w:r>
      <w:r w:rsidR="004209C6" w:rsidRPr="00CF2FD9">
        <w:rPr>
          <w:b/>
          <w:lang w:val="en-GB"/>
        </w:rPr>
        <w:t>Salary:</w:t>
      </w:r>
      <w:r w:rsidR="00466B66" w:rsidRPr="00CF2FD9">
        <w:rPr>
          <w:b/>
          <w:lang w:val="en-GB"/>
        </w:rPr>
        <w:t xml:space="preserve"> </w:t>
      </w:r>
      <w:r w:rsidRPr="00CF2FD9">
        <w:rPr>
          <w:rFonts w:cs="Calibri"/>
          <w:lang w:val="en-GB"/>
        </w:rPr>
        <w:t xml:space="preserve">BDT </w:t>
      </w:r>
      <w:r w:rsidR="00CA17D9" w:rsidRPr="00CA17D9">
        <w:rPr>
          <w:bCs/>
          <w:lang w:val="en-GB"/>
        </w:rPr>
        <w:t xml:space="preserve">105,854 </w:t>
      </w:r>
      <w:r w:rsidR="00CA17D9">
        <w:rPr>
          <w:bCs/>
          <w:lang w:val="en-GB"/>
        </w:rPr>
        <w:t>plus other admissible benefits as per the organization's policy</w:t>
      </w:r>
    </w:p>
    <w:p w14:paraId="1395905F" w14:textId="2B441F02" w:rsidR="0078082D" w:rsidRPr="00CF2FD9" w:rsidRDefault="0078082D" w:rsidP="00CF2FD9">
      <w:pPr>
        <w:spacing w:after="0" w:line="240" w:lineRule="auto"/>
        <w:contextualSpacing/>
        <w:rPr>
          <w:bCs/>
          <w:lang w:val="en-GB"/>
        </w:rPr>
      </w:pPr>
      <w:r w:rsidRPr="0078082D">
        <w:rPr>
          <w:b/>
          <w:bCs/>
          <w:lang w:val="en-GB"/>
        </w:rPr>
        <w:t>Funded By:</w:t>
      </w:r>
      <w:r>
        <w:rPr>
          <w:bCs/>
          <w:lang w:val="en-GB"/>
        </w:rPr>
        <w:t xml:space="preserve"> Global Affairs Canada (GAC)</w:t>
      </w:r>
    </w:p>
    <w:p w14:paraId="16B10C67" w14:textId="2E4E62A9" w:rsidR="004209C6" w:rsidRPr="007707A6" w:rsidRDefault="004209C6" w:rsidP="007C2769">
      <w:pPr>
        <w:spacing w:after="0" w:line="240" w:lineRule="auto"/>
        <w:contextualSpacing/>
        <w:rPr>
          <w:sz w:val="24"/>
          <w:szCs w:val="24"/>
          <w:lang w:val="en-GB"/>
        </w:rPr>
      </w:pPr>
    </w:p>
    <w:p w14:paraId="0535041A" w14:textId="77777777" w:rsidR="001D3902" w:rsidRPr="00DD552E" w:rsidRDefault="001D3902" w:rsidP="001D3902">
      <w:pPr>
        <w:spacing w:line="240" w:lineRule="auto"/>
        <w:contextualSpacing/>
        <w:rPr>
          <w:lang w:val="en-GB"/>
        </w:rPr>
      </w:pPr>
    </w:p>
    <w:p w14:paraId="5DEB1E01" w14:textId="77777777" w:rsidR="009C6EBB" w:rsidRDefault="009C6EBB" w:rsidP="001D3902">
      <w:pPr>
        <w:spacing w:line="240" w:lineRule="auto"/>
        <w:contextualSpacing/>
        <w:rPr>
          <w:b/>
          <w:sz w:val="26"/>
          <w:szCs w:val="26"/>
          <w:lang w:val="en-GB"/>
        </w:rPr>
      </w:pPr>
      <w:r>
        <w:rPr>
          <w:b/>
          <w:sz w:val="26"/>
          <w:szCs w:val="26"/>
          <w:lang w:val="en-GB"/>
        </w:rPr>
        <w:t>Project Brief</w:t>
      </w:r>
    </w:p>
    <w:p w14:paraId="1FEAEDEC" w14:textId="41AC76D6" w:rsidR="00673FA2" w:rsidRPr="00673FA2" w:rsidRDefault="00673FA2" w:rsidP="00673FA2">
      <w:pPr>
        <w:spacing w:after="0" w:line="240" w:lineRule="auto"/>
        <w:rPr>
          <w:rFonts w:asciiTheme="minorHAnsi" w:eastAsiaTheme="minorHAnsi" w:hAnsiTheme="minorHAnsi" w:cstheme="minorHAnsi"/>
          <w:iCs/>
          <w:color w:val="000000"/>
        </w:rPr>
      </w:pPr>
      <w:r w:rsidRPr="00673FA2">
        <w:rPr>
          <w:rFonts w:asciiTheme="minorHAnsi" w:eastAsiaTheme="minorHAnsi" w:hAnsiTheme="minorHAnsi" w:cstheme="minorHAnsi"/>
          <w:color w:val="000000"/>
        </w:rPr>
        <w:t xml:space="preserve">The Renewed </w:t>
      </w:r>
      <w:r w:rsidRPr="00673FA2">
        <w:rPr>
          <w:rFonts w:asciiTheme="minorHAnsi" w:eastAsiaTheme="minorHAnsi" w:hAnsiTheme="minorHAnsi" w:cstheme="minorHAnsi"/>
          <w:iCs/>
          <w:color w:val="000000"/>
        </w:rPr>
        <w:t xml:space="preserve">Women’s Voice and Leadership (RWVL) program is a global initiative of Global Affairs Canada. </w:t>
      </w:r>
      <w:r w:rsidR="007322A8">
        <w:rPr>
          <w:rFonts w:asciiTheme="minorHAnsi" w:eastAsiaTheme="minorHAnsi" w:hAnsiTheme="minorHAnsi" w:cstheme="minorHAnsi"/>
          <w:color w:val="000000"/>
        </w:rPr>
        <w:t>It continues to address the global funding gap for women’s organizations, acknowledging that those groups working at the intersection of multiple forms of discrimination and in conflict—</w:t>
      </w:r>
      <w:r w:rsidRPr="00673FA2">
        <w:rPr>
          <w:rFonts w:asciiTheme="minorHAnsi" w:eastAsiaTheme="minorHAnsi" w:hAnsiTheme="minorHAnsi" w:cstheme="minorHAnsi"/>
          <w:color w:val="000000"/>
        </w:rPr>
        <w:t xml:space="preserve">and crisis-affected countries receive even less funding. </w:t>
      </w:r>
    </w:p>
    <w:p w14:paraId="12B63D3F" w14:textId="77777777" w:rsidR="00673FA2" w:rsidRPr="00673FA2" w:rsidRDefault="00673FA2" w:rsidP="00673FA2">
      <w:pPr>
        <w:spacing w:after="0" w:line="240" w:lineRule="auto"/>
        <w:jc w:val="both"/>
        <w:rPr>
          <w:rFonts w:asciiTheme="minorHAnsi" w:eastAsiaTheme="minorHAnsi" w:hAnsiTheme="minorHAnsi" w:cstheme="minorHAnsi"/>
          <w:iCs/>
          <w:color w:val="000000"/>
        </w:rPr>
      </w:pPr>
    </w:p>
    <w:p w14:paraId="74584A70" w14:textId="493E11E8" w:rsidR="00673FA2" w:rsidRPr="00673FA2" w:rsidRDefault="00673FA2" w:rsidP="00673FA2">
      <w:pPr>
        <w:spacing w:after="0" w:line="240" w:lineRule="auto"/>
        <w:jc w:val="both"/>
        <w:rPr>
          <w:rFonts w:asciiTheme="minorHAnsi" w:eastAsiaTheme="minorHAnsi" w:hAnsiTheme="minorHAnsi" w:cstheme="minorHAnsi"/>
          <w:iCs/>
          <w:color w:val="000000"/>
        </w:rPr>
      </w:pPr>
      <w:r w:rsidRPr="00673FA2">
        <w:rPr>
          <w:rFonts w:asciiTheme="minorHAnsi" w:eastAsiaTheme="minorHAnsi" w:hAnsiTheme="minorHAnsi" w:cstheme="minorHAnsi"/>
          <w:iCs/>
          <w:color w:val="000000"/>
        </w:rPr>
        <w:t>In Bangladesh, MJF will implement this project to support local Women’s Rights Organizations (WROs), women human rights defenders (</w:t>
      </w:r>
      <w:r w:rsidR="004828A3" w:rsidRPr="00673FA2">
        <w:rPr>
          <w:rFonts w:asciiTheme="minorHAnsi" w:eastAsiaTheme="minorHAnsi" w:hAnsiTheme="minorHAnsi" w:cstheme="minorHAnsi"/>
          <w:color w:val="000000"/>
        </w:rPr>
        <w:t>WHRDs</w:t>
      </w:r>
      <w:r w:rsidRPr="00673FA2">
        <w:rPr>
          <w:rFonts w:asciiTheme="minorHAnsi" w:eastAsiaTheme="minorHAnsi" w:hAnsiTheme="minorHAnsi" w:cstheme="minorHAnsi"/>
          <w:color w:val="000000"/>
        </w:rPr>
        <w:t>)</w:t>
      </w:r>
      <w:r w:rsidRPr="00673FA2">
        <w:rPr>
          <w:rFonts w:asciiTheme="minorHAnsi" w:eastAsiaTheme="minorHAnsi" w:hAnsiTheme="minorHAnsi" w:cstheme="minorHAnsi"/>
          <w:iCs/>
          <w:color w:val="000000"/>
        </w:rPr>
        <w:t xml:space="preserve">, and gender-diverse groups alongside feminist networks that advance gender equality and the rights of women and girls in all their diversity. </w:t>
      </w:r>
      <w:r w:rsidRPr="00673FA2">
        <w:rPr>
          <w:rFonts w:asciiTheme="minorHAnsi" w:eastAsiaTheme="minorHAnsi" w:hAnsiTheme="minorHAnsi" w:cstheme="minorHAnsi"/>
          <w:color w:val="000000"/>
        </w:rPr>
        <w:t xml:space="preserve">The project will maintain its overarching framework while expanding support to Women's Rights Organizations (WROs) and Women Human Rights Defenders (WHRDs), including trans and Non-binary human rights defenders, to be more intentional in reaching structurally excluded groups, such as gender-diverse communities and women and girls with disabilities. Finally, the Renewed WVL Program aims to integrate collective care and well-being to counter the stress, trauma, and burnout experienced by the targeted groups on the front lines of these crises. This project will be implemented </w:t>
      </w:r>
      <w:r w:rsidRPr="00673FA2">
        <w:rPr>
          <w:rFonts w:asciiTheme="minorHAnsi" w:eastAsiaTheme="minorHAnsi" w:hAnsiTheme="minorHAnsi" w:cstheme="minorHAnsi"/>
          <w:iCs/>
          <w:color w:val="000000"/>
        </w:rPr>
        <w:t xml:space="preserve">through four components: </w:t>
      </w:r>
    </w:p>
    <w:p w14:paraId="7A2C9F7F" w14:textId="77777777" w:rsidR="00673FA2" w:rsidRPr="00673FA2" w:rsidRDefault="004828A3" w:rsidP="00673FA2">
      <w:pPr>
        <w:numPr>
          <w:ilvl w:val="0"/>
          <w:numId w:val="20"/>
        </w:numPr>
        <w:spacing w:after="0" w:line="240" w:lineRule="auto"/>
        <w:contextualSpacing/>
        <w:rPr>
          <w:rFonts w:asciiTheme="minorHAnsi" w:eastAsiaTheme="minorHAnsi" w:hAnsiTheme="minorHAnsi" w:cstheme="minorHAnsi"/>
          <w:color w:val="000000"/>
        </w:rPr>
      </w:pPr>
      <w:r w:rsidRPr="00524B28">
        <w:rPr>
          <w:rFonts w:asciiTheme="minorHAnsi" w:eastAsiaTheme="minorHAnsi" w:hAnsiTheme="minorHAnsi" w:cstheme="minorHAnsi"/>
          <w:color w:val="000000"/>
        </w:rPr>
        <w:t xml:space="preserve">Multi-year core funding, including support for core administrative functions, to </w:t>
      </w:r>
      <w:r w:rsidR="001568AB">
        <w:rPr>
          <w:rFonts w:asciiTheme="minorHAnsi" w:eastAsiaTheme="minorHAnsi" w:hAnsiTheme="minorHAnsi" w:cstheme="minorHAnsi"/>
          <w:color w:val="000000"/>
        </w:rPr>
        <w:t>sustain and resource the ongoing and new programs of WROs, encompassing service provision, awareness raising,</w:t>
      </w:r>
      <w:r w:rsidRPr="00524B28">
        <w:rPr>
          <w:rFonts w:asciiTheme="minorHAnsi" w:eastAsiaTheme="minorHAnsi" w:hAnsiTheme="minorHAnsi" w:cstheme="minorHAnsi"/>
          <w:color w:val="000000"/>
        </w:rPr>
        <w:t xml:space="preserve"> advocacy, feminist research, policy dialogue</w:t>
      </w:r>
      <w:r w:rsidR="00673FA2" w:rsidRPr="00524B28">
        <w:rPr>
          <w:rFonts w:asciiTheme="minorHAnsi" w:eastAsiaTheme="minorHAnsi" w:hAnsiTheme="minorHAnsi" w:cstheme="minorHAnsi"/>
          <w:color w:val="000000"/>
        </w:rPr>
        <w:t>,</w:t>
      </w:r>
      <w:r w:rsidRPr="00524B28">
        <w:rPr>
          <w:rFonts w:asciiTheme="minorHAnsi" w:eastAsiaTheme="minorHAnsi" w:hAnsiTheme="minorHAnsi" w:cstheme="minorHAnsi"/>
          <w:color w:val="000000"/>
        </w:rPr>
        <w:t xml:space="preserve"> and consultation.</w:t>
      </w:r>
    </w:p>
    <w:p w14:paraId="1CEFD23C" w14:textId="77777777" w:rsidR="00673FA2" w:rsidRPr="00673FA2" w:rsidRDefault="004828A3" w:rsidP="00673FA2">
      <w:pPr>
        <w:numPr>
          <w:ilvl w:val="0"/>
          <w:numId w:val="20"/>
        </w:numPr>
        <w:spacing w:after="0" w:line="240" w:lineRule="auto"/>
        <w:contextualSpacing/>
        <w:rPr>
          <w:rFonts w:asciiTheme="minorHAnsi" w:eastAsiaTheme="minorHAnsi" w:hAnsiTheme="minorHAnsi" w:cstheme="minorHAnsi"/>
          <w:color w:val="000000"/>
        </w:rPr>
      </w:pPr>
      <w:r w:rsidRPr="00524B28">
        <w:rPr>
          <w:rFonts w:asciiTheme="minorHAnsi" w:eastAsiaTheme="minorHAnsi" w:hAnsiTheme="minorHAnsi" w:cstheme="minorHAnsi"/>
          <w:color w:val="000000"/>
        </w:rPr>
        <w:t>Fast, responsive funding for discrete activities and short projects in response to</w:t>
      </w:r>
      <w:r w:rsidR="00524B28" w:rsidRPr="00524B28">
        <w:rPr>
          <w:rFonts w:asciiTheme="minorHAnsi" w:eastAsiaTheme="minorHAnsi" w:hAnsiTheme="minorHAnsi" w:cstheme="minorHAnsi"/>
          <w:color w:val="000000"/>
        </w:rPr>
        <w:t xml:space="preserve"> </w:t>
      </w:r>
      <w:r w:rsidRPr="00524B28">
        <w:rPr>
          <w:rFonts w:asciiTheme="minorHAnsi" w:eastAsiaTheme="minorHAnsi" w:hAnsiTheme="minorHAnsi" w:cstheme="minorHAnsi"/>
          <w:color w:val="000000"/>
        </w:rPr>
        <w:t>unforeseen challenges, opportunities</w:t>
      </w:r>
      <w:r w:rsidR="00673FA2" w:rsidRPr="00524B28">
        <w:rPr>
          <w:rFonts w:asciiTheme="minorHAnsi" w:eastAsiaTheme="minorHAnsi" w:hAnsiTheme="minorHAnsi" w:cstheme="minorHAnsi"/>
          <w:color w:val="000000"/>
        </w:rPr>
        <w:t>,</w:t>
      </w:r>
      <w:r w:rsidRPr="00524B28">
        <w:rPr>
          <w:rFonts w:asciiTheme="minorHAnsi" w:eastAsiaTheme="minorHAnsi" w:hAnsiTheme="minorHAnsi" w:cstheme="minorHAnsi"/>
          <w:color w:val="000000"/>
        </w:rPr>
        <w:t xml:space="preserve"> or urgent events.</w:t>
      </w:r>
    </w:p>
    <w:p w14:paraId="37610E75" w14:textId="77777777" w:rsidR="00673FA2" w:rsidRPr="00673FA2" w:rsidRDefault="001568AB" w:rsidP="00673FA2">
      <w:pPr>
        <w:numPr>
          <w:ilvl w:val="0"/>
          <w:numId w:val="20"/>
        </w:numPr>
        <w:spacing w:after="0" w:line="240" w:lineRule="auto"/>
        <w:contextualSpacing/>
        <w:rPr>
          <w:rFonts w:asciiTheme="minorHAnsi" w:eastAsiaTheme="minorHAnsi" w:hAnsiTheme="minorHAnsi" w:cstheme="minorHAnsi"/>
          <w:color w:val="000000"/>
        </w:rPr>
      </w:pPr>
      <w:r>
        <w:rPr>
          <w:rFonts w:asciiTheme="minorHAnsi" w:eastAsiaTheme="minorHAnsi" w:hAnsiTheme="minorHAnsi" w:cstheme="minorHAnsi"/>
          <w:color w:val="000000"/>
        </w:rPr>
        <w:t>Strengthening organizational capacity</w:t>
      </w:r>
      <w:r w:rsidR="00673FA2" w:rsidRPr="00524B28">
        <w:rPr>
          <w:rFonts w:asciiTheme="minorHAnsi" w:eastAsiaTheme="minorHAnsi" w:hAnsiTheme="minorHAnsi" w:cstheme="minorHAnsi"/>
          <w:color w:val="000000"/>
        </w:rPr>
        <w:t xml:space="preserve"> </w:t>
      </w:r>
      <w:r w:rsidR="004828A3" w:rsidRPr="00524B28">
        <w:rPr>
          <w:rFonts w:asciiTheme="minorHAnsi" w:eastAsiaTheme="minorHAnsi" w:hAnsiTheme="minorHAnsi" w:cstheme="minorHAnsi"/>
          <w:color w:val="000000"/>
        </w:rPr>
        <w:t>in areas prioritized by WROs/</w:t>
      </w:r>
      <w:r w:rsidR="00673FA2" w:rsidRPr="00524B28">
        <w:rPr>
          <w:rFonts w:asciiTheme="minorHAnsi" w:eastAsiaTheme="minorHAnsi" w:hAnsiTheme="minorHAnsi" w:cstheme="minorHAnsi"/>
          <w:color w:val="000000"/>
        </w:rPr>
        <w:t>organizations led by gender-diverse groups of community-led women’s groups</w:t>
      </w:r>
      <w:r w:rsidR="004828A3" w:rsidRPr="00524B28">
        <w:rPr>
          <w:rFonts w:asciiTheme="minorHAnsi" w:eastAsiaTheme="minorHAnsi" w:hAnsiTheme="minorHAnsi" w:cstheme="minorHAnsi"/>
          <w:color w:val="000000"/>
        </w:rPr>
        <w:t>.</w:t>
      </w:r>
    </w:p>
    <w:p w14:paraId="21745CFF" w14:textId="77777777" w:rsidR="00673FA2" w:rsidRPr="00673FA2" w:rsidRDefault="004828A3" w:rsidP="00673FA2">
      <w:pPr>
        <w:numPr>
          <w:ilvl w:val="0"/>
          <w:numId w:val="20"/>
        </w:numPr>
        <w:spacing w:after="0" w:line="240" w:lineRule="auto"/>
        <w:contextualSpacing/>
        <w:rPr>
          <w:rFonts w:asciiTheme="minorHAnsi" w:eastAsiaTheme="minorHAnsi" w:hAnsiTheme="minorHAnsi" w:cstheme="minorHAnsi"/>
          <w:color w:val="000000"/>
        </w:rPr>
      </w:pPr>
      <w:r w:rsidRPr="00524B28">
        <w:rPr>
          <w:rFonts w:asciiTheme="minorHAnsi" w:eastAsiaTheme="minorHAnsi" w:hAnsiTheme="minorHAnsi" w:cstheme="minorHAnsi"/>
          <w:color w:val="000000"/>
        </w:rPr>
        <w:t>Movement strengthening to foster the collective voice and power of WROs/</w:t>
      </w:r>
      <w:r w:rsidR="00673FA2" w:rsidRPr="00524B28">
        <w:rPr>
          <w:rFonts w:asciiTheme="minorHAnsi" w:eastAsiaTheme="minorHAnsi" w:hAnsiTheme="minorHAnsi" w:cstheme="minorHAnsi"/>
          <w:color w:val="000000"/>
        </w:rPr>
        <w:t>organizations led by gender-diverse groups of community-led women’s groups and</w:t>
      </w:r>
      <w:r w:rsidRPr="00524B28">
        <w:rPr>
          <w:rFonts w:asciiTheme="minorHAnsi" w:eastAsiaTheme="minorHAnsi" w:hAnsiTheme="minorHAnsi" w:cstheme="minorHAnsi"/>
          <w:color w:val="000000"/>
        </w:rPr>
        <w:t xml:space="preserve"> WHRDs at sub-national, national, </w:t>
      </w:r>
      <w:r w:rsidR="00673FA2" w:rsidRPr="00524B28">
        <w:rPr>
          <w:rFonts w:asciiTheme="minorHAnsi" w:eastAsiaTheme="minorHAnsi" w:hAnsiTheme="minorHAnsi" w:cstheme="minorHAnsi"/>
          <w:color w:val="000000"/>
        </w:rPr>
        <w:t xml:space="preserve">and </w:t>
      </w:r>
      <w:r w:rsidRPr="00524B28">
        <w:rPr>
          <w:rFonts w:asciiTheme="minorHAnsi" w:eastAsiaTheme="minorHAnsi" w:hAnsiTheme="minorHAnsi" w:cstheme="minorHAnsi"/>
          <w:color w:val="000000"/>
        </w:rPr>
        <w:t>regional levels. It</w:t>
      </w:r>
      <w:r w:rsidR="00673FA2" w:rsidRPr="00524B28">
        <w:rPr>
          <w:rFonts w:asciiTheme="minorHAnsi" w:eastAsiaTheme="minorHAnsi" w:hAnsiTheme="minorHAnsi" w:cstheme="minorHAnsi"/>
          <w:color w:val="000000"/>
        </w:rPr>
        <w:t xml:space="preserve"> </w:t>
      </w:r>
      <w:r w:rsidRPr="00524B28">
        <w:rPr>
          <w:rFonts w:asciiTheme="minorHAnsi" w:eastAsiaTheme="minorHAnsi" w:hAnsiTheme="minorHAnsi" w:cstheme="minorHAnsi"/>
          <w:color w:val="000000"/>
        </w:rPr>
        <w:t>supports networks, alliances, platforms</w:t>
      </w:r>
      <w:r w:rsidR="00673FA2" w:rsidRPr="00524B28">
        <w:rPr>
          <w:rFonts w:asciiTheme="minorHAnsi" w:eastAsiaTheme="minorHAnsi" w:hAnsiTheme="minorHAnsi" w:cstheme="minorHAnsi"/>
          <w:color w:val="000000"/>
        </w:rPr>
        <w:t>,</w:t>
      </w:r>
      <w:r w:rsidRPr="00524B28">
        <w:rPr>
          <w:rFonts w:asciiTheme="minorHAnsi" w:eastAsiaTheme="minorHAnsi" w:hAnsiTheme="minorHAnsi" w:cstheme="minorHAnsi"/>
          <w:color w:val="000000"/>
        </w:rPr>
        <w:t xml:space="preserve"> and convening events </w:t>
      </w:r>
      <w:r w:rsidR="00673FA2" w:rsidRPr="00524B28">
        <w:rPr>
          <w:rFonts w:asciiTheme="minorHAnsi" w:eastAsiaTheme="minorHAnsi" w:hAnsiTheme="minorHAnsi" w:cstheme="minorHAnsi"/>
          <w:color w:val="000000"/>
        </w:rPr>
        <w:t>to strategize collectively</w:t>
      </w:r>
      <w:r w:rsidRPr="00524B28">
        <w:rPr>
          <w:rFonts w:asciiTheme="minorHAnsi" w:eastAsiaTheme="minorHAnsi" w:hAnsiTheme="minorHAnsi" w:cstheme="minorHAnsi"/>
          <w:color w:val="000000"/>
        </w:rPr>
        <w:t>,</w:t>
      </w:r>
      <w:r w:rsidR="00673FA2" w:rsidRPr="00524B28">
        <w:rPr>
          <w:rFonts w:asciiTheme="minorHAnsi" w:eastAsiaTheme="minorHAnsi" w:hAnsiTheme="minorHAnsi" w:cstheme="minorHAnsi"/>
          <w:color w:val="000000"/>
        </w:rPr>
        <w:t xml:space="preserve"> </w:t>
      </w:r>
      <w:r w:rsidRPr="00524B28">
        <w:rPr>
          <w:rFonts w:asciiTheme="minorHAnsi" w:eastAsiaTheme="minorHAnsi" w:hAnsiTheme="minorHAnsi" w:cstheme="minorHAnsi"/>
          <w:color w:val="000000"/>
        </w:rPr>
        <w:t>share learning</w:t>
      </w:r>
      <w:r w:rsidR="00673FA2" w:rsidRPr="00524B28">
        <w:rPr>
          <w:rFonts w:asciiTheme="minorHAnsi" w:eastAsiaTheme="minorHAnsi" w:hAnsiTheme="minorHAnsi" w:cstheme="minorHAnsi"/>
          <w:color w:val="000000"/>
        </w:rPr>
        <w:t>,</w:t>
      </w:r>
      <w:r w:rsidRPr="00524B28">
        <w:rPr>
          <w:rFonts w:asciiTheme="minorHAnsi" w:eastAsiaTheme="minorHAnsi" w:hAnsiTheme="minorHAnsi" w:cstheme="minorHAnsi"/>
          <w:color w:val="000000"/>
        </w:rPr>
        <w:t xml:space="preserve"> and mobilize for social, political</w:t>
      </w:r>
      <w:r w:rsidR="00673FA2" w:rsidRPr="00524B28">
        <w:rPr>
          <w:rFonts w:asciiTheme="minorHAnsi" w:eastAsiaTheme="minorHAnsi" w:hAnsiTheme="minorHAnsi" w:cstheme="minorHAnsi"/>
          <w:color w:val="000000"/>
        </w:rPr>
        <w:t>,</w:t>
      </w:r>
      <w:r w:rsidRPr="00524B28">
        <w:rPr>
          <w:rFonts w:asciiTheme="minorHAnsi" w:eastAsiaTheme="minorHAnsi" w:hAnsiTheme="minorHAnsi" w:cstheme="minorHAnsi"/>
          <w:color w:val="000000"/>
        </w:rPr>
        <w:t xml:space="preserve"> and legal change</w:t>
      </w:r>
      <w:r w:rsidR="00673FA2" w:rsidRPr="00524B28">
        <w:rPr>
          <w:rFonts w:asciiTheme="minorHAnsi" w:eastAsiaTheme="minorHAnsi" w:hAnsiTheme="minorHAnsi" w:cstheme="minorHAnsi"/>
          <w:color w:val="000000"/>
        </w:rPr>
        <w:t xml:space="preserve">. </w:t>
      </w:r>
      <w:r w:rsidR="00673FA2" w:rsidRPr="00673FA2">
        <w:rPr>
          <w:rFonts w:asciiTheme="minorHAnsi" w:eastAsiaTheme="minorHAnsi" w:hAnsiTheme="minorHAnsi" w:cstheme="minorHAnsi"/>
          <w:color w:val="000000"/>
        </w:rPr>
        <w:t xml:space="preserve"> </w:t>
      </w:r>
    </w:p>
    <w:p w14:paraId="082068D9" w14:textId="77777777" w:rsidR="009C6EBB" w:rsidRDefault="009C6EBB" w:rsidP="001D3902">
      <w:pPr>
        <w:spacing w:line="240" w:lineRule="auto"/>
        <w:contextualSpacing/>
        <w:rPr>
          <w:b/>
          <w:sz w:val="26"/>
          <w:szCs w:val="26"/>
          <w:lang w:val="en-GB"/>
        </w:rPr>
      </w:pPr>
    </w:p>
    <w:p w14:paraId="5E6307E0" w14:textId="77777777" w:rsidR="003F61CB" w:rsidRPr="008C2D7B" w:rsidRDefault="003F61CB" w:rsidP="007B6E30">
      <w:pPr>
        <w:spacing w:after="0" w:line="240" w:lineRule="auto"/>
        <w:outlineLvl w:val="2"/>
        <w:rPr>
          <w:rFonts w:asciiTheme="minorHAnsi" w:hAnsiTheme="minorHAnsi" w:cstheme="minorHAnsi"/>
          <w:b/>
          <w:bCs/>
          <w:sz w:val="26"/>
          <w:szCs w:val="26"/>
        </w:rPr>
      </w:pPr>
      <w:r w:rsidRPr="008C2D7B">
        <w:rPr>
          <w:rFonts w:asciiTheme="minorHAnsi" w:hAnsiTheme="minorHAnsi" w:cstheme="minorHAnsi"/>
          <w:b/>
          <w:bCs/>
          <w:sz w:val="26"/>
          <w:szCs w:val="26"/>
        </w:rPr>
        <w:t>Job Purpose</w:t>
      </w:r>
    </w:p>
    <w:p w14:paraId="7E73250D" w14:textId="5C30F2A3" w:rsidR="006A155E" w:rsidRDefault="003F61CB" w:rsidP="006A155E">
      <w:pPr>
        <w:spacing w:after="0" w:line="240" w:lineRule="auto"/>
        <w:jc w:val="both"/>
        <w:rPr>
          <w:rFonts w:eastAsiaTheme="minorHAnsi" w:cs="Calibri"/>
          <w:color w:val="333333"/>
          <w:shd w:val="clear" w:color="auto" w:fill="FFFFFF"/>
        </w:rPr>
      </w:pPr>
      <w:r w:rsidRPr="008C2D7B">
        <w:rPr>
          <w:rFonts w:asciiTheme="minorHAnsi" w:hAnsiTheme="minorHAnsi" w:cstheme="minorHAnsi"/>
          <w:szCs w:val="24"/>
        </w:rPr>
        <w:t xml:space="preserve">The </w:t>
      </w:r>
      <w:r w:rsidR="006A155E">
        <w:rPr>
          <w:rFonts w:asciiTheme="minorHAnsi" w:hAnsiTheme="minorHAnsi" w:cstheme="minorHAnsi"/>
          <w:szCs w:val="24"/>
        </w:rPr>
        <w:t xml:space="preserve">Deputy Manager (DM), Advocacy and Networking position is mid-level in MJF. The purpose of hiring for this position is to contribute to </w:t>
      </w:r>
      <w:r w:rsidRPr="008C2D7B">
        <w:rPr>
          <w:rFonts w:asciiTheme="minorHAnsi" w:hAnsiTheme="minorHAnsi" w:cstheme="minorHAnsi"/>
          <w:szCs w:val="24"/>
        </w:rPr>
        <w:t xml:space="preserve">the </w:t>
      </w:r>
      <w:r w:rsidR="006A155E">
        <w:rPr>
          <w:rFonts w:asciiTheme="minorHAnsi" w:hAnsiTheme="minorHAnsi" w:cstheme="minorHAnsi"/>
          <w:szCs w:val="24"/>
        </w:rPr>
        <w:t>p</w:t>
      </w:r>
      <w:r w:rsidRPr="008C2D7B">
        <w:rPr>
          <w:rFonts w:asciiTheme="minorHAnsi" w:hAnsiTheme="minorHAnsi" w:cstheme="minorHAnsi"/>
          <w:szCs w:val="24"/>
        </w:rPr>
        <w:t xml:space="preserve">roject's </w:t>
      </w:r>
      <w:r w:rsidR="006A155E">
        <w:rPr>
          <w:rFonts w:asciiTheme="minorHAnsi" w:hAnsiTheme="minorHAnsi" w:cstheme="minorHAnsi"/>
          <w:szCs w:val="24"/>
        </w:rPr>
        <w:t xml:space="preserve">outcome of feminist advocacy </w:t>
      </w:r>
      <w:r w:rsidR="006A155E" w:rsidRPr="008C2D7B">
        <w:rPr>
          <w:rFonts w:asciiTheme="minorHAnsi" w:hAnsiTheme="minorHAnsi" w:cstheme="minorHAnsi"/>
          <w:szCs w:val="24"/>
        </w:rPr>
        <w:t xml:space="preserve">at national and local levels, </w:t>
      </w:r>
      <w:r w:rsidR="006A155E">
        <w:rPr>
          <w:rFonts w:asciiTheme="minorHAnsi" w:hAnsiTheme="minorHAnsi" w:cstheme="minorHAnsi"/>
          <w:szCs w:val="24"/>
        </w:rPr>
        <w:t>foster collaboration among key stakeholders, and amplify women's voices to drive systemic change.</w:t>
      </w:r>
      <w:r w:rsidRPr="008C2D7B">
        <w:rPr>
          <w:rFonts w:asciiTheme="minorHAnsi" w:hAnsiTheme="minorHAnsi" w:cstheme="minorHAnsi"/>
          <w:szCs w:val="24"/>
        </w:rPr>
        <w:t xml:space="preserve"> </w:t>
      </w:r>
      <w:r w:rsidR="006A155E">
        <w:rPr>
          <w:rFonts w:asciiTheme="minorHAnsi" w:hAnsiTheme="minorHAnsi" w:cstheme="minorHAnsi"/>
          <w:szCs w:val="24"/>
        </w:rPr>
        <w:t xml:space="preserve"> </w:t>
      </w:r>
      <w:r w:rsidR="006A155E" w:rsidRPr="006A155E">
        <w:rPr>
          <w:rFonts w:eastAsiaTheme="minorHAnsi" w:cs="Calibri"/>
          <w:color w:val="333333"/>
          <w:shd w:val="clear" w:color="auto" w:fill="FFFFFF"/>
        </w:rPr>
        <w:t xml:space="preserve">Feminist advocacy aims to change policies and structures that impact the ability of women, girls, and gender-diverse individuals to exercise and claim their rights. At the same time, cultural norms and practices that influence the rights of structurally excluded groups are threatened regularly. For this reason, MJF </w:t>
      </w:r>
      <w:r w:rsidR="006A155E" w:rsidRPr="006A155E">
        <w:rPr>
          <w:rFonts w:eastAsiaTheme="minorHAnsi" w:cs="Calibri"/>
          <w:color w:val="333333"/>
          <w:shd w:val="clear" w:color="auto" w:fill="FFFFFF"/>
        </w:rPr>
        <w:lastRenderedPageBreak/>
        <w:t xml:space="preserve">undertakes systematic advocacy work through policy advocacy and campaigns challenging social norms, harmful practices, discriminatory laws &amp; policies, criminalization of gender identity and sexuality, advancing sex workers’ rights, and changing the public’s views of trans persons and people with disabilities, among others. </w:t>
      </w:r>
    </w:p>
    <w:p w14:paraId="5CD936E6" w14:textId="141BEDAC" w:rsidR="00BB4949" w:rsidRDefault="00BB4949" w:rsidP="006A155E">
      <w:pPr>
        <w:spacing w:after="0" w:line="240" w:lineRule="auto"/>
        <w:jc w:val="both"/>
        <w:rPr>
          <w:rFonts w:asciiTheme="minorHAnsi" w:eastAsiaTheme="minorHAnsi" w:hAnsiTheme="minorHAnsi" w:cstheme="minorHAnsi"/>
          <w:shd w:val="clear" w:color="auto" w:fill="FFFFFF"/>
        </w:rPr>
      </w:pPr>
    </w:p>
    <w:p w14:paraId="4892999F" w14:textId="77777777" w:rsidR="001D3902" w:rsidRPr="008C2D7B" w:rsidRDefault="001D3902" w:rsidP="007B6E30">
      <w:pPr>
        <w:spacing w:after="0" w:line="240" w:lineRule="auto"/>
        <w:contextualSpacing/>
        <w:rPr>
          <w:b/>
          <w:sz w:val="26"/>
          <w:szCs w:val="26"/>
          <w:lang w:val="en-GB"/>
        </w:rPr>
      </w:pPr>
      <w:r w:rsidRPr="008C2D7B">
        <w:rPr>
          <w:b/>
          <w:sz w:val="26"/>
          <w:szCs w:val="26"/>
          <w:lang w:val="en-GB"/>
        </w:rPr>
        <w:t>Job Summary</w:t>
      </w:r>
    </w:p>
    <w:p w14:paraId="5904D46B" w14:textId="77777777" w:rsidR="002407F8" w:rsidRPr="002407F8" w:rsidRDefault="002407F8" w:rsidP="002407F8">
      <w:pPr>
        <w:spacing w:after="160" w:line="259" w:lineRule="auto"/>
        <w:jc w:val="both"/>
        <w:rPr>
          <w:rFonts w:eastAsiaTheme="minorHAnsi" w:cs="Calibri"/>
          <w:shd w:val="clear" w:color="auto" w:fill="FFFFFF"/>
        </w:rPr>
      </w:pPr>
      <w:r w:rsidRPr="002407F8">
        <w:rPr>
          <w:rFonts w:eastAsiaTheme="minorHAnsi" w:cs="Calibri"/>
          <w:shd w:val="clear" w:color="auto" w:fill="FFFFFF"/>
        </w:rPr>
        <w:t>The Deputy Manager of advocacy and networking leads and coordinates efforts to promote the project’s goal and outcomes through public outreach, stakeholder engagement, and policy influence. S/he develops and executes advocacy strategies, builds relationships with policymakers and other key stakeholders, and manages public relations related to the organization's causes. The role often involves working with internal teams, external partners, and the general public to achieve specific advocacy objectives. </w:t>
      </w:r>
    </w:p>
    <w:p w14:paraId="0B8FEB77" w14:textId="77777777" w:rsidR="00EC25E3" w:rsidRPr="006549DD" w:rsidRDefault="00793A5B" w:rsidP="00EC25E3">
      <w:pPr>
        <w:spacing w:before="100" w:beforeAutospacing="1" w:after="100" w:afterAutospacing="1" w:line="240" w:lineRule="auto"/>
        <w:jc w:val="both"/>
        <w:rPr>
          <w:rFonts w:asciiTheme="minorHAnsi" w:hAnsiTheme="minorHAnsi" w:cstheme="minorHAnsi"/>
        </w:rPr>
      </w:pPr>
      <w:r w:rsidRPr="00B26DBA">
        <w:rPr>
          <w:rFonts w:asciiTheme="minorHAnsi" w:hAnsiTheme="minorHAnsi" w:cstheme="minorHAnsi"/>
          <w:shd w:val="clear" w:color="auto" w:fill="FFFFFF"/>
        </w:rPr>
        <w:t xml:space="preserve">As a key team member of the </w:t>
      </w:r>
      <w:r w:rsidRPr="00B26DBA">
        <w:rPr>
          <w:rFonts w:asciiTheme="minorHAnsi" w:hAnsiTheme="minorHAnsi" w:cstheme="minorHAnsi"/>
          <w:lang w:val="en-GB"/>
        </w:rPr>
        <w:t xml:space="preserve">Renewed </w:t>
      </w:r>
      <w:r w:rsidR="00157EDC">
        <w:rPr>
          <w:rFonts w:asciiTheme="minorHAnsi" w:hAnsiTheme="minorHAnsi" w:cstheme="minorHAnsi"/>
          <w:lang w:val="en-GB"/>
        </w:rPr>
        <w:t>Women’s Voice and Leadership (RWVL) Bangladesh Project, the DM</w:t>
      </w:r>
      <w:r w:rsidR="002407F8">
        <w:rPr>
          <w:rFonts w:asciiTheme="minorHAnsi" w:hAnsiTheme="minorHAnsi" w:cstheme="minorHAnsi"/>
          <w:lang w:val="en-GB"/>
        </w:rPr>
        <w:t>-</w:t>
      </w:r>
      <w:r w:rsidR="00157EDC">
        <w:rPr>
          <w:rFonts w:asciiTheme="minorHAnsi" w:hAnsiTheme="minorHAnsi" w:cstheme="minorHAnsi"/>
          <w:lang w:val="en-GB"/>
        </w:rPr>
        <w:t xml:space="preserve">Advocacy and Networking will </w:t>
      </w:r>
      <w:r w:rsidR="002407F8">
        <w:rPr>
          <w:rFonts w:asciiTheme="minorHAnsi" w:hAnsiTheme="minorHAnsi" w:cstheme="minorHAnsi"/>
          <w:lang w:val="en-GB"/>
        </w:rPr>
        <w:t xml:space="preserve">ensure </w:t>
      </w:r>
      <w:r w:rsidR="00157EDC">
        <w:rPr>
          <w:rFonts w:asciiTheme="minorHAnsi" w:hAnsiTheme="minorHAnsi" w:cstheme="minorHAnsi"/>
          <w:lang w:val="en-GB"/>
        </w:rPr>
        <w:t xml:space="preserve">the project’s advocacy strategy and implement advocacy initiatives at </w:t>
      </w:r>
      <w:r w:rsidR="00310E3B">
        <w:rPr>
          <w:rFonts w:asciiTheme="minorHAnsi" w:hAnsiTheme="minorHAnsi" w:cstheme="minorHAnsi"/>
          <w:lang w:val="en-GB"/>
        </w:rPr>
        <w:t>both national and local levels, as outlined in the advocacy plan, to promote</w:t>
      </w:r>
      <w:r>
        <w:rPr>
          <w:lang w:val="en-GB"/>
        </w:rPr>
        <w:t xml:space="preserve"> gender equality</w:t>
      </w:r>
      <w:r w:rsidR="00D740BA">
        <w:rPr>
          <w:lang w:val="en-GB"/>
        </w:rPr>
        <w:t>, integrating feminist principles</w:t>
      </w:r>
      <w:r>
        <w:rPr>
          <w:lang w:val="en-GB"/>
        </w:rPr>
        <w:t xml:space="preserve">. </w:t>
      </w:r>
      <w:r w:rsidR="00157EDC">
        <w:rPr>
          <w:lang w:val="en-GB"/>
        </w:rPr>
        <w:t xml:space="preserve">S/he will </w:t>
      </w:r>
      <w:r w:rsidR="00BA00A7">
        <w:rPr>
          <w:lang w:val="en-GB"/>
        </w:rPr>
        <w:t>work</w:t>
      </w:r>
      <w:r w:rsidR="00157EDC">
        <w:rPr>
          <w:lang w:val="en-GB"/>
        </w:rPr>
        <w:t xml:space="preserve"> closely with policymakers, duty bearers, and relevant stakeholders to facilitate advocacy or policy influencing. Additionally, S/he will </w:t>
      </w:r>
      <w:r w:rsidR="00D740BA">
        <w:rPr>
          <w:lang w:val="en-GB"/>
        </w:rPr>
        <w:t>communicate</w:t>
      </w:r>
      <w:r w:rsidR="00157EDC">
        <w:rPr>
          <w:lang w:val="en-GB"/>
        </w:rPr>
        <w:t xml:space="preserve"> with partner organizations to track their local-level advocacy </w:t>
      </w:r>
      <w:r w:rsidR="00D740BA">
        <w:rPr>
          <w:lang w:val="en-GB"/>
        </w:rPr>
        <w:t>plans</w:t>
      </w:r>
      <w:r w:rsidR="00157EDC">
        <w:rPr>
          <w:lang w:val="en-GB"/>
        </w:rPr>
        <w:t xml:space="preserve"> in line with the project outcomes.</w:t>
      </w:r>
      <w:r w:rsidR="00B26DBA">
        <w:rPr>
          <w:lang w:val="en-GB"/>
        </w:rPr>
        <w:t xml:space="preserve"> </w:t>
      </w:r>
      <w:r w:rsidR="00157EDC">
        <w:rPr>
          <w:lang w:val="en-GB"/>
        </w:rPr>
        <w:t xml:space="preserve">This position is also responsible for developing and refining policy briefs, advocacy strategies, and knowledge products to support MJF’s efforts in policy advocacy and influencing on behalf of marginalized and gender-diverse individuals to achieve gender equality goals and targets. </w:t>
      </w:r>
      <w:r w:rsidR="00114BDB">
        <w:rPr>
          <w:lang w:val="en-GB"/>
        </w:rPr>
        <w:t xml:space="preserve">This position will also </w:t>
      </w:r>
      <w:r w:rsidR="00114BDB" w:rsidRPr="00741CE9">
        <w:rPr>
          <w:lang w:val="en-GB"/>
        </w:rPr>
        <w:t xml:space="preserve">foster networking among </w:t>
      </w:r>
      <w:r w:rsidR="00310E3B">
        <w:rPr>
          <w:lang w:val="en-GB"/>
        </w:rPr>
        <w:t>women’s rights organizations in Bangladesh, develop a networking strategy paper, provide technical assistance to ensure the project's networking activities</w:t>
      </w:r>
      <w:r w:rsidR="000F623F">
        <w:rPr>
          <w:lang w:val="en-GB"/>
        </w:rPr>
        <w:t xml:space="preserve"> are </w:t>
      </w:r>
      <w:r w:rsidR="003B7088">
        <w:rPr>
          <w:lang w:val="en-GB"/>
        </w:rPr>
        <w:t>practical</w:t>
      </w:r>
      <w:r w:rsidR="00310E3B">
        <w:rPr>
          <w:lang w:val="en-GB"/>
        </w:rPr>
        <w:t>, and support</w:t>
      </w:r>
      <w:r w:rsidR="003B725D">
        <w:rPr>
          <w:lang w:val="en-GB"/>
        </w:rPr>
        <w:t xml:space="preserve"> the RWVL-B team in preparing</w:t>
      </w:r>
      <w:r w:rsidR="003B725D" w:rsidRPr="00741CE9">
        <w:rPr>
          <w:lang w:val="en-GB"/>
        </w:rPr>
        <w:t xml:space="preserve"> reports to share best practices and ensure project success.</w:t>
      </w:r>
      <w:r w:rsidR="00EC25E3">
        <w:rPr>
          <w:lang w:val="en-GB"/>
        </w:rPr>
        <w:t xml:space="preserve"> </w:t>
      </w:r>
      <w:r w:rsidR="00EC25E3" w:rsidRPr="00670C9C">
        <w:rPr>
          <w:lang w:val="en-GB"/>
        </w:rPr>
        <w:t>Collaborate with the project team and WROs to organize advocacy events aligned with the Advocacy Plan</w:t>
      </w:r>
      <w:r w:rsidR="00EC25E3">
        <w:rPr>
          <w:lang w:val="en-GB"/>
        </w:rPr>
        <w:t>.</w:t>
      </w:r>
    </w:p>
    <w:p w14:paraId="7FF90F8F" w14:textId="77777777" w:rsidR="008C2D7B" w:rsidRDefault="008C2D7B" w:rsidP="006D4592">
      <w:pPr>
        <w:spacing w:line="240" w:lineRule="auto"/>
        <w:contextualSpacing/>
        <w:jc w:val="both"/>
        <w:rPr>
          <w:rFonts w:asciiTheme="minorHAnsi" w:hAnsiTheme="minorHAnsi" w:cstheme="minorHAnsi"/>
          <w:b/>
          <w:bCs/>
          <w:sz w:val="26"/>
          <w:szCs w:val="26"/>
        </w:rPr>
      </w:pPr>
      <w:r w:rsidRPr="0046160F">
        <w:rPr>
          <w:rFonts w:asciiTheme="minorHAnsi" w:hAnsiTheme="minorHAnsi" w:cstheme="minorHAnsi"/>
          <w:b/>
          <w:bCs/>
          <w:sz w:val="26"/>
          <w:szCs w:val="26"/>
        </w:rPr>
        <w:t>Key Responsibilities</w:t>
      </w:r>
      <w:r w:rsidR="00676F48">
        <w:rPr>
          <w:rFonts w:asciiTheme="minorHAnsi" w:hAnsiTheme="minorHAnsi" w:cstheme="minorHAnsi"/>
          <w:b/>
          <w:bCs/>
          <w:sz w:val="26"/>
          <w:szCs w:val="26"/>
        </w:rPr>
        <w:t xml:space="preserve"> and Tasks</w:t>
      </w:r>
    </w:p>
    <w:p w14:paraId="10D6CE1F" w14:textId="77777777" w:rsidR="007B6E30" w:rsidRPr="006D4592" w:rsidRDefault="007B6E30" w:rsidP="006D4592">
      <w:pPr>
        <w:spacing w:line="240" w:lineRule="auto"/>
        <w:contextualSpacing/>
        <w:jc w:val="both"/>
        <w:rPr>
          <w:lang w:val="en-GB"/>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774"/>
        <w:gridCol w:w="7317"/>
      </w:tblGrid>
      <w:tr w:rsidR="005423FF" w:rsidRPr="00EC4B5D" w14:paraId="246F7104" w14:textId="77777777" w:rsidTr="006D4592">
        <w:trPr>
          <w:tblHeader/>
        </w:trPr>
        <w:tc>
          <w:tcPr>
            <w:tcW w:w="539" w:type="dxa"/>
            <w:shd w:val="clear" w:color="auto" w:fill="A6A6A6" w:themeFill="background1" w:themeFillShade="A6"/>
          </w:tcPr>
          <w:p w14:paraId="1BAE47C4" w14:textId="77777777" w:rsidR="008C2D7B" w:rsidRPr="00EC4B5D" w:rsidRDefault="008C2D7B" w:rsidP="00A01123">
            <w:pPr>
              <w:spacing w:after="0" w:line="240" w:lineRule="auto"/>
              <w:contextualSpacing/>
              <w:jc w:val="center"/>
              <w:rPr>
                <w:b/>
                <w:sz w:val="24"/>
                <w:szCs w:val="24"/>
                <w:lang w:val="en-GB"/>
              </w:rPr>
            </w:pPr>
            <w:r w:rsidRPr="00EC4B5D">
              <w:rPr>
                <w:b/>
                <w:sz w:val="24"/>
                <w:szCs w:val="24"/>
                <w:lang w:val="en-GB"/>
              </w:rPr>
              <w:t>SL</w:t>
            </w:r>
          </w:p>
        </w:tc>
        <w:tc>
          <w:tcPr>
            <w:tcW w:w="1774" w:type="dxa"/>
            <w:shd w:val="clear" w:color="auto" w:fill="A6A6A6" w:themeFill="background1" w:themeFillShade="A6"/>
          </w:tcPr>
          <w:p w14:paraId="0803EF24" w14:textId="77777777" w:rsidR="008C2D7B" w:rsidRPr="00EC4B5D" w:rsidRDefault="008C2D7B" w:rsidP="00A01123">
            <w:pPr>
              <w:spacing w:after="0" w:line="240" w:lineRule="auto"/>
              <w:contextualSpacing/>
              <w:jc w:val="center"/>
              <w:rPr>
                <w:b/>
                <w:sz w:val="24"/>
                <w:szCs w:val="24"/>
                <w:lang w:val="en-GB"/>
              </w:rPr>
            </w:pPr>
            <w:r w:rsidRPr="00EC4B5D">
              <w:rPr>
                <w:b/>
                <w:sz w:val="24"/>
                <w:szCs w:val="24"/>
                <w:lang w:val="en-GB"/>
              </w:rPr>
              <w:t>Responsibilities</w:t>
            </w:r>
          </w:p>
        </w:tc>
        <w:tc>
          <w:tcPr>
            <w:tcW w:w="7317" w:type="dxa"/>
            <w:shd w:val="clear" w:color="auto" w:fill="A6A6A6" w:themeFill="background1" w:themeFillShade="A6"/>
          </w:tcPr>
          <w:p w14:paraId="19F9EFC1" w14:textId="77777777" w:rsidR="008C2D7B" w:rsidRPr="00EC4B5D" w:rsidRDefault="008C2D7B" w:rsidP="00A01123">
            <w:pPr>
              <w:spacing w:after="0" w:line="240" w:lineRule="auto"/>
              <w:contextualSpacing/>
              <w:jc w:val="center"/>
              <w:rPr>
                <w:b/>
                <w:sz w:val="24"/>
                <w:szCs w:val="24"/>
                <w:lang w:val="en-GB"/>
              </w:rPr>
            </w:pPr>
            <w:r w:rsidRPr="00EC4B5D">
              <w:rPr>
                <w:b/>
                <w:sz w:val="24"/>
                <w:szCs w:val="24"/>
                <w:lang w:val="en-GB"/>
              </w:rPr>
              <w:t>Tasks</w:t>
            </w:r>
          </w:p>
        </w:tc>
      </w:tr>
      <w:tr w:rsidR="005423FF" w:rsidRPr="00124151" w14:paraId="33947AA0" w14:textId="77777777" w:rsidTr="006D4592">
        <w:trPr>
          <w:trHeight w:val="3320"/>
        </w:trPr>
        <w:tc>
          <w:tcPr>
            <w:tcW w:w="539" w:type="dxa"/>
          </w:tcPr>
          <w:p w14:paraId="624F7F3E" w14:textId="77777777" w:rsidR="008C2D7B" w:rsidRDefault="008C2D7B" w:rsidP="00A01123">
            <w:pPr>
              <w:spacing w:after="0" w:line="240" w:lineRule="auto"/>
              <w:contextualSpacing/>
              <w:jc w:val="center"/>
              <w:rPr>
                <w:lang w:val="en-GB"/>
              </w:rPr>
            </w:pPr>
            <w:r>
              <w:rPr>
                <w:lang w:val="en-GB"/>
              </w:rPr>
              <w:t>1.</w:t>
            </w:r>
          </w:p>
          <w:p w14:paraId="1ED150BB" w14:textId="77777777" w:rsidR="008C2D7B" w:rsidRDefault="008C2D7B" w:rsidP="00A01123">
            <w:pPr>
              <w:spacing w:after="0" w:line="240" w:lineRule="auto"/>
              <w:contextualSpacing/>
              <w:jc w:val="center"/>
              <w:rPr>
                <w:lang w:val="en-GB"/>
              </w:rPr>
            </w:pPr>
          </w:p>
          <w:p w14:paraId="5F12DC4A" w14:textId="77777777" w:rsidR="008C2D7B" w:rsidRPr="000A315A" w:rsidRDefault="008C2D7B" w:rsidP="00A01123">
            <w:pPr>
              <w:spacing w:after="0" w:line="240" w:lineRule="auto"/>
              <w:contextualSpacing/>
              <w:jc w:val="center"/>
              <w:rPr>
                <w:lang w:val="en-GB"/>
              </w:rPr>
            </w:pPr>
          </w:p>
        </w:tc>
        <w:tc>
          <w:tcPr>
            <w:tcW w:w="1774" w:type="dxa"/>
          </w:tcPr>
          <w:p w14:paraId="0699F918" w14:textId="0B5B9A07" w:rsidR="00A23800" w:rsidRDefault="00BB4949" w:rsidP="00570509">
            <w:pPr>
              <w:spacing w:before="100" w:beforeAutospacing="1" w:after="100" w:afterAutospacing="1" w:line="240" w:lineRule="auto"/>
              <w:outlineLvl w:val="3"/>
              <w:rPr>
                <w:rFonts w:asciiTheme="minorHAnsi" w:hAnsiTheme="minorHAnsi" w:cstheme="minorHAnsi"/>
              </w:rPr>
            </w:pPr>
            <w:r>
              <w:rPr>
                <w:rFonts w:asciiTheme="minorHAnsi" w:hAnsiTheme="minorHAnsi" w:cstheme="minorHAnsi"/>
              </w:rPr>
              <w:t>Design and develop a feminist a</w:t>
            </w:r>
            <w:r w:rsidR="00251191">
              <w:rPr>
                <w:rFonts w:asciiTheme="minorHAnsi" w:hAnsiTheme="minorHAnsi" w:cstheme="minorHAnsi"/>
              </w:rPr>
              <w:t xml:space="preserve">dvocacy </w:t>
            </w:r>
            <w:r>
              <w:rPr>
                <w:rFonts w:asciiTheme="minorHAnsi" w:hAnsiTheme="minorHAnsi" w:cstheme="minorHAnsi"/>
              </w:rPr>
              <w:t>p</w:t>
            </w:r>
            <w:r w:rsidR="00690964">
              <w:rPr>
                <w:rFonts w:asciiTheme="minorHAnsi" w:hAnsiTheme="minorHAnsi" w:cstheme="minorHAnsi"/>
              </w:rPr>
              <w:t xml:space="preserve">lan </w:t>
            </w:r>
            <w:r w:rsidR="005423FF">
              <w:rPr>
                <w:rFonts w:asciiTheme="minorHAnsi" w:hAnsiTheme="minorHAnsi" w:cstheme="minorHAnsi"/>
              </w:rPr>
              <w:t xml:space="preserve">and </w:t>
            </w:r>
            <w:r w:rsidR="00896E1A">
              <w:rPr>
                <w:rFonts w:asciiTheme="minorHAnsi" w:hAnsiTheme="minorHAnsi" w:cstheme="minorHAnsi"/>
              </w:rPr>
              <w:t>accomplish</w:t>
            </w:r>
          </w:p>
          <w:p w14:paraId="7199F239" w14:textId="1DA46979" w:rsidR="00BB4949" w:rsidRPr="00DD552E" w:rsidRDefault="00BB4949" w:rsidP="00570509">
            <w:pPr>
              <w:spacing w:before="100" w:beforeAutospacing="1" w:after="100" w:afterAutospacing="1" w:line="240" w:lineRule="auto"/>
              <w:outlineLvl w:val="3"/>
              <w:rPr>
                <w:lang w:val="en-GB"/>
              </w:rPr>
            </w:pPr>
          </w:p>
        </w:tc>
        <w:tc>
          <w:tcPr>
            <w:tcW w:w="7317" w:type="dxa"/>
          </w:tcPr>
          <w:p w14:paraId="08BCBC72" w14:textId="77777777" w:rsidR="00896E1A" w:rsidRDefault="00896E1A" w:rsidP="000F623F">
            <w:pPr>
              <w:numPr>
                <w:ilvl w:val="0"/>
                <w:numId w:val="2"/>
              </w:numPr>
              <w:spacing w:before="100" w:beforeAutospacing="1" w:after="100" w:afterAutospacing="1" w:line="240" w:lineRule="auto"/>
              <w:rPr>
                <w:rFonts w:asciiTheme="minorHAnsi" w:hAnsiTheme="minorHAnsi" w:cstheme="minorHAnsi"/>
              </w:rPr>
            </w:pPr>
            <w:r w:rsidRPr="00896E1A">
              <w:rPr>
                <w:rFonts w:asciiTheme="minorHAnsi" w:hAnsiTheme="minorHAnsi" w:cstheme="minorHAnsi"/>
              </w:rPr>
              <w:t xml:space="preserve">Create and execute advocacy plans that align with the </w:t>
            </w:r>
            <w:r>
              <w:rPr>
                <w:rFonts w:asciiTheme="minorHAnsi" w:hAnsiTheme="minorHAnsi" w:cstheme="minorHAnsi"/>
              </w:rPr>
              <w:t>project</w:t>
            </w:r>
            <w:r w:rsidRPr="00896E1A">
              <w:rPr>
                <w:rFonts w:asciiTheme="minorHAnsi" w:hAnsiTheme="minorHAnsi" w:cstheme="minorHAnsi"/>
              </w:rPr>
              <w:t xml:space="preserve">’s </w:t>
            </w:r>
            <w:r>
              <w:rPr>
                <w:rFonts w:asciiTheme="minorHAnsi" w:hAnsiTheme="minorHAnsi" w:cstheme="minorHAnsi"/>
              </w:rPr>
              <w:t>goal and outcomes</w:t>
            </w:r>
            <w:r w:rsidRPr="00896E1A">
              <w:rPr>
                <w:rFonts w:asciiTheme="minorHAnsi" w:hAnsiTheme="minorHAnsi" w:cstheme="minorHAnsi"/>
              </w:rPr>
              <w:t xml:space="preserve">. </w:t>
            </w:r>
          </w:p>
          <w:p w14:paraId="0B8F25D4" w14:textId="32E535AD" w:rsidR="000F623F" w:rsidRPr="000F623F" w:rsidRDefault="000F623F" w:rsidP="00887DD4">
            <w:pPr>
              <w:numPr>
                <w:ilvl w:val="0"/>
                <w:numId w:val="2"/>
              </w:numPr>
              <w:spacing w:before="100" w:beforeAutospacing="1" w:after="100" w:afterAutospacing="1" w:line="240" w:lineRule="auto"/>
              <w:rPr>
                <w:rFonts w:asciiTheme="minorHAnsi" w:hAnsiTheme="minorHAnsi" w:cstheme="minorHAnsi"/>
              </w:rPr>
            </w:pPr>
            <w:r w:rsidRPr="000F623F">
              <w:rPr>
                <w:rFonts w:asciiTheme="minorHAnsi" w:hAnsiTheme="minorHAnsi" w:cstheme="minorHAnsi"/>
              </w:rPr>
              <w:t xml:space="preserve">Framing </w:t>
            </w:r>
            <w:r w:rsidR="008C2D7B" w:rsidRPr="000F623F">
              <w:rPr>
                <w:rFonts w:asciiTheme="minorHAnsi" w:hAnsiTheme="minorHAnsi" w:cstheme="minorHAnsi"/>
              </w:rPr>
              <w:t xml:space="preserve">and </w:t>
            </w:r>
            <w:r w:rsidR="00896E1A">
              <w:rPr>
                <w:rFonts w:asciiTheme="minorHAnsi" w:hAnsiTheme="minorHAnsi" w:cstheme="minorHAnsi"/>
              </w:rPr>
              <w:t>executing</w:t>
            </w:r>
            <w:r w:rsidR="008C2D7B" w:rsidRPr="000F623F">
              <w:rPr>
                <w:rFonts w:asciiTheme="minorHAnsi" w:hAnsiTheme="minorHAnsi" w:cstheme="minorHAnsi"/>
              </w:rPr>
              <w:t xml:space="preserve"> the advocacy strategy </w:t>
            </w:r>
            <w:r w:rsidRPr="000F623F">
              <w:rPr>
                <w:rFonts w:asciiTheme="minorHAnsi" w:hAnsiTheme="minorHAnsi" w:cstheme="minorHAnsi"/>
              </w:rPr>
              <w:t xml:space="preserve">by implementing plans and strategies </w:t>
            </w:r>
            <w:r w:rsidRPr="000F623F">
              <w:rPr>
                <w:lang w:val="en-GB"/>
              </w:rPr>
              <w:t xml:space="preserve">to achieve desired </w:t>
            </w:r>
            <w:r>
              <w:rPr>
                <w:lang w:val="en-GB"/>
              </w:rPr>
              <w:t xml:space="preserve">project </w:t>
            </w:r>
            <w:r w:rsidRPr="000F623F">
              <w:rPr>
                <w:lang w:val="en-GB"/>
              </w:rPr>
              <w:t>outcomes.</w:t>
            </w:r>
          </w:p>
          <w:p w14:paraId="2C415BED" w14:textId="77777777" w:rsidR="00295DDD" w:rsidRDefault="00D31232" w:rsidP="00D31232">
            <w:pPr>
              <w:numPr>
                <w:ilvl w:val="0"/>
                <w:numId w:val="2"/>
              </w:numPr>
              <w:spacing w:before="100" w:beforeAutospacing="1" w:after="100" w:afterAutospacing="1" w:line="240" w:lineRule="auto"/>
              <w:jc w:val="both"/>
              <w:rPr>
                <w:rFonts w:asciiTheme="minorHAnsi" w:hAnsiTheme="minorHAnsi" w:cstheme="minorHAnsi"/>
              </w:rPr>
            </w:pPr>
            <w:r>
              <w:rPr>
                <w:rFonts w:asciiTheme="minorHAnsi" w:hAnsiTheme="minorHAnsi" w:cstheme="minorHAnsi"/>
              </w:rPr>
              <w:t xml:space="preserve">Develop and refine policy briefs and ongoing strategies and craft essential, thought-provocative papers, leaflets, and pamphlets that support the project’s advocacy </w:t>
            </w:r>
            <w:r w:rsidR="00896E1A">
              <w:rPr>
                <w:rFonts w:asciiTheme="minorHAnsi" w:hAnsiTheme="minorHAnsi" w:cstheme="minorHAnsi"/>
              </w:rPr>
              <w:t>results</w:t>
            </w:r>
            <w:r>
              <w:rPr>
                <w:rFonts w:asciiTheme="minorHAnsi" w:hAnsiTheme="minorHAnsi" w:cstheme="minorHAnsi"/>
              </w:rPr>
              <w:t xml:space="preserve"> and ensure MJF’s contribution to achieving national gender equality targets.</w:t>
            </w:r>
          </w:p>
          <w:p w14:paraId="6EF7CD86" w14:textId="434C204C" w:rsidR="00BF6B94" w:rsidRPr="00D31232" w:rsidRDefault="00BF6B94" w:rsidP="00D31232">
            <w:pPr>
              <w:numPr>
                <w:ilvl w:val="0"/>
                <w:numId w:val="2"/>
              </w:numPr>
              <w:spacing w:before="100" w:beforeAutospacing="1" w:after="100" w:afterAutospacing="1" w:line="240" w:lineRule="auto"/>
              <w:jc w:val="both"/>
              <w:rPr>
                <w:rFonts w:asciiTheme="minorHAnsi" w:hAnsiTheme="minorHAnsi" w:cstheme="minorHAnsi"/>
              </w:rPr>
            </w:pPr>
            <w:r>
              <w:rPr>
                <w:rFonts w:asciiTheme="minorHAnsi" w:hAnsiTheme="minorHAnsi" w:cstheme="minorHAnsi"/>
              </w:rPr>
              <w:t>Provide technical assistance to project partners developing their organizational advocacy plan and strategies.</w:t>
            </w:r>
          </w:p>
        </w:tc>
      </w:tr>
      <w:tr w:rsidR="00650AD3" w:rsidRPr="00124151" w14:paraId="6A0357D0" w14:textId="77777777" w:rsidTr="00542C8A">
        <w:trPr>
          <w:trHeight w:val="3284"/>
        </w:trPr>
        <w:tc>
          <w:tcPr>
            <w:tcW w:w="539" w:type="dxa"/>
          </w:tcPr>
          <w:p w14:paraId="18024986" w14:textId="6E635AAE" w:rsidR="00650AD3" w:rsidRDefault="00650AD3" w:rsidP="00650AD3">
            <w:pPr>
              <w:spacing w:after="0" w:line="240" w:lineRule="auto"/>
              <w:contextualSpacing/>
              <w:jc w:val="center"/>
              <w:rPr>
                <w:lang w:val="en-GB"/>
              </w:rPr>
            </w:pPr>
            <w:r>
              <w:rPr>
                <w:lang w:val="en-GB"/>
              </w:rPr>
              <w:lastRenderedPageBreak/>
              <w:t xml:space="preserve">2. </w:t>
            </w:r>
          </w:p>
        </w:tc>
        <w:tc>
          <w:tcPr>
            <w:tcW w:w="1774" w:type="dxa"/>
          </w:tcPr>
          <w:p w14:paraId="2ACB50E7" w14:textId="4943E3BB" w:rsidR="00650AD3" w:rsidRDefault="00650AD3" w:rsidP="00650AD3">
            <w:pPr>
              <w:spacing w:before="100" w:beforeAutospacing="1" w:after="100" w:afterAutospacing="1" w:line="240" w:lineRule="auto"/>
              <w:outlineLvl w:val="3"/>
              <w:rPr>
                <w:rFonts w:asciiTheme="minorHAnsi" w:hAnsiTheme="minorHAnsi" w:cstheme="minorHAnsi"/>
              </w:rPr>
            </w:pPr>
            <w:r>
              <w:rPr>
                <w:rFonts w:asciiTheme="minorHAnsi" w:hAnsiTheme="minorHAnsi" w:cstheme="minorHAnsi"/>
              </w:rPr>
              <w:t>Stakeholder Engagement</w:t>
            </w:r>
          </w:p>
        </w:tc>
        <w:tc>
          <w:tcPr>
            <w:tcW w:w="7317" w:type="dxa"/>
          </w:tcPr>
          <w:p w14:paraId="17864ABD" w14:textId="479ECC6E" w:rsidR="00650AD3" w:rsidRDefault="00650AD3" w:rsidP="00650AD3">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Build </w:t>
            </w:r>
            <w:r w:rsidRPr="00896E1A">
              <w:rPr>
                <w:rFonts w:asciiTheme="minorHAnsi" w:hAnsiTheme="minorHAnsi" w:cstheme="minorHAnsi"/>
              </w:rPr>
              <w:t xml:space="preserve">relationships with key stakeholders, including government officials, NGOs, </w:t>
            </w:r>
            <w:r>
              <w:rPr>
                <w:rFonts w:asciiTheme="minorHAnsi" w:hAnsiTheme="minorHAnsi" w:cstheme="minorHAnsi"/>
              </w:rPr>
              <w:t xml:space="preserve">the ministry, renowned women's rights activists, </w:t>
            </w:r>
            <w:r w:rsidRPr="00896E1A">
              <w:rPr>
                <w:rFonts w:asciiTheme="minorHAnsi" w:hAnsiTheme="minorHAnsi" w:cstheme="minorHAnsi"/>
              </w:rPr>
              <w:t>and the public. This also involves working with internal teams to ensure consistent messaging.</w:t>
            </w:r>
          </w:p>
          <w:p w14:paraId="15EDFD0B" w14:textId="77777777" w:rsidR="00650AD3" w:rsidRPr="000F623F" w:rsidRDefault="00650AD3" w:rsidP="00650AD3">
            <w:pPr>
              <w:numPr>
                <w:ilvl w:val="0"/>
                <w:numId w:val="2"/>
              </w:numPr>
              <w:spacing w:before="100" w:beforeAutospacing="1" w:after="100" w:afterAutospacing="1" w:line="240" w:lineRule="auto"/>
              <w:rPr>
                <w:rFonts w:asciiTheme="minorHAnsi" w:hAnsiTheme="minorHAnsi" w:cstheme="minorHAnsi"/>
              </w:rPr>
            </w:pPr>
            <w:r w:rsidRPr="000F623F">
              <w:rPr>
                <w:rFonts w:asciiTheme="minorHAnsi" w:hAnsiTheme="minorHAnsi" w:cstheme="minorHAnsi"/>
              </w:rPr>
              <w:t xml:space="preserve">Engaging in activities to influence public opinion and policy decisions, such as lobbying, protests, </w:t>
            </w:r>
            <w:r>
              <w:rPr>
                <w:rFonts w:asciiTheme="minorHAnsi" w:hAnsiTheme="minorHAnsi" w:cstheme="minorHAnsi"/>
              </w:rPr>
              <w:t xml:space="preserve">movements, </w:t>
            </w:r>
            <w:r w:rsidRPr="000F623F">
              <w:rPr>
                <w:rFonts w:asciiTheme="minorHAnsi" w:hAnsiTheme="minorHAnsi" w:cstheme="minorHAnsi"/>
              </w:rPr>
              <w:t>and</w:t>
            </w:r>
            <w:r>
              <w:rPr>
                <w:rFonts w:asciiTheme="minorHAnsi" w:hAnsiTheme="minorHAnsi" w:cstheme="minorHAnsi"/>
              </w:rPr>
              <w:t xml:space="preserve"> endorsing </w:t>
            </w:r>
            <w:r w:rsidRPr="000F623F">
              <w:rPr>
                <w:rFonts w:asciiTheme="minorHAnsi" w:hAnsiTheme="minorHAnsi" w:cstheme="minorHAnsi"/>
              </w:rPr>
              <w:t>social media campaigns.</w:t>
            </w:r>
          </w:p>
          <w:p w14:paraId="2D26DD44" w14:textId="77777777" w:rsidR="00650AD3" w:rsidRDefault="00650AD3" w:rsidP="00650AD3">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Building strong collaborations</w:t>
            </w:r>
            <w:r w:rsidRPr="000F623F">
              <w:rPr>
                <w:rFonts w:asciiTheme="minorHAnsi" w:hAnsiTheme="minorHAnsi" w:cstheme="minorHAnsi"/>
              </w:rPr>
              <w:t xml:space="preserve"> with policymakers, duty-bearers, and </w:t>
            </w:r>
            <w:r>
              <w:rPr>
                <w:rFonts w:asciiTheme="minorHAnsi" w:hAnsiTheme="minorHAnsi" w:cstheme="minorHAnsi"/>
              </w:rPr>
              <w:t>key</w:t>
            </w:r>
            <w:r w:rsidRPr="000F623F">
              <w:rPr>
                <w:rFonts w:asciiTheme="minorHAnsi" w:hAnsiTheme="minorHAnsi" w:cstheme="minorHAnsi"/>
              </w:rPr>
              <w:t xml:space="preserve"> stakeholders </w:t>
            </w:r>
            <w:r>
              <w:rPr>
                <w:rFonts w:asciiTheme="minorHAnsi" w:hAnsiTheme="minorHAnsi" w:cstheme="minorHAnsi"/>
              </w:rPr>
              <w:t xml:space="preserve">to amplify the impact of </w:t>
            </w:r>
            <w:r w:rsidRPr="000F623F">
              <w:rPr>
                <w:rFonts w:asciiTheme="minorHAnsi" w:hAnsiTheme="minorHAnsi" w:cstheme="minorHAnsi"/>
              </w:rPr>
              <w:t>advocacy initiatives</w:t>
            </w:r>
            <w:r>
              <w:rPr>
                <w:rFonts w:asciiTheme="minorHAnsi" w:hAnsiTheme="minorHAnsi" w:cstheme="minorHAnsi"/>
              </w:rPr>
              <w:t xml:space="preserve"> and advance campaigns at </w:t>
            </w:r>
            <w:r w:rsidR="00DE58C4">
              <w:rPr>
                <w:rFonts w:asciiTheme="minorHAnsi" w:hAnsiTheme="minorHAnsi" w:cstheme="minorHAnsi"/>
              </w:rPr>
              <w:t xml:space="preserve">the </w:t>
            </w:r>
            <w:r>
              <w:rPr>
                <w:rFonts w:asciiTheme="minorHAnsi" w:hAnsiTheme="minorHAnsi" w:cstheme="minorHAnsi"/>
              </w:rPr>
              <w:t xml:space="preserve">local level. </w:t>
            </w:r>
          </w:p>
          <w:p w14:paraId="54EB82BC" w14:textId="79ACA44B" w:rsidR="00FE022D" w:rsidRPr="00BF6B94" w:rsidRDefault="00FE022D" w:rsidP="00650AD3">
            <w:pPr>
              <w:numPr>
                <w:ilvl w:val="0"/>
                <w:numId w:val="2"/>
              </w:numPr>
              <w:spacing w:before="100" w:beforeAutospacing="1" w:after="100" w:afterAutospacing="1" w:line="240" w:lineRule="auto"/>
              <w:rPr>
                <w:rFonts w:asciiTheme="minorHAnsi" w:hAnsiTheme="minorHAnsi" w:cstheme="minorHAnsi"/>
              </w:rPr>
            </w:pPr>
            <w:r w:rsidRPr="00FE022D">
              <w:rPr>
                <w:rFonts w:asciiTheme="minorHAnsi" w:hAnsiTheme="minorHAnsi" w:cstheme="minorHAnsi"/>
              </w:rPr>
              <w:t>Collaborat</w:t>
            </w:r>
            <w:r>
              <w:rPr>
                <w:rFonts w:asciiTheme="minorHAnsi" w:hAnsiTheme="minorHAnsi" w:cstheme="minorHAnsi"/>
              </w:rPr>
              <w:t xml:space="preserve">e </w:t>
            </w:r>
            <w:r w:rsidRPr="00FE022D">
              <w:rPr>
                <w:rFonts w:asciiTheme="minorHAnsi" w:hAnsiTheme="minorHAnsi" w:cstheme="minorHAnsi"/>
              </w:rPr>
              <w:t xml:space="preserve">with </w:t>
            </w:r>
            <w:r>
              <w:rPr>
                <w:rFonts w:asciiTheme="minorHAnsi" w:hAnsiTheme="minorHAnsi" w:cstheme="minorHAnsi"/>
              </w:rPr>
              <w:t>e</w:t>
            </w:r>
            <w:r w:rsidRPr="00FE022D">
              <w:rPr>
                <w:rFonts w:asciiTheme="minorHAnsi" w:hAnsiTheme="minorHAnsi" w:cstheme="minorHAnsi"/>
              </w:rPr>
              <w:t xml:space="preserve">xternal </w:t>
            </w:r>
            <w:r>
              <w:rPr>
                <w:rFonts w:asciiTheme="minorHAnsi" w:hAnsiTheme="minorHAnsi" w:cstheme="minorHAnsi"/>
              </w:rPr>
              <w:t>p</w:t>
            </w:r>
            <w:r w:rsidRPr="00FE022D">
              <w:rPr>
                <w:rFonts w:asciiTheme="minorHAnsi" w:hAnsiTheme="minorHAnsi" w:cstheme="minorHAnsi"/>
              </w:rPr>
              <w:t>artners</w:t>
            </w:r>
            <w:r w:rsidR="00EC25E3">
              <w:rPr>
                <w:rFonts w:asciiTheme="minorHAnsi" w:hAnsiTheme="minorHAnsi" w:cstheme="minorHAnsi"/>
              </w:rPr>
              <w:t xml:space="preserve"> and other women’s rights organizations, coalitions, and advocacy groups to build alliances and broaden the reach of </w:t>
            </w:r>
            <w:r w:rsidRPr="00FE022D">
              <w:rPr>
                <w:rFonts w:asciiTheme="minorHAnsi" w:hAnsiTheme="minorHAnsi" w:cstheme="minorHAnsi"/>
              </w:rPr>
              <w:t>advocacy campaigns.</w:t>
            </w:r>
          </w:p>
        </w:tc>
      </w:tr>
      <w:tr w:rsidR="00DE58C4" w:rsidRPr="00124151" w14:paraId="0F155090" w14:textId="77777777" w:rsidTr="00BF6B94">
        <w:trPr>
          <w:trHeight w:val="2564"/>
        </w:trPr>
        <w:tc>
          <w:tcPr>
            <w:tcW w:w="539" w:type="dxa"/>
          </w:tcPr>
          <w:p w14:paraId="1D2A4054" w14:textId="34103CF5" w:rsidR="00DE58C4" w:rsidRDefault="00DE58C4" w:rsidP="00DE58C4">
            <w:pPr>
              <w:spacing w:after="0" w:line="240" w:lineRule="auto"/>
              <w:contextualSpacing/>
              <w:jc w:val="center"/>
              <w:rPr>
                <w:lang w:val="en-GB"/>
              </w:rPr>
            </w:pPr>
            <w:r>
              <w:rPr>
                <w:lang w:val="en-GB"/>
              </w:rPr>
              <w:t>3</w:t>
            </w:r>
          </w:p>
        </w:tc>
        <w:tc>
          <w:tcPr>
            <w:tcW w:w="1774" w:type="dxa"/>
          </w:tcPr>
          <w:p w14:paraId="78F29AFF" w14:textId="06C69D13" w:rsidR="00DE58C4" w:rsidRDefault="00DE58C4" w:rsidP="00DE58C4">
            <w:pPr>
              <w:spacing w:before="100" w:beforeAutospacing="1" w:after="100" w:afterAutospacing="1" w:line="240" w:lineRule="auto"/>
              <w:outlineLvl w:val="3"/>
              <w:rPr>
                <w:rFonts w:asciiTheme="minorHAnsi" w:hAnsiTheme="minorHAnsi" w:cstheme="minorHAnsi"/>
              </w:rPr>
            </w:pPr>
            <w:r w:rsidRPr="00DE58C4">
              <w:rPr>
                <w:rFonts w:asciiTheme="minorHAnsi" w:hAnsiTheme="minorHAnsi" w:cstheme="minorHAnsi"/>
              </w:rPr>
              <w:t>Policy Monitoring and Analysis</w:t>
            </w:r>
          </w:p>
        </w:tc>
        <w:tc>
          <w:tcPr>
            <w:tcW w:w="7317" w:type="dxa"/>
          </w:tcPr>
          <w:p w14:paraId="402B3BD8" w14:textId="77777777" w:rsidR="00DE58C4" w:rsidRDefault="00DE58C4" w:rsidP="00DE58C4">
            <w:pPr>
              <w:numPr>
                <w:ilvl w:val="0"/>
                <w:numId w:val="2"/>
              </w:numPr>
              <w:spacing w:before="100" w:beforeAutospacing="1" w:after="100" w:afterAutospacing="1" w:line="240" w:lineRule="auto"/>
              <w:rPr>
                <w:rFonts w:asciiTheme="minorHAnsi" w:hAnsiTheme="minorHAnsi" w:cstheme="minorHAnsi"/>
              </w:rPr>
            </w:pPr>
            <w:r w:rsidRPr="00DE58C4">
              <w:rPr>
                <w:rFonts w:asciiTheme="minorHAnsi" w:hAnsiTheme="minorHAnsi" w:cstheme="minorHAnsi"/>
              </w:rPr>
              <w:t xml:space="preserve">Stay informed on relevant legislation, policies, and public issues that could impact the </w:t>
            </w:r>
            <w:r>
              <w:rPr>
                <w:rFonts w:asciiTheme="minorHAnsi" w:hAnsiTheme="minorHAnsi" w:cstheme="minorHAnsi"/>
              </w:rPr>
              <w:t>project</w:t>
            </w:r>
            <w:r w:rsidRPr="00DE58C4">
              <w:rPr>
                <w:rFonts w:asciiTheme="minorHAnsi" w:hAnsiTheme="minorHAnsi" w:cstheme="minorHAnsi"/>
              </w:rPr>
              <w:t xml:space="preserve">. Analyze how such developments affect the </w:t>
            </w:r>
            <w:r>
              <w:rPr>
                <w:rFonts w:asciiTheme="minorHAnsi" w:hAnsiTheme="minorHAnsi" w:cstheme="minorHAnsi"/>
              </w:rPr>
              <w:t>project</w:t>
            </w:r>
            <w:r w:rsidRPr="00DE58C4">
              <w:rPr>
                <w:rFonts w:asciiTheme="minorHAnsi" w:hAnsiTheme="minorHAnsi" w:cstheme="minorHAnsi"/>
              </w:rPr>
              <w:t>’s objectives and strategy.</w:t>
            </w:r>
          </w:p>
          <w:p w14:paraId="15D92F68" w14:textId="77777777" w:rsidR="00DE58C4" w:rsidRDefault="00DE58C4" w:rsidP="00DE58C4">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Analyze and prepare the advocacy impact report, aligning with international and national targets.</w:t>
            </w:r>
          </w:p>
          <w:p w14:paraId="2A2EFD62" w14:textId="77777777" w:rsidR="00DE58C4" w:rsidRDefault="00DE58C4" w:rsidP="00DE58C4">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Desk review of relevant reports published by the UN Agencies, the Bangladesh Government, and other International </w:t>
            </w:r>
            <w:r w:rsidR="00FA7A04">
              <w:rPr>
                <w:rFonts w:asciiTheme="minorHAnsi" w:hAnsiTheme="minorHAnsi" w:cstheme="minorHAnsi"/>
              </w:rPr>
              <w:t xml:space="preserve">organizations' </w:t>
            </w:r>
            <w:r>
              <w:rPr>
                <w:rFonts w:asciiTheme="minorHAnsi" w:hAnsiTheme="minorHAnsi" w:cstheme="minorHAnsi"/>
              </w:rPr>
              <w:t xml:space="preserve">publications on Gender Equality, </w:t>
            </w:r>
            <w:r w:rsidR="00FA7A04">
              <w:rPr>
                <w:rFonts w:asciiTheme="minorHAnsi" w:hAnsiTheme="minorHAnsi" w:cstheme="minorHAnsi"/>
              </w:rPr>
              <w:t xml:space="preserve">the </w:t>
            </w:r>
            <w:r>
              <w:rPr>
                <w:rFonts w:asciiTheme="minorHAnsi" w:hAnsiTheme="minorHAnsi" w:cstheme="minorHAnsi"/>
              </w:rPr>
              <w:t xml:space="preserve">CEDAW report, </w:t>
            </w:r>
            <w:r w:rsidR="00FA7A04">
              <w:rPr>
                <w:rFonts w:asciiTheme="minorHAnsi" w:hAnsiTheme="minorHAnsi" w:cstheme="minorHAnsi"/>
              </w:rPr>
              <w:t xml:space="preserve">Bangladesh’s five-year plan, etc., and suggest to the </w:t>
            </w:r>
            <w:r w:rsidR="0005506B">
              <w:rPr>
                <w:rFonts w:asciiTheme="minorHAnsi" w:hAnsiTheme="minorHAnsi" w:cstheme="minorHAnsi"/>
              </w:rPr>
              <w:t xml:space="preserve">RWVL </w:t>
            </w:r>
            <w:r w:rsidR="00FA7A04">
              <w:rPr>
                <w:rFonts w:asciiTheme="minorHAnsi" w:hAnsiTheme="minorHAnsi" w:cstheme="minorHAnsi"/>
              </w:rPr>
              <w:t xml:space="preserve">Project </w:t>
            </w:r>
            <w:r w:rsidR="0005506B">
              <w:rPr>
                <w:rFonts w:asciiTheme="minorHAnsi" w:hAnsiTheme="minorHAnsi" w:cstheme="minorHAnsi"/>
              </w:rPr>
              <w:t xml:space="preserve">Team </w:t>
            </w:r>
            <w:r w:rsidR="00FA7A04">
              <w:rPr>
                <w:rFonts w:asciiTheme="minorHAnsi" w:hAnsiTheme="minorHAnsi" w:cstheme="minorHAnsi"/>
              </w:rPr>
              <w:t xml:space="preserve">to adopt </w:t>
            </w:r>
            <w:r w:rsidR="0005506B">
              <w:rPr>
                <w:rFonts w:asciiTheme="minorHAnsi" w:hAnsiTheme="minorHAnsi" w:cstheme="minorHAnsi"/>
              </w:rPr>
              <w:t xml:space="preserve">suitable </w:t>
            </w:r>
            <w:r w:rsidR="00FA7A04">
              <w:rPr>
                <w:rFonts w:asciiTheme="minorHAnsi" w:hAnsiTheme="minorHAnsi" w:cstheme="minorHAnsi"/>
              </w:rPr>
              <w:t>strategies</w:t>
            </w:r>
            <w:r w:rsidR="0005506B">
              <w:rPr>
                <w:rFonts w:asciiTheme="minorHAnsi" w:hAnsiTheme="minorHAnsi" w:cstheme="minorHAnsi"/>
              </w:rPr>
              <w:t>, and bring necessary changes in the project’s advocacy plan</w:t>
            </w:r>
            <w:r w:rsidR="00FA7A04">
              <w:rPr>
                <w:rFonts w:asciiTheme="minorHAnsi" w:hAnsiTheme="minorHAnsi" w:cstheme="minorHAnsi"/>
              </w:rPr>
              <w:t xml:space="preserve">. </w:t>
            </w:r>
          </w:p>
          <w:p w14:paraId="0E312997" w14:textId="11C0BA25" w:rsidR="0002629B" w:rsidRPr="0002629B" w:rsidRDefault="0005506B" w:rsidP="0002629B">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Produce policy briefs through desk review or evidence-based research, public dialogue, etc.</w:t>
            </w:r>
          </w:p>
        </w:tc>
      </w:tr>
      <w:tr w:rsidR="00DE58C4" w:rsidRPr="00124151" w14:paraId="172D5172" w14:textId="77777777" w:rsidTr="006D4592">
        <w:trPr>
          <w:trHeight w:val="1583"/>
        </w:trPr>
        <w:tc>
          <w:tcPr>
            <w:tcW w:w="539" w:type="dxa"/>
          </w:tcPr>
          <w:p w14:paraId="62312A29" w14:textId="3729DDB6" w:rsidR="00DE58C4" w:rsidRPr="008C2D7B" w:rsidRDefault="00DF1A75" w:rsidP="00DE58C4">
            <w:pPr>
              <w:spacing w:after="0" w:line="240" w:lineRule="auto"/>
              <w:rPr>
                <w:lang w:val="en-GB"/>
              </w:rPr>
            </w:pPr>
            <w:r>
              <w:rPr>
                <w:lang w:val="en-GB"/>
              </w:rPr>
              <w:t>4</w:t>
            </w:r>
          </w:p>
        </w:tc>
        <w:tc>
          <w:tcPr>
            <w:tcW w:w="1774" w:type="dxa"/>
          </w:tcPr>
          <w:p w14:paraId="132B3F2A" w14:textId="77777777" w:rsidR="00DE58C4" w:rsidRPr="00570509" w:rsidRDefault="00DE58C4" w:rsidP="00DE58C4">
            <w:pPr>
              <w:spacing w:before="100" w:beforeAutospacing="1" w:after="100" w:afterAutospacing="1" w:line="240" w:lineRule="auto"/>
              <w:outlineLvl w:val="3"/>
              <w:rPr>
                <w:rFonts w:asciiTheme="minorHAnsi" w:hAnsiTheme="minorHAnsi" w:cstheme="minorHAnsi"/>
              </w:rPr>
            </w:pPr>
            <w:r w:rsidRPr="00570509">
              <w:rPr>
                <w:rFonts w:asciiTheme="minorHAnsi" w:hAnsiTheme="minorHAnsi" w:cstheme="minorHAnsi"/>
              </w:rPr>
              <w:t>Networking, Liaison, and Collaboration</w:t>
            </w:r>
          </w:p>
          <w:p w14:paraId="7D22E0AE" w14:textId="77777777" w:rsidR="00DE58C4" w:rsidRPr="00A23800" w:rsidRDefault="00DE58C4" w:rsidP="00DE58C4">
            <w:pPr>
              <w:spacing w:before="100" w:beforeAutospacing="1" w:after="100" w:afterAutospacing="1" w:line="240" w:lineRule="auto"/>
              <w:outlineLvl w:val="3"/>
              <w:rPr>
                <w:color w:val="FF0000"/>
                <w:lang w:val="en-GB"/>
              </w:rPr>
            </w:pPr>
          </w:p>
        </w:tc>
        <w:tc>
          <w:tcPr>
            <w:tcW w:w="7317" w:type="dxa"/>
          </w:tcPr>
          <w:p w14:paraId="3E127CC8" w14:textId="77777777" w:rsidR="00DE58C4" w:rsidRPr="002552A0" w:rsidRDefault="00DE58C4" w:rsidP="00DE58C4">
            <w:pPr>
              <w:pStyle w:val="ListParagraph"/>
              <w:numPr>
                <w:ilvl w:val="0"/>
                <w:numId w:val="2"/>
              </w:numPr>
              <w:spacing w:before="100" w:beforeAutospacing="1" w:after="100" w:afterAutospacing="1" w:line="240" w:lineRule="auto"/>
              <w:jc w:val="both"/>
              <w:rPr>
                <w:rFonts w:asciiTheme="minorHAnsi" w:hAnsiTheme="minorHAnsi" w:cstheme="minorHAnsi"/>
              </w:rPr>
            </w:pPr>
            <w:r w:rsidRPr="002552A0">
              <w:rPr>
                <w:lang w:val="en-GB"/>
              </w:rPr>
              <w:t xml:space="preserve">Organize dialogues and coordinate efforts to </w:t>
            </w:r>
            <w:r>
              <w:rPr>
                <w:lang w:val="en-GB"/>
              </w:rPr>
              <w:t>establish a National Alliance of Women's Organizations.</w:t>
            </w:r>
          </w:p>
          <w:p w14:paraId="22AF5473" w14:textId="77777777" w:rsidR="007B774B" w:rsidRDefault="007B774B" w:rsidP="00DE58C4">
            <w:pPr>
              <w:pStyle w:val="ListParagraph"/>
              <w:numPr>
                <w:ilvl w:val="0"/>
                <w:numId w:val="2"/>
              </w:numPr>
              <w:spacing w:after="0" w:line="240" w:lineRule="auto"/>
              <w:jc w:val="both"/>
              <w:rPr>
                <w:lang w:val="en-GB"/>
              </w:rPr>
            </w:pPr>
            <w:r w:rsidRPr="004600A7">
              <w:rPr>
                <w:lang w:val="en-GB"/>
              </w:rPr>
              <w:t xml:space="preserve">Facilitate, support, and strengthen networks and alliances to foster collective </w:t>
            </w:r>
            <w:r>
              <w:rPr>
                <w:lang w:val="en-GB"/>
              </w:rPr>
              <w:t xml:space="preserve">movement and actions. </w:t>
            </w:r>
          </w:p>
          <w:p w14:paraId="6649CB03" w14:textId="66A6A907" w:rsidR="00DE58C4" w:rsidRDefault="00DE58C4" w:rsidP="00DE58C4">
            <w:pPr>
              <w:pStyle w:val="ListParagraph"/>
              <w:numPr>
                <w:ilvl w:val="0"/>
                <w:numId w:val="2"/>
              </w:numPr>
              <w:spacing w:after="0" w:line="240" w:lineRule="auto"/>
              <w:jc w:val="both"/>
              <w:rPr>
                <w:lang w:val="en-GB"/>
              </w:rPr>
            </w:pPr>
            <w:r>
              <w:rPr>
                <w:lang w:val="en-GB"/>
              </w:rPr>
              <w:t>Assist the team lead in establishing</w:t>
            </w:r>
            <w:r w:rsidRPr="004600A7">
              <w:rPr>
                <w:lang w:val="en-GB"/>
              </w:rPr>
              <w:t xml:space="preserve"> functional networks with state and non-state actors.</w:t>
            </w:r>
          </w:p>
          <w:p w14:paraId="37FE216F" w14:textId="77777777" w:rsidR="00DE58C4" w:rsidRPr="008C2D7B" w:rsidRDefault="00DE58C4" w:rsidP="00DE58C4">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Assist the RWVL-Bangladesh team in organizing networking events, women’s conferences, discussions, and capacity-building initiatives. </w:t>
            </w:r>
          </w:p>
          <w:p w14:paraId="089D575D" w14:textId="3E14D8EC" w:rsidR="00DE58C4" w:rsidRPr="007B774B" w:rsidRDefault="00DE58C4" w:rsidP="007B774B">
            <w:pPr>
              <w:numPr>
                <w:ilvl w:val="0"/>
                <w:numId w:val="2"/>
              </w:numPr>
              <w:spacing w:before="100" w:beforeAutospacing="1" w:after="100" w:afterAutospacing="1" w:line="240" w:lineRule="auto"/>
              <w:rPr>
                <w:lang w:val="en-GB"/>
              </w:rPr>
            </w:pPr>
            <w:r w:rsidRPr="008C2D7B">
              <w:rPr>
                <w:rFonts w:asciiTheme="minorHAnsi" w:hAnsiTheme="minorHAnsi" w:cstheme="minorHAnsi"/>
              </w:rPr>
              <w:t>Provide technical assistance to strengthen partner organizations’ networking activities within the project framework.</w:t>
            </w:r>
            <w:r w:rsidR="007B774B">
              <w:rPr>
                <w:rFonts w:asciiTheme="minorHAnsi" w:hAnsiTheme="minorHAnsi" w:cstheme="minorHAnsi"/>
              </w:rPr>
              <w:t xml:space="preserve"> </w:t>
            </w:r>
          </w:p>
        </w:tc>
      </w:tr>
      <w:tr w:rsidR="00DE58C4" w:rsidRPr="00124151" w14:paraId="0363B455" w14:textId="77777777" w:rsidTr="006D4592">
        <w:trPr>
          <w:trHeight w:val="1583"/>
        </w:trPr>
        <w:tc>
          <w:tcPr>
            <w:tcW w:w="539" w:type="dxa"/>
          </w:tcPr>
          <w:p w14:paraId="409A40E8" w14:textId="7C0D9B6F" w:rsidR="00DE58C4" w:rsidRDefault="00F55718" w:rsidP="00DE58C4">
            <w:pPr>
              <w:spacing w:after="0" w:line="240" w:lineRule="auto"/>
              <w:rPr>
                <w:lang w:val="en-GB"/>
              </w:rPr>
            </w:pPr>
            <w:r>
              <w:rPr>
                <w:lang w:val="en-GB"/>
              </w:rPr>
              <w:t>5</w:t>
            </w:r>
          </w:p>
        </w:tc>
        <w:tc>
          <w:tcPr>
            <w:tcW w:w="1774" w:type="dxa"/>
          </w:tcPr>
          <w:p w14:paraId="78B8CA7C" w14:textId="21807E3E" w:rsidR="00DE58C4" w:rsidRPr="00A23800" w:rsidRDefault="00DE58C4" w:rsidP="00DE58C4">
            <w:pPr>
              <w:spacing w:before="100" w:beforeAutospacing="1" w:after="100" w:afterAutospacing="1" w:line="240" w:lineRule="auto"/>
              <w:outlineLvl w:val="3"/>
              <w:rPr>
                <w:color w:val="FF0000"/>
                <w:lang w:val="en-GB"/>
              </w:rPr>
            </w:pPr>
            <w:r w:rsidRPr="00570509">
              <w:rPr>
                <w:rFonts w:asciiTheme="minorHAnsi" w:hAnsiTheme="minorHAnsi" w:cstheme="minorHAnsi"/>
              </w:rPr>
              <w:t xml:space="preserve">Communication and </w:t>
            </w:r>
            <w:r w:rsidR="00FE022D">
              <w:rPr>
                <w:rFonts w:asciiTheme="minorHAnsi" w:hAnsiTheme="minorHAnsi" w:cstheme="minorHAnsi"/>
              </w:rPr>
              <w:t xml:space="preserve">Coordination </w:t>
            </w:r>
          </w:p>
        </w:tc>
        <w:tc>
          <w:tcPr>
            <w:tcW w:w="7317" w:type="dxa"/>
          </w:tcPr>
          <w:p w14:paraId="643CFED1" w14:textId="77777777" w:rsidR="00DE58C4" w:rsidRPr="003F61CB" w:rsidRDefault="00DE58C4" w:rsidP="00DE58C4">
            <w:pPr>
              <w:pStyle w:val="ListParagraph"/>
              <w:numPr>
                <w:ilvl w:val="0"/>
                <w:numId w:val="2"/>
              </w:numPr>
              <w:spacing w:after="0"/>
              <w:jc w:val="both"/>
              <w:rPr>
                <w:lang w:val="en-GB"/>
              </w:rPr>
            </w:pPr>
            <w:r w:rsidRPr="008C2D7B">
              <w:rPr>
                <w:rFonts w:asciiTheme="minorHAnsi" w:hAnsiTheme="minorHAnsi" w:cstheme="minorHAnsi"/>
              </w:rPr>
              <w:t xml:space="preserve">Collaborate with </w:t>
            </w:r>
            <w:r>
              <w:rPr>
                <w:rFonts w:asciiTheme="minorHAnsi" w:hAnsiTheme="minorHAnsi" w:cstheme="minorHAnsi"/>
              </w:rPr>
              <w:t>civil society organizations, government s</w:t>
            </w:r>
            <w:r w:rsidRPr="008C2D7B">
              <w:rPr>
                <w:rFonts w:asciiTheme="minorHAnsi" w:hAnsiTheme="minorHAnsi" w:cstheme="minorHAnsi"/>
              </w:rPr>
              <w:t xml:space="preserve">takeholders, </w:t>
            </w:r>
            <w:r>
              <w:rPr>
                <w:rFonts w:asciiTheme="minorHAnsi" w:hAnsiTheme="minorHAnsi" w:cstheme="minorHAnsi"/>
              </w:rPr>
              <w:t xml:space="preserve">project </w:t>
            </w:r>
            <w:r w:rsidRPr="008C2D7B">
              <w:rPr>
                <w:rFonts w:asciiTheme="minorHAnsi" w:hAnsiTheme="minorHAnsi" w:cstheme="minorHAnsi"/>
              </w:rPr>
              <w:t>partners</w:t>
            </w:r>
            <w:r>
              <w:rPr>
                <w:rFonts w:asciiTheme="minorHAnsi" w:hAnsiTheme="minorHAnsi" w:cstheme="minorHAnsi"/>
              </w:rPr>
              <w:t>,</w:t>
            </w:r>
            <w:r w:rsidRPr="008C2D7B">
              <w:rPr>
                <w:rFonts w:asciiTheme="minorHAnsi" w:hAnsiTheme="minorHAnsi" w:cstheme="minorHAnsi"/>
              </w:rPr>
              <w:t xml:space="preserve"> </w:t>
            </w:r>
            <w:r>
              <w:rPr>
                <w:rFonts w:asciiTheme="minorHAnsi" w:hAnsiTheme="minorHAnsi" w:cstheme="minorHAnsi"/>
              </w:rPr>
              <w:t xml:space="preserve">the RWVL project team, </w:t>
            </w:r>
            <w:r w:rsidRPr="008C2D7B">
              <w:rPr>
                <w:rFonts w:asciiTheme="minorHAnsi" w:hAnsiTheme="minorHAnsi" w:cstheme="minorHAnsi"/>
              </w:rPr>
              <w:t xml:space="preserve">and media houses to </w:t>
            </w:r>
            <w:r>
              <w:rPr>
                <w:rFonts w:asciiTheme="minorHAnsi" w:hAnsiTheme="minorHAnsi" w:cstheme="minorHAnsi"/>
              </w:rPr>
              <w:t>create widespread awareness and amplify women’s voices, influencing or creating policy attention that aims to change laws and policies through a feminist lens.</w:t>
            </w:r>
          </w:p>
          <w:p w14:paraId="46C4B515" w14:textId="08194D09" w:rsidR="00DE58C4" w:rsidRPr="007B774B" w:rsidRDefault="007B774B" w:rsidP="007B774B">
            <w:pPr>
              <w:pStyle w:val="ListParagraph"/>
              <w:numPr>
                <w:ilvl w:val="0"/>
                <w:numId w:val="2"/>
              </w:numPr>
              <w:spacing w:after="0"/>
              <w:jc w:val="both"/>
              <w:rPr>
                <w:lang w:val="en-GB"/>
              </w:rPr>
            </w:pPr>
            <w:r>
              <w:rPr>
                <w:rFonts w:asciiTheme="minorHAnsi" w:hAnsiTheme="minorHAnsi" w:cstheme="minorHAnsi"/>
              </w:rPr>
              <w:t xml:space="preserve">Coordinate and guide the PO for designing </w:t>
            </w:r>
            <w:r w:rsidR="00DE58C4">
              <w:rPr>
                <w:rFonts w:asciiTheme="minorHAnsi" w:hAnsiTheme="minorHAnsi" w:cstheme="minorHAnsi"/>
              </w:rPr>
              <w:t xml:space="preserve">mass </w:t>
            </w:r>
            <w:r w:rsidR="00DE58C4" w:rsidRPr="003F61CB">
              <w:rPr>
                <w:rFonts w:asciiTheme="minorHAnsi" w:hAnsiTheme="minorHAnsi" w:cstheme="minorHAnsi"/>
              </w:rPr>
              <w:t xml:space="preserve">awareness </w:t>
            </w:r>
            <w:r>
              <w:rPr>
                <w:rFonts w:asciiTheme="minorHAnsi" w:hAnsiTheme="minorHAnsi" w:cstheme="minorHAnsi"/>
              </w:rPr>
              <w:t xml:space="preserve">campaigns </w:t>
            </w:r>
            <w:r w:rsidR="00DE58C4">
              <w:rPr>
                <w:rFonts w:asciiTheme="minorHAnsi" w:hAnsiTheme="minorHAnsi" w:cstheme="minorHAnsi"/>
              </w:rPr>
              <w:t>through social media</w:t>
            </w:r>
            <w:r>
              <w:rPr>
                <w:rFonts w:asciiTheme="minorHAnsi" w:hAnsiTheme="minorHAnsi" w:cstheme="minorHAnsi"/>
              </w:rPr>
              <w:t xml:space="preserve"> platforms. </w:t>
            </w:r>
            <w:r w:rsidR="00DE58C4">
              <w:rPr>
                <w:rFonts w:asciiTheme="minorHAnsi" w:hAnsiTheme="minorHAnsi" w:cstheme="minorHAnsi"/>
              </w:rPr>
              <w:t xml:space="preserve"> </w:t>
            </w:r>
          </w:p>
        </w:tc>
      </w:tr>
      <w:tr w:rsidR="00DE58C4" w:rsidRPr="00124151" w14:paraId="610B0A01" w14:textId="77777777" w:rsidTr="006D4592">
        <w:trPr>
          <w:trHeight w:val="2780"/>
        </w:trPr>
        <w:tc>
          <w:tcPr>
            <w:tcW w:w="539" w:type="dxa"/>
          </w:tcPr>
          <w:p w14:paraId="2309E238" w14:textId="3FB03B36" w:rsidR="00DE58C4" w:rsidRDefault="00F55718" w:rsidP="00DE58C4">
            <w:pPr>
              <w:spacing w:after="0" w:line="240" w:lineRule="auto"/>
              <w:rPr>
                <w:lang w:val="en-GB"/>
              </w:rPr>
            </w:pPr>
            <w:r>
              <w:rPr>
                <w:lang w:val="en-GB"/>
              </w:rPr>
              <w:lastRenderedPageBreak/>
              <w:t>6</w:t>
            </w:r>
          </w:p>
        </w:tc>
        <w:tc>
          <w:tcPr>
            <w:tcW w:w="1774" w:type="dxa"/>
          </w:tcPr>
          <w:p w14:paraId="4D3840CE" w14:textId="174A7961" w:rsidR="00DE58C4" w:rsidRPr="008C2D7B" w:rsidRDefault="00DE58C4" w:rsidP="00DE58C4">
            <w:pPr>
              <w:spacing w:before="100" w:beforeAutospacing="1" w:after="100" w:afterAutospacing="1" w:line="240" w:lineRule="auto"/>
              <w:outlineLvl w:val="3"/>
              <w:rPr>
                <w:rFonts w:asciiTheme="minorHAnsi" w:hAnsiTheme="minorHAnsi" w:cstheme="minorHAnsi"/>
                <w:b/>
                <w:bCs/>
              </w:rPr>
            </w:pPr>
            <w:r w:rsidRPr="00D71244">
              <w:rPr>
                <w:rFonts w:asciiTheme="minorHAnsi" w:hAnsiTheme="minorHAnsi" w:cstheme="minorHAnsi"/>
              </w:rPr>
              <w:t>Monitoring</w:t>
            </w:r>
            <w:r>
              <w:rPr>
                <w:rFonts w:asciiTheme="minorHAnsi" w:hAnsiTheme="minorHAnsi" w:cstheme="minorHAnsi"/>
              </w:rPr>
              <w:t>, Reporting, and Documentation</w:t>
            </w:r>
          </w:p>
        </w:tc>
        <w:tc>
          <w:tcPr>
            <w:tcW w:w="7317" w:type="dxa"/>
          </w:tcPr>
          <w:p w14:paraId="021AFD1A" w14:textId="3D9C6233" w:rsidR="00DE58C4" w:rsidRPr="00D71244" w:rsidRDefault="00DE58C4" w:rsidP="00DE58C4">
            <w:pPr>
              <w:pStyle w:val="ListParagraph"/>
              <w:numPr>
                <w:ilvl w:val="0"/>
                <w:numId w:val="2"/>
              </w:numPr>
              <w:spacing w:after="0" w:line="240" w:lineRule="auto"/>
              <w:jc w:val="both"/>
              <w:rPr>
                <w:lang w:val="en-GB"/>
              </w:rPr>
            </w:pPr>
            <w:r>
              <w:rPr>
                <w:lang w:val="en-GB"/>
              </w:rPr>
              <w:t xml:space="preserve">Tracking progress, assessing impact, documenting best practices, writing stories, and making necessary adjustments to achieve better results. </w:t>
            </w:r>
          </w:p>
          <w:p w14:paraId="3AE6ED42" w14:textId="39D7EB54" w:rsidR="00DE58C4" w:rsidRDefault="00DE58C4" w:rsidP="00DE58C4">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rPr>
              <w:t>Assist the RWVL-B team lead in preparing detailed reports on the advocacy plan, its execution, and accomplishments to attain the desired outcomes.</w:t>
            </w:r>
          </w:p>
          <w:p w14:paraId="55D3954C" w14:textId="3370106D" w:rsidR="0002629B" w:rsidRPr="0002629B" w:rsidRDefault="00DE58C4" w:rsidP="00DE58C4">
            <w:pPr>
              <w:numPr>
                <w:ilvl w:val="0"/>
                <w:numId w:val="2"/>
              </w:numPr>
              <w:spacing w:before="100" w:beforeAutospacing="1" w:after="100" w:afterAutospacing="1" w:line="240" w:lineRule="auto"/>
              <w:rPr>
                <w:rFonts w:asciiTheme="minorHAnsi" w:hAnsiTheme="minorHAnsi" w:cstheme="minorHAnsi"/>
              </w:rPr>
            </w:pPr>
            <w:r>
              <w:rPr>
                <w:rFonts w:asciiTheme="minorHAnsi" w:hAnsiTheme="minorHAnsi" w:cstheme="minorHAnsi"/>
                <w:lang w:val="en-GB"/>
              </w:rPr>
              <w:t xml:space="preserve">Create various reports and design static and video presentations for social media and project knowledge hubs. </w:t>
            </w:r>
          </w:p>
          <w:p w14:paraId="4828D1F2" w14:textId="6D32ED87" w:rsidR="00DE58C4" w:rsidRPr="0096716E" w:rsidRDefault="0002629B" w:rsidP="00DE58C4">
            <w:pPr>
              <w:numPr>
                <w:ilvl w:val="0"/>
                <w:numId w:val="2"/>
              </w:numPr>
              <w:spacing w:before="100" w:beforeAutospacing="1" w:after="100" w:afterAutospacing="1" w:line="240" w:lineRule="auto"/>
              <w:rPr>
                <w:rFonts w:asciiTheme="minorHAnsi" w:hAnsiTheme="minorHAnsi" w:cstheme="minorHAnsi"/>
              </w:rPr>
            </w:pPr>
            <w:r w:rsidRPr="0002629B">
              <w:rPr>
                <w:rFonts w:asciiTheme="minorHAnsi" w:hAnsiTheme="minorHAnsi" w:cstheme="minorHAnsi"/>
              </w:rPr>
              <w:t xml:space="preserve">Track the effectiveness of advocacy </w:t>
            </w:r>
            <w:r>
              <w:rPr>
                <w:rFonts w:asciiTheme="minorHAnsi" w:hAnsiTheme="minorHAnsi" w:cstheme="minorHAnsi"/>
              </w:rPr>
              <w:t xml:space="preserve">plans and </w:t>
            </w:r>
            <w:r w:rsidRPr="0002629B">
              <w:rPr>
                <w:rFonts w:asciiTheme="minorHAnsi" w:hAnsiTheme="minorHAnsi" w:cstheme="minorHAnsi"/>
              </w:rPr>
              <w:t xml:space="preserve">campaigns. Prepare reports and present findings to senior management, </w:t>
            </w:r>
            <w:r>
              <w:rPr>
                <w:rFonts w:asciiTheme="minorHAnsi" w:hAnsiTheme="minorHAnsi" w:cstheme="minorHAnsi"/>
              </w:rPr>
              <w:t>adjusting</w:t>
            </w:r>
            <w:r w:rsidRPr="0002629B">
              <w:rPr>
                <w:rFonts w:asciiTheme="minorHAnsi" w:hAnsiTheme="minorHAnsi" w:cstheme="minorHAnsi"/>
              </w:rPr>
              <w:t xml:space="preserve"> strategies as needed.</w:t>
            </w:r>
          </w:p>
        </w:tc>
      </w:tr>
      <w:tr w:rsidR="00DE58C4" w:rsidRPr="00124151" w14:paraId="3AF07282" w14:textId="77777777" w:rsidTr="006D4592">
        <w:trPr>
          <w:trHeight w:val="710"/>
        </w:trPr>
        <w:tc>
          <w:tcPr>
            <w:tcW w:w="539" w:type="dxa"/>
          </w:tcPr>
          <w:p w14:paraId="7F8BA113" w14:textId="2EC9618C" w:rsidR="00DE58C4" w:rsidRDefault="00F55718" w:rsidP="00DE58C4">
            <w:pPr>
              <w:spacing w:after="0" w:line="240" w:lineRule="auto"/>
              <w:rPr>
                <w:lang w:val="en-GB"/>
              </w:rPr>
            </w:pPr>
            <w:r>
              <w:rPr>
                <w:lang w:val="en-GB"/>
              </w:rPr>
              <w:t>7</w:t>
            </w:r>
          </w:p>
        </w:tc>
        <w:tc>
          <w:tcPr>
            <w:tcW w:w="1774" w:type="dxa"/>
          </w:tcPr>
          <w:p w14:paraId="2AAF5881" w14:textId="77777777" w:rsidR="00DE58C4" w:rsidRPr="00570509" w:rsidRDefault="00DE58C4" w:rsidP="00DE58C4">
            <w:pPr>
              <w:spacing w:before="100" w:beforeAutospacing="1" w:after="100" w:afterAutospacing="1" w:line="240" w:lineRule="auto"/>
              <w:outlineLvl w:val="3"/>
              <w:rPr>
                <w:rFonts w:asciiTheme="minorHAnsi" w:hAnsiTheme="minorHAnsi" w:cstheme="minorHAnsi"/>
                <w:bCs/>
              </w:rPr>
            </w:pPr>
            <w:r w:rsidRPr="00570509">
              <w:rPr>
                <w:lang w:val="en-GB"/>
              </w:rPr>
              <w:t>AOB</w:t>
            </w:r>
          </w:p>
        </w:tc>
        <w:tc>
          <w:tcPr>
            <w:tcW w:w="7317" w:type="dxa"/>
          </w:tcPr>
          <w:p w14:paraId="5A063372" w14:textId="77777777" w:rsidR="00DE58C4" w:rsidRPr="006549DD" w:rsidRDefault="00DE58C4" w:rsidP="00DE58C4">
            <w:pPr>
              <w:numPr>
                <w:ilvl w:val="0"/>
                <w:numId w:val="2"/>
              </w:numPr>
              <w:spacing w:before="100" w:beforeAutospacing="1" w:after="100" w:afterAutospacing="1" w:line="240" w:lineRule="auto"/>
              <w:rPr>
                <w:rFonts w:asciiTheme="minorHAnsi" w:hAnsiTheme="minorHAnsi" w:cstheme="minorHAnsi"/>
              </w:rPr>
            </w:pPr>
            <w:r w:rsidRPr="00A8511A">
              <w:rPr>
                <w:lang w:val="en-GB"/>
              </w:rPr>
              <w:t xml:space="preserve">Any other assignment given by the </w:t>
            </w:r>
            <w:r>
              <w:rPr>
                <w:lang w:val="en-GB"/>
              </w:rPr>
              <w:t xml:space="preserve">Project Lead </w:t>
            </w:r>
            <w:r w:rsidRPr="00A8511A">
              <w:rPr>
                <w:lang w:val="en-GB"/>
              </w:rPr>
              <w:t xml:space="preserve">or MJF Management. </w:t>
            </w:r>
          </w:p>
        </w:tc>
      </w:tr>
    </w:tbl>
    <w:p w14:paraId="3565B3C1" w14:textId="77777777" w:rsidR="001D3902" w:rsidRPr="00DD552E" w:rsidRDefault="001D3902" w:rsidP="001D3902">
      <w:pPr>
        <w:spacing w:line="240" w:lineRule="auto"/>
        <w:contextualSpacing/>
        <w:rPr>
          <w:lang w:val="en-GB"/>
        </w:rPr>
      </w:pPr>
    </w:p>
    <w:p w14:paraId="19ADB461" w14:textId="77777777" w:rsidR="001D3902" w:rsidRPr="0046160F" w:rsidRDefault="001D3902" w:rsidP="001D3902">
      <w:pPr>
        <w:spacing w:line="240" w:lineRule="auto"/>
        <w:contextualSpacing/>
        <w:rPr>
          <w:b/>
          <w:sz w:val="26"/>
          <w:szCs w:val="26"/>
          <w:lang w:val="en-GB"/>
        </w:rPr>
      </w:pPr>
      <w:r w:rsidRPr="0046160F">
        <w:rPr>
          <w:b/>
          <w:sz w:val="26"/>
          <w:szCs w:val="26"/>
          <w:lang w:val="en-GB"/>
        </w:rPr>
        <w:t>Report</w:t>
      </w:r>
      <w:r w:rsidR="00F65F73">
        <w:rPr>
          <w:b/>
          <w:sz w:val="26"/>
          <w:szCs w:val="26"/>
          <w:lang w:val="en-GB"/>
        </w:rPr>
        <w:t>ing Authority</w:t>
      </w:r>
    </w:p>
    <w:p w14:paraId="37EDA8BB" w14:textId="5144F558" w:rsidR="001D3902" w:rsidRDefault="003A2244" w:rsidP="001D3902">
      <w:pPr>
        <w:spacing w:line="240" w:lineRule="auto"/>
        <w:contextualSpacing/>
        <w:rPr>
          <w:lang w:val="en-GB"/>
        </w:rPr>
      </w:pPr>
      <w:r>
        <w:rPr>
          <w:lang w:val="en-GB"/>
        </w:rPr>
        <w:t xml:space="preserve">Project </w:t>
      </w:r>
      <w:r w:rsidR="00E10F3B">
        <w:rPr>
          <w:lang w:val="en-GB"/>
        </w:rPr>
        <w:t>Lead- RWVL</w:t>
      </w:r>
      <w:r w:rsidR="00EA0BA1">
        <w:rPr>
          <w:lang w:val="en-GB"/>
        </w:rPr>
        <w:t xml:space="preserve"> Bangladesh Project</w:t>
      </w:r>
    </w:p>
    <w:p w14:paraId="336EF051" w14:textId="77777777" w:rsidR="001D3902" w:rsidRPr="0046160F" w:rsidRDefault="001D3902" w:rsidP="001D3902">
      <w:pPr>
        <w:spacing w:line="240" w:lineRule="auto"/>
        <w:contextualSpacing/>
        <w:rPr>
          <w:sz w:val="12"/>
          <w:lang w:val="en-GB"/>
        </w:rPr>
      </w:pPr>
    </w:p>
    <w:p w14:paraId="420619DC" w14:textId="77777777" w:rsidR="001D3902" w:rsidRPr="0046160F" w:rsidRDefault="001D3902" w:rsidP="001D3902">
      <w:pPr>
        <w:spacing w:line="240" w:lineRule="auto"/>
        <w:contextualSpacing/>
        <w:rPr>
          <w:b/>
          <w:sz w:val="26"/>
          <w:szCs w:val="26"/>
          <w:lang w:val="en-GB"/>
        </w:rPr>
      </w:pPr>
      <w:r w:rsidRPr="0046160F">
        <w:rPr>
          <w:b/>
          <w:sz w:val="26"/>
          <w:szCs w:val="26"/>
          <w:lang w:val="en-GB"/>
        </w:rPr>
        <w:t>Key Contacts and Relationships</w:t>
      </w:r>
    </w:p>
    <w:p w14:paraId="7F1ADCDE" w14:textId="5ED9D3E6" w:rsidR="001D3902" w:rsidRDefault="001D3902" w:rsidP="001D3902">
      <w:pPr>
        <w:spacing w:line="240" w:lineRule="auto"/>
        <w:contextualSpacing/>
        <w:jc w:val="both"/>
        <w:rPr>
          <w:lang w:val="en-GB"/>
        </w:rPr>
      </w:pPr>
      <w:r>
        <w:rPr>
          <w:lang w:val="en-GB"/>
        </w:rPr>
        <w:t>Executive Director, Director</w:t>
      </w:r>
      <w:r w:rsidR="003A2244">
        <w:rPr>
          <w:lang w:val="en-GB"/>
        </w:rPr>
        <w:t xml:space="preserve"> of Program and Governance, Director of Finance and Administration, </w:t>
      </w:r>
      <w:r>
        <w:rPr>
          <w:lang w:val="en-GB"/>
        </w:rPr>
        <w:t xml:space="preserve">and </w:t>
      </w:r>
      <w:r w:rsidR="003A2244">
        <w:rPr>
          <w:lang w:val="en-GB"/>
        </w:rPr>
        <w:t>different</w:t>
      </w:r>
      <w:r>
        <w:rPr>
          <w:lang w:val="en-GB"/>
        </w:rPr>
        <w:t xml:space="preserve"> </w:t>
      </w:r>
      <w:r w:rsidR="003A2244">
        <w:rPr>
          <w:lang w:val="en-GB"/>
        </w:rPr>
        <w:t xml:space="preserve">project </w:t>
      </w:r>
      <w:r w:rsidR="00E10F3B">
        <w:rPr>
          <w:lang w:val="en-GB"/>
        </w:rPr>
        <w:t xml:space="preserve">staff </w:t>
      </w:r>
      <w:r w:rsidR="003A2244">
        <w:rPr>
          <w:lang w:val="en-GB"/>
        </w:rPr>
        <w:t xml:space="preserve">of </w:t>
      </w:r>
      <w:r w:rsidRPr="00DD552E">
        <w:rPr>
          <w:lang w:val="en-GB"/>
        </w:rPr>
        <w:t xml:space="preserve">MJF as appropriate. </w:t>
      </w:r>
    </w:p>
    <w:p w14:paraId="44982995" w14:textId="77777777" w:rsidR="001D3902" w:rsidRPr="0046160F" w:rsidRDefault="001D3902" w:rsidP="001D3902">
      <w:pPr>
        <w:spacing w:line="240" w:lineRule="auto"/>
        <w:contextualSpacing/>
        <w:rPr>
          <w:sz w:val="10"/>
          <w:lang w:val="en-GB"/>
        </w:rPr>
      </w:pPr>
    </w:p>
    <w:p w14:paraId="1C801990" w14:textId="77777777" w:rsidR="001D3902" w:rsidRPr="0046160F" w:rsidRDefault="001D3902" w:rsidP="001D3902">
      <w:pPr>
        <w:spacing w:line="240" w:lineRule="auto"/>
        <w:contextualSpacing/>
        <w:rPr>
          <w:b/>
          <w:sz w:val="26"/>
          <w:szCs w:val="26"/>
          <w:lang w:val="en-GB"/>
        </w:rPr>
      </w:pPr>
      <w:r w:rsidRPr="0046160F">
        <w:rPr>
          <w:b/>
          <w:sz w:val="26"/>
          <w:szCs w:val="26"/>
          <w:lang w:val="en-GB"/>
        </w:rPr>
        <w:t>Working Conditions</w:t>
      </w:r>
    </w:p>
    <w:p w14:paraId="79617A62" w14:textId="121A873C" w:rsidR="00996DA9" w:rsidRDefault="001D3902" w:rsidP="00996DA9">
      <w:pPr>
        <w:spacing w:line="240" w:lineRule="auto"/>
        <w:contextualSpacing/>
        <w:rPr>
          <w:lang w:val="en-GB"/>
        </w:rPr>
      </w:pPr>
      <w:r w:rsidRPr="00CC7FFB">
        <w:rPr>
          <w:lang w:val="en-GB"/>
        </w:rPr>
        <w:t>The position is based in Dhaka</w:t>
      </w:r>
      <w:r>
        <w:rPr>
          <w:lang w:val="en-GB"/>
        </w:rPr>
        <w:t xml:space="preserve">, </w:t>
      </w:r>
      <w:r w:rsidRPr="00996DA9">
        <w:rPr>
          <w:lang w:val="en-GB"/>
        </w:rPr>
        <w:t xml:space="preserve">but </w:t>
      </w:r>
      <w:r w:rsidR="00996DA9" w:rsidRPr="00996DA9">
        <w:rPr>
          <w:iCs/>
          <w:lang w:val="en-GB"/>
        </w:rPr>
        <w:t>frequent field travel is required to the working areas</w:t>
      </w:r>
      <w:r w:rsidR="00996DA9">
        <w:rPr>
          <w:iCs/>
          <w:lang w:val="en-GB"/>
        </w:rPr>
        <w:t>, with at least 40% of the time</w:t>
      </w:r>
      <w:r>
        <w:rPr>
          <w:lang w:val="en-GB"/>
        </w:rPr>
        <w:t xml:space="preserve"> spent traveling outside Dhaka </w:t>
      </w:r>
      <w:r w:rsidR="002F2E4E">
        <w:rPr>
          <w:lang w:val="en-GB"/>
        </w:rPr>
        <w:t>to</w:t>
      </w:r>
      <w:r>
        <w:rPr>
          <w:lang w:val="en-GB"/>
        </w:rPr>
        <w:t xml:space="preserve"> remote locations in</w:t>
      </w:r>
      <w:r w:rsidRPr="00CC7FFB">
        <w:rPr>
          <w:lang w:val="en-GB"/>
        </w:rPr>
        <w:t xml:space="preserve"> Bangladesh</w:t>
      </w:r>
      <w:r>
        <w:rPr>
          <w:lang w:val="en-GB"/>
        </w:rPr>
        <w:t>.</w:t>
      </w:r>
      <w:r w:rsidR="00996DA9">
        <w:rPr>
          <w:lang w:val="en-GB"/>
        </w:rPr>
        <w:t xml:space="preserve"> </w:t>
      </w:r>
    </w:p>
    <w:p w14:paraId="1EC2B83B" w14:textId="77777777" w:rsidR="00542C8A" w:rsidRPr="00996DA9" w:rsidRDefault="00542C8A" w:rsidP="00996DA9">
      <w:pPr>
        <w:spacing w:line="240" w:lineRule="auto"/>
        <w:contextualSpacing/>
        <w:rPr>
          <w:lang w:val="en-GB"/>
        </w:rPr>
      </w:pPr>
    </w:p>
    <w:p w14:paraId="6BA1A83D" w14:textId="77777777" w:rsidR="00301FB6" w:rsidRDefault="00B26038" w:rsidP="00301FB6">
      <w:pPr>
        <w:spacing w:line="240" w:lineRule="auto"/>
        <w:contextualSpacing/>
        <w:rPr>
          <w:rFonts w:asciiTheme="minorHAnsi" w:hAnsiTheme="minorHAnsi" w:cstheme="minorHAnsi"/>
          <w:b/>
          <w:sz w:val="26"/>
          <w:szCs w:val="26"/>
          <w:lang w:val="en-GB"/>
        </w:rPr>
      </w:pPr>
      <w:r>
        <w:rPr>
          <w:rFonts w:asciiTheme="minorHAnsi" w:hAnsiTheme="minorHAnsi" w:cstheme="minorHAnsi"/>
          <w:b/>
          <w:sz w:val="26"/>
          <w:szCs w:val="26"/>
          <w:lang w:val="en-GB"/>
        </w:rPr>
        <w:t>Essential</w:t>
      </w:r>
      <w:r w:rsidR="004D4A7D">
        <w:rPr>
          <w:rFonts w:asciiTheme="minorHAnsi" w:hAnsiTheme="minorHAnsi" w:cstheme="minorHAnsi"/>
          <w:b/>
          <w:sz w:val="26"/>
          <w:szCs w:val="26"/>
          <w:lang w:val="en-GB"/>
        </w:rPr>
        <w:t xml:space="preserve"> </w:t>
      </w:r>
      <w:r w:rsidR="000F515B" w:rsidRPr="0046160F">
        <w:rPr>
          <w:rFonts w:asciiTheme="minorHAnsi" w:hAnsiTheme="minorHAnsi" w:cstheme="minorHAnsi"/>
          <w:b/>
          <w:sz w:val="26"/>
          <w:szCs w:val="26"/>
          <w:lang w:val="en-GB"/>
        </w:rPr>
        <w:t>Qualifications</w:t>
      </w:r>
      <w:r>
        <w:rPr>
          <w:rFonts w:asciiTheme="minorHAnsi" w:hAnsiTheme="minorHAnsi" w:cstheme="minorHAnsi"/>
          <w:b/>
          <w:sz w:val="26"/>
          <w:szCs w:val="26"/>
          <w:lang w:val="en-GB"/>
        </w:rPr>
        <w:t xml:space="preserve"> and </w:t>
      </w:r>
      <w:r w:rsidR="008C7456">
        <w:rPr>
          <w:rFonts w:asciiTheme="minorHAnsi" w:hAnsiTheme="minorHAnsi" w:cstheme="minorHAnsi"/>
          <w:b/>
          <w:sz w:val="26"/>
          <w:szCs w:val="26"/>
          <w:lang w:val="en-GB"/>
        </w:rPr>
        <w:t>Experience</w:t>
      </w:r>
      <w:r w:rsidR="00542C8A">
        <w:rPr>
          <w:rFonts w:asciiTheme="minorHAnsi" w:hAnsiTheme="minorHAnsi" w:cstheme="minorHAnsi"/>
          <w:b/>
          <w:sz w:val="26"/>
          <w:szCs w:val="26"/>
          <w:lang w:val="en-GB"/>
        </w:rPr>
        <w:t xml:space="preserve"> </w:t>
      </w:r>
    </w:p>
    <w:p w14:paraId="5822EC5C" w14:textId="0434760E" w:rsidR="00874BFD" w:rsidRPr="00301FB6" w:rsidRDefault="00B26038" w:rsidP="00301FB6">
      <w:pPr>
        <w:pStyle w:val="ListParagraph"/>
        <w:numPr>
          <w:ilvl w:val="0"/>
          <w:numId w:val="2"/>
        </w:numPr>
        <w:spacing w:line="240" w:lineRule="auto"/>
        <w:rPr>
          <w:iCs/>
          <w:lang w:val="en-GB"/>
        </w:rPr>
      </w:pPr>
      <w:r w:rsidRPr="00301FB6">
        <w:rPr>
          <w:iCs/>
          <w:lang w:val="en-GB"/>
        </w:rPr>
        <w:t xml:space="preserve">Academic Qualification: </w:t>
      </w:r>
      <w:r w:rsidR="004D4A7D" w:rsidRPr="00301FB6">
        <w:rPr>
          <w:iCs/>
          <w:lang w:val="en-GB"/>
        </w:rPr>
        <w:t>Master's degree in Social Sciences, Law, Government and Politics, Political Science, Gender Studies</w:t>
      </w:r>
      <w:r w:rsidR="00874BFD" w:rsidRPr="00301FB6">
        <w:rPr>
          <w:iCs/>
          <w:lang w:val="en-GB"/>
        </w:rPr>
        <w:t>, Media and Communication, Journalism</w:t>
      </w:r>
      <w:r w:rsidR="00A475C5" w:rsidRPr="00301FB6">
        <w:rPr>
          <w:iCs/>
          <w:lang w:val="en-GB"/>
        </w:rPr>
        <w:t>, and specializing in Policy Advocacy</w:t>
      </w:r>
      <w:r w:rsidR="00874BFD" w:rsidRPr="00301FB6">
        <w:rPr>
          <w:iCs/>
          <w:lang w:val="en-GB"/>
        </w:rPr>
        <w:t>.</w:t>
      </w:r>
    </w:p>
    <w:p w14:paraId="78E54BBE" w14:textId="255724A2" w:rsidR="00CD1162" w:rsidRDefault="00B26038" w:rsidP="00CD1162">
      <w:pPr>
        <w:pStyle w:val="ListParagraph"/>
        <w:numPr>
          <w:ilvl w:val="0"/>
          <w:numId w:val="23"/>
        </w:numPr>
        <w:spacing w:after="0" w:line="240" w:lineRule="auto"/>
        <w:ind w:left="360"/>
        <w:jc w:val="both"/>
        <w:rPr>
          <w:iCs/>
          <w:lang w:val="en-GB"/>
        </w:rPr>
      </w:pPr>
      <w:r>
        <w:rPr>
          <w:iCs/>
          <w:lang w:val="en-GB"/>
        </w:rPr>
        <w:t xml:space="preserve">Professional Course: </w:t>
      </w:r>
      <w:r w:rsidR="00DD32E7" w:rsidRPr="00CD1162">
        <w:rPr>
          <w:iCs/>
          <w:lang w:val="en-GB"/>
        </w:rPr>
        <w:t xml:space="preserve">Have </w:t>
      </w:r>
      <w:r w:rsidR="008C7456" w:rsidRPr="00CD1162">
        <w:rPr>
          <w:iCs/>
          <w:lang w:val="en-GB"/>
        </w:rPr>
        <w:t xml:space="preserve">completed </w:t>
      </w:r>
      <w:r w:rsidR="001B69FE" w:rsidRPr="00CD1162">
        <w:rPr>
          <w:iCs/>
          <w:lang w:val="en-GB"/>
        </w:rPr>
        <w:t>certified or professional courses in strategic communication, advocacy, comparative governance, foundations in public policy, community engagement, and action, or relevant courses in</w:t>
      </w:r>
      <w:r w:rsidR="008C7456" w:rsidRPr="00CD1162">
        <w:rPr>
          <w:iCs/>
          <w:lang w:val="en-GB"/>
        </w:rPr>
        <w:t xml:space="preserve"> </w:t>
      </w:r>
      <w:r w:rsidR="003B46A5" w:rsidRPr="00CD1162">
        <w:rPr>
          <w:iCs/>
          <w:lang w:val="en-GB"/>
        </w:rPr>
        <w:t xml:space="preserve">community-led </w:t>
      </w:r>
      <w:r w:rsidR="008C7456" w:rsidRPr="00CD1162">
        <w:rPr>
          <w:iCs/>
          <w:lang w:val="en-GB"/>
        </w:rPr>
        <w:t xml:space="preserve">advocacy. </w:t>
      </w:r>
    </w:p>
    <w:p w14:paraId="393AD772" w14:textId="4C71CA1A" w:rsidR="00CD1162" w:rsidRPr="00CD1162" w:rsidRDefault="00B26038" w:rsidP="00CD1162">
      <w:pPr>
        <w:pStyle w:val="ListParagraph"/>
        <w:numPr>
          <w:ilvl w:val="0"/>
          <w:numId w:val="23"/>
        </w:numPr>
        <w:spacing w:after="0" w:line="240" w:lineRule="auto"/>
        <w:ind w:left="360"/>
        <w:jc w:val="both"/>
        <w:rPr>
          <w:iCs/>
          <w:lang w:val="en-GB"/>
        </w:rPr>
      </w:pPr>
      <w:r>
        <w:rPr>
          <w:iCs/>
          <w:lang w:val="en-GB"/>
        </w:rPr>
        <w:t xml:space="preserve">Professional Experience: </w:t>
      </w:r>
      <w:r w:rsidR="002673C8" w:rsidRPr="00CD1162">
        <w:rPr>
          <w:iCs/>
          <w:lang w:val="en-GB"/>
        </w:rPr>
        <w:t xml:space="preserve">Minimum of 8 years of professional experience in </w:t>
      </w:r>
      <w:r w:rsidR="00CD1162" w:rsidRPr="00CD1162">
        <w:rPr>
          <w:iCs/>
          <w:lang w:val="en-GB"/>
        </w:rPr>
        <w:t xml:space="preserve">developing and executing advocacy (national and local levels) and feminist campaigns in any Civil Society </w:t>
      </w:r>
      <w:r w:rsidR="00CD1162">
        <w:rPr>
          <w:iCs/>
          <w:lang w:val="en-GB"/>
        </w:rPr>
        <w:t>Organization</w:t>
      </w:r>
      <w:r w:rsidR="00CD1162" w:rsidRPr="00CD1162">
        <w:rPr>
          <w:iCs/>
          <w:lang w:val="en-GB"/>
        </w:rPr>
        <w:t xml:space="preserve">. </w:t>
      </w:r>
    </w:p>
    <w:p w14:paraId="35A7A58E" w14:textId="7014D261" w:rsidR="00CD1162" w:rsidRPr="00CD1162" w:rsidRDefault="00B26038" w:rsidP="00CD1162">
      <w:pPr>
        <w:numPr>
          <w:ilvl w:val="0"/>
          <w:numId w:val="23"/>
        </w:numPr>
        <w:spacing w:after="0" w:line="240" w:lineRule="auto"/>
        <w:ind w:left="360"/>
        <w:contextualSpacing/>
        <w:jc w:val="both"/>
        <w:rPr>
          <w:iCs/>
          <w:lang w:val="en-GB"/>
        </w:rPr>
      </w:pPr>
      <w:r>
        <w:rPr>
          <w:iCs/>
          <w:lang w:val="en-GB"/>
        </w:rPr>
        <w:t xml:space="preserve">Knowledge of Feminist Approach: </w:t>
      </w:r>
      <w:r w:rsidR="00CD1162" w:rsidRPr="00CD1162">
        <w:rPr>
          <w:iCs/>
          <w:lang w:val="en-GB"/>
        </w:rPr>
        <w:t>Understanding and applying feminist principles, approaches, and strategies in policy advocacy that highlight gender inequality and examine the social, political, and cultural factors adversely affecting women's lives and experiences, contributing to the pursuit of social justice and equality.</w:t>
      </w:r>
    </w:p>
    <w:p w14:paraId="3E508C81" w14:textId="182BFA10" w:rsidR="003B46A5" w:rsidRDefault="003B46A5" w:rsidP="00CD1162">
      <w:pPr>
        <w:pStyle w:val="ListParagraph"/>
        <w:numPr>
          <w:ilvl w:val="0"/>
          <w:numId w:val="23"/>
        </w:numPr>
        <w:spacing w:after="0" w:line="240" w:lineRule="auto"/>
        <w:ind w:left="360"/>
        <w:rPr>
          <w:iCs/>
          <w:lang w:val="en-GB"/>
        </w:rPr>
      </w:pPr>
      <w:r>
        <w:rPr>
          <w:iCs/>
          <w:lang w:val="en-GB"/>
        </w:rPr>
        <w:t>Proven experience working in a partnership approach with WROs and Community-led Organizations.</w:t>
      </w:r>
    </w:p>
    <w:p w14:paraId="6A250177" w14:textId="77777777" w:rsidR="00B26038" w:rsidRPr="00B26038" w:rsidRDefault="00B26038" w:rsidP="00B26038">
      <w:pPr>
        <w:spacing w:after="0" w:line="240" w:lineRule="auto"/>
        <w:rPr>
          <w:iCs/>
          <w:lang w:val="en-GB"/>
        </w:rPr>
      </w:pPr>
    </w:p>
    <w:p w14:paraId="1A5D61D9" w14:textId="77777777" w:rsidR="00B26038" w:rsidRDefault="00B26038" w:rsidP="00B26038">
      <w:pPr>
        <w:spacing w:line="240" w:lineRule="auto"/>
        <w:contextualSpacing/>
        <w:rPr>
          <w:rFonts w:asciiTheme="minorHAnsi" w:hAnsiTheme="minorHAnsi" w:cstheme="minorHAnsi"/>
          <w:b/>
          <w:sz w:val="26"/>
          <w:szCs w:val="26"/>
          <w:lang w:val="en-GB"/>
        </w:rPr>
      </w:pPr>
      <w:r>
        <w:rPr>
          <w:rFonts w:asciiTheme="minorHAnsi" w:hAnsiTheme="minorHAnsi" w:cstheme="minorHAnsi"/>
          <w:b/>
          <w:sz w:val="26"/>
          <w:szCs w:val="26"/>
          <w:lang w:val="en-GB"/>
        </w:rPr>
        <w:t xml:space="preserve">Essential </w:t>
      </w:r>
      <w:r w:rsidR="002520F0">
        <w:rPr>
          <w:rFonts w:asciiTheme="minorHAnsi" w:hAnsiTheme="minorHAnsi" w:cstheme="minorHAnsi"/>
          <w:b/>
          <w:sz w:val="26"/>
          <w:szCs w:val="26"/>
          <w:lang w:val="en-GB"/>
        </w:rPr>
        <w:t xml:space="preserve">Skills and </w:t>
      </w:r>
      <w:r w:rsidR="00400A0B">
        <w:rPr>
          <w:rFonts w:asciiTheme="minorHAnsi" w:hAnsiTheme="minorHAnsi" w:cstheme="minorHAnsi"/>
          <w:b/>
          <w:sz w:val="26"/>
          <w:szCs w:val="26"/>
          <w:lang w:val="en-GB"/>
        </w:rPr>
        <w:t>C</w:t>
      </w:r>
      <w:r w:rsidR="00F24783">
        <w:rPr>
          <w:rFonts w:asciiTheme="minorHAnsi" w:hAnsiTheme="minorHAnsi" w:cstheme="minorHAnsi"/>
          <w:b/>
          <w:sz w:val="26"/>
          <w:szCs w:val="26"/>
          <w:lang w:val="en-GB"/>
        </w:rPr>
        <w:t xml:space="preserve">apabilities </w:t>
      </w:r>
    </w:p>
    <w:p w14:paraId="4FA41BBB" w14:textId="0D3DE3EB" w:rsidR="00B26038" w:rsidRPr="00B26038" w:rsidRDefault="00B26038" w:rsidP="00B26038">
      <w:pPr>
        <w:pStyle w:val="ListParagraph"/>
        <w:numPr>
          <w:ilvl w:val="0"/>
          <w:numId w:val="28"/>
        </w:numPr>
        <w:spacing w:line="240" w:lineRule="auto"/>
        <w:rPr>
          <w:iCs/>
          <w:lang w:val="en-GB"/>
        </w:rPr>
      </w:pPr>
      <w:r w:rsidRPr="00B26038">
        <w:rPr>
          <w:iCs/>
          <w:lang w:val="en-GB"/>
        </w:rPr>
        <w:t>Excellent Communication Skills: Ability to articulate advocacy positions clearly to various audiences, including policymakers, the media, and the public.</w:t>
      </w:r>
    </w:p>
    <w:p w14:paraId="28E6A8EB" w14:textId="4FED1411" w:rsidR="00B26038" w:rsidRPr="006E4039" w:rsidRDefault="00B26038" w:rsidP="00B26038">
      <w:pPr>
        <w:pStyle w:val="ListParagraph"/>
        <w:numPr>
          <w:ilvl w:val="0"/>
          <w:numId w:val="23"/>
        </w:numPr>
        <w:rPr>
          <w:iCs/>
          <w:lang w:val="en-GB"/>
        </w:rPr>
      </w:pPr>
      <w:r w:rsidRPr="006E4039">
        <w:rPr>
          <w:iCs/>
          <w:lang w:val="en-GB"/>
        </w:rPr>
        <w:t xml:space="preserve">Strategic Thinking: Ability to develop and implement long-term </w:t>
      </w:r>
      <w:r w:rsidRPr="00B26038">
        <w:rPr>
          <w:iCs/>
          <w:lang w:val="en-GB"/>
        </w:rPr>
        <w:t xml:space="preserve">advocacy </w:t>
      </w:r>
      <w:r w:rsidRPr="006E4039">
        <w:rPr>
          <w:iCs/>
          <w:lang w:val="en-GB"/>
        </w:rPr>
        <w:t>strategies to advance the advocacy goals.</w:t>
      </w:r>
    </w:p>
    <w:p w14:paraId="2D14251F" w14:textId="77777777" w:rsidR="00B26038" w:rsidRPr="00B26038" w:rsidRDefault="00B26038" w:rsidP="00B26038">
      <w:pPr>
        <w:pStyle w:val="ListParagraph"/>
        <w:numPr>
          <w:ilvl w:val="0"/>
          <w:numId w:val="23"/>
        </w:numPr>
        <w:rPr>
          <w:iCs/>
          <w:lang w:val="en-GB"/>
        </w:rPr>
      </w:pPr>
      <w:r w:rsidRPr="00B26038">
        <w:rPr>
          <w:iCs/>
          <w:lang w:val="en-GB"/>
        </w:rPr>
        <w:lastRenderedPageBreak/>
        <w:t>Public Policy Expertise: Strong understanding of policy processes and the ability to navigate legislative or regulatory environments.</w:t>
      </w:r>
    </w:p>
    <w:p w14:paraId="386CA26E" w14:textId="77777777" w:rsidR="00B26038" w:rsidRPr="00B26038" w:rsidRDefault="00B26038" w:rsidP="00B26038">
      <w:pPr>
        <w:pStyle w:val="ListParagraph"/>
        <w:numPr>
          <w:ilvl w:val="0"/>
          <w:numId w:val="23"/>
        </w:numPr>
        <w:rPr>
          <w:iCs/>
          <w:lang w:val="en-GB"/>
        </w:rPr>
      </w:pPr>
      <w:r w:rsidRPr="00B26038">
        <w:rPr>
          <w:iCs/>
          <w:lang w:val="en-GB"/>
        </w:rPr>
        <w:t>Stakeholder Management: Skilled in building relationships and partnerships with a diverse range of stakeholders, including government officials, advocacy groups, and internal teams.</w:t>
      </w:r>
    </w:p>
    <w:p w14:paraId="6C2C2D7E" w14:textId="704D0252" w:rsidR="00B26038" w:rsidRPr="00B26038" w:rsidRDefault="00B26038" w:rsidP="00B26038">
      <w:pPr>
        <w:pStyle w:val="ListParagraph"/>
        <w:numPr>
          <w:ilvl w:val="0"/>
          <w:numId w:val="23"/>
        </w:numPr>
        <w:rPr>
          <w:iCs/>
          <w:lang w:val="en-GB"/>
        </w:rPr>
      </w:pPr>
      <w:r w:rsidRPr="00B26038">
        <w:rPr>
          <w:iCs/>
          <w:lang w:val="en-GB"/>
        </w:rPr>
        <w:t>Crisis Management: Ability to handle public scrutiny and crises related to advocacy initiatives, responding with strategic communication.</w:t>
      </w:r>
    </w:p>
    <w:p w14:paraId="48684A25" w14:textId="3054C62D" w:rsidR="00B26038" w:rsidRDefault="00CA569F" w:rsidP="00CA569F">
      <w:pPr>
        <w:spacing w:line="240" w:lineRule="auto"/>
        <w:contextualSpacing/>
        <w:rPr>
          <w:rFonts w:asciiTheme="minorHAnsi" w:hAnsiTheme="minorHAnsi" w:cstheme="minorHAnsi"/>
          <w:b/>
          <w:sz w:val="26"/>
          <w:szCs w:val="26"/>
          <w:lang w:val="en-GB"/>
        </w:rPr>
      </w:pPr>
      <w:r w:rsidRPr="00CA569F">
        <w:rPr>
          <w:rFonts w:asciiTheme="minorHAnsi" w:hAnsiTheme="minorHAnsi" w:cstheme="minorHAnsi"/>
          <w:b/>
          <w:sz w:val="26"/>
          <w:szCs w:val="26"/>
          <w:lang w:val="en-GB"/>
        </w:rPr>
        <w:t xml:space="preserve">Preferred </w:t>
      </w:r>
      <w:r w:rsidR="00BF49E9">
        <w:rPr>
          <w:rFonts w:asciiTheme="minorHAnsi" w:hAnsiTheme="minorHAnsi" w:cstheme="minorHAnsi"/>
          <w:b/>
          <w:sz w:val="26"/>
          <w:szCs w:val="26"/>
          <w:lang w:val="en-GB"/>
        </w:rPr>
        <w:t>Attributes</w:t>
      </w:r>
    </w:p>
    <w:p w14:paraId="73E7B880" w14:textId="77777777" w:rsidR="00CA569F" w:rsidRPr="00CA569F" w:rsidRDefault="00CA569F" w:rsidP="00CA569F">
      <w:pPr>
        <w:pStyle w:val="ListParagraph"/>
        <w:numPr>
          <w:ilvl w:val="0"/>
          <w:numId w:val="23"/>
        </w:numPr>
        <w:rPr>
          <w:iCs/>
          <w:lang w:val="en-GB"/>
        </w:rPr>
      </w:pPr>
      <w:r w:rsidRPr="00CA569F">
        <w:rPr>
          <w:iCs/>
          <w:lang w:val="en-GB"/>
        </w:rPr>
        <w:t>Resilience: Advocacy can be a long-term, challenging process that requires persistence and the ability to handle setbacks.</w:t>
      </w:r>
    </w:p>
    <w:p w14:paraId="1B9E0CD9" w14:textId="77777777" w:rsidR="00CA569F" w:rsidRPr="00CA569F" w:rsidRDefault="00CA569F" w:rsidP="00CA569F">
      <w:pPr>
        <w:pStyle w:val="ListParagraph"/>
        <w:numPr>
          <w:ilvl w:val="0"/>
          <w:numId w:val="23"/>
        </w:numPr>
        <w:rPr>
          <w:iCs/>
          <w:lang w:val="en-GB"/>
        </w:rPr>
      </w:pPr>
      <w:r w:rsidRPr="00CA569F">
        <w:rPr>
          <w:iCs/>
          <w:lang w:val="en-GB"/>
        </w:rPr>
        <w:t>Adaptability: Ability to respond quickly to changing policy landscapes or public attitudes.</w:t>
      </w:r>
    </w:p>
    <w:p w14:paraId="195FAE89" w14:textId="71DD2836" w:rsidR="00CA569F" w:rsidRDefault="00CA569F" w:rsidP="00CA569F">
      <w:pPr>
        <w:pStyle w:val="ListParagraph"/>
        <w:numPr>
          <w:ilvl w:val="0"/>
          <w:numId w:val="23"/>
        </w:numPr>
        <w:rPr>
          <w:iCs/>
          <w:lang w:val="en-GB"/>
        </w:rPr>
      </w:pPr>
      <w:r w:rsidRPr="00CA569F">
        <w:rPr>
          <w:iCs/>
          <w:lang w:val="en-GB"/>
        </w:rPr>
        <w:t>Collaborative Mindset: Ability to work well with a wide range of partners and internal teams.</w:t>
      </w:r>
    </w:p>
    <w:p w14:paraId="7E396108" w14:textId="2AD3E652" w:rsidR="00BF49E9" w:rsidRDefault="00BF49E9" w:rsidP="00BF49E9">
      <w:pPr>
        <w:pStyle w:val="ListParagraph"/>
        <w:numPr>
          <w:ilvl w:val="0"/>
          <w:numId w:val="23"/>
        </w:numPr>
        <w:spacing w:line="240" w:lineRule="auto"/>
        <w:rPr>
          <w:iCs/>
          <w:lang w:val="en-GB"/>
        </w:rPr>
      </w:pPr>
      <w:r>
        <w:rPr>
          <w:iCs/>
          <w:lang w:val="en-GB"/>
        </w:rPr>
        <w:t xml:space="preserve"> Sensitivity and commitment: A commitment to work with all-inclusive populations that uphold inclusive values, respecting human rights, dignity, and social harmony. </w:t>
      </w:r>
    </w:p>
    <w:p w14:paraId="17DC4AFB" w14:textId="0B1A4A47" w:rsidR="00BF49E9" w:rsidRPr="00ED481F" w:rsidRDefault="00BF49E9" w:rsidP="00BF49E9">
      <w:pPr>
        <w:pStyle w:val="ListParagraph"/>
        <w:numPr>
          <w:ilvl w:val="0"/>
          <w:numId w:val="23"/>
        </w:numPr>
        <w:spacing w:line="240" w:lineRule="auto"/>
        <w:rPr>
          <w:iCs/>
          <w:lang w:val="en-GB"/>
        </w:rPr>
      </w:pPr>
      <w:r>
        <w:rPr>
          <w:iCs/>
          <w:lang w:val="en-GB"/>
        </w:rPr>
        <w:t>Time management: Ability to effectively manage processes, work under pressure, and meet</w:t>
      </w:r>
      <w:r w:rsidRPr="00ED481F">
        <w:rPr>
          <w:iCs/>
          <w:lang w:val="en-GB"/>
        </w:rPr>
        <w:t xml:space="preserve"> deadlines. </w:t>
      </w:r>
    </w:p>
    <w:p w14:paraId="574BC31E" w14:textId="77777777" w:rsidR="00F65F73" w:rsidRPr="00F65F73" w:rsidRDefault="00F65F73" w:rsidP="00F65F73">
      <w:pPr>
        <w:spacing w:line="240" w:lineRule="auto"/>
        <w:contextualSpacing/>
        <w:rPr>
          <w:b/>
          <w:iCs/>
          <w:lang w:val="en-GB"/>
        </w:rPr>
      </w:pPr>
      <w:r w:rsidRPr="00F65F73">
        <w:rPr>
          <w:b/>
          <w:iCs/>
          <w:lang w:val="en-GB"/>
        </w:rPr>
        <w:t>MJF’s commitment to safeguarding</w:t>
      </w:r>
    </w:p>
    <w:p w14:paraId="1089452C" w14:textId="12F4B7A2" w:rsidR="00F65F73" w:rsidRPr="00F65F73" w:rsidRDefault="00F65F73" w:rsidP="00F65F73">
      <w:pPr>
        <w:spacing w:line="240" w:lineRule="auto"/>
        <w:contextualSpacing/>
        <w:jc w:val="both"/>
        <w:rPr>
          <w:iCs/>
          <w:lang w:val="en-GB"/>
        </w:rPr>
      </w:pPr>
      <w:r w:rsidRPr="00F65F73">
        <w:rPr>
          <w:iCs/>
          <w:lang w:val="en-GB"/>
        </w:rPr>
        <w:t xml:space="preserve">Manusher Jonno Foundation is committed to preventing any unwanted behaviour at work, including sexual harassment, exploitation and abuse, lack of integrity, and financial misconduct. It is committed to protecting children and vulnerable adults </w:t>
      </w:r>
      <w:r w:rsidR="00B8357D">
        <w:rPr>
          <w:iCs/>
          <w:lang w:val="en-GB"/>
        </w:rPr>
        <w:t>following</w:t>
      </w:r>
      <w:r>
        <w:rPr>
          <w:iCs/>
          <w:lang w:val="en-GB"/>
        </w:rPr>
        <w:t xml:space="preserve"> its</w:t>
      </w:r>
      <w:r w:rsidRPr="00F65F73">
        <w:rPr>
          <w:iCs/>
          <w:lang w:val="en-GB"/>
        </w:rPr>
        <w:t xml:space="preserve"> policy. </w:t>
      </w:r>
      <w:r>
        <w:rPr>
          <w:iCs/>
          <w:lang w:val="en-GB"/>
        </w:rPr>
        <w:t>The Manusher Jonno Foundation expects all MJF and project staff, vendors, and consultants to adhere to</w:t>
      </w:r>
      <w:r w:rsidRPr="00F65F73">
        <w:rPr>
          <w:iCs/>
          <w:lang w:val="en-GB"/>
        </w:rPr>
        <w:t xml:space="preserve"> this commitment through MJF’s code of conduct. MJF places a high priority on ensuring rights and upholding the respect and dignity of all people</w:t>
      </w:r>
      <w:r>
        <w:rPr>
          <w:iCs/>
          <w:lang w:val="en-GB"/>
        </w:rPr>
        <w:t>,</w:t>
      </w:r>
      <w:r w:rsidRPr="00F65F73">
        <w:rPr>
          <w:iCs/>
          <w:lang w:val="en-GB"/>
        </w:rPr>
        <w:t xml:space="preserve"> </w:t>
      </w:r>
      <w:r>
        <w:rPr>
          <w:iCs/>
          <w:lang w:val="en-GB"/>
        </w:rPr>
        <w:t>regardless of their class, caste, ethnicity, religion, physical condition, or</w:t>
      </w:r>
      <w:r w:rsidRPr="00F65F73">
        <w:rPr>
          <w:iCs/>
          <w:lang w:val="en-GB"/>
        </w:rPr>
        <w:t xml:space="preserve"> gender.</w:t>
      </w:r>
    </w:p>
    <w:p w14:paraId="7D2F5257" w14:textId="77777777" w:rsidR="00F65F73" w:rsidRPr="00F65F73" w:rsidRDefault="00F65F73" w:rsidP="00F65F73">
      <w:pPr>
        <w:spacing w:line="240" w:lineRule="auto"/>
        <w:contextualSpacing/>
        <w:rPr>
          <w:iCs/>
          <w:lang w:val="en-GB"/>
        </w:rPr>
      </w:pPr>
    </w:p>
    <w:p w14:paraId="403D48E8" w14:textId="77777777" w:rsidR="00952E79" w:rsidRPr="00952E79" w:rsidRDefault="00952E79" w:rsidP="00952E79">
      <w:pPr>
        <w:spacing w:after="0" w:line="240" w:lineRule="auto"/>
        <w:contextualSpacing/>
        <w:rPr>
          <w:rFonts w:cs="Calibri"/>
          <w:b/>
          <w:iCs/>
          <w:lang w:val="en-GB"/>
        </w:rPr>
      </w:pPr>
      <w:r w:rsidRPr="00952E79">
        <w:rPr>
          <w:rFonts w:cs="Calibri"/>
          <w:b/>
          <w:iCs/>
          <w:lang w:val="en-GB"/>
        </w:rPr>
        <w:t xml:space="preserve">Note </w:t>
      </w:r>
    </w:p>
    <w:p w14:paraId="0A22D3FC" w14:textId="77777777" w:rsidR="00952E79" w:rsidRPr="00952E79" w:rsidRDefault="00952E79" w:rsidP="00952E79">
      <w:pPr>
        <w:numPr>
          <w:ilvl w:val="0"/>
          <w:numId w:val="25"/>
        </w:numPr>
        <w:spacing w:after="0" w:line="240" w:lineRule="auto"/>
        <w:ind w:left="360"/>
        <w:contextualSpacing/>
        <w:jc w:val="both"/>
        <w:rPr>
          <w:rFonts w:cs="Calibri"/>
          <w:iCs/>
          <w:lang w:val="en-GB"/>
        </w:rPr>
      </w:pPr>
      <w:r w:rsidRPr="00952E79">
        <w:rPr>
          <w:rFonts w:cs="Calibri"/>
          <w:iCs/>
          <w:lang w:val="en-GB"/>
        </w:rPr>
        <w:t>All offers of employment will be subject to satisfactory references and screening checks, including criminal records and fraud/corruption/ terrorism. Please note that Disclosure of Safeguarding-related Misconduct in Recruitment Processes is mandatory.</w:t>
      </w:r>
    </w:p>
    <w:p w14:paraId="752B2D01" w14:textId="77777777" w:rsidR="00952E79" w:rsidRPr="00952E79" w:rsidRDefault="00952E79" w:rsidP="00952E79">
      <w:pPr>
        <w:spacing w:after="0" w:line="240" w:lineRule="auto"/>
        <w:ind w:left="360"/>
        <w:contextualSpacing/>
        <w:jc w:val="both"/>
        <w:rPr>
          <w:rFonts w:cs="Calibri"/>
          <w:iCs/>
          <w:lang w:val="en-GB"/>
        </w:rPr>
      </w:pPr>
    </w:p>
    <w:p w14:paraId="146A83FD" w14:textId="77777777" w:rsidR="00952E79" w:rsidRPr="00952E79" w:rsidRDefault="00952E79" w:rsidP="00952E79">
      <w:pPr>
        <w:spacing w:after="0" w:line="240" w:lineRule="auto"/>
        <w:ind w:left="360"/>
        <w:contextualSpacing/>
        <w:jc w:val="both"/>
        <w:rPr>
          <w:rFonts w:ascii="Times New Roman" w:hAnsi="Times New Roman" w:cs="Calibri"/>
          <w:b/>
          <w:bCs/>
          <w:sz w:val="24"/>
          <w:szCs w:val="24"/>
          <w:lang w:val="en-GB"/>
        </w:rPr>
      </w:pPr>
      <w:proofErr w:type="spellStart"/>
      <w:r w:rsidRPr="00952E79">
        <w:rPr>
          <w:rFonts w:cs="Calibri"/>
          <w:b/>
          <w:bCs/>
          <w:color w:val="222222"/>
          <w:shd w:val="clear" w:color="auto" w:fill="FFFFFF"/>
        </w:rPr>
        <w:t>Manusher</w:t>
      </w:r>
      <w:proofErr w:type="spellEnd"/>
      <w:r w:rsidRPr="00952E79">
        <w:rPr>
          <w:rFonts w:cs="Calibri"/>
          <w:b/>
          <w:bCs/>
          <w:color w:val="222222"/>
          <w:shd w:val="clear" w:color="auto" w:fill="FFFFFF"/>
        </w:rPr>
        <w:t xml:space="preserve"> Jonno Foundation (MJF) is an equal opportunity employer committed to diversity in the workplace. It upholds human dignity and inclusion for all, regardless of age, race, religion, gender, disability, ethnic origin, or socio-economic condition. As such</w:t>
      </w:r>
      <w:r w:rsidRPr="00952E79">
        <w:rPr>
          <w:rFonts w:cs="Calibri"/>
          <w:b/>
          <w:bCs/>
          <w:i/>
          <w:iCs/>
          <w:color w:val="333333"/>
          <w:shd w:val="clear" w:color="auto" w:fill="FFFFFF"/>
        </w:rPr>
        <w:t xml:space="preserve">, </w:t>
      </w:r>
      <w:r w:rsidRPr="00952E79">
        <w:rPr>
          <w:rFonts w:cs="Calibri"/>
          <w:b/>
          <w:bCs/>
          <w:color w:val="333333"/>
          <w:shd w:val="clear" w:color="auto" w:fill="FFFFFF"/>
        </w:rPr>
        <w:t>we highly encourage applications from women, gender-diverse individuals, and people with disabilities</w:t>
      </w:r>
      <w:r w:rsidRPr="00952E79">
        <w:rPr>
          <w:rFonts w:ascii="Times New Roman" w:hAnsi="Times New Roman" w:cs="Calibri"/>
          <w:b/>
          <w:bCs/>
          <w:color w:val="333333"/>
          <w:sz w:val="24"/>
          <w:szCs w:val="24"/>
          <w:shd w:val="clear" w:color="auto" w:fill="FFFFFF"/>
        </w:rPr>
        <w:t>.</w:t>
      </w:r>
      <w:r w:rsidRPr="00952E79">
        <w:rPr>
          <w:rFonts w:ascii="Times New Roman" w:hAnsi="Times New Roman" w:cs="Calibri"/>
          <w:b/>
          <w:bCs/>
          <w:i/>
          <w:iCs/>
          <w:color w:val="333333"/>
          <w:sz w:val="24"/>
          <w:szCs w:val="24"/>
          <w:shd w:val="clear" w:color="auto" w:fill="FFFFFF"/>
        </w:rPr>
        <w:t> </w:t>
      </w:r>
    </w:p>
    <w:p w14:paraId="17A717DA" w14:textId="77777777" w:rsidR="00DF1A75" w:rsidRDefault="00DF1A75" w:rsidP="00952E79">
      <w:pPr>
        <w:spacing w:line="240" w:lineRule="auto"/>
        <w:contextualSpacing/>
        <w:rPr>
          <w:rFonts w:asciiTheme="minorHAnsi" w:hAnsiTheme="minorHAnsi" w:cstheme="minorHAnsi"/>
          <w:b/>
          <w:lang w:val="en-GB"/>
        </w:rPr>
      </w:pPr>
    </w:p>
    <w:sectPr w:rsidR="00DF1A75" w:rsidSect="006D4592">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E0EE" w14:textId="77777777" w:rsidR="006141CB" w:rsidRDefault="006141CB" w:rsidP="0090126B">
      <w:pPr>
        <w:spacing w:after="0" w:line="240" w:lineRule="auto"/>
      </w:pPr>
      <w:r>
        <w:separator/>
      </w:r>
    </w:p>
  </w:endnote>
  <w:endnote w:type="continuationSeparator" w:id="0">
    <w:p w14:paraId="0875943B" w14:textId="77777777" w:rsidR="006141CB" w:rsidRDefault="006141CB" w:rsidP="0090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E36A" w14:textId="77777777" w:rsidR="0090126B" w:rsidRDefault="0090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32135"/>
      <w:docPartObj>
        <w:docPartGallery w:val="Page Numbers (Bottom of Page)"/>
        <w:docPartUnique/>
      </w:docPartObj>
    </w:sdtPr>
    <w:sdtContent>
      <w:sdt>
        <w:sdtPr>
          <w:id w:val="-1705238520"/>
          <w:docPartObj>
            <w:docPartGallery w:val="Page Numbers (Top of Page)"/>
            <w:docPartUnique/>
          </w:docPartObj>
        </w:sdtPr>
        <w:sdtContent>
          <w:p w14:paraId="28A8098F" w14:textId="3BC05575" w:rsidR="0090126B" w:rsidRDefault="0090126B" w:rsidP="0090126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3E89E65" w14:textId="77777777" w:rsidR="0090126B" w:rsidRDefault="009012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C089" w14:textId="77777777" w:rsidR="0090126B" w:rsidRDefault="0090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ABABF" w14:textId="77777777" w:rsidR="006141CB" w:rsidRDefault="006141CB" w:rsidP="0090126B">
      <w:pPr>
        <w:spacing w:after="0" w:line="240" w:lineRule="auto"/>
      </w:pPr>
      <w:r>
        <w:separator/>
      </w:r>
    </w:p>
  </w:footnote>
  <w:footnote w:type="continuationSeparator" w:id="0">
    <w:p w14:paraId="55086F1E" w14:textId="77777777" w:rsidR="006141CB" w:rsidRDefault="006141CB" w:rsidP="00901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3E9A0" w14:textId="77777777" w:rsidR="0090126B" w:rsidRDefault="0090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303DB" w14:textId="77777777" w:rsidR="0090126B" w:rsidRDefault="00901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7C36" w14:textId="77777777" w:rsidR="0090126B" w:rsidRDefault="0090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65F"/>
    <w:multiLevelType w:val="hybridMultilevel"/>
    <w:tmpl w:val="DBB67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57344A"/>
    <w:multiLevelType w:val="hybridMultilevel"/>
    <w:tmpl w:val="5A2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00EA"/>
    <w:multiLevelType w:val="multilevel"/>
    <w:tmpl w:val="5DE2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F384A"/>
    <w:multiLevelType w:val="hybridMultilevel"/>
    <w:tmpl w:val="4098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98"/>
    <w:multiLevelType w:val="hybridMultilevel"/>
    <w:tmpl w:val="EF86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8111D"/>
    <w:multiLevelType w:val="hybridMultilevel"/>
    <w:tmpl w:val="75B89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DE0CD7"/>
    <w:multiLevelType w:val="multilevel"/>
    <w:tmpl w:val="7E70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0184E"/>
    <w:multiLevelType w:val="multilevel"/>
    <w:tmpl w:val="1D8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77B6A"/>
    <w:multiLevelType w:val="hybridMultilevel"/>
    <w:tmpl w:val="AA9A7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E7764"/>
    <w:multiLevelType w:val="multilevel"/>
    <w:tmpl w:val="24AE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A67BA"/>
    <w:multiLevelType w:val="multilevel"/>
    <w:tmpl w:val="26F01718"/>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11" w15:restartNumberingAfterBreak="0">
    <w:nsid w:val="2D8760F0"/>
    <w:multiLevelType w:val="hybridMultilevel"/>
    <w:tmpl w:val="7286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67D14"/>
    <w:multiLevelType w:val="multilevel"/>
    <w:tmpl w:val="563E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AF37F7"/>
    <w:multiLevelType w:val="hybridMultilevel"/>
    <w:tmpl w:val="708C3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1261ED"/>
    <w:multiLevelType w:val="hybridMultilevel"/>
    <w:tmpl w:val="677ED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1747B6"/>
    <w:multiLevelType w:val="multilevel"/>
    <w:tmpl w:val="BF30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476AB"/>
    <w:multiLevelType w:val="multilevel"/>
    <w:tmpl w:val="9CD6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B1FC1"/>
    <w:multiLevelType w:val="hybridMultilevel"/>
    <w:tmpl w:val="CEDEB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6D1380"/>
    <w:multiLevelType w:val="hybridMultilevel"/>
    <w:tmpl w:val="5A4A2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18748F"/>
    <w:multiLevelType w:val="hybridMultilevel"/>
    <w:tmpl w:val="9EE2E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81F2E"/>
    <w:multiLevelType w:val="hybridMultilevel"/>
    <w:tmpl w:val="B49AF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644977"/>
    <w:multiLevelType w:val="hybridMultilevel"/>
    <w:tmpl w:val="28E09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B40478"/>
    <w:multiLevelType w:val="hybridMultilevel"/>
    <w:tmpl w:val="7018A800"/>
    <w:lvl w:ilvl="0" w:tplc="17240E20">
      <w:start w:val="1"/>
      <w:numFmt w:val="bullet"/>
      <w:lvlText w:val=""/>
      <w:lvlJc w:val="left"/>
      <w:pPr>
        <w:ind w:left="360" w:hanging="360"/>
      </w:pPr>
      <w:rPr>
        <w:rFonts w:ascii="Symbol" w:eastAsia="Times New Roman" w:hAnsi="Symbol" w:cs="Vrind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AA5ACC"/>
    <w:multiLevelType w:val="multilevel"/>
    <w:tmpl w:val="FE94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0A4873"/>
    <w:multiLevelType w:val="hybridMultilevel"/>
    <w:tmpl w:val="4CE8B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0645BC"/>
    <w:multiLevelType w:val="hybridMultilevel"/>
    <w:tmpl w:val="DD8A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18268D"/>
    <w:multiLevelType w:val="hybridMultilevel"/>
    <w:tmpl w:val="2F1A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710014"/>
    <w:multiLevelType w:val="hybridMultilevel"/>
    <w:tmpl w:val="7018A800"/>
    <w:lvl w:ilvl="0" w:tplc="17240E20">
      <w:start w:val="1"/>
      <w:numFmt w:val="bullet"/>
      <w:lvlText w:val=""/>
      <w:lvlJc w:val="left"/>
      <w:pPr>
        <w:ind w:left="360" w:hanging="360"/>
      </w:pPr>
      <w:rPr>
        <w:rFonts w:ascii="Symbol" w:eastAsia="Times New Roman" w:hAnsi="Symbol" w:cs="Vrind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8E56AE"/>
    <w:multiLevelType w:val="hybridMultilevel"/>
    <w:tmpl w:val="FE56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528688">
    <w:abstractNumId w:val="27"/>
  </w:num>
  <w:num w:numId="2" w16cid:durableId="1947494890">
    <w:abstractNumId w:val="14"/>
  </w:num>
  <w:num w:numId="3" w16cid:durableId="1694498934">
    <w:abstractNumId w:val="17"/>
  </w:num>
  <w:num w:numId="4" w16cid:durableId="207453026">
    <w:abstractNumId w:val="25"/>
  </w:num>
  <w:num w:numId="5" w16cid:durableId="1587810011">
    <w:abstractNumId w:val="18"/>
  </w:num>
  <w:num w:numId="6" w16cid:durableId="1787042039">
    <w:abstractNumId w:val="21"/>
  </w:num>
  <w:num w:numId="7" w16cid:durableId="647512614">
    <w:abstractNumId w:val="24"/>
  </w:num>
  <w:num w:numId="8" w16cid:durableId="136381264">
    <w:abstractNumId w:val="20"/>
  </w:num>
  <w:num w:numId="9" w16cid:durableId="1203710236">
    <w:abstractNumId w:val="5"/>
  </w:num>
  <w:num w:numId="10" w16cid:durableId="1454906216">
    <w:abstractNumId w:val="26"/>
  </w:num>
  <w:num w:numId="11" w16cid:durableId="1660308643">
    <w:abstractNumId w:val="0"/>
  </w:num>
  <w:num w:numId="12" w16cid:durableId="436406329">
    <w:abstractNumId w:val="28"/>
  </w:num>
  <w:num w:numId="13" w16cid:durableId="623195716">
    <w:abstractNumId w:val="12"/>
  </w:num>
  <w:num w:numId="14" w16cid:durableId="92826920">
    <w:abstractNumId w:val="23"/>
  </w:num>
  <w:num w:numId="15" w16cid:durableId="222374584">
    <w:abstractNumId w:val="9"/>
  </w:num>
  <w:num w:numId="16" w16cid:durableId="1548451767">
    <w:abstractNumId w:val="6"/>
  </w:num>
  <w:num w:numId="17" w16cid:durableId="1664432058">
    <w:abstractNumId w:val="15"/>
  </w:num>
  <w:num w:numId="18" w16cid:durableId="1822116168">
    <w:abstractNumId w:val="19"/>
  </w:num>
  <w:num w:numId="19" w16cid:durableId="765686050">
    <w:abstractNumId w:val="22"/>
  </w:num>
  <w:num w:numId="20" w16cid:durableId="1178999861">
    <w:abstractNumId w:val="4"/>
  </w:num>
  <w:num w:numId="21" w16cid:durableId="562102383">
    <w:abstractNumId w:val="7"/>
  </w:num>
  <w:num w:numId="22" w16cid:durableId="1712001049">
    <w:abstractNumId w:val="16"/>
  </w:num>
  <w:num w:numId="23" w16cid:durableId="1228111629">
    <w:abstractNumId w:val="1"/>
  </w:num>
  <w:num w:numId="24" w16cid:durableId="102462556">
    <w:abstractNumId w:val="8"/>
  </w:num>
  <w:num w:numId="25" w16cid:durableId="1585412308">
    <w:abstractNumId w:val="11"/>
  </w:num>
  <w:num w:numId="26" w16cid:durableId="1326476951">
    <w:abstractNumId w:val="13"/>
  </w:num>
  <w:num w:numId="27" w16cid:durableId="1607618122">
    <w:abstractNumId w:val="10"/>
  </w:num>
  <w:num w:numId="28" w16cid:durableId="427236643">
    <w:abstractNumId w:val="3"/>
  </w:num>
  <w:num w:numId="29" w16cid:durableId="118686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050"/>
    <w:rsid w:val="00023A4C"/>
    <w:rsid w:val="0002629B"/>
    <w:rsid w:val="00036390"/>
    <w:rsid w:val="00047234"/>
    <w:rsid w:val="00050689"/>
    <w:rsid w:val="000508F6"/>
    <w:rsid w:val="0005506B"/>
    <w:rsid w:val="00092A5F"/>
    <w:rsid w:val="000B0660"/>
    <w:rsid w:val="000C6D08"/>
    <w:rsid w:val="000D2034"/>
    <w:rsid w:val="000E7848"/>
    <w:rsid w:val="000F515B"/>
    <w:rsid w:val="000F623F"/>
    <w:rsid w:val="00114BDB"/>
    <w:rsid w:val="0013168A"/>
    <w:rsid w:val="00132A98"/>
    <w:rsid w:val="00136665"/>
    <w:rsid w:val="001568AB"/>
    <w:rsid w:val="00157EDC"/>
    <w:rsid w:val="0017076B"/>
    <w:rsid w:val="001805D3"/>
    <w:rsid w:val="00182E1F"/>
    <w:rsid w:val="001A1763"/>
    <w:rsid w:val="001B0CF8"/>
    <w:rsid w:val="001B5784"/>
    <w:rsid w:val="001B69FE"/>
    <w:rsid w:val="001D0239"/>
    <w:rsid w:val="001D3902"/>
    <w:rsid w:val="00224B78"/>
    <w:rsid w:val="002407F8"/>
    <w:rsid w:val="00251191"/>
    <w:rsid w:val="002520F0"/>
    <w:rsid w:val="002552A0"/>
    <w:rsid w:val="002673C8"/>
    <w:rsid w:val="00277F5A"/>
    <w:rsid w:val="00295DDD"/>
    <w:rsid w:val="002C58BF"/>
    <w:rsid w:val="002F2E4E"/>
    <w:rsid w:val="00301FB6"/>
    <w:rsid w:val="00302BCA"/>
    <w:rsid w:val="00310E3B"/>
    <w:rsid w:val="00326927"/>
    <w:rsid w:val="003377B5"/>
    <w:rsid w:val="00393714"/>
    <w:rsid w:val="003A2244"/>
    <w:rsid w:val="003B46A5"/>
    <w:rsid w:val="003B7088"/>
    <w:rsid w:val="003B725D"/>
    <w:rsid w:val="003E05FA"/>
    <w:rsid w:val="003F61CB"/>
    <w:rsid w:val="00400A0B"/>
    <w:rsid w:val="00410E14"/>
    <w:rsid w:val="004209C6"/>
    <w:rsid w:val="00425BE9"/>
    <w:rsid w:val="0046160F"/>
    <w:rsid w:val="00466B66"/>
    <w:rsid w:val="00473355"/>
    <w:rsid w:val="004828A3"/>
    <w:rsid w:val="004A5F54"/>
    <w:rsid w:val="004A6F15"/>
    <w:rsid w:val="004B3B11"/>
    <w:rsid w:val="004D4A7D"/>
    <w:rsid w:val="004F1A46"/>
    <w:rsid w:val="004F5795"/>
    <w:rsid w:val="00524B28"/>
    <w:rsid w:val="005423FF"/>
    <w:rsid w:val="00542C8A"/>
    <w:rsid w:val="00570509"/>
    <w:rsid w:val="0061067F"/>
    <w:rsid w:val="006141CB"/>
    <w:rsid w:val="00650AD3"/>
    <w:rsid w:val="00653FC1"/>
    <w:rsid w:val="006549DD"/>
    <w:rsid w:val="00654D81"/>
    <w:rsid w:val="00661B71"/>
    <w:rsid w:val="00673FA2"/>
    <w:rsid w:val="00676F48"/>
    <w:rsid w:val="00690964"/>
    <w:rsid w:val="00693CB3"/>
    <w:rsid w:val="006A155E"/>
    <w:rsid w:val="006A2001"/>
    <w:rsid w:val="006D1B2A"/>
    <w:rsid w:val="006D4592"/>
    <w:rsid w:val="006E1BCE"/>
    <w:rsid w:val="006F0D47"/>
    <w:rsid w:val="007322A8"/>
    <w:rsid w:val="007421E8"/>
    <w:rsid w:val="007707A6"/>
    <w:rsid w:val="00776C88"/>
    <w:rsid w:val="0078082D"/>
    <w:rsid w:val="00793A5B"/>
    <w:rsid w:val="007B6E30"/>
    <w:rsid w:val="007B774B"/>
    <w:rsid w:val="007C2769"/>
    <w:rsid w:val="007E0F80"/>
    <w:rsid w:val="007F1811"/>
    <w:rsid w:val="0082459B"/>
    <w:rsid w:val="00862458"/>
    <w:rsid w:val="00874BFD"/>
    <w:rsid w:val="00896E1A"/>
    <w:rsid w:val="008C2484"/>
    <w:rsid w:val="008C2D7B"/>
    <w:rsid w:val="008C7456"/>
    <w:rsid w:val="008D61D2"/>
    <w:rsid w:val="008F3D1F"/>
    <w:rsid w:val="0090126B"/>
    <w:rsid w:val="00952E79"/>
    <w:rsid w:val="0096716E"/>
    <w:rsid w:val="00996DA9"/>
    <w:rsid w:val="009C6EBB"/>
    <w:rsid w:val="00A0666D"/>
    <w:rsid w:val="00A23800"/>
    <w:rsid w:val="00A475C5"/>
    <w:rsid w:val="00A761AF"/>
    <w:rsid w:val="00A769BA"/>
    <w:rsid w:val="00AA296B"/>
    <w:rsid w:val="00AC4D85"/>
    <w:rsid w:val="00AD1090"/>
    <w:rsid w:val="00AD3E02"/>
    <w:rsid w:val="00AD4E40"/>
    <w:rsid w:val="00AE20CF"/>
    <w:rsid w:val="00AF45FB"/>
    <w:rsid w:val="00B26038"/>
    <w:rsid w:val="00B26DBA"/>
    <w:rsid w:val="00B8357D"/>
    <w:rsid w:val="00BA00A7"/>
    <w:rsid w:val="00BB4228"/>
    <w:rsid w:val="00BB4949"/>
    <w:rsid w:val="00BC4E0D"/>
    <w:rsid w:val="00BD081B"/>
    <w:rsid w:val="00BD2D6F"/>
    <w:rsid w:val="00BD362D"/>
    <w:rsid w:val="00BD49EF"/>
    <w:rsid w:val="00BE6CB5"/>
    <w:rsid w:val="00BF20B7"/>
    <w:rsid w:val="00BF49E9"/>
    <w:rsid w:val="00BF6B94"/>
    <w:rsid w:val="00C22050"/>
    <w:rsid w:val="00C40B10"/>
    <w:rsid w:val="00C554A7"/>
    <w:rsid w:val="00CA17D9"/>
    <w:rsid w:val="00CA569F"/>
    <w:rsid w:val="00CD1162"/>
    <w:rsid w:val="00CE7A75"/>
    <w:rsid w:val="00CF0897"/>
    <w:rsid w:val="00CF2FD9"/>
    <w:rsid w:val="00D31232"/>
    <w:rsid w:val="00D47424"/>
    <w:rsid w:val="00D71244"/>
    <w:rsid w:val="00D740BA"/>
    <w:rsid w:val="00DB159A"/>
    <w:rsid w:val="00DB608F"/>
    <w:rsid w:val="00DC2245"/>
    <w:rsid w:val="00DD2DAD"/>
    <w:rsid w:val="00DD32E7"/>
    <w:rsid w:val="00DE48EF"/>
    <w:rsid w:val="00DE58C4"/>
    <w:rsid w:val="00DF1A75"/>
    <w:rsid w:val="00E10F3B"/>
    <w:rsid w:val="00E47C21"/>
    <w:rsid w:val="00E626E9"/>
    <w:rsid w:val="00E762BE"/>
    <w:rsid w:val="00EA0BA1"/>
    <w:rsid w:val="00EC11FF"/>
    <w:rsid w:val="00EC25E3"/>
    <w:rsid w:val="00EC3D83"/>
    <w:rsid w:val="00ED481F"/>
    <w:rsid w:val="00F050AE"/>
    <w:rsid w:val="00F24783"/>
    <w:rsid w:val="00F541FB"/>
    <w:rsid w:val="00F55718"/>
    <w:rsid w:val="00F65F73"/>
    <w:rsid w:val="00FA7A04"/>
    <w:rsid w:val="00FE02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3CC53"/>
  <w15:docId w15:val="{4F389C99-F648-4DB2-B1C8-8FE230DD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902"/>
    <w:pPr>
      <w:spacing w:after="200" w:line="276" w:lineRule="auto"/>
    </w:pPr>
    <w:rPr>
      <w:rFonts w:ascii="Calibri" w:eastAsia="Times New Roman" w:hAnsi="Calibri" w:cs="Vrinda"/>
    </w:rPr>
  </w:style>
  <w:style w:type="paragraph" w:styleId="Heading3">
    <w:name w:val="heading 3"/>
    <w:basedOn w:val="Normal"/>
    <w:link w:val="Heading3Char"/>
    <w:uiPriority w:val="9"/>
    <w:qFormat/>
    <w:rsid w:val="008C2D7B"/>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8C2D7B"/>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902"/>
    <w:pPr>
      <w:ind w:left="720"/>
      <w:contextualSpacing/>
    </w:pPr>
  </w:style>
  <w:style w:type="paragraph" w:styleId="NoSpacing">
    <w:name w:val="No Spacing"/>
    <w:uiPriority w:val="1"/>
    <w:qFormat/>
    <w:rsid w:val="00793A5B"/>
    <w:pPr>
      <w:spacing w:after="0" w:line="240" w:lineRule="auto"/>
    </w:pPr>
    <w:rPr>
      <w:rFonts w:eastAsiaTheme="minorEastAsia"/>
    </w:rPr>
  </w:style>
  <w:style w:type="character" w:customStyle="1" w:styleId="Heading3Char">
    <w:name w:val="Heading 3 Char"/>
    <w:basedOn w:val="DefaultParagraphFont"/>
    <w:link w:val="Heading3"/>
    <w:uiPriority w:val="9"/>
    <w:rsid w:val="008C2D7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2D7B"/>
    <w:rPr>
      <w:rFonts w:ascii="Times New Roman" w:eastAsia="Times New Roman" w:hAnsi="Times New Roman" w:cs="Times New Roman"/>
      <w:b/>
      <w:bCs/>
      <w:sz w:val="24"/>
      <w:szCs w:val="24"/>
    </w:rPr>
  </w:style>
  <w:style w:type="character" w:styleId="Strong">
    <w:name w:val="Strong"/>
    <w:basedOn w:val="DefaultParagraphFont"/>
    <w:uiPriority w:val="22"/>
    <w:qFormat/>
    <w:rsid w:val="008C2D7B"/>
    <w:rPr>
      <w:b/>
      <w:bCs/>
    </w:rPr>
  </w:style>
  <w:style w:type="paragraph" w:styleId="NormalWeb">
    <w:name w:val="Normal (Web)"/>
    <w:basedOn w:val="Normal"/>
    <w:uiPriority w:val="99"/>
    <w:semiHidden/>
    <w:unhideWhenUsed/>
    <w:rsid w:val="008C2D7B"/>
    <w:pPr>
      <w:spacing w:before="100" w:beforeAutospacing="1" w:after="100" w:afterAutospacing="1" w:line="240" w:lineRule="auto"/>
    </w:pPr>
    <w:rPr>
      <w:rFonts w:ascii="Times New Roman" w:hAnsi="Times New Roman" w:cs="Times New Roman"/>
      <w:sz w:val="24"/>
      <w:szCs w:val="24"/>
    </w:rPr>
  </w:style>
  <w:style w:type="paragraph" w:customStyle="1" w:styleId="k3ksmc">
    <w:name w:val="k3ksmc"/>
    <w:basedOn w:val="Normal"/>
    <w:rsid w:val="00A23800"/>
    <w:pPr>
      <w:spacing w:before="100" w:beforeAutospacing="1" w:after="100" w:afterAutospacing="1" w:line="240" w:lineRule="auto"/>
    </w:pPr>
    <w:rPr>
      <w:rFonts w:ascii="Times New Roman" w:hAnsi="Times New Roman" w:cs="Times New Roman"/>
      <w:sz w:val="24"/>
      <w:szCs w:val="24"/>
    </w:rPr>
  </w:style>
  <w:style w:type="character" w:customStyle="1" w:styleId="uv3um">
    <w:name w:val="uv3um"/>
    <w:basedOn w:val="DefaultParagraphFont"/>
    <w:rsid w:val="00A23800"/>
  </w:style>
  <w:style w:type="character" w:customStyle="1" w:styleId="fontstyle21">
    <w:name w:val="fontstyle21"/>
    <w:basedOn w:val="DefaultParagraphFont"/>
    <w:rsid w:val="00996DA9"/>
    <w:rPr>
      <w:rFonts w:ascii="Arial-ItalicMT" w:hAnsi="Arial-ItalicMT" w:hint="default"/>
      <w:b w:val="0"/>
      <w:bCs w:val="0"/>
      <w:i/>
      <w:iCs/>
      <w:color w:val="000000"/>
      <w:sz w:val="20"/>
      <w:szCs w:val="20"/>
    </w:rPr>
  </w:style>
  <w:style w:type="paragraph" w:styleId="Header">
    <w:name w:val="header"/>
    <w:basedOn w:val="Normal"/>
    <w:link w:val="HeaderChar"/>
    <w:uiPriority w:val="99"/>
    <w:unhideWhenUsed/>
    <w:rsid w:val="00901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26B"/>
    <w:rPr>
      <w:rFonts w:ascii="Calibri" w:eastAsia="Times New Roman" w:hAnsi="Calibri" w:cs="Vrinda"/>
    </w:rPr>
  </w:style>
  <w:style w:type="paragraph" w:styleId="Footer">
    <w:name w:val="footer"/>
    <w:basedOn w:val="Normal"/>
    <w:link w:val="FooterChar"/>
    <w:uiPriority w:val="99"/>
    <w:unhideWhenUsed/>
    <w:rsid w:val="00901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26B"/>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5322">
      <w:bodyDiv w:val="1"/>
      <w:marLeft w:val="0"/>
      <w:marRight w:val="0"/>
      <w:marTop w:val="0"/>
      <w:marBottom w:val="0"/>
      <w:divBdr>
        <w:top w:val="none" w:sz="0" w:space="0" w:color="auto"/>
        <w:left w:val="none" w:sz="0" w:space="0" w:color="auto"/>
        <w:bottom w:val="none" w:sz="0" w:space="0" w:color="auto"/>
        <w:right w:val="none" w:sz="0" w:space="0" w:color="auto"/>
      </w:divBdr>
    </w:div>
    <w:div w:id="472135295">
      <w:bodyDiv w:val="1"/>
      <w:marLeft w:val="0"/>
      <w:marRight w:val="0"/>
      <w:marTop w:val="0"/>
      <w:marBottom w:val="0"/>
      <w:divBdr>
        <w:top w:val="none" w:sz="0" w:space="0" w:color="auto"/>
        <w:left w:val="none" w:sz="0" w:space="0" w:color="auto"/>
        <w:bottom w:val="none" w:sz="0" w:space="0" w:color="auto"/>
        <w:right w:val="none" w:sz="0" w:space="0" w:color="auto"/>
      </w:divBdr>
      <w:divsChild>
        <w:div w:id="293757112">
          <w:marLeft w:val="-420"/>
          <w:marRight w:val="0"/>
          <w:marTop w:val="0"/>
          <w:marBottom w:val="0"/>
          <w:divBdr>
            <w:top w:val="none" w:sz="0" w:space="0" w:color="auto"/>
            <w:left w:val="none" w:sz="0" w:space="0" w:color="auto"/>
            <w:bottom w:val="none" w:sz="0" w:space="0" w:color="auto"/>
            <w:right w:val="none" w:sz="0" w:space="0" w:color="auto"/>
          </w:divBdr>
          <w:divsChild>
            <w:div w:id="1187712518">
              <w:marLeft w:val="0"/>
              <w:marRight w:val="0"/>
              <w:marTop w:val="0"/>
              <w:marBottom w:val="0"/>
              <w:divBdr>
                <w:top w:val="none" w:sz="0" w:space="0" w:color="auto"/>
                <w:left w:val="none" w:sz="0" w:space="0" w:color="auto"/>
                <w:bottom w:val="none" w:sz="0" w:space="0" w:color="auto"/>
                <w:right w:val="none" w:sz="0" w:space="0" w:color="auto"/>
              </w:divBdr>
              <w:divsChild>
                <w:div w:id="1578517947">
                  <w:marLeft w:val="0"/>
                  <w:marRight w:val="0"/>
                  <w:marTop w:val="0"/>
                  <w:marBottom w:val="0"/>
                  <w:divBdr>
                    <w:top w:val="none" w:sz="0" w:space="0" w:color="auto"/>
                    <w:left w:val="none" w:sz="0" w:space="0" w:color="auto"/>
                    <w:bottom w:val="none" w:sz="0" w:space="0" w:color="auto"/>
                    <w:right w:val="none" w:sz="0" w:space="0" w:color="auto"/>
                  </w:divBdr>
                  <w:divsChild>
                    <w:div w:id="1026558697">
                      <w:marLeft w:val="0"/>
                      <w:marRight w:val="0"/>
                      <w:marTop w:val="0"/>
                      <w:marBottom w:val="0"/>
                      <w:divBdr>
                        <w:top w:val="none" w:sz="0" w:space="0" w:color="auto"/>
                        <w:left w:val="none" w:sz="0" w:space="0" w:color="auto"/>
                        <w:bottom w:val="none" w:sz="0" w:space="0" w:color="auto"/>
                        <w:right w:val="none" w:sz="0" w:space="0" w:color="auto"/>
                      </w:divBdr>
                    </w:div>
                    <w:div w:id="5373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2062">
      <w:bodyDiv w:val="1"/>
      <w:marLeft w:val="0"/>
      <w:marRight w:val="0"/>
      <w:marTop w:val="0"/>
      <w:marBottom w:val="0"/>
      <w:divBdr>
        <w:top w:val="none" w:sz="0" w:space="0" w:color="auto"/>
        <w:left w:val="none" w:sz="0" w:space="0" w:color="auto"/>
        <w:bottom w:val="none" w:sz="0" w:space="0" w:color="auto"/>
        <w:right w:val="none" w:sz="0" w:space="0" w:color="auto"/>
      </w:divBdr>
    </w:div>
    <w:div w:id="1675722644">
      <w:bodyDiv w:val="1"/>
      <w:marLeft w:val="0"/>
      <w:marRight w:val="0"/>
      <w:marTop w:val="0"/>
      <w:marBottom w:val="0"/>
      <w:divBdr>
        <w:top w:val="none" w:sz="0" w:space="0" w:color="auto"/>
        <w:left w:val="none" w:sz="0" w:space="0" w:color="auto"/>
        <w:bottom w:val="none" w:sz="0" w:space="0" w:color="auto"/>
        <w:right w:val="none" w:sz="0" w:space="0" w:color="auto"/>
      </w:divBdr>
      <w:divsChild>
        <w:div w:id="634722391">
          <w:marLeft w:val="-420"/>
          <w:marRight w:val="0"/>
          <w:marTop w:val="0"/>
          <w:marBottom w:val="0"/>
          <w:divBdr>
            <w:top w:val="none" w:sz="0" w:space="0" w:color="auto"/>
            <w:left w:val="none" w:sz="0" w:space="0" w:color="auto"/>
            <w:bottom w:val="none" w:sz="0" w:space="0" w:color="auto"/>
            <w:right w:val="none" w:sz="0" w:space="0" w:color="auto"/>
          </w:divBdr>
          <w:divsChild>
            <w:div w:id="163057796">
              <w:marLeft w:val="0"/>
              <w:marRight w:val="0"/>
              <w:marTop w:val="0"/>
              <w:marBottom w:val="0"/>
              <w:divBdr>
                <w:top w:val="none" w:sz="0" w:space="0" w:color="auto"/>
                <w:left w:val="none" w:sz="0" w:space="0" w:color="auto"/>
                <w:bottom w:val="none" w:sz="0" w:space="0" w:color="auto"/>
                <w:right w:val="none" w:sz="0" w:space="0" w:color="auto"/>
              </w:divBdr>
              <w:divsChild>
                <w:div w:id="1963270710">
                  <w:marLeft w:val="0"/>
                  <w:marRight w:val="0"/>
                  <w:marTop w:val="0"/>
                  <w:marBottom w:val="0"/>
                  <w:divBdr>
                    <w:top w:val="none" w:sz="0" w:space="0" w:color="auto"/>
                    <w:left w:val="none" w:sz="0" w:space="0" w:color="auto"/>
                    <w:bottom w:val="none" w:sz="0" w:space="0" w:color="auto"/>
                    <w:right w:val="none" w:sz="0" w:space="0" w:color="auto"/>
                  </w:divBdr>
                  <w:divsChild>
                    <w:div w:id="914514011">
                      <w:marLeft w:val="0"/>
                      <w:marRight w:val="0"/>
                      <w:marTop w:val="0"/>
                      <w:marBottom w:val="0"/>
                      <w:divBdr>
                        <w:top w:val="none" w:sz="0" w:space="0" w:color="auto"/>
                        <w:left w:val="none" w:sz="0" w:space="0" w:color="auto"/>
                        <w:bottom w:val="none" w:sz="0" w:space="0" w:color="auto"/>
                        <w:right w:val="none" w:sz="0" w:space="0" w:color="auto"/>
                      </w:divBdr>
                    </w:div>
                    <w:div w:id="8657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5</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Kamrujjahan Flora</dc:creator>
  <cp:keywords/>
  <dc:description/>
  <cp:lastModifiedBy>Md Abdul Hai</cp:lastModifiedBy>
  <cp:revision>135</cp:revision>
  <dcterms:created xsi:type="dcterms:W3CDTF">2025-03-25T06:18:00Z</dcterms:created>
  <dcterms:modified xsi:type="dcterms:W3CDTF">2025-04-24T09:29:00Z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306ffd495b5ac8f3bdca964cc55b15254996f737e9907dd2242e026528477c70</vt:lpwstr>
  </property>
</Properties>
</file>