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B796" w14:textId="34132581" w:rsidR="008C3AEF" w:rsidRPr="008C3AEF" w:rsidRDefault="00CC0179" w:rsidP="00CC0179">
      <w:pPr>
        <w:pStyle w:val="Default"/>
        <w:pBdr>
          <w:bottom w:val="single" w:sz="6" w:space="1" w:color="auto"/>
        </w:pBdr>
        <w:spacing w:before="120" w:after="120"/>
        <w:jc w:val="center"/>
        <w:rPr>
          <w:sz w:val="28"/>
          <w:szCs w:val="28"/>
        </w:rPr>
      </w:pPr>
      <w:r>
        <w:rPr>
          <w:rFonts w:asciiTheme="minorHAnsi" w:hAnsiTheme="minorHAnsi" w:cstheme="minorHAnsi"/>
          <w:b/>
          <w:sz w:val="28"/>
          <w:szCs w:val="28"/>
        </w:rPr>
        <w:t xml:space="preserve">Child </w:t>
      </w:r>
      <w:r w:rsidR="00132521">
        <w:rPr>
          <w:rFonts w:asciiTheme="minorHAnsi" w:hAnsiTheme="minorHAnsi" w:cstheme="minorHAnsi"/>
          <w:b/>
          <w:sz w:val="28"/>
          <w:szCs w:val="28"/>
        </w:rPr>
        <w:t>Labor</w:t>
      </w:r>
      <w:r>
        <w:rPr>
          <w:rFonts w:asciiTheme="minorHAnsi" w:hAnsiTheme="minorHAnsi" w:cstheme="minorHAnsi"/>
          <w:b/>
          <w:sz w:val="28"/>
          <w:szCs w:val="28"/>
        </w:rPr>
        <w:t xml:space="preserve"> Situation in Bangladesh; Cases from Rohingya and Host Community in Cox’s Bazar</w:t>
      </w:r>
    </w:p>
    <w:p w14:paraId="448C8C8F" w14:textId="77777777" w:rsidR="008C3AEF" w:rsidRDefault="008C3AEF" w:rsidP="0048485E">
      <w:pPr>
        <w:spacing w:before="120" w:after="120" w:line="240" w:lineRule="auto"/>
        <w:jc w:val="both"/>
        <w:rPr>
          <w:rFonts w:cstheme="minorHAnsi"/>
          <w:b/>
        </w:rPr>
      </w:pPr>
    </w:p>
    <w:p w14:paraId="5857CBD8" w14:textId="43A5A3DF" w:rsidR="00323CE9" w:rsidRPr="0048485E" w:rsidRDefault="00884B09" w:rsidP="0048485E">
      <w:pPr>
        <w:spacing w:before="120" w:after="120" w:line="240" w:lineRule="auto"/>
        <w:jc w:val="both"/>
        <w:rPr>
          <w:rFonts w:cstheme="minorHAnsi"/>
          <w:b/>
        </w:rPr>
      </w:pPr>
      <w:r w:rsidRPr="0048485E">
        <w:rPr>
          <w:rFonts w:cstheme="minorHAnsi"/>
          <w:b/>
        </w:rPr>
        <w:t xml:space="preserve">Context and </w:t>
      </w:r>
      <w:r w:rsidR="00E35E34" w:rsidRPr="0048485E">
        <w:rPr>
          <w:rFonts w:cstheme="minorHAnsi"/>
          <w:b/>
        </w:rPr>
        <w:t xml:space="preserve">Background: </w:t>
      </w:r>
    </w:p>
    <w:p w14:paraId="6DE108FE" w14:textId="2AB5EEB0" w:rsidR="003D2FCF" w:rsidRDefault="00323CE9" w:rsidP="008C3AEF">
      <w:pPr>
        <w:spacing w:before="120" w:after="120" w:line="240" w:lineRule="auto"/>
        <w:jc w:val="both"/>
        <w:rPr>
          <w:rFonts w:cstheme="minorHAnsi"/>
        </w:rPr>
      </w:pPr>
      <w:r w:rsidRPr="0048485E">
        <w:rPr>
          <w:rFonts w:cstheme="minorHAnsi"/>
        </w:rPr>
        <w:t xml:space="preserve">The IRC </w:t>
      </w:r>
      <w:r w:rsidR="00F25C27" w:rsidRPr="0048485E">
        <w:rPr>
          <w:rFonts w:cstheme="minorHAnsi"/>
        </w:rPr>
        <w:t xml:space="preserve">has been </w:t>
      </w:r>
      <w:r w:rsidRPr="0048485E">
        <w:rPr>
          <w:rFonts w:cstheme="minorHAnsi"/>
        </w:rPr>
        <w:t xml:space="preserve">operating in Bangladesh </w:t>
      </w:r>
      <w:r w:rsidR="00F25C27" w:rsidRPr="0048485E">
        <w:rPr>
          <w:rFonts w:cstheme="minorHAnsi"/>
        </w:rPr>
        <w:t>since</w:t>
      </w:r>
      <w:r w:rsidR="00C81475" w:rsidRPr="0048485E">
        <w:rPr>
          <w:rFonts w:cstheme="minorHAnsi"/>
        </w:rPr>
        <w:t xml:space="preserve"> </w:t>
      </w:r>
      <w:r w:rsidRPr="0048485E">
        <w:rPr>
          <w:rFonts w:cstheme="minorHAnsi"/>
        </w:rPr>
        <w:t>October 2017 in response to the influx of over 1 million Rohingya refugees from Myanmar in August 2017. It aims to protect and promote the rights and serve</w:t>
      </w:r>
      <w:r w:rsidR="00C9588D" w:rsidRPr="0048485E">
        <w:rPr>
          <w:rFonts w:cstheme="minorHAnsi"/>
        </w:rPr>
        <w:t>s</w:t>
      </w:r>
      <w:r w:rsidRPr="0048485E">
        <w:rPr>
          <w:rFonts w:cstheme="minorHAnsi"/>
        </w:rPr>
        <w:t xml:space="preserve"> the needs of</w:t>
      </w:r>
      <w:r w:rsidR="00C9588D" w:rsidRPr="0048485E">
        <w:rPr>
          <w:rFonts w:cstheme="minorHAnsi"/>
        </w:rPr>
        <w:t xml:space="preserve"> the most vulnerable population</w:t>
      </w:r>
      <w:r w:rsidRPr="0048485E">
        <w:rPr>
          <w:rFonts w:cstheme="minorHAnsi"/>
        </w:rPr>
        <w:t xml:space="preserve"> through leadership in women and children’s health, education and protection services, and effective response to those affected by conflict and disaster. </w:t>
      </w:r>
      <w:r w:rsidR="00E35E34" w:rsidRPr="0048485E">
        <w:rPr>
          <w:rFonts w:cstheme="minorHAnsi"/>
        </w:rPr>
        <w:t xml:space="preserve">IRC has </w:t>
      </w:r>
      <w:r w:rsidR="00F76DD9" w:rsidRPr="0048485E">
        <w:rPr>
          <w:rFonts w:cstheme="minorHAnsi"/>
        </w:rPr>
        <w:t>recognized longer</w:t>
      </w:r>
      <w:r w:rsidR="00E35E34" w:rsidRPr="0048485E">
        <w:rPr>
          <w:rFonts w:cstheme="minorHAnsi"/>
        </w:rPr>
        <w:t xml:space="preserve"> term needs both in relation to the Rohingya crisis and in the wider context of Bangladesh. </w:t>
      </w:r>
      <w:r w:rsidRPr="0048485E">
        <w:rPr>
          <w:rFonts w:cstheme="minorHAnsi"/>
        </w:rPr>
        <w:t>In addition to that</w:t>
      </w:r>
      <w:r w:rsidR="00F76DD9" w:rsidRPr="0048485E">
        <w:rPr>
          <w:rFonts w:cstheme="minorHAnsi"/>
        </w:rPr>
        <w:t xml:space="preserve">, </w:t>
      </w:r>
      <w:r w:rsidRPr="0048485E">
        <w:rPr>
          <w:rFonts w:cstheme="minorHAnsi"/>
        </w:rPr>
        <w:t>during</w:t>
      </w:r>
      <w:r w:rsidR="00C9588D" w:rsidRPr="0048485E">
        <w:rPr>
          <w:rFonts w:cstheme="minorHAnsi"/>
        </w:rPr>
        <w:t xml:space="preserve"> the onset of COVID-19 outbreak</w:t>
      </w:r>
      <w:r w:rsidR="00F7234C">
        <w:rPr>
          <w:rFonts w:cstheme="minorHAnsi"/>
        </w:rPr>
        <w:t>,</w:t>
      </w:r>
      <w:r w:rsidR="00D43A20" w:rsidRPr="0048485E">
        <w:rPr>
          <w:rFonts w:cstheme="minorHAnsi"/>
        </w:rPr>
        <w:t xml:space="preserve"> been contributing </w:t>
      </w:r>
      <w:r w:rsidR="00F026FB" w:rsidRPr="0048485E">
        <w:rPr>
          <w:rFonts w:cstheme="minorHAnsi"/>
        </w:rPr>
        <w:t>to mitigate gender and socio-economic</w:t>
      </w:r>
      <w:r w:rsidRPr="0048485E">
        <w:rPr>
          <w:rFonts w:cstheme="minorHAnsi"/>
        </w:rPr>
        <w:t xml:space="preserve"> </w:t>
      </w:r>
      <w:r w:rsidR="00F026FB" w:rsidRPr="0048485E">
        <w:rPr>
          <w:rFonts w:cstheme="minorHAnsi"/>
        </w:rPr>
        <w:t xml:space="preserve">impact </w:t>
      </w:r>
      <w:r w:rsidRPr="0048485E">
        <w:rPr>
          <w:rFonts w:cstheme="minorHAnsi"/>
        </w:rPr>
        <w:t xml:space="preserve">due to COVID-19 both </w:t>
      </w:r>
      <w:r w:rsidR="00D43A20" w:rsidRPr="0048485E">
        <w:rPr>
          <w:rFonts w:cstheme="minorHAnsi"/>
        </w:rPr>
        <w:t xml:space="preserve">in </w:t>
      </w:r>
      <w:r w:rsidRPr="0048485E">
        <w:rPr>
          <w:rFonts w:cstheme="minorHAnsi"/>
        </w:rPr>
        <w:t xml:space="preserve">Rohingya </w:t>
      </w:r>
      <w:r w:rsidR="00C81475" w:rsidRPr="0048485E">
        <w:rPr>
          <w:rFonts w:cstheme="minorHAnsi"/>
        </w:rPr>
        <w:t>refugees and</w:t>
      </w:r>
      <w:r w:rsidR="00F026FB" w:rsidRPr="0048485E">
        <w:rPr>
          <w:rFonts w:cstheme="minorHAnsi"/>
        </w:rPr>
        <w:t xml:space="preserve"> host communities. </w:t>
      </w:r>
      <w:r w:rsidR="008C3AEF" w:rsidRPr="008C3AEF">
        <w:rPr>
          <w:rFonts w:cstheme="minorHAnsi"/>
        </w:rPr>
        <w:t xml:space="preserve">IRC’s regular monitoring found that due to </w:t>
      </w:r>
      <w:r w:rsidR="00E749B4">
        <w:rPr>
          <w:rFonts w:cstheme="minorHAnsi"/>
        </w:rPr>
        <w:t xml:space="preserve">humanitarian crisis, </w:t>
      </w:r>
      <w:r w:rsidR="008C3AEF" w:rsidRPr="008C3AEF">
        <w:rPr>
          <w:rFonts w:cstheme="minorHAnsi"/>
        </w:rPr>
        <w:t xml:space="preserve">COVID- 19 </w:t>
      </w:r>
      <w:r w:rsidR="00E749B4">
        <w:rPr>
          <w:rFonts w:cstheme="minorHAnsi"/>
        </w:rPr>
        <w:t xml:space="preserve">pandemic, </w:t>
      </w:r>
      <w:r w:rsidR="008C3AEF" w:rsidRPr="008C3AEF">
        <w:rPr>
          <w:rFonts w:cstheme="minorHAnsi"/>
        </w:rPr>
        <w:t>and</w:t>
      </w:r>
      <w:r w:rsidR="003D2FCF">
        <w:rPr>
          <w:rFonts w:cstheme="minorHAnsi"/>
        </w:rPr>
        <w:t xml:space="preserve"> frequent fire incidents and extreme weather events like</w:t>
      </w:r>
      <w:r w:rsidR="008C3AEF" w:rsidRPr="008C3AEF">
        <w:rPr>
          <w:rFonts w:cstheme="minorHAnsi"/>
        </w:rPr>
        <w:t xml:space="preserve"> </w:t>
      </w:r>
      <w:r w:rsidR="003D2FCF">
        <w:rPr>
          <w:rFonts w:cstheme="minorHAnsi"/>
        </w:rPr>
        <w:t xml:space="preserve">flood, landslide in Cox’s </w:t>
      </w:r>
      <w:r w:rsidR="00E96CC2">
        <w:rPr>
          <w:rFonts w:cstheme="minorHAnsi"/>
        </w:rPr>
        <w:t>Bazar</w:t>
      </w:r>
      <w:r w:rsidR="008C3AEF" w:rsidRPr="008C3AEF">
        <w:rPr>
          <w:rFonts w:cstheme="minorHAnsi"/>
        </w:rPr>
        <w:t>, most children and adolescents are engaged in child labor activities such as fishing, working in small businesses, and as porters and shop keepers</w:t>
      </w:r>
      <w:r w:rsidR="00E96CC2">
        <w:rPr>
          <w:rFonts w:cstheme="minorHAnsi"/>
        </w:rPr>
        <w:t xml:space="preserve"> </w:t>
      </w:r>
      <w:proofErr w:type="gramStart"/>
      <w:r w:rsidR="00E96CC2">
        <w:rPr>
          <w:rFonts w:cstheme="minorHAnsi"/>
        </w:rPr>
        <w:t>and also</w:t>
      </w:r>
      <w:proofErr w:type="gramEnd"/>
      <w:r w:rsidR="00E96CC2">
        <w:rPr>
          <w:rFonts w:cstheme="minorHAnsi"/>
        </w:rPr>
        <w:t xml:space="preserve"> involving in hazardous job following disasters</w:t>
      </w:r>
    </w:p>
    <w:p w14:paraId="185BFAD8" w14:textId="48454770" w:rsidR="008C3AEF" w:rsidRPr="0048485E" w:rsidRDefault="008C3AEF" w:rsidP="008C3AEF">
      <w:pPr>
        <w:spacing w:before="120" w:after="120" w:line="240" w:lineRule="auto"/>
        <w:jc w:val="both"/>
        <w:rPr>
          <w:rFonts w:cstheme="minorHAnsi"/>
        </w:rPr>
      </w:pPr>
      <w:r w:rsidRPr="008C3AEF">
        <w:rPr>
          <w:rFonts w:cstheme="minorHAnsi"/>
        </w:rPr>
        <w:t xml:space="preserve"> IRC will conduct an in-depth child labor study to better understand the complexity, root causes, and impact both on refugee and host children</w:t>
      </w:r>
      <w:r w:rsidR="002A72E1">
        <w:rPr>
          <w:rFonts w:cstheme="minorHAnsi"/>
        </w:rPr>
        <w:t xml:space="preserve"> </w:t>
      </w:r>
      <w:r w:rsidRPr="008C3AEF">
        <w:rPr>
          <w:rFonts w:cstheme="minorHAnsi"/>
        </w:rPr>
        <w:t>IRC will lead the study and hire a consultant to collect information over the course of three months; it will cover both Rohingya and local host community members. The main result of this study will be a report based on findings to influence and provide recommendations to policy makers in government, UN, and other humanitarian agencies, to ultimately prevent child labor in Bangladesh and strengthen the existing child protection systems in light of fires and other disasters</w:t>
      </w:r>
      <w:r w:rsidR="00F176F9">
        <w:rPr>
          <w:rFonts w:cstheme="minorHAnsi"/>
        </w:rPr>
        <w:t xml:space="preserve"> </w:t>
      </w:r>
      <w:r w:rsidR="00F176F9" w:rsidRPr="00E274B5">
        <w:rPr>
          <w:rFonts w:eastAsia="Unilever DIN Offc Pro" w:cstheme="minorHAnsi"/>
        </w:rPr>
        <w:t xml:space="preserve">protection (For more information click </w:t>
      </w:r>
      <w:hyperlink r:id="rId7" w:history="1">
        <w:r w:rsidR="00F176F9" w:rsidRPr="00E274B5">
          <w:rPr>
            <w:rStyle w:val="Hyperlink"/>
            <w:rFonts w:eastAsia="Unilever DIN Offc Pro" w:cstheme="minorHAnsi"/>
            <w:b/>
          </w:rPr>
          <w:t>here</w:t>
        </w:r>
      </w:hyperlink>
      <w:r w:rsidR="00F176F9" w:rsidRPr="00E274B5">
        <w:rPr>
          <w:rFonts w:eastAsia="Unilever DIN Offc Pro" w:cstheme="minorHAnsi"/>
        </w:rPr>
        <w:t>).</w:t>
      </w:r>
    </w:p>
    <w:p w14:paraId="3A0C15EC" w14:textId="77777777" w:rsidR="008A3D79" w:rsidRDefault="008A3D79" w:rsidP="0048485E">
      <w:pPr>
        <w:spacing w:before="120" w:after="120" w:line="240" w:lineRule="auto"/>
        <w:jc w:val="both"/>
        <w:rPr>
          <w:rFonts w:cstheme="minorHAnsi"/>
          <w:b/>
        </w:rPr>
      </w:pPr>
    </w:p>
    <w:p w14:paraId="20D77E03" w14:textId="77777777" w:rsidR="00E6308A" w:rsidRDefault="00D830A5" w:rsidP="0048485E">
      <w:pPr>
        <w:spacing w:before="120" w:after="120" w:line="240" w:lineRule="auto"/>
        <w:jc w:val="both"/>
        <w:rPr>
          <w:rFonts w:cstheme="minorHAnsi"/>
        </w:rPr>
      </w:pPr>
      <w:r w:rsidRPr="0048485E">
        <w:rPr>
          <w:rFonts w:cstheme="minorHAnsi"/>
          <w:b/>
        </w:rPr>
        <w:t>Objective</w:t>
      </w:r>
      <w:r w:rsidR="00F026FB" w:rsidRPr="0048485E">
        <w:rPr>
          <w:rFonts w:cstheme="minorHAnsi"/>
          <w:b/>
        </w:rPr>
        <w:t>:</w:t>
      </w:r>
      <w:r w:rsidR="00F026FB" w:rsidRPr="0048485E">
        <w:rPr>
          <w:rFonts w:cstheme="minorHAnsi"/>
        </w:rPr>
        <w:t xml:space="preserve"> </w:t>
      </w:r>
    </w:p>
    <w:p w14:paraId="1A386C42" w14:textId="4E940D85" w:rsidR="00B93912" w:rsidRPr="0048485E" w:rsidRDefault="008817E1" w:rsidP="0048485E">
      <w:pPr>
        <w:spacing w:before="120" w:after="120" w:line="240" w:lineRule="auto"/>
        <w:jc w:val="both"/>
        <w:rPr>
          <w:rFonts w:cstheme="minorHAnsi"/>
        </w:rPr>
      </w:pPr>
      <w:r>
        <w:rPr>
          <w:rFonts w:cstheme="minorHAnsi"/>
        </w:rPr>
        <w:t xml:space="preserve">Main objective of this study is to understand how </w:t>
      </w:r>
      <w:r w:rsidR="00E478CA">
        <w:rPr>
          <w:rFonts w:cstheme="minorHAnsi"/>
        </w:rPr>
        <w:t xml:space="preserve">natural and human-induced </w:t>
      </w:r>
      <w:r>
        <w:rPr>
          <w:rFonts w:cstheme="minorHAnsi"/>
        </w:rPr>
        <w:t>disaster</w:t>
      </w:r>
      <w:r w:rsidR="00E069D6">
        <w:rPr>
          <w:rFonts w:cstheme="minorHAnsi"/>
        </w:rPr>
        <w:t>s</w:t>
      </w:r>
      <w:r>
        <w:rPr>
          <w:rFonts w:cstheme="minorHAnsi"/>
        </w:rPr>
        <w:t xml:space="preserve"> and emergencies</w:t>
      </w:r>
      <w:r w:rsidR="00A96BEB">
        <w:rPr>
          <w:rFonts w:cstheme="minorHAnsi"/>
        </w:rPr>
        <w:t xml:space="preserve"> </w:t>
      </w:r>
      <w:r w:rsidR="00E069D6">
        <w:rPr>
          <w:rFonts w:cstheme="minorHAnsi"/>
        </w:rPr>
        <w:t xml:space="preserve">increase the risk of child labor </w:t>
      </w:r>
      <w:r>
        <w:rPr>
          <w:rFonts w:cstheme="minorHAnsi"/>
        </w:rPr>
        <w:t xml:space="preserve">in Bangladesh, </w:t>
      </w:r>
      <w:r w:rsidR="00132521">
        <w:rPr>
          <w:rFonts w:cstheme="minorHAnsi"/>
        </w:rPr>
        <w:t>amongst Rohingya</w:t>
      </w:r>
      <w:r>
        <w:rPr>
          <w:rFonts w:cstheme="minorHAnsi"/>
        </w:rPr>
        <w:t xml:space="preserve"> and host community. </w:t>
      </w:r>
    </w:p>
    <w:p w14:paraId="019DDD46" w14:textId="77777777" w:rsidR="00B93912" w:rsidRPr="0048485E" w:rsidRDefault="00D830A5" w:rsidP="0048485E">
      <w:pPr>
        <w:spacing w:before="120" w:after="120" w:line="240" w:lineRule="auto"/>
        <w:jc w:val="both"/>
        <w:rPr>
          <w:rFonts w:cstheme="minorHAnsi"/>
          <w:b/>
        </w:rPr>
      </w:pPr>
      <w:r w:rsidRPr="0048485E">
        <w:rPr>
          <w:rFonts w:cstheme="minorHAnsi"/>
          <w:b/>
        </w:rPr>
        <w:t xml:space="preserve">Specific Objectives: </w:t>
      </w:r>
    </w:p>
    <w:p w14:paraId="284AEAD8" w14:textId="04DCAB2D" w:rsidR="00FF0433" w:rsidRPr="00FF0433" w:rsidRDefault="00FF0433" w:rsidP="00FF0433">
      <w:pPr>
        <w:pStyle w:val="ListParagraph"/>
        <w:numPr>
          <w:ilvl w:val="0"/>
          <w:numId w:val="20"/>
        </w:numPr>
        <w:spacing w:before="60" w:after="60" w:line="240" w:lineRule="auto"/>
        <w:jc w:val="both"/>
        <w:rPr>
          <w:rFonts w:cstheme="minorHAnsi"/>
        </w:rPr>
      </w:pPr>
      <w:r w:rsidRPr="00FF0433">
        <w:rPr>
          <w:rFonts w:cstheme="minorHAnsi"/>
        </w:rPr>
        <w:t>To identify the sector</w:t>
      </w:r>
      <w:r w:rsidR="00F329DA">
        <w:rPr>
          <w:rFonts w:cstheme="minorHAnsi"/>
        </w:rPr>
        <w:t>s (</w:t>
      </w:r>
      <w:r w:rsidRPr="00FF0433">
        <w:rPr>
          <w:rFonts w:cstheme="minorHAnsi"/>
        </w:rPr>
        <w:t>formal and informal</w:t>
      </w:r>
      <w:r w:rsidR="00F329DA">
        <w:rPr>
          <w:rFonts w:cstheme="minorHAnsi"/>
        </w:rPr>
        <w:t>)</w:t>
      </w:r>
      <w:r w:rsidRPr="00FF0433">
        <w:rPr>
          <w:rFonts w:cstheme="minorHAnsi"/>
        </w:rPr>
        <w:t xml:space="preserve"> where children are engaged in different form</w:t>
      </w:r>
      <w:r w:rsidR="00E069D6">
        <w:rPr>
          <w:rFonts w:cstheme="minorHAnsi"/>
        </w:rPr>
        <w:t>s</w:t>
      </w:r>
      <w:r w:rsidRPr="00FF0433">
        <w:rPr>
          <w:rFonts w:cstheme="minorHAnsi"/>
        </w:rPr>
        <w:t xml:space="preserve"> of </w:t>
      </w:r>
      <w:r w:rsidR="00132521" w:rsidRPr="00FF0433">
        <w:rPr>
          <w:rFonts w:cstheme="minorHAnsi"/>
        </w:rPr>
        <w:t>labor</w:t>
      </w:r>
      <w:r w:rsidRPr="00FF0433">
        <w:rPr>
          <w:rFonts w:cstheme="minorHAnsi"/>
        </w:rPr>
        <w:t xml:space="preserve"> in </w:t>
      </w:r>
      <w:r w:rsidR="004A583D" w:rsidRPr="00FF0433">
        <w:rPr>
          <w:rFonts w:cstheme="minorHAnsi"/>
        </w:rPr>
        <w:t>Rohingya Refugee camp</w:t>
      </w:r>
      <w:r w:rsidR="00E069D6">
        <w:rPr>
          <w:rFonts w:cstheme="minorHAnsi"/>
        </w:rPr>
        <w:t>s</w:t>
      </w:r>
      <w:r w:rsidR="004A583D" w:rsidRPr="00FF0433">
        <w:rPr>
          <w:rFonts w:cstheme="minorHAnsi"/>
        </w:rPr>
        <w:t xml:space="preserve"> and host communit</w:t>
      </w:r>
      <w:r w:rsidR="00E069D6">
        <w:rPr>
          <w:rFonts w:cstheme="minorHAnsi"/>
        </w:rPr>
        <w:t>ies in</w:t>
      </w:r>
      <w:r w:rsidR="00132521">
        <w:rPr>
          <w:rFonts w:cstheme="minorHAnsi"/>
        </w:rPr>
        <w:t xml:space="preserve"> </w:t>
      </w:r>
      <w:r w:rsidR="004A583D" w:rsidRPr="00FF0433">
        <w:rPr>
          <w:rFonts w:cstheme="minorHAnsi"/>
        </w:rPr>
        <w:t>Cox’s Bazar</w:t>
      </w:r>
    </w:p>
    <w:p w14:paraId="203E69DF" w14:textId="2219BC22" w:rsidR="00B17A05" w:rsidRPr="00FF0433" w:rsidRDefault="00FF0433" w:rsidP="00FF0433">
      <w:pPr>
        <w:pStyle w:val="ListParagraph"/>
        <w:numPr>
          <w:ilvl w:val="0"/>
          <w:numId w:val="20"/>
        </w:numPr>
        <w:spacing w:before="60" w:after="60" w:line="240" w:lineRule="auto"/>
        <w:jc w:val="both"/>
        <w:rPr>
          <w:rFonts w:cstheme="minorHAnsi"/>
        </w:rPr>
      </w:pPr>
      <w:r w:rsidRPr="00FF0433">
        <w:rPr>
          <w:rFonts w:cstheme="minorHAnsi"/>
        </w:rPr>
        <w:t>To understand the pull and push factor</w:t>
      </w:r>
      <w:r w:rsidR="00E069D6">
        <w:rPr>
          <w:rFonts w:cstheme="minorHAnsi"/>
        </w:rPr>
        <w:t>s</w:t>
      </w:r>
      <w:r w:rsidRPr="00FF0433">
        <w:rPr>
          <w:rFonts w:cstheme="minorHAnsi"/>
        </w:rPr>
        <w:t xml:space="preserve"> of child </w:t>
      </w:r>
      <w:r w:rsidR="00132521" w:rsidRPr="00FF0433">
        <w:rPr>
          <w:rFonts w:cstheme="minorHAnsi"/>
        </w:rPr>
        <w:t>labor</w:t>
      </w:r>
      <w:r w:rsidRPr="00FF0433">
        <w:rPr>
          <w:rFonts w:cstheme="minorHAnsi"/>
        </w:rPr>
        <w:t xml:space="preserve"> in both Rohingya camp and host communities </w:t>
      </w:r>
    </w:p>
    <w:p w14:paraId="157066A2" w14:textId="27273A36" w:rsidR="00B17A05" w:rsidRPr="00FF0433" w:rsidRDefault="00E635A4" w:rsidP="00FF0433">
      <w:pPr>
        <w:pStyle w:val="ListParagraph"/>
        <w:numPr>
          <w:ilvl w:val="0"/>
          <w:numId w:val="20"/>
        </w:numPr>
        <w:spacing w:before="60" w:after="60" w:line="240" w:lineRule="auto"/>
        <w:jc w:val="both"/>
        <w:rPr>
          <w:rFonts w:cstheme="minorHAnsi"/>
        </w:rPr>
      </w:pPr>
      <w:r w:rsidRPr="00FF0433">
        <w:rPr>
          <w:rFonts w:cstheme="minorHAnsi"/>
        </w:rPr>
        <w:t xml:space="preserve">To </w:t>
      </w:r>
      <w:r w:rsidR="00BD4144" w:rsidRPr="00FF0433">
        <w:rPr>
          <w:rFonts w:cstheme="minorHAnsi"/>
        </w:rPr>
        <w:t xml:space="preserve">analyze </w:t>
      </w:r>
      <w:r w:rsidR="00132521" w:rsidRPr="00FF0433">
        <w:rPr>
          <w:rFonts w:cstheme="minorHAnsi"/>
        </w:rPr>
        <w:t xml:space="preserve">the </w:t>
      </w:r>
      <w:r w:rsidR="00132521">
        <w:rPr>
          <w:rFonts w:cstheme="minorHAnsi"/>
        </w:rPr>
        <w:t>consequences</w:t>
      </w:r>
      <w:r w:rsidR="00BD4144" w:rsidRPr="00FF0433">
        <w:rPr>
          <w:rFonts w:cstheme="minorHAnsi"/>
        </w:rPr>
        <w:t xml:space="preserve"> of disaster</w:t>
      </w:r>
      <w:r w:rsidR="00E069D6">
        <w:rPr>
          <w:rFonts w:cstheme="minorHAnsi"/>
        </w:rPr>
        <w:t>s</w:t>
      </w:r>
      <w:r w:rsidR="00BD4144" w:rsidRPr="00FF0433">
        <w:rPr>
          <w:rFonts w:cstheme="minorHAnsi"/>
        </w:rPr>
        <w:t xml:space="preserve"> and emergencies</w:t>
      </w:r>
      <w:r w:rsidR="00E700EC">
        <w:rPr>
          <w:rFonts w:cstheme="minorHAnsi"/>
        </w:rPr>
        <w:t xml:space="preserve"> </w:t>
      </w:r>
      <w:r w:rsidR="00E069D6">
        <w:rPr>
          <w:rFonts w:cstheme="minorHAnsi"/>
        </w:rPr>
        <w:t xml:space="preserve">on </w:t>
      </w:r>
      <w:r w:rsidR="00BD4144" w:rsidRPr="00FF0433">
        <w:rPr>
          <w:rFonts w:cstheme="minorHAnsi"/>
        </w:rPr>
        <w:t>child</w:t>
      </w:r>
      <w:r w:rsidR="00A40170">
        <w:rPr>
          <w:rFonts w:cstheme="minorHAnsi"/>
        </w:rPr>
        <w:t>ren</w:t>
      </w:r>
      <w:r w:rsidR="00BD4144" w:rsidRPr="00FF0433">
        <w:rPr>
          <w:rFonts w:cstheme="minorHAnsi"/>
        </w:rPr>
        <w:t xml:space="preserve"> </w:t>
      </w:r>
    </w:p>
    <w:p w14:paraId="2A5E7A0F" w14:textId="0609F2A3" w:rsidR="00E700EC" w:rsidRDefault="00E700EC" w:rsidP="00FF0433">
      <w:pPr>
        <w:pStyle w:val="ListParagraph"/>
        <w:numPr>
          <w:ilvl w:val="0"/>
          <w:numId w:val="20"/>
        </w:numPr>
        <w:spacing w:before="60" w:after="60" w:line="240" w:lineRule="auto"/>
        <w:jc w:val="both"/>
        <w:rPr>
          <w:rFonts w:cstheme="minorHAnsi"/>
        </w:rPr>
      </w:pPr>
      <w:r>
        <w:rPr>
          <w:rFonts w:cstheme="minorHAnsi"/>
        </w:rPr>
        <w:t xml:space="preserve">To </w:t>
      </w:r>
      <w:r w:rsidR="00E069D6">
        <w:rPr>
          <w:rFonts w:cstheme="minorHAnsi"/>
        </w:rPr>
        <w:t>develop specific recommendations to prevent, and respond to chil</w:t>
      </w:r>
      <w:r w:rsidR="00E749B4">
        <w:rPr>
          <w:rFonts w:cstheme="minorHAnsi"/>
        </w:rPr>
        <w:t xml:space="preserve">d labor </w:t>
      </w:r>
      <w:r w:rsidR="00C91016">
        <w:rPr>
          <w:rFonts w:cstheme="minorHAnsi"/>
        </w:rPr>
        <w:t>in refugee camps</w:t>
      </w:r>
      <w:r w:rsidR="00E069D6">
        <w:rPr>
          <w:rFonts w:cstheme="minorHAnsi"/>
        </w:rPr>
        <w:t xml:space="preserve"> and </w:t>
      </w:r>
      <w:r w:rsidR="00C91016">
        <w:rPr>
          <w:rFonts w:cstheme="minorHAnsi"/>
        </w:rPr>
        <w:t xml:space="preserve">host communities </w:t>
      </w:r>
      <w:r w:rsidR="00137C31">
        <w:rPr>
          <w:rFonts w:cstheme="minorHAnsi"/>
        </w:rPr>
        <w:t xml:space="preserve"> </w:t>
      </w:r>
    </w:p>
    <w:p w14:paraId="20BCD8DE" w14:textId="77777777" w:rsidR="00E6308A" w:rsidRPr="00E6308A" w:rsidRDefault="00E6308A" w:rsidP="00E6308A">
      <w:pPr>
        <w:pStyle w:val="ListParagraph"/>
        <w:rPr>
          <w:rFonts w:cstheme="minorHAnsi"/>
        </w:rPr>
      </w:pPr>
    </w:p>
    <w:p w14:paraId="46AE1DDF" w14:textId="77777777" w:rsidR="00E6308A" w:rsidRDefault="00E6308A" w:rsidP="00E6308A">
      <w:pPr>
        <w:pStyle w:val="ListParagraph"/>
        <w:spacing w:before="60" w:after="60" w:line="240" w:lineRule="auto"/>
        <w:ind w:left="1080"/>
        <w:jc w:val="both"/>
        <w:rPr>
          <w:rFonts w:cstheme="minorHAnsi"/>
        </w:rPr>
      </w:pPr>
    </w:p>
    <w:p w14:paraId="53B96CE3" w14:textId="277D5ED7" w:rsidR="00E074B2" w:rsidRDefault="00E074B2" w:rsidP="0048485E">
      <w:pPr>
        <w:jc w:val="both"/>
        <w:rPr>
          <w:rFonts w:cstheme="minorHAnsi"/>
          <w:b/>
        </w:rPr>
      </w:pPr>
    </w:p>
    <w:p w14:paraId="0FAC18B4" w14:textId="77777777" w:rsidR="0060362B" w:rsidRDefault="0060362B" w:rsidP="0048485E">
      <w:pPr>
        <w:jc w:val="both"/>
        <w:rPr>
          <w:rFonts w:cstheme="minorHAnsi"/>
          <w:b/>
        </w:rPr>
      </w:pPr>
    </w:p>
    <w:p w14:paraId="0068048E" w14:textId="469A1ECE" w:rsidR="000047A6" w:rsidRDefault="00C91016" w:rsidP="00C6544B">
      <w:pPr>
        <w:jc w:val="both"/>
        <w:rPr>
          <w:rFonts w:cstheme="minorHAnsi"/>
          <w:b/>
        </w:rPr>
      </w:pPr>
      <w:r>
        <w:rPr>
          <w:rFonts w:cstheme="minorHAnsi"/>
          <w:b/>
        </w:rPr>
        <w:lastRenderedPageBreak/>
        <w:t>Methodology</w:t>
      </w:r>
      <w:r w:rsidR="00E6308A">
        <w:rPr>
          <w:rFonts w:cstheme="minorHAnsi"/>
          <w:b/>
        </w:rPr>
        <w:t xml:space="preserve">: </w:t>
      </w:r>
    </w:p>
    <w:p w14:paraId="00E7FA2C" w14:textId="318363D3" w:rsidR="00C6544B" w:rsidRPr="006631A8" w:rsidRDefault="00C6544B" w:rsidP="006631A8">
      <w:pPr>
        <w:spacing w:before="120" w:after="120" w:line="240" w:lineRule="auto"/>
        <w:jc w:val="both"/>
        <w:rPr>
          <w:rFonts w:cstheme="minorHAnsi"/>
        </w:rPr>
      </w:pPr>
      <w:r w:rsidRPr="006631A8">
        <w:rPr>
          <w:rFonts w:cstheme="minorHAnsi"/>
        </w:rPr>
        <w:t>The assessment proposes using both quantitative and qualitative data collection, observations and making use of both primary and secondary data.</w:t>
      </w:r>
    </w:p>
    <w:p w14:paraId="5E752447" w14:textId="77777777" w:rsidR="00C6544B" w:rsidRPr="006631A8" w:rsidRDefault="00C6544B" w:rsidP="006631A8">
      <w:pPr>
        <w:spacing w:before="120" w:after="120" w:line="240" w:lineRule="auto"/>
        <w:jc w:val="both"/>
        <w:rPr>
          <w:rFonts w:cstheme="minorHAnsi"/>
        </w:rPr>
      </w:pPr>
      <w:r w:rsidRPr="006631A8">
        <w:rPr>
          <w:rFonts w:cstheme="minorHAnsi"/>
        </w:rPr>
        <w:t>Collection of primary and secondary data will comprise:</w:t>
      </w:r>
    </w:p>
    <w:p w14:paraId="4EFD9DC5" w14:textId="77777777" w:rsidR="00C6544B" w:rsidRPr="006631A8" w:rsidRDefault="00C6544B" w:rsidP="006631A8">
      <w:pPr>
        <w:pStyle w:val="ListParagraph"/>
        <w:numPr>
          <w:ilvl w:val="0"/>
          <w:numId w:val="29"/>
        </w:numPr>
        <w:spacing w:before="120" w:after="120" w:line="240" w:lineRule="auto"/>
        <w:jc w:val="both"/>
        <w:rPr>
          <w:rFonts w:cstheme="minorHAnsi"/>
        </w:rPr>
      </w:pPr>
      <w:r w:rsidRPr="006631A8">
        <w:rPr>
          <w:rFonts w:cstheme="minorHAnsi"/>
        </w:rPr>
        <w:t xml:space="preserve">A desk review will provide an understanding of the current situation and a preliminary analysis </w:t>
      </w:r>
    </w:p>
    <w:p w14:paraId="729A7C09" w14:textId="53715002" w:rsidR="00C6544B" w:rsidRPr="006631A8" w:rsidRDefault="00C6544B" w:rsidP="006631A8">
      <w:pPr>
        <w:pStyle w:val="ListParagraph"/>
        <w:numPr>
          <w:ilvl w:val="0"/>
          <w:numId w:val="29"/>
        </w:numPr>
        <w:spacing w:before="120" w:after="120" w:line="240" w:lineRule="auto"/>
        <w:jc w:val="both"/>
        <w:rPr>
          <w:rFonts w:cstheme="minorHAnsi"/>
        </w:rPr>
      </w:pPr>
      <w:r w:rsidRPr="006631A8">
        <w:rPr>
          <w:rFonts w:cstheme="minorHAnsi"/>
        </w:rPr>
        <w:t>Three basic techniques will be used in collection of primary data: Key Informant Interviews (KIIs) and Focus Group Discussions (FGD), observation and child participatory activities</w:t>
      </w:r>
    </w:p>
    <w:p w14:paraId="19CDADE3" w14:textId="4B1D66E3" w:rsidR="00C6544B" w:rsidRPr="006631A8" w:rsidRDefault="00C6544B" w:rsidP="006631A8">
      <w:pPr>
        <w:pStyle w:val="ListParagraph"/>
        <w:numPr>
          <w:ilvl w:val="0"/>
          <w:numId w:val="29"/>
        </w:numPr>
        <w:spacing w:before="120" w:after="120" w:line="240" w:lineRule="auto"/>
        <w:jc w:val="both"/>
        <w:rPr>
          <w:rFonts w:cstheme="minorHAnsi"/>
        </w:rPr>
      </w:pPr>
      <w:r w:rsidRPr="006631A8">
        <w:rPr>
          <w:rFonts w:cstheme="minorHAnsi"/>
        </w:rPr>
        <w:t xml:space="preserve">All necessary data quality control measures will be put in place during the field work, ensuring data protection during collection, storage, transfer, </w:t>
      </w:r>
      <w:proofErr w:type="gramStart"/>
      <w:r w:rsidRPr="006631A8">
        <w:rPr>
          <w:rFonts w:cstheme="minorHAnsi"/>
        </w:rPr>
        <w:t>analysis</w:t>
      </w:r>
      <w:proofErr w:type="gramEnd"/>
      <w:r w:rsidRPr="006631A8">
        <w:rPr>
          <w:rFonts w:cstheme="minorHAnsi"/>
        </w:rPr>
        <w:t xml:space="preserve"> and reporting.</w:t>
      </w:r>
    </w:p>
    <w:p w14:paraId="02949AC3" w14:textId="751302ED" w:rsidR="00C6544B" w:rsidRPr="006631A8" w:rsidRDefault="00C6544B" w:rsidP="006631A8">
      <w:pPr>
        <w:spacing w:before="120" w:after="120" w:line="240" w:lineRule="auto"/>
        <w:jc w:val="both"/>
        <w:rPr>
          <w:rFonts w:cstheme="minorHAnsi"/>
        </w:rPr>
      </w:pPr>
      <w:r w:rsidRPr="006631A8">
        <w:rPr>
          <w:rFonts w:cstheme="minorHAnsi"/>
        </w:rPr>
        <w:t>Assessment target group</w:t>
      </w:r>
      <w:r w:rsidR="0060362B">
        <w:rPr>
          <w:rFonts w:cstheme="minorHAnsi"/>
        </w:rPr>
        <w:t xml:space="preserve"> and </w:t>
      </w:r>
      <w:r w:rsidR="0060362B" w:rsidRPr="00D81710">
        <w:rPr>
          <w:rFonts w:cstheme="minorHAnsi"/>
        </w:rPr>
        <w:t>sample size</w:t>
      </w:r>
      <w:r w:rsidRPr="00D81710">
        <w:rPr>
          <w:rFonts w:cstheme="minorHAnsi"/>
        </w:rPr>
        <w:t>:</w:t>
      </w:r>
    </w:p>
    <w:p w14:paraId="56423362" w14:textId="664F48BB" w:rsidR="00C6544B" w:rsidRPr="006631A8" w:rsidRDefault="00C6544B" w:rsidP="006631A8">
      <w:pPr>
        <w:pStyle w:val="ListParagraph"/>
        <w:numPr>
          <w:ilvl w:val="0"/>
          <w:numId w:val="30"/>
        </w:numPr>
        <w:spacing w:before="120" w:after="120" w:line="240" w:lineRule="auto"/>
        <w:jc w:val="both"/>
        <w:rPr>
          <w:rFonts w:cstheme="minorHAnsi"/>
        </w:rPr>
      </w:pPr>
      <w:r w:rsidRPr="006631A8">
        <w:rPr>
          <w:rFonts w:cstheme="minorHAnsi"/>
        </w:rPr>
        <w:t>Boys, girls (children and adolescent</w:t>
      </w:r>
      <w:r w:rsidR="00FB46A5" w:rsidRPr="006631A8">
        <w:rPr>
          <w:rFonts w:cstheme="minorHAnsi"/>
        </w:rPr>
        <w:t>s</w:t>
      </w:r>
      <w:r w:rsidRPr="006631A8">
        <w:rPr>
          <w:rFonts w:cstheme="minorHAnsi"/>
        </w:rPr>
        <w:t>)</w:t>
      </w:r>
      <w:r w:rsidR="006631A8" w:rsidRPr="006631A8">
        <w:rPr>
          <w:rFonts w:cstheme="minorHAnsi"/>
        </w:rPr>
        <w:t xml:space="preserve"> </w:t>
      </w:r>
      <w:r w:rsidR="006631A8">
        <w:rPr>
          <w:rFonts w:cstheme="minorHAnsi"/>
        </w:rPr>
        <w:t xml:space="preserve">from </w:t>
      </w:r>
      <w:r w:rsidR="006631A8" w:rsidRPr="006631A8">
        <w:rPr>
          <w:rFonts w:cstheme="minorHAnsi"/>
        </w:rPr>
        <w:t xml:space="preserve">Rohingya refugees </w:t>
      </w:r>
      <w:r w:rsidR="006631A8">
        <w:rPr>
          <w:rFonts w:cstheme="minorHAnsi"/>
        </w:rPr>
        <w:t xml:space="preserve">camp and </w:t>
      </w:r>
      <w:r w:rsidR="006631A8" w:rsidRPr="006631A8">
        <w:rPr>
          <w:rFonts w:cstheme="minorHAnsi"/>
        </w:rPr>
        <w:t>Host community</w:t>
      </w:r>
    </w:p>
    <w:p w14:paraId="44BA17EF" w14:textId="04E0E34F" w:rsidR="00C6544B" w:rsidRPr="006631A8" w:rsidRDefault="00C6544B" w:rsidP="006631A8">
      <w:pPr>
        <w:pStyle w:val="ListParagraph"/>
        <w:numPr>
          <w:ilvl w:val="0"/>
          <w:numId w:val="30"/>
        </w:numPr>
        <w:spacing w:before="120" w:after="120" w:line="240" w:lineRule="auto"/>
        <w:jc w:val="both"/>
        <w:rPr>
          <w:rFonts w:cstheme="minorHAnsi"/>
        </w:rPr>
      </w:pPr>
      <w:r w:rsidRPr="006631A8">
        <w:rPr>
          <w:rFonts w:cstheme="minorHAnsi"/>
        </w:rPr>
        <w:t xml:space="preserve">Child Safeguarding and Disclosure </w:t>
      </w:r>
      <w:r w:rsidR="006631A8" w:rsidRPr="006631A8">
        <w:rPr>
          <w:rFonts w:cstheme="minorHAnsi"/>
        </w:rPr>
        <w:t>protocols</w:t>
      </w:r>
      <w:r w:rsidRPr="006631A8">
        <w:rPr>
          <w:rFonts w:cstheme="minorHAnsi"/>
        </w:rPr>
        <w:t>:</w:t>
      </w:r>
    </w:p>
    <w:p w14:paraId="323503CB" w14:textId="77777777" w:rsidR="00C6544B" w:rsidRPr="006631A8" w:rsidRDefault="00C6544B" w:rsidP="006631A8">
      <w:pPr>
        <w:pStyle w:val="ListParagraph"/>
        <w:numPr>
          <w:ilvl w:val="0"/>
          <w:numId w:val="30"/>
        </w:numPr>
        <w:spacing w:before="120" w:after="120" w:line="240" w:lineRule="auto"/>
        <w:jc w:val="both"/>
        <w:rPr>
          <w:rFonts w:cstheme="minorHAnsi"/>
        </w:rPr>
      </w:pPr>
      <w:r w:rsidRPr="006631A8">
        <w:rPr>
          <w:rFonts w:cstheme="minorHAnsi"/>
        </w:rPr>
        <w:t>Risk assessment will be conducted prior to the child participatory activity and will be validated during the training with the enumerators</w:t>
      </w:r>
    </w:p>
    <w:p w14:paraId="36DF3FAA" w14:textId="1BFE4AF6" w:rsidR="00C6544B" w:rsidRPr="006631A8" w:rsidRDefault="00C6544B" w:rsidP="006631A8">
      <w:pPr>
        <w:pStyle w:val="ListParagraph"/>
        <w:numPr>
          <w:ilvl w:val="0"/>
          <w:numId w:val="30"/>
        </w:numPr>
        <w:spacing w:before="120" w:after="120" w:line="240" w:lineRule="auto"/>
        <w:jc w:val="both"/>
        <w:rPr>
          <w:rFonts w:cstheme="minorHAnsi"/>
        </w:rPr>
      </w:pPr>
      <w:r w:rsidRPr="006631A8">
        <w:rPr>
          <w:rFonts w:cstheme="minorHAnsi"/>
        </w:rPr>
        <w:t xml:space="preserve">The enumerators will receive child safeguarding and child participation training by SC ahead of the child engagement assessments. </w:t>
      </w:r>
    </w:p>
    <w:p w14:paraId="2D9A2A16" w14:textId="77777777" w:rsidR="00C6544B" w:rsidRPr="006631A8" w:rsidRDefault="00C6544B" w:rsidP="006631A8">
      <w:pPr>
        <w:pStyle w:val="ListParagraph"/>
        <w:numPr>
          <w:ilvl w:val="0"/>
          <w:numId w:val="30"/>
        </w:numPr>
        <w:spacing w:before="120" w:after="120" w:line="240" w:lineRule="auto"/>
        <w:jc w:val="both"/>
        <w:rPr>
          <w:rFonts w:cstheme="minorHAnsi"/>
        </w:rPr>
      </w:pPr>
      <w:r w:rsidRPr="006631A8">
        <w:rPr>
          <w:rFonts w:cstheme="minorHAnsi"/>
        </w:rPr>
        <w:t>A protocol to be set up for potential disclosures during FGDs or KIIs on child safeguarding issues</w:t>
      </w:r>
    </w:p>
    <w:p w14:paraId="47704C43" w14:textId="756439CD" w:rsidR="00C6544B" w:rsidRDefault="00C6544B" w:rsidP="006631A8">
      <w:pPr>
        <w:pStyle w:val="ListParagraph"/>
        <w:numPr>
          <w:ilvl w:val="0"/>
          <w:numId w:val="30"/>
        </w:numPr>
        <w:spacing w:before="120" w:after="120" w:line="240" w:lineRule="auto"/>
        <w:jc w:val="both"/>
        <w:rPr>
          <w:rFonts w:cstheme="minorHAnsi"/>
        </w:rPr>
      </w:pPr>
      <w:r w:rsidRPr="006631A8">
        <w:rPr>
          <w:rFonts w:cstheme="minorHAnsi"/>
        </w:rPr>
        <w:t xml:space="preserve">Protocols for referrals should be in-place prior to child participatory activities  </w:t>
      </w:r>
    </w:p>
    <w:p w14:paraId="210A697B" w14:textId="7976F411" w:rsidR="0060362B" w:rsidRPr="00D81710" w:rsidRDefault="0060362B" w:rsidP="006631A8">
      <w:pPr>
        <w:pStyle w:val="ListParagraph"/>
        <w:numPr>
          <w:ilvl w:val="0"/>
          <w:numId w:val="30"/>
        </w:numPr>
        <w:spacing w:before="120" w:after="120" w:line="240" w:lineRule="auto"/>
        <w:jc w:val="both"/>
        <w:rPr>
          <w:rFonts w:cstheme="minorHAnsi"/>
        </w:rPr>
      </w:pPr>
      <w:r w:rsidRPr="00D81710">
        <w:rPr>
          <w:rFonts w:cstheme="minorHAnsi"/>
        </w:rPr>
        <w:t xml:space="preserve">A total 1200 children data will collect from Rohingya refugee camp and host community </w:t>
      </w:r>
      <w:proofErr w:type="gramStart"/>
      <w:r w:rsidRPr="00D81710">
        <w:rPr>
          <w:rFonts w:cstheme="minorHAnsi"/>
        </w:rPr>
        <w:t>( Rohingya</w:t>
      </w:r>
      <w:proofErr w:type="gramEnd"/>
      <w:r w:rsidRPr="00D81710">
        <w:rPr>
          <w:rFonts w:cstheme="minorHAnsi"/>
        </w:rPr>
        <w:t>-600, Host-600)</w:t>
      </w:r>
    </w:p>
    <w:p w14:paraId="3A2A82BA" w14:textId="77777777" w:rsidR="00C6544B" w:rsidRPr="006631A8" w:rsidRDefault="00C6544B" w:rsidP="006631A8">
      <w:pPr>
        <w:spacing w:before="120" w:after="120" w:line="240" w:lineRule="auto"/>
        <w:jc w:val="both"/>
        <w:rPr>
          <w:rFonts w:cstheme="minorHAnsi"/>
        </w:rPr>
      </w:pPr>
      <w:r w:rsidRPr="006631A8">
        <w:rPr>
          <w:rFonts w:cstheme="minorHAnsi"/>
        </w:rPr>
        <w:t>Data Coding Analysis</w:t>
      </w:r>
    </w:p>
    <w:p w14:paraId="0BE5F1FD" w14:textId="77777777" w:rsidR="00C6544B" w:rsidRPr="006631A8" w:rsidRDefault="00C6544B" w:rsidP="006631A8">
      <w:pPr>
        <w:pStyle w:val="ListParagraph"/>
        <w:numPr>
          <w:ilvl w:val="0"/>
          <w:numId w:val="31"/>
        </w:numPr>
        <w:spacing w:before="120" w:after="120" w:line="240" w:lineRule="auto"/>
        <w:jc w:val="both"/>
        <w:rPr>
          <w:rFonts w:cstheme="minorHAnsi"/>
        </w:rPr>
      </w:pPr>
      <w:r w:rsidRPr="006631A8">
        <w:rPr>
          <w:rFonts w:cstheme="minorHAnsi"/>
        </w:rPr>
        <w:t>Data analysis will undertake a thematic content analysis approach</w:t>
      </w:r>
    </w:p>
    <w:p w14:paraId="0F813747" w14:textId="77777777" w:rsidR="00C6544B" w:rsidRPr="006631A8" w:rsidRDefault="00C6544B" w:rsidP="006631A8">
      <w:pPr>
        <w:pStyle w:val="ListParagraph"/>
        <w:numPr>
          <w:ilvl w:val="0"/>
          <w:numId w:val="31"/>
        </w:numPr>
        <w:spacing w:before="120" w:after="120" w:line="240" w:lineRule="auto"/>
        <w:jc w:val="both"/>
        <w:rPr>
          <w:rFonts w:cstheme="minorHAnsi"/>
        </w:rPr>
      </w:pPr>
      <w:r w:rsidRPr="006631A8">
        <w:rPr>
          <w:rFonts w:cstheme="minorHAnsi"/>
        </w:rPr>
        <w:t>Include gender analysis</w:t>
      </w:r>
    </w:p>
    <w:p w14:paraId="780DCB21" w14:textId="7E1BDF67" w:rsidR="00C6544B" w:rsidRPr="006631A8" w:rsidRDefault="00C6544B" w:rsidP="006631A8">
      <w:pPr>
        <w:pStyle w:val="ListParagraph"/>
        <w:numPr>
          <w:ilvl w:val="0"/>
          <w:numId w:val="31"/>
        </w:numPr>
        <w:spacing w:before="120" w:after="120" w:line="240" w:lineRule="auto"/>
        <w:jc w:val="both"/>
        <w:rPr>
          <w:rFonts w:cstheme="minorHAnsi"/>
        </w:rPr>
      </w:pPr>
      <w:r w:rsidRPr="006631A8">
        <w:rPr>
          <w:rFonts w:cstheme="minorHAnsi"/>
        </w:rPr>
        <w:t>Vulnerability</w:t>
      </w:r>
      <w:r w:rsidR="00E3209F" w:rsidRPr="006631A8">
        <w:rPr>
          <w:rFonts w:cstheme="minorHAnsi"/>
        </w:rPr>
        <w:t xml:space="preserve"> analysis based on status (</w:t>
      </w:r>
      <w:r w:rsidRPr="006631A8">
        <w:rPr>
          <w:rFonts w:cstheme="minorHAnsi"/>
        </w:rPr>
        <w:t>Host and Refugee</w:t>
      </w:r>
      <w:r w:rsidR="00E3209F" w:rsidRPr="006631A8">
        <w:rPr>
          <w:rFonts w:cstheme="minorHAnsi"/>
        </w:rPr>
        <w:t>s)</w:t>
      </w:r>
    </w:p>
    <w:p w14:paraId="02F1665B" w14:textId="77777777" w:rsidR="00C91016" w:rsidRDefault="00C91016" w:rsidP="0048485E">
      <w:pPr>
        <w:jc w:val="both"/>
        <w:rPr>
          <w:rFonts w:cstheme="minorHAnsi"/>
          <w:b/>
        </w:rPr>
      </w:pPr>
    </w:p>
    <w:p w14:paraId="7BCF5971" w14:textId="0493764D" w:rsidR="00F1441A" w:rsidRDefault="00F1441A" w:rsidP="0048485E">
      <w:pPr>
        <w:jc w:val="both"/>
        <w:rPr>
          <w:rFonts w:cstheme="minorHAnsi"/>
          <w:b/>
        </w:rPr>
      </w:pPr>
      <w:r w:rsidRPr="0048485E">
        <w:rPr>
          <w:rFonts w:cstheme="minorHAnsi"/>
          <w:b/>
        </w:rPr>
        <w:t xml:space="preserve">Scope of Work: </w:t>
      </w:r>
    </w:p>
    <w:p w14:paraId="5F70E2F1" w14:textId="53EF8370" w:rsidR="008A3D79" w:rsidRPr="008A3D79" w:rsidRDefault="008A3D79" w:rsidP="008A3D79">
      <w:pPr>
        <w:spacing w:before="120" w:after="120" w:line="240" w:lineRule="auto"/>
        <w:jc w:val="both"/>
        <w:rPr>
          <w:rFonts w:cstheme="minorHAnsi"/>
        </w:rPr>
      </w:pPr>
      <w:r w:rsidRPr="008A3D79">
        <w:rPr>
          <w:rFonts w:cstheme="minorHAnsi"/>
        </w:rPr>
        <w:t xml:space="preserve">The consultant/consulting firm will </w:t>
      </w:r>
      <w:r w:rsidR="00A850B9">
        <w:rPr>
          <w:rFonts w:cstheme="minorHAnsi"/>
        </w:rPr>
        <w:t xml:space="preserve">conduct a </w:t>
      </w:r>
      <w:r w:rsidR="005B38EF">
        <w:rPr>
          <w:rFonts w:cstheme="minorHAnsi"/>
        </w:rPr>
        <w:t>study</w:t>
      </w:r>
      <w:r w:rsidR="00A850B9">
        <w:rPr>
          <w:rFonts w:cstheme="minorHAnsi"/>
        </w:rPr>
        <w:t xml:space="preserve"> </w:t>
      </w:r>
      <w:r w:rsidR="00F329DA">
        <w:rPr>
          <w:rFonts w:cstheme="minorHAnsi"/>
        </w:rPr>
        <w:t xml:space="preserve">on child </w:t>
      </w:r>
      <w:proofErr w:type="spellStart"/>
      <w:r w:rsidR="00F329DA">
        <w:rPr>
          <w:rFonts w:cstheme="minorHAnsi"/>
        </w:rPr>
        <w:t>labour</w:t>
      </w:r>
      <w:proofErr w:type="spellEnd"/>
      <w:r w:rsidR="00F329DA">
        <w:rPr>
          <w:rFonts w:cstheme="minorHAnsi"/>
        </w:rPr>
        <w:t xml:space="preserve">, emphasizing the impact of disaster and emergencies in increasing the cases child </w:t>
      </w:r>
      <w:proofErr w:type="spellStart"/>
      <w:r w:rsidR="00F329DA">
        <w:rPr>
          <w:rFonts w:cstheme="minorHAnsi"/>
        </w:rPr>
        <w:t>labour</w:t>
      </w:r>
      <w:proofErr w:type="spellEnd"/>
      <w:r w:rsidR="00F329DA">
        <w:rPr>
          <w:rFonts w:cstheme="minorHAnsi"/>
        </w:rPr>
        <w:t xml:space="preserve"> at Rohingya Refugee camp and host communities. The survey will provide a comprehensive picture on the overall child </w:t>
      </w:r>
      <w:proofErr w:type="spellStart"/>
      <w:r w:rsidR="00F329DA">
        <w:rPr>
          <w:rFonts w:cstheme="minorHAnsi"/>
        </w:rPr>
        <w:t>labour</w:t>
      </w:r>
      <w:proofErr w:type="spellEnd"/>
      <w:r w:rsidR="00F329DA">
        <w:rPr>
          <w:rFonts w:cstheme="minorHAnsi"/>
        </w:rPr>
        <w:t xml:space="preserve"> situation in Cox’s Bazar and propose a model that support elimination of child </w:t>
      </w:r>
      <w:proofErr w:type="spellStart"/>
      <w:r w:rsidR="00F329DA">
        <w:rPr>
          <w:rFonts w:cstheme="minorHAnsi"/>
        </w:rPr>
        <w:t>labour</w:t>
      </w:r>
      <w:proofErr w:type="spellEnd"/>
      <w:r w:rsidR="00F329DA">
        <w:rPr>
          <w:rFonts w:cstheme="minorHAnsi"/>
        </w:rPr>
        <w:t xml:space="preserve"> through a multi-sectoral intervention. </w:t>
      </w:r>
    </w:p>
    <w:p w14:paraId="27B9FC18" w14:textId="5370994F" w:rsidR="008A3D79" w:rsidRPr="008A3D79" w:rsidRDefault="008A3D79" w:rsidP="008A3D79">
      <w:pPr>
        <w:spacing w:before="120" w:after="120" w:line="240" w:lineRule="auto"/>
        <w:jc w:val="both"/>
        <w:rPr>
          <w:rFonts w:cstheme="minorHAnsi"/>
        </w:rPr>
      </w:pPr>
      <w:r w:rsidRPr="008A3D79">
        <w:rPr>
          <w:rFonts w:cstheme="minorHAnsi"/>
        </w:rPr>
        <w:t xml:space="preserve">However, this consultancy will need extensive </w:t>
      </w:r>
      <w:r w:rsidR="00C6544B">
        <w:rPr>
          <w:rFonts w:cstheme="minorHAnsi"/>
        </w:rPr>
        <w:t xml:space="preserve">desk review, </w:t>
      </w:r>
      <w:r w:rsidRPr="008A3D79">
        <w:rPr>
          <w:rFonts w:cstheme="minorHAnsi"/>
        </w:rPr>
        <w:t xml:space="preserve">fieldwork </w:t>
      </w:r>
      <w:proofErr w:type="gramStart"/>
      <w:r w:rsidRPr="008A3D79">
        <w:rPr>
          <w:rFonts w:cstheme="minorHAnsi"/>
        </w:rPr>
        <w:t>to  understand</w:t>
      </w:r>
      <w:proofErr w:type="gramEnd"/>
      <w:r w:rsidRPr="008A3D79">
        <w:rPr>
          <w:rFonts w:cstheme="minorHAnsi"/>
        </w:rPr>
        <w:t xml:space="preserve"> </w:t>
      </w:r>
      <w:r w:rsidR="00F329DA">
        <w:rPr>
          <w:rFonts w:cstheme="minorHAnsi"/>
        </w:rPr>
        <w:t>the form</w:t>
      </w:r>
      <w:r w:rsidR="00C6544B">
        <w:rPr>
          <w:rFonts w:cstheme="minorHAnsi"/>
        </w:rPr>
        <w:t>s</w:t>
      </w:r>
      <w:r w:rsidR="00F329DA">
        <w:rPr>
          <w:rFonts w:cstheme="minorHAnsi"/>
        </w:rPr>
        <w:t xml:space="preserve"> and nature of child </w:t>
      </w:r>
      <w:proofErr w:type="spellStart"/>
      <w:r w:rsidR="00F329DA">
        <w:rPr>
          <w:rFonts w:cstheme="minorHAnsi"/>
        </w:rPr>
        <w:t>labour</w:t>
      </w:r>
      <w:proofErr w:type="spellEnd"/>
      <w:r w:rsidR="00F329DA">
        <w:rPr>
          <w:rFonts w:cstheme="minorHAnsi"/>
        </w:rPr>
        <w:t xml:space="preserve"> in this part of the country</w:t>
      </w:r>
      <w:r w:rsidRPr="008A3D79">
        <w:rPr>
          <w:rFonts w:cstheme="minorHAnsi"/>
        </w:rPr>
        <w:t>. So, discussion (FGD, KII or consultation, etc.) with different groups will be very important to understand existing practice, what is working, what is not working and why it is not working to understand gaps in existing practice. This discussion should include children and adolescents, parents/caregivers, teachers, School/ Madrasa Management Committee, local</w:t>
      </w:r>
      <w:r w:rsidR="00F329DA">
        <w:rPr>
          <w:rFonts w:cstheme="minorHAnsi"/>
        </w:rPr>
        <w:t xml:space="preserve"> leader/</w:t>
      </w:r>
      <w:r w:rsidR="0058348D">
        <w:rPr>
          <w:rFonts w:cstheme="minorHAnsi"/>
        </w:rPr>
        <w:t>local administration (</w:t>
      </w:r>
      <w:proofErr w:type="spellStart"/>
      <w:r w:rsidR="0058348D">
        <w:rPr>
          <w:rFonts w:cstheme="minorHAnsi"/>
        </w:rPr>
        <w:t>Upazila</w:t>
      </w:r>
      <w:proofErr w:type="spellEnd"/>
      <w:r w:rsidR="0058348D">
        <w:rPr>
          <w:rFonts w:cstheme="minorHAnsi"/>
        </w:rPr>
        <w:t xml:space="preserve"> and </w:t>
      </w:r>
      <w:r w:rsidR="00F329DA">
        <w:rPr>
          <w:rFonts w:cstheme="minorHAnsi"/>
        </w:rPr>
        <w:t>Union Parishad</w:t>
      </w:r>
      <w:r w:rsidR="0058348D">
        <w:rPr>
          <w:rFonts w:cstheme="minorHAnsi"/>
        </w:rPr>
        <w:t>, Camp-In-charge (</w:t>
      </w:r>
      <w:proofErr w:type="spellStart"/>
      <w:r w:rsidR="0058348D">
        <w:rPr>
          <w:rFonts w:cstheme="minorHAnsi"/>
        </w:rPr>
        <w:t>CiCs</w:t>
      </w:r>
      <w:proofErr w:type="spellEnd"/>
      <w:r w:rsidR="0058348D">
        <w:rPr>
          <w:rFonts w:cstheme="minorHAnsi"/>
        </w:rPr>
        <w:t>), Disaster Management Committee (DMCs)</w:t>
      </w:r>
      <w:r w:rsidRPr="008A3D79">
        <w:rPr>
          <w:rFonts w:cstheme="minorHAnsi"/>
        </w:rPr>
        <w:t xml:space="preserve">and </w:t>
      </w:r>
      <w:r w:rsidR="00752874">
        <w:rPr>
          <w:rFonts w:cstheme="minorHAnsi"/>
        </w:rPr>
        <w:t>employer</w:t>
      </w:r>
      <w:r w:rsidRPr="008A3D79">
        <w:rPr>
          <w:rFonts w:cstheme="minorHAnsi"/>
        </w:rPr>
        <w:t>. The consultant would also need to review existing government rules</w:t>
      </w:r>
      <w:r w:rsidR="00752874">
        <w:rPr>
          <w:rFonts w:cstheme="minorHAnsi"/>
        </w:rPr>
        <w:t xml:space="preserve">, </w:t>
      </w:r>
      <w:proofErr w:type="gramStart"/>
      <w:r w:rsidR="00752874">
        <w:rPr>
          <w:rFonts w:cstheme="minorHAnsi"/>
        </w:rPr>
        <w:t>policy</w:t>
      </w:r>
      <w:proofErr w:type="gramEnd"/>
      <w:r w:rsidR="00752874">
        <w:rPr>
          <w:rFonts w:cstheme="minorHAnsi"/>
        </w:rPr>
        <w:t xml:space="preserve"> and</w:t>
      </w:r>
      <w:r w:rsidRPr="008A3D79">
        <w:rPr>
          <w:rFonts w:cstheme="minorHAnsi"/>
        </w:rPr>
        <w:t xml:space="preserve"> guidelines for </w:t>
      </w:r>
      <w:r w:rsidR="00752874">
        <w:rPr>
          <w:rFonts w:cstheme="minorHAnsi"/>
        </w:rPr>
        <w:t xml:space="preserve">child </w:t>
      </w:r>
      <w:proofErr w:type="spellStart"/>
      <w:r w:rsidR="00752874">
        <w:rPr>
          <w:rFonts w:cstheme="minorHAnsi"/>
        </w:rPr>
        <w:t>labour</w:t>
      </w:r>
      <w:proofErr w:type="spellEnd"/>
      <w:r w:rsidR="00752874">
        <w:rPr>
          <w:rFonts w:cstheme="minorHAnsi"/>
        </w:rPr>
        <w:t xml:space="preserve"> prevention</w:t>
      </w:r>
      <w:r w:rsidRPr="008A3D79">
        <w:rPr>
          <w:rFonts w:cstheme="minorHAnsi"/>
        </w:rPr>
        <w:t xml:space="preserve">. For example, there is a </w:t>
      </w:r>
      <w:r w:rsidR="00752874">
        <w:rPr>
          <w:rFonts w:cstheme="minorHAnsi"/>
        </w:rPr>
        <w:t xml:space="preserve">list of hazardous work where children are </w:t>
      </w:r>
      <w:r w:rsidR="00752874">
        <w:rPr>
          <w:rFonts w:cstheme="minorHAnsi"/>
        </w:rPr>
        <w:lastRenderedPageBreak/>
        <w:t>not supposed to be engaged</w:t>
      </w:r>
      <w:r w:rsidRPr="008A3D79">
        <w:rPr>
          <w:rFonts w:cstheme="minorHAnsi"/>
        </w:rPr>
        <w:t xml:space="preserve">, but to what extent </w:t>
      </w:r>
      <w:r w:rsidR="00752874">
        <w:rPr>
          <w:rFonts w:cstheme="minorHAnsi"/>
        </w:rPr>
        <w:t>employer/families</w:t>
      </w:r>
      <w:r w:rsidRPr="008A3D79">
        <w:rPr>
          <w:rFonts w:cstheme="minorHAnsi"/>
        </w:rPr>
        <w:t xml:space="preserve"> are implementing this rule might be a question to </w:t>
      </w:r>
      <w:r w:rsidR="00752874" w:rsidRPr="008A3D79">
        <w:rPr>
          <w:rFonts w:cstheme="minorHAnsi"/>
        </w:rPr>
        <w:t>investigate</w:t>
      </w:r>
      <w:r w:rsidRPr="008A3D79">
        <w:rPr>
          <w:rFonts w:cstheme="minorHAnsi"/>
        </w:rPr>
        <w:t xml:space="preserve">. </w:t>
      </w:r>
      <w:r w:rsidR="009F235E">
        <w:rPr>
          <w:rFonts w:cstheme="minorHAnsi"/>
        </w:rPr>
        <w:t xml:space="preserve">Moreover, </w:t>
      </w:r>
      <w:r w:rsidR="009520ED">
        <w:rPr>
          <w:rFonts w:cstheme="minorHAnsi"/>
        </w:rPr>
        <w:t xml:space="preserve">this </w:t>
      </w:r>
      <w:r w:rsidR="009F235E">
        <w:rPr>
          <w:rFonts w:cstheme="minorHAnsi"/>
        </w:rPr>
        <w:t xml:space="preserve">study will also </w:t>
      </w:r>
      <w:r w:rsidR="00F01630">
        <w:rPr>
          <w:rFonts w:cstheme="minorHAnsi"/>
        </w:rPr>
        <w:t>identify gaps in</w:t>
      </w:r>
      <w:r w:rsidR="009F235E">
        <w:rPr>
          <w:rFonts w:cstheme="minorHAnsi"/>
        </w:rPr>
        <w:t xml:space="preserve"> existing </w:t>
      </w:r>
      <w:r w:rsidR="009520ED">
        <w:rPr>
          <w:rFonts w:cstheme="minorHAnsi"/>
        </w:rPr>
        <w:t>disaster response</w:t>
      </w:r>
      <w:r w:rsidR="008C4797">
        <w:rPr>
          <w:rFonts w:cstheme="minorHAnsi"/>
        </w:rPr>
        <w:t xml:space="preserve"> including child protection services</w:t>
      </w:r>
      <w:r w:rsidR="009520ED">
        <w:rPr>
          <w:rFonts w:cstheme="minorHAnsi"/>
        </w:rPr>
        <w:t xml:space="preserve"> </w:t>
      </w:r>
      <w:r w:rsidR="0064601D">
        <w:rPr>
          <w:rFonts w:cstheme="minorHAnsi"/>
        </w:rPr>
        <w:t>and recovery plan</w:t>
      </w:r>
      <w:r w:rsidR="009520ED">
        <w:rPr>
          <w:rFonts w:cstheme="minorHAnsi"/>
        </w:rPr>
        <w:t xml:space="preserve"> which are </w:t>
      </w:r>
      <w:r w:rsidR="0064601D">
        <w:rPr>
          <w:rFonts w:cstheme="minorHAnsi"/>
        </w:rPr>
        <w:t xml:space="preserve">not adequately addressing the disaster impact of livelihood affected population and </w:t>
      </w:r>
      <w:r w:rsidR="008C4797">
        <w:rPr>
          <w:rFonts w:cstheme="minorHAnsi"/>
        </w:rPr>
        <w:t xml:space="preserve">accelerating child labor in Rohingya Refugee camp and host community. </w:t>
      </w:r>
    </w:p>
    <w:p w14:paraId="2508E443" w14:textId="0AA4D374" w:rsidR="008A3D79" w:rsidRPr="008A3D79" w:rsidRDefault="008A3D79" w:rsidP="008A3D79">
      <w:pPr>
        <w:spacing w:before="120" w:after="120" w:line="240" w:lineRule="auto"/>
        <w:jc w:val="both"/>
        <w:rPr>
          <w:rFonts w:cstheme="minorHAnsi"/>
        </w:rPr>
      </w:pPr>
      <w:r w:rsidRPr="008A3D79">
        <w:rPr>
          <w:rFonts w:cstheme="minorHAnsi"/>
        </w:rPr>
        <w:t xml:space="preserve">The </w:t>
      </w:r>
      <w:r w:rsidR="00672BFA">
        <w:rPr>
          <w:rFonts w:cstheme="minorHAnsi"/>
        </w:rPr>
        <w:t>study report</w:t>
      </w:r>
      <w:r w:rsidRPr="008A3D79">
        <w:rPr>
          <w:rFonts w:cstheme="minorHAnsi"/>
        </w:rPr>
        <w:t xml:space="preserve"> will include a </w:t>
      </w:r>
      <w:r w:rsidR="00672BFA">
        <w:rPr>
          <w:rFonts w:cstheme="minorHAnsi"/>
        </w:rPr>
        <w:t>program framework</w:t>
      </w:r>
      <w:r w:rsidRPr="008A3D79">
        <w:rPr>
          <w:rFonts w:cstheme="minorHAnsi"/>
        </w:rPr>
        <w:t xml:space="preserve">, so the consultant should explore opportunities at every stage. </w:t>
      </w:r>
      <w:r w:rsidR="005B38EF">
        <w:rPr>
          <w:rFonts w:cstheme="minorHAnsi"/>
        </w:rPr>
        <w:t>This will include discussion with child protection sub-sector at different stages to understand existing programming of different agencies</w:t>
      </w:r>
      <w:r w:rsidR="001940F6">
        <w:rPr>
          <w:rFonts w:cstheme="minorHAnsi"/>
        </w:rPr>
        <w:t xml:space="preserve">. Discussion with the focal point in child </w:t>
      </w:r>
      <w:proofErr w:type="spellStart"/>
      <w:r w:rsidR="001940F6">
        <w:rPr>
          <w:rFonts w:cstheme="minorHAnsi"/>
        </w:rPr>
        <w:t>labour</w:t>
      </w:r>
      <w:proofErr w:type="spellEnd"/>
      <w:r w:rsidR="001940F6">
        <w:rPr>
          <w:rFonts w:cstheme="minorHAnsi"/>
        </w:rPr>
        <w:t xml:space="preserve"> unit under the </w:t>
      </w:r>
      <w:r w:rsidR="001940F6" w:rsidRPr="00AE6F5D">
        <w:rPr>
          <w:rFonts w:cstheme="minorHAnsi"/>
        </w:rPr>
        <w:t xml:space="preserve">ministry of </w:t>
      </w:r>
      <w:proofErr w:type="spellStart"/>
      <w:r w:rsidR="001940F6" w:rsidRPr="00AE6F5D">
        <w:rPr>
          <w:rFonts w:cstheme="minorHAnsi"/>
        </w:rPr>
        <w:t>Labour</w:t>
      </w:r>
      <w:proofErr w:type="spellEnd"/>
      <w:r w:rsidR="001940F6" w:rsidRPr="00AE6F5D">
        <w:rPr>
          <w:rFonts w:cstheme="minorHAnsi"/>
        </w:rPr>
        <w:t xml:space="preserve"> and Employment</w:t>
      </w:r>
      <w:r w:rsidR="001940F6">
        <w:rPr>
          <w:rFonts w:cstheme="minorHAnsi"/>
        </w:rPr>
        <w:t xml:space="preserve"> will be a key action in designing this framework to ensure that the framework is align with government initiative. </w:t>
      </w:r>
      <w:r w:rsidR="006767C0">
        <w:rPr>
          <w:rFonts w:cstheme="minorHAnsi"/>
        </w:rPr>
        <w:t xml:space="preserve">Meeting with different professional, practitioners and </w:t>
      </w:r>
      <w:r w:rsidR="008C4797">
        <w:rPr>
          <w:rFonts w:cstheme="minorHAnsi"/>
        </w:rPr>
        <w:t xml:space="preserve">govt. </w:t>
      </w:r>
      <w:r w:rsidR="00CB5E39">
        <w:rPr>
          <w:rFonts w:cstheme="minorHAnsi"/>
        </w:rPr>
        <w:t>agencies</w:t>
      </w:r>
      <w:r w:rsidR="00D71A2B">
        <w:rPr>
          <w:rFonts w:cstheme="minorHAnsi"/>
        </w:rPr>
        <w:t xml:space="preserve">/department </w:t>
      </w:r>
      <w:r w:rsidR="00CB5E39">
        <w:rPr>
          <w:rFonts w:cstheme="minorHAnsi"/>
        </w:rPr>
        <w:t xml:space="preserve">working on disaster </w:t>
      </w:r>
      <w:r w:rsidR="00D71A2B">
        <w:rPr>
          <w:rFonts w:cstheme="minorHAnsi"/>
        </w:rPr>
        <w:t>management</w:t>
      </w:r>
      <w:r w:rsidR="0008356C">
        <w:rPr>
          <w:rFonts w:cstheme="minorHAnsi"/>
        </w:rPr>
        <w:t xml:space="preserve"> and children affairs</w:t>
      </w:r>
      <w:r w:rsidR="00D71A2B">
        <w:rPr>
          <w:rFonts w:cstheme="minorHAnsi"/>
        </w:rPr>
        <w:t xml:space="preserve"> </w:t>
      </w:r>
      <w:r w:rsidR="00CB5E39">
        <w:rPr>
          <w:rFonts w:cstheme="minorHAnsi"/>
        </w:rPr>
        <w:t xml:space="preserve">will be a key priority to design a framework that is </w:t>
      </w:r>
      <w:r w:rsidR="00D71A2B">
        <w:rPr>
          <w:rFonts w:cstheme="minorHAnsi"/>
        </w:rPr>
        <w:t xml:space="preserve">child centered </w:t>
      </w:r>
      <w:r w:rsidR="00CB5E39">
        <w:rPr>
          <w:rFonts w:cstheme="minorHAnsi"/>
        </w:rPr>
        <w:t>disaster</w:t>
      </w:r>
      <w:r w:rsidR="00D71A2B">
        <w:rPr>
          <w:rFonts w:cstheme="minorHAnsi"/>
        </w:rPr>
        <w:t xml:space="preserve"> management plan.</w:t>
      </w:r>
    </w:p>
    <w:p w14:paraId="65F05FED" w14:textId="42AED504" w:rsidR="008A3D79" w:rsidRPr="008A3D79" w:rsidRDefault="008A3D79" w:rsidP="008A3D79">
      <w:pPr>
        <w:spacing w:before="120" w:after="120" w:line="240" w:lineRule="auto"/>
        <w:jc w:val="both"/>
        <w:rPr>
          <w:rFonts w:cstheme="minorHAnsi"/>
        </w:rPr>
      </w:pPr>
      <w:r w:rsidRPr="008A3D79">
        <w:rPr>
          <w:rFonts w:cstheme="minorHAnsi"/>
        </w:rPr>
        <w:t xml:space="preserve">Most importantly, the </w:t>
      </w:r>
      <w:r w:rsidR="004D5FD3">
        <w:rPr>
          <w:rFonts w:cstheme="minorHAnsi"/>
        </w:rPr>
        <w:t>study</w:t>
      </w:r>
      <w:r w:rsidRPr="008A3D79">
        <w:rPr>
          <w:rFonts w:cstheme="minorHAnsi"/>
        </w:rPr>
        <w:t xml:space="preserve"> should be inclusive, child-friendly, gender</w:t>
      </w:r>
      <w:r w:rsidR="00AE6F5D">
        <w:rPr>
          <w:rFonts w:cstheme="minorHAnsi"/>
        </w:rPr>
        <w:t xml:space="preserve"> and disability</w:t>
      </w:r>
      <w:r w:rsidRPr="008A3D79">
        <w:rPr>
          <w:rFonts w:cstheme="minorHAnsi"/>
        </w:rPr>
        <w:t xml:space="preserve">-responsive, and safe (risk sensitive and responsive). </w:t>
      </w:r>
    </w:p>
    <w:p w14:paraId="519CE73B" w14:textId="77777777" w:rsidR="008A3D79" w:rsidRPr="008A3D79" w:rsidRDefault="008A3D79" w:rsidP="008A3D79">
      <w:pPr>
        <w:spacing w:before="120" w:after="120" w:line="240" w:lineRule="auto"/>
        <w:jc w:val="both"/>
        <w:rPr>
          <w:rFonts w:cstheme="minorHAnsi"/>
        </w:rPr>
      </w:pPr>
    </w:p>
    <w:p w14:paraId="2EE4FD00" w14:textId="28D8A293" w:rsidR="00EA2018" w:rsidRPr="00D56558" w:rsidRDefault="008A3D79" w:rsidP="008A3D79">
      <w:pPr>
        <w:spacing w:before="120" w:after="120" w:line="240" w:lineRule="auto"/>
        <w:jc w:val="both"/>
        <w:rPr>
          <w:rFonts w:cstheme="minorHAnsi"/>
          <w:b/>
          <w:bCs/>
        </w:rPr>
      </w:pPr>
      <w:r w:rsidRPr="00450D5D">
        <w:rPr>
          <w:rFonts w:cstheme="minorHAnsi"/>
          <w:b/>
          <w:bCs/>
        </w:rPr>
        <w:t>Deliverables</w:t>
      </w:r>
      <w:r w:rsidR="0002559A" w:rsidRPr="00450D5D">
        <w:rPr>
          <w:rFonts w:cstheme="minorHAnsi"/>
          <w:b/>
          <w:bCs/>
        </w:rPr>
        <w:t>:</w:t>
      </w:r>
    </w:p>
    <w:p w14:paraId="63593275" w14:textId="77777777" w:rsidR="00025987" w:rsidRDefault="008A3D79" w:rsidP="008A3D79">
      <w:pPr>
        <w:pStyle w:val="ListParagraph"/>
        <w:numPr>
          <w:ilvl w:val="0"/>
          <w:numId w:val="21"/>
        </w:numPr>
        <w:spacing w:before="120" w:after="120" w:line="240" w:lineRule="auto"/>
        <w:jc w:val="both"/>
        <w:rPr>
          <w:rFonts w:cstheme="minorHAnsi"/>
        </w:rPr>
      </w:pPr>
      <w:r w:rsidRPr="00EA2018">
        <w:rPr>
          <w:rFonts w:cstheme="minorHAnsi"/>
        </w:rPr>
        <w:t>Inception Report</w:t>
      </w:r>
      <w:r w:rsidR="00EA2018">
        <w:rPr>
          <w:rFonts w:cstheme="minorHAnsi"/>
        </w:rPr>
        <w:t xml:space="preserve">: </w:t>
      </w:r>
    </w:p>
    <w:p w14:paraId="33167C46" w14:textId="152A767C" w:rsidR="001635F9" w:rsidRPr="001635F9" w:rsidRDefault="008A3D79" w:rsidP="001635F9">
      <w:pPr>
        <w:pStyle w:val="ListParagraph"/>
        <w:numPr>
          <w:ilvl w:val="0"/>
          <w:numId w:val="25"/>
        </w:numPr>
        <w:spacing w:before="120" w:after="120" w:line="240" w:lineRule="auto"/>
        <w:jc w:val="both"/>
        <w:rPr>
          <w:rFonts w:cstheme="minorHAnsi"/>
        </w:rPr>
      </w:pPr>
      <w:r w:rsidRPr="00EA2018">
        <w:rPr>
          <w:rFonts w:cstheme="minorHAnsi"/>
        </w:rPr>
        <w:t>The inception report should outline</w:t>
      </w:r>
      <w:r w:rsidR="00EA2018" w:rsidRPr="00EA2018">
        <w:rPr>
          <w:rFonts w:cstheme="minorHAnsi"/>
        </w:rPr>
        <w:t xml:space="preserve"> </w:t>
      </w:r>
      <w:r w:rsidRPr="00EA2018">
        <w:rPr>
          <w:rFonts w:cstheme="minorHAnsi"/>
        </w:rPr>
        <w:t xml:space="preserve">detailed methodology and approaches, detailed work plan and timelines for all processes and deliverables including tool development and piloting, needs assessment, training design, training delivery,  risk analysis of work to be undertaken, and a detailed overview of considerations regarding 3 important characteristics/considerations in the </w:t>
      </w:r>
      <w:r w:rsidR="00EA2018">
        <w:rPr>
          <w:rFonts w:cstheme="minorHAnsi"/>
        </w:rPr>
        <w:t>study</w:t>
      </w:r>
      <w:r w:rsidRPr="00EA2018">
        <w:rPr>
          <w:rFonts w:cstheme="minorHAnsi"/>
        </w:rPr>
        <w:t xml:space="preserve"> design as well as during field work: 1) child protection and safeguarding, 2) gender equality, and 3)  inclusion. </w:t>
      </w:r>
    </w:p>
    <w:p w14:paraId="328860FD" w14:textId="77777777" w:rsidR="00D56558" w:rsidRPr="00D56558" w:rsidRDefault="00D56558" w:rsidP="00D56558">
      <w:pPr>
        <w:pStyle w:val="ListParagraph"/>
        <w:spacing w:before="120" w:after="120" w:line="240" w:lineRule="auto"/>
        <w:jc w:val="both"/>
        <w:rPr>
          <w:rFonts w:cstheme="minorHAnsi"/>
        </w:rPr>
      </w:pPr>
    </w:p>
    <w:p w14:paraId="365E46BB" w14:textId="649D9EEA" w:rsidR="00D56558" w:rsidRPr="00D56558" w:rsidRDefault="001635F9" w:rsidP="00D56558">
      <w:pPr>
        <w:pStyle w:val="ListParagraph"/>
        <w:numPr>
          <w:ilvl w:val="0"/>
          <w:numId w:val="21"/>
        </w:numPr>
        <w:spacing w:before="120" w:after="120" w:line="240" w:lineRule="auto"/>
        <w:jc w:val="both"/>
        <w:rPr>
          <w:rFonts w:cstheme="minorHAnsi"/>
        </w:rPr>
      </w:pPr>
      <w:r>
        <w:rPr>
          <w:rFonts w:cstheme="minorHAnsi"/>
        </w:rPr>
        <w:t>Survey report</w:t>
      </w:r>
      <w:r w:rsidR="00EA2018" w:rsidRPr="00D56558">
        <w:rPr>
          <w:rFonts w:cstheme="minorHAnsi"/>
        </w:rPr>
        <w:t>:</w:t>
      </w:r>
    </w:p>
    <w:p w14:paraId="7BCEED90" w14:textId="659CF6AA" w:rsidR="00025987" w:rsidRDefault="001635F9" w:rsidP="00DD4D03">
      <w:pPr>
        <w:pStyle w:val="ListParagraph"/>
        <w:numPr>
          <w:ilvl w:val="0"/>
          <w:numId w:val="22"/>
        </w:numPr>
        <w:spacing w:before="120" w:after="120" w:line="240" w:lineRule="auto"/>
        <w:jc w:val="both"/>
        <w:rPr>
          <w:rFonts w:cstheme="minorHAnsi"/>
        </w:rPr>
      </w:pPr>
      <w:r w:rsidRPr="00161B81">
        <w:rPr>
          <w:rFonts w:cstheme="minorHAnsi"/>
        </w:rPr>
        <w:t xml:space="preserve">A survey report with analysis based on different criteria like age, </w:t>
      </w:r>
      <w:r w:rsidR="00C6544B">
        <w:rPr>
          <w:rFonts w:cstheme="minorHAnsi"/>
        </w:rPr>
        <w:t>location</w:t>
      </w:r>
      <w:r w:rsidRPr="00161B81">
        <w:rPr>
          <w:rFonts w:cstheme="minorHAnsi"/>
        </w:rPr>
        <w:t xml:space="preserve">, education, </w:t>
      </w:r>
      <w:r w:rsidR="00161B81" w:rsidRPr="00161B81">
        <w:rPr>
          <w:rFonts w:cstheme="minorHAnsi"/>
        </w:rPr>
        <w:t>vulnerability</w:t>
      </w:r>
      <w:r w:rsidR="0070119C">
        <w:rPr>
          <w:rFonts w:cstheme="minorHAnsi"/>
        </w:rPr>
        <w:t>, child protection risk</w:t>
      </w:r>
      <w:r w:rsidR="00161B81" w:rsidRPr="00161B81">
        <w:rPr>
          <w:rFonts w:cstheme="minorHAnsi"/>
        </w:rPr>
        <w:t xml:space="preserve"> </w:t>
      </w:r>
      <w:r w:rsidR="0070119C">
        <w:rPr>
          <w:rFonts w:cstheme="minorHAnsi"/>
        </w:rPr>
        <w:t xml:space="preserve">during disaster </w:t>
      </w:r>
      <w:r w:rsidR="00161B81" w:rsidRPr="00161B81">
        <w:rPr>
          <w:rFonts w:cstheme="minorHAnsi"/>
        </w:rPr>
        <w:t xml:space="preserve">will be shared both in office excel and word document. </w:t>
      </w:r>
    </w:p>
    <w:p w14:paraId="0D2A6410" w14:textId="45F6EEA8" w:rsidR="00161B81" w:rsidRDefault="00161B81" w:rsidP="00DD4D03">
      <w:pPr>
        <w:pStyle w:val="ListParagraph"/>
        <w:numPr>
          <w:ilvl w:val="0"/>
          <w:numId w:val="22"/>
        </w:numPr>
        <w:spacing w:before="120" w:after="120" w:line="240" w:lineRule="auto"/>
        <w:jc w:val="both"/>
        <w:rPr>
          <w:rFonts w:cstheme="minorHAnsi"/>
        </w:rPr>
      </w:pPr>
      <w:r>
        <w:rPr>
          <w:rFonts w:cstheme="minorHAnsi"/>
        </w:rPr>
        <w:t>This will also include a stakeholder analysis (qualitative data)</w:t>
      </w:r>
      <w:r w:rsidR="00BF3298">
        <w:rPr>
          <w:rFonts w:cstheme="minorHAnsi"/>
        </w:rPr>
        <w:t xml:space="preserve"> that comprise information around-</w:t>
      </w:r>
    </w:p>
    <w:p w14:paraId="6915E4F9" w14:textId="51AFB617" w:rsidR="00BF3298" w:rsidRDefault="00BF3298" w:rsidP="00BF3298">
      <w:pPr>
        <w:pStyle w:val="ListParagraph"/>
        <w:numPr>
          <w:ilvl w:val="0"/>
          <w:numId w:val="26"/>
        </w:numPr>
        <w:spacing w:before="120" w:after="120" w:line="240" w:lineRule="auto"/>
        <w:jc w:val="both"/>
        <w:rPr>
          <w:rFonts w:cstheme="minorHAnsi"/>
        </w:rPr>
      </w:pPr>
      <w:r w:rsidRPr="00BF3298">
        <w:rPr>
          <w:rFonts w:cstheme="minorHAnsi"/>
        </w:rPr>
        <w:t>Who are the bodies and what are their functions and services (</w:t>
      </w:r>
      <w:proofErr w:type="gramStart"/>
      <w:r w:rsidRPr="00BF3298">
        <w:rPr>
          <w:rFonts w:cstheme="minorHAnsi"/>
        </w:rPr>
        <w:t>i.e.</w:t>
      </w:r>
      <w:proofErr w:type="gramEnd"/>
      <w:r w:rsidRPr="00BF3298">
        <w:rPr>
          <w:rFonts w:cstheme="minorHAnsi"/>
        </w:rPr>
        <w:t xml:space="preserve"> listing child </w:t>
      </w:r>
      <w:proofErr w:type="spellStart"/>
      <w:r w:rsidRPr="00BF3298">
        <w:rPr>
          <w:rFonts w:cstheme="minorHAnsi"/>
        </w:rPr>
        <w:t>labour</w:t>
      </w:r>
      <w:proofErr w:type="spellEnd"/>
      <w:r w:rsidRPr="00BF3298">
        <w:rPr>
          <w:rFonts w:cstheme="minorHAnsi"/>
        </w:rPr>
        <w:t>, inspection, alternative education, vocational and technical services etc.)?</w:t>
      </w:r>
    </w:p>
    <w:p w14:paraId="5CE9847E" w14:textId="0D8679E1" w:rsidR="0098739C" w:rsidRPr="00BF3298" w:rsidRDefault="0098739C" w:rsidP="00BF3298">
      <w:pPr>
        <w:pStyle w:val="ListParagraph"/>
        <w:numPr>
          <w:ilvl w:val="0"/>
          <w:numId w:val="26"/>
        </w:numPr>
        <w:spacing w:before="120" w:after="120" w:line="240" w:lineRule="auto"/>
        <w:jc w:val="both"/>
        <w:rPr>
          <w:rFonts w:cstheme="minorHAnsi"/>
        </w:rPr>
      </w:pPr>
      <w:r>
        <w:rPr>
          <w:rFonts w:cstheme="minorHAnsi"/>
        </w:rPr>
        <w:t xml:space="preserve">Understanding root cases from other sectors; education-why and what point children are dropping out)? GBV and Health- what contributing to force enrollment in </w:t>
      </w:r>
      <w:proofErr w:type="spellStart"/>
      <w:r>
        <w:rPr>
          <w:rFonts w:cstheme="minorHAnsi"/>
        </w:rPr>
        <w:t>labour</w:t>
      </w:r>
      <w:proofErr w:type="spellEnd"/>
      <w:r>
        <w:rPr>
          <w:rFonts w:cstheme="minorHAnsi"/>
        </w:rPr>
        <w:t>?</w:t>
      </w:r>
    </w:p>
    <w:p w14:paraId="07FE1215" w14:textId="77777777" w:rsidR="00BF3298" w:rsidRPr="00BF3298" w:rsidRDefault="00BF3298" w:rsidP="00BF3298">
      <w:pPr>
        <w:pStyle w:val="ListParagraph"/>
        <w:numPr>
          <w:ilvl w:val="0"/>
          <w:numId w:val="26"/>
        </w:numPr>
        <w:spacing w:before="120" w:after="120" w:line="240" w:lineRule="auto"/>
        <w:jc w:val="both"/>
        <w:rPr>
          <w:rFonts w:cstheme="minorHAnsi"/>
        </w:rPr>
      </w:pPr>
      <w:r w:rsidRPr="00BF3298">
        <w:rPr>
          <w:rFonts w:cstheme="minorHAnsi"/>
        </w:rPr>
        <w:t xml:space="preserve">What formal and informal mechanisms exist at the local level to report issues related to child </w:t>
      </w:r>
      <w:proofErr w:type="spellStart"/>
      <w:r w:rsidRPr="00BF3298">
        <w:rPr>
          <w:rFonts w:cstheme="minorHAnsi"/>
        </w:rPr>
        <w:t>labour</w:t>
      </w:r>
      <w:proofErr w:type="spellEnd"/>
      <w:r w:rsidRPr="00BF3298">
        <w:rPr>
          <w:rFonts w:cstheme="minorHAnsi"/>
        </w:rPr>
        <w:t>? And what local child protection services exist for those experiencing violence or abuse?</w:t>
      </w:r>
    </w:p>
    <w:p w14:paraId="3D5F9829" w14:textId="2818EAFF" w:rsidR="00BF3298" w:rsidRPr="008E4290" w:rsidRDefault="00BF3298" w:rsidP="008E4290">
      <w:pPr>
        <w:pStyle w:val="ListParagraph"/>
        <w:numPr>
          <w:ilvl w:val="0"/>
          <w:numId w:val="26"/>
        </w:numPr>
        <w:spacing w:before="120" w:after="120" w:line="240" w:lineRule="auto"/>
        <w:jc w:val="both"/>
        <w:rPr>
          <w:rFonts w:cstheme="minorHAnsi"/>
        </w:rPr>
      </w:pPr>
      <w:r w:rsidRPr="00BF3298">
        <w:rPr>
          <w:rFonts w:cstheme="minorHAnsi"/>
        </w:rPr>
        <w:t>Besides</w:t>
      </w:r>
      <w:r w:rsidR="008E4290">
        <w:rPr>
          <w:rFonts w:cstheme="minorHAnsi"/>
        </w:rPr>
        <w:t>,</w:t>
      </w:r>
      <w:r w:rsidRPr="00BF3298">
        <w:rPr>
          <w:rFonts w:cstheme="minorHAnsi"/>
        </w:rPr>
        <w:t xml:space="preserve"> </w:t>
      </w:r>
      <w:r w:rsidR="008E4290">
        <w:rPr>
          <w:rFonts w:cstheme="minorHAnsi"/>
        </w:rPr>
        <w:t>w</w:t>
      </w:r>
      <w:r w:rsidRPr="008E4290">
        <w:rPr>
          <w:rFonts w:cstheme="minorHAnsi"/>
        </w:rPr>
        <w:t>hat are the specific issues of concern for different child protection related instances such as sexual violence incident, physical violence incident, bullying, neglect, any other?</w:t>
      </w:r>
      <w:r w:rsidR="008E4290">
        <w:rPr>
          <w:rFonts w:cstheme="minorHAnsi"/>
        </w:rPr>
        <w:t xml:space="preserve"> How and where do they report?</w:t>
      </w:r>
      <w:r w:rsidR="00C6544B">
        <w:rPr>
          <w:rFonts w:cstheme="minorHAnsi"/>
        </w:rPr>
        <w:t xml:space="preserve"> Propose strategies to address those concerns.</w:t>
      </w:r>
    </w:p>
    <w:p w14:paraId="175D30BE" w14:textId="7C39BE00" w:rsidR="00BF3298" w:rsidRPr="00BF3298" w:rsidRDefault="00BF3298" w:rsidP="00BF3298">
      <w:pPr>
        <w:pStyle w:val="ListParagraph"/>
        <w:numPr>
          <w:ilvl w:val="0"/>
          <w:numId w:val="26"/>
        </w:numPr>
        <w:spacing w:before="120" w:after="120" w:line="240" w:lineRule="auto"/>
        <w:jc w:val="both"/>
        <w:rPr>
          <w:rFonts w:cstheme="minorHAnsi"/>
        </w:rPr>
      </w:pPr>
      <w:r w:rsidRPr="00BF3298">
        <w:rPr>
          <w:rFonts w:cstheme="minorHAnsi"/>
        </w:rPr>
        <w:t xml:space="preserve">What are the associated risks of reporting violence and </w:t>
      </w:r>
      <w:r w:rsidR="008E4290">
        <w:rPr>
          <w:rFonts w:cstheme="minorHAnsi"/>
        </w:rPr>
        <w:t>abuse</w:t>
      </w:r>
      <w:r w:rsidRPr="00BF3298">
        <w:rPr>
          <w:rFonts w:cstheme="minorHAnsi"/>
        </w:rPr>
        <w:t xml:space="preserve">? </w:t>
      </w:r>
    </w:p>
    <w:p w14:paraId="4EF2DF43" w14:textId="139A819C" w:rsidR="00BF3298" w:rsidRDefault="00BF3298" w:rsidP="008E4290">
      <w:pPr>
        <w:pStyle w:val="ListParagraph"/>
        <w:numPr>
          <w:ilvl w:val="0"/>
          <w:numId w:val="26"/>
        </w:numPr>
        <w:spacing w:before="120" w:after="120" w:line="240" w:lineRule="auto"/>
        <w:jc w:val="both"/>
        <w:rPr>
          <w:rFonts w:cstheme="minorHAnsi"/>
        </w:rPr>
      </w:pPr>
      <w:r w:rsidRPr="00BF3298">
        <w:rPr>
          <w:rFonts w:cstheme="minorHAnsi"/>
        </w:rPr>
        <w:lastRenderedPageBreak/>
        <w:t>What are the expectations and suggestions of different stakeholde</w:t>
      </w:r>
      <w:r w:rsidR="008E4290">
        <w:rPr>
          <w:rFonts w:cstheme="minorHAnsi"/>
        </w:rPr>
        <w:t>rs</w:t>
      </w:r>
      <w:r w:rsidRPr="00BF3298">
        <w:rPr>
          <w:rFonts w:cstheme="minorHAnsi"/>
        </w:rPr>
        <w:t>?</w:t>
      </w:r>
    </w:p>
    <w:p w14:paraId="28AFE828" w14:textId="5E6A09B9" w:rsidR="00137C31" w:rsidRPr="008E4290" w:rsidRDefault="0070119C" w:rsidP="008E4290">
      <w:pPr>
        <w:pStyle w:val="ListParagraph"/>
        <w:numPr>
          <w:ilvl w:val="0"/>
          <w:numId w:val="26"/>
        </w:numPr>
        <w:spacing w:before="120" w:after="120" w:line="240" w:lineRule="auto"/>
        <w:jc w:val="both"/>
        <w:rPr>
          <w:rFonts w:cstheme="minorHAnsi"/>
        </w:rPr>
      </w:pPr>
      <w:r>
        <w:rPr>
          <w:rFonts w:cstheme="minorHAnsi"/>
        </w:rPr>
        <w:t>What are the potential risks associated with children influencing</w:t>
      </w:r>
      <w:r w:rsidR="00137C31">
        <w:rPr>
          <w:rFonts w:cstheme="minorHAnsi"/>
        </w:rPr>
        <w:t xml:space="preserve"> child labor </w:t>
      </w:r>
      <w:r>
        <w:rPr>
          <w:rFonts w:cstheme="minorHAnsi"/>
        </w:rPr>
        <w:t xml:space="preserve">in case of disaster, </w:t>
      </w:r>
      <w:proofErr w:type="gramStart"/>
      <w:r>
        <w:rPr>
          <w:rFonts w:cstheme="minorHAnsi"/>
        </w:rPr>
        <w:t>crisis</w:t>
      </w:r>
      <w:proofErr w:type="gramEnd"/>
      <w:r>
        <w:rPr>
          <w:rFonts w:cstheme="minorHAnsi"/>
        </w:rPr>
        <w:t xml:space="preserve"> and emergencies? </w:t>
      </w:r>
    </w:p>
    <w:p w14:paraId="273D5989" w14:textId="77777777" w:rsidR="00161B81" w:rsidRPr="00161B81" w:rsidRDefault="00161B81" w:rsidP="00161B81">
      <w:pPr>
        <w:pStyle w:val="ListParagraph"/>
        <w:spacing w:before="120" w:after="120" w:line="240" w:lineRule="auto"/>
        <w:ind w:left="1440"/>
        <w:jc w:val="both"/>
        <w:rPr>
          <w:rFonts w:cstheme="minorHAnsi"/>
        </w:rPr>
      </w:pPr>
    </w:p>
    <w:p w14:paraId="235E4575" w14:textId="19C88BEF" w:rsidR="00025987" w:rsidRDefault="001635F9" w:rsidP="00025987">
      <w:pPr>
        <w:pStyle w:val="ListParagraph"/>
        <w:numPr>
          <w:ilvl w:val="0"/>
          <w:numId w:val="21"/>
        </w:numPr>
        <w:spacing w:before="120" w:after="120" w:line="240" w:lineRule="auto"/>
        <w:jc w:val="both"/>
        <w:rPr>
          <w:rFonts w:cstheme="minorHAnsi"/>
        </w:rPr>
      </w:pPr>
      <w:r>
        <w:rPr>
          <w:rFonts w:cstheme="minorHAnsi"/>
        </w:rPr>
        <w:t>Study report</w:t>
      </w:r>
      <w:r w:rsidR="00025987">
        <w:rPr>
          <w:rFonts w:cstheme="minorHAnsi"/>
        </w:rPr>
        <w:t>:</w:t>
      </w:r>
      <w:r>
        <w:rPr>
          <w:rFonts w:cstheme="minorHAnsi"/>
        </w:rPr>
        <w:t xml:space="preserve"> </w:t>
      </w:r>
    </w:p>
    <w:p w14:paraId="0DC84727" w14:textId="084E734D" w:rsidR="001635F9" w:rsidRDefault="00161B81" w:rsidP="001635F9">
      <w:pPr>
        <w:pStyle w:val="ListParagraph"/>
        <w:numPr>
          <w:ilvl w:val="0"/>
          <w:numId w:val="22"/>
        </w:numPr>
        <w:spacing w:before="120" w:after="120" w:line="240" w:lineRule="auto"/>
        <w:jc w:val="both"/>
        <w:rPr>
          <w:rFonts w:cstheme="minorHAnsi"/>
        </w:rPr>
      </w:pPr>
      <w:r>
        <w:rPr>
          <w:rFonts w:cstheme="minorHAnsi"/>
        </w:rPr>
        <w:t xml:space="preserve">Based on the survey a detailed </w:t>
      </w:r>
      <w:r w:rsidR="001635F9" w:rsidRPr="001635F9">
        <w:rPr>
          <w:rFonts w:cstheme="minorHAnsi"/>
        </w:rPr>
        <w:t>study report should summarize</w:t>
      </w:r>
      <w:r>
        <w:rPr>
          <w:rFonts w:cstheme="minorHAnsi"/>
        </w:rPr>
        <w:t xml:space="preserve"> overall child </w:t>
      </w:r>
      <w:proofErr w:type="spellStart"/>
      <w:r>
        <w:rPr>
          <w:rFonts w:cstheme="minorHAnsi"/>
        </w:rPr>
        <w:t>labour</w:t>
      </w:r>
      <w:proofErr w:type="spellEnd"/>
      <w:r>
        <w:rPr>
          <w:rFonts w:cstheme="minorHAnsi"/>
        </w:rPr>
        <w:t xml:space="preserve"> situation in</w:t>
      </w:r>
      <w:r w:rsidR="001635F9" w:rsidRPr="001635F9">
        <w:rPr>
          <w:rFonts w:cstheme="minorHAnsi"/>
        </w:rPr>
        <w:t xml:space="preserve"> Rohingya Refugee camp and host communities.  </w:t>
      </w:r>
    </w:p>
    <w:p w14:paraId="344503CA" w14:textId="4271D25C" w:rsidR="00C6544B" w:rsidRDefault="00C6544B" w:rsidP="001635F9">
      <w:pPr>
        <w:pStyle w:val="ListParagraph"/>
        <w:numPr>
          <w:ilvl w:val="0"/>
          <w:numId w:val="22"/>
        </w:numPr>
        <w:spacing w:before="120" w:after="120" w:line="240" w:lineRule="auto"/>
        <w:jc w:val="both"/>
        <w:rPr>
          <w:rFonts w:cstheme="minorHAnsi"/>
        </w:rPr>
      </w:pPr>
      <w:r>
        <w:rPr>
          <w:rFonts w:cstheme="minorHAnsi"/>
        </w:rPr>
        <w:t>Snapshot with key findings on child labor and other child protection concerns.</w:t>
      </w:r>
    </w:p>
    <w:p w14:paraId="44AA165B" w14:textId="50518F0F" w:rsidR="00BF3298" w:rsidRPr="001635F9" w:rsidRDefault="00BF3298" w:rsidP="001635F9">
      <w:pPr>
        <w:pStyle w:val="ListParagraph"/>
        <w:numPr>
          <w:ilvl w:val="0"/>
          <w:numId w:val="22"/>
        </w:numPr>
        <w:spacing w:before="120" w:after="120" w:line="240" w:lineRule="auto"/>
        <w:jc w:val="both"/>
        <w:rPr>
          <w:rFonts w:cstheme="minorHAnsi"/>
        </w:rPr>
      </w:pPr>
      <w:r>
        <w:rPr>
          <w:rFonts w:cstheme="minorHAnsi"/>
        </w:rPr>
        <w:t xml:space="preserve">It will include recommendations against overall findings (both qualitative and quantitative). Gender and inclusion will be an area that build into the recommendation. </w:t>
      </w:r>
    </w:p>
    <w:p w14:paraId="0E648E7A" w14:textId="249A706B" w:rsidR="00161B81" w:rsidRPr="00161B81" w:rsidRDefault="00161B81" w:rsidP="00161B81">
      <w:pPr>
        <w:pStyle w:val="ListParagraph"/>
        <w:numPr>
          <w:ilvl w:val="0"/>
          <w:numId w:val="22"/>
        </w:numPr>
        <w:spacing w:before="120" w:after="120" w:line="240" w:lineRule="auto"/>
        <w:jc w:val="both"/>
        <w:rPr>
          <w:rFonts w:cstheme="minorHAnsi"/>
        </w:rPr>
      </w:pPr>
      <w:r>
        <w:rPr>
          <w:rFonts w:cstheme="minorHAnsi"/>
        </w:rPr>
        <w:t>This will also include a v</w:t>
      </w:r>
      <w:r w:rsidRPr="00161B81">
        <w:rPr>
          <w:rFonts w:cstheme="minorHAnsi"/>
        </w:rPr>
        <w:t xml:space="preserve">isual and written </w:t>
      </w:r>
      <w:r>
        <w:rPr>
          <w:rFonts w:cstheme="minorHAnsi"/>
        </w:rPr>
        <w:t>program framework with</w:t>
      </w:r>
      <w:r w:rsidRPr="00161B81">
        <w:rPr>
          <w:rFonts w:cstheme="minorHAnsi"/>
        </w:rPr>
        <w:t xml:space="preserve"> steps (</w:t>
      </w:r>
      <w:proofErr w:type="gramStart"/>
      <w:r w:rsidRPr="00161B81">
        <w:rPr>
          <w:rFonts w:cstheme="minorHAnsi"/>
        </w:rPr>
        <w:t>i.e.</w:t>
      </w:r>
      <w:proofErr w:type="gramEnd"/>
      <w:r w:rsidRPr="00161B81">
        <w:rPr>
          <w:rFonts w:cstheme="minorHAnsi"/>
        </w:rPr>
        <w:t xml:space="preserve"> flow chart, diagram, etc.)</w:t>
      </w:r>
    </w:p>
    <w:p w14:paraId="0D692EE7" w14:textId="4D98390B" w:rsidR="00161B81" w:rsidRPr="00161B81" w:rsidRDefault="00161B81" w:rsidP="00161B81">
      <w:pPr>
        <w:pStyle w:val="ListParagraph"/>
        <w:numPr>
          <w:ilvl w:val="0"/>
          <w:numId w:val="22"/>
        </w:numPr>
        <w:spacing w:before="120" w:after="120" w:line="240" w:lineRule="auto"/>
        <w:jc w:val="both"/>
        <w:rPr>
          <w:rFonts w:cstheme="minorHAnsi"/>
        </w:rPr>
      </w:pPr>
      <w:r w:rsidRPr="00161B81">
        <w:rPr>
          <w:rFonts w:cstheme="minorHAnsi"/>
        </w:rPr>
        <w:t xml:space="preserve">A monitoring checklist/tool to monitor the implementation of the </w:t>
      </w:r>
      <w:r w:rsidR="0020688D">
        <w:rPr>
          <w:rFonts w:cstheme="minorHAnsi"/>
        </w:rPr>
        <w:t>framework</w:t>
      </w:r>
      <w:r w:rsidRPr="00161B81">
        <w:rPr>
          <w:rFonts w:cstheme="minorHAnsi"/>
        </w:rPr>
        <w:t xml:space="preserve"> on a periodic basis. The tool should be divided into sections that cover elements relevant to </w:t>
      </w:r>
      <w:r w:rsidR="0020688D">
        <w:rPr>
          <w:rFonts w:cstheme="minorHAnsi"/>
        </w:rPr>
        <w:t>refugee camp and host community</w:t>
      </w:r>
    </w:p>
    <w:p w14:paraId="5BF4C9AB" w14:textId="1E288871" w:rsidR="001635F9" w:rsidRPr="00772FF2" w:rsidRDefault="00161B81" w:rsidP="001635F9">
      <w:pPr>
        <w:pStyle w:val="ListParagraph"/>
        <w:numPr>
          <w:ilvl w:val="0"/>
          <w:numId w:val="22"/>
        </w:numPr>
        <w:spacing w:before="120" w:after="120" w:line="240" w:lineRule="auto"/>
        <w:jc w:val="both"/>
        <w:rPr>
          <w:rFonts w:cstheme="minorHAnsi"/>
        </w:rPr>
      </w:pPr>
      <w:r w:rsidRPr="00161B81">
        <w:rPr>
          <w:rFonts w:cstheme="minorHAnsi"/>
        </w:rPr>
        <w:t xml:space="preserve">In addition, it will also include </w:t>
      </w:r>
      <w:r w:rsidR="00BF3298">
        <w:rPr>
          <w:rFonts w:cstheme="minorHAnsi"/>
        </w:rPr>
        <w:t>an integration, collaboration chart based on stakeholder mapping</w:t>
      </w:r>
      <w:r w:rsidRPr="00161B81">
        <w:rPr>
          <w:rFonts w:cstheme="minorHAnsi"/>
        </w:rPr>
        <w:t xml:space="preserve">  </w:t>
      </w:r>
    </w:p>
    <w:p w14:paraId="67BDECE9" w14:textId="77777777" w:rsidR="008A3D79" w:rsidRPr="008A3D79" w:rsidRDefault="008A3D79" w:rsidP="008A3D79">
      <w:pPr>
        <w:spacing w:before="120" w:after="120" w:line="240" w:lineRule="auto"/>
        <w:jc w:val="both"/>
        <w:rPr>
          <w:rFonts w:cstheme="minorHAnsi"/>
        </w:rPr>
      </w:pPr>
    </w:p>
    <w:p w14:paraId="6B0337A4" w14:textId="47E4F234" w:rsidR="00DE67F5" w:rsidRDefault="00090D64" w:rsidP="00862162">
      <w:pPr>
        <w:spacing w:before="120" w:after="120" w:line="240" w:lineRule="auto"/>
        <w:jc w:val="both"/>
        <w:rPr>
          <w:rFonts w:cstheme="minorHAnsi"/>
          <w:b/>
        </w:rPr>
      </w:pPr>
      <w:r w:rsidRPr="0048485E">
        <w:rPr>
          <w:rFonts w:cstheme="minorHAnsi"/>
          <w:b/>
        </w:rPr>
        <w:t xml:space="preserve">Duration &amp; </w:t>
      </w:r>
      <w:r w:rsidR="00FF5507" w:rsidRPr="0048485E">
        <w:rPr>
          <w:rFonts w:cstheme="minorHAnsi"/>
          <w:b/>
        </w:rPr>
        <w:t>Deliverable Timeline:</w:t>
      </w:r>
    </w:p>
    <w:p w14:paraId="352C9207" w14:textId="77777777" w:rsidR="00E10CD2" w:rsidRPr="0048485E" w:rsidRDefault="00E10CD2" w:rsidP="00862162">
      <w:pPr>
        <w:spacing w:before="120" w:after="120" w:line="240" w:lineRule="auto"/>
        <w:jc w:val="both"/>
        <w:rPr>
          <w:rFonts w:cstheme="minorHAnsi"/>
          <w:b/>
        </w:rPr>
      </w:pPr>
    </w:p>
    <w:p w14:paraId="2017E616" w14:textId="7AF5F1BA" w:rsidR="00AA354F" w:rsidRDefault="00AA354F" w:rsidP="00AA354F">
      <w:pPr>
        <w:spacing w:before="120" w:after="120" w:line="240" w:lineRule="auto"/>
        <w:jc w:val="both"/>
        <w:rPr>
          <w:rFonts w:cstheme="minorHAnsi"/>
        </w:rPr>
      </w:pPr>
      <w:r w:rsidRPr="008A3D79">
        <w:rPr>
          <w:rFonts w:cstheme="minorHAnsi"/>
        </w:rPr>
        <w:t xml:space="preserve">Total duration of the assignment is </w:t>
      </w:r>
      <w:r w:rsidR="0050706B">
        <w:rPr>
          <w:rFonts w:cstheme="minorHAnsi"/>
        </w:rPr>
        <w:t>6</w:t>
      </w:r>
      <w:r w:rsidRPr="008A3D79">
        <w:rPr>
          <w:rFonts w:cstheme="minorHAnsi"/>
        </w:rPr>
        <w:t xml:space="preserve">0 </w:t>
      </w:r>
      <w:r w:rsidR="00C51389">
        <w:rPr>
          <w:rFonts w:cstheme="minorHAnsi"/>
        </w:rPr>
        <w:t>working</w:t>
      </w:r>
      <w:r w:rsidRPr="008A3D79">
        <w:rPr>
          <w:rFonts w:cstheme="minorHAnsi"/>
        </w:rPr>
        <w:t xml:space="preserve"> days after signing of the agreement. The methodology and work plan will be reviewed and approved by </w:t>
      </w:r>
      <w:r>
        <w:rPr>
          <w:rFonts w:cstheme="minorHAnsi"/>
        </w:rPr>
        <w:t>IRC</w:t>
      </w:r>
      <w:r w:rsidRPr="008A3D79">
        <w:rPr>
          <w:rFonts w:cstheme="minorHAnsi"/>
        </w:rPr>
        <w:t xml:space="preserve">. </w:t>
      </w:r>
    </w:p>
    <w:p w14:paraId="11E9BA12" w14:textId="77777777" w:rsidR="00E6308A" w:rsidRPr="008A3D79" w:rsidRDefault="00E6308A" w:rsidP="00AA354F">
      <w:pPr>
        <w:spacing w:before="120" w:after="120" w:line="240" w:lineRule="auto"/>
        <w:jc w:val="both"/>
        <w:rPr>
          <w:rFonts w:cstheme="minorHAnsi"/>
        </w:rPr>
      </w:pPr>
    </w:p>
    <w:p w14:paraId="3587C64D" w14:textId="77777777" w:rsidR="00E6308A" w:rsidRDefault="007768A4" w:rsidP="0048485E">
      <w:pPr>
        <w:spacing w:before="120" w:after="120" w:line="240" w:lineRule="auto"/>
        <w:jc w:val="both"/>
        <w:rPr>
          <w:rFonts w:cstheme="minorHAnsi"/>
          <w:b/>
        </w:rPr>
      </w:pPr>
      <w:r w:rsidRPr="0048485E">
        <w:rPr>
          <w:rFonts w:cstheme="minorHAnsi"/>
          <w:b/>
        </w:rPr>
        <w:t>Guideline for application</w:t>
      </w:r>
      <w:r w:rsidR="00E6308A">
        <w:rPr>
          <w:rFonts w:cstheme="minorHAnsi"/>
          <w:b/>
        </w:rPr>
        <w:t>:</w:t>
      </w:r>
    </w:p>
    <w:p w14:paraId="7D222552" w14:textId="2FD2655F" w:rsidR="007768A4" w:rsidRPr="0048485E" w:rsidRDefault="007768A4" w:rsidP="0048485E">
      <w:pPr>
        <w:spacing w:before="120" w:after="120" w:line="240" w:lineRule="auto"/>
        <w:jc w:val="both"/>
        <w:rPr>
          <w:rFonts w:cstheme="minorHAnsi"/>
        </w:rPr>
      </w:pPr>
      <w:r w:rsidRPr="0048485E">
        <w:rPr>
          <w:rFonts w:cstheme="minorHAnsi"/>
          <w:b/>
        </w:rPr>
        <w:t xml:space="preserve"> </w:t>
      </w:r>
      <w:r w:rsidRPr="0048485E">
        <w:rPr>
          <w:rFonts w:cstheme="minorHAnsi"/>
        </w:rPr>
        <w:t xml:space="preserve">The proposal should comprise with the following sections and given page limit. The proposal should comprise with only the following sections and given page limit. Proposal will be accepted only through email in soft copy form (signed scanned copy). </w:t>
      </w:r>
      <w:r w:rsidRPr="0048485E">
        <w:rPr>
          <w:rFonts w:cstheme="minorHAnsi"/>
          <w:b/>
        </w:rPr>
        <w:t>No hard copy proposal will be accepted.</w:t>
      </w:r>
    </w:p>
    <w:tbl>
      <w:tblPr>
        <w:tblStyle w:val="TableGrid"/>
        <w:tblW w:w="0" w:type="auto"/>
        <w:tblInd w:w="592" w:type="dxa"/>
        <w:tblLook w:val="04A0" w:firstRow="1" w:lastRow="0" w:firstColumn="1" w:lastColumn="0" w:noHBand="0" w:noVBand="1"/>
      </w:tblPr>
      <w:tblGrid>
        <w:gridCol w:w="6941"/>
      </w:tblGrid>
      <w:tr w:rsidR="00605B68" w:rsidRPr="0048485E" w14:paraId="614D055B" w14:textId="77777777" w:rsidTr="00605B68">
        <w:tc>
          <w:tcPr>
            <w:tcW w:w="6941" w:type="dxa"/>
            <w:vAlign w:val="bottom"/>
          </w:tcPr>
          <w:p w14:paraId="21FEB4B3" w14:textId="77777777" w:rsidR="00605B68" w:rsidRPr="0048485E" w:rsidRDefault="00605B68" w:rsidP="0048485E">
            <w:pPr>
              <w:jc w:val="both"/>
              <w:rPr>
                <w:rFonts w:cstheme="minorHAnsi"/>
              </w:rPr>
            </w:pPr>
            <w:r w:rsidRPr="0048485E">
              <w:rPr>
                <w:rFonts w:cstheme="minorHAnsi"/>
                <w:b/>
                <w:bCs/>
              </w:rPr>
              <w:t>Topic</w:t>
            </w:r>
          </w:p>
        </w:tc>
      </w:tr>
      <w:tr w:rsidR="00605B68" w:rsidRPr="0048485E" w14:paraId="4679E8DB" w14:textId="77777777" w:rsidTr="00605B68">
        <w:tc>
          <w:tcPr>
            <w:tcW w:w="6941" w:type="dxa"/>
            <w:vAlign w:val="bottom"/>
          </w:tcPr>
          <w:p w14:paraId="43387D62" w14:textId="77777777" w:rsidR="00605B68" w:rsidRPr="0048485E" w:rsidRDefault="00605B68" w:rsidP="0048485E">
            <w:pPr>
              <w:jc w:val="both"/>
              <w:rPr>
                <w:rFonts w:cstheme="minorHAnsi"/>
                <w:bCs/>
              </w:rPr>
            </w:pPr>
            <w:r w:rsidRPr="0048485E">
              <w:rPr>
                <w:rFonts w:cstheme="minorHAnsi"/>
                <w:bCs/>
              </w:rPr>
              <w:t xml:space="preserve">Cover Page </w:t>
            </w:r>
          </w:p>
        </w:tc>
      </w:tr>
      <w:tr w:rsidR="00605B68" w:rsidRPr="0048485E" w14:paraId="796FAEF9" w14:textId="77777777" w:rsidTr="00605B68">
        <w:tc>
          <w:tcPr>
            <w:tcW w:w="6941" w:type="dxa"/>
            <w:vAlign w:val="bottom"/>
          </w:tcPr>
          <w:p w14:paraId="4DE6F412" w14:textId="77777777" w:rsidR="00605B68" w:rsidRPr="0048485E" w:rsidRDefault="00605B68" w:rsidP="0048485E">
            <w:pPr>
              <w:jc w:val="both"/>
              <w:rPr>
                <w:rFonts w:cstheme="minorHAnsi"/>
                <w:bCs/>
              </w:rPr>
            </w:pPr>
            <w:r w:rsidRPr="0048485E">
              <w:rPr>
                <w:rFonts w:cstheme="minorHAnsi"/>
                <w:bCs/>
              </w:rPr>
              <w:t xml:space="preserve">Table of Content </w:t>
            </w:r>
          </w:p>
        </w:tc>
      </w:tr>
      <w:tr w:rsidR="00605B68" w:rsidRPr="0048485E" w14:paraId="70692371" w14:textId="77777777" w:rsidTr="00605B68">
        <w:tc>
          <w:tcPr>
            <w:tcW w:w="6941" w:type="dxa"/>
            <w:vAlign w:val="bottom"/>
          </w:tcPr>
          <w:p w14:paraId="4C987E6B" w14:textId="77777777" w:rsidR="00605B68" w:rsidRPr="0048485E" w:rsidRDefault="00605B68" w:rsidP="0048485E">
            <w:pPr>
              <w:spacing w:after="120"/>
              <w:jc w:val="both"/>
              <w:rPr>
                <w:rFonts w:cstheme="minorHAnsi"/>
              </w:rPr>
            </w:pPr>
            <w:r w:rsidRPr="0048485E">
              <w:rPr>
                <w:rFonts w:cstheme="minorHAnsi"/>
              </w:rPr>
              <w:t xml:space="preserve">Understanding of the Assignment. This section should clearly demonstrate the: </w:t>
            </w:r>
          </w:p>
          <w:p w14:paraId="1136A15F" w14:textId="73C590FB" w:rsidR="00605B68" w:rsidRPr="0048485E" w:rsidRDefault="00605B68" w:rsidP="0048485E">
            <w:pPr>
              <w:pStyle w:val="ListParagraph"/>
              <w:numPr>
                <w:ilvl w:val="0"/>
                <w:numId w:val="14"/>
              </w:numPr>
              <w:jc w:val="both"/>
              <w:rPr>
                <w:rFonts w:cstheme="minorHAnsi"/>
                <w:b/>
                <w:bCs/>
              </w:rPr>
            </w:pPr>
            <w:r w:rsidRPr="0048485E">
              <w:rPr>
                <w:rFonts w:cstheme="minorHAnsi"/>
              </w:rPr>
              <w:t xml:space="preserve">List of key </w:t>
            </w:r>
            <w:proofErr w:type="gramStart"/>
            <w:r w:rsidRPr="0048485E">
              <w:rPr>
                <w:rFonts w:cstheme="minorHAnsi"/>
              </w:rPr>
              <w:t>questions;</w:t>
            </w:r>
            <w:proofErr w:type="gramEnd"/>
            <w:r w:rsidRPr="0048485E">
              <w:rPr>
                <w:rFonts w:cstheme="minorHAnsi"/>
              </w:rPr>
              <w:t xml:space="preserve"> </w:t>
            </w:r>
          </w:p>
          <w:p w14:paraId="77D96C76" w14:textId="77777777" w:rsidR="00605B68" w:rsidRPr="0048485E" w:rsidRDefault="00605B68" w:rsidP="0048485E">
            <w:pPr>
              <w:pStyle w:val="ListParagraph"/>
              <w:numPr>
                <w:ilvl w:val="0"/>
                <w:numId w:val="14"/>
              </w:numPr>
              <w:jc w:val="both"/>
              <w:rPr>
                <w:rFonts w:cstheme="minorHAnsi"/>
                <w:b/>
                <w:bCs/>
              </w:rPr>
            </w:pPr>
            <w:r w:rsidRPr="0048485E">
              <w:rPr>
                <w:rFonts w:cstheme="minorHAnsi"/>
              </w:rPr>
              <w:t xml:space="preserve">Relevant tools to collect the key research </w:t>
            </w:r>
            <w:proofErr w:type="gramStart"/>
            <w:r w:rsidRPr="0048485E">
              <w:rPr>
                <w:rFonts w:cstheme="minorHAnsi"/>
              </w:rPr>
              <w:t>questions;</w:t>
            </w:r>
            <w:proofErr w:type="gramEnd"/>
            <w:r w:rsidRPr="0048485E">
              <w:rPr>
                <w:rFonts w:cstheme="minorHAnsi"/>
              </w:rPr>
              <w:t xml:space="preserve"> </w:t>
            </w:r>
          </w:p>
          <w:p w14:paraId="6B22D87C" w14:textId="77777777" w:rsidR="00605B68" w:rsidRPr="0048485E" w:rsidRDefault="00605B68" w:rsidP="0048485E">
            <w:pPr>
              <w:pStyle w:val="ListParagraph"/>
              <w:numPr>
                <w:ilvl w:val="0"/>
                <w:numId w:val="14"/>
              </w:numPr>
              <w:jc w:val="both"/>
              <w:rPr>
                <w:rFonts w:cstheme="minorHAnsi"/>
                <w:b/>
                <w:bCs/>
              </w:rPr>
            </w:pPr>
            <w:r w:rsidRPr="0048485E">
              <w:rPr>
                <w:rFonts w:cstheme="minorHAnsi"/>
              </w:rPr>
              <w:t xml:space="preserve">Key expected source of the </w:t>
            </w:r>
            <w:proofErr w:type="gramStart"/>
            <w:r w:rsidRPr="0048485E">
              <w:rPr>
                <w:rFonts w:cstheme="minorHAnsi"/>
              </w:rPr>
              <w:t>data;</w:t>
            </w:r>
            <w:proofErr w:type="gramEnd"/>
            <w:r w:rsidRPr="0048485E">
              <w:rPr>
                <w:rFonts w:cstheme="minorHAnsi"/>
              </w:rPr>
              <w:t xml:space="preserve"> </w:t>
            </w:r>
          </w:p>
          <w:p w14:paraId="32D8035C" w14:textId="347F3678" w:rsidR="00605B68" w:rsidRPr="0048485E" w:rsidRDefault="00605B68" w:rsidP="0048485E">
            <w:pPr>
              <w:pStyle w:val="ListParagraph"/>
              <w:numPr>
                <w:ilvl w:val="0"/>
                <w:numId w:val="14"/>
              </w:numPr>
              <w:jc w:val="both"/>
              <w:rPr>
                <w:rFonts w:cstheme="minorHAnsi"/>
                <w:b/>
                <w:bCs/>
              </w:rPr>
            </w:pPr>
            <w:r w:rsidRPr="0048485E">
              <w:rPr>
                <w:rFonts w:cstheme="minorHAnsi"/>
              </w:rPr>
              <w:t>Relevant stakeholder to be consulted for each of the questions</w:t>
            </w:r>
          </w:p>
          <w:p w14:paraId="2405B312" w14:textId="77777777" w:rsidR="00605B68" w:rsidRPr="0048485E" w:rsidRDefault="00605B68" w:rsidP="0048485E">
            <w:pPr>
              <w:pStyle w:val="ListParagraph"/>
              <w:numPr>
                <w:ilvl w:val="0"/>
                <w:numId w:val="14"/>
              </w:numPr>
              <w:jc w:val="both"/>
              <w:rPr>
                <w:rFonts w:cstheme="minorHAnsi"/>
                <w:b/>
                <w:bCs/>
              </w:rPr>
            </w:pPr>
            <w:r w:rsidRPr="0048485E">
              <w:rPr>
                <w:rFonts w:cstheme="minorHAnsi"/>
              </w:rPr>
              <w:t xml:space="preserve">Proposed methodology for data collection </w:t>
            </w:r>
          </w:p>
          <w:p w14:paraId="09B37A6E" w14:textId="566F12C3" w:rsidR="00605B68" w:rsidRPr="0048485E" w:rsidRDefault="00605B68" w:rsidP="0048485E">
            <w:pPr>
              <w:spacing w:before="120"/>
              <w:jc w:val="both"/>
              <w:rPr>
                <w:rFonts w:cstheme="minorHAnsi"/>
                <w:b/>
                <w:bCs/>
              </w:rPr>
            </w:pPr>
            <w:r w:rsidRPr="0048485E">
              <w:rPr>
                <w:rFonts w:cstheme="minorHAnsi"/>
              </w:rPr>
              <w:t xml:space="preserve">Additionally, the data collection strategy and geographic scope should be specified in this section.  </w:t>
            </w:r>
          </w:p>
        </w:tc>
      </w:tr>
      <w:tr w:rsidR="00605B68" w:rsidRPr="0048485E" w14:paraId="73C2C0A5" w14:textId="77777777" w:rsidTr="00605B68">
        <w:tc>
          <w:tcPr>
            <w:tcW w:w="6941" w:type="dxa"/>
            <w:vAlign w:val="bottom"/>
          </w:tcPr>
          <w:p w14:paraId="63342932" w14:textId="53B77BC6" w:rsidR="00605B68" w:rsidRPr="0048485E" w:rsidRDefault="00605B68" w:rsidP="0048485E">
            <w:pPr>
              <w:jc w:val="both"/>
              <w:rPr>
                <w:rFonts w:cstheme="minorHAnsi"/>
                <w:bCs/>
              </w:rPr>
            </w:pPr>
            <w:r w:rsidRPr="0048485E">
              <w:rPr>
                <w:rFonts w:cstheme="minorHAnsi"/>
                <w:bCs/>
              </w:rPr>
              <w:lastRenderedPageBreak/>
              <w:t>Any other relevant</w:t>
            </w:r>
            <w:r>
              <w:rPr>
                <w:rFonts w:cstheme="minorHAnsi"/>
                <w:bCs/>
              </w:rPr>
              <w:t xml:space="preserve"> </w:t>
            </w:r>
            <w:r w:rsidRPr="0048485E">
              <w:rPr>
                <w:rFonts w:cstheme="minorHAnsi"/>
                <w:bCs/>
              </w:rPr>
              <w:t>information (to be determined by the consultant/team/organization)</w:t>
            </w:r>
          </w:p>
        </w:tc>
      </w:tr>
    </w:tbl>
    <w:p w14:paraId="0CA598D6" w14:textId="77777777" w:rsidR="00E10CD2" w:rsidRDefault="00E10CD2" w:rsidP="0048485E">
      <w:pPr>
        <w:spacing w:before="120" w:after="120" w:line="240" w:lineRule="auto"/>
        <w:jc w:val="both"/>
        <w:rPr>
          <w:rFonts w:cstheme="minorHAnsi"/>
          <w:b/>
        </w:rPr>
      </w:pPr>
    </w:p>
    <w:p w14:paraId="13CFDFE4" w14:textId="28CCE62D" w:rsidR="00E10CD2" w:rsidRPr="0048485E" w:rsidRDefault="007768A4" w:rsidP="0048485E">
      <w:pPr>
        <w:spacing w:before="120" w:after="120" w:line="240" w:lineRule="auto"/>
        <w:jc w:val="both"/>
        <w:rPr>
          <w:rFonts w:cstheme="minorHAnsi"/>
          <w:b/>
        </w:rPr>
      </w:pPr>
      <w:r w:rsidRPr="0048485E">
        <w:rPr>
          <w:rFonts w:cstheme="minorHAnsi"/>
          <w:b/>
        </w:rPr>
        <w:t xml:space="preserve">Ownership of Materials to be </w:t>
      </w:r>
      <w:r w:rsidR="00E6308A" w:rsidRPr="0048485E">
        <w:rPr>
          <w:rFonts w:cstheme="minorHAnsi"/>
          <w:b/>
        </w:rPr>
        <w:t>developed</w:t>
      </w:r>
      <w:r w:rsidR="00E6308A">
        <w:rPr>
          <w:rFonts w:cstheme="minorHAnsi"/>
          <w:b/>
        </w:rPr>
        <w:t>:</w:t>
      </w:r>
    </w:p>
    <w:p w14:paraId="663309FB" w14:textId="57A7169A" w:rsidR="007768A4" w:rsidRDefault="007768A4" w:rsidP="0048485E">
      <w:pPr>
        <w:widowControl w:val="0"/>
        <w:overflowPunct w:val="0"/>
        <w:autoSpaceDE w:val="0"/>
        <w:autoSpaceDN w:val="0"/>
        <w:adjustRightInd w:val="0"/>
        <w:spacing w:after="0" w:line="240" w:lineRule="auto"/>
        <w:ind w:right="320"/>
        <w:jc w:val="both"/>
        <w:rPr>
          <w:rFonts w:cstheme="minorHAnsi"/>
        </w:rPr>
      </w:pPr>
      <w:r w:rsidRPr="0048485E">
        <w:rPr>
          <w:rFonts w:cstheme="minorHAnsi"/>
        </w:rPr>
        <w:t xml:space="preserve">The IRC will have the sole ownership of all the supplies and resources and report to be produced under this assignment. It is the consultant’s responsibility to ensure that no resources can be accused </w:t>
      </w:r>
      <w:proofErr w:type="gramStart"/>
      <w:r w:rsidRPr="0048485E">
        <w:rPr>
          <w:rFonts w:cstheme="minorHAnsi"/>
        </w:rPr>
        <w:t>for</w:t>
      </w:r>
      <w:proofErr w:type="gramEnd"/>
      <w:r w:rsidRPr="0048485E">
        <w:rPr>
          <w:rFonts w:cstheme="minorHAnsi"/>
        </w:rPr>
        <w:t xml:space="preserve"> plagiarism and due acknowledgement and necessary permissions are taken from the relevant agencies as appropriate and applicable.</w:t>
      </w:r>
    </w:p>
    <w:p w14:paraId="401AEC02" w14:textId="77777777" w:rsidR="00E10CD2" w:rsidRPr="0048485E" w:rsidRDefault="00E10CD2" w:rsidP="0048485E">
      <w:pPr>
        <w:widowControl w:val="0"/>
        <w:overflowPunct w:val="0"/>
        <w:autoSpaceDE w:val="0"/>
        <w:autoSpaceDN w:val="0"/>
        <w:adjustRightInd w:val="0"/>
        <w:spacing w:after="0" w:line="240" w:lineRule="auto"/>
        <w:ind w:right="320"/>
        <w:jc w:val="both"/>
        <w:rPr>
          <w:rFonts w:cstheme="minorHAnsi"/>
        </w:rPr>
      </w:pPr>
    </w:p>
    <w:p w14:paraId="11B3514C" w14:textId="27428224" w:rsidR="00E6308A" w:rsidRDefault="00E6308A" w:rsidP="0048485E">
      <w:pPr>
        <w:widowControl w:val="0"/>
        <w:overflowPunct w:val="0"/>
        <w:autoSpaceDE w:val="0"/>
        <w:autoSpaceDN w:val="0"/>
        <w:adjustRightInd w:val="0"/>
        <w:spacing w:after="0" w:line="231" w:lineRule="auto"/>
        <w:ind w:left="7"/>
        <w:jc w:val="both"/>
        <w:rPr>
          <w:rFonts w:cstheme="minorHAnsi"/>
          <w:b/>
        </w:rPr>
      </w:pPr>
      <w:bookmarkStart w:id="0" w:name="page7"/>
      <w:bookmarkEnd w:id="0"/>
    </w:p>
    <w:p w14:paraId="3D875507" w14:textId="5FA74849" w:rsidR="00E6308A" w:rsidRDefault="00E6308A" w:rsidP="0048485E">
      <w:pPr>
        <w:widowControl w:val="0"/>
        <w:overflowPunct w:val="0"/>
        <w:autoSpaceDE w:val="0"/>
        <w:autoSpaceDN w:val="0"/>
        <w:adjustRightInd w:val="0"/>
        <w:spacing w:after="0" w:line="231" w:lineRule="auto"/>
        <w:ind w:left="7"/>
        <w:jc w:val="both"/>
        <w:rPr>
          <w:rFonts w:cstheme="minorHAnsi"/>
          <w:b/>
        </w:rPr>
      </w:pPr>
      <w:r>
        <w:rPr>
          <w:rFonts w:cstheme="minorHAnsi"/>
          <w:b/>
        </w:rPr>
        <w:t>Quality &amp; Ethical standards:</w:t>
      </w:r>
    </w:p>
    <w:p w14:paraId="277F08A2" w14:textId="2F8D04A4" w:rsidR="00E6308A" w:rsidRDefault="00E6308A" w:rsidP="00E6308A">
      <w:pPr>
        <w:pStyle w:val="BodyText"/>
        <w:spacing w:before="240" w:after="240"/>
        <w:ind w:left="119" w:right="222" w:firstLine="0"/>
        <w:jc w:val="both"/>
        <w:rPr>
          <w:rFonts w:asciiTheme="minorHAnsi" w:hAnsiTheme="minorHAnsi" w:cstheme="minorHAnsi"/>
          <w:spacing w:val="-1"/>
        </w:rPr>
      </w:pPr>
      <w:r w:rsidRPr="00E274B5">
        <w:rPr>
          <w:rFonts w:asciiTheme="minorHAnsi" w:hAnsiTheme="minorHAnsi" w:cstheme="minorHAnsi"/>
          <w:spacing w:val="-1"/>
        </w:rPr>
        <w:t>The</w:t>
      </w:r>
      <w:r w:rsidRPr="00E274B5">
        <w:rPr>
          <w:rFonts w:asciiTheme="minorHAnsi" w:hAnsiTheme="minorHAnsi" w:cstheme="minorHAnsi"/>
        </w:rPr>
        <w:t xml:space="preserve"> </w:t>
      </w:r>
      <w:r w:rsidRPr="00E274B5">
        <w:rPr>
          <w:rFonts w:asciiTheme="minorHAnsi" w:hAnsiTheme="minorHAnsi" w:cstheme="minorHAnsi"/>
          <w:spacing w:val="-1"/>
        </w:rPr>
        <w:t>consultant should</w:t>
      </w:r>
      <w:r w:rsidRPr="00E274B5">
        <w:rPr>
          <w:rFonts w:asciiTheme="minorHAnsi" w:hAnsiTheme="minorHAnsi" w:cstheme="minorHAnsi"/>
          <w:spacing w:val="-2"/>
        </w:rPr>
        <w:t xml:space="preserve"> </w:t>
      </w:r>
      <w:r w:rsidRPr="00E274B5">
        <w:rPr>
          <w:rFonts w:asciiTheme="minorHAnsi" w:hAnsiTheme="minorHAnsi" w:cstheme="minorHAnsi"/>
          <w:spacing w:val="-1"/>
        </w:rPr>
        <w:t xml:space="preserve">take </w:t>
      </w:r>
      <w:r w:rsidRPr="00E274B5">
        <w:rPr>
          <w:rFonts w:asciiTheme="minorHAnsi" w:hAnsiTheme="minorHAnsi" w:cstheme="minorHAnsi"/>
        </w:rPr>
        <w:t xml:space="preserve">all </w:t>
      </w:r>
      <w:r w:rsidRPr="00E274B5">
        <w:rPr>
          <w:rFonts w:asciiTheme="minorHAnsi" w:hAnsiTheme="minorHAnsi" w:cstheme="minorHAnsi"/>
          <w:spacing w:val="-1"/>
        </w:rPr>
        <w:t>reasonable</w:t>
      </w:r>
      <w:r w:rsidRPr="00E274B5">
        <w:rPr>
          <w:rFonts w:asciiTheme="minorHAnsi" w:hAnsiTheme="minorHAnsi" w:cstheme="minorHAnsi"/>
        </w:rPr>
        <w:t xml:space="preserve"> </w:t>
      </w:r>
      <w:r w:rsidRPr="00E274B5">
        <w:rPr>
          <w:rFonts w:asciiTheme="minorHAnsi" w:hAnsiTheme="minorHAnsi" w:cstheme="minorHAnsi"/>
          <w:spacing w:val="-1"/>
        </w:rPr>
        <w:t>steps</w:t>
      </w:r>
      <w:r w:rsidRPr="00E274B5">
        <w:rPr>
          <w:rFonts w:asciiTheme="minorHAnsi" w:hAnsiTheme="minorHAnsi" w:cstheme="minorHAnsi"/>
          <w:spacing w:val="-2"/>
        </w:rPr>
        <w:t xml:space="preserve"> </w:t>
      </w:r>
      <w:r w:rsidRPr="00E274B5">
        <w:rPr>
          <w:rFonts w:asciiTheme="minorHAnsi" w:hAnsiTheme="minorHAnsi" w:cstheme="minorHAnsi"/>
        </w:rPr>
        <w:t xml:space="preserve">to </w:t>
      </w:r>
      <w:r w:rsidRPr="00E274B5">
        <w:rPr>
          <w:rFonts w:asciiTheme="minorHAnsi" w:hAnsiTheme="minorHAnsi" w:cstheme="minorHAnsi"/>
          <w:spacing w:val="-1"/>
        </w:rPr>
        <w:t>ensure</w:t>
      </w:r>
      <w:r w:rsidRPr="00E274B5">
        <w:rPr>
          <w:rFonts w:asciiTheme="minorHAnsi" w:hAnsiTheme="minorHAnsi" w:cstheme="minorHAnsi"/>
        </w:rPr>
        <w:t xml:space="preserve"> that</w:t>
      </w:r>
      <w:r w:rsidRPr="00E274B5">
        <w:rPr>
          <w:rFonts w:asciiTheme="minorHAnsi" w:hAnsiTheme="minorHAnsi" w:cstheme="minorHAnsi"/>
          <w:spacing w:val="-3"/>
        </w:rPr>
        <w:t xml:space="preserve"> </w:t>
      </w:r>
      <w:r w:rsidRPr="00E274B5">
        <w:rPr>
          <w:rFonts w:asciiTheme="minorHAnsi" w:hAnsiTheme="minorHAnsi" w:cstheme="minorHAnsi"/>
        </w:rPr>
        <w:t xml:space="preserve">the </w:t>
      </w:r>
      <w:r w:rsidRPr="00E274B5">
        <w:rPr>
          <w:rFonts w:asciiTheme="minorHAnsi" w:hAnsiTheme="minorHAnsi" w:cstheme="minorHAnsi"/>
          <w:spacing w:val="-1"/>
        </w:rPr>
        <w:t xml:space="preserve">baseline study </w:t>
      </w:r>
      <w:r w:rsidRPr="00E274B5">
        <w:rPr>
          <w:rFonts w:asciiTheme="minorHAnsi" w:hAnsiTheme="minorHAnsi" w:cstheme="minorHAnsi"/>
        </w:rPr>
        <w:t xml:space="preserve">is </w:t>
      </w:r>
      <w:r w:rsidRPr="00E274B5">
        <w:rPr>
          <w:rFonts w:asciiTheme="minorHAnsi" w:hAnsiTheme="minorHAnsi" w:cstheme="minorHAnsi"/>
          <w:spacing w:val="-1"/>
        </w:rPr>
        <w:t xml:space="preserve">designed </w:t>
      </w:r>
      <w:r w:rsidRPr="00E274B5">
        <w:rPr>
          <w:rFonts w:asciiTheme="minorHAnsi" w:hAnsiTheme="minorHAnsi" w:cstheme="minorHAnsi"/>
        </w:rPr>
        <w:t>and</w:t>
      </w:r>
      <w:r w:rsidRPr="00E274B5">
        <w:rPr>
          <w:rFonts w:asciiTheme="minorHAnsi" w:hAnsiTheme="minorHAnsi" w:cstheme="minorHAnsi"/>
          <w:spacing w:val="-1"/>
        </w:rPr>
        <w:t xml:space="preserve"> conducted to</w:t>
      </w:r>
      <w:r w:rsidRPr="00E274B5">
        <w:rPr>
          <w:rFonts w:asciiTheme="minorHAnsi" w:hAnsiTheme="minorHAnsi" w:cstheme="minorHAnsi"/>
          <w:spacing w:val="57"/>
        </w:rPr>
        <w:t xml:space="preserve"> </w:t>
      </w:r>
      <w:r w:rsidRPr="00E274B5">
        <w:rPr>
          <w:rFonts w:asciiTheme="minorHAnsi" w:hAnsiTheme="minorHAnsi" w:cstheme="minorHAnsi"/>
        </w:rPr>
        <w:t>respect</w:t>
      </w:r>
      <w:r w:rsidRPr="00E274B5">
        <w:rPr>
          <w:rFonts w:asciiTheme="minorHAnsi" w:hAnsiTheme="minorHAnsi" w:cstheme="minorHAnsi"/>
          <w:spacing w:val="-3"/>
        </w:rPr>
        <w:t xml:space="preserve"> </w:t>
      </w:r>
      <w:r w:rsidRPr="00E274B5">
        <w:rPr>
          <w:rFonts w:asciiTheme="minorHAnsi" w:hAnsiTheme="minorHAnsi" w:cstheme="minorHAnsi"/>
        </w:rPr>
        <w:t>and</w:t>
      </w:r>
      <w:r w:rsidRPr="00E274B5">
        <w:rPr>
          <w:rFonts w:asciiTheme="minorHAnsi" w:hAnsiTheme="minorHAnsi" w:cstheme="minorHAnsi"/>
          <w:spacing w:val="-2"/>
        </w:rPr>
        <w:t xml:space="preserve"> </w:t>
      </w:r>
      <w:r w:rsidRPr="00E274B5">
        <w:rPr>
          <w:rFonts w:asciiTheme="minorHAnsi" w:hAnsiTheme="minorHAnsi" w:cstheme="minorHAnsi"/>
          <w:spacing w:val="-1"/>
        </w:rPr>
        <w:t>protect</w:t>
      </w:r>
      <w:r w:rsidRPr="00E274B5">
        <w:rPr>
          <w:rFonts w:asciiTheme="minorHAnsi" w:hAnsiTheme="minorHAnsi" w:cstheme="minorHAnsi"/>
          <w:spacing w:val="-2"/>
        </w:rPr>
        <w:t xml:space="preserve"> </w:t>
      </w:r>
      <w:r w:rsidRPr="00E274B5">
        <w:rPr>
          <w:rFonts w:asciiTheme="minorHAnsi" w:hAnsiTheme="minorHAnsi" w:cstheme="minorHAnsi"/>
          <w:spacing w:val="-1"/>
        </w:rPr>
        <w:t>the</w:t>
      </w:r>
      <w:r w:rsidRPr="00E274B5">
        <w:rPr>
          <w:rFonts w:asciiTheme="minorHAnsi" w:hAnsiTheme="minorHAnsi" w:cstheme="minorHAnsi"/>
          <w:spacing w:val="1"/>
        </w:rPr>
        <w:t xml:space="preserve"> </w:t>
      </w:r>
      <w:r w:rsidRPr="00E274B5">
        <w:rPr>
          <w:rFonts w:asciiTheme="minorHAnsi" w:hAnsiTheme="minorHAnsi" w:cstheme="minorHAnsi"/>
          <w:spacing w:val="-1"/>
        </w:rPr>
        <w:t>rights</w:t>
      </w:r>
      <w:r w:rsidRPr="00E274B5">
        <w:rPr>
          <w:rFonts w:asciiTheme="minorHAnsi" w:hAnsiTheme="minorHAnsi" w:cstheme="minorHAnsi"/>
        </w:rPr>
        <w:t xml:space="preserve"> </w:t>
      </w:r>
      <w:r w:rsidRPr="00E274B5">
        <w:rPr>
          <w:rFonts w:asciiTheme="minorHAnsi" w:hAnsiTheme="minorHAnsi" w:cstheme="minorHAnsi"/>
          <w:spacing w:val="-1"/>
        </w:rPr>
        <w:t>and welfare</w:t>
      </w:r>
      <w:r w:rsidRPr="00E274B5">
        <w:rPr>
          <w:rFonts w:asciiTheme="minorHAnsi" w:hAnsiTheme="minorHAnsi" w:cstheme="minorHAnsi"/>
          <w:spacing w:val="-2"/>
        </w:rPr>
        <w:t xml:space="preserve"> </w:t>
      </w:r>
      <w:r w:rsidRPr="00E274B5">
        <w:rPr>
          <w:rFonts w:asciiTheme="minorHAnsi" w:hAnsiTheme="minorHAnsi" w:cstheme="minorHAnsi"/>
        </w:rPr>
        <w:t xml:space="preserve">of </w:t>
      </w:r>
      <w:r w:rsidRPr="00E274B5">
        <w:rPr>
          <w:rFonts w:asciiTheme="minorHAnsi" w:hAnsiTheme="minorHAnsi" w:cstheme="minorHAnsi"/>
          <w:spacing w:val="-2"/>
        </w:rPr>
        <w:t>the</w:t>
      </w:r>
      <w:r w:rsidRPr="00E274B5">
        <w:rPr>
          <w:rFonts w:asciiTheme="minorHAnsi" w:hAnsiTheme="minorHAnsi" w:cstheme="minorHAnsi"/>
        </w:rPr>
        <w:t xml:space="preserve"> </w:t>
      </w:r>
      <w:r w:rsidRPr="00E274B5">
        <w:rPr>
          <w:rFonts w:asciiTheme="minorHAnsi" w:hAnsiTheme="minorHAnsi" w:cstheme="minorHAnsi"/>
          <w:spacing w:val="-1"/>
        </w:rPr>
        <w:t>people</w:t>
      </w:r>
      <w:r w:rsidRPr="00E274B5">
        <w:rPr>
          <w:rFonts w:asciiTheme="minorHAnsi" w:hAnsiTheme="minorHAnsi" w:cstheme="minorHAnsi"/>
        </w:rPr>
        <w:t xml:space="preserve"> and</w:t>
      </w:r>
      <w:r w:rsidRPr="00E274B5">
        <w:rPr>
          <w:rFonts w:asciiTheme="minorHAnsi" w:hAnsiTheme="minorHAnsi" w:cstheme="minorHAnsi"/>
          <w:spacing w:val="-1"/>
        </w:rPr>
        <w:t xml:space="preserve"> communities</w:t>
      </w:r>
      <w:r w:rsidRPr="00E274B5">
        <w:rPr>
          <w:rFonts w:asciiTheme="minorHAnsi" w:hAnsiTheme="minorHAnsi" w:cstheme="minorHAnsi"/>
          <w:spacing w:val="-3"/>
        </w:rPr>
        <w:t xml:space="preserve"> </w:t>
      </w:r>
      <w:r w:rsidRPr="00E274B5">
        <w:rPr>
          <w:rFonts w:asciiTheme="minorHAnsi" w:hAnsiTheme="minorHAnsi" w:cstheme="minorHAnsi"/>
          <w:spacing w:val="-1"/>
        </w:rPr>
        <w:t xml:space="preserve">involved </w:t>
      </w:r>
      <w:r w:rsidRPr="00E274B5">
        <w:rPr>
          <w:rFonts w:asciiTheme="minorHAnsi" w:hAnsiTheme="minorHAnsi" w:cstheme="minorHAnsi"/>
        </w:rPr>
        <w:t>and</w:t>
      </w:r>
      <w:r w:rsidRPr="00E274B5">
        <w:rPr>
          <w:rFonts w:asciiTheme="minorHAnsi" w:hAnsiTheme="minorHAnsi" w:cstheme="minorHAnsi"/>
          <w:spacing w:val="-2"/>
        </w:rPr>
        <w:t xml:space="preserve"> </w:t>
      </w:r>
      <w:r w:rsidRPr="00E274B5">
        <w:rPr>
          <w:rFonts w:asciiTheme="minorHAnsi" w:hAnsiTheme="minorHAnsi" w:cstheme="minorHAnsi"/>
        </w:rPr>
        <w:t>to</w:t>
      </w:r>
      <w:r w:rsidRPr="00E274B5">
        <w:rPr>
          <w:rFonts w:asciiTheme="minorHAnsi" w:hAnsiTheme="minorHAnsi" w:cstheme="minorHAnsi"/>
          <w:spacing w:val="-1"/>
        </w:rPr>
        <w:t xml:space="preserve"> ensure</w:t>
      </w:r>
      <w:r w:rsidRPr="00E274B5">
        <w:rPr>
          <w:rFonts w:asciiTheme="minorHAnsi" w:hAnsiTheme="minorHAnsi" w:cstheme="minorHAnsi"/>
          <w:spacing w:val="-2"/>
        </w:rPr>
        <w:t xml:space="preserve"> </w:t>
      </w:r>
      <w:r w:rsidRPr="00E274B5">
        <w:rPr>
          <w:rFonts w:asciiTheme="minorHAnsi" w:hAnsiTheme="minorHAnsi" w:cstheme="minorHAnsi"/>
          <w:spacing w:val="-1"/>
        </w:rPr>
        <w:t>that</w:t>
      </w:r>
      <w:r w:rsidRPr="00E274B5">
        <w:rPr>
          <w:rFonts w:asciiTheme="minorHAnsi" w:hAnsiTheme="minorHAnsi" w:cstheme="minorHAnsi"/>
          <w:spacing w:val="-2"/>
        </w:rPr>
        <w:t xml:space="preserve"> </w:t>
      </w:r>
      <w:r w:rsidRPr="00E274B5">
        <w:rPr>
          <w:rFonts w:asciiTheme="minorHAnsi" w:hAnsiTheme="minorHAnsi" w:cstheme="minorHAnsi"/>
        </w:rPr>
        <w:t>the</w:t>
      </w:r>
      <w:r w:rsidRPr="00E274B5">
        <w:rPr>
          <w:rFonts w:asciiTheme="minorHAnsi" w:hAnsiTheme="minorHAnsi" w:cstheme="minorHAnsi"/>
          <w:spacing w:val="65"/>
        </w:rPr>
        <w:t xml:space="preserve"> </w:t>
      </w:r>
      <w:r w:rsidRPr="00E274B5">
        <w:rPr>
          <w:rFonts w:asciiTheme="minorHAnsi" w:hAnsiTheme="minorHAnsi" w:cstheme="minorHAnsi"/>
          <w:spacing w:val="-1"/>
        </w:rPr>
        <w:t xml:space="preserve">assessment </w:t>
      </w:r>
      <w:r w:rsidRPr="00E274B5">
        <w:rPr>
          <w:rFonts w:asciiTheme="minorHAnsi" w:hAnsiTheme="minorHAnsi" w:cstheme="minorHAnsi"/>
        </w:rPr>
        <w:t>is</w:t>
      </w:r>
      <w:r w:rsidRPr="00E274B5">
        <w:rPr>
          <w:rFonts w:asciiTheme="minorHAnsi" w:hAnsiTheme="minorHAnsi" w:cstheme="minorHAnsi"/>
          <w:spacing w:val="-2"/>
        </w:rPr>
        <w:t xml:space="preserve"> </w:t>
      </w:r>
      <w:r w:rsidRPr="00E274B5">
        <w:rPr>
          <w:rFonts w:asciiTheme="minorHAnsi" w:hAnsiTheme="minorHAnsi" w:cstheme="minorHAnsi"/>
          <w:spacing w:val="-1"/>
        </w:rPr>
        <w:t>technically</w:t>
      </w:r>
      <w:r w:rsidRPr="00E274B5">
        <w:rPr>
          <w:rFonts w:asciiTheme="minorHAnsi" w:hAnsiTheme="minorHAnsi" w:cstheme="minorHAnsi"/>
        </w:rPr>
        <w:t xml:space="preserve"> </w:t>
      </w:r>
      <w:r w:rsidRPr="00E274B5">
        <w:rPr>
          <w:rFonts w:asciiTheme="minorHAnsi" w:hAnsiTheme="minorHAnsi" w:cstheme="minorHAnsi"/>
          <w:spacing w:val="-1"/>
        </w:rPr>
        <w:t>accurate</w:t>
      </w:r>
      <w:r w:rsidRPr="00E274B5">
        <w:rPr>
          <w:rFonts w:asciiTheme="minorHAnsi" w:hAnsiTheme="minorHAnsi" w:cstheme="minorHAnsi"/>
          <w:spacing w:val="1"/>
        </w:rPr>
        <w:t xml:space="preserve"> </w:t>
      </w:r>
      <w:r w:rsidRPr="00E274B5">
        <w:rPr>
          <w:rFonts w:asciiTheme="minorHAnsi" w:hAnsiTheme="minorHAnsi" w:cstheme="minorHAnsi"/>
        </w:rPr>
        <w:t>and</w:t>
      </w:r>
      <w:r w:rsidRPr="00E274B5">
        <w:rPr>
          <w:rFonts w:asciiTheme="minorHAnsi" w:hAnsiTheme="minorHAnsi" w:cstheme="minorHAnsi"/>
          <w:spacing w:val="-2"/>
        </w:rPr>
        <w:t xml:space="preserve"> </w:t>
      </w:r>
      <w:r w:rsidRPr="00E274B5">
        <w:rPr>
          <w:rFonts w:asciiTheme="minorHAnsi" w:hAnsiTheme="minorHAnsi" w:cstheme="minorHAnsi"/>
          <w:spacing w:val="-1"/>
        </w:rPr>
        <w:t xml:space="preserve">reliable, </w:t>
      </w:r>
      <w:r w:rsidRPr="00E274B5">
        <w:rPr>
          <w:rFonts w:asciiTheme="minorHAnsi" w:hAnsiTheme="minorHAnsi" w:cstheme="minorHAnsi"/>
        </w:rPr>
        <w:t>is</w:t>
      </w:r>
      <w:r w:rsidRPr="00E274B5">
        <w:rPr>
          <w:rFonts w:asciiTheme="minorHAnsi" w:hAnsiTheme="minorHAnsi" w:cstheme="minorHAnsi"/>
          <w:spacing w:val="-3"/>
        </w:rPr>
        <w:t xml:space="preserve"> </w:t>
      </w:r>
      <w:r w:rsidRPr="00E274B5">
        <w:rPr>
          <w:rFonts w:asciiTheme="minorHAnsi" w:hAnsiTheme="minorHAnsi" w:cstheme="minorHAnsi"/>
          <w:spacing w:val="-1"/>
        </w:rPr>
        <w:t>conducted</w:t>
      </w:r>
      <w:r w:rsidRPr="00E274B5">
        <w:rPr>
          <w:rFonts w:asciiTheme="minorHAnsi" w:hAnsiTheme="minorHAnsi" w:cstheme="minorHAnsi"/>
        </w:rPr>
        <w:t xml:space="preserve"> </w:t>
      </w:r>
      <w:r w:rsidRPr="00E274B5">
        <w:rPr>
          <w:rFonts w:asciiTheme="minorHAnsi" w:hAnsiTheme="minorHAnsi" w:cstheme="minorHAnsi"/>
          <w:spacing w:val="-1"/>
        </w:rPr>
        <w:t>transparently and impartially,</w:t>
      </w:r>
      <w:r w:rsidRPr="00E274B5">
        <w:rPr>
          <w:rFonts w:asciiTheme="minorHAnsi" w:hAnsiTheme="minorHAnsi" w:cstheme="minorHAnsi"/>
          <w:spacing w:val="-3"/>
        </w:rPr>
        <w:t xml:space="preserve"> </w:t>
      </w:r>
      <w:r w:rsidRPr="00E274B5">
        <w:rPr>
          <w:rFonts w:asciiTheme="minorHAnsi" w:hAnsiTheme="minorHAnsi" w:cstheme="minorHAnsi"/>
        </w:rPr>
        <w:t>and</w:t>
      </w:r>
      <w:r w:rsidRPr="00E274B5">
        <w:rPr>
          <w:rFonts w:asciiTheme="minorHAnsi" w:hAnsiTheme="minorHAnsi" w:cstheme="minorHAnsi"/>
          <w:spacing w:val="79"/>
        </w:rPr>
        <w:t xml:space="preserve"> </w:t>
      </w:r>
      <w:r w:rsidRPr="00E274B5">
        <w:rPr>
          <w:rFonts w:asciiTheme="minorHAnsi" w:hAnsiTheme="minorHAnsi" w:cstheme="minorHAnsi"/>
          <w:spacing w:val="-1"/>
        </w:rPr>
        <w:t>contributes to</w:t>
      </w:r>
      <w:r w:rsidRPr="00E274B5">
        <w:rPr>
          <w:rFonts w:asciiTheme="minorHAnsi" w:hAnsiTheme="minorHAnsi" w:cstheme="minorHAnsi"/>
          <w:spacing w:val="-2"/>
        </w:rPr>
        <w:t xml:space="preserve"> </w:t>
      </w:r>
      <w:r w:rsidRPr="00E274B5">
        <w:rPr>
          <w:rFonts w:asciiTheme="minorHAnsi" w:hAnsiTheme="minorHAnsi" w:cstheme="minorHAnsi"/>
          <w:spacing w:val="-1"/>
        </w:rPr>
        <w:t>organizational</w:t>
      </w:r>
      <w:r w:rsidRPr="00E274B5">
        <w:rPr>
          <w:rFonts w:asciiTheme="minorHAnsi" w:hAnsiTheme="minorHAnsi" w:cstheme="minorHAnsi"/>
        </w:rPr>
        <w:t xml:space="preserve"> </w:t>
      </w:r>
      <w:r w:rsidRPr="00E274B5">
        <w:rPr>
          <w:rFonts w:asciiTheme="minorHAnsi" w:hAnsiTheme="minorHAnsi" w:cstheme="minorHAnsi"/>
          <w:spacing w:val="-1"/>
        </w:rPr>
        <w:t>learning</w:t>
      </w:r>
      <w:r w:rsidRPr="00E274B5">
        <w:rPr>
          <w:rFonts w:asciiTheme="minorHAnsi" w:hAnsiTheme="minorHAnsi" w:cstheme="minorHAnsi"/>
        </w:rPr>
        <w:t xml:space="preserve"> and</w:t>
      </w:r>
      <w:r w:rsidRPr="00E274B5">
        <w:rPr>
          <w:rFonts w:asciiTheme="minorHAnsi" w:hAnsiTheme="minorHAnsi" w:cstheme="minorHAnsi"/>
          <w:spacing w:val="-2"/>
        </w:rPr>
        <w:t xml:space="preserve"> </w:t>
      </w:r>
      <w:r w:rsidRPr="00E274B5">
        <w:rPr>
          <w:rFonts w:asciiTheme="minorHAnsi" w:hAnsiTheme="minorHAnsi" w:cstheme="minorHAnsi"/>
          <w:spacing w:val="-1"/>
        </w:rPr>
        <w:t>accountability. The</w:t>
      </w:r>
      <w:r w:rsidRPr="00E274B5">
        <w:rPr>
          <w:rFonts w:asciiTheme="minorHAnsi" w:hAnsiTheme="minorHAnsi" w:cstheme="minorHAnsi"/>
          <w:spacing w:val="-3"/>
        </w:rPr>
        <w:t xml:space="preserve"> </w:t>
      </w:r>
      <w:r w:rsidRPr="00E274B5">
        <w:rPr>
          <w:rFonts w:asciiTheme="minorHAnsi" w:hAnsiTheme="minorHAnsi" w:cstheme="minorHAnsi"/>
          <w:spacing w:val="-1"/>
        </w:rPr>
        <w:t>study</w:t>
      </w:r>
      <w:r w:rsidRPr="00E274B5">
        <w:rPr>
          <w:rFonts w:asciiTheme="minorHAnsi" w:hAnsiTheme="minorHAnsi" w:cstheme="minorHAnsi"/>
        </w:rPr>
        <w:t xml:space="preserve"> </w:t>
      </w:r>
      <w:r w:rsidRPr="00E274B5">
        <w:rPr>
          <w:rFonts w:asciiTheme="minorHAnsi" w:hAnsiTheme="minorHAnsi" w:cstheme="minorHAnsi"/>
          <w:spacing w:val="-1"/>
        </w:rPr>
        <w:t>team</w:t>
      </w:r>
      <w:r w:rsidRPr="00E274B5">
        <w:rPr>
          <w:rFonts w:asciiTheme="minorHAnsi" w:hAnsiTheme="minorHAnsi" w:cstheme="minorHAnsi"/>
          <w:spacing w:val="-2"/>
        </w:rPr>
        <w:t xml:space="preserve"> </w:t>
      </w:r>
      <w:r w:rsidRPr="00E274B5">
        <w:rPr>
          <w:rFonts w:asciiTheme="minorHAnsi" w:hAnsiTheme="minorHAnsi" w:cstheme="minorHAnsi"/>
          <w:spacing w:val="-1"/>
        </w:rPr>
        <w:t>will</w:t>
      </w:r>
      <w:r w:rsidRPr="00E274B5">
        <w:rPr>
          <w:rFonts w:asciiTheme="minorHAnsi" w:hAnsiTheme="minorHAnsi" w:cstheme="minorHAnsi"/>
        </w:rPr>
        <w:t xml:space="preserve"> </w:t>
      </w:r>
      <w:r w:rsidRPr="00E274B5">
        <w:rPr>
          <w:rFonts w:asciiTheme="minorHAnsi" w:hAnsiTheme="minorHAnsi" w:cstheme="minorHAnsi"/>
          <w:spacing w:val="-1"/>
        </w:rPr>
        <w:t>also commit</w:t>
      </w:r>
      <w:r w:rsidRPr="00E274B5">
        <w:rPr>
          <w:rFonts w:asciiTheme="minorHAnsi" w:hAnsiTheme="minorHAnsi" w:cstheme="minorHAnsi"/>
          <w:spacing w:val="-2"/>
        </w:rPr>
        <w:t xml:space="preserve"> </w:t>
      </w:r>
      <w:r w:rsidRPr="00E274B5">
        <w:rPr>
          <w:rFonts w:asciiTheme="minorHAnsi" w:hAnsiTheme="minorHAnsi" w:cstheme="minorHAnsi"/>
        </w:rPr>
        <w:t>to</w:t>
      </w:r>
      <w:r w:rsidRPr="00E274B5">
        <w:rPr>
          <w:rFonts w:asciiTheme="minorHAnsi" w:hAnsiTheme="minorHAnsi" w:cstheme="minorHAnsi"/>
          <w:spacing w:val="-1"/>
        </w:rPr>
        <w:t xml:space="preserve"> adhering to</w:t>
      </w:r>
      <w:r w:rsidRPr="00E274B5">
        <w:rPr>
          <w:rFonts w:asciiTheme="minorHAnsi" w:hAnsiTheme="minorHAnsi" w:cstheme="minorHAnsi"/>
          <w:spacing w:val="87"/>
        </w:rPr>
        <w:t xml:space="preserve"> </w:t>
      </w:r>
      <w:r w:rsidRPr="00E274B5">
        <w:rPr>
          <w:rFonts w:asciiTheme="minorHAnsi" w:hAnsiTheme="minorHAnsi" w:cstheme="minorHAnsi"/>
          <w:spacing w:val="-1"/>
        </w:rPr>
        <w:t>IRC Way</w:t>
      </w:r>
      <w:r w:rsidRPr="00E274B5">
        <w:rPr>
          <w:rFonts w:asciiTheme="minorHAnsi" w:hAnsiTheme="minorHAnsi" w:cstheme="minorHAnsi"/>
        </w:rPr>
        <w:t xml:space="preserve"> and</w:t>
      </w:r>
      <w:r w:rsidRPr="00E274B5">
        <w:rPr>
          <w:rFonts w:asciiTheme="minorHAnsi" w:hAnsiTheme="minorHAnsi" w:cstheme="minorHAnsi"/>
          <w:spacing w:val="-2"/>
        </w:rPr>
        <w:t xml:space="preserve"> </w:t>
      </w:r>
      <w:r w:rsidRPr="00E274B5">
        <w:rPr>
          <w:rFonts w:asciiTheme="minorHAnsi" w:hAnsiTheme="minorHAnsi" w:cstheme="minorHAnsi"/>
          <w:spacing w:val="-1"/>
        </w:rPr>
        <w:t xml:space="preserve">Code </w:t>
      </w:r>
      <w:r w:rsidRPr="00E274B5">
        <w:rPr>
          <w:rFonts w:asciiTheme="minorHAnsi" w:hAnsiTheme="minorHAnsi" w:cstheme="minorHAnsi"/>
        </w:rPr>
        <w:t xml:space="preserve">of </w:t>
      </w:r>
      <w:r w:rsidRPr="00E274B5">
        <w:rPr>
          <w:rFonts w:asciiTheme="minorHAnsi" w:hAnsiTheme="minorHAnsi" w:cstheme="minorHAnsi"/>
          <w:spacing w:val="-1"/>
        </w:rPr>
        <w:t>Conduct.</w:t>
      </w:r>
    </w:p>
    <w:p w14:paraId="4F7AFA74" w14:textId="0A4EBB1D" w:rsidR="00E6308A" w:rsidRPr="00E6308A" w:rsidRDefault="00E6308A" w:rsidP="00E6308A">
      <w:pPr>
        <w:pStyle w:val="BodyText"/>
        <w:spacing w:before="240" w:after="240"/>
        <w:ind w:left="119" w:right="222" w:firstLine="0"/>
        <w:jc w:val="both"/>
        <w:rPr>
          <w:rFonts w:asciiTheme="minorHAnsi" w:hAnsiTheme="minorHAnsi" w:cstheme="minorHAnsi"/>
          <w:b/>
          <w:bCs/>
          <w:spacing w:val="-1"/>
        </w:rPr>
      </w:pPr>
      <w:r w:rsidRPr="00E6308A">
        <w:rPr>
          <w:rFonts w:asciiTheme="minorHAnsi" w:hAnsiTheme="minorHAnsi" w:cstheme="minorHAnsi"/>
          <w:b/>
          <w:bCs/>
          <w:spacing w:val="-1"/>
        </w:rPr>
        <w:t>Qualification of Consultant / Consultancy firm:</w:t>
      </w:r>
    </w:p>
    <w:p w14:paraId="3BE7188C" w14:textId="77777777" w:rsidR="00E6308A" w:rsidRPr="00E274B5" w:rsidRDefault="00E6308A" w:rsidP="00E6308A">
      <w:pPr>
        <w:autoSpaceDE w:val="0"/>
        <w:autoSpaceDN w:val="0"/>
        <w:adjustRightInd w:val="0"/>
        <w:spacing w:before="240"/>
        <w:rPr>
          <w:rFonts w:cstheme="minorHAnsi"/>
        </w:rPr>
      </w:pPr>
      <w:r w:rsidRPr="00E274B5">
        <w:rPr>
          <w:rFonts w:cstheme="minorHAnsi"/>
        </w:rPr>
        <w:t xml:space="preserve">The following qualification, competencies, and skills are required to successfully carry out this assignment: </w:t>
      </w:r>
    </w:p>
    <w:p w14:paraId="2BA5759F" w14:textId="77777777" w:rsidR="00E6308A" w:rsidRPr="00E6308A" w:rsidRDefault="00E6308A" w:rsidP="00E6308A">
      <w:pPr>
        <w:autoSpaceDE w:val="0"/>
        <w:autoSpaceDN w:val="0"/>
        <w:adjustRightInd w:val="0"/>
        <w:rPr>
          <w:rFonts w:cstheme="minorHAnsi"/>
          <w:bCs/>
          <w:lang w:val="en-GB"/>
        </w:rPr>
      </w:pPr>
      <w:r w:rsidRPr="00E6308A">
        <w:rPr>
          <w:rFonts w:cstheme="minorHAnsi"/>
          <w:bCs/>
          <w:lang w:val="en-GB"/>
        </w:rPr>
        <w:t xml:space="preserve">Specific skills and experience sought: </w:t>
      </w:r>
    </w:p>
    <w:p w14:paraId="4A7BF3F6" w14:textId="0834841C" w:rsidR="004A345C" w:rsidRPr="004A345C" w:rsidRDefault="004A345C" w:rsidP="004A345C">
      <w:pPr>
        <w:pStyle w:val="NoSpacing"/>
        <w:numPr>
          <w:ilvl w:val="0"/>
          <w:numId w:val="33"/>
        </w:numPr>
        <w:jc w:val="both"/>
        <w:rPr>
          <w:rFonts w:cstheme="minorHAnsi"/>
        </w:rPr>
      </w:pPr>
      <w:r w:rsidRPr="004A345C">
        <w:rPr>
          <w:rFonts w:cstheme="minorHAnsi"/>
        </w:rPr>
        <w:t xml:space="preserve">Post-graduate and advanced degree in research studies, social work, human rights, clinical psychology, gender studies, development Studies and/or related field. </w:t>
      </w:r>
    </w:p>
    <w:p w14:paraId="1F85C618" w14:textId="77777777" w:rsidR="00E6308A" w:rsidRPr="00E274B5" w:rsidRDefault="00E6308A" w:rsidP="00E6308A">
      <w:pPr>
        <w:pStyle w:val="NoSpacing"/>
        <w:numPr>
          <w:ilvl w:val="0"/>
          <w:numId w:val="33"/>
        </w:numPr>
        <w:jc w:val="both"/>
        <w:rPr>
          <w:rFonts w:cstheme="minorHAnsi"/>
        </w:rPr>
      </w:pPr>
      <w:r w:rsidRPr="00E274B5">
        <w:rPr>
          <w:rFonts w:cstheme="minorHAnsi"/>
        </w:rPr>
        <w:t>Expertise in qualitative and quantitative information collection, analysis, and reporting</w:t>
      </w:r>
    </w:p>
    <w:p w14:paraId="6A0D54A4" w14:textId="77777777" w:rsidR="00E6308A" w:rsidRPr="00E274B5" w:rsidRDefault="00E6308A" w:rsidP="00E6308A">
      <w:pPr>
        <w:pStyle w:val="NoSpacing"/>
        <w:numPr>
          <w:ilvl w:val="0"/>
          <w:numId w:val="33"/>
        </w:numPr>
        <w:jc w:val="both"/>
        <w:rPr>
          <w:rFonts w:cstheme="minorHAnsi"/>
        </w:rPr>
      </w:pPr>
      <w:r w:rsidRPr="00E274B5">
        <w:rPr>
          <w:rFonts w:cstheme="minorHAnsi"/>
        </w:rPr>
        <w:t>Experience in working with government officials, donors, youth, civil society, adolescent girls, women, and being able to interact with a variety of stakeholders at different levels</w:t>
      </w:r>
    </w:p>
    <w:p w14:paraId="1C751430" w14:textId="2F63C416" w:rsidR="00E6308A" w:rsidRPr="00E274B5" w:rsidRDefault="00E6308A" w:rsidP="00E6308A">
      <w:pPr>
        <w:pStyle w:val="NoSpacing"/>
        <w:numPr>
          <w:ilvl w:val="0"/>
          <w:numId w:val="33"/>
        </w:numPr>
        <w:jc w:val="both"/>
        <w:rPr>
          <w:rFonts w:cstheme="minorHAnsi"/>
        </w:rPr>
      </w:pPr>
      <w:r w:rsidRPr="00E274B5">
        <w:rPr>
          <w:rFonts w:cstheme="minorHAnsi"/>
        </w:rPr>
        <w:t xml:space="preserve">Knowledge of relevant sectors in </w:t>
      </w:r>
      <w:r w:rsidR="004A345C" w:rsidRPr="004A345C">
        <w:rPr>
          <w:rFonts w:cstheme="minorHAnsi"/>
        </w:rPr>
        <w:t xml:space="preserve">Child </w:t>
      </w:r>
      <w:proofErr w:type="spellStart"/>
      <w:r w:rsidR="004A345C" w:rsidRPr="004A345C">
        <w:rPr>
          <w:rFonts w:cstheme="minorHAnsi"/>
        </w:rPr>
        <w:t>labour</w:t>
      </w:r>
      <w:proofErr w:type="spellEnd"/>
      <w:r w:rsidR="004A345C" w:rsidRPr="004A345C">
        <w:rPr>
          <w:rFonts w:cstheme="minorHAnsi"/>
        </w:rPr>
        <w:t>, Child rights &amp; protection, Sexual and Reproductive Health, Gender Equality, Community Mobilization, Protection, and Inclusion</w:t>
      </w:r>
      <w:r w:rsidR="004A345C" w:rsidRPr="00E274B5">
        <w:rPr>
          <w:rFonts w:cstheme="minorHAnsi"/>
        </w:rPr>
        <w:t xml:space="preserve"> </w:t>
      </w:r>
      <w:r w:rsidR="004A345C" w:rsidRPr="004A345C">
        <w:rPr>
          <w:rFonts w:cstheme="minorHAnsi"/>
        </w:rPr>
        <w:t>in Rohingya Humanitarian Crisis context and Host communities</w:t>
      </w:r>
      <w:r w:rsidR="004A345C">
        <w:rPr>
          <w:rFonts w:cstheme="minorHAnsi"/>
        </w:rPr>
        <w:t>.</w:t>
      </w:r>
    </w:p>
    <w:p w14:paraId="52942B89" w14:textId="77777777" w:rsidR="00E6308A" w:rsidRPr="00E274B5" w:rsidRDefault="00E6308A" w:rsidP="00E6308A">
      <w:pPr>
        <w:pStyle w:val="NoSpacing"/>
        <w:numPr>
          <w:ilvl w:val="0"/>
          <w:numId w:val="33"/>
        </w:numPr>
        <w:jc w:val="both"/>
        <w:rPr>
          <w:rFonts w:cstheme="minorHAnsi"/>
        </w:rPr>
      </w:pPr>
      <w:r w:rsidRPr="00E274B5">
        <w:rPr>
          <w:rFonts w:cstheme="minorHAnsi"/>
        </w:rPr>
        <w:t xml:space="preserve">Proven experience in the use of participatory action research methodology </w:t>
      </w:r>
    </w:p>
    <w:p w14:paraId="19570628" w14:textId="77777777" w:rsidR="00E6308A" w:rsidRPr="00E274B5" w:rsidRDefault="00E6308A" w:rsidP="00E6308A">
      <w:pPr>
        <w:pStyle w:val="NoSpacing"/>
        <w:numPr>
          <w:ilvl w:val="0"/>
          <w:numId w:val="33"/>
        </w:numPr>
        <w:jc w:val="both"/>
        <w:rPr>
          <w:rFonts w:cstheme="minorHAnsi"/>
        </w:rPr>
      </w:pPr>
      <w:r w:rsidRPr="00E274B5">
        <w:rPr>
          <w:rFonts w:cstheme="minorHAnsi"/>
        </w:rPr>
        <w:t xml:space="preserve">Strong knowledge of and familiarity with Bangladeshi humanitarian context particularly the </w:t>
      </w:r>
      <w:proofErr w:type="spellStart"/>
      <w:r w:rsidRPr="00E274B5">
        <w:rPr>
          <w:rFonts w:cstheme="minorHAnsi"/>
        </w:rPr>
        <w:t>Ukhia</w:t>
      </w:r>
      <w:proofErr w:type="spellEnd"/>
      <w:r w:rsidRPr="00E274B5">
        <w:rPr>
          <w:rFonts w:cstheme="minorHAnsi"/>
        </w:rPr>
        <w:t xml:space="preserve"> and </w:t>
      </w:r>
      <w:proofErr w:type="spellStart"/>
      <w:r w:rsidRPr="00E274B5">
        <w:rPr>
          <w:rFonts w:cstheme="minorHAnsi"/>
        </w:rPr>
        <w:t>Teknaf</w:t>
      </w:r>
      <w:proofErr w:type="spellEnd"/>
      <w:r>
        <w:rPr>
          <w:rFonts w:cstheme="minorHAnsi"/>
        </w:rPr>
        <w:t>.</w:t>
      </w:r>
    </w:p>
    <w:p w14:paraId="3A93E8C6" w14:textId="77777777" w:rsidR="00E6308A" w:rsidRPr="00E274B5" w:rsidRDefault="00E6308A" w:rsidP="00E6308A">
      <w:pPr>
        <w:pStyle w:val="NoSpacing"/>
        <w:numPr>
          <w:ilvl w:val="0"/>
          <w:numId w:val="33"/>
        </w:numPr>
        <w:jc w:val="both"/>
        <w:rPr>
          <w:rFonts w:cstheme="minorHAnsi"/>
        </w:rPr>
      </w:pPr>
      <w:r w:rsidRPr="00E274B5">
        <w:rPr>
          <w:rFonts w:cstheme="minorHAnsi"/>
        </w:rPr>
        <w:t xml:space="preserve">Excellent writing, communications, and presentation skills in English  </w:t>
      </w:r>
    </w:p>
    <w:p w14:paraId="5755CF44" w14:textId="77777777" w:rsidR="00E6308A" w:rsidRPr="00E274B5" w:rsidRDefault="00E6308A" w:rsidP="00E6308A">
      <w:pPr>
        <w:pStyle w:val="NoSpacing"/>
        <w:numPr>
          <w:ilvl w:val="0"/>
          <w:numId w:val="33"/>
        </w:numPr>
        <w:jc w:val="both"/>
        <w:rPr>
          <w:rFonts w:cstheme="minorHAnsi"/>
        </w:rPr>
      </w:pPr>
      <w:r w:rsidRPr="00E274B5">
        <w:rPr>
          <w:rFonts w:cstheme="minorHAnsi"/>
        </w:rPr>
        <w:t>Experience collecting, analyzing, and interpreting qualitative information</w:t>
      </w:r>
    </w:p>
    <w:p w14:paraId="11FD4DA8" w14:textId="77777777" w:rsidR="00E6308A" w:rsidRPr="00E274B5" w:rsidRDefault="00E6308A" w:rsidP="00E6308A">
      <w:pPr>
        <w:pStyle w:val="NoSpacing"/>
        <w:numPr>
          <w:ilvl w:val="0"/>
          <w:numId w:val="33"/>
        </w:numPr>
        <w:jc w:val="both"/>
        <w:rPr>
          <w:rFonts w:cstheme="minorHAnsi"/>
        </w:rPr>
      </w:pPr>
      <w:r w:rsidRPr="00E274B5">
        <w:rPr>
          <w:rFonts w:cstheme="minorHAnsi"/>
        </w:rPr>
        <w:t>Ability to write clear and useful reports (examples of previous work will need to be submitted)</w:t>
      </w:r>
    </w:p>
    <w:p w14:paraId="3D98D35D" w14:textId="77777777" w:rsidR="00E6308A" w:rsidRPr="00E274B5" w:rsidRDefault="00E6308A" w:rsidP="00E6308A">
      <w:pPr>
        <w:pStyle w:val="NoSpacing"/>
        <w:numPr>
          <w:ilvl w:val="0"/>
          <w:numId w:val="33"/>
        </w:numPr>
        <w:jc w:val="both"/>
        <w:rPr>
          <w:rFonts w:cstheme="minorHAnsi"/>
        </w:rPr>
      </w:pPr>
      <w:r w:rsidRPr="00E274B5">
        <w:rPr>
          <w:rFonts w:cstheme="minorHAnsi"/>
        </w:rPr>
        <w:t xml:space="preserve">Excellent command in English language is essential and local languages knowledge is desirable. However sound knowledge of local language for enumerator /field worker is mandatory  </w:t>
      </w:r>
    </w:p>
    <w:p w14:paraId="2AF16C81" w14:textId="77777777" w:rsidR="00E6308A" w:rsidRPr="00E274B5" w:rsidRDefault="00E6308A" w:rsidP="00E6308A">
      <w:pPr>
        <w:pStyle w:val="NoSpacing"/>
        <w:numPr>
          <w:ilvl w:val="0"/>
          <w:numId w:val="33"/>
        </w:numPr>
        <w:jc w:val="both"/>
        <w:rPr>
          <w:rFonts w:cstheme="minorHAnsi"/>
        </w:rPr>
      </w:pPr>
      <w:r w:rsidRPr="00E274B5">
        <w:rPr>
          <w:rFonts w:cstheme="minorHAnsi"/>
        </w:rPr>
        <w:t xml:space="preserve">Ability to manage the available time and resources and workout in meeting tight deadlines </w:t>
      </w:r>
    </w:p>
    <w:p w14:paraId="0ADC62EA" w14:textId="77777777" w:rsidR="00E6308A" w:rsidRDefault="00E6308A" w:rsidP="00E6308A">
      <w:pPr>
        <w:pStyle w:val="NoSpacing"/>
        <w:numPr>
          <w:ilvl w:val="0"/>
          <w:numId w:val="33"/>
        </w:numPr>
        <w:spacing w:after="240"/>
        <w:jc w:val="both"/>
        <w:rPr>
          <w:rFonts w:cstheme="minorHAnsi"/>
          <w:sz w:val="24"/>
          <w:szCs w:val="24"/>
        </w:rPr>
      </w:pPr>
      <w:r w:rsidRPr="00E274B5">
        <w:rPr>
          <w:rFonts w:cstheme="minorHAnsi"/>
        </w:rPr>
        <w:t>Independence from IRC, program stakeholders or other parties involved.</w:t>
      </w:r>
      <w:r w:rsidRPr="00E274B5">
        <w:rPr>
          <w:rFonts w:cstheme="minorHAnsi"/>
          <w:sz w:val="24"/>
          <w:szCs w:val="24"/>
        </w:rPr>
        <w:t xml:space="preserve"> </w:t>
      </w:r>
    </w:p>
    <w:p w14:paraId="43CB5A83" w14:textId="77777777" w:rsidR="00E6308A" w:rsidRPr="00701D79" w:rsidRDefault="00E6308A" w:rsidP="00E6308A">
      <w:pPr>
        <w:pStyle w:val="NoSpacing"/>
        <w:spacing w:after="240"/>
        <w:jc w:val="both"/>
        <w:rPr>
          <w:rFonts w:cstheme="minorHAnsi"/>
          <w:b/>
          <w:bCs/>
          <w:sz w:val="24"/>
          <w:szCs w:val="24"/>
        </w:rPr>
      </w:pPr>
      <w:r w:rsidRPr="00701D79">
        <w:rPr>
          <w:rFonts w:cstheme="minorHAnsi"/>
          <w:b/>
          <w:bCs/>
          <w:sz w:val="24"/>
          <w:szCs w:val="24"/>
        </w:rPr>
        <w:lastRenderedPageBreak/>
        <w:t>Evaluation Criteria:</w:t>
      </w:r>
    </w:p>
    <w:tbl>
      <w:tblPr>
        <w:tblW w:w="5159" w:type="pct"/>
        <w:tblInd w:w="-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2160"/>
        <w:gridCol w:w="6545"/>
        <w:gridCol w:w="942"/>
      </w:tblGrid>
      <w:tr w:rsidR="00E6308A" w:rsidRPr="004577AA" w14:paraId="34617AF7" w14:textId="77777777" w:rsidTr="00EF627A">
        <w:trPr>
          <w:trHeight w:val="5561"/>
        </w:trPr>
        <w:tc>
          <w:tcPr>
            <w:tcW w:w="1120" w:type="pct"/>
            <w:shd w:val="clear" w:color="auto" w:fill="auto"/>
            <w:noWrap/>
          </w:tcPr>
          <w:p w14:paraId="6B5C3392" w14:textId="77777777" w:rsidR="00E6308A" w:rsidRPr="00701D79" w:rsidRDefault="00E6308A" w:rsidP="007D72F0">
            <w:pPr>
              <w:rPr>
                <w:rFonts w:ascii="Arial Narrow" w:hAnsi="Arial Narrow" w:cs="Arial"/>
                <w:b/>
              </w:rPr>
            </w:pPr>
            <w:r>
              <w:rPr>
                <w:rFonts w:ascii="Arial Narrow" w:hAnsi="Arial Narrow" w:cs="Arial"/>
                <w:b/>
              </w:rPr>
              <w:t xml:space="preserve">Eligible </w:t>
            </w:r>
            <w:r w:rsidRPr="00701D79">
              <w:rPr>
                <w:rFonts w:ascii="Arial Narrow" w:hAnsi="Arial Narrow" w:cs="Arial"/>
                <w:b/>
              </w:rPr>
              <w:t>documents</w:t>
            </w:r>
          </w:p>
        </w:tc>
        <w:tc>
          <w:tcPr>
            <w:tcW w:w="3392" w:type="pct"/>
            <w:shd w:val="clear" w:color="auto" w:fill="auto"/>
          </w:tcPr>
          <w:p w14:paraId="4B335C07" w14:textId="77777777" w:rsidR="00E6308A" w:rsidRPr="006E7163" w:rsidRDefault="00E6308A" w:rsidP="00E6308A">
            <w:pPr>
              <w:numPr>
                <w:ilvl w:val="0"/>
                <w:numId w:val="34"/>
              </w:numPr>
              <w:spacing w:after="0" w:line="240" w:lineRule="auto"/>
              <w:jc w:val="both"/>
              <w:rPr>
                <w:rFonts w:ascii="Arial Narrow" w:hAnsi="Arial Narrow"/>
                <w:i/>
              </w:rPr>
            </w:pPr>
            <w:r w:rsidRPr="006E7163">
              <w:rPr>
                <w:rFonts w:ascii="Arial Narrow" w:hAnsi="Arial Narrow"/>
                <w:i/>
              </w:rPr>
              <w:t xml:space="preserve">A Certificate of updated Business Registration or </w:t>
            </w:r>
            <w:r w:rsidRPr="006E7163">
              <w:rPr>
                <w:rFonts w:ascii="Arial Narrow" w:hAnsi="Arial Narrow"/>
                <w:b/>
                <w:i/>
              </w:rPr>
              <w:t>Trading License</w:t>
            </w:r>
            <w:r w:rsidRPr="006E7163">
              <w:rPr>
                <w:rFonts w:ascii="Arial Narrow" w:hAnsi="Arial Narrow"/>
                <w:i/>
              </w:rPr>
              <w:t xml:space="preserve"> in Bangladesh </w:t>
            </w:r>
            <w:r w:rsidRPr="006E7163">
              <w:rPr>
                <w:rFonts w:ascii="Arial Narrow" w:hAnsi="Arial Narrow"/>
                <w:i/>
                <w:highlight w:val="yellow"/>
              </w:rPr>
              <w:t>(Mandatory</w:t>
            </w:r>
            <w:r>
              <w:rPr>
                <w:rFonts w:ascii="Arial Narrow" w:hAnsi="Arial Narrow"/>
                <w:i/>
                <w:highlight w:val="yellow"/>
              </w:rPr>
              <w:t xml:space="preserve"> for consultancy firm/companies</w:t>
            </w:r>
            <w:r w:rsidRPr="006E7163">
              <w:rPr>
                <w:rFonts w:ascii="Arial Narrow" w:hAnsi="Arial Narrow"/>
                <w:i/>
                <w:highlight w:val="yellow"/>
              </w:rPr>
              <w:t>)</w:t>
            </w:r>
            <w:r>
              <w:rPr>
                <w:rFonts w:ascii="Arial Narrow" w:hAnsi="Arial Narrow"/>
                <w:i/>
              </w:rPr>
              <w:t>. For individuals, this is not mandatory, but need the profile and team details.</w:t>
            </w:r>
          </w:p>
          <w:p w14:paraId="0C5E5947" w14:textId="77777777" w:rsidR="00E6308A" w:rsidRDefault="00E6308A" w:rsidP="00E6308A">
            <w:pPr>
              <w:numPr>
                <w:ilvl w:val="0"/>
                <w:numId w:val="34"/>
              </w:numPr>
              <w:spacing w:after="0" w:line="240" w:lineRule="auto"/>
              <w:jc w:val="both"/>
              <w:rPr>
                <w:rFonts w:ascii="Arial Narrow" w:hAnsi="Arial Narrow"/>
                <w:i/>
              </w:rPr>
            </w:pPr>
            <w:r>
              <w:rPr>
                <w:rFonts w:ascii="Arial Narrow" w:hAnsi="Arial Narrow"/>
                <w:i/>
              </w:rPr>
              <w:t xml:space="preserve">TIN </w:t>
            </w:r>
            <w:r w:rsidRPr="006F7CBE">
              <w:rPr>
                <w:rFonts w:ascii="Arial Narrow" w:hAnsi="Arial Narrow"/>
                <w:i/>
                <w:highlight w:val="yellow"/>
              </w:rPr>
              <w:t>(Mandatory</w:t>
            </w:r>
            <w:r>
              <w:rPr>
                <w:rFonts w:ascii="Arial Narrow" w:hAnsi="Arial Narrow"/>
                <w:i/>
                <w:highlight w:val="yellow"/>
              </w:rPr>
              <w:t xml:space="preserve"> for all</w:t>
            </w:r>
            <w:r w:rsidRPr="006F7CBE">
              <w:rPr>
                <w:rFonts w:ascii="Arial Narrow" w:hAnsi="Arial Narrow"/>
                <w:i/>
                <w:highlight w:val="yellow"/>
              </w:rPr>
              <w:t>)</w:t>
            </w:r>
            <w:r>
              <w:rPr>
                <w:rFonts w:ascii="Arial Narrow" w:hAnsi="Arial Narrow"/>
                <w:i/>
              </w:rPr>
              <w:t xml:space="preserve"> </w:t>
            </w:r>
          </w:p>
          <w:p w14:paraId="1A93BF61" w14:textId="77777777" w:rsidR="00E6308A" w:rsidRDefault="00E6308A" w:rsidP="00E6308A">
            <w:pPr>
              <w:numPr>
                <w:ilvl w:val="0"/>
                <w:numId w:val="34"/>
              </w:numPr>
              <w:spacing w:after="0" w:line="240" w:lineRule="auto"/>
              <w:jc w:val="both"/>
              <w:rPr>
                <w:rFonts w:ascii="Arial Narrow" w:hAnsi="Arial Narrow"/>
                <w:i/>
              </w:rPr>
            </w:pPr>
            <w:r>
              <w:rPr>
                <w:rFonts w:ascii="Arial Narrow" w:hAnsi="Arial Narrow"/>
                <w:i/>
              </w:rPr>
              <w:t xml:space="preserve">with Updated </w:t>
            </w:r>
            <w:r w:rsidRPr="008F2831">
              <w:rPr>
                <w:rFonts w:ascii="Arial Narrow" w:hAnsi="Arial Narrow"/>
                <w:b/>
                <w:i/>
              </w:rPr>
              <w:t>Taxpayers documents</w:t>
            </w:r>
            <w:r w:rsidRPr="00DA2C8F">
              <w:rPr>
                <w:rFonts w:ascii="Arial Narrow" w:hAnsi="Arial Narrow"/>
                <w:i/>
              </w:rPr>
              <w:t xml:space="preserve"> in </w:t>
            </w:r>
            <w:r>
              <w:rPr>
                <w:rFonts w:ascii="Arial Narrow" w:hAnsi="Arial Narrow"/>
                <w:i/>
              </w:rPr>
              <w:t xml:space="preserve">Bangladesh </w:t>
            </w:r>
          </w:p>
          <w:p w14:paraId="3121A3C3" w14:textId="77777777" w:rsidR="00E6308A" w:rsidRDefault="00E6308A" w:rsidP="00E6308A">
            <w:pPr>
              <w:numPr>
                <w:ilvl w:val="0"/>
                <w:numId w:val="34"/>
              </w:numPr>
              <w:spacing w:after="0"/>
              <w:rPr>
                <w:rFonts w:ascii="Arial Narrow" w:hAnsi="Arial Narrow"/>
                <w:i/>
              </w:rPr>
            </w:pPr>
            <w:r>
              <w:rPr>
                <w:rFonts w:ascii="Arial Narrow" w:hAnsi="Arial Narrow"/>
                <w:i/>
              </w:rPr>
              <w:t xml:space="preserve">VAT Registration Certificates/ </w:t>
            </w:r>
            <w:r w:rsidRPr="008F2831">
              <w:rPr>
                <w:rFonts w:ascii="Arial Narrow" w:hAnsi="Arial Narrow"/>
                <w:b/>
                <w:i/>
              </w:rPr>
              <w:t>Business Identification number (</w:t>
            </w:r>
            <w:proofErr w:type="gramStart"/>
            <w:r w:rsidRPr="008F2831">
              <w:rPr>
                <w:rFonts w:ascii="Arial Narrow" w:hAnsi="Arial Narrow"/>
                <w:b/>
                <w:i/>
              </w:rPr>
              <w:t>BIN)</w:t>
            </w:r>
            <w:r>
              <w:rPr>
                <w:rFonts w:ascii="Arial Narrow" w:hAnsi="Arial Narrow"/>
                <w:i/>
              </w:rPr>
              <w:t xml:space="preserve">  </w:t>
            </w:r>
            <w:r w:rsidRPr="006F7CBE">
              <w:rPr>
                <w:rFonts w:ascii="Arial Narrow" w:hAnsi="Arial Narrow"/>
                <w:i/>
                <w:highlight w:val="yellow"/>
              </w:rPr>
              <w:t>(</w:t>
            </w:r>
            <w:proofErr w:type="gramEnd"/>
            <w:r w:rsidRPr="006F7CBE">
              <w:rPr>
                <w:rFonts w:ascii="Arial Narrow" w:hAnsi="Arial Narrow"/>
                <w:i/>
                <w:highlight w:val="yellow"/>
              </w:rPr>
              <w:t>Mandatory</w:t>
            </w:r>
            <w:r>
              <w:rPr>
                <w:rFonts w:ascii="Arial Narrow" w:hAnsi="Arial Narrow"/>
                <w:i/>
                <w:highlight w:val="yellow"/>
              </w:rPr>
              <w:t xml:space="preserve"> for all</w:t>
            </w:r>
            <w:r w:rsidRPr="006F7CBE">
              <w:rPr>
                <w:rFonts w:ascii="Arial Narrow" w:hAnsi="Arial Narrow"/>
                <w:i/>
                <w:highlight w:val="yellow"/>
              </w:rPr>
              <w:t>)</w:t>
            </w:r>
            <w:r>
              <w:rPr>
                <w:rFonts w:ascii="Arial Narrow" w:hAnsi="Arial Narrow"/>
                <w:i/>
              </w:rPr>
              <w:t xml:space="preserve">. (Provider should have ability to process invoice in </w:t>
            </w:r>
            <w:proofErr w:type="spellStart"/>
            <w:r>
              <w:rPr>
                <w:rFonts w:ascii="Arial Narrow" w:hAnsi="Arial Narrow"/>
                <w:i/>
              </w:rPr>
              <w:t>Musuk</w:t>
            </w:r>
            <w:proofErr w:type="spellEnd"/>
            <w:r>
              <w:rPr>
                <w:rFonts w:ascii="Arial Narrow" w:hAnsi="Arial Narrow"/>
                <w:i/>
              </w:rPr>
              <w:t xml:space="preserve"> 6.3)</w:t>
            </w:r>
          </w:p>
          <w:p w14:paraId="72943A2A" w14:textId="77777777" w:rsidR="00E6308A" w:rsidRDefault="00E6308A" w:rsidP="00E6308A">
            <w:pPr>
              <w:numPr>
                <w:ilvl w:val="0"/>
                <w:numId w:val="34"/>
              </w:numPr>
              <w:spacing w:after="0" w:line="240" w:lineRule="auto"/>
              <w:jc w:val="both"/>
              <w:rPr>
                <w:rFonts w:ascii="Arial Narrow" w:hAnsi="Arial Narrow"/>
                <w:i/>
              </w:rPr>
            </w:pPr>
            <w:r>
              <w:rPr>
                <w:rFonts w:ascii="Arial Narrow" w:hAnsi="Arial Narrow"/>
                <w:i/>
              </w:rPr>
              <w:t xml:space="preserve">Intent to bid form, </w:t>
            </w:r>
            <w:r w:rsidRPr="00137359">
              <w:rPr>
                <w:rFonts w:ascii="Arial Narrow" w:hAnsi="Arial Narrow"/>
                <w:b/>
                <w:i/>
              </w:rPr>
              <w:t>completed and signed</w:t>
            </w:r>
          </w:p>
          <w:p w14:paraId="3B8864A7" w14:textId="77777777" w:rsidR="00E6308A" w:rsidRDefault="00E6308A" w:rsidP="00E6308A">
            <w:pPr>
              <w:numPr>
                <w:ilvl w:val="0"/>
                <w:numId w:val="34"/>
              </w:numPr>
              <w:spacing w:after="0" w:line="240" w:lineRule="auto"/>
              <w:jc w:val="both"/>
              <w:rPr>
                <w:rFonts w:ascii="Arial Narrow" w:hAnsi="Arial Narrow"/>
                <w:i/>
              </w:rPr>
            </w:pPr>
            <w:r>
              <w:rPr>
                <w:rFonts w:ascii="Arial Narrow" w:hAnsi="Arial Narrow"/>
                <w:i/>
              </w:rPr>
              <w:t xml:space="preserve">IRC Conflict of Interest &amp; Supplier Code of Conduct, </w:t>
            </w:r>
            <w:r w:rsidRPr="00137359">
              <w:rPr>
                <w:rFonts w:ascii="Arial Narrow" w:hAnsi="Arial Narrow"/>
                <w:b/>
                <w:i/>
              </w:rPr>
              <w:t>completed and signed</w:t>
            </w:r>
          </w:p>
          <w:p w14:paraId="7A8A3D32" w14:textId="77777777" w:rsidR="00E6308A" w:rsidRPr="004931B9" w:rsidRDefault="00E6308A" w:rsidP="00E6308A">
            <w:pPr>
              <w:numPr>
                <w:ilvl w:val="0"/>
                <w:numId w:val="34"/>
              </w:numPr>
              <w:spacing w:after="0" w:line="240" w:lineRule="auto"/>
              <w:jc w:val="both"/>
              <w:rPr>
                <w:rFonts w:ascii="Arial Narrow" w:hAnsi="Arial Narrow"/>
                <w:i/>
              </w:rPr>
            </w:pPr>
            <w:r w:rsidRPr="004931B9">
              <w:rPr>
                <w:rFonts w:ascii="Arial Narrow" w:hAnsi="Arial Narrow"/>
                <w:i/>
              </w:rPr>
              <w:t xml:space="preserve">Filled Vendor Information Form, completed and signed. </w:t>
            </w:r>
          </w:p>
          <w:p w14:paraId="245AA1E6" w14:textId="77777777" w:rsidR="00E6308A" w:rsidRDefault="00E6308A" w:rsidP="007D72F0">
            <w:pPr>
              <w:ind w:left="720"/>
              <w:jc w:val="both"/>
              <w:rPr>
                <w:rFonts w:ascii="Arial Narrow" w:hAnsi="Arial Narrow"/>
                <w:b/>
                <w:i/>
                <w:color w:val="FF0000"/>
              </w:rPr>
            </w:pPr>
          </w:p>
          <w:p w14:paraId="4401BC69" w14:textId="77777777" w:rsidR="00E6308A" w:rsidRPr="00746818" w:rsidRDefault="00E6308A" w:rsidP="007D72F0">
            <w:pPr>
              <w:ind w:left="720"/>
              <w:jc w:val="both"/>
              <w:rPr>
                <w:rFonts w:ascii="Arial Narrow" w:hAnsi="Arial Narrow"/>
                <w:i/>
                <w:color w:val="FF0000"/>
              </w:rPr>
            </w:pPr>
            <w:r w:rsidRPr="004931B9">
              <w:rPr>
                <w:rFonts w:ascii="Arial Narrow" w:hAnsi="Arial Narrow"/>
                <w:b/>
                <w:bCs/>
                <w:i/>
              </w:rPr>
              <w:t>Please find VIF form, Conflict of Interest, Code of Conduct in</w:t>
            </w:r>
            <w:r>
              <w:rPr>
                <w:rFonts w:ascii="Arial Narrow" w:hAnsi="Arial Narrow"/>
                <w:b/>
                <w:i/>
                <w:color w:val="FF0000"/>
              </w:rPr>
              <w:t xml:space="preserve"> </w:t>
            </w:r>
            <w:hyperlink r:id="rId8" w:history="1">
              <w:r w:rsidRPr="004931B9">
                <w:rPr>
                  <w:rStyle w:val="Hyperlink"/>
                  <w:rFonts w:ascii="Arial Narrow" w:hAnsi="Arial Narrow"/>
                  <w:b/>
                  <w:i/>
                </w:rPr>
                <w:t>here</w:t>
              </w:r>
            </w:hyperlink>
          </w:p>
          <w:p w14:paraId="11A5E968" w14:textId="77777777" w:rsidR="00E6308A" w:rsidRDefault="00E6308A" w:rsidP="007D72F0">
            <w:pPr>
              <w:rPr>
                <w:rFonts w:ascii="Arial Narrow" w:hAnsi="Arial Narrow"/>
                <w:i/>
              </w:rPr>
            </w:pPr>
          </w:p>
          <w:p w14:paraId="24F7E56B" w14:textId="77777777" w:rsidR="00E6308A" w:rsidRPr="00701D79" w:rsidRDefault="00E6308A" w:rsidP="007D72F0">
            <w:pPr>
              <w:rPr>
                <w:rFonts w:ascii="Arial Narrow" w:hAnsi="Arial Narrow"/>
                <w:b/>
                <w:bCs/>
                <w:i/>
              </w:rPr>
            </w:pPr>
            <w:r w:rsidRPr="00701D79">
              <w:rPr>
                <w:rFonts w:ascii="Arial Narrow" w:hAnsi="Arial Narrow"/>
                <w:b/>
                <w:bCs/>
                <w:i/>
              </w:rPr>
              <w:t xml:space="preserve">Bidders must submit above mandatory documents </w:t>
            </w:r>
            <w:r w:rsidRPr="00746818">
              <w:rPr>
                <w:rFonts w:ascii="Arial Narrow" w:hAnsi="Arial Narrow"/>
                <w:b/>
                <w:bCs/>
                <w:i/>
              </w:rPr>
              <w:t>and other mentioned documents with necessary signature</w:t>
            </w:r>
            <w:r w:rsidRPr="00701D79">
              <w:rPr>
                <w:rFonts w:ascii="Arial Narrow" w:hAnsi="Arial Narrow"/>
                <w:b/>
                <w:bCs/>
                <w:i/>
              </w:rPr>
              <w:t xml:space="preserve"> along with proposals.</w:t>
            </w:r>
            <w:r>
              <w:rPr>
                <w:rFonts w:ascii="Arial Narrow" w:hAnsi="Arial Narrow"/>
                <w:b/>
                <w:bCs/>
                <w:i/>
              </w:rPr>
              <w:t xml:space="preserve"> </w:t>
            </w:r>
            <w:r w:rsidRPr="00746818">
              <w:rPr>
                <w:rFonts w:ascii="Arial Narrow" w:hAnsi="Arial Narrow"/>
                <w:b/>
                <w:bCs/>
                <w:i/>
              </w:rPr>
              <w:t>If in any case supplier fails to provide any of the mentioned mandatory documents, supplier may considered as disqualify for further evaluation process.</w:t>
            </w:r>
          </w:p>
          <w:p w14:paraId="5528FAE8" w14:textId="77777777" w:rsidR="00E6308A" w:rsidRPr="004577AA" w:rsidRDefault="00E6308A" w:rsidP="007D72F0">
            <w:pPr>
              <w:rPr>
                <w:rFonts w:ascii="Arial Narrow" w:hAnsi="Arial Narrow" w:cs="Arial"/>
              </w:rPr>
            </w:pPr>
          </w:p>
        </w:tc>
        <w:tc>
          <w:tcPr>
            <w:tcW w:w="488" w:type="pct"/>
            <w:shd w:val="clear" w:color="auto" w:fill="auto"/>
            <w:noWrap/>
            <w:vAlign w:val="center"/>
          </w:tcPr>
          <w:p w14:paraId="202E8999" w14:textId="77777777" w:rsidR="00E6308A" w:rsidRPr="004577AA" w:rsidRDefault="00E6308A" w:rsidP="007D72F0">
            <w:pPr>
              <w:jc w:val="center"/>
              <w:rPr>
                <w:rFonts w:ascii="Arial Narrow" w:hAnsi="Arial Narrow" w:cs="Arial"/>
              </w:rPr>
            </w:pPr>
          </w:p>
        </w:tc>
      </w:tr>
      <w:tr w:rsidR="00E6308A" w:rsidRPr="004577AA" w14:paraId="7453B333" w14:textId="77777777" w:rsidTr="00EF627A">
        <w:trPr>
          <w:trHeight w:val="255"/>
        </w:trPr>
        <w:tc>
          <w:tcPr>
            <w:tcW w:w="1120" w:type="pct"/>
            <w:shd w:val="clear" w:color="auto" w:fill="auto"/>
            <w:noWrap/>
          </w:tcPr>
          <w:p w14:paraId="1AB71B0B" w14:textId="77777777" w:rsidR="00E6308A" w:rsidRDefault="00E6308A" w:rsidP="007D72F0">
            <w:pPr>
              <w:rPr>
                <w:rFonts w:ascii="Arial Narrow" w:hAnsi="Arial Narrow" w:cs="Arial"/>
                <w:bCs/>
              </w:rPr>
            </w:pPr>
            <w:r w:rsidRPr="004577AA">
              <w:rPr>
                <w:rFonts w:ascii="Arial Narrow" w:hAnsi="Arial Narrow" w:cs="Arial"/>
                <w:bCs/>
              </w:rPr>
              <w:t xml:space="preserve">Criteria </w:t>
            </w:r>
            <w:r>
              <w:rPr>
                <w:rFonts w:ascii="Arial Narrow" w:hAnsi="Arial Narrow" w:cs="Arial"/>
                <w:bCs/>
              </w:rPr>
              <w:t>1:</w:t>
            </w:r>
          </w:p>
          <w:p w14:paraId="7D952925" w14:textId="77777777" w:rsidR="00E6308A" w:rsidRPr="004577AA" w:rsidRDefault="00E6308A" w:rsidP="007D72F0">
            <w:pPr>
              <w:rPr>
                <w:rFonts w:ascii="Arial Narrow" w:hAnsi="Arial Narrow" w:cs="Arial"/>
                <w:bCs/>
              </w:rPr>
            </w:pPr>
            <w:r w:rsidRPr="00701D79">
              <w:rPr>
                <w:rFonts w:ascii="Arial Narrow" w:hAnsi="Arial Narrow" w:cs="Arial"/>
                <w:b/>
              </w:rPr>
              <w:t>Educational qualification</w:t>
            </w:r>
          </w:p>
        </w:tc>
        <w:tc>
          <w:tcPr>
            <w:tcW w:w="3392" w:type="pct"/>
            <w:shd w:val="clear" w:color="auto" w:fill="auto"/>
          </w:tcPr>
          <w:p w14:paraId="5E585A77" w14:textId="144DAED4" w:rsidR="00E6308A" w:rsidRPr="007627CD" w:rsidRDefault="00E6308A" w:rsidP="007D72F0">
            <w:pPr>
              <w:rPr>
                <w:rFonts w:ascii="Arial Narrow" w:hAnsi="Arial Narrow" w:cs="Arial"/>
              </w:rPr>
            </w:pPr>
            <w:r w:rsidRPr="007627CD">
              <w:rPr>
                <w:rFonts w:ascii="Arial Narrow" w:hAnsi="Arial Narrow" w:cs="Arial"/>
              </w:rPr>
              <w:t xml:space="preserve">Post-graduate and advanced degree in research studies, social work, </w:t>
            </w:r>
            <w:r w:rsidR="00EF627A">
              <w:rPr>
                <w:rFonts w:ascii="Arial Narrow" w:hAnsi="Arial Narrow" w:cs="Arial"/>
              </w:rPr>
              <w:t xml:space="preserve">human rights, clinical psychology, </w:t>
            </w:r>
            <w:r w:rsidRPr="007627CD">
              <w:rPr>
                <w:rFonts w:ascii="Arial Narrow" w:hAnsi="Arial Narrow" w:cs="Arial"/>
              </w:rPr>
              <w:t xml:space="preserve">gender studies, development Studies and/or related field. </w:t>
            </w:r>
          </w:p>
          <w:p w14:paraId="77223FA8" w14:textId="77777777" w:rsidR="00E6308A" w:rsidRPr="007627CD" w:rsidRDefault="00E6308A" w:rsidP="007D72F0">
            <w:pPr>
              <w:rPr>
                <w:rFonts w:ascii="Arial Narrow" w:hAnsi="Arial Narrow" w:cs="Arial"/>
              </w:rPr>
            </w:pPr>
            <w:r>
              <w:rPr>
                <w:rFonts w:cstheme="minorHAnsi"/>
              </w:rPr>
              <w:t xml:space="preserve">Highest educational qualification will be </w:t>
            </w:r>
            <w:proofErr w:type="gramStart"/>
            <w:r>
              <w:rPr>
                <w:rFonts w:cstheme="minorHAnsi"/>
              </w:rPr>
              <w:t>consider</w:t>
            </w:r>
            <w:proofErr w:type="gramEnd"/>
            <w:r>
              <w:rPr>
                <w:rFonts w:cstheme="minorHAnsi"/>
              </w:rPr>
              <w:t xml:space="preserve"> for highest scoring.</w:t>
            </w:r>
          </w:p>
        </w:tc>
        <w:tc>
          <w:tcPr>
            <w:tcW w:w="488" w:type="pct"/>
            <w:shd w:val="clear" w:color="auto" w:fill="auto"/>
            <w:noWrap/>
            <w:vAlign w:val="center"/>
          </w:tcPr>
          <w:p w14:paraId="77F104D7" w14:textId="0B071869" w:rsidR="00E6308A" w:rsidRDefault="00EF627A" w:rsidP="007D72F0">
            <w:pPr>
              <w:jc w:val="center"/>
              <w:rPr>
                <w:rFonts w:ascii="Arial Narrow" w:hAnsi="Arial Narrow" w:cs="Arial"/>
              </w:rPr>
            </w:pPr>
            <w:r>
              <w:rPr>
                <w:rFonts w:ascii="Arial Narrow" w:hAnsi="Arial Narrow" w:cs="Arial"/>
              </w:rPr>
              <w:t>5</w:t>
            </w:r>
            <w:r w:rsidR="00E6308A">
              <w:rPr>
                <w:rFonts w:ascii="Arial Narrow" w:hAnsi="Arial Narrow" w:cs="Arial"/>
              </w:rPr>
              <w:t>%</w:t>
            </w:r>
          </w:p>
        </w:tc>
      </w:tr>
      <w:tr w:rsidR="00E6308A" w:rsidRPr="004577AA" w14:paraId="4296D8DF" w14:textId="77777777" w:rsidTr="00EF627A">
        <w:trPr>
          <w:trHeight w:val="255"/>
        </w:trPr>
        <w:tc>
          <w:tcPr>
            <w:tcW w:w="1120" w:type="pct"/>
            <w:shd w:val="clear" w:color="auto" w:fill="auto"/>
            <w:noWrap/>
          </w:tcPr>
          <w:p w14:paraId="4A0E988C" w14:textId="77777777" w:rsidR="00E6308A" w:rsidRPr="004577AA" w:rsidRDefault="00E6308A" w:rsidP="007D72F0">
            <w:pPr>
              <w:rPr>
                <w:rFonts w:ascii="Arial Narrow" w:hAnsi="Arial Narrow" w:cs="Arial"/>
                <w:bCs/>
              </w:rPr>
            </w:pPr>
            <w:r w:rsidRPr="004577AA">
              <w:rPr>
                <w:rFonts w:ascii="Arial Narrow" w:hAnsi="Arial Narrow" w:cs="Arial"/>
                <w:bCs/>
              </w:rPr>
              <w:t xml:space="preserve">Criteria </w:t>
            </w:r>
            <w:r>
              <w:rPr>
                <w:rFonts w:ascii="Arial Narrow" w:hAnsi="Arial Narrow" w:cs="Arial"/>
                <w:bCs/>
              </w:rPr>
              <w:t>2</w:t>
            </w:r>
            <w:r w:rsidRPr="004577AA">
              <w:rPr>
                <w:rFonts w:ascii="Arial Narrow" w:hAnsi="Arial Narrow" w:cs="Arial"/>
                <w:bCs/>
              </w:rPr>
              <w:t xml:space="preserve">: </w:t>
            </w:r>
          </w:p>
          <w:p w14:paraId="2CFF17CA" w14:textId="77777777" w:rsidR="00E6308A" w:rsidRPr="004577AA" w:rsidRDefault="00E6308A" w:rsidP="007D72F0">
            <w:pPr>
              <w:rPr>
                <w:rFonts w:ascii="Arial Narrow" w:hAnsi="Arial Narrow" w:cs="Arial"/>
                <w:bCs/>
              </w:rPr>
            </w:pPr>
            <w:proofErr w:type="gramStart"/>
            <w:r w:rsidRPr="004577AA">
              <w:rPr>
                <w:rFonts w:ascii="Arial Narrow" w:hAnsi="Arial Narrow" w:cs="Arial"/>
                <w:b/>
                <w:bCs/>
              </w:rPr>
              <w:t>Past Experience</w:t>
            </w:r>
            <w:proofErr w:type="gramEnd"/>
            <w:r>
              <w:rPr>
                <w:rFonts w:ascii="Arial Narrow" w:hAnsi="Arial Narrow" w:cs="Arial"/>
                <w:b/>
                <w:bCs/>
              </w:rPr>
              <w:t xml:space="preserve"> and </w:t>
            </w:r>
            <w:r w:rsidRPr="009A747F">
              <w:rPr>
                <w:rFonts w:ascii="Arial Narrow" w:hAnsi="Arial Narrow" w:cs="Arial"/>
                <w:b/>
                <w:bCs/>
              </w:rPr>
              <w:t>Team composition</w:t>
            </w:r>
            <w:r>
              <w:rPr>
                <w:rFonts w:ascii="Arial Narrow" w:hAnsi="Arial Narrow" w:cs="Arial"/>
                <w:b/>
                <w:bCs/>
              </w:rPr>
              <w:t>.</w:t>
            </w:r>
          </w:p>
        </w:tc>
        <w:tc>
          <w:tcPr>
            <w:tcW w:w="3392" w:type="pct"/>
            <w:shd w:val="clear" w:color="auto" w:fill="auto"/>
          </w:tcPr>
          <w:p w14:paraId="1239972E" w14:textId="2EF9E6FF" w:rsidR="00C51389" w:rsidRDefault="00E6308A" w:rsidP="007D72F0">
            <w:pPr>
              <w:rPr>
                <w:rFonts w:ascii="Arial Narrow" w:hAnsi="Arial Narrow" w:cs="Arial"/>
              </w:rPr>
            </w:pPr>
            <w:r w:rsidRPr="004577AA">
              <w:rPr>
                <w:rFonts w:ascii="Arial Narrow" w:hAnsi="Arial Narrow" w:cs="Arial"/>
              </w:rPr>
              <w:t xml:space="preserve">Refers to </w:t>
            </w:r>
            <w:proofErr w:type="gramStart"/>
            <w:r w:rsidRPr="004577AA">
              <w:rPr>
                <w:rFonts w:ascii="Arial Narrow" w:hAnsi="Arial Narrow" w:cs="Arial"/>
              </w:rPr>
              <w:t>Bidders</w:t>
            </w:r>
            <w:proofErr w:type="gramEnd"/>
            <w:r w:rsidRPr="004577AA">
              <w:rPr>
                <w:rFonts w:ascii="Arial Narrow" w:hAnsi="Arial Narrow" w:cs="Arial"/>
              </w:rPr>
              <w:t xml:space="preserve"> ability to demonstrate relevant experience and technical knowledge of the services required, experience working with UN, NGO</w:t>
            </w:r>
            <w:r>
              <w:rPr>
                <w:rFonts w:ascii="Arial Narrow" w:hAnsi="Arial Narrow" w:cs="Arial"/>
              </w:rPr>
              <w:t>,</w:t>
            </w:r>
            <w:r w:rsidR="00C51389">
              <w:rPr>
                <w:rFonts w:ascii="Arial Narrow" w:hAnsi="Arial Narrow" w:cs="Arial"/>
              </w:rPr>
              <w:t xml:space="preserve"> INGO</w:t>
            </w:r>
            <w:r>
              <w:rPr>
                <w:rFonts w:ascii="Arial Narrow" w:hAnsi="Arial Narrow" w:cs="Arial"/>
              </w:rPr>
              <w:t xml:space="preserve"> or GO </w:t>
            </w:r>
            <w:r w:rsidRPr="004577AA">
              <w:rPr>
                <w:rFonts w:ascii="Arial Narrow" w:hAnsi="Arial Narrow" w:cs="Arial"/>
              </w:rPr>
              <w:t xml:space="preserve">especially </w:t>
            </w:r>
            <w:r>
              <w:rPr>
                <w:rFonts w:ascii="Arial Narrow" w:hAnsi="Arial Narrow" w:cs="Arial"/>
              </w:rPr>
              <w:t>in</w:t>
            </w:r>
            <w:r w:rsidR="00C51389">
              <w:rPr>
                <w:rFonts w:ascii="Arial Narrow" w:hAnsi="Arial Narrow" w:cs="Arial"/>
              </w:rPr>
              <w:t xml:space="preserve"> Child </w:t>
            </w:r>
            <w:proofErr w:type="spellStart"/>
            <w:r w:rsidR="00C51389">
              <w:rPr>
                <w:rFonts w:ascii="Arial Narrow" w:hAnsi="Arial Narrow" w:cs="Arial"/>
              </w:rPr>
              <w:t>labour</w:t>
            </w:r>
            <w:proofErr w:type="spellEnd"/>
            <w:r w:rsidR="00C51389">
              <w:rPr>
                <w:rFonts w:ascii="Arial Narrow" w:hAnsi="Arial Narrow" w:cs="Arial"/>
              </w:rPr>
              <w:t xml:space="preserve">, Child rights &amp; protection, </w:t>
            </w:r>
            <w:r w:rsidRPr="007627CD">
              <w:rPr>
                <w:rFonts w:ascii="Arial Narrow" w:hAnsi="Arial Narrow"/>
              </w:rPr>
              <w:t>Sexual and Reproductive Health, Gender Equality, Community Mobilization, Protection, and Inclusi</w:t>
            </w:r>
            <w:r w:rsidR="00C51389">
              <w:rPr>
                <w:rFonts w:ascii="Arial Narrow" w:hAnsi="Arial Narrow"/>
              </w:rPr>
              <w:t>on</w:t>
            </w:r>
            <w:r w:rsidRPr="00E274B5">
              <w:rPr>
                <w:rFonts w:cstheme="minorHAnsi"/>
              </w:rPr>
              <w:t xml:space="preserve"> </w:t>
            </w:r>
            <w:r>
              <w:rPr>
                <w:rFonts w:ascii="Arial Narrow" w:hAnsi="Arial Narrow" w:cs="Arial"/>
              </w:rPr>
              <w:t xml:space="preserve">in Rohingya Humanitarian Crisis context and Host communities. </w:t>
            </w:r>
          </w:p>
          <w:p w14:paraId="51406D8F" w14:textId="3EC955A2" w:rsidR="00E6308A" w:rsidRDefault="00E6308A" w:rsidP="007D72F0">
            <w:pPr>
              <w:rPr>
                <w:rFonts w:ascii="Arial Narrow" w:hAnsi="Arial Narrow"/>
              </w:rPr>
            </w:pPr>
            <w:r w:rsidRPr="00D57DBB">
              <w:rPr>
                <w:rFonts w:ascii="Arial Narrow" w:hAnsi="Arial Narrow"/>
              </w:rPr>
              <w:t xml:space="preserve">Gender balanced team (who will be working in this project) with fluency both in Bangla and English. maximum </w:t>
            </w:r>
            <w:r w:rsidR="00C51389">
              <w:rPr>
                <w:rFonts w:ascii="Arial Narrow" w:hAnsi="Arial Narrow"/>
              </w:rPr>
              <w:t xml:space="preserve">05 </w:t>
            </w:r>
            <w:r w:rsidRPr="00D57DBB">
              <w:rPr>
                <w:rFonts w:ascii="Arial Narrow" w:hAnsi="Arial Narrow"/>
              </w:rPr>
              <w:t xml:space="preserve">years of working experience </w:t>
            </w:r>
            <w:r w:rsidRPr="007627CD">
              <w:rPr>
                <w:rFonts w:ascii="Arial Narrow" w:hAnsi="Arial Narrow"/>
                <w:highlight w:val="yellow"/>
              </w:rPr>
              <w:t xml:space="preserve">(preferably, </w:t>
            </w:r>
            <w:r w:rsidR="00C51389">
              <w:rPr>
                <w:rFonts w:ascii="Arial Narrow" w:hAnsi="Arial Narrow"/>
                <w:highlight w:val="yellow"/>
              </w:rPr>
              <w:t xml:space="preserve">Child labor, child protection and GBV, </w:t>
            </w:r>
            <w:r w:rsidRPr="007627CD">
              <w:rPr>
                <w:rFonts w:ascii="Arial Narrow" w:hAnsi="Arial Narrow"/>
                <w:highlight w:val="yellow"/>
              </w:rPr>
              <w:t>Gender Equality, Community Mobilization, Protection, and Inclusi</w:t>
            </w:r>
            <w:r w:rsidR="00C51389">
              <w:rPr>
                <w:rFonts w:ascii="Arial Narrow" w:hAnsi="Arial Narrow"/>
                <w:highlight w:val="yellow"/>
              </w:rPr>
              <w:t xml:space="preserve">on </w:t>
            </w:r>
            <w:r w:rsidRPr="007627CD">
              <w:rPr>
                <w:rFonts w:ascii="Arial Narrow" w:hAnsi="Arial Narrow"/>
                <w:highlight w:val="yellow"/>
              </w:rPr>
              <w:t>study</w:t>
            </w:r>
            <w:r w:rsidRPr="00D57DBB">
              <w:rPr>
                <w:rFonts w:ascii="Arial Narrow" w:hAnsi="Arial Narrow"/>
              </w:rPr>
              <w:t>)</w:t>
            </w:r>
            <w:r w:rsidRPr="004577AA">
              <w:rPr>
                <w:rFonts w:ascii="Arial Narrow" w:hAnsi="Arial Narrow" w:cs="Arial"/>
              </w:rPr>
              <w:t xml:space="preserve">. Only valid proof </w:t>
            </w:r>
            <w:r>
              <w:rPr>
                <w:rFonts w:ascii="Arial Narrow" w:hAnsi="Arial Narrow" w:cs="Arial"/>
              </w:rPr>
              <w:t>(</w:t>
            </w:r>
            <w:r w:rsidRPr="00B43FDF">
              <w:rPr>
                <w:rFonts w:ascii="Arial Narrow" w:hAnsi="Arial Narrow" w:cs="Arial"/>
                <w:b/>
              </w:rPr>
              <w:t>PO/contract, project details /publications reference</w:t>
            </w:r>
            <w:r>
              <w:rPr>
                <w:rFonts w:ascii="Arial Narrow" w:hAnsi="Arial Narrow" w:cs="Arial"/>
              </w:rPr>
              <w:t xml:space="preserve">) </w:t>
            </w:r>
            <w:r w:rsidRPr="004577AA">
              <w:rPr>
                <w:rFonts w:ascii="Arial Narrow" w:hAnsi="Arial Narrow" w:cs="Arial"/>
              </w:rPr>
              <w:t xml:space="preserve">of </w:t>
            </w:r>
            <w:r>
              <w:rPr>
                <w:rFonts w:ascii="Arial Narrow" w:hAnsi="Arial Narrow"/>
              </w:rPr>
              <w:t xml:space="preserve">or </w:t>
            </w:r>
            <w:r w:rsidR="00C51389">
              <w:rPr>
                <w:rFonts w:ascii="Arial Narrow" w:hAnsi="Arial Narrow"/>
              </w:rPr>
              <w:t xml:space="preserve">05 years </w:t>
            </w:r>
            <w:r>
              <w:rPr>
                <w:rFonts w:ascii="Arial Narrow" w:hAnsi="Arial Narrow"/>
              </w:rPr>
              <w:t>Study</w:t>
            </w:r>
            <w:r w:rsidRPr="004577AA">
              <w:rPr>
                <w:rFonts w:ascii="Arial Narrow" w:hAnsi="Arial Narrow" w:cs="Arial"/>
              </w:rPr>
              <w:t xml:space="preserve"> experience certificate/ POs for last </w:t>
            </w:r>
            <w:r>
              <w:rPr>
                <w:rFonts w:ascii="Arial Narrow" w:hAnsi="Arial Narrow" w:cs="Arial"/>
              </w:rPr>
              <w:t>three</w:t>
            </w:r>
            <w:r w:rsidRPr="004577AA">
              <w:rPr>
                <w:rFonts w:ascii="Arial Narrow" w:hAnsi="Arial Narrow" w:cs="Arial"/>
              </w:rPr>
              <w:t xml:space="preserve"> years will be considered </w:t>
            </w:r>
            <w:r>
              <w:rPr>
                <w:rFonts w:ascii="Arial Narrow" w:hAnsi="Arial Narrow" w:cs="Arial"/>
              </w:rPr>
              <w:t xml:space="preserve">for </w:t>
            </w:r>
            <w:r w:rsidRPr="004577AA">
              <w:rPr>
                <w:rFonts w:ascii="Arial Narrow" w:hAnsi="Arial Narrow"/>
              </w:rPr>
              <w:t>evaluation scoring.</w:t>
            </w:r>
          </w:p>
          <w:p w14:paraId="2FB7E43C" w14:textId="77777777" w:rsidR="00E6308A" w:rsidRDefault="00E6308A" w:rsidP="007D72F0">
            <w:pPr>
              <w:rPr>
                <w:rFonts w:ascii="Arial Narrow" w:eastAsia="Calibri" w:hAnsi="Arial Narrow"/>
                <w:b/>
              </w:rPr>
            </w:pPr>
          </w:p>
          <w:p w14:paraId="3CBBB11B" w14:textId="77777777" w:rsidR="00E6308A" w:rsidRPr="004577AA" w:rsidRDefault="00E6308A" w:rsidP="007D72F0">
            <w:pPr>
              <w:rPr>
                <w:rFonts w:ascii="Arial Narrow" w:hAnsi="Arial Narrow" w:cs="Arial"/>
              </w:rPr>
            </w:pPr>
            <w:r w:rsidRPr="004577AA">
              <w:rPr>
                <w:rFonts w:ascii="Arial Narrow" w:eastAsia="Calibri" w:hAnsi="Arial Narrow"/>
                <w:b/>
              </w:rPr>
              <w:lastRenderedPageBreak/>
              <w:t xml:space="preserve">More qualified </w:t>
            </w:r>
            <w:r>
              <w:rPr>
                <w:rFonts w:ascii="Arial Narrow" w:eastAsia="Calibri" w:hAnsi="Arial Narrow"/>
                <w:b/>
              </w:rPr>
              <w:t xml:space="preserve">gender balanced </w:t>
            </w:r>
            <w:r w:rsidRPr="004577AA">
              <w:rPr>
                <w:rFonts w:ascii="Arial Narrow" w:eastAsia="Calibri" w:hAnsi="Arial Narrow"/>
                <w:b/>
              </w:rPr>
              <w:t>team</w:t>
            </w:r>
            <w:r>
              <w:rPr>
                <w:rFonts w:ascii="Arial Narrow" w:eastAsia="Calibri" w:hAnsi="Arial Narrow"/>
                <w:b/>
              </w:rPr>
              <w:t xml:space="preserve"> with highest relevant experience/skills will be scored highest. </w:t>
            </w:r>
          </w:p>
        </w:tc>
        <w:tc>
          <w:tcPr>
            <w:tcW w:w="488" w:type="pct"/>
            <w:shd w:val="clear" w:color="auto" w:fill="auto"/>
            <w:noWrap/>
            <w:vAlign w:val="center"/>
          </w:tcPr>
          <w:p w14:paraId="07863473" w14:textId="1BF51DBB" w:rsidR="00E6308A" w:rsidRDefault="00C51389" w:rsidP="007D72F0">
            <w:pPr>
              <w:jc w:val="center"/>
              <w:rPr>
                <w:rFonts w:ascii="Arial Narrow" w:hAnsi="Arial Narrow" w:cs="Arial"/>
              </w:rPr>
            </w:pPr>
            <w:r>
              <w:rPr>
                <w:rFonts w:ascii="Arial Narrow" w:hAnsi="Arial Narrow" w:cs="Arial"/>
              </w:rPr>
              <w:lastRenderedPageBreak/>
              <w:t>30</w:t>
            </w:r>
            <w:r w:rsidR="00E6308A" w:rsidRPr="004577AA">
              <w:rPr>
                <w:rFonts w:ascii="Arial Narrow" w:hAnsi="Arial Narrow" w:cs="Arial"/>
              </w:rPr>
              <w:t>%</w:t>
            </w:r>
          </w:p>
        </w:tc>
      </w:tr>
      <w:tr w:rsidR="00E6308A" w:rsidRPr="004577AA" w14:paraId="540BC52D" w14:textId="77777777" w:rsidTr="00EF627A">
        <w:trPr>
          <w:trHeight w:val="350"/>
        </w:trPr>
        <w:tc>
          <w:tcPr>
            <w:tcW w:w="1120" w:type="pct"/>
            <w:shd w:val="clear" w:color="auto" w:fill="auto"/>
            <w:noWrap/>
          </w:tcPr>
          <w:p w14:paraId="300ACC96" w14:textId="77777777" w:rsidR="00E6308A" w:rsidRPr="004577AA" w:rsidRDefault="00E6308A" w:rsidP="007D72F0">
            <w:pPr>
              <w:rPr>
                <w:rFonts w:ascii="Arial Narrow" w:hAnsi="Arial Narrow" w:cs="Arial"/>
                <w:bCs/>
              </w:rPr>
            </w:pPr>
            <w:r w:rsidRPr="004577AA">
              <w:rPr>
                <w:rFonts w:ascii="Arial Narrow" w:hAnsi="Arial Narrow" w:cs="Arial"/>
                <w:bCs/>
              </w:rPr>
              <w:t xml:space="preserve">Criteria </w:t>
            </w:r>
            <w:r>
              <w:rPr>
                <w:rFonts w:ascii="Arial Narrow" w:hAnsi="Arial Narrow" w:cs="Arial"/>
                <w:bCs/>
              </w:rPr>
              <w:t>3</w:t>
            </w:r>
            <w:r w:rsidRPr="004577AA">
              <w:rPr>
                <w:rFonts w:ascii="Arial Narrow" w:hAnsi="Arial Narrow" w:cs="Arial"/>
                <w:bCs/>
              </w:rPr>
              <w:t>:</w:t>
            </w:r>
          </w:p>
          <w:p w14:paraId="29576DB6" w14:textId="77777777" w:rsidR="00E6308A" w:rsidRPr="004577AA" w:rsidRDefault="00E6308A" w:rsidP="007D72F0">
            <w:pPr>
              <w:rPr>
                <w:rFonts w:ascii="Arial Narrow" w:hAnsi="Arial Narrow" w:cs="Arial"/>
                <w:b/>
                <w:bCs/>
              </w:rPr>
            </w:pPr>
            <w:r w:rsidRPr="009A747F">
              <w:rPr>
                <w:rFonts w:ascii="Arial Narrow" w:hAnsi="Arial Narrow" w:cs="Arial"/>
                <w:b/>
                <w:bCs/>
              </w:rPr>
              <w:t xml:space="preserve">Time-bound </w:t>
            </w:r>
            <w:r>
              <w:rPr>
                <w:rFonts w:ascii="Arial Narrow" w:hAnsi="Arial Narrow" w:cs="Arial"/>
                <w:b/>
                <w:bCs/>
              </w:rPr>
              <w:t>work</w:t>
            </w:r>
            <w:r w:rsidRPr="009A747F">
              <w:rPr>
                <w:rFonts w:ascii="Arial Narrow" w:hAnsi="Arial Narrow" w:cs="Arial"/>
                <w:b/>
                <w:bCs/>
              </w:rPr>
              <w:t xml:space="preserve"> plan </w:t>
            </w:r>
          </w:p>
        </w:tc>
        <w:tc>
          <w:tcPr>
            <w:tcW w:w="3392" w:type="pct"/>
            <w:shd w:val="clear" w:color="auto" w:fill="auto"/>
          </w:tcPr>
          <w:p w14:paraId="1A18A314" w14:textId="77777777" w:rsidR="00E6308A" w:rsidRPr="007348E2" w:rsidRDefault="00E6308A" w:rsidP="007D72F0">
            <w:pPr>
              <w:rPr>
                <w:rFonts w:ascii="Arial Narrow" w:eastAsia="Calibri" w:hAnsi="Arial Narrow"/>
              </w:rPr>
            </w:pPr>
            <w:r w:rsidRPr="004577AA">
              <w:rPr>
                <w:rFonts w:ascii="Arial Narrow" w:hAnsi="Arial Narrow" w:cs="Arial"/>
              </w:rPr>
              <w:t xml:space="preserve">Refers to </w:t>
            </w:r>
            <w:r w:rsidRPr="004577AA">
              <w:rPr>
                <w:rFonts w:ascii="Arial Narrow" w:eastAsia="Calibri" w:hAnsi="Arial Narrow"/>
              </w:rPr>
              <w:t xml:space="preserve">availability and capacity of immediate commencement/ mobilization of resources </w:t>
            </w:r>
            <w:r>
              <w:rPr>
                <w:rFonts w:ascii="Arial Narrow" w:eastAsia="Calibri" w:hAnsi="Arial Narrow"/>
              </w:rPr>
              <w:t>(skilled team/materials</w:t>
            </w:r>
            <w:r w:rsidRPr="004577AA">
              <w:rPr>
                <w:rFonts w:ascii="Arial Narrow" w:eastAsia="Calibri" w:hAnsi="Arial Narrow"/>
              </w:rPr>
              <w:t xml:space="preserve">) to start the </w:t>
            </w:r>
            <w:r>
              <w:rPr>
                <w:rFonts w:ascii="Arial Narrow" w:eastAsia="Calibri" w:hAnsi="Arial Narrow"/>
              </w:rPr>
              <w:t>Baseline Survey or study</w:t>
            </w:r>
            <w:r w:rsidRPr="004577AA">
              <w:rPr>
                <w:rFonts w:ascii="Arial Narrow" w:eastAsia="Calibri" w:hAnsi="Arial Narrow"/>
              </w:rPr>
              <w:t>.</w:t>
            </w:r>
            <w:r>
              <w:t xml:space="preserve"> </w:t>
            </w:r>
            <w:r w:rsidRPr="007348E2">
              <w:rPr>
                <w:rFonts w:ascii="Arial Narrow" w:eastAsia="Calibri" w:hAnsi="Arial Narrow"/>
              </w:rPr>
              <w:t>With consideration of Covid-19 movement restriction</w:t>
            </w:r>
            <w:r w:rsidRPr="004577AA">
              <w:rPr>
                <w:rFonts w:ascii="Arial Narrow" w:eastAsia="Calibri" w:hAnsi="Arial Narrow"/>
              </w:rPr>
              <w:t xml:space="preserve"> </w:t>
            </w:r>
            <w:r>
              <w:rPr>
                <w:rFonts w:ascii="Arial Narrow" w:eastAsia="Calibri" w:hAnsi="Arial Narrow"/>
              </w:rPr>
              <w:t xml:space="preserve">Provider </w:t>
            </w:r>
            <w:r w:rsidRPr="004577AA">
              <w:rPr>
                <w:rFonts w:ascii="Arial Narrow" w:eastAsia="Calibri" w:hAnsi="Arial Narrow"/>
              </w:rPr>
              <w:t>need to provide a detail work plan with timeline on what activity will start when and by when work will be completed.</w:t>
            </w:r>
            <w:r>
              <w:rPr>
                <w:rFonts w:ascii="Arial Narrow" w:eastAsia="Calibri" w:hAnsi="Arial Narrow"/>
              </w:rPr>
              <w:t xml:space="preserve"> </w:t>
            </w:r>
            <w:proofErr w:type="gramStart"/>
            <w:r w:rsidRPr="007348E2">
              <w:rPr>
                <w:rFonts w:ascii="Arial Narrow" w:eastAsia="Calibri" w:hAnsi="Arial Narrow"/>
              </w:rPr>
              <w:t>provider</w:t>
            </w:r>
            <w:proofErr w:type="gramEnd"/>
            <w:r w:rsidRPr="007348E2">
              <w:rPr>
                <w:rFonts w:ascii="Arial Narrow" w:eastAsia="Calibri" w:hAnsi="Arial Narrow"/>
              </w:rPr>
              <w:t xml:space="preserve"> need to submit a details alternative plan on how provider will mitigate the risk of any movement restriction imposed by local government</w:t>
            </w:r>
            <w:r>
              <w:rPr>
                <w:rFonts w:ascii="Arial Narrow" w:eastAsia="Calibri" w:hAnsi="Arial Narrow"/>
              </w:rPr>
              <w:t>.</w:t>
            </w:r>
          </w:p>
          <w:p w14:paraId="3E350670" w14:textId="77777777" w:rsidR="00E6308A" w:rsidRPr="004577AA" w:rsidRDefault="00E6308A" w:rsidP="007D72F0">
            <w:pPr>
              <w:rPr>
                <w:rFonts w:ascii="Arial Narrow" w:hAnsi="Arial Narrow" w:cs="Arial"/>
                <w:b/>
              </w:rPr>
            </w:pPr>
            <w:r>
              <w:rPr>
                <w:rFonts w:ascii="Arial Narrow" w:eastAsia="Calibri" w:hAnsi="Arial Narrow"/>
                <w:b/>
              </w:rPr>
              <w:t xml:space="preserve">Good details with realistic </w:t>
            </w:r>
            <w:r w:rsidRPr="004577AA">
              <w:rPr>
                <w:rFonts w:ascii="Arial Narrow" w:eastAsia="Calibri" w:hAnsi="Arial Narrow"/>
                <w:b/>
              </w:rPr>
              <w:t>timeframe</w:t>
            </w:r>
            <w:r>
              <w:rPr>
                <w:rFonts w:ascii="Arial Narrow" w:eastAsia="Calibri" w:hAnsi="Arial Narrow"/>
                <w:b/>
              </w:rPr>
              <w:t xml:space="preserve"> </w:t>
            </w:r>
            <w:r w:rsidRPr="004577AA">
              <w:rPr>
                <w:rFonts w:ascii="Arial Narrow" w:eastAsia="Calibri" w:hAnsi="Arial Narrow"/>
                <w:b/>
              </w:rPr>
              <w:t>will get highest score.</w:t>
            </w:r>
          </w:p>
        </w:tc>
        <w:tc>
          <w:tcPr>
            <w:tcW w:w="488" w:type="pct"/>
            <w:shd w:val="clear" w:color="auto" w:fill="auto"/>
            <w:noWrap/>
            <w:vAlign w:val="center"/>
          </w:tcPr>
          <w:p w14:paraId="1344DE2B" w14:textId="77777777" w:rsidR="00E6308A" w:rsidRPr="004577AA" w:rsidRDefault="00E6308A" w:rsidP="007D72F0">
            <w:pPr>
              <w:jc w:val="center"/>
              <w:rPr>
                <w:rFonts w:ascii="Arial Narrow" w:hAnsi="Arial Narrow" w:cs="Arial"/>
              </w:rPr>
            </w:pPr>
            <w:r>
              <w:rPr>
                <w:rFonts w:ascii="Arial Narrow" w:hAnsi="Arial Narrow" w:cs="Arial"/>
              </w:rPr>
              <w:t>10</w:t>
            </w:r>
            <w:r w:rsidRPr="004577AA">
              <w:rPr>
                <w:rFonts w:ascii="Arial Narrow" w:hAnsi="Arial Narrow" w:cs="Arial"/>
              </w:rPr>
              <w:t>%</w:t>
            </w:r>
          </w:p>
        </w:tc>
      </w:tr>
      <w:tr w:rsidR="00E6308A" w:rsidRPr="004577AA" w14:paraId="6A93E17C" w14:textId="77777777" w:rsidTr="00EF627A">
        <w:trPr>
          <w:trHeight w:val="1088"/>
        </w:trPr>
        <w:tc>
          <w:tcPr>
            <w:tcW w:w="1120" w:type="pct"/>
            <w:shd w:val="clear" w:color="auto" w:fill="auto"/>
            <w:noWrap/>
          </w:tcPr>
          <w:p w14:paraId="629839F8" w14:textId="77777777" w:rsidR="00E6308A" w:rsidRPr="00965264" w:rsidRDefault="00E6308A" w:rsidP="007D72F0">
            <w:pPr>
              <w:rPr>
                <w:rFonts w:ascii="Arial Narrow" w:hAnsi="Arial Narrow" w:cs="Arial"/>
                <w:bCs/>
              </w:rPr>
            </w:pPr>
            <w:r w:rsidRPr="00965264">
              <w:rPr>
                <w:rFonts w:ascii="Arial Narrow" w:hAnsi="Arial Narrow" w:cs="Arial"/>
                <w:bCs/>
              </w:rPr>
              <w:t xml:space="preserve">Criteria </w:t>
            </w:r>
            <w:r>
              <w:rPr>
                <w:rFonts w:ascii="Arial Narrow" w:hAnsi="Arial Narrow" w:cs="Arial"/>
                <w:bCs/>
              </w:rPr>
              <w:t>4</w:t>
            </w:r>
            <w:r w:rsidRPr="00965264">
              <w:rPr>
                <w:rFonts w:ascii="Arial Narrow" w:hAnsi="Arial Narrow" w:cs="Arial"/>
                <w:bCs/>
              </w:rPr>
              <w:t xml:space="preserve">: </w:t>
            </w:r>
          </w:p>
          <w:p w14:paraId="04F4CB25" w14:textId="77777777" w:rsidR="00E6308A" w:rsidRPr="004577AA" w:rsidRDefault="00E6308A" w:rsidP="007D72F0">
            <w:pPr>
              <w:rPr>
                <w:rFonts w:ascii="Arial Narrow" w:hAnsi="Arial Narrow" w:cs="Arial"/>
                <w:bCs/>
              </w:rPr>
            </w:pPr>
            <w:r>
              <w:rPr>
                <w:rFonts w:ascii="Arial Narrow" w:hAnsi="Arial Narrow" w:cs="Arial"/>
                <w:b/>
              </w:rPr>
              <w:t xml:space="preserve">Detailed </w:t>
            </w:r>
            <w:r w:rsidRPr="009A747F">
              <w:rPr>
                <w:rFonts w:ascii="Arial Narrow" w:hAnsi="Arial Narrow" w:cs="Arial"/>
                <w:b/>
              </w:rPr>
              <w:t>Methodology</w:t>
            </w:r>
            <w:r>
              <w:rPr>
                <w:rFonts w:ascii="Arial Narrow" w:hAnsi="Arial Narrow" w:cs="Arial"/>
                <w:b/>
              </w:rPr>
              <w:t xml:space="preserve"> and proposal</w:t>
            </w:r>
          </w:p>
        </w:tc>
        <w:tc>
          <w:tcPr>
            <w:tcW w:w="3392" w:type="pct"/>
            <w:shd w:val="clear" w:color="auto" w:fill="auto"/>
          </w:tcPr>
          <w:p w14:paraId="3E21FB12" w14:textId="05737EA6" w:rsidR="00E6308A" w:rsidRDefault="00E6308A" w:rsidP="007D72F0">
            <w:pPr>
              <w:rPr>
                <w:rFonts w:ascii="Arial Narrow" w:hAnsi="Arial Narrow" w:cs="Arial"/>
              </w:rPr>
            </w:pPr>
            <w:r>
              <w:rPr>
                <w:rFonts w:ascii="Arial Narrow" w:hAnsi="Arial Narrow" w:cs="Arial"/>
              </w:rPr>
              <w:t>Detail m</w:t>
            </w:r>
            <w:r w:rsidRPr="00244F83">
              <w:rPr>
                <w:rFonts w:ascii="Arial Narrow" w:hAnsi="Arial Narrow" w:cs="Arial"/>
              </w:rPr>
              <w:t>ethodological/technical aspects of carrying out the study</w:t>
            </w:r>
            <w:r>
              <w:rPr>
                <w:rFonts w:ascii="Arial Narrow" w:hAnsi="Arial Narrow" w:cs="Arial"/>
              </w:rPr>
              <w:t>.</w:t>
            </w:r>
          </w:p>
          <w:tbl>
            <w:tblPr>
              <w:tblStyle w:val="TableGrid"/>
              <w:tblpPr w:leftFromText="180" w:rightFromText="180" w:vertAnchor="text" w:horzAnchor="margin" w:tblpY="90"/>
              <w:tblOverlap w:val="never"/>
              <w:tblW w:w="6295" w:type="dxa"/>
              <w:tblLayout w:type="fixed"/>
              <w:tblLook w:val="04A0" w:firstRow="1" w:lastRow="0" w:firstColumn="1" w:lastColumn="0" w:noHBand="0" w:noVBand="1"/>
            </w:tblPr>
            <w:tblGrid>
              <w:gridCol w:w="6295"/>
            </w:tblGrid>
            <w:tr w:rsidR="009D1978" w:rsidRPr="0048485E" w14:paraId="44A5A567" w14:textId="77777777" w:rsidTr="009D1978">
              <w:tc>
                <w:tcPr>
                  <w:tcW w:w="6295" w:type="dxa"/>
                  <w:vAlign w:val="bottom"/>
                </w:tcPr>
                <w:p w14:paraId="1041BABD" w14:textId="77777777" w:rsidR="009D1978" w:rsidRPr="009D1978" w:rsidRDefault="009D1978" w:rsidP="009D1978">
                  <w:pPr>
                    <w:jc w:val="both"/>
                    <w:rPr>
                      <w:rFonts w:cstheme="minorHAnsi"/>
                      <w:b/>
                    </w:rPr>
                  </w:pPr>
                  <w:r w:rsidRPr="009D1978">
                    <w:rPr>
                      <w:rFonts w:cstheme="minorHAnsi"/>
                      <w:b/>
                    </w:rPr>
                    <w:t xml:space="preserve">Cover Page </w:t>
                  </w:r>
                </w:p>
              </w:tc>
            </w:tr>
            <w:tr w:rsidR="009D1978" w:rsidRPr="0048485E" w14:paraId="7069864C" w14:textId="77777777" w:rsidTr="009D1978">
              <w:tc>
                <w:tcPr>
                  <w:tcW w:w="6295" w:type="dxa"/>
                  <w:vAlign w:val="bottom"/>
                </w:tcPr>
                <w:p w14:paraId="21C72880" w14:textId="77777777" w:rsidR="009D1978" w:rsidRPr="009D1978" w:rsidRDefault="009D1978" w:rsidP="009D1978">
                  <w:pPr>
                    <w:jc w:val="both"/>
                    <w:rPr>
                      <w:rFonts w:cstheme="minorHAnsi"/>
                      <w:b/>
                    </w:rPr>
                  </w:pPr>
                  <w:r w:rsidRPr="009D1978">
                    <w:rPr>
                      <w:rFonts w:cstheme="minorHAnsi"/>
                      <w:b/>
                    </w:rPr>
                    <w:t xml:space="preserve">Table of Content </w:t>
                  </w:r>
                </w:p>
              </w:tc>
            </w:tr>
            <w:tr w:rsidR="009D1978" w:rsidRPr="0048485E" w14:paraId="28D6AA3B" w14:textId="77777777" w:rsidTr="009D1978">
              <w:tc>
                <w:tcPr>
                  <w:tcW w:w="6295" w:type="dxa"/>
                  <w:vAlign w:val="bottom"/>
                </w:tcPr>
                <w:p w14:paraId="1B51FC9C" w14:textId="77777777" w:rsidR="009D1978" w:rsidRPr="0048485E" w:rsidRDefault="009D1978" w:rsidP="009D1978">
                  <w:pPr>
                    <w:spacing w:after="120"/>
                    <w:jc w:val="both"/>
                    <w:rPr>
                      <w:rFonts w:cstheme="minorHAnsi"/>
                    </w:rPr>
                  </w:pPr>
                  <w:r w:rsidRPr="0048485E">
                    <w:rPr>
                      <w:rFonts w:cstheme="minorHAnsi"/>
                    </w:rPr>
                    <w:t xml:space="preserve">Understanding of the Assignment. This section should clearly demonstrate the: </w:t>
                  </w:r>
                </w:p>
                <w:p w14:paraId="3354AED6" w14:textId="77777777" w:rsidR="009D1978" w:rsidRPr="0048485E" w:rsidRDefault="009D1978" w:rsidP="009D1978">
                  <w:pPr>
                    <w:pStyle w:val="ListParagraph"/>
                    <w:numPr>
                      <w:ilvl w:val="0"/>
                      <w:numId w:val="14"/>
                    </w:numPr>
                    <w:jc w:val="both"/>
                    <w:rPr>
                      <w:rFonts w:cstheme="minorHAnsi"/>
                      <w:b/>
                      <w:bCs/>
                    </w:rPr>
                  </w:pPr>
                  <w:r w:rsidRPr="0048485E">
                    <w:rPr>
                      <w:rFonts w:cstheme="minorHAnsi"/>
                    </w:rPr>
                    <w:t xml:space="preserve">List of key </w:t>
                  </w:r>
                  <w:proofErr w:type="gramStart"/>
                  <w:r w:rsidRPr="0048485E">
                    <w:rPr>
                      <w:rFonts w:cstheme="minorHAnsi"/>
                    </w:rPr>
                    <w:t>questions;</w:t>
                  </w:r>
                  <w:proofErr w:type="gramEnd"/>
                  <w:r w:rsidRPr="0048485E">
                    <w:rPr>
                      <w:rFonts w:cstheme="minorHAnsi"/>
                    </w:rPr>
                    <w:t xml:space="preserve"> </w:t>
                  </w:r>
                </w:p>
                <w:p w14:paraId="52C40A21" w14:textId="77777777" w:rsidR="009D1978" w:rsidRPr="0048485E" w:rsidRDefault="009D1978" w:rsidP="009D1978">
                  <w:pPr>
                    <w:pStyle w:val="ListParagraph"/>
                    <w:numPr>
                      <w:ilvl w:val="0"/>
                      <w:numId w:val="14"/>
                    </w:numPr>
                    <w:jc w:val="both"/>
                    <w:rPr>
                      <w:rFonts w:cstheme="minorHAnsi"/>
                      <w:b/>
                      <w:bCs/>
                    </w:rPr>
                  </w:pPr>
                  <w:r w:rsidRPr="0048485E">
                    <w:rPr>
                      <w:rFonts w:cstheme="minorHAnsi"/>
                    </w:rPr>
                    <w:t xml:space="preserve">Relevant tools to collect the key research </w:t>
                  </w:r>
                  <w:proofErr w:type="gramStart"/>
                  <w:r w:rsidRPr="0048485E">
                    <w:rPr>
                      <w:rFonts w:cstheme="minorHAnsi"/>
                    </w:rPr>
                    <w:t>questions;</w:t>
                  </w:r>
                  <w:proofErr w:type="gramEnd"/>
                  <w:r w:rsidRPr="0048485E">
                    <w:rPr>
                      <w:rFonts w:cstheme="minorHAnsi"/>
                    </w:rPr>
                    <w:t xml:space="preserve"> </w:t>
                  </w:r>
                </w:p>
                <w:p w14:paraId="45C56B48" w14:textId="77777777" w:rsidR="009D1978" w:rsidRPr="0048485E" w:rsidRDefault="009D1978" w:rsidP="009D1978">
                  <w:pPr>
                    <w:pStyle w:val="ListParagraph"/>
                    <w:numPr>
                      <w:ilvl w:val="0"/>
                      <w:numId w:val="14"/>
                    </w:numPr>
                    <w:jc w:val="both"/>
                    <w:rPr>
                      <w:rFonts w:cstheme="minorHAnsi"/>
                      <w:b/>
                      <w:bCs/>
                    </w:rPr>
                  </w:pPr>
                  <w:r w:rsidRPr="0048485E">
                    <w:rPr>
                      <w:rFonts w:cstheme="minorHAnsi"/>
                    </w:rPr>
                    <w:t xml:space="preserve">Key expected source of the </w:t>
                  </w:r>
                  <w:proofErr w:type="gramStart"/>
                  <w:r w:rsidRPr="0048485E">
                    <w:rPr>
                      <w:rFonts w:cstheme="minorHAnsi"/>
                    </w:rPr>
                    <w:t>data;</w:t>
                  </w:r>
                  <w:proofErr w:type="gramEnd"/>
                  <w:r w:rsidRPr="0048485E">
                    <w:rPr>
                      <w:rFonts w:cstheme="minorHAnsi"/>
                    </w:rPr>
                    <w:t xml:space="preserve"> </w:t>
                  </w:r>
                </w:p>
                <w:p w14:paraId="41B17416" w14:textId="77777777" w:rsidR="009D1978" w:rsidRPr="0048485E" w:rsidRDefault="009D1978" w:rsidP="009D1978">
                  <w:pPr>
                    <w:pStyle w:val="ListParagraph"/>
                    <w:numPr>
                      <w:ilvl w:val="0"/>
                      <w:numId w:val="14"/>
                    </w:numPr>
                    <w:jc w:val="both"/>
                    <w:rPr>
                      <w:rFonts w:cstheme="minorHAnsi"/>
                      <w:b/>
                      <w:bCs/>
                    </w:rPr>
                  </w:pPr>
                  <w:r w:rsidRPr="0048485E">
                    <w:rPr>
                      <w:rFonts w:cstheme="minorHAnsi"/>
                    </w:rPr>
                    <w:t>Relevant stakeholder to be consulted for each of the questions</w:t>
                  </w:r>
                </w:p>
                <w:p w14:paraId="4FBF3C0B" w14:textId="77777777" w:rsidR="009D1978" w:rsidRPr="0048485E" w:rsidRDefault="009D1978" w:rsidP="009D1978">
                  <w:pPr>
                    <w:pStyle w:val="ListParagraph"/>
                    <w:numPr>
                      <w:ilvl w:val="0"/>
                      <w:numId w:val="14"/>
                    </w:numPr>
                    <w:jc w:val="both"/>
                    <w:rPr>
                      <w:rFonts w:cstheme="minorHAnsi"/>
                      <w:b/>
                      <w:bCs/>
                    </w:rPr>
                  </w:pPr>
                  <w:r w:rsidRPr="0048485E">
                    <w:rPr>
                      <w:rFonts w:cstheme="minorHAnsi"/>
                    </w:rPr>
                    <w:t xml:space="preserve">Proposed methodology for data collection </w:t>
                  </w:r>
                </w:p>
                <w:p w14:paraId="766F59D8" w14:textId="77777777" w:rsidR="009D1978" w:rsidRPr="0048485E" w:rsidRDefault="009D1978" w:rsidP="009D1978">
                  <w:pPr>
                    <w:spacing w:before="120"/>
                    <w:jc w:val="both"/>
                    <w:rPr>
                      <w:rFonts w:cstheme="minorHAnsi"/>
                      <w:b/>
                      <w:bCs/>
                    </w:rPr>
                  </w:pPr>
                  <w:r w:rsidRPr="0048485E">
                    <w:rPr>
                      <w:rFonts w:cstheme="minorHAnsi"/>
                    </w:rPr>
                    <w:t xml:space="preserve">Additionally, the data collection strategy and geographic scope should be specified in this section.  </w:t>
                  </w:r>
                </w:p>
              </w:tc>
            </w:tr>
            <w:tr w:rsidR="009D1978" w:rsidRPr="0048485E" w14:paraId="0BBC5C92" w14:textId="77777777" w:rsidTr="009D1978">
              <w:tc>
                <w:tcPr>
                  <w:tcW w:w="6295" w:type="dxa"/>
                  <w:vAlign w:val="bottom"/>
                </w:tcPr>
                <w:p w14:paraId="4E4D6F87" w14:textId="77777777" w:rsidR="009D1978" w:rsidRPr="0048485E" w:rsidRDefault="009D1978" w:rsidP="009D1978">
                  <w:pPr>
                    <w:jc w:val="both"/>
                    <w:rPr>
                      <w:rFonts w:cstheme="minorHAnsi"/>
                      <w:bCs/>
                    </w:rPr>
                  </w:pPr>
                  <w:r w:rsidRPr="0048485E">
                    <w:rPr>
                      <w:rFonts w:cstheme="minorHAnsi"/>
                      <w:bCs/>
                    </w:rPr>
                    <w:t>Any other relevant</w:t>
                  </w:r>
                  <w:r>
                    <w:rPr>
                      <w:rFonts w:cstheme="minorHAnsi"/>
                      <w:bCs/>
                    </w:rPr>
                    <w:t xml:space="preserve"> </w:t>
                  </w:r>
                  <w:r w:rsidRPr="0048485E">
                    <w:rPr>
                      <w:rFonts w:cstheme="minorHAnsi"/>
                      <w:bCs/>
                    </w:rPr>
                    <w:t>information (to be determined by the consultant/team/organization)</w:t>
                  </w:r>
                </w:p>
              </w:tc>
            </w:tr>
          </w:tbl>
          <w:p w14:paraId="65258AB8" w14:textId="77777777" w:rsidR="009D1978" w:rsidRDefault="009D1978" w:rsidP="007D72F0">
            <w:pPr>
              <w:rPr>
                <w:rFonts w:ascii="Arial Narrow" w:hAnsi="Arial Narrow" w:cs="Arial"/>
              </w:rPr>
            </w:pPr>
          </w:p>
          <w:p w14:paraId="38A9B6F5" w14:textId="29ACCC47" w:rsidR="00E6308A" w:rsidRPr="004577AA" w:rsidRDefault="00E6308A" w:rsidP="007D72F0">
            <w:pPr>
              <w:rPr>
                <w:rFonts w:ascii="Arial Narrow" w:hAnsi="Arial Narrow" w:cs="Arial"/>
              </w:rPr>
            </w:pPr>
            <w:proofErr w:type="gramStart"/>
            <w:r>
              <w:rPr>
                <w:rFonts w:ascii="Arial Narrow" w:hAnsi="Arial Narrow" w:cs="Arial"/>
              </w:rPr>
              <w:t>Provider</w:t>
            </w:r>
            <w:proofErr w:type="gramEnd"/>
            <w:r>
              <w:rPr>
                <w:rFonts w:ascii="Arial Narrow" w:hAnsi="Arial Narrow" w:cs="Arial"/>
              </w:rPr>
              <w:t xml:space="preserve"> need to provide details of their understanding of the work and how they will conduct the study. Committee will review their methodology and will score out of </w:t>
            </w:r>
            <w:r w:rsidR="004A345C">
              <w:rPr>
                <w:rFonts w:ascii="Arial Narrow" w:hAnsi="Arial Narrow" w:cs="Arial"/>
              </w:rPr>
              <w:t>2</w:t>
            </w:r>
            <w:r>
              <w:rPr>
                <w:rFonts w:ascii="Arial Narrow" w:hAnsi="Arial Narrow" w:cs="Arial"/>
              </w:rPr>
              <w:t>0% marks.</w:t>
            </w:r>
          </w:p>
        </w:tc>
        <w:tc>
          <w:tcPr>
            <w:tcW w:w="488" w:type="pct"/>
            <w:shd w:val="clear" w:color="auto" w:fill="auto"/>
            <w:noWrap/>
            <w:vAlign w:val="center"/>
          </w:tcPr>
          <w:p w14:paraId="61DCB18A" w14:textId="15B29459" w:rsidR="00E6308A" w:rsidRPr="004577AA" w:rsidRDefault="00C51389" w:rsidP="007D72F0">
            <w:pPr>
              <w:jc w:val="center"/>
              <w:rPr>
                <w:rFonts w:ascii="Arial Narrow" w:hAnsi="Arial Narrow" w:cs="Arial"/>
              </w:rPr>
            </w:pPr>
            <w:r>
              <w:rPr>
                <w:rFonts w:ascii="Arial Narrow" w:hAnsi="Arial Narrow" w:cs="Arial"/>
              </w:rPr>
              <w:t>2</w:t>
            </w:r>
            <w:r w:rsidR="00E6308A">
              <w:rPr>
                <w:rFonts w:ascii="Arial Narrow" w:hAnsi="Arial Narrow" w:cs="Arial"/>
              </w:rPr>
              <w:t>0%</w:t>
            </w:r>
          </w:p>
        </w:tc>
      </w:tr>
      <w:tr w:rsidR="00E6308A" w:rsidRPr="004577AA" w14:paraId="4D92A0E6" w14:textId="77777777" w:rsidTr="00EF627A">
        <w:trPr>
          <w:trHeight w:val="255"/>
        </w:trPr>
        <w:tc>
          <w:tcPr>
            <w:tcW w:w="1120" w:type="pct"/>
            <w:shd w:val="clear" w:color="auto" w:fill="auto"/>
            <w:noWrap/>
          </w:tcPr>
          <w:p w14:paraId="463E3088" w14:textId="77777777" w:rsidR="00E6308A" w:rsidRPr="004577AA" w:rsidRDefault="00E6308A" w:rsidP="007D72F0">
            <w:pPr>
              <w:rPr>
                <w:rFonts w:ascii="Arial Narrow" w:hAnsi="Arial Narrow" w:cs="Arial"/>
                <w:bCs/>
              </w:rPr>
            </w:pPr>
            <w:r w:rsidRPr="004577AA">
              <w:rPr>
                <w:rFonts w:ascii="Arial Narrow" w:hAnsi="Arial Narrow" w:cs="Arial"/>
                <w:bCs/>
              </w:rPr>
              <w:t xml:space="preserve">Criteria </w:t>
            </w:r>
            <w:r>
              <w:rPr>
                <w:rFonts w:ascii="Arial Narrow" w:hAnsi="Arial Narrow" w:cs="Arial"/>
                <w:bCs/>
              </w:rPr>
              <w:t>5</w:t>
            </w:r>
            <w:r w:rsidRPr="004577AA">
              <w:rPr>
                <w:rFonts w:ascii="Arial Narrow" w:hAnsi="Arial Narrow" w:cs="Arial"/>
                <w:bCs/>
              </w:rPr>
              <w:t xml:space="preserve">: </w:t>
            </w:r>
          </w:p>
          <w:p w14:paraId="5AD8AD1E" w14:textId="77777777" w:rsidR="00E6308A" w:rsidRPr="004577AA" w:rsidRDefault="00E6308A" w:rsidP="007D72F0">
            <w:pPr>
              <w:rPr>
                <w:rFonts w:ascii="Arial Narrow" w:hAnsi="Arial Narrow" w:cs="Arial"/>
                <w:bCs/>
              </w:rPr>
            </w:pPr>
            <w:r>
              <w:rPr>
                <w:rFonts w:ascii="Arial Narrow" w:hAnsi="Arial Narrow" w:cs="Arial"/>
                <w:b/>
              </w:rPr>
              <w:t xml:space="preserve">Presentation of </w:t>
            </w:r>
            <w:proofErr w:type="gramStart"/>
            <w:r>
              <w:rPr>
                <w:rFonts w:ascii="Arial Narrow" w:hAnsi="Arial Narrow" w:cs="Arial"/>
                <w:b/>
              </w:rPr>
              <w:t>top ranking</w:t>
            </w:r>
            <w:proofErr w:type="gramEnd"/>
            <w:r>
              <w:rPr>
                <w:rFonts w:ascii="Arial Narrow" w:hAnsi="Arial Narrow" w:cs="Arial"/>
                <w:b/>
              </w:rPr>
              <w:t xml:space="preserve"> provider/supplier</w:t>
            </w:r>
          </w:p>
        </w:tc>
        <w:tc>
          <w:tcPr>
            <w:tcW w:w="3392" w:type="pct"/>
            <w:shd w:val="clear" w:color="auto" w:fill="auto"/>
          </w:tcPr>
          <w:p w14:paraId="13E876D5" w14:textId="77777777" w:rsidR="009D1978" w:rsidRDefault="00E6308A" w:rsidP="007D72F0">
            <w:pPr>
              <w:rPr>
                <w:rFonts w:ascii="Arial Narrow" w:hAnsi="Arial Narrow" w:cs="Arial"/>
              </w:rPr>
            </w:pPr>
            <w:r>
              <w:rPr>
                <w:rFonts w:ascii="Arial Narrow" w:hAnsi="Arial Narrow" w:cs="Arial"/>
              </w:rPr>
              <w:t xml:space="preserve">Based on the evaluation score of criteria 1, 2, 3 and 4, only the </w:t>
            </w:r>
            <w:proofErr w:type="gramStart"/>
            <w:r>
              <w:rPr>
                <w:rFonts w:ascii="Arial Narrow" w:hAnsi="Arial Narrow" w:cs="Arial"/>
              </w:rPr>
              <w:t>top ranking</w:t>
            </w:r>
            <w:proofErr w:type="gramEnd"/>
            <w:r>
              <w:rPr>
                <w:rFonts w:ascii="Arial Narrow" w:hAnsi="Arial Narrow" w:cs="Arial"/>
              </w:rPr>
              <w:t xml:space="preserve"> </w:t>
            </w:r>
            <w:r w:rsidR="00C51389">
              <w:rPr>
                <w:rFonts w:ascii="Arial Narrow" w:hAnsi="Arial Narrow" w:cs="Arial"/>
              </w:rPr>
              <w:t>consultants</w:t>
            </w:r>
            <w:r>
              <w:rPr>
                <w:rFonts w:ascii="Arial Narrow" w:hAnsi="Arial Narrow" w:cs="Arial"/>
              </w:rPr>
              <w:t xml:space="preserve"> who will score </w:t>
            </w:r>
            <w:r w:rsidRPr="004A345C">
              <w:rPr>
                <w:rFonts w:ascii="Arial Narrow" w:hAnsi="Arial Narrow" w:cs="Arial"/>
                <w:b/>
                <w:bCs/>
              </w:rPr>
              <w:t>40% and above out of 65%</w:t>
            </w:r>
            <w:r>
              <w:rPr>
                <w:rFonts w:ascii="Arial Narrow" w:hAnsi="Arial Narrow" w:cs="Arial"/>
              </w:rPr>
              <w:t xml:space="preserve"> will be invited for presentation and financial evaluation. </w:t>
            </w:r>
          </w:p>
          <w:p w14:paraId="63153F44" w14:textId="77777777" w:rsidR="009D1978" w:rsidRDefault="00E6308A" w:rsidP="007D72F0">
            <w:pPr>
              <w:rPr>
                <w:rFonts w:ascii="Arial Narrow" w:hAnsi="Arial Narrow" w:cs="Arial"/>
              </w:rPr>
            </w:pPr>
            <w:r>
              <w:rPr>
                <w:rFonts w:ascii="Arial Narrow" w:hAnsi="Arial Narrow" w:cs="Arial"/>
              </w:rPr>
              <w:t xml:space="preserve">In presentation </w:t>
            </w:r>
            <w:r w:rsidR="004A345C">
              <w:rPr>
                <w:rFonts w:ascii="Arial Narrow" w:hAnsi="Arial Narrow" w:cs="Arial"/>
              </w:rPr>
              <w:t>consultants</w:t>
            </w:r>
            <w:r>
              <w:rPr>
                <w:rFonts w:ascii="Arial Narrow" w:hAnsi="Arial Narrow" w:cs="Arial"/>
              </w:rPr>
              <w:t xml:space="preserve"> will demonstrate their understanding on the Scope </w:t>
            </w:r>
            <w:proofErr w:type="gramStart"/>
            <w:r>
              <w:rPr>
                <w:rFonts w:ascii="Arial Narrow" w:hAnsi="Arial Narrow" w:cs="Arial"/>
              </w:rPr>
              <w:t>Of</w:t>
            </w:r>
            <w:proofErr w:type="gramEnd"/>
            <w:r>
              <w:rPr>
                <w:rFonts w:ascii="Arial Narrow" w:hAnsi="Arial Narrow" w:cs="Arial"/>
              </w:rPr>
              <w:t xml:space="preserve"> Service (SOS) requirements and skills, competencies and relevant experiences to deliver the work in a timely manner. </w:t>
            </w:r>
          </w:p>
          <w:p w14:paraId="45763E53" w14:textId="58237390" w:rsidR="00E6308A" w:rsidRPr="009D1978" w:rsidRDefault="00E6308A" w:rsidP="007D72F0">
            <w:pPr>
              <w:rPr>
                <w:rFonts w:ascii="Arial Narrow" w:hAnsi="Arial Narrow" w:cs="Arial"/>
                <w:b/>
                <w:bCs/>
              </w:rPr>
            </w:pPr>
            <w:r w:rsidRPr="009D1978">
              <w:rPr>
                <w:rFonts w:ascii="Arial Narrow" w:hAnsi="Arial Narrow" w:cs="Arial"/>
                <w:b/>
                <w:bCs/>
              </w:rPr>
              <w:lastRenderedPageBreak/>
              <w:t>Based on their presentation and ability of well demonstration evaluation committee will provide score out of 1</w:t>
            </w:r>
            <w:r w:rsidR="004A345C" w:rsidRPr="009D1978">
              <w:rPr>
                <w:rFonts w:ascii="Arial Narrow" w:hAnsi="Arial Narrow" w:cs="Arial"/>
                <w:b/>
                <w:bCs/>
              </w:rPr>
              <w:t>5</w:t>
            </w:r>
            <w:r w:rsidRPr="009D1978">
              <w:rPr>
                <w:rFonts w:ascii="Arial Narrow" w:hAnsi="Arial Narrow" w:cs="Arial"/>
                <w:b/>
                <w:bCs/>
              </w:rPr>
              <w:t xml:space="preserve">.   </w:t>
            </w:r>
          </w:p>
        </w:tc>
        <w:tc>
          <w:tcPr>
            <w:tcW w:w="488" w:type="pct"/>
            <w:shd w:val="clear" w:color="auto" w:fill="auto"/>
            <w:noWrap/>
            <w:vAlign w:val="center"/>
          </w:tcPr>
          <w:p w14:paraId="6441DB9A" w14:textId="1B1850B8" w:rsidR="00E6308A" w:rsidRPr="004577AA" w:rsidRDefault="00C51389" w:rsidP="007D72F0">
            <w:pPr>
              <w:jc w:val="center"/>
              <w:rPr>
                <w:rFonts w:ascii="Arial Narrow" w:hAnsi="Arial Narrow" w:cs="Arial"/>
              </w:rPr>
            </w:pPr>
            <w:r>
              <w:rPr>
                <w:rFonts w:ascii="Arial Narrow" w:hAnsi="Arial Narrow" w:cs="Arial"/>
              </w:rPr>
              <w:lastRenderedPageBreak/>
              <w:t>15</w:t>
            </w:r>
            <w:r w:rsidR="00E6308A">
              <w:rPr>
                <w:rFonts w:ascii="Arial Narrow" w:hAnsi="Arial Narrow" w:cs="Arial"/>
              </w:rPr>
              <w:t>%</w:t>
            </w:r>
          </w:p>
        </w:tc>
      </w:tr>
      <w:tr w:rsidR="00E6308A" w:rsidRPr="004577AA" w14:paraId="547A05E7" w14:textId="77777777" w:rsidTr="00EF627A">
        <w:trPr>
          <w:trHeight w:val="255"/>
        </w:trPr>
        <w:tc>
          <w:tcPr>
            <w:tcW w:w="1120" w:type="pct"/>
            <w:shd w:val="clear" w:color="auto" w:fill="auto"/>
            <w:noWrap/>
          </w:tcPr>
          <w:p w14:paraId="0D337E5C" w14:textId="77777777" w:rsidR="00E6308A" w:rsidRPr="00965264" w:rsidRDefault="00E6308A" w:rsidP="007D72F0">
            <w:pPr>
              <w:rPr>
                <w:rFonts w:ascii="Arial Narrow" w:hAnsi="Arial Narrow" w:cs="Arial"/>
                <w:bCs/>
              </w:rPr>
            </w:pPr>
            <w:r w:rsidRPr="00965264">
              <w:rPr>
                <w:rFonts w:ascii="Arial Narrow" w:hAnsi="Arial Narrow" w:cs="Arial"/>
                <w:bCs/>
              </w:rPr>
              <w:t xml:space="preserve">Criteria </w:t>
            </w:r>
            <w:r>
              <w:rPr>
                <w:rFonts w:ascii="Arial Narrow" w:hAnsi="Arial Narrow" w:cs="Arial"/>
                <w:bCs/>
              </w:rPr>
              <w:t>6</w:t>
            </w:r>
            <w:r w:rsidRPr="00965264">
              <w:rPr>
                <w:rFonts w:ascii="Arial Narrow" w:hAnsi="Arial Narrow" w:cs="Arial"/>
                <w:bCs/>
              </w:rPr>
              <w:t xml:space="preserve">: </w:t>
            </w:r>
          </w:p>
          <w:p w14:paraId="0B834AFE" w14:textId="77777777" w:rsidR="00E6308A" w:rsidRPr="004577AA" w:rsidRDefault="00E6308A" w:rsidP="007D72F0">
            <w:pPr>
              <w:rPr>
                <w:rFonts w:ascii="Arial Narrow" w:hAnsi="Arial Narrow" w:cs="Arial"/>
                <w:b/>
                <w:bCs/>
              </w:rPr>
            </w:pPr>
            <w:r w:rsidRPr="004577AA">
              <w:rPr>
                <w:rFonts w:ascii="Arial Narrow" w:hAnsi="Arial Narrow" w:cs="Arial"/>
                <w:b/>
                <w:bCs/>
              </w:rPr>
              <w:t>Financial proposal</w:t>
            </w:r>
          </w:p>
        </w:tc>
        <w:tc>
          <w:tcPr>
            <w:tcW w:w="3392" w:type="pct"/>
            <w:shd w:val="clear" w:color="auto" w:fill="auto"/>
          </w:tcPr>
          <w:p w14:paraId="46E0B542" w14:textId="77777777" w:rsidR="00E6308A" w:rsidRDefault="00E6308A" w:rsidP="007D72F0">
            <w:pPr>
              <w:rPr>
                <w:rFonts w:ascii="Arial Narrow" w:hAnsi="Arial Narrow" w:cs="Arial"/>
              </w:rPr>
            </w:pPr>
            <w:r>
              <w:rPr>
                <w:rFonts w:ascii="Arial Narrow" w:hAnsi="Arial Narrow" w:cs="Arial"/>
              </w:rPr>
              <w:t xml:space="preserve">Financial proposal will be open only for providers/suppliers who will successfully pass in technical evaluation.  </w:t>
            </w:r>
          </w:p>
          <w:p w14:paraId="35968DA7" w14:textId="77777777" w:rsidR="00E6308A" w:rsidRPr="004577AA" w:rsidRDefault="00E6308A" w:rsidP="007D72F0">
            <w:pPr>
              <w:rPr>
                <w:rFonts w:ascii="Arial Narrow" w:hAnsi="Arial Narrow" w:cs="Arial"/>
              </w:rPr>
            </w:pPr>
            <w:r>
              <w:rPr>
                <w:rFonts w:ascii="Arial Narrow" w:hAnsi="Arial Narrow" w:cs="Arial"/>
              </w:rPr>
              <w:t>C</w:t>
            </w:r>
            <w:r w:rsidRPr="00244F83">
              <w:rPr>
                <w:rFonts w:ascii="Arial Narrow" w:hAnsi="Arial Narrow" w:cs="Arial"/>
              </w:rPr>
              <w:t xml:space="preserve">onsultant fees, </w:t>
            </w:r>
            <w:r>
              <w:rPr>
                <w:rFonts w:ascii="Arial Narrow" w:hAnsi="Arial Narrow" w:cs="Arial"/>
              </w:rPr>
              <w:t>breakdown of activity costs etc.</w:t>
            </w:r>
            <w:r w:rsidRPr="004577AA">
              <w:rPr>
                <w:rFonts w:ascii="Arial Narrow" w:hAnsi="Arial Narrow" w:cs="Arial"/>
              </w:rPr>
              <w:t xml:space="preserve"> All prices should be inclusive of Tax/Vat charges as per the government policy and rules. </w:t>
            </w:r>
          </w:p>
          <w:p w14:paraId="6BC50FFD" w14:textId="77777777" w:rsidR="00E6308A" w:rsidRPr="004577AA" w:rsidRDefault="00E6308A" w:rsidP="007D72F0">
            <w:pPr>
              <w:rPr>
                <w:rFonts w:ascii="Arial Narrow" w:hAnsi="Arial Narrow" w:cs="Arial"/>
                <w:b/>
              </w:rPr>
            </w:pPr>
            <w:r w:rsidRPr="004577AA">
              <w:rPr>
                <w:rFonts w:ascii="Arial Narrow" w:hAnsi="Arial Narrow" w:cs="Arial"/>
                <w:b/>
              </w:rPr>
              <w:t>Lowest price will get highest score.</w:t>
            </w:r>
          </w:p>
        </w:tc>
        <w:tc>
          <w:tcPr>
            <w:tcW w:w="488" w:type="pct"/>
            <w:shd w:val="clear" w:color="auto" w:fill="auto"/>
            <w:noWrap/>
            <w:vAlign w:val="center"/>
          </w:tcPr>
          <w:p w14:paraId="02035254" w14:textId="1E92C523" w:rsidR="00E6308A" w:rsidRPr="004577AA" w:rsidRDefault="00E6308A" w:rsidP="007D72F0">
            <w:pPr>
              <w:jc w:val="center"/>
              <w:rPr>
                <w:rFonts w:ascii="Arial Narrow" w:hAnsi="Arial Narrow" w:cs="Arial"/>
              </w:rPr>
            </w:pPr>
            <w:r>
              <w:rPr>
                <w:rFonts w:ascii="Arial Narrow" w:hAnsi="Arial Narrow" w:cs="Arial"/>
              </w:rPr>
              <w:t>2</w:t>
            </w:r>
            <w:r w:rsidR="00C51389">
              <w:rPr>
                <w:rFonts w:ascii="Arial Narrow" w:hAnsi="Arial Narrow" w:cs="Arial"/>
              </w:rPr>
              <w:t>0</w:t>
            </w:r>
            <w:r w:rsidRPr="004577AA">
              <w:rPr>
                <w:rFonts w:ascii="Arial Narrow" w:hAnsi="Arial Narrow" w:cs="Arial"/>
              </w:rPr>
              <w:t>%</w:t>
            </w:r>
          </w:p>
        </w:tc>
      </w:tr>
    </w:tbl>
    <w:p w14:paraId="68416142" w14:textId="77777777" w:rsidR="00E6308A" w:rsidRPr="00E274B5" w:rsidRDefault="00E6308A" w:rsidP="00E6308A">
      <w:pPr>
        <w:pStyle w:val="NoSpacing"/>
        <w:jc w:val="both"/>
        <w:rPr>
          <w:rFonts w:cstheme="minorHAnsi"/>
          <w:b/>
          <w:bCs/>
        </w:rPr>
      </w:pPr>
    </w:p>
    <w:p w14:paraId="35706D8E" w14:textId="77777777" w:rsidR="00E6308A" w:rsidRDefault="00E6308A" w:rsidP="00E6308A">
      <w:pPr>
        <w:pStyle w:val="ListParagraph"/>
        <w:widowControl w:val="0"/>
        <w:spacing w:after="0" w:line="240" w:lineRule="auto"/>
        <w:ind w:left="360"/>
        <w:contextualSpacing w:val="0"/>
        <w:jc w:val="both"/>
        <w:rPr>
          <w:rFonts w:ascii="Arial Narrow" w:hAnsi="Arial Narrow"/>
          <w:b/>
          <w:sz w:val="28"/>
          <w:szCs w:val="28"/>
          <w:highlight w:val="yellow"/>
          <w:u w:val="single"/>
        </w:rPr>
      </w:pPr>
    </w:p>
    <w:p w14:paraId="7B9A11FB" w14:textId="77777777" w:rsidR="0095516B" w:rsidRDefault="0095516B" w:rsidP="00E6308A">
      <w:pPr>
        <w:pStyle w:val="ListParagraph"/>
        <w:widowControl w:val="0"/>
        <w:spacing w:after="0" w:line="240" w:lineRule="auto"/>
        <w:ind w:left="360"/>
        <w:contextualSpacing w:val="0"/>
        <w:jc w:val="both"/>
        <w:rPr>
          <w:rFonts w:ascii="Arial Narrow" w:hAnsi="Arial Narrow"/>
          <w:b/>
          <w:sz w:val="28"/>
          <w:szCs w:val="28"/>
          <w:highlight w:val="yellow"/>
          <w:u w:val="single"/>
        </w:rPr>
      </w:pPr>
    </w:p>
    <w:p w14:paraId="765A2BDA" w14:textId="77777777" w:rsidR="0095516B" w:rsidRDefault="0095516B" w:rsidP="00E6308A">
      <w:pPr>
        <w:pStyle w:val="ListParagraph"/>
        <w:widowControl w:val="0"/>
        <w:spacing w:after="0" w:line="240" w:lineRule="auto"/>
        <w:ind w:left="360"/>
        <w:contextualSpacing w:val="0"/>
        <w:jc w:val="both"/>
        <w:rPr>
          <w:rFonts w:ascii="Arial Narrow" w:hAnsi="Arial Narrow"/>
          <w:b/>
          <w:sz w:val="28"/>
          <w:szCs w:val="28"/>
          <w:highlight w:val="yellow"/>
          <w:u w:val="single"/>
        </w:rPr>
      </w:pPr>
    </w:p>
    <w:p w14:paraId="52EB3C0B" w14:textId="77777777" w:rsidR="0095516B" w:rsidRDefault="0095516B" w:rsidP="00E6308A">
      <w:pPr>
        <w:pStyle w:val="ListParagraph"/>
        <w:widowControl w:val="0"/>
        <w:spacing w:after="0" w:line="240" w:lineRule="auto"/>
        <w:ind w:left="360"/>
        <w:contextualSpacing w:val="0"/>
        <w:jc w:val="both"/>
        <w:rPr>
          <w:rFonts w:ascii="Arial Narrow" w:hAnsi="Arial Narrow"/>
          <w:b/>
          <w:sz w:val="28"/>
          <w:szCs w:val="28"/>
          <w:highlight w:val="yellow"/>
          <w:u w:val="single"/>
        </w:rPr>
      </w:pPr>
    </w:p>
    <w:p w14:paraId="2F3D18DD" w14:textId="7C513856" w:rsidR="00E6308A" w:rsidRPr="00BB6CBB" w:rsidRDefault="00E6308A" w:rsidP="00E6308A">
      <w:pPr>
        <w:pStyle w:val="ListParagraph"/>
        <w:widowControl w:val="0"/>
        <w:spacing w:after="0" w:line="240" w:lineRule="auto"/>
        <w:ind w:left="360"/>
        <w:contextualSpacing w:val="0"/>
        <w:jc w:val="both"/>
        <w:rPr>
          <w:rFonts w:ascii="Arial Narrow" w:hAnsi="Arial Narrow"/>
          <w:b/>
          <w:sz w:val="28"/>
          <w:szCs w:val="28"/>
          <w:highlight w:val="yellow"/>
          <w:u w:val="single"/>
        </w:rPr>
      </w:pPr>
      <w:r w:rsidRPr="00BB6CBB">
        <w:rPr>
          <w:rFonts w:ascii="Arial Narrow" w:hAnsi="Arial Narrow"/>
          <w:b/>
          <w:sz w:val="28"/>
          <w:szCs w:val="28"/>
          <w:highlight w:val="yellow"/>
          <w:u w:val="single"/>
        </w:rPr>
        <w:t>Clarification of Bidding Documents:</w:t>
      </w:r>
    </w:p>
    <w:p w14:paraId="55EFA1BD" w14:textId="77777777" w:rsidR="00E6308A" w:rsidRDefault="00E6308A" w:rsidP="00E6308A">
      <w:pPr>
        <w:pStyle w:val="ListParagraph"/>
        <w:ind w:left="360"/>
        <w:rPr>
          <w:rFonts w:ascii="Arial Narrow" w:hAnsi="Arial Narrow"/>
        </w:rPr>
      </w:pPr>
    </w:p>
    <w:p w14:paraId="651CA620" w14:textId="3AEDD202" w:rsidR="00E6308A" w:rsidRPr="00746818" w:rsidRDefault="00E6308A" w:rsidP="00E6308A">
      <w:pPr>
        <w:pStyle w:val="ListParagraph"/>
        <w:ind w:left="360"/>
        <w:rPr>
          <w:rFonts w:ascii="Arial Narrow" w:hAnsi="Arial Narrow" w:cs="Calibri"/>
          <w:b/>
        </w:rPr>
      </w:pPr>
      <w:r w:rsidRPr="00746818">
        <w:rPr>
          <w:rFonts w:ascii="Arial Narrow" w:hAnsi="Arial Narrow"/>
        </w:rPr>
        <w:t xml:space="preserve">A prospective Bidder requiring any clarification of the Bidding Documents may notify the Purchaser in writing at </w:t>
      </w:r>
      <w:hyperlink r:id="rId9" w:history="1">
        <w:r w:rsidRPr="00746818">
          <w:rPr>
            <w:rStyle w:val="Hyperlink"/>
            <w:rFonts w:ascii="Arial" w:hAnsi="Arial" w:cs="Arial"/>
            <w:b/>
          </w:rPr>
          <w:t>BD.clarifications@rescue.org</w:t>
        </w:r>
      </w:hyperlink>
      <w:r w:rsidRPr="00746818">
        <w:rPr>
          <w:rFonts w:ascii="Arial" w:hAnsi="Arial" w:cs="Arial"/>
          <w:b/>
        </w:rPr>
        <w:t xml:space="preserve">. </w:t>
      </w:r>
      <w:r w:rsidRPr="00746818">
        <w:rPr>
          <w:rFonts w:ascii="Arial Narrow" w:hAnsi="Arial Narrow"/>
        </w:rPr>
        <w:t xml:space="preserve">The request for clarification must reach the purchaser not later than </w:t>
      </w:r>
      <w:r w:rsidR="004B5D02">
        <w:rPr>
          <w:rFonts w:ascii="Arial Narrow" w:hAnsi="Arial Narrow"/>
          <w:b/>
          <w:bCs/>
        </w:rPr>
        <w:t>19</w:t>
      </w:r>
      <w:proofErr w:type="gramStart"/>
      <w:r w:rsidR="004A345C" w:rsidRPr="004A345C">
        <w:rPr>
          <w:rFonts w:ascii="Arial Narrow" w:hAnsi="Arial Narrow"/>
          <w:b/>
          <w:bCs/>
          <w:vertAlign w:val="superscript"/>
        </w:rPr>
        <w:t>th</w:t>
      </w:r>
      <w:r w:rsidR="004A345C">
        <w:rPr>
          <w:rFonts w:ascii="Arial Narrow" w:hAnsi="Arial Narrow"/>
          <w:b/>
          <w:bCs/>
        </w:rPr>
        <w:t xml:space="preserve"> </w:t>
      </w:r>
      <w:r w:rsidRPr="00746818">
        <w:rPr>
          <w:rFonts w:ascii="Arial Narrow" w:hAnsi="Arial Narrow"/>
          <w:b/>
          <w:bCs/>
        </w:rPr>
        <w:t xml:space="preserve"> </w:t>
      </w:r>
      <w:r w:rsidR="009A666A">
        <w:rPr>
          <w:rFonts w:ascii="Arial Narrow" w:hAnsi="Arial Narrow"/>
          <w:b/>
          <w:bCs/>
        </w:rPr>
        <w:t>October</w:t>
      </w:r>
      <w:proofErr w:type="gramEnd"/>
      <w:r w:rsidRPr="00746818">
        <w:rPr>
          <w:rFonts w:ascii="Arial Narrow" w:hAnsi="Arial Narrow"/>
          <w:b/>
          <w:bCs/>
        </w:rPr>
        <w:t xml:space="preserve">, 2021 before </w:t>
      </w:r>
      <w:r w:rsidR="004A345C">
        <w:rPr>
          <w:rFonts w:ascii="Arial Narrow" w:hAnsi="Arial Narrow"/>
          <w:b/>
          <w:bCs/>
        </w:rPr>
        <w:t>5</w:t>
      </w:r>
      <w:r w:rsidRPr="00746818">
        <w:rPr>
          <w:rFonts w:ascii="Arial Narrow" w:hAnsi="Arial Narrow"/>
          <w:b/>
          <w:bCs/>
        </w:rPr>
        <w:t>.00PM</w:t>
      </w:r>
      <w:r w:rsidRPr="00746818">
        <w:rPr>
          <w:rFonts w:ascii="Arial Narrow" w:hAnsi="Arial Narrow"/>
        </w:rPr>
        <w:t xml:space="preserve">. The Purchaser will respond by e-mail providing clarification on the bid documents by </w:t>
      </w:r>
      <w:r w:rsidR="004A345C">
        <w:rPr>
          <w:rFonts w:ascii="Arial Narrow" w:hAnsi="Arial Narrow"/>
        </w:rPr>
        <w:t>21</w:t>
      </w:r>
      <w:r w:rsidR="004A345C" w:rsidRPr="004A345C">
        <w:rPr>
          <w:rFonts w:ascii="Arial Narrow" w:hAnsi="Arial Narrow"/>
          <w:vertAlign w:val="superscript"/>
        </w:rPr>
        <w:t>st</w:t>
      </w:r>
      <w:r w:rsidR="004A345C">
        <w:rPr>
          <w:rFonts w:ascii="Arial Narrow" w:hAnsi="Arial Narrow"/>
        </w:rPr>
        <w:t xml:space="preserve"> </w:t>
      </w:r>
      <w:proofErr w:type="gramStart"/>
      <w:r w:rsidR="00986872">
        <w:rPr>
          <w:rFonts w:ascii="Arial Narrow" w:hAnsi="Arial Narrow"/>
        </w:rPr>
        <w:t>October</w:t>
      </w:r>
      <w:r w:rsidRPr="00746818">
        <w:rPr>
          <w:rFonts w:ascii="Arial Narrow" w:hAnsi="Arial Narrow"/>
        </w:rPr>
        <w:t>,</w:t>
      </w:r>
      <w:proofErr w:type="gramEnd"/>
      <w:r w:rsidRPr="00746818">
        <w:rPr>
          <w:rFonts w:ascii="Arial Narrow" w:hAnsi="Arial Narrow"/>
        </w:rPr>
        <w:t xml:space="preserve"> 2021</w:t>
      </w:r>
      <w:r w:rsidRPr="00746818">
        <w:rPr>
          <w:rFonts w:ascii="Arial Narrow" w:hAnsi="Arial Narrow" w:cs="Arial"/>
          <w:lang w:val="en-GB"/>
        </w:rPr>
        <w:t>.</w:t>
      </w:r>
      <w:r w:rsidRPr="00746818">
        <w:rPr>
          <w:rFonts w:ascii="Arial Narrow" w:hAnsi="Arial Narrow"/>
        </w:rPr>
        <w:t xml:space="preserve"> </w:t>
      </w:r>
    </w:p>
    <w:p w14:paraId="171E0AFF" w14:textId="77777777" w:rsidR="00E6308A" w:rsidRDefault="00E6308A" w:rsidP="00E6308A">
      <w:pPr>
        <w:pStyle w:val="ListParagraph"/>
        <w:ind w:left="360"/>
        <w:rPr>
          <w:rFonts w:ascii="Arial Narrow" w:hAnsi="Arial Narrow" w:cs="Calibri"/>
          <w:b/>
          <w:highlight w:val="yellow"/>
        </w:rPr>
      </w:pPr>
    </w:p>
    <w:p w14:paraId="7698854A" w14:textId="5D2143B8" w:rsidR="00E6308A" w:rsidRDefault="00E6308A" w:rsidP="00E6308A">
      <w:pPr>
        <w:pStyle w:val="ListParagraph"/>
        <w:ind w:left="360"/>
        <w:rPr>
          <w:rFonts w:ascii="Arial Narrow" w:hAnsi="Arial Narrow" w:cs="Calibri"/>
        </w:rPr>
      </w:pPr>
      <w:r w:rsidRPr="00746818">
        <w:rPr>
          <w:rFonts w:ascii="Arial Narrow" w:hAnsi="Arial Narrow" w:cs="Calibri"/>
          <w:b/>
          <w:highlight w:val="yellow"/>
        </w:rPr>
        <w:t>A Pre-bid meeting</w:t>
      </w:r>
      <w:r w:rsidRPr="00746818">
        <w:rPr>
          <w:rFonts w:ascii="Arial Narrow" w:hAnsi="Arial Narrow" w:cs="Calibri"/>
          <w:highlight w:val="yellow"/>
        </w:rPr>
        <w:t xml:space="preserve"> will be held on </w:t>
      </w:r>
      <w:r w:rsidRPr="00746818">
        <w:rPr>
          <w:rFonts w:ascii="Arial Narrow" w:hAnsi="Arial Narrow" w:cs="Calibri"/>
          <w:b/>
          <w:highlight w:val="yellow"/>
        </w:rPr>
        <w:t>Zoom virtual meeting</w:t>
      </w:r>
      <w:r w:rsidRPr="00746818">
        <w:rPr>
          <w:rFonts w:ascii="Arial Narrow" w:hAnsi="Arial Narrow" w:cs="Calibri"/>
          <w:highlight w:val="yellow"/>
        </w:rPr>
        <w:t xml:space="preserve"> (Zoom conference meeting) on </w:t>
      </w:r>
      <w:r w:rsidR="004B5D02">
        <w:rPr>
          <w:rFonts w:ascii="Arial Narrow" w:hAnsi="Arial Narrow" w:cs="Calibri"/>
          <w:b/>
          <w:bCs/>
          <w:highlight w:val="yellow"/>
        </w:rPr>
        <w:t>19</w:t>
      </w:r>
      <w:r w:rsidR="004A345C" w:rsidRPr="004A345C">
        <w:rPr>
          <w:rFonts w:ascii="Arial Narrow" w:hAnsi="Arial Narrow" w:cs="Calibri"/>
          <w:b/>
          <w:bCs/>
          <w:highlight w:val="yellow"/>
          <w:vertAlign w:val="superscript"/>
        </w:rPr>
        <w:t>th</w:t>
      </w:r>
      <w:r w:rsidR="004A345C">
        <w:rPr>
          <w:rFonts w:ascii="Arial Narrow" w:hAnsi="Arial Narrow" w:cs="Calibri"/>
          <w:b/>
          <w:bCs/>
          <w:highlight w:val="yellow"/>
        </w:rPr>
        <w:t xml:space="preserve"> </w:t>
      </w:r>
      <w:r w:rsidR="00A52773">
        <w:rPr>
          <w:rFonts w:ascii="Arial Narrow" w:hAnsi="Arial Narrow" w:cs="Calibri"/>
          <w:b/>
          <w:bCs/>
          <w:highlight w:val="yellow"/>
        </w:rPr>
        <w:t>October</w:t>
      </w:r>
      <w:r w:rsidRPr="00746818">
        <w:rPr>
          <w:rFonts w:ascii="Arial Narrow" w:hAnsi="Arial Narrow" w:cs="Calibri"/>
          <w:b/>
          <w:i/>
          <w:color w:val="000000"/>
          <w:highlight w:val="yellow"/>
        </w:rPr>
        <w:t xml:space="preserve"> </w:t>
      </w:r>
      <w:proofErr w:type="gramStart"/>
      <w:r w:rsidRPr="00746818">
        <w:rPr>
          <w:rFonts w:ascii="Arial Narrow" w:hAnsi="Arial Narrow" w:cs="Calibri"/>
          <w:b/>
          <w:i/>
          <w:color w:val="000000"/>
          <w:highlight w:val="yellow"/>
        </w:rPr>
        <w:t>2021,  starting</w:t>
      </w:r>
      <w:proofErr w:type="gramEnd"/>
      <w:r w:rsidRPr="00746818">
        <w:rPr>
          <w:rFonts w:ascii="Arial Narrow" w:hAnsi="Arial Narrow" w:cs="Calibri"/>
          <w:b/>
          <w:i/>
          <w:color w:val="000000"/>
          <w:highlight w:val="yellow"/>
        </w:rPr>
        <w:t xml:space="preserve"> at 2.</w:t>
      </w:r>
      <w:r>
        <w:rPr>
          <w:rFonts w:ascii="Arial Narrow" w:hAnsi="Arial Narrow" w:cs="Calibri"/>
          <w:b/>
          <w:i/>
          <w:color w:val="000000"/>
          <w:highlight w:val="yellow"/>
        </w:rPr>
        <w:t>0</w:t>
      </w:r>
      <w:r w:rsidRPr="00746818">
        <w:rPr>
          <w:rFonts w:ascii="Arial Narrow" w:hAnsi="Arial Narrow" w:cs="Calibri"/>
          <w:b/>
          <w:i/>
          <w:color w:val="000000"/>
          <w:highlight w:val="yellow"/>
        </w:rPr>
        <w:t>0 pm and finishing time 0</w:t>
      </w:r>
      <w:r>
        <w:rPr>
          <w:rFonts w:ascii="Arial Narrow" w:hAnsi="Arial Narrow" w:cs="Calibri"/>
          <w:b/>
          <w:i/>
          <w:color w:val="000000"/>
          <w:highlight w:val="yellow"/>
        </w:rPr>
        <w:t>3</w:t>
      </w:r>
      <w:r w:rsidRPr="00746818">
        <w:rPr>
          <w:rFonts w:ascii="Arial Narrow" w:hAnsi="Arial Narrow" w:cs="Calibri"/>
          <w:b/>
          <w:i/>
          <w:color w:val="000000"/>
          <w:highlight w:val="yellow"/>
        </w:rPr>
        <w:t>.</w:t>
      </w:r>
      <w:r>
        <w:rPr>
          <w:rFonts w:ascii="Arial Narrow" w:hAnsi="Arial Narrow" w:cs="Calibri"/>
          <w:b/>
          <w:i/>
          <w:color w:val="000000"/>
          <w:highlight w:val="yellow"/>
        </w:rPr>
        <w:t>0</w:t>
      </w:r>
      <w:r w:rsidRPr="00746818">
        <w:rPr>
          <w:rFonts w:ascii="Arial Narrow" w:hAnsi="Arial Narrow" w:cs="Calibri"/>
          <w:b/>
          <w:i/>
          <w:color w:val="000000"/>
          <w:highlight w:val="yellow"/>
        </w:rPr>
        <w:t xml:space="preserve">0 pm, </w:t>
      </w:r>
      <w:r w:rsidRPr="00746818">
        <w:rPr>
          <w:rFonts w:ascii="Arial Narrow" w:hAnsi="Arial Narrow" w:cs="Calibri"/>
          <w:i/>
          <w:color w:val="000000"/>
          <w:highlight w:val="yellow"/>
        </w:rPr>
        <w:t>w</w:t>
      </w:r>
      <w:r w:rsidRPr="00746818">
        <w:rPr>
          <w:rFonts w:ascii="Arial Narrow" w:hAnsi="Arial Narrow" w:cs="Calibri"/>
          <w:highlight w:val="yellow"/>
        </w:rPr>
        <w:t xml:space="preserve">here all interested bidders are invited. To attend such Zoom meeting, all interested bidders are requested to send their Email address to </w:t>
      </w:r>
      <w:hyperlink r:id="rId10" w:history="1">
        <w:r w:rsidRPr="00746818">
          <w:rPr>
            <w:rStyle w:val="Hyperlink"/>
            <w:rFonts w:ascii="Arial Narrow" w:hAnsi="Arial Narrow" w:cs="Calibri"/>
            <w:b/>
            <w:bCs/>
            <w:highlight w:val="yellow"/>
          </w:rPr>
          <w:t>BD.clarifications@rescue.org</w:t>
        </w:r>
      </w:hyperlink>
      <w:r w:rsidRPr="00746818">
        <w:rPr>
          <w:rStyle w:val="Hyperlink"/>
          <w:rFonts w:ascii="Arial Narrow" w:hAnsi="Arial Narrow" w:cs="Calibri"/>
          <w:i/>
          <w:highlight w:val="yellow"/>
        </w:rPr>
        <w:t xml:space="preserve">  </w:t>
      </w:r>
      <w:r w:rsidRPr="00746818">
        <w:rPr>
          <w:rFonts w:ascii="Arial Narrow" w:hAnsi="Arial Narrow" w:cs="Calibri"/>
          <w:highlight w:val="yellow"/>
        </w:rPr>
        <w:t xml:space="preserve">by </w:t>
      </w:r>
      <w:r w:rsidR="004B5D02">
        <w:rPr>
          <w:rFonts w:ascii="Arial Narrow" w:hAnsi="Arial Narrow" w:cs="Calibri"/>
          <w:b/>
          <w:bCs/>
          <w:highlight w:val="yellow"/>
        </w:rPr>
        <w:t>19</w:t>
      </w:r>
      <w:r w:rsidR="004A345C" w:rsidRPr="004A345C">
        <w:rPr>
          <w:rFonts w:ascii="Arial Narrow" w:hAnsi="Arial Narrow" w:cs="Calibri"/>
          <w:b/>
          <w:bCs/>
          <w:highlight w:val="yellow"/>
          <w:vertAlign w:val="superscript"/>
        </w:rPr>
        <w:t>th</w:t>
      </w:r>
      <w:r w:rsidR="004A345C">
        <w:rPr>
          <w:rFonts w:ascii="Arial Narrow" w:hAnsi="Arial Narrow" w:cs="Calibri"/>
          <w:b/>
          <w:bCs/>
          <w:highlight w:val="yellow"/>
        </w:rPr>
        <w:t xml:space="preserve"> </w:t>
      </w:r>
      <w:r w:rsidR="009A666A">
        <w:rPr>
          <w:rFonts w:ascii="Arial Narrow" w:hAnsi="Arial Narrow" w:cs="Calibri"/>
          <w:b/>
          <w:bCs/>
          <w:highlight w:val="yellow"/>
        </w:rPr>
        <w:t>October</w:t>
      </w:r>
      <w:r w:rsidRPr="00746818">
        <w:rPr>
          <w:rFonts w:ascii="Arial Narrow" w:hAnsi="Arial Narrow" w:cs="Calibri"/>
          <w:highlight w:val="yellow"/>
        </w:rPr>
        <w:t xml:space="preserve">, 2021 within </w:t>
      </w:r>
      <w:r w:rsidRPr="004A345C">
        <w:rPr>
          <w:rFonts w:ascii="Arial Narrow" w:hAnsi="Arial Narrow" w:cs="Calibri"/>
          <w:b/>
          <w:bCs/>
          <w:highlight w:val="yellow"/>
        </w:rPr>
        <w:t>1.00 pm</w:t>
      </w:r>
      <w:r w:rsidRPr="00746818">
        <w:rPr>
          <w:rFonts w:ascii="Arial Narrow" w:hAnsi="Arial Narrow" w:cs="Calibri"/>
          <w:highlight w:val="yellow"/>
        </w:rPr>
        <w:t>. IRC will then send the Zoom Link through email to attend and ask for any clarification during the meeting.</w:t>
      </w:r>
      <w:r w:rsidRPr="00746818">
        <w:rPr>
          <w:rFonts w:ascii="Arial Narrow" w:hAnsi="Arial Narrow" w:cs="Calibri"/>
        </w:rPr>
        <w:t xml:space="preserve"> Or, interested bidders can find the link in IRC Box folder (given link below) as meeting notice on </w:t>
      </w:r>
      <w:r w:rsidR="004B5D02">
        <w:rPr>
          <w:rFonts w:ascii="Arial Narrow" w:hAnsi="Arial Narrow" w:cs="Calibri"/>
          <w:b/>
          <w:bCs/>
          <w:highlight w:val="yellow"/>
        </w:rPr>
        <w:t>19</w:t>
      </w:r>
      <w:r w:rsidR="004A345C" w:rsidRPr="004A345C">
        <w:rPr>
          <w:rFonts w:ascii="Arial Narrow" w:hAnsi="Arial Narrow" w:cs="Calibri"/>
          <w:b/>
          <w:bCs/>
          <w:highlight w:val="yellow"/>
          <w:vertAlign w:val="superscript"/>
        </w:rPr>
        <w:t>th</w:t>
      </w:r>
      <w:r w:rsidR="004A345C">
        <w:rPr>
          <w:rFonts w:ascii="Arial Narrow" w:hAnsi="Arial Narrow" w:cs="Calibri"/>
          <w:b/>
          <w:bCs/>
          <w:highlight w:val="yellow"/>
        </w:rPr>
        <w:t xml:space="preserve"> </w:t>
      </w:r>
      <w:r w:rsidR="009A666A">
        <w:rPr>
          <w:rFonts w:ascii="Arial Narrow" w:hAnsi="Arial Narrow" w:cs="Calibri"/>
          <w:b/>
          <w:bCs/>
          <w:highlight w:val="yellow"/>
        </w:rPr>
        <w:t>October</w:t>
      </w:r>
      <w:r w:rsidRPr="00746818">
        <w:rPr>
          <w:rFonts w:ascii="Arial Narrow" w:hAnsi="Arial Narrow" w:cs="Calibri"/>
          <w:highlight w:val="yellow"/>
        </w:rPr>
        <w:t xml:space="preserve"> </w:t>
      </w:r>
      <w:r w:rsidRPr="00746818">
        <w:rPr>
          <w:rFonts w:ascii="Arial Narrow" w:hAnsi="Arial Narrow" w:cs="Calibri"/>
          <w:b/>
          <w:bCs/>
          <w:highlight w:val="yellow"/>
        </w:rPr>
        <w:t>2021</w:t>
      </w:r>
      <w:r w:rsidRPr="00746818">
        <w:rPr>
          <w:rFonts w:ascii="Arial Narrow" w:hAnsi="Arial Narrow" w:cs="Calibri"/>
          <w:highlight w:val="yellow"/>
        </w:rPr>
        <w:t xml:space="preserve"> </w:t>
      </w:r>
      <w:r w:rsidR="0095516B">
        <w:rPr>
          <w:rFonts w:ascii="Arial Narrow" w:hAnsi="Arial Narrow" w:cs="Calibri"/>
        </w:rPr>
        <w:t xml:space="preserve">within </w:t>
      </w:r>
      <w:r w:rsidR="000E48DB" w:rsidRPr="0095516B">
        <w:rPr>
          <w:rFonts w:ascii="Arial Narrow" w:hAnsi="Arial Narrow" w:cs="Calibri"/>
        </w:rPr>
        <w:t>0</w:t>
      </w:r>
      <w:r w:rsidR="004A345C" w:rsidRPr="0095516B">
        <w:rPr>
          <w:rFonts w:ascii="Arial Narrow" w:hAnsi="Arial Narrow" w:cs="Calibri"/>
        </w:rPr>
        <w:t>1</w:t>
      </w:r>
      <w:r w:rsidRPr="0095516B">
        <w:rPr>
          <w:rFonts w:ascii="Arial Narrow" w:hAnsi="Arial Narrow" w:cs="Calibri"/>
        </w:rPr>
        <w:t xml:space="preserve">.00 </w:t>
      </w:r>
      <w:r w:rsidR="000E48DB" w:rsidRPr="0095516B">
        <w:rPr>
          <w:rFonts w:ascii="Arial Narrow" w:hAnsi="Arial Narrow" w:cs="Calibri"/>
        </w:rPr>
        <w:t>P</w:t>
      </w:r>
      <w:r w:rsidRPr="0095516B">
        <w:rPr>
          <w:rFonts w:ascii="Arial Narrow" w:hAnsi="Arial Narrow" w:cs="Calibri"/>
        </w:rPr>
        <w:t>M</w:t>
      </w:r>
      <w:r w:rsidRPr="0095516B">
        <w:rPr>
          <w:rFonts w:ascii="Arial Narrow" w:hAnsi="Arial Narrow" w:cs="Calibri"/>
          <w:b/>
          <w:bCs/>
        </w:rPr>
        <w:t>.</w:t>
      </w:r>
    </w:p>
    <w:p w14:paraId="543E71FA" w14:textId="77777777" w:rsidR="00E6308A" w:rsidRDefault="00E6308A" w:rsidP="00E6308A">
      <w:pPr>
        <w:pStyle w:val="ListParagraph"/>
        <w:ind w:left="360"/>
        <w:rPr>
          <w:rFonts w:ascii="Arial Narrow" w:hAnsi="Arial Narrow" w:cs="Calibri"/>
        </w:rPr>
      </w:pPr>
    </w:p>
    <w:p w14:paraId="7AA754AA" w14:textId="77777777" w:rsidR="00E6308A" w:rsidRPr="00BB6CBB" w:rsidRDefault="00E6308A" w:rsidP="00E6308A">
      <w:pPr>
        <w:pStyle w:val="ListParagraph"/>
        <w:widowControl w:val="0"/>
        <w:spacing w:after="0" w:line="240" w:lineRule="auto"/>
        <w:ind w:left="360"/>
        <w:contextualSpacing w:val="0"/>
        <w:jc w:val="both"/>
        <w:rPr>
          <w:rFonts w:ascii="Arial Narrow" w:hAnsi="Arial Narrow"/>
          <w:b/>
          <w:sz w:val="28"/>
          <w:szCs w:val="28"/>
          <w:highlight w:val="yellow"/>
          <w:u w:val="single"/>
        </w:rPr>
      </w:pPr>
      <w:r w:rsidRPr="00BB6CBB">
        <w:rPr>
          <w:rFonts w:ascii="Arial Narrow" w:hAnsi="Arial Narrow"/>
          <w:b/>
          <w:sz w:val="28"/>
          <w:szCs w:val="28"/>
          <w:highlight w:val="yellow"/>
          <w:u w:val="single"/>
        </w:rPr>
        <w:t>Deadline of proposal offer submission:</w:t>
      </w:r>
    </w:p>
    <w:p w14:paraId="0067FD97" w14:textId="77AF7CE6" w:rsidR="00E6308A" w:rsidRPr="00D86A39" w:rsidRDefault="00E6308A" w:rsidP="00D86A39">
      <w:pPr>
        <w:ind w:left="360"/>
        <w:jc w:val="both"/>
        <w:rPr>
          <w:rFonts w:ascii="Arial Narrow" w:hAnsi="Arial Narrow"/>
          <w:b/>
          <w:u w:val="single"/>
        </w:rPr>
      </w:pPr>
      <w:r w:rsidRPr="00823002">
        <w:rPr>
          <w:rFonts w:ascii="Arial Narrow" w:hAnsi="Arial Narrow"/>
        </w:rPr>
        <w:t xml:space="preserve">Interested </w:t>
      </w:r>
      <w:r>
        <w:rPr>
          <w:rFonts w:ascii="Arial Narrow" w:hAnsi="Arial Narrow"/>
        </w:rPr>
        <w:t>bidders</w:t>
      </w:r>
      <w:r w:rsidRPr="00823002">
        <w:rPr>
          <w:rFonts w:ascii="Arial Narrow" w:hAnsi="Arial Narrow"/>
        </w:rPr>
        <w:t xml:space="preserve"> are requested to submit their proposal (both financial and technical) with necessary supporting documents mentioned above as a PDF copy through email with necessary attachments </w:t>
      </w:r>
      <w:r w:rsidRPr="00823002">
        <w:rPr>
          <w:rFonts w:ascii="Arial Narrow" w:hAnsi="Arial Narrow"/>
          <w:b/>
          <w:u w:val="single"/>
        </w:rPr>
        <w:t xml:space="preserve">before 05.00 PM of </w:t>
      </w:r>
      <w:r w:rsidR="00EF5115">
        <w:rPr>
          <w:rFonts w:ascii="Arial Narrow" w:hAnsi="Arial Narrow"/>
          <w:b/>
          <w:u w:val="single"/>
        </w:rPr>
        <w:t>2</w:t>
      </w:r>
      <w:r w:rsidR="0095516B">
        <w:rPr>
          <w:rFonts w:ascii="Arial Narrow" w:hAnsi="Arial Narrow"/>
          <w:b/>
          <w:u w:val="single"/>
        </w:rPr>
        <w:t>7</w:t>
      </w:r>
      <w:proofErr w:type="gramStart"/>
      <w:r w:rsidR="0095516B" w:rsidRPr="0095516B">
        <w:rPr>
          <w:rFonts w:ascii="Arial Narrow" w:hAnsi="Arial Narrow"/>
          <w:b/>
          <w:u w:val="single"/>
          <w:vertAlign w:val="superscript"/>
        </w:rPr>
        <w:t>th</w:t>
      </w:r>
      <w:r w:rsidR="00EF5115">
        <w:rPr>
          <w:rFonts w:ascii="Arial Narrow" w:hAnsi="Arial Narrow"/>
          <w:b/>
          <w:u w:val="single"/>
        </w:rPr>
        <w:t xml:space="preserve"> </w:t>
      </w:r>
      <w:r w:rsidRPr="00823002">
        <w:rPr>
          <w:rFonts w:ascii="Arial Narrow" w:hAnsi="Arial Narrow"/>
          <w:b/>
          <w:u w:val="single"/>
        </w:rPr>
        <w:t xml:space="preserve"> </w:t>
      </w:r>
      <w:r w:rsidR="00D86A39">
        <w:rPr>
          <w:rFonts w:ascii="Arial Narrow" w:hAnsi="Arial Narrow"/>
          <w:b/>
          <w:u w:val="single"/>
        </w:rPr>
        <w:t>October</w:t>
      </w:r>
      <w:proofErr w:type="gramEnd"/>
      <w:r w:rsidRPr="00823002">
        <w:rPr>
          <w:rFonts w:ascii="Arial Narrow" w:hAnsi="Arial Narrow"/>
          <w:b/>
          <w:u w:val="single"/>
        </w:rPr>
        <w:t xml:space="preserve"> 2021</w:t>
      </w:r>
      <w:r w:rsidRPr="00823002">
        <w:rPr>
          <w:rFonts w:ascii="Arial Narrow" w:hAnsi="Arial Narrow"/>
        </w:rPr>
        <w:t xml:space="preserve">. After this mentioned date and time, no bid offer will be accepted. </w:t>
      </w:r>
    </w:p>
    <w:p w14:paraId="0F293F51" w14:textId="77777777" w:rsidR="00E6308A" w:rsidRPr="00823002" w:rsidRDefault="00E6308A" w:rsidP="00E6308A">
      <w:pPr>
        <w:ind w:firstLine="360"/>
        <w:jc w:val="both"/>
        <w:rPr>
          <w:rFonts w:ascii="Arial" w:hAnsi="Arial" w:cs="Arial"/>
          <w:b/>
          <w:bCs/>
          <w:sz w:val="24"/>
          <w:szCs w:val="24"/>
        </w:rPr>
      </w:pPr>
      <w:r w:rsidRPr="00823002">
        <w:rPr>
          <w:rFonts w:asciiTheme="majorHAnsi" w:hAnsiTheme="majorHAnsi" w:cstheme="majorHAnsi"/>
          <w:sz w:val="28"/>
          <w:szCs w:val="28"/>
        </w:rPr>
        <w:t>Proposal Submission email address</w:t>
      </w:r>
      <w:r w:rsidRPr="00823002">
        <w:rPr>
          <w:rFonts w:ascii="Arial Narrow" w:hAnsi="Arial Narrow"/>
        </w:rPr>
        <w:t xml:space="preserve">: </w:t>
      </w:r>
      <w:hyperlink r:id="rId11" w:history="1">
        <w:r w:rsidRPr="00982ED0">
          <w:rPr>
            <w:rStyle w:val="Hyperlink"/>
            <w:rFonts w:ascii="Arial" w:hAnsi="Arial" w:cs="Arial"/>
            <w:b/>
            <w:bCs/>
            <w:sz w:val="24"/>
            <w:szCs w:val="24"/>
          </w:rPr>
          <w:t>BD.procurement@rescue.org</w:t>
        </w:r>
      </w:hyperlink>
      <w:r w:rsidRPr="00823002">
        <w:rPr>
          <w:rFonts w:ascii="Arial" w:hAnsi="Arial" w:cs="Arial"/>
          <w:b/>
          <w:bCs/>
          <w:sz w:val="24"/>
          <w:szCs w:val="24"/>
        </w:rPr>
        <w:t xml:space="preserve">. </w:t>
      </w:r>
    </w:p>
    <w:p w14:paraId="7DC4F143" w14:textId="6B64E73B" w:rsidR="00E6308A" w:rsidRDefault="00E6308A" w:rsidP="0095516B">
      <w:pPr>
        <w:ind w:left="330"/>
        <w:rPr>
          <w:rFonts w:ascii="Arial" w:hAnsi="Arial" w:cs="Arial"/>
          <w:b/>
          <w:bCs/>
          <w:sz w:val="24"/>
          <w:szCs w:val="24"/>
        </w:rPr>
      </w:pPr>
      <w:r w:rsidRPr="00823002">
        <w:rPr>
          <w:rFonts w:ascii="Arial" w:hAnsi="Arial" w:cs="Arial"/>
          <w:b/>
          <w:bCs/>
          <w:sz w:val="24"/>
          <w:szCs w:val="24"/>
        </w:rPr>
        <w:t>(</w:t>
      </w:r>
      <w:proofErr w:type="gramStart"/>
      <w:r w:rsidRPr="00823002">
        <w:rPr>
          <w:rFonts w:ascii="Arial" w:hAnsi="Arial" w:cs="Arial"/>
          <w:b/>
          <w:bCs/>
          <w:sz w:val="24"/>
          <w:szCs w:val="24"/>
        </w:rPr>
        <w:t>email</w:t>
      </w:r>
      <w:proofErr w:type="gramEnd"/>
      <w:r w:rsidRPr="00823002">
        <w:rPr>
          <w:rFonts w:ascii="Arial" w:hAnsi="Arial" w:cs="Arial"/>
          <w:b/>
          <w:bCs/>
          <w:sz w:val="24"/>
          <w:szCs w:val="24"/>
        </w:rPr>
        <w:t xml:space="preserve"> attachment document size shouldn’t be more than 20 MB, in case of </w:t>
      </w:r>
      <w:r>
        <w:rPr>
          <w:rFonts w:ascii="Arial" w:hAnsi="Arial" w:cs="Arial"/>
          <w:b/>
          <w:bCs/>
          <w:sz w:val="24"/>
          <w:szCs w:val="24"/>
        </w:rPr>
        <w:t xml:space="preserve">    </w:t>
      </w:r>
      <w:r w:rsidRPr="00823002">
        <w:rPr>
          <w:rFonts w:ascii="Arial" w:hAnsi="Arial" w:cs="Arial"/>
          <w:b/>
          <w:bCs/>
          <w:sz w:val="24"/>
          <w:szCs w:val="24"/>
        </w:rPr>
        <w:t xml:space="preserve">larger file, bidders can upload documents in google drive share the link in their proposal submission email: </w:t>
      </w:r>
      <w:hyperlink r:id="rId12" w:history="1">
        <w:r w:rsidRPr="00823002">
          <w:rPr>
            <w:rStyle w:val="Hyperlink"/>
            <w:rFonts w:ascii="Arial" w:hAnsi="Arial" w:cs="Arial"/>
            <w:b/>
            <w:bCs/>
            <w:sz w:val="24"/>
            <w:szCs w:val="24"/>
          </w:rPr>
          <w:t>BD.</w:t>
        </w:r>
        <w:r>
          <w:rPr>
            <w:rStyle w:val="Hyperlink"/>
            <w:rFonts w:ascii="Arial" w:hAnsi="Arial" w:cs="Arial"/>
            <w:b/>
            <w:bCs/>
            <w:sz w:val="24"/>
            <w:szCs w:val="24"/>
          </w:rPr>
          <w:t>procurement</w:t>
        </w:r>
        <w:r w:rsidRPr="00823002">
          <w:rPr>
            <w:rStyle w:val="Hyperlink"/>
            <w:rFonts w:ascii="Arial" w:hAnsi="Arial" w:cs="Arial"/>
            <w:b/>
            <w:bCs/>
            <w:sz w:val="24"/>
            <w:szCs w:val="24"/>
          </w:rPr>
          <w:t>@rescue.org</w:t>
        </w:r>
      </w:hyperlink>
      <w:r w:rsidRPr="00823002">
        <w:rPr>
          <w:rFonts w:ascii="Arial" w:hAnsi="Arial" w:cs="Arial"/>
          <w:b/>
          <w:bCs/>
          <w:sz w:val="24"/>
          <w:szCs w:val="24"/>
        </w:rPr>
        <w:t>.</w:t>
      </w:r>
    </w:p>
    <w:p w14:paraId="1907ABC9" w14:textId="56560BDE" w:rsidR="00382B4A" w:rsidRDefault="00382B4A" w:rsidP="0095516B">
      <w:pPr>
        <w:ind w:left="330"/>
        <w:rPr>
          <w:rFonts w:ascii="Arial" w:hAnsi="Arial" w:cs="Arial"/>
          <w:b/>
          <w:bCs/>
          <w:sz w:val="24"/>
          <w:szCs w:val="24"/>
        </w:rPr>
      </w:pPr>
    </w:p>
    <w:p w14:paraId="3E123949" w14:textId="77777777" w:rsidR="00382B4A" w:rsidRDefault="00382B4A" w:rsidP="0095516B">
      <w:pPr>
        <w:ind w:left="330"/>
        <w:rPr>
          <w:rFonts w:ascii="Arial" w:hAnsi="Arial" w:cs="Arial"/>
          <w:b/>
          <w:bCs/>
          <w:sz w:val="24"/>
          <w:szCs w:val="24"/>
        </w:rPr>
      </w:pPr>
    </w:p>
    <w:p w14:paraId="57867EE4" w14:textId="77777777" w:rsidR="0095516B" w:rsidRDefault="0095516B" w:rsidP="00E6308A">
      <w:pPr>
        <w:rPr>
          <w:rFonts w:ascii="Arial" w:hAnsi="Arial" w:cs="Arial"/>
          <w:b/>
          <w:bCs/>
          <w:sz w:val="24"/>
          <w:szCs w:val="24"/>
        </w:rPr>
      </w:pPr>
    </w:p>
    <w:p w14:paraId="7EC9F666" w14:textId="107AF144" w:rsidR="00E6308A" w:rsidRPr="00BB6CBB" w:rsidRDefault="00E6308A" w:rsidP="00E6308A">
      <w:pPr>
        <w:rPr>
          <w:rFonts w:ascii="Arial Narrow" w:hAnsi="Arial Narrow" w:cs="Calibri"/>
        </w:rPr>
      </w:pPr>
      <w:r>
        <w:rPr>
          <w:rFonts w:ascii="Arial" w:hAnsi="Arial" w:cs="Arial"/>
          <w:b/>
          <w:bCs/>
          <w:sz w:val="24"/>
          <w:szCs w:val="24"/>
        </w:rPr>
        <w:t>IRC Core Values &amp; Commitments:</w:t>
      </w:r>
    </w:p>
    <w:p w14:paraId="525672FF" w14:textId="77777777" w:rsidR="00E6308A" w:rsidRPr="00E274B5" w:rsidRDefault="00E6308A" w:rsidP="00E6308A">
      <w:pPr>
        <w:autoSpaceDE w:val="0"/>
        <w:autoSpaceDN w:val="0"/>
        <w:adjustRightInd w:val="0"/>
        <w:spacing w:before="240"/>
        <w:rPr>
          <w:rFonts w:cstheme="minorHAnsi"/>
          <w:color w:val="000000"/>
          <w:sz w:val="23"/>
          <w:szCs w:val="23"/>
        </w:rPr>
      </w:pPr>
      <w:r w:rsidRPr="00E274B5">
        <w:rPr>
          <w:rFonts w:cstheme="minorHAnsi"/>
          <w:color w:val="000000"/>
          <w:sz w:val="23"/>
          <w:szCs w:val="23"/>
        </w:rPr>
        <w:t>The IRC workers and partners/consultants must adhere to the values and principles outlined in IRC Way - Standards for Professional Conduct. These are Integrity, Service, and Accountability. In accordance with these values, the IRC operates and enforces policies on Adult Safeguarding, Child Safeguarding, Anti Workplace Harassment, Fiscal Integrity Anti-Retaliation and Combating Trafficking in Persons.</w:t>
      </w:r>
    </w:p>
    <w:p w14:paraId="598680EB" w14:textId="77777777" w:rsidR="00E6308A" w:rsidRPr="00E274B5" w:rsidRDefault="00E6308A" w:rsidP="00E6308A">
      <w:pPr>
        <w:autoSpaceDE w:val="0"/>
        <w:autoSpaceDN w:val="0"/>
        <w:adjustRightInd w:val="0"/>
        <w:spacing w:before="240"/>
        <w:rPr>
          <w:rFonts w:cstheme="minorHAnsi"/>
          <w:color w:val="000000"/>
          <w:sz w:val="23"/>
          <w:szCs w:val="23"/>
        </w:rPr>
      </w:pPr>
      <w:r w:rsidRPr="00E274B5">
        <w:rPr>
          <w:rFonts w:cstheme="minorHAnsi"/>
          <w:color w:val="000000"/>
          <w:sz w:val="23"/>
          <w:szCs w:val="23"/>
        </w:rPr>
        <w:t>IRC is committed to ensuring that consultant is suitable to work with children and women / girls and have the knowledge s/he needs to uphold and abide by the IRC’s Child and Adult Safeguarding Policy.</w:t>
      </w:r>
    </w:p>
    <w:p w14:paraId="180CA0DF" w14:textId="77777777" w:rsidR="00E6308A" w:rsidRPr="00E274B5" w:rsidRDefault="00E6308A" w:rsidP="00E6308A">
      <w:pPr>
        <w:autoSpaceDE w:val="0"/>
        <w:autoSpaceDN w:val="0"/>
        <w:adjustRightInd w:val="0"/>
        <w:spacing w:before="240"/>
        <w:rPr>
          <w:rFonts w:cstheme="minorHAnsi"/>
          <w:color w:val="000000"/>
          <w:sz w:val="23"/>
          <w:szCs w:val="23"/>
        </w:rPr>
      </w:pPr>
      <w:r w:rsidRPr="00E274B5">
        <w:rPr>
          <w:rFonts w:cstheme="minorHAnsi"/>
          <w:color w:val="000000"/>
          <w:sz w:val="23"/>
          <w:szCs w:val="23"/>
        </w:rPr>
        <w:t xml:space="preserve">Level of interaction with clients: Frequent direct contact with clients </w:t>
      </w:r>
    </w:p>
    <w:p w14:paraId="37845B43" w14:textId="77777777" w:rsidR="00E6308A" w:rsidRPr="00E274B5" w:rsidRDefault="00E6308A" w:rsidP="00E6308A">
      <w:pPr>
        <w:autoSpaceDE w:val="0"/>
        <w:autoSpaceDN w:val="0"/>
        <w:adjustRightInd w:val="0"/>
        <w:spacing w:before="240"/>
        <w:rPr>
          <w:rFonts w:cstheme="minorHAnsi"/>
          <w:color w:val="000000"/>
          <w:sz w:val="23"/>
          <w:szCs w:val="23"/>
        </w:rPr>
      </w:pPr>
      <w:r w:rsidRPr="00E274B5">
        <w:rPr>
          <w:rFonts w:cstheme="minorHAnsi"/>
          <w:color w:val="000000"/>
          <w:sz w:val="23"/>
          <w:szCs w:val="23"/>
        </w:rPr>
        <w:t xml:space="preserve">IRC recognizes that gender equality is fundamental to the achievement of our organizational mission. As such, IRC is committed to the promotion of gender equality in all aspects of our operations and programs. Our organizational policies, procedures and actions demonstrate this commitment. </w:t>
      </w:r>
    </w:p>
    <w:p w14:paraId="6BADE16B" w14:textId="77777777" w:rsidR="00E6308A" w:rsidRDefault="00E6308A" w:rsidP="00E6308A">
      <w:pPr>
        <w:autoSpaceDE w:val="0"/>
        <w:autoSpaceDN w:val="0"/>
        <w:adjustRightInd w:val="0"/>
        <w:spacing w:before="240"/>
        <w:rPr>
          <w:rFonts w:cstheme="minorHAnsi"/>
          <w:b/>
          <w:bCs/>
          <w:color w:val="000000"/>
          <w:sz w:val="23"/>
          <w:szCs w:val="23"/>
        </w:rPr>
      </w:pPr>
      <w:r>
        <w:t>IRC highly expect that, the consultancy firms or freelancer consultancy teams will consider their team compositions as a diversified and gender balance team.</w:t>
      </w:r>
    </w:p>
    <w:p w14:paraId="50EDE4CF" w14:textId="38472FF8" w:rsidR="00DE67F5" w:rsidRPr="0048485E" w:rsidRDefault="00DE67F5" w:rsidP="00E6308A">
      <w:pPr>
        <w:pStyle w:val="NoSpacing"/>
        <w:contextualSpacing/>
        <w:rPr>
          <w:rFonts w:cstheme="minorHAnsi"/>
        </w:rPr>
      </w:pPr>
    </w:p>
    <w:sectPr w:rsidR="00DE67F5" w:rsidRPr="0048485E" w:rsidSect="00F7234C">
      <w:headerReference w:type="default" r:id="rId13"/>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1C17" w14:textId="77777777" w:rsidR="00374D18" w:rsidRDefault="00374D18" w:rsidP="00A662A1">
      <w:pPr>
        <w:spacing w:after="0" w:line="240" w:lineRule="auto"/>
      </w:pPr>
      <w:r>
        <w:separator/>
      </w:r>
    </w:p>
  </w:endnote>
  <w:endnote w:type="continuationSeparator" w:id="0">
    <w:p w14:paraId="360E6955" w14:textId="77777777" w:rsidR="00374D18" w:rsidRDefault="00374D18" w:rsidP="00A6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lever DIN Offc Pro">
    <w:altName w:val="Calibri"/>
    <w:charset w:val="00"/>
    <w:family w:val="swiss"/>
    <w:pitch w:val="variable"/>
    <w:sig w:usb0="A00002BF" w:usb1="4000207B" w:usb2="00000008"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7967" w14:textId="77777777" w:rsidR="00374D18" w:rsidRDefault="00374D18" w:rsidP="00A662A1">
      <w:pPr>
        <w:spacing w:after="0" w:line="240" w:lineRule="auto"/>
      </w:pPr>
      <w:r>
        <w:separator/>
      </w:r>
    </w:p>
  </w:footnote>
  <w:footnote w:type="continuationSeparator" w:id="0">
    <w:p w14:paraId="491EECF6" w14:textId="77777777" w:rsidR="00374D18" w:rsidRDefault="00374D18" w:rsidP="00A66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B68A" w14:textId="0C7FE449" w:rsidR="00B03597" w:rsidRDefault="00B03597">
    <w:pPr>
      <w:pStyle w:val="Header"/>
    </w:pPr>
    <w:r w:rsidRPr="00670E8D">
      <w:rPr>
        <w:b/>
        <w:noProof/>
        <w:sz w:val="40"/>
      </w:rPr>
      <w:drawing>
        <wp:anchor distT="0" distB="0" distL="114300" distR="114300" simplePos="0" relativeHeight="251659264" behindDoc="0" locked="0" layoutInCell="1" allowOverlap="1" wp14:anchorId="0AA5D438" wp14:editId="14475922">
          <wp:simplePos x="0" y="0"/>
          <wp:positionH relativeFrom="margin">
            <wp:align>left</wp:align>
          </wp:positionH>
          <wp:positionV relativeFrom="paragraph">
            <wp:posOffset>-71120</wp:posOffset>
          </wp:positionV>
          <wp:extent cx="807720" cy="998220"/>
          <wp:effectExtent l="0" t="0" r="0" b="0"/>
          <wp:wrapNone/>
          <wp:docPr id="14" name="Picture 14" descr="IRClogo_RGB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logo_RGB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CB783" w14:textId="652D6BC3" w:rsidR="00B03597" w:rsidRDefault="00B03597" w:rsidP="00B03597">
    <w:pPr>
      <w:pStyle w:val="Header"/>
      <w:tabs>
        <w:tab w:val="clear" w:pos="9360"/>
        <w:tab w:val="left" w:pos="2510"/>
      </w:tabs>
    </w:pPr>
    <w:r>
      <w:tab/>
    </w:r>
    <w:r>
      <w:tab/>
    </w:r>
  </w:p>
  <w:p w14:paraId="31BDEE82" w14:textId="77777777" w:rsidR="00B03597" w:rsidRPr="000B0D6E" w:rsidRDefault="00B03597" w:rsidP="00B03597">
    <w:pPr>
      <w:pStyle w:val="Default"/>
      <w:spacing w:before="120" w:after="120"/>
      <w:jc w:val="center"/>
      <w:rPr>
        <w:rFonts w:asciiTheme="minorHAnsi" w:hAnsiTheme="minorHAnsi" w:cstheme="minorHAnsi"/>
        <w:b/>
        <w:sz w:val="28"/>
        <w:szCs w:val="28"/>
      </w:rPr>
    </w:pPr>
    <w:r>
      <w:tab/>
    </w:r>
    <w:r w:rsidRPr="000B0D6E">
      <w:rPr>
        <w:rFonts w:asciiTheme="minorHAnsi" w:hAnsiTheme="minorHAnsi" w:cstheme="minorHAnsi"/>
        <w:b/>
        <w:sz w:val="28"/>
        <w:szCs w:val="28"/>
      </w:rPr>
      <w:t xml:space="preserve">Terms of Reference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6FF9"/>
    <w:multiLevelType w:val="hybridMultilevel"/>
    <w:tmpl w:val="C28C2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F3913"/>
    <w:multiLevelType w:val="hybridMultilevel"/>
    <w:tmpl w:val="FCC0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13AE"/>
    <w:multiLevelType w:val="hybridMultilevel"/>
    <w:tmpl w:val="84F8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A31CE"/>
    <w:multiLevelType w:val="hybridMultilevel"/>
    <w:tmpl w:val="C2FA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4621F"/>
    <w:multiLevelType w:val="hybridMultilevel"/>
    <w:tmpl w:val="27E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62596"/>
    <w:multiLevelType w:val="hybridMultilevel"/>
    <w:tmpl w:val="46EA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6387A"/>
    <w:multiLevelType w:val="hybridMultilevel"/>
    <w:tmpl w:val="D7A4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A4053"/>
    <w:multiLevelType w:val="hybridMultilevel"/>
    <w:tmpl w:val="E18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81962"/>
    <w:multiLevelType w:val="hybridMultilevel"/>
    <w:tmpl w:val="04F0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D3BEB"/>
    <w:multiLevelType w:val="hybridMultilevel"/>
    <w:tmpl w:val="6964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A5C8E"/>
    <w:multiLevelType w:val="hybridMultilevel"/>
    <w:tmpl w:val="0408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454C0"/>
    <w:multiLevelType w:val="hybridMultilevel"/>
    <w:tmpl w:val="27AA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E6846"/>
    <w:multiLevelType w:val="hybridMultilevel"/>
    <w:tmpl w:val="2FD4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F008F"/>
    <w:multiLevelType w:val="hybridMultilevel"/>
    <w:tmpl w:val="A20C4F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3461A"/>
    <w:multiLevelType w:val="hybridMultilevel"/>
    <w:tmpl w:val="2BBE855E"/>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563B01"/>
    <w:multiLevelType w:val="hybridMultilevel"/>
    <w:tmpl w:val="BEA2E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717C5"/>
    <w:multiLevelType w:val="multilevel"/>
    <w:tmpl w:val="94AAC580"/>
    <w:lvl w:ilvl="0">
      <w:start w:val="1"/>
      <w:numFmt w:val="decimal"/>
      <w:lvlText w:val="%1."/>
      <w:lvlJc w:val="left"/>
      <w:pPr>
        <w:ind w:left="360" w:hanging="360"/>
      </w:pPr>
      <w:rPr>
        <w:rFonts w:hint="default"/>
        <w:sz w:val="26"/>
      </w:rPr>
    </w:lvl>
    <w:lvl w:ilvl="1">
      <w:start w:val="1"/>
      <w:numFmt w:val="decimal"/>
      <w:isLgl/>
      <w:lvlText w:val="%1.%2."/>
      <w:lvlJc w:val="left"/>
      <w:pPr>
        <w:ind w:left="840" w:hanging="360"/>
      </w:pPr>
      <w:rPr>
        <w:rFonts w:hint="default"/>
        <w:b/>
      </w:rPr>
    </w:lvl>
    <w:lvl w:ilvl="2">
      <w:start w:val="1"/>
      <w:numFmt w:val="decimal"/>
      <w:isLgl/>
      <w:lvlText w:val="%1.%2.%3."/>
      <w:lvlJc w:val="left"/>
      <w:pPr>
        <w:ind w:left="168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3000" w:hanging="1080"/>
      </w:pPr>
      <w:rPr>
        <w:rFonts w:hint="default"/>
        <w:b/>
      </w:rPr>
    </w:lvl>
    <w:lvl w:ilvl="5">
      <w:start w:val="1"/>
      <w:numFmt w:val="decimal"/>
      <w:isLgl/>
      <w:lvlText w:val="%1.%2.%3.%4.%5.%6."/>
      <w:lvlJc w:val="left"/>
      <w:pPr>
        <w:ind w:left="348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800" w:hanging="1440"/>
      </w:pPr>
      <w:rPr>
        <w:rFonts w:hint="default"/>
        <w:b/>
      </w:rPr>
    </w:lvl>
    <w:lvl w:ilvl="8">
      <w:start w:val="1"/>
      <w:numFmt w:val="decimal"/>
      <w:isLgl/>
      <w:lvlText w:val="%1.%2.%3.%4.%5.%6.%7.%8.%9."/>
      <w:lvlJc w:val="left"/>
      <w:pPr>
        <w:ind w:left="5640" w:hanging="1800"/>
      </w:pPr>
      <w:rPr>
        <w:rFonts w:hint="default"/>
        <w:b/>
      </w:rPr>
    </w:lvl>
  </w:abstractNum>
  <w:abstractNum w:abstractNumId="17" w15:restartNumberingAfterBreak="0">
    <w:nsid w:val="4C6C17EC"/>
    <w:multiLevelType w:val="hybridMultilevel"/>
    <w:tmpl w:val="077ED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6E2C40"/>
    <w:multiLevelType w:val="hybridMultilevel"/>
    <w:tmpl w:val="79A4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178EA"/>
    <w:multiLevelType w:val="hybridMultilevel"/>
    <w:tmpl w:val="DFCEA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686470"/>
    <w:multiLevelType w:val="hybridMultilevel"/>
    <w:tmpl w:val="1A742E66"/>
    <w:lvl w:ilvl="0" w:tplc="3E4EBC2A">
      <w:start w:val="1"/>
      <w:numFmt w:val="decimal"/>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D2238"/>
    <w:multiLevelType w:val="hybridMultilevel"/>
    <w:tmpl w:val="8190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73511"/>
    <w:multiLevelType w:val="hybridMultilevel"/>
    <w:tmpl w:val="1A3CE9A8"/>
    <w:lvl w:ilvl="0" w:tplc="03E6D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C45D5"/>
    <w:multiLevelType w:val="hybridMultilevel"/>
    <w:tmpl w:val="63DA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B63E3"/>
    <w:multiLevelType w:val="hybridMultilevel"/>
    <w:tmpl w:val="7C4CF2DA"/>
    <w:lvl w:ilvl="0" w:tplc="BF1C430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FF0247B"/>
    <w:multiLevelType w:val="hybridMultilevel"/>
    <w:tmpl w:val="7A30E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B2E41"/>
    <w:multiLevelType w:val="hybridMultilevel"/>
    <w:tmpl w:val="810A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E36AC"/>
    <w:multiLevelType w:val="hybridMultilevel"/>
    <w:tmpl w:val="A378D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E06E2"/>
    <w:multiLevelType w:val="hybridMultilevel"/>
    <w:tmpl w:val="8A50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61D49"/>
    <w:multiLevelType w:val="hybridMultilevel"/>
    <w:tmpl w:val="8014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0E361D"/>
    <w:multiLevelType w:val="hybridMultilevel"/>
    <w:tmpl w:val="3120FDF4"/>
    <w:lvl w:ilvl="0" w:tplc="C9F441E6">
      <w:start w:val="1"/>
      <w:numFmt w:val="lowerRoman"/>
      <w:lvlText w:val="%1."/>
      <w:lvlJc w:val="left"/>
      <w:pPr>
        <w:ind w:left="1080" w:hanging="720"/>
      </w:pPr>
      <w:rPr>
        <w:rFonts w:ascii="Times New Roman" w:hAnsi="Times New Roman" w:cstheme="minorHAnsi"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2A67"/>
    <w:multiLevelType w:val="hybridMultilevel"/>
    <w:tmpl w:val="3DD204BA"/>
    <w:lvl w:ilvl="0" w:tplc="176864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E5B97"/>
    <w:multiLevelType w:val="hybridMultilevel"/>
    <w:tmpl w:val="2266F11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51C6E"/>
    <w:multiLevelType w:val="hybridMultilevel"/>
    <w:tmpl w:val="1D88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6"/>
  </w:num>
  <w:num w:numId="4">
    <w:abstractNumId w:val="12"/>
  </w:num>
  <w:num w:numId="5">
    <w:abstractNumId w:val="20"/>
  </w:num>
  <w:num w:numId="6">
    <w:abstractNumId w:val="1"/>
  </w:num>
  <w:num w:numId="7">
    <w:abstractNumId w:val="5"/>
  </w:num>
  <w:num w:numId="8">
    <w:abstractNumId w:val="33"/>
  </w:num>
  <w:num w:numId="9">
    <w:abstractNumId w:val="9"/>
  </w:num>
  <w:num w:numId="10">
    <w:abstractNumId w:val="27"/>
  </w:num>
  <w:num w:numId="11">
    <w:abstractNumId w:val="11"/>
  </w:num>
  <w:num w:numId="12">
    <w:abstractNumId w:val="15"/>
  </w:num>
  <w:num w:numId="13">
    <w:abstractNumId w:val="8"/>
  </w:num>
  <w:num w:numId="14">
    <w:abstractNumId w:val="4"/>
  </w:num>
  <w:num w:numId="15">
    <w:abstractNumId w:val="22"/>
  </w:num>
  <w:num w:numId="16">
    <w:abstractNumId w:val="13"/>
  </w:num>
  <w:num w:numId="17">
    <w:abstractNumId w:val="26"/>
  </w:num>
  <w:num w:numId="18">
    <w:abstractNumId w:val="7"/>
  </w:num>
  <w:num w:numId="19">
    <w:abstractNumId w:val="30"/>
  </w:num>
  <w:num w:numId="20">
    <w:abstractNumId w:val="0"/>
  </w:num>
  <w:num w:numId="21">
    <w:abstractNumId w:val="31"/>
  </w:num>
  <w:num w:numId="22">
    <w:abstractNumId w:val="17"/>
  </w:num>
  <w:num w:numId="23">
    <w:abstractNumId w:val="28"/>
  </w:num>
  <w:num w:numId="24">
    <w:abstractNumId w:val="29"/>
  </w:num>
  <w:num w:numId="25">
    <w:abstractNumId w:val="25"/>
  </w:num>
  <w:num w:numId="26">
    <w:abstractNumId w:val="24"/>
  </w:num>
  <w:num w:numId="27">
    <w:abstractNumId w:val="32"/>
  </w:num>
  <w:num w:numId="28">
    <w:abstractNumId w:val="23"/>
  </w:num>
  <w:num w:numId="29">
    <w:abstractNumId w:val="10"/>
  </w:num>
  <w:num w:numId="30">
    <w:abstractNumId w:val="2"/>
  </w:num>
  <w:num w:numId="31">
    <w:abstractNumId w:val="18"/>
  </w:num>
  <w:num w:numId="32">
    <w:abstractNumId w:val="16"/>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34"/>
    <w:rsid w:val="000021A6"/>
    <w:rsid w:val="000044C8"/>
    <w:rsid w:val="000047A6"/>
    <w:rsid w:val="000110A7"/>
    <w:rsid w:val="0002559A"/>
    <w:rsid w:val="00025987"/>
    <w:rsid w:val="00045C3D"/>
    <w:rsid w:val="0008356C"/>
    <w:rsid w:val="00090D64"/>
    <w:rsid w:val="00091472"/>
    <w:rsid w:val="00096F3C"/>
    <w:rsid w:val="00097467"/>
    <w:rsid w:val="000B087A"/>
    <w:rsid w:val="000B0D6E"/>
    <w:rsid w:val="000C0EAE"/>
    <w:rsid w:val="000E48DB"/>
    <w:rsid w:val="001074BC"/>
    <w:rsid w:val="00124BB7"/>
    <w:rsid w:val="00132521"/>
    <w:rsid w:val="00137C31"/>
    <w:rsid w:val="001510B4"/>
    <w:rsid w:val="00160886"/>
    <w:rsid w:val="00161B81"/>
    <w:rsid w:val="001635F9"/>
    <w:rsid w:val="001940F6"/>
    <w:rsid w:val="001F398C"/>
    <w:rsid w:val="001F66AD"/>
    <w:rsid w:val="002018F8"/>
    <w:rsid w:val="002044D1"/>
    <w:rsid w:val="0020688D"/>
    <w:rsid w:val="00283F39"/>
    <w:rsid w:val="002A5666"/>
    <w:rsid w:val="002A72E1"/>
    <w:rsid w:val="002B1662"/>
    <w:rsid w:val="002E228B"/>
    <w:rsid w:val="002E4C98"/>
    <w:rsid w:val="00323CE9"/>
    <w:rsid w:val="00346DA2"/>
    <w:rsid w:val="00347246"/>
    <w:rsid w:val="00374D18"/>
    <w:rsid w:val="00382B4A"/>
    <w:rsid w:val="003C3BC8"/>
    <w:rsid w:val="003D2FCF"/>
    <w:rsid w:val="003D3EE6"/>
    <w:rsid w:val="00401B5D"/>
    <w:rsid w:val="00403B08"/>
    <w:rsid w:val="00424CF5"/>
    <w:rsid w:val="004372C3"/>
    <w:rsid w:val="00437897"/>
    <w:rsid w:val="00450270"/>
    <w:rsid w:val="00450D5D"/>
    <w:rsid w:val="00465B29"/>
    <w:rsid w:val="00471F4F"/>
    <w:rsid w:val="0048485E"/>
    <w:rsid w:val="004A345C"/>
    <w:rsid w:val="004A583D"/>
    <w:rsid w:val="004B042E"/>
    <w:rsid w:val="004B1D16"/>
    <w:rsid w:val="004B537B"/>
    <w:rsid w:val="004B5D02"/>
    <w:rsid w:val="004D5FD3"/>
    <w:rsid w:val="0050706B"/>
    <w:rsid w:val="00527AEE"/>
    <w:rsid w:val="005421C3"/>
    <w:rsid w:val="0054503C"/>
    <w:rsid w:val="00567D5B"/>
    <w:rsid w:val="00573179"/>
    <w:rsid w:val="0057694C"/>
    <w:rsid w:val="0058348D"/>
    <w:rsid w:val="00596F75"/>
    <w:rsid w:val="005A15A5"/>
    <w:rsid w:val="005B38EF"/>
    <w:rsid w:val="005C5D07"/>
    <w:rsid w:val="005F514A"/>
    <w:rsid w:val="0060362B"/>
    <w:rsid w:val="00605B68"/>
    <w:rsid w:val="00606409"/>
    <w:rsid w:val="00626A9A"/>
    <w:rsid w:val="00642E9B"/>
    <w:rsid w:val="0064601D"/>
    <w:rsid w:val="006573AD"/>
    <w:rsid w:val="00662541"/>
    <w:rsid w:val="006631A8"/>
    <w:rsid w:val="00672BFA"/>
    <w:rsid w:val="006767C0"/>
    <w:rsid w:val="00681101"/>
    <w:rsid w:val="0069531C"/>
    <w:rsid w:val="0070119C"/>
    <w:rsid w:val="00711A0B"/>
    <w:rsid w:val="007217AE"/>
    <w:rsid w:val="00725352"/>
    <w:rsid w:val="00726113"/>
    <w:rsid w:val="00751D1C"/>
    <w:rsid w:val="00752874"/>
    <w:rsid w:val="00752D48"/>
    <w:rsid w:val="00755240"/>
    <w:rsid w:val="00772FF2"/>
    <w:rsid w:val="007768A4"/>
    <w:rsid w:val="0078722A"/>
    <w:rsid w:val="007C3901"/>
    <w:rsid w:val="007C509E"/>
    <w:rsid w:val="007D6C53"/>
    <w:rsid w:val="007E0229"/>
    <w:rsid w:val="007E4F73"/>
    <w:rsid w:val="00821641"/>
    <w:rsid w:val="00830A19"/>
    <w:rsid w:val="00853013"/>
    <w:rsid w:val="00862162"/>
    <w:rsid w:val="00865159"/>
    <w:rsid w:val="008817E1"/>
    <w:rsid w:val="00884B09"/>
    <w:rsid w:val="008A3D79"/>
    <w:rsid w:val="008B31DC"/>
    <w:rsid w:val="008C3AEF"/>
    <w:rsid w:val="008C4797"/>
    <w:rsid w:val="008E41DB"/>
    <w:rsid w:val="008E4290"/>
    <w:rsid w:val="008F3734"/>
    <w:rsid w:val="009007FF"/>
    <w:rsid w:val="009520ED"/>
    <w:rsid w:val="0095516B"/>
    <w:rsid w:val="009854EA"/>
    <w:rsid w:val="00986872"/>
    <w:rsid w:val="0098739C"/>
    <w:rsid w:val="009A666A"/>
    <w:rsid w:val="009B5668"/>
    <w:rsid w:val="009D1978"/>
    <w:rsid w:val="009F235E"/>
    <w:rsid w:val="00A20F05"/>
    <w:rsid w:val="00A40170"/>
    <w:rsid w:val="00A474C0"/>
    <w:rsid w:val="00A5043A"/>
    <w:rsid w:val="00A52773"/>
    <w:rsid w:val="00A662A1"/>
    <w:rsid w:val="00A850B9"/>
    <w:rsid w:val="00A96BEB"/>
    <w:rsid w:val="00AA354F"/>
    <w:rsid w:val="00AD2B3C"/>
    <w:rsid w:val="00AE6F5D"/>
    <w:rsid w:val="00B03597"/>
    <w:rsid w:val="00B17A05"/>
    <w:rsid w:val="00B774D2"/>
    <w:rsid w:val="00B86F65"/>
    <w:rsid w:val="00B93912"/>
    <w:rsid w:val="00BD4144"/>
    <w:rsid w:val="00BD425F"/>
    <w:rsid w:val="00BF1A45"/>
    <w:rsid w:val="00BF3298"/>
    <w:rsid w:val="00C124B1"/>
    <w:rsid w:val="00C17FE8"/>
    <w:rsid w:val="00C25917"/>
    <w:rsid w:val="00C51389"/>
    <w:rsid w:val="00C54E0E"/>
    <w:rsid w:val="00C6544B"/>
    <w:rsid w:val="00C81475"/>
    <w:rsid w:val="00C871B5"/>
    <w:rsid w:val="00C91016"/>
    <w:rsid w:val="00C9588D"/>
    <w:rsid w:val="00CB5E39"/>
    <w:rsid w:val="00CC0179"/>
    <w:rsid w:val="00CE4A6C"/>
    <w:rsid w:val="00CF2C29"/>
    <w:rsid w:val="00D0773C"/>
    <w:rsid w:val="00D1105F"/>
    <w:rsid w:val="00D1428A"/>
    <w:rsid w:val="00D4377E"/>
    <w:rsid w:val="00D43A20"/>
    <w:rsid w:val="00D56558"/>
    <w:rsid w:val="00D71A2B"/>
    <w:rsid w:val="00D81710"/>
    <w:rsid w:val="00D830A5"/>
    <w:rsid w:val="00D86A39"/>
    <w:rsid w:val="00DB5B90"/>
    <w:rsid w:val="00DE67F5"/>
    <w:rsid w:val="00DF4E2F"/>
    <w:rsid w:val="00E069D6"/>
    <w:rsid w:val="00E074B2"/>
    <w:rsid w:val="00E10CD2"/>
    <w:rsid w:val="00E21A13"/>
    <w:rsid w:val="00E3209F"/>
    <w:rsid w:val="00E35E34"/>
    <w:rsid w:val="00E44C98"/>
    <w:rsid w:val="00E478CA"/>
    <w:rsid w:val="00E6308A"/>
    <w:rsid w:val="00E635A4"/>
    <w:rsid w:val="00E700EC"/>
    <w:rsid w:val="00E70212"/>
    <w:rsid w:val="00E749B4"/>
    <w:rsid w:val="00E843EA"/>
    <w:rsid w:val="00E903B2"/>
    <w:rsid w:val="00E96CC2"/>
    <w:rsid w:val="00EA2018"/>
    <w:rsid w:val="00EB4ECF"/>
    <w:rsid w:val="00EC6F8C"/>
    <w:rsid w:val="00EF5115"/>
    <w:rsid w:val="00EF627A"/>
    <w:rsid w:val="00F01630"/>
    <w:rsid w:val="00F026FB"/>
    <w:rsid w:val="00F1441A"/>
    <w:rsid w:val="00F176F9"/>
    <w:rsid w:val="00F25C27"/>
    <w:rsid w:val="00F32898"/>
    <w:rsid w:val="00F329DA"/>
    <w:rsid w:val="00F33774"/>
    <w:rsid w:val="00F33786"/>
    <w:rsid w:val="00F51DEE"/>
    <w:rsid w:val="00F7234C"/>
    <w:rsid w:val="00F76DD9"/>
    <w:rsid w:val="00F85009"/>
    <w:rsid w:val="00FB46A5"/>
    <w:rsid w:val="00FB6B45"/>
    <w:rsid w:val="00FE623C"/>
    <w:rsid w:val="00FF0433"/>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C829D"/>
  <w15:chartTrackingRefBased/>
  <w15:docId w15:val="{7814EB22-155B-42F1-BA58-F7FE4AA4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6308A"/>
    <w:pPr>
      <w:widowControl w:val="0"/>
      <w:spacing w:after="0" w:line="240" w:lineRule="auto"/>
      <w:ind w:left="48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E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Ha,Bullets,L"/>
    <w:basedOn w:val="Normal"/>
    <w:link w:val="ListParagraphChar"/>
    <w:uiPriority w:val="34"/>
    <w:qFormat/>
    <w:rsid w:val="00D830A5"/>
    <w:pPr>
      <w:ind w:left="720"/>
      <w:contextualSpacing/>
    </w:pPr>
  </w:style>
  <w:style w:type="paragraph" w:styleId="Header">
    <w:name w:val="header"/>
    <w:basedOn w:val="Normal"/>
    <w:link w:val="HeaderChar"/>
    <w:uiPriority w:val="99"/>
    <w:unhideWhenUsed/>
    <w:rsid w:val="00A6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A1"/>
  </w:style>
  <w:style w:type="paragraph" w:styleId="Footer">
    <w:name w:val="footer"/>
    <w:basedOn w:val="Normal"/>
    <w:link w:val="FooterChar"/>
    <w:uiPriority w:val="99"/>
    <w:unhideWhenUsed/>
    <w:rsid w:val="00A6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A1"/>
  </w:style>
  <w:style w:type="character" w:styleId="CommentReference">
    <w:name w:val="annotation reference"/>
    <w:basedOn w:val="DefaultParagraphFont"/>
    <w:uiPriority w:val="99"/>
    <w:semiHidden/>
    <w:unhideWhenUsed/>
    <w:rsid w:val="006573AD"/>
    <w:rPr>
      <w:sz w:val="16"/>
      <w:szCs w:val="16"/>
    </w:rPr>
  </w:style>
  <w:style w:type="paragraph" w:styleId="CommentText">
    <w:name w:val="annotation text"/>
    <w:basedOn w:val="Normal"/>
    <w:link w:val="CommentTextChar"/>
    <w:uiPriority w:val="99"/>
    <w:semiHidden/>
    <w:unhideWhenUsed/>
    <w:rsid w:val="006573AD"/>
    <w:pPr>
      <w:spacing w:line="240" w:lineRule="auto"/>
    </w:pPr>
    <w:rPr>
      <w:sz w:val="20"/>
      <w:szCs w:val="20"/>
    </w:rPr>
  </w:style>
  <w:style w:type="character" w:customStyle="1" w:styleId="CommentTextChar">
    <w:name w:val="Comment Text Char"/>
    <w:basedOn w:val="DefaultParagraphFont"/>
    <w:link w:val="CommentText"/>
    <w:uiPriority w:val="99"/>
    <w:semiHidden/>
    <w:rsid w:val="006573AD"/>
    <w:rPr>
      <w:sz w:val="20"/>
      <w:szCs w:val="20"/>
    </w:rPr>
  </w:style>
  <w:style w:type="paragraph" w:styleId="CommentSubject">
    <w:name w:val="annotation subject"/>
    <w:basedOn w:val="CommentText"/>
    <w:next w:val="CommentText"/>
    <w:link w:val="CommentSubjectChar"/>
    <w:uiPriority w:val="99"/>
    <w:semiHidden/>
    <w:unhideWhenUsed/>
    <w:rsid w:val="006573AD"/>
    <w:rPr>
      <w:b/>
      <w:bCs/>
    </w:rPr>
  </w:style>
  <w:style w:type="character" w:customStyle="1" w:styleId="CommentSubjectChar">
    <w:name w:val="Comment Subject Char"/>
    <w:basedOn w:val="CommentTextChar"/>
    <w:link w:val="CommentSubject"/>
    <w:uiPriority w:val="99"/>
    <w:semiHidden/>
    <w:rsid w:val="006573AD"/>
    <w:rPr>
      <w:b/>
      <w:bCs/>
      <w:sz w:val="20"/>
      <w:szCs w:val="20"/>
    </w:rPr>
  </w:style>
  <w:style w:type="paragraph" w:styleId="BalloonText">
    <w:name w:val="Balloon Text"/>
    <w:basedOn w:val="Normal"/>
    <w:link w:val="BalloonTextChar"/>
    <w:uiPriority w:val="99"/>
    <w:semiHidden/>
    <w:unhideWhenUsed/>
    <w:rsid w:val="0065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AD"/>
    <w:rPr>
      <w:rFonts w:ascii="Segoe UI" w:hAnsi="Segoe UI" w:cs="Segoe UI"/>
      <w:sz w:val="18"/>
      <w:szCs w:val="18"/>
    </w:rPr>
  </w:style>
  <w:style w:type="table" w:styleId="TableGrid">
    <w:name w:val="Table Grid"/>
    <w:basedOn w:val="TableNormal"/>
    <w:uiPriority w:val="59"/>
    <w:rsid w:val="0009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link w:val="ListParagraph"/>
    <w:uiPriority w:val="34"/>
    <w:qFormat/>
    <w:locked/>
    <w:rsid w:val="007768A4"/>
  </w:style>
  <w:style w:type="paragraph" w:styleId="NoSpacing">
    <w:name w:val="No Spacing"/>
    <w:uiPriority w:val="1"/>
    <w:qFormat/>
    <w:rsid w:val="007768A4"/>
    <w:pPr>
      <w:spacing w:after="0" w:line="240" w:lineRule="auto"/>
    </w:pPr>
  </w:style>
  <w:style w:type="character" w:styleId="Hyperlink">
    <w:name w:val="Hyperlink"/>
    <w:basedOn w:val="DefaultParagraphFont"/>
    <w:uiPriority w:val="99"/>
    <w:unhideWhenUsed/>
    <w:rsid w:val="007768A4"/>
    <w:rPr>
      <w:color w:val="0563C1" w:themeColor="hyperlink"/>
      <w:u w:val="single"/>
    </w:rPr>
  </w:style>
  <w:style w:type="paragraph" w:customStyle="1" w:styleId="paragraph">
    <w:name w:val="paragraph"/>
    <w:basedOn w:val="Normal"/>
    <w:rsid w:val="008A3D79"/>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Heading1Char">
    <w:name w:val="Heading 1 Char"/>
    <w:basedOn w:val="DefaultParagraphFont"/>
    <w:link w:val="Heading1"/>
    <w:uiPriority w:val="1"/>
    <w:rsid w:val="00E6308A"/>
    <w:rPr>
      <w:rFonts w:ascii="Calibri" w:eastAsia="Calibri" w:hAnsi="Calibri"/>
      <w:b/>
      <w:bCs/>
    </w:rPr>
  </w:style>
  <w:style w:type="paragraph" w:styleId="BodyText">
    <w:name w:val="Body Text"/>
    <w:basedOn w:val="Normal"/>
    <w:link w:val="BodyTextChar"/>
    <w:uiPriority w:val="1"/>
    <w:qFormat/>
    <w:rsid w:val="00E6308A"/>
    <w:pPr>
      <w:widowControl w:val="0"/>
      <w:spacing w:after="0" w:line="240" w:lineRule="auto"/>
      <w:ind w:left="840" w:hanging="360"/>
    </w:pPr>
    <w:rPr>
      <w:rFonts w:ascii="Calibri" w:eastAsia="Calibri" w:hAnsi="Calibri"/>
    </w:rPr>
  </w:style>
  <w:style w:type="character" w:customStyle="1" w:styleId="BodyTextChar">
    <w:name w:val="Body Text Char"/>
    <w:basedOn w:val="DefaultParagraphFont"/>
    <w:link w:val="BodyText"/>
    <w:uiPriority w:val="1"/>
    <w:rsid w:val="00E6308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8815">
      <w:bodyDiv w:val="1"/>
      <w:marLeft w:val="0"/>
      <w:marRight w:val="0"/>
      <w:marTop w:val="0"/>
      <w:marBottom w:val="0"/>
      <w:divBdr>
        <w:top w:val="none" w:sz="0" w:space="0" w:color="auto"/>
        <w:left w:val="none" w:sz="0" w:space="0" w:color="auto"/>
        <w:bottom w:val="none" w:sz="0" w:space="0" w:color="auto"/>
        <w:right w:val="none" w:sz="0" w:space="0" w:color="auto"/>
      </w:divBdr>
      <w:divsChild>
        <w:div w:id="153580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cue.app.box.com/v/VIF-COC-COI-IT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cue.org/country/bangladesh" TargetMode="External"/><Relationship Id="rId12" Type="http://schemas.openxmlformats.org/officeDocument/2006/relationships/hyperlink" Target="mailto:BD.tenders2@resc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procurement@rescu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D.clarifications@rescue.org" TargetMode="External"/><Relationship Id="rId4" Type="http://schemas.openxmlformats.org/officeDocument/2006/relationships/webSettings" Target="webSettings.xml"/><Relationship Id="rId9" Type="http://schemas.openxmlformats.org/officeDocument/2006/relationships/hyperlink" Target="mailto:BD.clarifications@rescu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Subarna Barma</dc:creator>
  <cp:keywords/>
  <dc:description/>
  <cp:lastModifiedBy>MamunUr Rashid</cp:lastModifiedBy>
  <cp:revision>26</cp:revision>
  <dcterms:created xsi:type="dcterms:W3CDTF">2021-09-23T06:53:00Z</dcterms:created>
  <dcterms:modified xsi:type="dcterms:W3CDTF">2021-10-12T11:19:00Z</dcterms:modified>
</cp:coreProperties>
</file>