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D5936" w14:textId="77777777" w:rsidR="000C672F" w:rsidRDefault="000C672F">
      <w:pPr>
        <w:rPr>
          <w:rFonts w:ascii="Roboto" w:eastAsia="Roboto" w:hAnsi="Roboto" w:cs="Roboto"/>
        </w:rPr>
      </w:pPr>
    </w:p>
    <w:tbl>
      <w:tblPr>
        <w:tblStyle w:val="a"/>
        <w:tblW w:w="9226" w:type="dxa"/>
        <w:tblLayout w:type="fixed"/>
        <w:tblLook w:val="0400" w:firstRow="0" w:lastRow="0" w:firstColumn="0" w:lastColumn="0" w:noHBand="0" w:noVBand="1"/>
      </w:tblPr>
      <w:tblGrid>
        <w:gridCol w:w="9226"/>
      </w:tblGrid>
      <w:tr w:rsidR="000C672F" w14:paraId="296FBDC6" w14:textId="77777777">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14:paraId="594439F1" w14:textId="59DA83B4" w:rsidR="000C672F" w:rsidRDefault="008E4494" w:rsidP="00921D8F">
            <w:pPr>
              <w:pBdr>
                <w:top w:val="nil"/>
                <w:left w:val="nil"/>
                <w:bottom w:val="nil"/>
                <w:right w:val="nil"/>
                <w:between w:val="nil"/>
              </w:pBdr>
              <w:rPr>
                <w:rFonts w:ascii="Roboto" w:eastAsia="Roboto" w:hAnsi="Roboto" w:cs="Roboto"/>
                <w:b/>
              </w:rPr>
            </w:pPr>
            <w:r>
              <w:rPr>
                <w:rFonts w:ascii="Roboto" w:eastAsia="Roboto" w:hAnsi="Roboto" w:cs="Roboto"/>
                <w:b/>
              </w:rPr>
              <w:t xml:space="preserve">Terms of Reference </w:t>
            </w:r>
            <w:r w:rsidR="00921D8F">
              <w:rPr>
                <w:rFonts w:ascii="Roboto" w:eastAsia="Roboto" w:hAnsi="Roboto" w:cs="Roboto"/>
                <w:b/>
              </w:rPr>
              <w:t>for Provision of Legal, Regulatory and Tax</w:t>
            </w:r>
            <w:r w:rsidR="00A61A03">
              <w:rPr>
                <w:rFonts w:ascii="Roboto" w:eastAsia="Roboto" w:hAnsi="Roboto" w:cs="Roboto"/>
                <w:b/>
              </w:rPr>
              <w:t xml:space="preserve"> advisory services</w:t>
            </w:r>
            <w:r w:rsidR="006538C7">
              <w:rPr>
                <w:rFonts w:ascii="Roboto" w:eastAsia="Roboto" w:hAnsi="Roboto" w:cs="Roboto"/>
                <w:b/>
              </w:rPr>
              <w:t xml:space="preserve"> </w:t>
            </w:r>
          </w:p>
        </w:tc>
      </w:tr>
    </w:tbl>
    <w:p w14:paraId="3ED02BFF" w14:textId="77777777" w:rsidR="000C672F" w:rsidRDefault="000C672F">
      <w:pPr>
        <w:widowControl w:val="0"/>
        <w:tabs>
          <w:tab w:val="left" w:pos="450"/>
        </w:tabs>
        <w:spacing w:after="120" w:line="276" w:lineRule="auto"/>
        <w:jc w:val="both"/>
        <w:rPr>
          <w:rFonts w:ascii="Roboto" w:eastAsia="Roboto" w:hAnsi="Roboto" w:cs="Roboto"/>
          <w:sz w:val="18"/>
          <w:szCs w:val="18"/>
          <w:highlight w:val="white"/>
        </w:rPr>
      </w:pPr>
    </w:p>
    <w:p w14:paraId="5334B206" w14:textId="77777777" w:rsidR="000C672F" w:rsidRDefault="008E4494">
      <w:pPr>
        <w:widowControl w:val="0"/>
        <w:numPr>
          <w:ilvl w:val="0"/>
          <w:numId w:val="7"/>
        </w:numPr>
        <w:tabs>
          <w:tab w:val="left" w:pos="450"/>
        </w:tabs>
        <w:spacing w:after="120" w:line="276" w:lineRule="auto"/>
        <w:ind w:left="270" w:hanging="270"/>
        <w:jc w:val="both"/>
        <w:rPr>
          <w:rFonts w:ascii="Roboto" w:eastAsia="Roboto" w:hAnsi="Roboto" w:cs="Roboto"/>
          <w:b/>
          <w:sz w:val="20"/>
          <w:szCs w:val="20"/>
          <w:highlight w:val="white"/>
        </w:rPr>
      </w:pPr>
      <w:r>
        <w:rPr>
          <w:rFonts w:ascii="Roboto" w:eastAsia="Roboto" w:hAnsi="Roboto" w:cs="Roboto"/>
          <w:b/>
          <w:sz w:val="20"/>
          <w:szCs w:val="20"/>
          <w:highlight w:val="white"/>
        </w:rPr>
        <w:t xml:space="preserve">Background </w:t>
      </w:r>
    </w:p>
    <w:p w14:paraId="279E6899" w14:textId="77777777" w:rsidR="000C672F" w:rsidRDefault="008E4494">
      <w:pPr>
        <w:pBdr>
          <w:top w:val="nil"/>
          <w:left w:val="nil"/>
          <w:bottom w:val="nil"/>
          <w:right w:val="nil"/>
          <w:between w:val="nil"/>
        </w:pBdr>
        <w:spacing w:after="200" w:line="360" w:lineRule="auto"/>
        <w:jc w:val="both"/>
        <w:rPr>
          <w:rFonts w:ascii="Roboto" w:eastAsia="Roboto" w:hAnsi="Roboto" w:cs="Roboto"/>
          <w:sz w:val="20"/>
          <w:szCs w:val="20"/>
        </w:rPr>
      </w:pPr>
      <w:r>
        <w:rPr>
          <w:rFonts w:ascii="Libre Baskerville" w:eastAsia="Libre Baskerville" w:hAnsi="Libre Baskerville" w:cs="Libre Baskerville"/>
          <w:color w:val="434343"/>
          <w:sz w:val="18"/>
          <w:szCs w:val="18"/>
        </w:rPr>
        <w:t xml:space="preserve">iDE is an international NGO with over 30 years of experience in designing and delivering market-based anti-poverty programs in 11 countries. We are a world leader in making markets work for the poor as well as the longest established market development specialist NGO in Bangladesh. iDE believes that markets can be a powerful force for improving smallholder prosperity by creating income and livelihood opportunities for poor rural households.  iDE Bangladesh currently has eight projects in agricultural </w:t>
      </w:r>
      <w:r w:rsidR="006A0AD4">
        <w:rPr>
          <w:rFonts w:ascii="Libre Baskerville" w:eastAsia="Libre Baskerville" w:hAnsi="Libre Baskerville" w:cs="Libre Baskerville"/>
          <w:color w:val="434343"/>
          <w:sz w:val="18"/>
          <w:szCs w:val="18"/>
        </w:rPr>
        <w:t xml:space="preserve">mechanization and </w:t>
      </w:r>
      <w:r>
        <w:rPr>
          <w:rFonts w:ascii="Libre Baskerville" w:eastAsia="Libre Baskerville" w:hAnsi="Libre Baskerville" w:cs="Libre Baskerville"/>
          <w:color w:val="434343"/>
          <w:sz w:val="18"/>
          <w:szCs w:val="18"/>
        </w:rPr>
        <w:t xml:space="preserve">markets, water, sanitation and hygiene (WASH), and access to finance with a focus on women’s economic empowerment and climate-smart technologies. </w:t>
      </w:r>
    </w:p>
    <w:p w14:paraId="031F75F3" w14:textId="77777777" w:rsidR="000C672F" w:rsidRDefault="008E4494">
      <w:pPr>
        <w:widowControl w:val="0"/>
        <w:numPr>
          <w:ilvl w:val="0"/>
          <w:numId w:val="7"/>
        </w:numPr>
        <w:tabs>
          <w:tab w:val="left" w:pos="450"/>
        </w:tabs>
        <w:spacing w:after="120" w:line="360" w:lineRule="auto"/>
        <w:ind w:left="270" w:hanging="270"/>
        <w:jc w:val="both"/>
        <w:rPr>
          <w:rFonts w:ascii="Roboto" w:eastAsia="Roboto" w:hAnsi="Roboto" w:cs="Roboto"/>
          <w:b/>
          <w:sz w:val="20"/>
          <w:szCs w:val="20"/>
          <w:highlight w:val="white"/>
        </w:rPr>
      </w:pPr>
      <w:r>
        <w:rPr>
          <w:rFonts w:ascii="Roboto" w:eastAsia="Roboto" w:hAnsi="Roboto" w:cs="Roboto"/>
          <w:b/>
          <w:sz w:val="20"/>
          <w:szCs w:val="20"/>
          <w:highlight w:val="white"/>
        </w:rPr>
        <w:t>Program Overview:</w:t>
      </w:r>
    </w:p>
    <w:p w14:paraId="54AA56D5" w14:textId="22140042" w:rsidR="00921D8F" w:rsidRDefault="00921D8F" w:rsidP="00921D8F">
      <w:pPr>
        <w:tabs>
          <w:tab w:val="left" w:pos="1260"/>
        </w:tabs>
        <w:spacing w:after="120" w:line="360" w:lineRule="auto"/>
        <w:jc w:val="both"/>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 xml:space="preserve">The </w:t>
      </w:r>
      <w:r w:rsidRPr="00921D8F">
        <w:rPr>
          <w:rFonts w:ascii="Libre Baskerville" w:eastAsia="Libre Baskerville" w:hAnsi="Libre Baskerville" w:cs="Libre Baskerville"/>
          <w:b/>
          <w:color w:val="434343"/>
          <w:sz w:val="18"/>
          <w:szCs w:val="18"/>
        </w:rPr>
        <w:t>Feed the Future Bangladesh</w:t>
      </w:r>
      <w:r>
        <w:rPr>
          <w:rFonts w:ascii="Libre Baskerville" w:eastAsia="Libre Baskerville" w:hAnsi="Libre Baskerville" w:cs="Libre Baskerville"/>
          <w:b/>
          <w:color w:val="434343"/>
          <w:sz w:val="18"/>
          <w:szCs w:val="18"/>
        </w:rPr>
        <w:t xml:space="preserve"> Cereal Systems Initiatives for</w:t>
      </w:r>
      <w:r w:rsidRPr="00921D8F">
        <w:rPr>
          <w:rFonts w:ascii="Libre Baskerville" w:eastAsia="Libre Baskerville" w:hAnsi="Libre Baskerville" w:cs="Libre Baskerville"/>
          <w:b/>
          <w:color w:val="434343"/>
          <w:sz w:val="18"/>
          <w:szCs w:val="18"/>
        </w:rPr>
        <w:t xml:space="preserve"> South Asia </w:t>
      </w:r>
      <w:proofErr w:type="spellStart"/>
      <w:r w:rsidRPr="00921D8F">
        <w:rPr>
          <w:rFonts w:ascii="Libre Baskerville" w:eastAsia="Libre Baskerville" w:hAnsi="Libre Baskerville" w:cs="Libre Baskerville"/>
          <w:b/>
          <w:color w:val="434343"/>
          <w:sz w:val="18"/>
          <w:szCs w:val="18"/>
        </w:rPr>
        <w:t>Mechanisation</w:t>
      </w:r>
      <w:proofErr w:type="spellEnd"/>
      <w:r w:rsidRPr="00921D8F">
        <w:rPr>
          <w:rFonts w:ascii="Libre Baskerville" w:eastAsia="Libre Baskerville" w:hAnsi="Libre Baskerville" w:cs="Libre Baskerville"/>
          <w:b/>
          <w:color w:val="434343"/>
          <w:sz w:val="18"/>
          <w:szCs w:val="18"/>
        </w:rPr>
        <w:t xml:space="preserve"> Extension Activity (CSISA-MEA)</w:t>
      </w:r>
      <w:r w:rsidRPr="00921D8F">
        <w:rPr>
          <w:rFonts w:ascii="Libre Baskerville" w:eastAsia="Libre Baskerville" w:hAnsi="Libre Baskerville" w:cs="Libre Baskerville"/>
          <w:color w:val="434343"/>
          <w:sz w:val="18"/>
          <w:szCs w:val="18"/>
        </w:rPr>
        <w:t xml:space="preserve"> is a five-year project, funded by USAID and implemented by CIMMYT and its partners: International Development </w:t>
      </w:r>
      <w:proofErr w:type="spellStart"/>
      <w:r w:rsidRPr="00921D8F">
        <w:rPr>
          <w:rFonts w:ascii="Libre Baskerville" w:eastAsia="Libre Baskerville" w:hAnsi="Libre Baskerville" w:cs="Libre Baskerville"/>
          <w:color w:val="434343"/>
          <w:sz w:val="18"/>
          <w:szCs w:val="18"/>
        </w:rPr>
        <w:t>Enterrprise</w:t>
      </w:r>
      <w:proofErr w:type="spellEnd"/>
      <w:r w:rsidRPr="00921D8F">
        <w:rPr>
          <w:rFonts w:ascii="Libre Baskerville" w:eastAsia="Libre Baskerville" w:hAnsi="Libre Baskerville" w:cs="Libre Baskerville"/>
          <w:color w:val="434343"/>
          <w:sz w:val="18"/>
          <w:szCs w:val="18"/>
        </w:rPr>
        <w:t xml:space="preserve"> (iDE) and Georgia Institute of Technology (GT). CSISA-MEA</w:t>
      </w:r>
      <w:r>
        <w:rPr>
          <w:rFonts w:ascii="Libre Baskerville" w:eastAsia="Libre Baskerville" w:hAnsi="Libre Baskerville" w:cs="Libre Baskerville"/>
          <w:color w:val="434343"/>
          <w:sz w:val="18"/>
          <w:szCs w:val="18"/>
        </w:rPr>
        <w:t>,</w:t>
      </w:r>
      <w:r w:rsidRPr="00921D8F">
        <w:rPr>
          <w:rFonts w:ascii="Libre Baskerville" w:eastAsia="Libre Baskerville" w:hAnsi="Libre Baskerville" w:cs="Libre Baskerville"/>
          <w:color w:val="434343"/>
          <w:sz w:val="18"/>
          <w:szCs w:val="18"/>
        </w:rPr>
        <w:t xml:space="preserve"> building on the work of</w:t>
      </w:r>
      <w:r w:rsidR="00AF1CCE">
        <w:rPr>
          <w:rFonts w:ascii="Libre Baskerville" w:eastAsia="Libre Baskerville" w:hAnsi="Libre Baskerville" w:cs="Libre Baskerville"/>
          <w:color w:val="434343"/>
          <w:sz w:val="18"/>
          <w:szCs w:val="18"/>
        </w:rPr>
        <w:t xml:space="preserve"> a first phase of the</w:t>
      </w:r>
      <w:r w:rsidRPr="00921D8F">
        <w:rPr>
          <w:rFonts w:ascii="Libre Baskerville" w:eastAsia="Libre Baskerville" w:hAnsi="Libre Baskerville" w:cs="Libre Baskerville"/>
          <w:color w:val="434343"/>
          <w:sz w:val="18"/>
          <w:szCs w:val="18"/>
        </w:rPr>
        <w:t xml:space="preserve"> project</w:t>
      </w:r>
      <w:r>
        <w:rPr>
          <w:rFonts w:ascii="Libre Baskerville" w:eastAsia="Libre Baskerville" w:hAnsi="Libre Baskerville" w:cs="Libre Baskerville"/>
          <w:color w:val="434343"/>
          <w:sz w:val="18"/>
          <w:szCs w:val="18"/>
        </w:rPr>
        <w:t>,</w:t>
      </w:r>
      <w:r w:rsidRPr="00921D8F">
        <w:rPr>
          <w:rFonts w:ascii="Libre Baskerville" w:eastAsia="Libre Baskerville" w:hAnsi="Libre Baskerville" w:cs="Libre Baskerville"/>
          <w:color w:val="434343"/>
          <w:sz w:val="18"/>
          <w:szCs w:val="18"/>
        </w:rPr>
        <w:t xml:space="preserve"> will expand access to services for farmers that </w:t>
      </w:r>
      <w:proofErr w:type="spellStart"/>
      <w:r w:rsidRPr="00921D8F">
        <w:rPr>
          <w:rFonts w:ascii="Libre Baskerville" w:eastAsia="Libre Baskerville" w:hAnsi="Libre Baskerville" w:cs="Libre Baskerville"/>
          <w:color w:val="434343"/>
          <w:sz w:val="18"/>
          <w:szCs w:val="18"/>
        </w:rPr>
        <w:t>mechan</w:t>
      </w:r>
      <w:r>
        <w:rPr>
          <w:rFonts w:ascii="Libre Baskerville" w:eastAsia="Libre Baskerville" w:hAnsi="Libre Baskerville" w:cs="Libre Baskerville"/>
          <w:color w:val="434343"/>
          <w:sz w:val="18"/>
          <w:szCs w:val="18"/>
        </w:rPr>
        <w:t>ise</w:t>
      </w:r>
      <w:proofErr w:type="spellEnd"/>
      <w:r>
        <w:rPr>
          <w:rFonts w:ascii="Libre Baskerville" w:eastAsia="Libre Baskerville" w:hAnsi="Libre Baskerville" w:cs="Libre Baskerville"/>
          <w:color w:val="434343"/>
          <w:sz w:val="18"/>
          <w:szCs w:val="18"/>
        </w:rPr>
        <w:t xml:space="preserve"> labor-</w:t>
      </w:r>
      <w:r w:rsidRPr="00921D8F">
        <w:rPr>
          <w:rFonts w:ascii="Libre Baskerville" w:eastAsia="Libre Baskerville" w:hAnsi="Libre Baskerville" w:cs="Libre Baskerville"/>
          <w:color w:val="434343"/>
          <w:sz w:val="18"/>
          <w:szCs w:val="18"/>
        </w:rPr>
        <w:t xml:space="preserve">intensive agricultural operations through improved machinery manufacture, marketing and service provision. CSISA-MEA will enhance agricultural resilience, productivity and profitability by improving the productivity, competitiveness and efficiency of domestic agricultural machinery manufacturing, assembly, use, and servicing through building local manufacturing capacity, improving quality of manufacturing practices, increasing workplace safety, and strengthening </w:t>
      </w:r>
      <w:r>
        <w:rPr>
          <w:rFonts w:ascii="Libre Baskerville" w:eastAsia="Libre Baskerville" w:hAnsi="Libre Baskerville" w:cs="Libre Baskerville"/>
          <w:color w:val="434343"/>
          <w:sz w:val="18"/>
          <w:szCs w:val="18"/>
        </w:rPr>
        <w:t xml:space="preserve">the </w:t>
      </w:r>
      <w:r w:rsidRPr="00921D8F">
        <w:rPr>
          <w:rFonts w:ascii="Libre Baskerville" w:eastAsia="Libre Baskerville" w:hAnsi="Libre Baskerville" w:cs="Libre Baskerville"/>
          <w:color w:val="434343"/>
          <w:sz w:val="18"/>
          <w:szCs w:val="18"/>
        </w:rPr>
        <w:t>agriculture mechanization market ecosystems. This will be done while generating business opportunities for collaboration with US manufacturing firms, technical institutions, and financial advisory companies. The activity will also focus on developing appropriately trained gender-inclusive workforce,</w:t>
      </w:r>
      <w:r w:rsidR="0082022A">
        <w:rPr>
          <w:rFonts w:ascii="Libre Baskerville" w:eastAsia="Libre Baskerville" w:hAnsi="Libre Baskerville" w:cs="Libre Baskerville"/>
          <w:color w:val="434343"/>
          <w:sz w:val="18"/>
          <w:szCs w:val="18"/>
        </w:rPr>
        <w:t xml:space="preserve"> with a special focus on linking and </w:t>
      </w:r>
      <w:r w:rsidRPr="00921D8F">
        <w:rPr>
          <w:rFonts w:ascii="Libre Baskerville" w:eastAsia="Libre Baskerville" w:hAnsi="Libre Baskerville" w:cs="Libre Baskerville"/>
          <w:color w:val="434343"/>
          <w:sz w:val="18"/>
          <w:szCs w:val="18"/>
        </w:rPr>
        <w:t>support</w:t>
      </w:r>
      <w:r w:rsidR="0082022A">
        <w:rPr>
          <w:rFonts w:ascii="Libre Baskerville" w:eastAsia="Libre Baskerville" w:hAnsi="Libre Baskerville" w:cs="Libre Baskerville"/>
          <w:color w:val="434343"/>
          <w:sz w:val="18"/>
          <w:szCs w:val="18"/>
        </w:rPr>
        <w:t>ing</w:t>
      </w:r>
      <w:r w:rsidRPr="00921D8F">
        <w:rPr>
          <w:rFonts w:ascii="Libre Baskerville" w:eastAsia="Libre Baskerville" w:hAnsi="Libre Baskerville" w:cs="Libre Baskerville"/>
          <w:color w:val="434343"/>
          <w:sz w:val="18"/>
          <w:szCs w:val="18"/>
        </w:rPr>
        <w:t xml:space="preserve"> market actors and manufacturing micro-, small-, and medium- sized enterprises (MSMEs) in Bangladesh</w:t>
      </w:r>
    </w:p>
    <w:p w14:paraId="47B68963" w14:textId="3AB76546" w:rsidR="00AF1CCE" w:rsidRPr="00AE3F43" w:rsidRDefault="00AF1CCE" w:rsidP="00AE3F43">
      <w:pPr>
        <w:pBdr>
          <w:top w:val="nil"/>
          <w:left w:val="nil"/>
          <w:bottom w:val="nil"/>
          <w:right w:val="nil"/>
          <w:between w:val="nil"/>
        </w:pBdr>
        <w:spacing w:after="200" w:line="360" w:lineRule="auto"/>
        <w:jc w:val="both"/>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 xml:space="preserve">As part of its activities the project will </w:t>
      </w:r>
      <w:r w:rsidRPr="00AF1CCE">
        <w:rPr>
          <w:rFonts w:ascii="Libre Baskerville" w:eastAsia="Libre Baskerville" w:hAnsi="Libre Baskerville" w:cs="Libre Baskerville"/>
          <w:color w:val="434343"/>
          <w:sz w:val="18"/>
          <w:szCs w:val="18"/>
        </w:rPr>
        <w:t>improve access-to-finance (“A2F”) for ent</w:t>
      </w:r>
      <w:r>
        <w:rPr>
          <w:rFonts w:ascii="Libre Baskerville" w:eastAsia="Libre Baskerville" w:hAnsi="Libre Baskerville" w:cs="Libre Baskerville"/>
          <w:color w:val="434343"/>
          <w:sz w:val="18"/>
          <w:szCs w:val="18"/>
        </w:rPr>
        <w:t xml:space="preserve">repreneurs and small businesses involved in agricultural machinery manufacturing, sales or service provision. In particular, the project will </w:t>
      </w:r>
      <w:r w:rsidRPr="00AF1CCE">
        <w:rPr>
          <w:rFonts w:ascii="Libre Baskerville" w:eastAsia="Libre Baskerville" w:hAnsi="Libre Baskerville" w:cs="Libre Baskerville"/>
          <w:color w:val="434343"/>
          <w:sz w:val="18"/>
          <w:szCs w:val="18"/>
        </w:rPr>
        <w:t>explore means to mobilize market-based capital, primarily from private sector lenders, investors, donors, and de</w:t>
      </w:r>
      <w:r>
        <w:rPr>
          <w:rFonts w:ascii="Libre Baskerville" w:eastAsia="Libre Baskerville" w:hAnsi="Libre Baskerville" w:cs="Libre Baskerville"/>
          <w:color w:val="434343"/>
          <w:sz w:val="18"/>
          <w:szCs w:val="18"/>
        </w:rPr>
        <w:t xml:space="preserve">velopment finance institutions to provide this financing. </w:t>
      </w:r>
    </w:p>
    <w:p w14:paraId="57A2416C" w14:textId="5117F7DB" w:rsidR="000C672F" w:rsidRDefault="00AF1CCE" w:rsidP="0080391B">
      <w:pPr>
        <w:numPr>
          <w:ilvl w:val="0"/>
          <w:numId w:val="2"/>
        </w:numPr>
        <w:pBdr>
          <w:top w:val="nil"/>
          <w:left w:val="nil"/>
          <w:bottom w:val="nil"/>
          <w:right w:val="nil"/>
          <w:between w:val="nil"/>
        </w:pBdr>
        <w:ind w:left="284" w:hanging="284"/>
        <w:jc w:val="both"/>
        <w:rPr>
          <w:rFonts w:ascii="Roboto" w:eastAsia="Roboto" w:hAnsi="Roboto" w:cs="Roboto"/>
          <w:b/>
          <w:sz w:val="20"/>
          <w:szCs w:val="20"/>
          <w:highlight w:val="white"/>
        </w:rPr>
      </w:pPr>
      <w:r>
        <w:rPr>
          <w:rFonts w:ascii="Roboto" w:eastAsia="Roboto" w:hAnsi="Roboto" w:cs="Roboto"/>
          <w:b/>
          <w:sz w:val="20"/>
          <w:szCs w:val="20"/>
          <w:highlight w:val="white"/>
        </w:rPr>
        <w:t xml:space="preserve">About the </w:t>
      </w:r>
      <w:r w:rsidR="00AE3F43">
        <w:rPr>
          <w:rFonts w:ascii="Roboto" w:eastAsia="Roboto" w:hAnsi="Roboto" w:cs="Roboto"/>
          <w:b/>
          <w:sz w:val="20"/>
          <w:szCs w:val="20"/>
          <w:highlight w:val="white"/>
        </w:rPr>
        <w:t>Assignment</w:t>
      </w:r>
      <w:r w:rsidR="008E4494">
        <w:rPr>
          <w:rFonts w:ascii="Roboto" w:eastAsia="Roboto" w:hAnsi="Roboto" w:cs="Roboto"/>
          <w:b/>
          <w:sz w:val="20"/>
          <w:szCs w:val="20"/>
          <w:highlight w:val="white"/>
        </w:rPr>
        <w:t xml:space="preserve">: </w:t>
      </w:r>
    </w:p>
    <w:p w14:paraId="06B4A135" w14:textId="77777777" w:rsidR="000C672F" w:rsidRDefault="000C672F">
      <w:pPr>
        <w:jc w:val="both"/>
        <w:rPr>
          <w:rFonts w:ascii="Roboto" w:eastAsia="Roboto" w:hAnsi="Roboto" w:cs="Roboto"/>
          <w:sz w:val="20"/>
          <w:szCs w:val="20"/>
          <w:highlight w:val="yellow"/>
        </w:rPr>
      </w:pPr>
    </w:p>
    <w:p w14:paraId="3D07CF1B" w14:textId="0E0AB001" w:rsidR="00AE209B" w:rsidRPr="00AE209B" w:rsidRDefault="00AF1CCE" w:rsidP="00AE209B">
      <w:pPr>
        <w:pBdr>
          <w:top w:val="nil"/>
          <w:left w:val="nil"/>
          <w:bottom w:val="nil"/>
          <w:right w:val="nil"/>
          <w:between w:val="nil"/>
        </w:pBdr>
        <w:spacing w:after="200" w:line="360" w:lineRule="auto"/>
        <w:jc w:val="both"/>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 xml:space="preserve">iDE is seeking </w:t>
      </w:r>
      <w:r w:rsidR="000E6A3E">
        <w:rPr>
          <w:rFonts w:ascii="Libre Baskerville" w:eastAsia="Libre Baskerville" w:hAnsi="Libre Baskerville" w:cs="Libre Baskerville"/>
          <w:color w:val="434343"/>
          <w:sz w:val="18"/>
          <w:szCs w:val="18"/>
        </w:rPr>
        <w:t>proposal</w:t>
      </w:r>
      <w:r>
        <w:rPr>
          <w:rFonts w:ascii="Libre Baskerville" w:eastAsia="Libre Baskerville" w:hAnsi="Libre Baskerville" w:cs="Libre Baskerville"/>
          <w:color w:val="434343"/>
          <w:sz w:val="18"/>
          <w:szCs w:val="18"/>
        </w:rPr>
        <w:t>s</w:t>
      </w:r>
      <w:r w:rsidR="00AE209B" w:rsidRPr="00AE209B">
        <w:rPr>
          <w:rFonts w:ascii="Libre Baskerville" w:eastAsia="Libre Baskerville" w:hAnsi="Libre Baskerville" w:cs="Libre Baskerville"/>
          <w:color w:val="434343"/>
          <w:sz w:val="18"/>
          <w:szCs w:val="18"/>
        </w:rPr>
        <w:t xml:space="preserve"> </w:t>
      </w:r>
      <w:r w:rsidR="000E6A3E">
        <w:rPr>
          <w:rFonts w:ascii="Libre Baskerville" w:eastAsia="Libre Baskerville" w:hAnsi="Libre Baskerville" w:cs="Libre Baskerville"/>
          <w:color w:val="434343"/>
          <w:sz w:val="18"/>
          <w:szCs w:val="18"/>
        </w:rPr>
        <w:t>from</w:t>
      </w:r>
      <w:r w:rsidR="00AE209B" w:rsidRPr="00AE209B">
        <w:rPr>
          <w:rFonts w:ascii="Libre Baskerville" w:eastAsia="Libre Baskerville" w:hAnsi="Libre Baskerville" w:cs="Libre Baskerville"/>
          <w:color w:val="434343"/>
          <w:sz w:val="18"/>
          <w:szCs w:val="18"/>
        </w:rPr>
        <w:t xml:space="preserve"> a reputed Bangladeshi firm (“Adviser”) </w:t>
      </w:r>
      <w:r w:rsidR="000E6A3E">
        <w:rPr>
          <w:rFonts w:ascii="Libre Baskerville" w:eastAsia="Libre Baskerville" w:hAnsi="Libre Baskerville" w:cs="Libre Baskerville"/>
          <w:color w:val="434343"/>
          <w:sz w:val="18"/>
          <w:szCs w:val="18"/>
        </w:rPr>
        <w:t xml:space="preserve">to engage </w:t>
      </w:r>
      <w:r w:rsidR="00AE209B" w:rsidRPr="00AE209B">
        <w:rPr>
          <w:rFonts w:ascii="Libre Baskerville" w:eastAsia="Libre Baskerville" w:hAnsi="Libre Baskerville" w:cs="Libre Baskerville"/>
          <w:color w:val="434343"/>
          <w:sz w:val="18"/>
          <w:szCs w:val="18"/>
        </w:rPr>
        <w:t xml:space="preserve">with </w:t>
      </w:r>
      <w:r w:rsidR="00EE0493">
        <w:rPr>
          <w:rFonts w:ascii="Libre Baskerville" w:eastAsia="Libre Baskerville" w:hAnsi="Libre Baskerville" w:cs="Libre Baskerville"/>
          <w:color w:val="434343"/>
          <w:sz w:val="18"/>
          <w:szCs w:val="18"/>
        </w:rPr>
        <w:t>the CSISA MEA project to provide short-</w:t>
      </w:r>
      <w:r w:rsidR="00AE209B" w:rsidRPr="00AE209B">
        <w:rPr>
          <w:rFonts w:ascii="Libre Baskerville" w:eastAsia="Libre Baskerville" w:hAnsi="Libre Baskerville" w:cs="Libre Baskerville"/>
          <w:color w:val="434343"/>
          <w:sz w:val="18"/>
          <w:szCs w:val="18"/>
        </w:rPr>
        <w:t xml:space="preserve">term advisory services on Bangladeshi legal, regulatory and taxes. </w:t>
      </w:r>
    </w:p>
    <w:p w14:paraId="6C0C573B" w14:textId="77777777" w:rsidR="00CB703B" w:rsidRDefault="00EE0493" w:rsidP="00AE209B">
      <w:pPr>
        <w:pBdr>
          <w:top w:val="nil"/>
          <w:left w:val="nil"/>
          <w:bottom w:val="nil"/>
          <w:right w:val="nil"/>
          <w:between w:val="nil"/>
        </w:pBdr>
        <w:spacing w:after="200" w:line="360" w:lineRule="auto"/>
        <w:jc w:val="both"/>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lastRenderedPageBreak/>
        <w:t xml:space="preserve">iDE </w:t>
      </w:r>
      <w:r w:rsidR="00AE209B" w:rsidRPr="00AE209B">
        <w:rPr>
          <w:rFonts w:ascii="Libre Baskerville" w:eastAsia="Libre Baskerville" w:hAnsi="Libre Baskerville" w:cs="Libre Baskerville"/>
          <w:color w:val="434343"/>
          <w:sz w:val="18"/>
          <w:szCs w:val="18"/>
        </w:rPr>
        <w:t xml:space="preserve">is </w:t>
      </w:r>
      <w:r>
        <w:rPr>
          <w:rFonts w:ascii="Libre Baskerville" w:eastAsia="Libre Baskerville" w:hAnsi="Libre Baskerville" w:cs="Libre Baskerville"/>
          <w:color w:val="434343"/>
          <w:sz w:val="18"/>
          <w:szCs w:val="18"/>
        </w:rPr>
        <w:t xml:space="preserve">seeking </w:t>
      </w:r>
      <w:r w:rsidR="00AE209B" w:rsidRPr="00AE209B">
        <w:rPr>
          <w:rFonts w:ascii="Libre Baskerville" w:eastAsia="Libre Baskerville" w:hAnsi="Libre Baskerville" w:cs="Libre Baskerville"/>
          <w:color w:val="434343"/>
          <w:sz w:val="18"/>
          <w:szCs w:val="18"/>
        </w:rPr>
        <w:t xml:space="preserve">to engage a reputed Bangladeshi firm (“Adviser”) </w:t>
      </w:r>
      <w:r>
        <w:rPr>
          <w:rFonts w:ascii="Libre Baskerville" w:eastAsia="Libre Baskerville" w:hAnsi="Libre Baskerville" w:cs="Libre Baskerville"/>
          <w:color w:val="434343"/>
          <w:sz w:val="18"/>
          <w:szCs w:val="18"/>
        </w:rPr>
        <w:t xml:space="preserve">to provide </w:t>
      </w:r>
      <w:r w:rsidR="00AE209B" w:rsidRPr="00AE209B">
        <w:rPr>
          <w:rFonts w:ascii="Libre Baskerville" w:eastAsia="Libre Baskerville" w:hAnsi="Libre Baskerville" w:cs="Libre Baskerville"/>
          <w:color w:val="434343"/>
          <w:sz w:val="18"/>
          <w:szCs w:val="18"/>
        </w:rPr>
        <w:t xml:space="preserve">advisory </w:t>
      </w:r>
      <w:r w:rsidRPr="00AE209B">
        <w:rPr>
          <w:rFonts w:ascii="Libre Baskerville" w:eastAsia="Libre Baskerville" w:hAnsi="Libre Baskerville" w:cs="Libre Baskerville"/>
          <w:color w:val="434343"/>
          <w:sz w:val="18"/>
          <w:szCs w:val="18"/>
        </w:rPr>
        <w:t>services</w:t>
      </w:r>
      <w:r w:rsidR="00AE209B" w:rsidRPr="00AE209B">
        <w:rPr>
          <w:rFonts w:ascii="Libre Baskerville" w:eastAsia="Libre Baskerville" w:hAnsi="Libre Baskerville" w:cs="Libre Baskerville"/>
          <w:color w:val="434343"/>
          <w:sz w:val="18"/>
          <w:szCs w:val="18"/>
        </w:rPr>
        <w:t xml:space="preserve"> on Bangladeshi legal, regulatory, and tax pertaining to the planned creation of Bangladeshi financing vehicle(s), structure(s) and instrument(s) (collectively, the “Transaction”) to mobilize non-bank capital from onshore and offshore institutional investors to fund the purchase, lease, or rental of agricultural equipment by Bangladeshi individuals of small businesses. The Transaction would need to be tax efficient and comply with all applicable Bangladeshi laws and regulations including foreign exchange regulations. The Transaction could involve the origination, servicing, and securitization of loan, lease, hire purchase or similar instruments by onshore banks or non-bank financial institutions (“NBFI”). </w:t>
      </w:r>
    </w:p>
    <w:p w14:paraId="37FA227C" w14:textId="3B022E65" w:rsidR="00CB703B" w:rsidRPr="00B34582" w:rsidRDefault="00CB703B" w:rsidP="0080391B">
      <w:pPr>
        <w:pStyle w:val="ListParagraph"/>
        <w:numPr>
          <w:ilvl w:val="0"/>
          <w:numId w:val="2"/>
        </w:numPr>
        <w:pBdr>
          <w:top w:val="nil"/>
          <w:left w:val="nil"/>
          <w:bottom w:val="nil"/>
          <w:right w:val="nil"/>
          <w:between w:val="nil"/>
        </w:pBdr>
        <w:ind w:left="284" w:hanging="284"/>
        <w:jc w:val="both"/>
        <w:rPr>
          <w:rFonts w:ascii="Roboto" w:eastAsia="Roboto" w:hAnsi="Roboto" w:cs="Roboto"/>
          <w:b/>
          <w:sz w:val="20"/>
          <w:szCs w:val="20"/>
          <w:highlight w:val="white"/>
        </w:rPr>
      </w:pPr>
      <w:r w:rsidRPr="00B34582">
        <w:rPr>
          <w:rFonts w:ascii="Roboto" w:eastAsia="Roboto" w:hAnsi="Roboto" w:cs="Roboto"/>
          <w:b/>
          <w:sz w:val="20"/>
          <w:szCs w:val="20"/>
          <w:highlight w:val="white"/>
        </w:rPr>
        <w:t>Primary Tasks and Deliverables</w:t>
      </w:r>
    </w:p>
    <w:p w14:paraId="1A86E83C" w14:textId="77777777" w:rsidR="00CB703B" w:rsidRPr="00CB703B" w:rsidRDefault="00CB703B" w:rsidP="00CB703B">
      <w:pPr>
        <w:pBdr>
          <w:top w:val="nil"/>
          <w:left w:val="nil"/>
          <w:bottom w:val="nil"/>
          <w:right w:val="nil"/>
          <w:between w:val="nil"/>
        </w:pBdr>
        <w:ind w:left="720"/>
        <w:jc w:val="both"/>
        <w:rPr>
          <w:rFonts w:ascii="Roboto" w:eastAsia="Roboto" w:hAnsi="Roboto" w:cs="Roboto"/>
          <w:b/>
          <w:sz w:val="20"/>
          <w:szCs w:val="20"/>
          <w:highlight w:val="white"/>
        </w:rPr>
      </w:pPr>
    </w:p>
    <w:p w14:paraId="23BDFA65" w14:textId="1D8C214C" w:rsidR="0056016E" w:rsidRPr="0056016E" w:rsidRDefault="00CB703B" w:rsidP="00CB703B">
      <w:pPr>
        <w:pStyle w:val="NormalWeb"/>
        <w:spacing w:before="0" w:beforeAutospacing="0" w:after="60" w:afterAutospacing="0" w:line="360" w:lineRule="auto"/>
        <w:jc w:val="both"/>
        <w:rPr>
          <w:rFonts w:ascii="Libre Baskerville" w:eastAsia="Libre Baskerville" w:hAnsi="Libre Baskerville" w:cs="Libre Baskerville"/>
          <w:b/>
          <w:color w:val="434343"/>
          <w:sz w:val="18"/>
          <w:szCs w:val="18"/>
          <w:lang w:eastAsia="en-AU" w:bidi="bn-BD"/>
        </w:rPr>
      </w:pPr>
      <w:r w:rsidRPr="00CB703B">
        <w:rPr>
          <w:rFonts w:ascii="Libre Baskerville" w:eastAsia="Libre Baskerville" w:hAnsi="Libre Baskerville" w:cs="Libre Baskerville"/>
          <w:color w:val="434343"/>
          <w:sz w:val="18"/>
          <w:szCs w:val="18"/>
          <w:lang w:eastAsia="en-AU" w:bidi="bn-BD"/>
        </w:rPr>
        <w:t xml:space="preserve">The </w:t>
      </w:r>
      <w:r>
        <w:rPr>
          <w:rFonts w:ascii="Libre Baskerville" w:eastAsia="Libre Baskerville" w:hAnsi="Libre Baskerville" w:cs="Libre Baskerville"/>
          <w:color w:val="434343"/>
          <w:sz w:val="18"/>
          <w:szCs w:val="18"/>
          <w:lang w:eastAsia="en-AU" w:bidi="bn-BD"/>
        </w:rPr>
        <w:t xml:space="preserve">Adviser </w:t>
      </w:r>
      <w:r w:rsidRPr="00CB703B">
        <w:rPr>
          <w:rFonts w:ascii="Libre Baskerville" w:eastAsia="Libre Baskerville" w:hAnsi="Libre Baskerville" w:cs="Libre Baskerville"/>
          <w:color w:val="434343"/>
          <w:sz w:val="18"/>
          <w:szCs w:val="18"/>
          <w:lang w:eastAsia="en-AU" w:bidi="bn-BD"/>
        </w:rPr>
        <w:t>will carry out the following tasks.</w:t>
      </w:r>
      <w:r w:rsidR="0056016E">
        <w:rPr>
          <w:rFonts w:ascii="Libre Baskerville" w:eastAsia="Libre Baskerville" w:hAnsi="Libre Baskerville" w:cs="Libre Baskerville"/>
          <w:color w:val="434343"/>
          <w:sz w:val="18"/>
          <w:szCs w:val="18"/>
          <w:lang w:eastAsia="en-AU" w:bidi="bn-BD"/>
        </w:rPr>
        <w:t xml:space="preserve">  The indicated deliverables will be developed and submitted as part of the assignment and as a requirement for payment. </w:t>
      </w:r>
    </w:p>
    <w:p w14:paraId="3E2C5AFB" w14:textId="77777777" w:rsidR="00CB703B" w:rsidRDefault="00CB703B" w:rsidP="00CB703B"/>
    <w:tbl>
      <w:tblPr>
        <w:tblW w:w="0" w:type="auto"/>
        <w:tblInd w:w="100" w:type="dxa"/>
        <w:tblCellMar>
          <w:top w:w="15" w:type="dxa"/>
          <w:left w:w="15" w:type="dxa"/>
          <w:bottom w:w="15" w:type="dxa"/>
          <w:right w:w="15" w:type="dxa"/>
        </w:tblCellMar>
        <w:tblLook w:val="04A0" w:firstRow="1" w:lastRow="0" w:firstColumn="1" w:lastColumn="0" w:noHBand="0" w:noVBand="1"/>
      </w:tblPr>
      <w:tblGrid>
        <w:gridCol w:w="6539"/>
        <w:gridCol w:w="2191"/>
      </w:tblGrid>
      <w:tr w:rsidR="00CB703B" w14:paraId="4CF185A3" w14:textId="77777777" w:rsidTr="00B34582">
        <w:trPr>
          <w:trHeight w:val="420"/>
        </w:trPr>
        <w:tc>
          <w:tcPr>
            <w:tcW w:w="653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60533A" w14:textId="77777777" w:rsidR="00CB703B" w:rsidRPr="00CB703B" w:rsidRDefault="00CB703B">
            <w:pPr>
              <w:pStyle w:val="NormalWeb"/>
              <w:spacing w:before="0" w:beforeAutospacing="0" w:after="0" w:afterAutospacing="0"/>
              <w:jc w:val="both"/>
              <w:rPr>
                <w:sz w:val="18"/>
                <w:szCs w:val="18"/>
              </w:rPr>
            </w:pPr>
            <w:r w:rsidRPr="00CB703B">
              <w:rPr>
                <w:rFonts w:ascii="Libre Baskerville" w:hAnsi="Libre Baskerville"/>
                <w:bCs/>
                <w:color w:val="434343"/>
                <w:sz w:val="18"/>
                <w:szCs w:val="18"/>
              </w:rPr>
              <w:t>Task</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365A180" w14:textId="77777777" w:rsidR="00CB703B" w:rsidRPr="00CB703B" w:rsidRDefault="00CB703B">
            <w:pPr>
              <w:pStyle w:val="NormalWeb"/>
              <w:spacing w:before="0" w:beforeAutospacing="0" w:after="0" w:afterAutospacing="0"/>
              <w:jc w:val="both"/>
              <w:rPr>
                <w:sz w:val="18"/>
                <w:szCs w:val="18"/>
              </w:rPr>
            </w:pPr>
            <w:r w:rsidRPr="00CB703B">
              <w:rPr>
                <w:rFonts w:ascii="Libre Baskerville" w:hAnsi="Libre Baskerville"/>
                <w:bCs/>
                <w:color w:val="434343"/>
                <w:sz w:val="18"/>
                <w:szCs w:val="18"/>
              </w:rPr>
              <w:t>Deliverable</w:t>
            </w:r>
          </w:p>
        </w:tc>
      </w:tr>
      <w:tr w:rsidR="00CB703B" w14:paraId="17A8DE8E" w14:textId="77777777" w:rsidTr="00B34582">
        <w:trPr>
          <w:trHeight w:val="796"/>
        </w:trPr>
        <w:tc>
          <w:tcPr>
            <w:tcW w:w="6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FC7D0" w14:textId="3B6906CB" w:rsidR="00CB703B" w:rsidRPr="008B03CE" w:rsidRDefault="0056016E" w:rsidP="00B34582">
            <w:pPr>
              <w:pStyle w:val="NormalWeb"/>
              <w:numPr>
                <w:ilvl w:val="0"/>
                <w:numId w:val="23"/>
              </w:numPr>
              <w:spacing w:before="0" w:beforeAutospacing="0" w:after="200" w:afterAutospacing="0" w:line="360" w:lineRule="auto"/>
              <w:ind w:left="467" w:hanging="141"/>
              <w:rPr>
                <w:rFonts w:ascii="Libre Baskerville" w:eastAsia="Libre Baskerville" w:hAnsi="Libre Baskerville" w:cs="Libre Baskerville"/>
                <w:color w:val="434343"/>
                <w:sz w:val="18"/>
                <w:szCs w:val="18"/>
                <w:lang w:eastAsia="en-AU" w:bidi="bn-BD"/>
              </w:rPr>
            </w:pPr>
            <w:r>
              <w:rPr>
                <w:rFonts w:ascii="Libre Baskerville" w:eastAsia="Libre Baskerville" w:hAnsi="Libre Baskerville" w:cs="Libre Baskerville"/>
                <w:color w:val="434343"/>
                <w:sz w:val="18"/>
                <w:szCs w:val="18"/>
                <w:lang w:eastAsia="en-AU" w:bidi="bn-BD"/>
              </w:rPr>
              <w:t>D</w:t>
            </w:r>
            <w:r w:rsidRPr="00CB703B">
              <w:rPr>
                <w:rFonts w:ascii="Libre Baskerville" w:eastAsia="Libre Baskerville" w:hAnsi="Libre Baskerville" w:cs="Libre Baskerville"/>
                <w:color w:val="434343"/>
                <w:sz w:val="18"/>
                <w:szCs w:val="18"/>
                <w:lang w:eastAsia="en-AU" w:bidi="bn-BD"/>
              </w:rPr>
              <w:t>evelop a detailed work plan and schedu</w:t>
            </w:r>
            <w:r>
              <w:rPr>
                <w:rFonts w:ascii="Libre Baskerville" w:eastAsia="Libre Baskerville" w:hAnsi="Libre Baskerville" w:cs="Libre Baskerville"/>
                <w:color w:val="434343"/>
                <w:sz w:val="18"/>
                <w:szCs w:val="18"/>
                <w:lang w:eastAsia="en-AU" w:bidi="bn-BD"/>
              </w:rPr>
              <w:t>le in coordination with the iDE-</w:t>
            </w:r>
            <w:r w:rsidRPr="00CB703B">
              <w:rPr>
                <w:rFonts w:ascii="Libre Baskerville" w:eastAsia="Libre Baskerville" w:hAnsi="Libre Baskerville" w:cs="Libre Baskerville"/>
                <w:color w:val="434343"/>
                <w:sz w:val="18"/>
                <w:szCs w:val="18"/>
                <w:lang w:eastAsia="en-AU" w:bidi="bn-BD"/>
              </w:rPr>
              <w:t>designated supervisor for the assignment. </w:t>
            </w:r>
          </w:p>
        </w:tc>
        <w:tc>
          <w:tcPr>
            <w:tcW w:w="2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159C4" w14:textId="195914A4" w:rsidR="008B03CE" w:rsidRDefault="0056016E">
            <w:pPr>
              <w:pStyle w:val="NormalWeb"/>
              <w:spacing w:before="0" w:beforeAutospacing="0" w:after="60" w:afterAutospacing="0"/>
              <w:jc w:val="both"/>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Work plan and schedule</w:t>
            </w:r>
          </w:p>
          <w:p w14:paraId="6FD69F44" w14:textId="26BE28BA" w:rsidR="008B03CE" w:rsidRPr="00CB703B" w:rsidRDefault="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tc>
      </w:tr>
      <w:tr w:rsidR="008B03CE" w14:paraId="57F1D590" w14:textId="77777777" w:rsidTr="00B34582">
        <w:trPr>
          <w:trHeight w:val="420"/>
        </w:trPr>
        <w:tc>
          <w:tcPr>
            <w:tcW w:w="6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3897C" w14:textId="2B8373DD" w:rsidR="008B03CE" w:rsidRPr="008B03CE" w:rsidRDefault="008B03CE" w:rsidP="00B34582">
            <w:pPr>
              <w:pStyle w:val="ListParagraph"/>
              <w:numPr>
                <w:ilvl w:val="0"/>
                <w:numId w:val="23"/>
              </w:numPr>
              <w:pBdr>
                <w:top w:val="nil"/>
                <w:left w:val="nil"/>
                <w:bottom w:val="nil"/>
                <w:right w:val="nil"/>
                <w:between w:val="nil"/>
              </w:pBdr>
              <w:spacing w:after="200" w:line="360" w:lineRule="auto"/>
              <w:ind w:left="467" w:hanging="141"/>
              <w:rPr>
                <w:rFonts w:ascii="Libre Baskerville" w:eastAsia="Libre Baskerville" w:hAnsi="Libre Baskerville" w:cs="Libre Baskerville"/>
                <w:color w:val="434343"/>
                <w:sz w:val="18"/>
                <w:szCs w:val="18"/>
              </w:rPr>
            </w:pPr>
            <w:r w:rsidRPr="008B03CE">
              <w:rPr>
                <w:rFonts w:ascii="Libre Baskerville" w:eastAsia="Libre Baskerville" w:hAnsi="Libre Baskerville" w:cs="Libre Baskerville"/>
                <w:color w:val="434343"/>
                <w:sz w:val="18"/>
                <w:szCs w:val="18"/>
              </w:rPr>
              <w:t>Review and consider relevant laws, regulations, rules, guidelines, policies, circulars and practices in Bangladesh including, but not limited to, contract, trust, banking &amp; financing, foreign exchange, and securities exchange; conduct a debrief meeting on the initial findings</w:t>
            </w:r>
          </w:p>
        </w:tc>
        <w:tc>
          <w:tcPr>
            <w:tcW w:w="2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CE834" w14:textId="73ECAF1F" w:rsidR="008B03CE" w:rsidRDefault="008B03CE" w:rsidP="008B03CE">
            <w:pPr>
              <w:pStyle w:val="NormalWeb"/>
              <w:spacing w:before="0" w:beforeAutospacing="0" w:after="60" w:afterAutospacing="0"/>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Debrief meeting on findings (minutes)</w:t>
            </w:r>
          </w:p>
          <w:p w14:paraId="701E5D65" w14:textId="77777777" w:rsidR="008B03CE" w:rsidRDefault="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tc>
      </w:tr>
      <w:tr w:rsidR="008B03CE" w14:paraId="01CAA717" w14:textId="77777777" w:rsidTr="00B34582">
        <w:trPr>
          <w:trHeight w:val="420"/>
        </w:trPr>
        <w:tc>
          <w:tcPr>
            <w:tcW w:w="6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6A5CE" w14:textId="12DEC10A" w:rsidR="008B03CE" w:rsidRPr="008B03CE" w:rsidRDefault="008B03CE" w:rsidP="00B34582">
            <w:pPr>
              <w:pStyle w:val="ListParagraph"/>
              <w:numPr>
                <w:ilvl w:val="0"/>
                <w:numId w:val="23"/>
              </w:numPr>
              <w:pBdr>
                <w:top w:val="nil"/>
                <w:left w:val="nil"/>
                <w:bottom w:val="nil"/>
                <w:right w:val="nil"/>
                <w:between w:val="nil"/>
              </w:pBdr>
              <w:spacing w:after="200" w:line="360" w:lineRule="auto"/>
              <w:ind w:left="467" w:hanging="141"/>
              <w:contextualSpacing w:val="0"/>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 xml:space="preserve">Develop a questionnaire in consultation with iDE to be administered to </w:t>
            </w:r>
            <w:r w:rsidRPr="00EE0493">
              <w:rPr>
                <w:rFonts w:ascii="Libre Baskerville" w:eastAsia="Libre Baskerville" w:hAnsi="Libre Baskerville" w:cs="Libre Baskerville"/>
                <w:color w:val="434343"/>
                <w:sz w:val="18"/>
                <w:szCs w:val="18"/>
              </w:rPr>
              <w:t xml:space="preserve">relevant local regulators (on a no-name basis) seeking clarification on local legal and tax issues related to the </w:t>
            </w:r>
            <w:r>
              <w:rPr>
                <w:rFonts w:ascii="Libre Baskerville" w:eastAsia="Libre Baskerville" w:hAnsi="Libre Baskerville" w:cs="Libre Baskerville"/>
                <w:color w:val="434343"/>
                <w:sz w:val="18"/>
                <w:szCs w:val="18"/>
              </w:rPr>
              <w:t xml:space="preserve">Transaction and </w:t>
            </w:r>
            <w:r w:rsidRPr="00EE0493">
              <w:rPr>
                <w:rFonts w:ascii="Libre Baskerville" w:eastAsia="Libre Baskerville" w:hAnsi="Libre Baskerville" w:cs="Libre Baskerville"/>
                <w:color w:val="434343"/>
                <w:sz w:val="18"/>
                <w:szCs w:val="18"/>
              </w:rPr>
              <w:t>compliance with relevant Bangladesh legal, regulatory, and foreign exchange regulations;</w:t>
            </w:r>
          </w:p>
        </w:tc>
        <w:tc>
          <w:tcPr>
            <w:tcW w:w="2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7A20F" w14:textId="77777777" w:rsidR="008B03CE" w:rsidRDefault="008B03CE"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Questionnaire</w:t>
            </w:r>
          </w:p>
          <w:p w14:paraId="22DCCE17" w14:textId="77777777" w:rsidR="008B03CE" w:rsidRDefault="008B03CE"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p w14:paraId="21DDDC9A" w14:textId="77777777" w:rsidR="008B03CE" w:rsidRDefault="008B03CE"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p w14:paraId="3C92EE74" w14:textId="77777777" w:rsidR="008B03CE" w:rsidRDefault="008B03CE"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p w14:paraId="5D939511" w14:textId="77777777" w:rsidR="008B03CE" w:rsidRDefault="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tc>
      </w:tr>
      <w:tr w:rsidR="00FD3FA3" w14:paraId="6D7C1D43" w14:textId="77777777" w:rsidTr="00B34582">
        <w:trPr>
          <w:trHeight w:val="420"/>
        </w:trPr>
        <w:tc>
          <w:tcPr>
            <w:tcW w:w="6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25C76" w14:textId="3901244B" w:rsidR="00FD3FA3" w:rsidRDefault="00FD3FA3" w:rsidP="00B34582">
            <w:pPr>
              <w:pStyle w:val="ListParagraph"/>
              <w:numPr>
                <w:ilvl w:val="0"/>
                <w:numId w:val="23"/>
              </w:numPr>
              <w:pBdr>
                <w:top w:val="nil"/>
                <w:left w:val="nil"/>
                <w:bottom w:val="nil"/>
                <w:right w:val="nil"/>
                <w:between w:val="nil"/>
              </w:pBdr>
              <w:spacing w:after="200" w:line="360" w:lineRule="auto"/>
              <w:ind w:left="467" w:hanging="141"/>
              <w:rPr>
                <w:rFonts w:ascii="Libre Baskerville" w:eastAsia="Libre Baskerville" w:hAnsi="Libre Baskerville" w:cs="Libre Baskerville"/>
                <w:color w:val="434343"/>
                <w:sz w:val="18"/>
                <w:szCs w:val="18"/>
              </w:rPr>
            </w:pPr>
            <w:r w:rsidRPr="00AE209B">
              <w:rPr>
                <w:rFonts w:ascii="Libre Baskerville" w:eastAsia="Libre Baskerville" w:hAnsi="Libre Baskerville" w:cs="Libre Baskerville"/>
                <w:color w:val="434343"/>
                <w:sz w:val="18"/>
                <w:szCs w:val="18"/>
              </w:rPr>
              <w:t xml:space="preserve">Enquire with relevant local </w:t>
            </w:r>
            <w:r>
              <w:rPr>
                <w:rFonts w:ascii="Libre Baskerville" w:eastAsia="Libre Baskerville" w:hAnsi="Libre Baskerville" w:cs="Libre Baskerville"/>
                <w:color w:val="434343"/>
                <w:sz w:val="18"/>
                <w:szCs w:val="18"/>
              </w:rPr>
              <w:t xml:space="preserve">regulators (on a no-name basis) using the questionnaire </w:t>
            </w:r>
            <w:r w:rsidRPr="00AE209B">
              <w:rPr>
                <w:rFonts w:ascii="Libre Baskerville" w:eastAsia="Libre Baskerville" w:hAnsi="Libre Baskerville" w:cs="Libre Baskerville"/>
                <w:color w:val="434343"/>
                <w:sz w:val="18"/>
                <w:szCs w:val="18"/>
              </w:rPr>
              <w:t xml:space="preserve">seeking clarification on local legal and tax issues </w:t>
            </w:r>
            <w:r>
              <w:rPr>
                <w:rFonts w:ascii="Libre Baskerville" w:eastAsia="Libre Baskerville" w:hAnsi="Libre Baskerville" w:cs="Libre Baskerville"/>
                <w:color w:val="434343"/>
                <w:sz w:val="18"/>
                <w:szCs w:val="18"/>
              </w:rPr>
              <w:t xml:space="preserve">related </w:t>
            </w:r>
            <w:r w:rsidRPr="00AE209B">
              <w:rPr>
                <w:rFonts w:ascii="Libre Baskerville" w:eastAsia="Libre Baskerville" w:hAnsi="Libre Baskerville" w:cs="Libre Baskerville"/>
                <w:color w:val="434343"/>
                <w:sz w:val="18"/>
                <w:szCs w:val="18"/>
              </w:rPr>
              <w:t>to compliance of the Transaction with relevant Bangladesh legal, regulatory, and foreign exchange regulations;</w:t>
            </w:r>
          </w:p>
          <w:p w14:paraId="54783C90" w14:textId="4B3A4C2A" w:rsidR="00FD3FA3" w:rsidRPr="00B34582" w:rsidRDefault="00FD3FA3" w:rsidP="00B34582">
            <w:pPr>
              <w:pStyle w:val="ListParagraph"/>
              <w:numPr>
                <w:ilvl w:val="0"/>
                <w:numId w:val="23"/>
              </w:numPr>
              <w:pBdr>
                <w:top w:val="nil"/>
                <w:left w:val="nil"/>
                <w:bottom w:val="nil"/>
                <w:right w:val="nil"/>
                <w:between w:val="nil"/>
              </w:pBdr>
              <w:spacing w:after="200" w:line="360" w:lineRule="auto"/>
              <w:ind w:left="467" w:hanging="141"/>
              <w:jc w:val="both"/>
              <w:rPr>
                <w:rFonts w:ascii="Libre Baskerville" w:eastAsia="Libre Baskerville" w:hAnsi="Libre Baskerville" w:cs="Libre Baskerville"/>
                <w:color w:val="434343"/>
                <w:sz w:val="18"/>
                <w:szCs w:val="18"/>
              </w:rPr>
            </w:pPr>
            <w:r w:rsidRPr="00AE209B">
              <w:rPr>
                <w:rFonts w:ascii="Libre Baskerville" w:eastAsia="Libre Baskerville" w:hAnsi="Libre Baskerville" w:cs="Libre Baskerville"/>
                <w:color w:val="434343"/>
                <w:sz w:val="18"/>
                <w:szCs w:val="18"/>
              </w:rPr>
              <w:t>Provide structuring advice in respect of the Transaction;</w:t>
            </w:r>
          </w:p>
        </w:tc>
        <w:tc>
          <w:tcPr>
            <w:tcW w:w="2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E0611" w14:textId="77777777" w:rsidR="00FD3FA3" w:rsidRDefault="00FD3FA3"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p w14:paraId="7691C408" w14:textId="77777777" w:rsidR="00FD3FA3" w:rsidRDefault="00FD3FA3"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p w14:paraId="23B83954" w14:textId="756F826F" w:rsidR="00FD3FA3" w:rsidRDefault="00550BA9" w:rsidP="00550BA9">
            <w:pPr>
              <w:pStyle w:val="NormalWeb"/>
              <w:spacing w:before="0" w:beforeAutospacing="0" w:after="60" w:afterAutospacing="0"/>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 xml:space="preserve">Draft </w:t>
            </w:r>
            <w:r w:rsidR="005C2AFC">
              <w:rPr>
                <w:rFonts w:ascii="Libre Baskerville" w:eastAsia="Libre Baskerville" w:hAnsi="Libre Baskerville" w:cs="Libre Baskerville"/>
                <w:color w:val="434343"/>
                <w:sz w:val="18"/>
                <w:szCs w:val="18"/>
              </w:rPr>
              <w:t xml:space="preserve">Detailed </w:t>
            </w:r>
            <w:r>
              <w:rPr>
                <w:rFonts w:ascii="Libre Baskerville" w:eastAsia="Libre Baskerville" w:hAnsi="Libre Baskerville" w:cs="Libre Baskerville"/>
                <w:color w:val="434343"/>
                <w:sz w:val="18"/>
                <w:szCs w:val="18"/>
              </w:rPr>
              <w:t>T</w:t>
            </w:r>
            <w:r w:rsidR="005C2AFC">
              <w:rPr>
                <w:rFonts w:ascii="Libre Baskerville" w:eastAsia="Libre Baskerville" w:hAnsi="Libre Baskerville" w:cs="Libre Baskerville"/>
                <w:color w:val="434343"/>
                <w:sz w:val="18"/>
                <w:szCs w:val="18"/>
              </w:rPr>
              <w:t xml:space="preserve">erms and </w:t>
            </w:r>
            <w:r>
              <w:rPr>
                <w:rFonts w:ascii="Libre Baskerville" w:eastAsia="Libre Baskerville" w:hAnsi="Libre Baskerville" w:cs="Libre Baskerville"/>
                <w:color w:val="434343"/>
                <w:sz w:val="18"/>
                <w:szCs w:val="18"/>
              </w:rPr>
              <w:t>C</w:t>
            </w:r>
            <w:r w:rsidR="005C2AFC">
              <w:rPr>
                <w:rFonts w:ascii="Libre Baskerville" w:eastAsia="Libre Baskerville" w:hAnsi="Libre Baskerville" w:cs="Libre Baskerville"/>
                <w:color w:val="434343"/>
                <w:sz w:val="18"/>
                <w:szCs w:val="18"/>
              </w:rPr>
              <w:t>onditions for the Transaction</w:t>
            </w:r>
            <w:r w:rsidR="00FD3FA3">
              <w:rPr>
                <w:rFonts w:ascii="Libre Baskerville" w:eastAsia="Libre Baskerville" w:hAnsi="Libre Baskerville" w:cs="Libre Baskerville"/>
                <w:color w:val="434343"/>
                <w:sz w:val="18"/>
                <w:szCs w:val="18"/>
              </w:rPr>
              <w:t xml:space="preserve"> </w:t>
            </w:r>
          </w:p>
        </w:tc>
      </w:tr>
      <w:tr w:rsidR="00550BA9" w14:paraId="646A8769" w14:textId="77777777" w:rsidTr="00B34582">
        <w:trPr>
          <w:trHeight w:val="420"/>
        </w:trPr>
        <w:tc>
          <w:tcPr>
            <w:tcW w:w="6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DEB5E" w14:textId="4AFBE8D4" w:rsidR="00550BA9" w:rsidRDefault="00B34582" w:rsidP="00B34582">
            <w:pPr>
              <w:pStyle w:val="ListParagraph"/>
              <w:numPr>
                <w:ilvl w:val="0"/>
                <w:numId w:val="23"/>
              </w:numPr>
              <w:spacing w:line="360" w:lineRule="auto"/>
              <w:ind w:left="467" w:hanging="31"/>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 xml:space="preserve"> </w:t>
            </w:r>
            <w:r w:rsidR="00550BA9">
              <w:rPr>
                <w:rFonts w:ascii="Libre Baskerville" w:eastAsia="Libre Baskerville" w:hAnsi="Libre Baskerville" w:cs="Libre Baskerville"/>
                <w:color w:val="434343"/>
                <w:sz w:val="18"/>
                <w:szCs w:val="18"/>
              </w:rPr>
              <w:t>iDE will circulate a draft of the Detailed Terms and Conditions to potential parties to the Transaction. Advisor will r</w:t>
            </w:r>
            <w:r w:rsidR="00550BA9" w:rsidRPr="00550BA9">
              <w:rPr>
                <w:rFonts w:ascii="Libre Baskerville" w:eastAsia="Libre Baskerville" w:hAnsi="Libre Baskerville" w:cs="Libre Baskerville"/>
                <w:color w:val="434343"/>
                <w:sz w:val="18"/>
                <w:szCs w:val="18"/>
              </w:rPr>
              <w:t>espond to the queries from parties to the Transaction and relevant Bangladesh authorities regarding legal, regulatory, and foreign exchange compliance, identifying required procedures,</w:t>
            </w:r>
            <w:r w:rsidR="00550BA9">
              <w:t xml:space="preserve"> </w:t>
            </w:r>
            <w:r w:rsidR="00550BA9" w:rsidRPr="00550BA9">
              <w:rPr>
                <w:rFonts w:ascii="Libre Baskerville" w:eastAsia="Libre Baskerville" w:hAnsi="Libre Baskerville" w:cs="Libre Baskerville"/>
                <w:color w:val="434343"/>
                <w:sz w:val="18"/>
                <w:szCs w:val="18"/>
              </w:rPr>
              <w:t>documentation, legal opinions and tax opinions for each step of the Transaction; and</w:t>
            </w:r>
          </w:p>
          <w:p w14:paraId="3E9F1D4B" w14:textId="77777777" w:rsidR="00B34582" w:rsidRPr="00B34582" w:rsidRDefault="00B34582" w:rsidP="00B34582">
            <w:pPr>
              <w:pStyle w:val="ListParagraph"/>
              <w:spacing w:line="360" w:lineRule="auto"/>
              <w:ind w:left="467"/>
              <w:rPr>
                <w:rFonts w:ascii="Libre Baskerville" w:eastAsia="Libre Baskerville" w:hAnsi="Libre Baskerville" w:cs="Libre Baskerville"/>
                <w:color w:val="434343"/>
                <w:sz w:val="18"/>
                <w:szCs w:val="18"/>
              </w:rPr>
            </w:pPr>
          </w:p>
          <w:p w14:paraId="69A6A6D1" w14:textId="0486B374" w:rsidR="00550BA9" w:rsidRPr="00B34582" w:rsidRDefault="00550BA9" w:rsidP="00B34582">
            <w:pPr>
              <w:pStyle w:val="ListParagraph"/>
              <w:numPr>
                <w:ilvl w:val="0"/>
                <w:numId w:val="23"/>
              </w:numPr>
              <w:pBdr>
                <w:top w:val="nil"/>
                <w:left w:val="nil"/>
                <w:bottom w:val="nil"/>
                <w:right w:val="nil"/>
                <w:between w:val="nil"/>
              </w:pBdr>
              <w:spacing w:after="200" w:line="360" w:lineRule="auto"/>
              <w:ind w:left="467" w:firstLine="0"/>
              <w:jc w:val="both"/>
              <w:rPr>
                <w:rFonts w:ascii="Libre Baskerville" w:eastAsia="Libre Baskerville" w:hAnsi="Libre Baskerville" w:cs="Libre Baskerville"/>
                <w:color w:val="434343"/>
                <w:sz w:val="18"/>
                <w:szCs w:val="18"/>
              </w:rPr>
            </w:pPr>
            <w:r w:rsidRPr="00AE209B">
              <w:rPr>
                <w:rFonts w:ascii="Libre Baskerville" w:eastAsia="Libre Baskerville" w:hAnsi="Libre Baskerville" w:cs="Libre Baskerville"/>
                <w:color w:val="434343"/>
                <w:sz w:val="18"/>
                <w:szCs w:val="18"/>
              </w:rPr>
              <w:lastRenderedPageBreak/>
              <w:t>Provide attendant advice in relation to the above.</w:t>
            </w:r>
          </w:p>
        </w:tc>
        <w:tc>
          <w:tcPr>
            <w:tcW w:w="2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4FF23" w14:textId="77777777" w:rsidR="00550BA9" w:rsidRDefault="00550BA9"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p w14:paraId="7DD888C9" w14:textId="77777777" w:rsidR="00550BA9" w:rsidRDefault="00550BA9" w:rsidP="008B03CE">
            <w:pPr>
              <w:pStyle w:val="NormalWeb"/>
              <w:spacing w:before="0" w:beforeAutospacing="0" w:after="60" w:afterAutospacing="0"/>
              <w:jc w:val="both"/>
              <w:rPr>
                <w:rFonts w:ascii="Libre Baskerville" w:eastAsia="Libre Baskerville" w:hAnsi="Libre Baskerville" w:cs="Libre Baskerville"/>
                <w:color w:val="434343"/>
                <w:sz w:val="18"/>
                <w:szCs w:val="18"/>
              </w:rPr>
            </w:pPr>
          </w:p>
          <w:p w14:paraId="395A9DF5" w14:textId="20A72FF6" w:rsidR="00550BA9" w:rsidRDefault="00550BA9" w:rsidP="00550BA9">
            <w:pPr>
              <w:pStyle w:val="NormalWeb"/>
              <w:spacing w:before="0" w:beforeAutospacing="0" w:after="60" w:afterAutospacing="0"/>
              <w:rPr>
                <w:rFonts w:ascii="Libre Baskerville" w:eastAsia="Libre Baskerville" w:hAnsi="Libre Baskerville" w:cs="Libre Baskerville"/>
                <w:color w:val="434343"/>
                <w:sz w:val="18"/>
                <w:szCs w:val="18"/>
              </w:rPr>
            </w:pPr>
            <w:r>
              <w:rPr>
                <w:rFonts w:ascii="Libre Baskerville" w:eastAsia="Libre Baskerville" w:hAnsi="Libre Baskerville" w:cs="Libre Baskerville"/>
                <w:color w:val="434343"/>
                <w:sz w:val="18"/>
                <w:szCs w:val="18"/>
              </w:rPr>
              <w:t xml:space="preserve">Final detailed Terms and Conditions </w:t>
            </w:r>
            <w:r w:rsidRPr="00550BA9">
              <w:rPr>
                <w:rFonts w:ascii="Libre Baskerville" w:eastAsia="Libre Baskerville" w:hAnsi="Libre Baskerville" w:cs="Libre Baskerville"/>
                <w:color w:val="434343"/>
                <w:sz w:val="18"/>
                <w:szCs w:val="18"/>
              </w:rPr>
              <w:t>identifying required procedures,</w:t>
            </w:r>
            <w:r>
              <w:t xml:space="preserve"> </w:t>
            </w:r>
            <w:r w:rsidRPr="00550BA9">
              <w:rPr>
                <w:rFonts w:ascii="Libre Baskerville" w:eastAsia="Libre Baskerville" w:hAnsi="Libre Baskerville" w:cs="Libre Baskerville"/>
                <w:color w:val="434343"/>
                <w:sz w:val="18"/>
                <w:szCs w:val="18"/>
              </w:rPr>
              <w:t>documentation, legal opinions and tax opinions for each step of the Transaction</w:t>
            </w:r>
          </w:p>
        </w:tc>
      </w:tr>
    </w:tbl>
    <w:p w14:paraId="7E9C58EB" w14:textId="2FECB495" w:rsidR="005E4454" w:rsidRDefault="001B1B53" w:rsidP="0080391B">
      <w:pPr>
        <w:pStyle w:val="ListParagraph"/>
        <w:widowControl w:val="0"/>
        <w:numPr>
          <w:ilvl w:val="0"/>
          <w:numId w:val="2"/>
        </w:numPr>
        <w:tabs>
          <w:tab w:val="left" w:pos="426"/>
        </w:tabs>
        <w:spacing w:after="120" w:line="276" w:lineRule="auto"/>
        <w:ind w:left="426" w:hanging="426"/>
        <w:jc w:val="both"/>
        <w:rPr>
          <w:rFonts w:ascii="Roboto" w:eastAsia="Roboto" w:hAnsi="Roboto" w:cs="Roboto"/>
          <w:b/>
          <w:sz w:val="20"/>
          <w:szCs w:val="20"/>
          <w:highlight w:val="white"/>
        </w:rPr>
      </w:pPr>
      <w:bookmarkStart w:id="0" w:name="_kxwltcucou8d" w:colFirst="0" w:colLast="0"/>
      <w:bookmarkStart w:id="1" w:name="_9e9whs2r9tb8" w:colFirst="0" w:colLast="0"/>
      <w:bookmarkStart w:id="2" w:name="_xcwjfbgit4u6" w:colFirst="0" w:colLast="0"/>
      <w:bookmarkStart w:id="3" w:name="_quhznuy9p1e7" w:colFirst="0" w:colLast="0"/>
      <w:bookmarkStart w:id="4" w:name="_fcr8483qpemr" w:colFirst="0" w:colLast="0"/>
      <w:bookmarkStart w:id="5" w:name="_sufufnt3pu1x" w:colFirst="0" w:colLast="0"/>
      <w:bookmarkEnd w:id="0"/>
      <w:bookmarkEnd w:id="1"/>
      <w:bookmarkEnd w:id="2"/>
      <w:bookmarkEnd w:id="3"/>
      <w:bookmarkEnd w:id="4"/>
      <w:bookmarkEnd w:id="5"/>
      <w:r>
        <w:rPr>
          <w:rFonts w:ascii="Roboto" w:eastAsia="Roboto" w:hAnsi="Roboto" w:cs="Roboto"/>
          <w:b/>
          <w:sz w:val="20"/>
          <w:szCs w:val="20"/>
          <w:highlight w:val="white"/>
        </w:rPr>
        <w:t xml:space="preserve">Major </w:t>
      </w:r>
      <w:r w:rsidR="008E4494" w:rsidRPr="005E4454">
        <w:rPr>
          <w:rFonts w:ascii="Roboto" w:eastAsia="Roboto" w:hAnsi="Roboto" w:cs="Roboto"/>
          <w:b/>
          <w:sz w:val="20"/>
          <w:szCs w:val="20"/>
          <w:highlight w:val="white"/>
        </w:rPr>
        <w:t xml:space="preserve">Responsibilities of </w:t>
      </w:r>
      <w:r>
        <w:rPr>
          <w:rFonts w:ascii="Roboto" w:eastAsia="Roboto" w:hAnsi="Roboto" w:cs="Roboto"/>
          <w:b/>
          <w:sz w:val="20"/>
          <w:szCs w:val="20"/>
          <w:highlight w:val="white"/>
        </w:rPr>
        <w:t>iDE</w:t>
      </w:r>
    </w:p>
    <w:p w14:paraId="76FA1432" w14:textId="74570297" w:rsidR="00321A1E" w:rsidRPr="00321A1E" w:rsidRDefault="00321A1E" w:rsidP="00321A1E">
      <w:pPr>
        <w:pStyle w:val="NormalWeb"/>
        <w:spacing w:before="0" w:beforeAutospacing="0" w:after="0" w:afterAutospacing="0" w:line="360" w:lineRule="auto"/>
        <w:jc w:val="both"/>
        <w:rPr>
          <w:rFonts w:ascii="Libre Baskerville" w:eastAsia="Libre Baskerville" w:hAnsi="Libre Baskerville" w:cs="Libre Baskerville"/>
          <w:sz w:val="18"/>
          <w:szCs w:val="18"/>
          <w:highlight w:val="white"/>
          <w:lang w:eastAsia="en-AU" w:bidi="bn-BD"/>
        </w:rPr>
      </w:pPr>
      <w:r w:rsidRPr="00321A1E">
        <w:rPr>
          <w:rFonts w:ascii="Libre Baskerville" w:eastAsia="Libre Baskerville" w:hAnsi="Libre Baskerville" w:cs="Libre Baskerville"/>
          <w:sz w:val="18"/>
          <w:szCs w:val="18"/>
          <w:highlight w:val="white"/>
          <w:lang w:eastAsia="en-AU" w:bidi="bn-BD"/>
        </w:rPr>
        <w:t xml:space="preserve">iDE will provide the </w:t>
      </w:r>
      <w:r>
        <w:rPr>
          <w:rFonts w:ascii="Libre Baskerville" w:eastAsia="Libre Baskerville" w:hAnsi="Libre Baskerville" w:cs="Libre Baskerville"/>
          <w:sz w:val="18"/>
          <w:szCs w:val="18"/>
          <w:highlight w:val="white"/>
          <w:lang w:eastAsia="en-AU" w:bidi="bn-BD"/>
        </w:rPr>
        <w:t xml:space="preserve">Adviser </w:t>
      </w:r>
      <w:r w:rsidRPr="00321A1E">
        <w:rPr>
          <w:rFonts w:ascii="Libre Baskerville" w:eastAsia="Libre Baskerville" w:hAnsi="Libre Baskerville" w:cs="Libre Baskerville"/>
          <w:sz w:val="18"/>
          <w:szCs w:val="18"/>
          <w:highlight w:val="white"/>
          <w:lang w:eastAsia="en-AU" w:bidi="bn-BD"/>
        </w:rPr>
        <w:t xml:space="preserve">with the necessary support to undertake and execute the </w:t>
      </w:r>
      <w:r>
        <w:rPr>
          <w:rFonts w:ascii="Libre Baskerville" w:eastAsia="Libre Baskerville" w:hAnsi="Libre Baskerville" w:cs="Libre Baskerville"/>
          <w:sz w:val="18"/>
          <w:szCs w:val="18"/>
          <w:highlight w:val="white"/>
          <w:lang w:eastAsia="en-AU" w:bidi="bn-BD"/>
        </w:rPr>
        <w:t xml:space="preserve">tasks in this </w:t>
      </w:r>
      <w:r w:rsidRPr="00321A1E">
        <w:rPr>
          <w:rFonts w:ascii="Libre Baskerville" w:eastAsia="Libre Baskerville" w:hAnsi="Libre Baskerville" w:cs="Libre Baskerville"/>
          <w:sz w:val="18"/>
          <w:szCs w:val="18"/>
          <w:highlight w:val="white"/>
          <w:lang w:eastAsia="en-AU" w:bidi="bn-BD"/>
        </w:rPr>
        <w:t>Terms of Reference (</w:t>
      </w:r>
      <w:proofErr w:type="spellStart"/>
      <w:r w:rsidRPr="00321A1E">
        <w:rPr>
          <w:rFonts w:ascii="Libre Baskerville" w:eastAsia="Libre Baskerville" w:hAnsi="Libre Baskerville" w:cs="Libre Baskerville"/>
          <w:sz w:val="18"/>
          <w:szCs w:val="18"/>
          <w:highlight w:val="white"/>
          <w:lang w:eastAsia="en-AU" w:bidi="bn-BD"/>
        </w:rPr>
        <w:t>ToR</w:t>
      </w:r>
      <w:proofErr w:type="spellEnd"/>
      <w:r w:rsidRPr="00321A1E">
        <w:rPr>
          <w:rFonts w:ascii="Libre Baskerville" w:eastAsia="Libre Baskerville" w:hAnsi="Libre Baskerville" w:cs="Libre Baskerville"/>
          <w:sz w:val="18"/>
          <w:szCs w:val="18"/>
          <w:highlight w:val="white"/>
          <w:lang w:eastAsia="en-AU" w:bidi="bn-BD"/>
        </w:rPr>
        <w:t xml:space="preserve">). </w:t>
      </w:r>
      <w:r>
        <w:rPr>
          <w:rFonts w:ascii="Libre Baskerville" w:eastAsia="Libre Baskerville" w:hAnsi="Libre Baskerville" w:cs="Libre Baskerville"/>
          <w:sz w:val="18"/>
          <w:szCs w:val="18"/>
          <w:highlight w:val="white"/>
          <w:lang w:eastAsia="en-AU" w:bidi="bn-BD"/>
        </w:rPr>
        <w:t>R</w:t>
      </w:r>
      <w:r w:rsidRPr="00321A1E">
        <w:rPr>
          <w:rFonts w:ascii="Libre Baskerville" w:eastAsia="Libre Baskerville" w:hAnsi="Libre Baskerville" w:cs="Libre Baskerville"/>
          <w:sz w:val="18"/>
          <w:szCs w:val="18"/>
          <w:highlight w:val="white"/>
          <w:lang w:eastAsia="en-AU" w:bidi="bn-BD"/>
        </w:rPr>
        <w:t>esponsibilities include: </w:t>
      </w:r>
    </w:p>
    <w:p w14:paraId="79DC615D" w14:textId="61BEAA1F" w:rsidR="00321A1E" w:rsidRDefault="00321A1E" w:rsidP="00321A1E">
      <w:pPr>
        <w:pStyle w:val="NormalWeb"/>
        <w:numPr>
          <w:ilvl w:val="0"/>
          <w:numId w:val="22"/>
        </w:numPr>
        <w:spacing w:before="0" w:beforeAutospacing="0" w:after="0" w:afterAutospacing="0" w:line="360" w:lineRule="auto"/>
        <w:jc w:val="both"/>
        <w:textAlignment w:val="baseline"/>
        <w:rPr>
          <w:rFonts w:ascii="Libre Baskerville" w:eastAsia="Libre Baskerville" w:hAnsi="Libre Baskerville" w:cs="Libre Baskerville"/>
          <w:sz w:val="18"/>
          <w:szCs w:val="18"/>
          <w:highlight w:val="white"/>
          <w:lang w:eastAsia="en-AU" w:bidi="bn-BD"/>
        </w:rPr>
      </w:pPr>
      <w:r w:rsidRPr="00321A1E">
        <w:rPr>
          <w:rFonts w:ascii="Libre Baskerville" w:eastAsia="Libre Baskerville" w:hAnsi="Libre Baskerville" w:cs="Libre Baskerville"/>
          <w:sz w:val="18"/>
          <w:szCs w:val="18"/>
          <w:highlight w:val="white"/>
          <w:lang w:eastAsia="en-AU" w:bidi="bn-BD"/>
        </w:rPr>
        <w:t>Providing guidance and clarifications of the assignment as needed</w:t>
      </w:r>
    </w:p>
    <w:p w14:paraId="6A915302" w14:textId="78E5AEC3" w:rsidR="001B1B53" w:rsidRPr="001B1B53" w:rsidRDefault="001B1B53" w:rsidP="001B1B53">
      <w:pPr>
        <w:widowControl w:val="0"/>
        <w:numPr>
          <w:ilvl w:val="0"/>
          <w:numId w:val="22"/>
        </w:numPr>
        <w:spacing w:line="360" w:lineRule="auto"/>
        <w:jc w:val="both"/>
        <w:rPr>
          <w:rFonts w:ascii="Libre Baskerville" w:eastAsia="Libre Baskerville" w:hAnsi="Libre Baskerville" w:cs="Libre Baskerville"/>
          <w:color w:val="434343"/>
        </w:rPr>
      </w:pPr>
      <w:r>
        <w:rPr>
          <w:rFonts w:ascii="Libre Baskerville" w:eastAsia="Libre Baskerville" w:hAnsi="Libre Baskerville" w:cs="Libre Baskerville"/>
          <w:sz w:val="18"/>
          <w:szCs w:val="18"/>
          <w:highlight w:val="white"/>
        </w:rPr>
        <w:t xml:space="preserve">Provide initial briefing and existing work overview; </w:t>
      </w:r>
    </w:p>
    <w:p w14:paraId="75414BFD" w14:textId="48083B3C" w:rsidR="00321A1E" w:rsidRPr="00321A1E" w:rsidRDefault="00321A1E" w:rsidP="00321A1E">
      <w:pPr>
        <w:pStyle w:val="NormalWeb"/>
        <w:numPr>
          <w:ilvl w:val="0"/>
          <w:numId w:val="22"/>
        </w:numPr>
        <w:spacing w:before="0" w:beforeAutospacing="0" w:after="0" w:afterAutospacing="0" w:line="360" w:lineRule="auto"/>
        <w:jc w:val="both"/>
        <w:textAlignment w:val="baseline"/>
        <w:rPr>
          <w:rFonts w:ascii="Libre Baskerville" w:eastAsia="Libre Baskerville" w:hAnsi="Libre Baskerville" w:cs="Libre Baskerville"/>
          <w:sz w:val="18"/>
          <w:szCs w:val="18"/>
          <w:highlight w:val="white"/>
          <w:lang w:eastAsia="en-AU" w:bidi="bn-BD"/>
        </w:rPr>
      </w:pPr>
      <w:r>
        <w:rPr>
          <w:rFonts w:ascii="Libre Baskerville" w:eastAsia="Libre Baskerville" w:hAnsi="Libre Baskerville" w:cs="Libre Baskerville"/>
          <w:sz w:val="18"/>
          <w:szCs w:val="18"/>
          <w:highlight w:val="white"/>
          <w:lang w:eastAsia="en-AU" w:bidi="bn-BD"/>
        </w:rPr>
        <w:t xml:space="preserve">Provide </w:t>
      </w:r>
      <w:r w:rsidRPr="00321A1E">
        <w:rPr>
          <w:rFonts w:ascii="Libre Baskerville" w:eastAsia="Libre Baskerville" w:hAnsi="Libre Baskerville" w:cs="Libre Baskerville"/>
          <w:sz w:val="18"/>
          <w:szCs w:val="18"/>
          <w:highlight w:val="white"/>
          <w:lang w:eastAsia="en-AU" w:bidi="bn-BD"/>
        </w:rPr>
        <w:t xml:space="preserve">relevant </w:t>
      </w:r>
      <w:r>
        <w:rPr>
          <w:rFonts w:ascii="Libre Baskerville" w:eastAsia="Libre Baskerville" w:hAnsi="Libre Baskerville" w:cs="Libre Baskerville"/>
          <w:sz w:val="18"/>
          <w:szCs w:val="18"/>
          <w:highlight w:val="white"/>
          <w:lang w:eastAsia="en-AU" w:bidi="bn-BD"/>
        </w:rPr>
        <w:t xml:space="preserve">background </w:t>
      </w:r>
      <w:r w:rsidRPr="00321A1E">
        <w:rPr>
          <w:rFonts w:ascii="Libre Baskerville" w:eastAsia="Libre Baskerville" w:hAnsi="Libre Baskerville" w:cs="Libre Baskerville"/>
          <w:sz w:val="18"/>
          <w:szCs w:val="18"/>
          <w:highlight w:val="white"/>
          <w:lang w:eastAsia="en-AU" w:bidi="bn-BD"/>
        </w:rPr>
        <w:t>documents and</w:t>
      </w:r>
      <w:r>
        <w:rPr>
          <w:rFonts w:ascii="Libre Baskerville" w:eastAsia="Libre Baskerville" w:hAnsi="Libre Baskerville" w:cs="Libre Baskerville"/>
          <w:sz w:val="18"/>
          <w:szCs w:val="18"/>
          <w:highlight w:val="white"/>
          <w:lang w:eastAsia="en-AU" w:bidi="bn-BD"/>
        </w:rPr>
        <w:t xml:space="preserve"> other information as requested by the advisor</w:t>
      </w:r>
      <w:r w:rsidRPr="00321A1E">
        <w:rPr>
          <w:rFonts w:ascii="Libre Baskerville" w:eastAsia="Libre Baskerville" w:hAnsi="Libre Baskerville" w:cs="Libre Baskerville"/>
          <w:sz w:val="18"/>
          <w:szCs w:val="18"/>
          <w:highlight w:val="white"/>
          <w:lang w:eastAsia="en-AU" w:bidi="bn-BD"/>
        </w:rPr>
        <w:t>; </w:t>
      </w:r>
    </w:p>
    <w:p w14:paraId="5D39062E" w14:textId="0CB99428" w:rsidR="00321A1E" w:rsidRDefault="00321A1E" w:rsidP="00321A1E">
      <w:pPr>
        <w:pStyle w:val="NormalWeb"/>
        <w:numPr>
          <w:ilvl w:val="0"/>
          <w:numId w:val="22"/>
        </w:numPr>
        <w:spacing w:before="0" w:beforeAutospacing="0" w:after="0" w:afterAutospacing="0" w:line="360" w:lineRule="auto"/>
        <w:jc w:val="both"/>
        <w:textAlignment w:val="baseline"/>
        <w:rPr>
          <w:rFonts w:ascii="Libre Baskerville" w:eastAsia="Libre Baskerville" w:hAnsi="Libre Baskerville" w:cs="Libre Baskerville"/>
          <w:sz w:val="18"/>
          <w:szCs w:val="18"/>
          <w:highlight w:val="white"/>
          <w:lang w:eastAsia="en-AU" w:bidi="bn-BD"/>
        </w:rPr>
      </w:pPr>
      <w:r>
        <w:rPr>
          <w:rFonts w:ascii="Libre Baskerville" w:eastAsia="Libre Baskerville" w:hAnsi="Libre Baskerville" w:cs="Libre Baskerville"/>
          <w:sz w:val="18"/>
          <w:szCs w:val="18"/>
          <w:highlight w:val="white"/>
          <w:lang w:eastAsia="en-AU" w:bidi="bn-BD"/>
        </w:rPr>
        <w:t xml:space="preserve">Review and provide inputs to the work plan </w:t>
      </w:r>
    </w:p>
    <w:p w14:paraId="506085A3" w14:textId="4BC90D73" w:rsidR="00321A1E" w:rsidRDefault="00321A1E" w:rsidP="00321A1E">
      <w:pPr>
        <w:pStyle w:val="NormalWeb"/>
        <w:numPr>
          <w:ilvl w:val="0"/>
          <w:numId w:val="22"/>
        </w:numPr>
        <w:spacing w:before="0" w:beforeAutospacing="0" w:after="0" w:afterAutospacing="0" w:line="360" w:lineRule="auto"/>
        <w:jc w:val="both"/>
        <w:textAlignment w:val="baseline"/>
        <w:rPr>
          <w:rFonts w:ascii="Libre Baskerville" w:eastAsia="Libre Baskerville" w:hAnsi="Libre Baskerville" w:cs="Libre Baskerville"/>
          <w:sz w:val="18"/>
          <w:szCs w:val="18"/>
          <w:highlight w:val="white"/>
          <w:lang w:eastAsia="en-AU" w:bidi="bn-BD"/>
        </w:rPr>
      </w:pPr>
      <w:r>
        <w:rPr>
          <w:rFonts w:ascii="Libre Baskerville" w:eastAsia="Libre Baskerville" w:hAnsi="Libre Baskerville" w:cs="Libre Baskerville"/>
          <w:sz w:val="18"/>
          <w:szCs w:val="18"/>
          <w:highlight w:val="white"/>
          <w:lang w:eastAsia="en-AU" w:bidi="bn-BD"/>
        </w:rPr>
        <w:t>Review ad provide inputs on the questionnaire to be administered to local relevant regulators</w:t>
      </w:r>
    </w:p>
    <w:p w14:paraId="7B15C7F2" w14:textId="3CF7DED1" w:rsidR="001B1B53" w:rsidRDefault="001B1B53" w:rsidP="00321A1E">
      <w:pPr>
        <w:pStyle w:val="NormalWeb"/>
        <w:numPr>
          <w:ilvl w:val="0"/>
          <w:numId w:val="22"/>
        </w:numPr>
        <w:spacing w:before="0" w:beforeAutospacing="0" w:after="0" w:afterAutospacing="0" w:line="360" w:lineRule="auto"/>
        <w:jc w:val="both"/>
        <w:textAlignment w:val="baseline"/>
        <w:rPr>
          <w:rFonts w:ascii="Libre Baskerville" w:eastAsia="Libre Baskerville" w:hAnsi="Libre Baskerville" w:cs="Libre Baskerville"/>
          <w:sz w:val="18"/>
          <w:szCs w:val="18"/>
          <w:highlight w:val="white"/>
          <w:lang w:eastAsia="en-AU" w:bidi="bn-BD"/>
        </w:rPr>
      </w:pPr>
      <w:r>
        <w:rPr>
          <w:rFonts w:ascii="Libre Baskerville" w:eastAsia="Libre Baskerville" w:hAnsi="Libre Baskerville" w:cs="Libre Baskerville"/>
          <w:sz w:val="18"/>
          <w:szCs w:val="18"/>
          <w:highlight w:val="white"/>
          <w:lang w:eastAsia="en-AU" w:bidi="bn-BD"/>
        </w:rPr>
        <w:t>Review ad provide inputs on summary brief</w:t>
      </w:r>
    </w:p>
    <w:p w14:paraId="03354375" w14:textId="20CA0A6C" w:rsidR="001B1B53" w:rsidRPr="001B1B53" w:rsidRDefault="001B1B53" w:rsidP="001B1B53">
      <w:pPr>
        <w:widowControl w:val="0"/>
        <w:numPr>
          <w:ilvl w:val="0"/>
          <w:numId w:val="22"/>
        </w:numPr>
        <w:spacing w:line="360" w:lineRule="auto"/>
        <w:jc w:val="both"/>
        <w:rPr>
          <w:rFonts w:ascii="Libre Baskerville" w:eastAsia="Libre Baskerville" w:hAnsi="Libre Baskerville" w:cs="Libre Baskerville"/>
          <w:highlight w:val="white"/>
        </w:rPr>
      </w:pPr>
      <w:r>
        <w:rPr>
          <w:rFonts w:ascii="Libre Baskerville" w:eastAsia="Libre Baskerville" w:hAnsi="Libre Baskerville" w:cs="Libre Baskerville"/>
          <w:sz w:val="18"/>
          <w:szCs w:val="18"/>
          <w:highlight w:val="white"/>
        </w:rPr>
        <w:t>Approve the final deliverables and,</w:t>
      </w:r>
    </w:p>
    <w:p w14:paraId="41817377" w14:textId="72B9DFA1" w:rsidR="005E4454" w:rsidRPr="00B34582" w:rsidRDefault="001B1B53" w:rsidP="00B34582">
      <w:pPr>
        <w:pStyle w:val="NormalWeb"/>
        <w:numPr>
          <w:ilvl w:val="0"/>
          <w:numId w:val="22"/>
        </w:numPr>
        <w:spacing w:before="0" w:beforeAutospacing="0" w:after="0" w:afterAutospacing="0" w:line="360" w:lineRule="auto"/>
        <w:jc w:val="both"/>
        <w:textAlignment w:val="baseline"/>
        <w:rPr>
          <w:rFonts w:ascii="Libre Baskerville" w:eastAsia="Libre Baskerville" w:hAnsi="Libre Baskerville" w:cs="Libre Baskerville"/>
          <w:sz w:val="18"/>
          <w:szCs w:val="18"/>
          <w:highlight w:val="white"/>
          <w:lang w:eastAsia="en-AU" w:bidi="bn-BD"/>
        </w:rPr>
      </w:pPr>
      <w:r>
        <w:rPr>
          <w:rFonts w:ascii="Libre Baskerville" w:eastAsia="Libre Baskerville" w:hAnsi="Libre Baskerville" w:cs="Libre Baskerville"/>
          <w:sz w:val="18"/>
          <w:szCs w:val="18"/>
          <w:highlight w:val="white"/>
          <w:lang w:eastAsia="en-AU" w:bidi="bn-BD"/>
        </w:rPr>
        <w:t>Disburse</w:t>
      </w:r>
      <w:r w:rsidR="00321A1E" w:rsidRPr="00321A1E">
        <w:rPr>
          <w:rFonts w:ascii="Libre Baskerville" w:eastAsia="Libre Baskerville" w:hAnsi="Libre Baskerville" w:cs="Libre Baskerville"/>
          <w:sz w:val="18"/>
          <w:szCs w:val="18"/>
          <w:highlight w:val="white"/>
          <w:lang w:eastAsia="en-AU" w:bidi="bn-BD"/>
        </w:rPr>
        <w:t xml:space="preserve"> payment as per the agreed schedule </w:t>
      </w:r>
    </w:p>
    <w:p w14:paraId="63CA0C14" w14:textId="77777777" w:rsidR="000C672F" w:rsidRDefault="000C672F">
      <w:pPr>
        <w:widowControl w:val="0"/>
        <w:spacing w:line="360" w:lineRule="auto"/>
        <w:jc w:val="both"/>
        <w:rPr>
          <w:rFonts w:ascii="Libre Baskerville" w:eastAsia="Libre Baskerville" w:hAnsi="Libre Baskerville" w:cs="Libre Baskerville"/>
          <w:sz w:val="18"/>
          <w:szCs w:val="18"/>
        </w:rPr>
      </w:pPr>
      <w:bookmarkStart w:id="6" w:name="_gjdgxs" w:colFirst="0" w:colLast="0"/>
      <w:bookmarkEnd w:id="6"/>
    </w:p>
    <w:p w14:paraId="74D08E76" w14:textId="77777777" w:rsidR="000C672F" w:rsidRDefault="008E4494" w:rsidP="00B34582">
      <w:pPr>
        <w:widowControl w:val="0"/>
        <w:numPr>
          <w:ilvl w:val="0"/>
          <w:numId w:val="2"/>
        </w:numPr>
        <w:tabs>
          <w:tab w:val="left" w:pos="450"/>
        </w:tabs>
        <w:spacing w:after="120" w:line="276" w:lineRule="auto"/>
        <w:ind w:left="270" w:hanging="270"/>
        <w:jc w:val="both"/>
        <w:rPr>
          <w:rFonts w:ascii="Roboto" w:eastAsia="Roboto" w:hAnsi="Roboto" w:cs="Roboto"/>
          <w:b/>
          <w:sz w:val="20"/>
          <w:szCs w:val="20"/>
          <w:highlight w:val="white"/>
        </w:rPr>
      </w:pPr>
      <w:r>
        <w:rPr>
          <w:rFonts w:ascii="Roboto" w:eastAsia="Roboto" w:hAnsi="Roboto" w:cs="Roboto"/>
          <w:b/>
          <w:sz w:val="20"/>
          <w:szCs w:val="20"/>
          <w:highlight w:val="white"/>
        </w:rPr>
        <w:t xml:space="preserve">Deliverables and Schedule of Payment </w:t>
      </w:r>
    </w:p>
    <w:p w14:paraId="7FF64391" w14:textId="43B0B930" w:rsidR="000C672F" w:rsidRDefault="008E4494">
      <w:pPr>
        <w:widowControl w:val="0"/>
        <w:tabs>
          <w:tab w:val="left" w:pos="450"/>
        </w:tabs>
        <w:spacing w:after="120"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 xml:space="preserve">The financial proposal (format attached) should include </w:t>
      </w:r>
      <w:r w:rsidR="00025317">
        <w:rPr>
          <w:rFonts w:ascii="Libre Baskerville" w:eastAsia="Libre Baskerville" w:hAnsi="Libre Baskerville" w:cs="Libre Baskerville"/>
          <w:sz w:val="18"/>
          <w:szCs w:val="18"/>
          <w:highlight w:val="white"/>
        </w:rPr>
        <w:t>Lead Advisor</w:t>
      </w:r>
      <w:r>
        <w:rPr>
          <w:rFonts w:ascii="Libre Baskerville" w:eastAsia="Libre Baskerville" w:hAnsi="Libre Baskerville" w:cs="Libre Baskerville"/>
          <w:sz w:val="18"/>
          <w:szCs w:val="18"/>
          <w:highlight w:val="white"/>
        </w:rPr>
        <w:t xml:space="preserve">’s fees and expenses (including </w:t>
      </w:r>
      <w:r w:rsidR="00025317">
        <w:rPr>
          <w:rFonts w:ascii="Libre Baskerville" w:eastAsia="Libre Baskerville" w:hAnsi="Libre Baskerville" w:cs="Libre Baskerville"/>
          <w:sz w:val="18"/>
          <w:szCs w:val="18"/>
          <w:highlight w:val="white"/>
        </w:rPr>
        <w:t xml:space="preserve">activity cost, </w:t>
      </w:r>
      <w:r>
        <w:rPr>
          <w:rFonts w:ascii="Libre Baskerville" w:eastAsia="Libre Baskerville" w:hAnsi="Libre Baskerville" w:cs="Libre Baskerville"/>
          <w:sz w:val="18"/>
          <w:szCs w:val="18"/>
          <w:highlight w:val="white"/>
        </w:rPr>
        <w:t xml:space="preserve">travel costs, accommodation &amp; food expenses, etc.). The payment will be made in three installments as follows: </w:t>
      </w:r>
    </w:p>
    <w:tbl>
      <w:tblPr>
        <w:tblStyle w:val="a1"/>
        <w:tblW w:w="9030" w:type="dxa"/>
        <w:tblBorders>
          <w:top w:val="nil"/>
          <w:left w:val="nil"/>
          <w:bottom w:val="nil"/>
          <w:right w:val="nil"/>
          <w:insideH w:val="nil"/>
          <w:insideV w:val="nil"/>
        </w:tblBorders>
        <w:tblLayout w:type="fixed"/>
        <w:tblLook w:val="0600" w:firstRow="0" w:lastRow="0" w:firstColumn="0" w:lastColumn="0" w:noHBand="1" w:noVBand="1"/>
      </w:tblPr>
      <w:tblGrid>
        <w:gridCol w:w="690"/>
        <w:gridCol w:w="4880"/>
        <w:gridCol w:w="3460"/>
      </w:tblGrid>
      <w:tr w:rsidR="000C672F" w14:paraId="766ED71B" w14:textId="77777777" w:rsidTr="00FC1382">
        <w:trPr>
          <w:trHeight w:val="240"/>
        </w:trPr>
        <w:tc>
          <w:tcPr>
            <w:tcW w:w="690" w:type="dxa"/>
            <w:tcBorders>
              <w:top w:val="single" w:sz="8" w:space="0" w:color="000000"/>
              <w:left w:val="single" w:sz="8" w:space="0" w:color="000000"/>
              <w:bottom w:val="single" w:sz="8" w:space="0" w:color="000000"/>
              <w:right w:val="single" w:sz="8" w:space="0" w:color="000000"/>
            </w:tcBorders>
            <w:shd w:val="clear" w:color="auto" w:fill="5DB970"/>
            <w:tcMar>
              <w:top w:w="100" w:type="dxa"/>
              <w:left w:w="100" w:type="dxa"/>
              <w:bottom w:w="100" w:type="dxa"/>
              <w:right w:w="100" w:type="dxa"/>
            </w:tcMar>
          </w:tcPr>
          <w:p w14:paraId="258B17E0" w14:textId="77777777" w:rsidR="000C672F" w:rsidRDefault="008E4494">
            <w:pPr>
              <w:widowControl w:val="0"/>
              <w:pBdr>
                <w:top w:val="nil"/>
                <w:left w:val="nil"/>
                <w:bottom w:val="nil"/>
                <w:right w:val="nil"/>
                <w:between w:val="nil"/>
              </w:pBdr>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S.N.</w:t>
            </w:r>
          </w:p>
        </w:tc>
        <w:tc>
          <w:tcPr>
            <w:tcW w:w="4880" w:type="dxa"/>
            <w:tcBorders>
              <w:top w:val="single" w:sz="8" w:space="0" w:color="000000"/>
              <w:left w:val="nil"/>
              <w:bottom w:val="single" w:sz="8" w:space="0" w:color="000000"/>
              <w:right w:val="single" w:sz="8" w:space="0" w:color="000000"/>
            </w:tcBorders>
            <w:shd w:val="clear" w:color="auto" w:fill="5DB970"/>
            <w:tcMar>
              <w:top w:w="100" w:type="dxa"/>
              <w:left w:w="100" w:type="dxa"/>
              <w:bottom w:w="100" w:type="dxa"/>
              <w:right w:w="100" w:type="dxa"/>
            </w:tcMar>
          </w:tcPr>
          <w:p w14:paraId="641FAC23" w14:textId="77777777" w:rsidR="000C672F" w:rsidRDefault="008E4494">
            <w:pPr>
              <w:widowControl w:val="0"/>
              <w:pBdr>
                <w:top w:val="nil"/>
                <w:left w:val="nil"/>
                <w:bottom w:val="nil"/>
                <w:right w:val="nil"/>
                <w:between w:val="nil"/>
              </w:pBdr>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Deliverables</w:t>
            </w:r>
          </w:p>
        </w:tc>
        <w:tc>
          <w:tcPr>
            <w:tcW w:w="3460" w:type="dxa"/>
            <w:tcBorders>
              <w:top w:val="single" w:sz="8" w:space="0" w:color="000000"/>
              <w:left w:val="nil"/>
              <w:bottom w:val="single" w:sz="8" w:space="0" w:color="000000"/>
              <w:right w:val="single" w:sz="8" w:space="0" w:color="000000"/>
            </w:tcBorders>
            <w:shd w:val="clear" w:color="auto" w:fill="5DB970"/>
            <w:tcMar>
              <w:top w:w="100" w:type="dxa"/>
              <w:left w:w="100" w:type="dxa"/>
              <w:bottom w:w="100" w:type="dxa"/>
              <w:right w:w="100" w:type="dxa"/>
            </w:tcMar>
          </w:tcPr>
          <w:p w14:paraId="2E1BAAA9" w14:textId="77777777" w:rsidR="000C672F" w:rsidRDefault="008E4494">
            <w:pPr>
              <w:widowControl w:val="0"/>
              <w:pBdr>
                <w:top w:val="nil"/>
                <w:left w:val="nil"/>
                <w:bottom w:val="nil"/>
                <w:right w:val="nil"/>
                <w:between w:val="nil"/>
              </w:pBdr>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Installment Value</w:t>
            </w:r>
          </w:p>
        </w:tc>
      </w:tr>
      <w:tr w:rsidR="000C672F" w14:paraId="4EACCE42" w14:textId="77777777" w:rsidTr="00FC1382">
        <w:trPr>
          <w:trHeight w:val="180"/>
        </w:trPr>
        <w:tc>
          <w:tcPr>
            <w:tcW w:w="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E757AE" w14:textId="74573723" w:rsidR="000C672F" w:rsidRDefault="00FD3FA3">
            <w:pPr>
              <w:widowControl w:val="0"/>
              <w:pBdr>
                <w:top w:val="nil"/>
                <w:left w:val="nil"/>
                <w:bottom w:val="nil"/>
                <w:right w:val="nil"/>
                <w:between w:val="nil"/>
              </w:pBd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1</w:t>
            </w:r>
            <w:r w:rsidR="008E4494">
              <w:rPr>
                <w:rFonts w:ascii="Libre Baskerville" w:eastAsia="Libre Baskerville" w:hAnsi="Libre Baskerville" w:cs="Libre Baskerville"/>
                <w:sz w:val="18"/>
                <w:szCs w:val="18"/>
              </w:rPr>
              <w:t>.</w:t>
            </w:r>
          </w:p>
        </w:tc>
        <w:tc>
          <w:tcPr>
            <w:tcW w:w="4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1B735F" w14:textId="5E1926F4" w:rsidR="000C672F" w:rsidRDefault="00025317" w:rsidP="00FD3FA3">
            <w:pPr>
              <w:widowControl w:val="0"/>
              <w:pBdr>
                <w:top w:val="nil"/>
                <w:left w:val="nil"/>
                <w:bottom w:val="nil"/>
                <w:right w:val="nil"/>
                <w:between w:val="nil"/>
              </w:pBdr>
              <w:rPr>
                <w:rFonts w:ascii="Libre Baskerville" w:eastAsia="Libre Baskerville" w:hAnsi="Libre Baskerville" w:cs="Libre Baskerville"/>
                <w:i/>
                <w:iCs/>
                <w:color w:val="404040" w:themeColor="text1" w:themeTint="BF"/>
                <w:sz w:val="18"/>
                <w:szCs w:val="18"/>
              </w:rPr>
            </w:pPr>
            <w:r>
              <w:rPr>
                <w:rFonts w:ascii="Libre Baskerville" w:eastAsia="Libre Baskerville" w:hAnsi="Libre Baskerville" w:cs="Libre Baskerville"/>
                <w:sz w:val="18"/>
                <w:szCs w:val="18"/>
              </w:rPr>
              <w:t xml:space="preserve">Successfully completion </w:t>
            </w:r>
            <w:r w:rsidR="00FD3FA3">
              <w:rPr>
                <w:rFonts w:ascii="Libre Baskerville" w:eastAsia="Libre Baskerville" w:hAnsi="Libre Baskerville" w:cs="Libre Baskerville"/>
                <w:sz w:val="18"/>
                <w:szCs w:val="18"/>
              </w:rPr>
              <w:t xml:space="preserve">and acceptance </w:t>
            </w:r>
            <w:r>
              <w:rPr>
                <w:rFonts w:ascii="Libre Baskerville" w:eastAsia="Libre Baskerville" w:hAnsi="Libre Baskerville" w:cs="Libre Baskerville"/>
                <w:sz w:val="18"/>
                <w:szCs w:val="18"/>
              </w:rPr>
              <w:t xml:space="preserve">of </w:t>
            </w:r>
            <w:r w:rsidR="00550BA9">
              <w:rPr>
                <w:rFonts w:ascii="Libre Baskerville" w:eastAsia="Libre Baskerville" w:hAnsi="Libre Baskerville" w:cs="Libre Baskerville"/>
                <w:sz w:val="18"/>
                <w:szCs w:val="18"/>
              </w:rPr>
              <w:t xml:space="preserve">deliverable </w:t>
            </w:r>
            <w:proofErr w:type="spellStart"/>
            <w:r w:rsidR="00550BA9">
              <w:rPr>
                <w:rFonts w:ascii="Libre Baskerville" w:eastAsia="Libre Baskerville" w:hAnsi="Libre Baskerville" w:cs="Libre Baskerville"/>
                <w:sz w:val="18"/>
                <w:szCs w:val="18"/>
              </w:rPr>
              <w:t>i</w:t>
            </w:r>
            <w:proofErr w:type="spellEnd"/>
            <w:r w:rsidR="00FD3FA3">
              <w:rPr>
                <w:rFonts w:ascii="Libre Baskerville" w:eastAsia="Libre Baskerville" w:hAnsi="Libre Baskerville" w:cs="Libre Baskerville"/>
                <w:sz w:val="18"/>
                <w:szCs w:val="18"/>
              </w:rPr>
              <w:t xml:space="preserve">) and </w:t>
            </w:r>
            <w:r w:rsidR="00550BA9">
              <w:rPr>
                <w:rFonts w:ascii="Libre Baskerville" w:eastAsia="Libre Baskerville" w:hAnsi="Libre Baskerville" w:cs="Libre Baskerville"/>
                <w:sz w:val="18"/>
                <w:szCs w:val="18"/>
              </w:rPr>
              <w:t>ii</w:t>
            </w:r>
            <w:r w:rsidR="00FD3FA3">
              <w:rPr>
                <w:rFonts w:ascii="Libre Baskerville" w:eastAsia="Libre Baskerville" w:hAnsi="Libre Baskerville" w:cs="Libre Baskerville"/>
                <w:sz w:val="18"/>
                <w:szCs w:val="18"/>
              </w:rPr>
              <w:t xml:space="preserve">) </w:t>
            </w:r>
            <w:r>
              <w:rPr>
                <w:rFonts w:ascii="Libre Baskerville" w:eastAsia="Libre Baskerville" w:hAnsi="Libre Baskerville" w:cs="Libre Baskerville"/>
                <w:sz w:val="18"/>
                <w:szCs w:val="18"/>
              </w:rPr>
              <w:t xml:space="preserve"> </w:t>
            </w:r>
          </w:p>
        </w:tc>
        <w:tc>
          <w:tcPr>
            <w:tcW w:w="3460" w:type="dxa"/>
            <w:tcBorders>
              <w:top w:val="single" w:sz="8" w:space="0" w:color="000000"/>
              <w:left w:val="single" w:sz="8" w:space="0" w:color="000000"/>
              <w:bottom w:val="single" w:sz="4" w:space="0" w:color="auto"/>
              <w:right w:val="single" w:sz="8" w:space="0" w:color="000000"/>
            </w:tcBorders>
          </w:tcPr>
          <w:p w14:paraId="1D25D017" w14:textId="6C826CD1" w:rsidR="000C672F" w:rsidRDefault="00FD3FA3">
            <w:pPr>
              <w:widowControl w:val="0"/>
              <w:pBdr>
                <w:top w:val="nil"/>
                <w:left w:val="nil"/>
                <w:bottom w:val="nil"/>
                <w:right w:val="nil"/>
                <w:between w:val="nil"/>
              </w:pBd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25</w:t>
            </w:r>
            <w:r w:rsidR="008E4494">
              <w:rPr>
                <w:rFonts w:ascii="Libre Baskerville" w:eastAsia="Libre Baskerville" w:hAnsi="Libre Baskerville" w:cs="Libre Baskerville"/>
                <w:sz w:val="18"/>
                <w:szCs w:val="18"/>
              </w:rPr>
              <w:t xml:space="preserve">% of the Total Contract Value </w:t>
            </w:r>
          </w:p>
        </w:tc>
      </w:tr>
      <w:tr w:rsidR="00CE37DD" w14:paraId="666FB6E2" w14:textId="77777777" w:rsidTr="00FC1382">
        <w:trPr>
          <w:trHeight w:val="180"/>
        </w:trPr>
        <w:tc>
          <w:tcPr>
            <w:tcW w:w="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193E4" w14:textId="1D86C71A" w:rsidR="00CE37DD" w:rsidRDefault="00FD3FA3">
            <w:pPr>
              <w:widowControl w:val="0"/>
              <w:pBdr>
                <w:top w:val="nil"/>
                <w:left w:val="nil"/>
                <w:bottom w:val="nil"/>
                <w:right w:val="nil"/>
                <w:between w:val="nil"/>
              </w:pBd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2</w:t>
            </w:r>
            <w:r w:rsidR="00CE37DD">
              <w:rPr>
                <w:rFonts w:ascii="Libre Baskerville" w:eastAsia="Libre Baskerville" w:hAnsi="Libre Baskerville" w:cs="Libre Baskerville"/>
                <w:sz w:val="18"/>
                <w:szCs w:val="18"/>
              </w:rPr>
              <w:t>.</w:t>
            </w:r>
          </w:p>
        </w:tc>
        <w:tc>
          <w:tcPr>
            <w:tcW w:w="4880"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tcPr>
          <w:p w14:paraId="5E436A77" w14:textId="73595EB3" w:rsidR="00CE37DD" w:rsidRDefault="00025317" w:rsidP="00FD3FA3">
            <w:pPr>
              <w:widowControl w:val="0"/>
              <w:pBdr>
                <w:top w:val="nil"/>
                <w:left w:val="nil"/>
                <w:bottom w:val="nil"/>
                <w:right w:val="nil"/>
                <w:between w:val="nil"/>
              </w:pBdr>
              <w:rPr>
                <w:rFonts w:ascii="Libre Baskerville" w:eastAsia="Libre Baskerville" w:hAnsi="Libre Baskerville" w:cs="Libre Baskerville"/>
                <w:i/>
                <w:iCs/>
                <w:color w:val="404040" w:themeColor="text1" w:themeTint="BF"/>
                <w:sz w:val="18"/>
                <w:szCs w:val="18"/>
              </w:rPr>
            </w:pPr>
            <w:r>
              <w:rPr>
                <w:rFonts w:ascii="Libre Baskerville" w:eastAsia="Libre Baskerville" w:hAnsi="Libre Baskerville" w:cs="Libre Baskerville"/>
                <w:sz w:val="18"/>
                <w:szCs w:val="18"/>
              </w:rPr>
              <w:t>Successfu</w:t>
            </w:r>
            <w:r w:rsidR="004633EB">
              <w:rPr>
                <w:rFonts w:ascii="Libre Baskerville" w:eastAsia="Libre Baskerville" w:hAnsi="Libre Baskerville" w:cs="Libre Baskerville"/>
                <w:sz w:val="18"/>
                <w:szCs w:val="18"/>
              </w:rPr>
              <w:t xml:space="preserve">lly completion </w:t>
            </w:r>
            <w:r w:rsidR="00FD3FA3">
              <w:rPr>
                <w:rFonts w:ascii="Libre Baskerville" w:eastAsia="Libre Baskerville" w:hAnsi="Libre Baskerville" w:cs="Libre Baskerville"/>
                <w:sz w:val="18"/>
                <w:szCs w:val="18"/>
              </w:rPr>
              <w:t xml:space="preserve">and acceptance </w:t>
            </w:r>
            <w:r w:rsidR="004633EB">
              <w:rPr>
                <w:rFonts w:ascii="Libre Baskerville" w:eastAsia="Libre Baskerville" w:hAnsi="Libre Baskerville" w:cs="Libre Baskerville"/>
                <w:sz w:val="18"/>
                <w:szCs w:val="18"/>
              </w:rPr>
              <w:t>of deliverable</w:t>
            </w:r>
            <w:r w:rsidR="00FD3FA3">
              <w:rPr>
                <w:rFonts w:ascii="Libre Baskerville" w:eastAsia="Libre Baskerville" w:hAnsi="Libre Baskerville" w:cs="Libre Baskerville"/>
                <w:sz w:val="18"/>
                <w:szCs w:val="18"/>
              </w:rPr>
              <w:t>s</w:t>
            </w:r>
            <w:r w:rsidR="00550BA9">
              <w:rPr>
                <w:rFonts w:ascii="Libre Baskerville" w:eastAsia="Libre Baskerville" w:hAnsi="Libre Baskerville" w:cs="Libre Baskerville"/>
                <w:sz w:val="18"/>
                <w:szCs w:val="18"/>
              </w:rPr>
              <w:t xml:space="preserve"> iii), iv), v), vi) and vii</w:t>
            </w:r>
            <w:r w:rsidR="00FD3FA3">
              <w:rPr>
                <w:rFonts w:ascii="Libre Baskerville" w:eastAsia="Libre Baskerville" w:hAnsi="Libre Baskerville" w:cs="Libre Baskerville"/>
                <w:sz w:val="18"/>
                <w:szCs w:val="18"/>
              </w:rPr>
              <w:t>)</w:t>
            </w:r>
            <w:r>
              <w:rPr>
                <w:rFonts w:ascii="Libre Baskerville" w:eastAsia="Libre Baskerville" w:hAnsi="Libre Baskerville" w:cs="Libre Baskerville"/>
                <w:sz w:val="18"/>
                <w:szCs w:val="18"/>
              </w:rPr>
              <w:t xml:space="preserve"> </w:t>
            </w:r>
          </w:p>
        </w:tc>
        <w:tc>
          <w:tcPr>
            <w:tcW w:w="34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5852DC" w14:textId="6691404A" w:rsidR="00CE37DD" w:rsidRDefault="00FD3FA3" w:rsidP="00FC1382">
            <w:pPr>
              <w:widowControl w:val="0"/>
              <w:pBdr>
                <w:top w:val="nil"/>
                <w:left w:val="nil"/>
                <w:bottom w:val="nil"/>
                <w:right w:val="nil"/>
                <w:between w:val="nil"/>
              </w:pBdr>
              <w:rPr>
                <w:rFonts w:ascii="Libre Baskerville" w:eastAsia="Libre Baskerville" w:hAnsi="Libre Baskerville" w:cs="Libre Baskerville"/>
                <w:i/>
                <w:iCs/>
                <w:color w:val="404040" w:themeColor="text1" w:themeTint="BF"/>
                <w:sz w:val="18"/>
                <w:szCs w:val="18"/>
              </w:rPr>
            </w:pPr>
            <w:r>
              <w:rPr>
                <w:rFonts w:ascii="Libre Baskerville" w:eastAsia="Libre Baskerville" w:hAnsi="Libre Baskerville" w:cs="Libre Baskerville"/>
                <w:sz w:val="18"/>
                <w:szCs w:val="18"/>
              </w:rPr>
              <w:t>7</w:t>
            </w:r>
            <w:r w:rsidR="004633EB">
              <w:rPr>
                <w:rFonts w:ascii="Libre Baskerville" w:eastAsia="Libre Baskerville" w:hAnsi="Libre Baskerville" w:cs="Libre Baskerville"/>
                <w:sz w:val="18"/>
                <w:szCs w:val="18"/>
              </w:rPr>
              <w:t>5</w:t>
            </w:r>
            <w:r w:rsidR="00CE37DD">
              <w:rPr>
                <w:rFonts w:ascii="Libre Baskerville" w:eastAsia="Libre Baskerville" w:hAnsi="Libre Baskerville" w:cs="Libre Baskerville"/>
                <w:sz w:val="18"/>
                <w:szCs w:val="18"/>
              </w:rPr>
              <w:t>% of the Total Contract Value</w:t>
            </w:r>
          </w:p>
        </w:tc>
      </w:tr>
    </w:tbl>
    <w:p w14:paraId="36EE6634" w14:textId="77777777" w:rsidR="000C672F" w:rsidRDefault="008E4494">
      <w:pPr>
        <w:widowControl w:val="0"/>
        <w:tabs>
          <w:tab w:val="left" w:pos="450"/>
        </w:tabs>
        <w:spacing w:after="120"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Note: Government VAT and tax regulation will be applied, and these costs must be included in the financial proposal.</w:t>
      </w:r>
    </w:p>
    <w:p w14:paraId="3CD314BF" w14:textId="08BCB1C2" w:rsidR="000C672F" w:rsidRDefault="008E4494" w:rsidP="00B34582">
      <w:pPr>
        <w:widowControl w:val="0"/>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 xml:space="preserve">The following terms and conditions will apply: </w:t>
      </w:r>
    </w:p>
    <w:p w14:paraId="08CFB909" w14:textId="77777777" w:rsidR="000C672F" w:rsidRDefault="008E4494">
      <w:pPr>
        <w:widowControl w:val="0"/>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The payment will be made through account payee cheque/ wire transfer (account name, number, type, bank name, and branch name is required for wire transfer);</w:t>
      </w:r>
    </w:p>
    <w:p w14:paraId="23FA32FD" w14:textId="77777777" w:rsidR="000C672F" w:rsidRDefault="008E4494">
      <w:pPr>
        <w:widowControl w:val="0"/>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 xml:space="preserve">Government VAT and tax regulation will be applied and iDE Bangladesh will deduct all relevant VAT and Tax at source as per </w:t>
      </w:r>
      <w:proofErr w:type="spellStart"/>
      <w:r>
        <w:rPr>
          <w:rFonts w:ascii="Libre Baskerville" w:eastAsia="Libre Baskerville" w:hAnsi="Libre Baskerville" w:cs="Libre Baskerville"/>
          <w:sz w:val="18"/>
          <w:szCs w:val="18"/>
          <w:highlight w:val="white"/>
        </w:rPr>
        <w:t>GoB</w:t>
      </w:r>
      <w:proofErr w:type="spellEnd"/>
      <w:r>
        <w:rPr>
          <w:rFonts w:ascii="Libre Baskerville" w:eastAsia="Libre Baskerville" w:hAnsi="Libre Baskerville" w:cs="Libre Baskerville"/>
          <w:sz w:val="18"/>
          <w:szCs w:val="18"/>
          <w:highlight w:val="white"/>
        </w:rPr>
        <w:t xml:space="preserve"> rule;</w:t>
      </w:r>
    </w:p>
    <w:p w14:paraId="5082C789" w14:textId="77777777" w:rsidR="000C672F" w:rsidRDefault="008E4494">
      <w:pPr>
        <w:widowControl w:val="0"/>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VAT Registration Certificate, TIN and Trade License must be submitted before the agreement is signed;</w:t>
      </w:r>
    </w:p>
    <w:p w14:paraId="442DB261" w14:textId="77777777" w:rsidR="000C672F" w:rsidRDefault="008E4494">
      <w:pPr>
        <w:widowControl w:val="0"/>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In case of failure to deliver the final product in due time, iDE Bangladesh will deduct .05% of the total agreement amount for each day of delay in submitting the report beyond the closing date of the agreement;</w:t>
      </w:r>
    </w:p>
    <w:p w14:paraId="28210463" w14:textId="77777777" w:rsidR="000C672F" w:rsidRDefault="008E4494">
      <w:pPr>
        <w:widowControl w:val="0"/>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The selected firm will abide by other terms and conditions of iDE Bangladesh.</w:t>
      </w:r>
    </w:p>
    <w:p w14:paraId="15B218F1" w14:textId="77777777" w:rsidR="000C672F" w:rsidRDefault="008E4494">
      <w:pPr>
        <w:widowControl w:val="0"/>
        <w:spacing w:line="276" w:lineRule="auto"/>
        <w:ind w:left="1080"/>
        <w:jc w:val="both"/>
        <w:rPr>
          <w:rFonts w:ascii="Roboto" w:eastAsia="Roboto" w:hAnsi="Roboto" w:cs="Roboto"/>
          <w:sz w:val="22"/>
          <w:szCs w:val="22"/>
          <w:highlight w:val="yellow"/>
        </w:rPr>
      </w:pPr>
      <w:r>
        <w:rPr>
          <w:rFonts w:ascii="Roboto" w:eastAsia="Roboto" w:hAnsi="Roboto" w:cs="Roboto"/>
          <w:sz w:val="22"/>
          <w:szCs w:val="22"/>
          <w:highlight w:val="yellow"/>
        </w:rPr>
        <w:t xml:space="preserve"> </w:t>
      </w:r>
    </w:p>
    <w:p w14:paraId="6C739A42" w14:textId="3A64E51A" w:rsidR="000C672F" w:rsidRDefault="008E4494" w:rsidP="00B9520E">
      <w:pPr>
        <w:widowControl w:val="0"/>
        <w:numPr>
          <w:ilvl w:val="0"/>
          <w:numId w:val="2"/>
        </w:numPr>
        <w:tabs>
          <w:tab w:val="left" w:pos="450"/>
        </w:tabs>
        <w:spacing w:after="120" w:line="276" w:lineRule="auto"/>
        <w:ind w:left="270" w:hanging="270"/>
        <w:jc w:val="both"/>
        <w:rPr>
          <w:rFonts w:ascii="Roboto" w:eastAsia="Roboto" w:hAnsi="Roboto" w:cs="Roboto"/>
          <w:b/>
          <w:sz w:val="20"/>
          <w:szCs w:val="20"/>
          <w:highlight w:val="white"/>
        </w:rPr>
      </w:pPr>
      <w:r>
        <w:rPr>
          <w:rFonts w:ascii="Roboto" w:eastAsia="Roboto" w:hAnsi="Roboto" w:cs="Roboto"/>
          <w:b/>
          <w:sz w:val="20"/>
          <w:szCs w:val="20"/>
          <w:highlight w:val="white"/>
        </w:rPr>
        <w:t>Guidelines for submission of the proposal</w:t>
      </w:r>
    </w:p>
    <w:p w14:paraId="29F1C579" w14:textId="77777777" w:rsidR="000C672F" w:rsidRDefault="008E4494">
      <w:pPr>
        <w:widowControl w:val="0"/>
        <w:spacing w:after="120"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These guidelines shall ensure uniformity of proposals submitted by all applicants and transparency of the evaluation process.</w:t>
      </w:r>
    </w:p>
    <w:p w14:paraId="3B317139" w14:textId="14321E99" w:rsidR="000C672F" w:rsidRDefault="008E4494">
      <w:pPr>
        <w:widowControl w:val="0"/>
        <w:numPr>
          <w:ilvl w:val="0"/>
          <w:numId w:val="8"/>
        </w:numPr>
        <w:pBdr>
          <w:top w:val="nil"/>
          <w:left w:val="nil"/>
          <w:bottom w:val="nil"/>
          <w:right w:val="nil"/>
          <w:between w:val="nil"/>
        </w:pBdr>
        <w:spacing w:after="120" w:line="276" w:lineRule="auto"/>
        <w:ind w:left="360"/>
        <w:jc w:val="both"/>
        <w:rPr>
          <w:rFonts w:ascii="Roboto" w:eastAsia="Roboto" w:hAnsi="Roboto" w:cs="Roboto"/>
          <w:b/>
          <w:sz w:val="20"/>
          <w:szCs w:val="20"/>
          <w:highlight w:val="white"/>
        </w:rPr>
      </w:pPr>
      <w:r>
        <w:rPr>
          <w:rFonts w:ascii="Roboto" w:eastAsia="Roboto" w:hAnsi="Roboto" w:cs="Roboto"/>
          <w:b/>
          <w:sz w:val="20"/>
          <w:szCs w:val="20"/>
        </w:rPr>
        <w:t>Min</w:t>
      </w:r>
      <w:r w:rsidRPr="00704802">
        <w:rPr>
          <w:rFonts w:ascii="Roboto" w:eastAsia="Roboto" w:hAnsi="Roboto" w:cs="Roboto"/>
          <w:b/>
          <w:sz w:val="20"/>
          <w:szCs w:val="20"/>
        </w:rPr>
        <w:t>imum eligib</w:t>
      </w:r>
      <w:r w:rsidR="00704802">
        <w:rPr>
          <w:rFonts w:ascii="Roboto" w:eastAsia="Roboto" w:hAnsi="Roboto" w:cs="Roboto"/>
          <w:b/>
          <w:sz w:val="20"/>
          <w:szCs w:val="20"/>
        </w:rPr>
        <w:t>ility</w:t>
      </w:r>
      <w:r w:rsidRPr="00704802">
        <w:rPr>
          <w:rFonts w:ascii="Roboto" w:eastAsia="Roboto" w:hAnsi="Roboto" w:cs="Roboto"/>
          <w:b/>
          <w:sz w:val="20"/>
          <w:szCs w:val="20"/>
        </w:rPr>
        <w:t xml:space="preserve"> criteria for </w:t>
      </w:r>
      <w:r w:rsidR="00704802" w:rsidRPr="00704802">
        <w:rPr>
          <w:rFonts w:ascii="Roboto" w:eastAsia="Roboto" w:hAnsi="Roboto" w:cs="Roboto"/>
          <w:b/>
          <w:sz w:val="20"/>
          <w:szCs w:val="20"/>
        </w:rPr>
        <w:t xml:space="preserve">the </w:t>
      </w:r>
      <w:r w:rsidR="00761E49">
        <w:rPr>
          <w:rFonts w:ascii="Roboto" w:eastAsia="Roboto" w:hAnsi="Roboto" w:cs="Roboto"/>
          <w:b/>
          <w:sz w:val="20"/>
          <w:szCs w:val="20"/>
          <w:highlight w:val="white"/>
        </w:rPr>
        <w:t>advisory</w:t>
      </w:r>
      <w:r w:rsidRPr="00704802">
        <w:rPr>
          <w:rFonts w:ascii="Roboto" w:eastAsia="Roboto" w:hAnsi="Roboto" w:cs="Roboto"/>
          <w:b/>
          <w:sz w:val="20"/>
          <w:szCs w:val="20"/>
          <w:highlight w:val="white"/>
        </w:rPr>
        <w:t xml:space="preserve"> firm/</w:t>
      </w:r>
      <w:r w:rsidRPr="00704802">
        <w:rPr>
          <w:rFonts w:ascii="Roboto" w:eastAsia="Roboto" w:hAnsi="Roboto" w:cs="Roboto"/>
          <w:b/>
          <w:sz w:val="20"/>
          <w:szCs w:val="20"/>
        </w:rPr>
        <w:t xml:space="preserve">consultant </w:t>
      </w:r>
    </w:p>
    <w:p w14:paraId="67AA7D48" w14:textId="65F52EEE" w:rsidR="000C672F" w:rsidRDefault="008E4494" w:rsidP="006952FA">
      <w:pPr>
        <w:widowControl w:val="0"/>
        <w:spacing w:after="120"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The applicant must meet the following criteria.</w:t>
      </w:r>
    </w:p>
    <w:p w14:paraId="33B82818" w14:textId="1EDBD399" w:rsidR="002742EE" w:rsidRPr="006952FA" w:rsidRDefault="006952FA" w:rsidP="006952FA">
      <w:pPr>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 xml:space="preserve">Legally registered firm with </w:t>
      </w:r>
      <w:r w:rsidR="002742EE">
        <w:rPr>
          <w:rFonts w:ascii="Libre Baskerville" w:eastAsia="Libre Baskerville" w:hAnsi="Libre Baskerville" w:cs="Libre Baskerville"/>
          <w:sz w:val="18"/>
          <w:szCs w:val="18"/>
          <w:highlight w:val="white"/>
        </w:rPr>
        <w:t xml:space="preserve">experience </w:t>
      </w:r>
      <w:r w:rsidR="002742EE" w:rsidRPr="002742EE">
        <w:rPr>
          <w:rFonts w:ascii="Libre Baskerville" w:eastAsia="Libre Baskerville" w:hAnsi="Libre Baskerville" w:cs="Libre Baskerville"/>
          <w:sz w:val="18"/>
          <w:szCs w:val="18"/>
          <w:highlight w:val="white"/>
        </w:rPr>
        <w:t xml:space="preserve">on Bangladeshi </w:t>
      </w:r>
      <w:r w:rsidR="002742EE" w:rsidRPr="00711AF9">
        <w:rPr>
          <w:rFonts w:ascii="Libre Baskerville" w:eastAsia="Libre Baskerville" w:hAnsi="Libre Baskerville" w:cs="Libre Baskerville"/>
          <w:sz w:val="18"/>
          <w:szCs w:val="18"/>
          <w:highlight w:val="white"/>
        </w:rPr>
        <w:t>laws</w:t>
      </w:r>
      <w:r w:rsidR="002742EE" w:rsidRPr="002742EE">
        <w:rPr>
          <w:rFonts w:ascii="Libre Baskerville" w:eastAsia="Libre Baskerville" w:hAnsi="Libre Baskerville" w:cs="Libre Baskerville"/>
          <w:sz w:val="18"/>
          <w:szCs w:val="18"/>
          <w:highlight w:val="white"/>
        </w:rPr>
        <w:t xml:space="preserve">, </w:t>
      </w:r>
      <w:r w:rsidR="002742EE" w:rsidRPr="00711AF9">
        <w:rPr>
          <w:rFonts w:ascii="Libre Baskerville" w:eastAsia="Libre Baskerville" w:hAnsi="Libre Baskerville" w:cs="Libre Baskerville"/>
          <w:sz w:val="18"/>
          <w:szCs w:val="18"/>
          <w:highlight w:val="white"/>
        </w:rPr>
        <w:t>regulations</w:t>
      </w:r>
      <w:r w:rsidR="00711AF9">
        <w:rPr>
          <w:rFonts w:ascii="Libre Baskerville" w:eastAsia="Libre Baskerville" w:hAnsi="Libre Baskerville" w:cs="Libre Baskerville"/>
          <w:sz w:val="18"/>
          <w:szCs w:val="18"/>
          <w:highlight w:val="white"/>
        </w:rPr>
        <w:t xml:space="preserve">, </w:t>
      </w:r>
      <w:r w:rsidR="002742EE" w:rsidRPr="002742EE">
        <w:rPr>
          <w:rFonts w:ascii="Libre Baskerville" w:eastAsia="Libre Baskerville" w:hAnsi="Libre Baskerville" w:cs="Libre Baskerville"/>
          <w:sz w:val="18"/>
          <w:szCs w:val="18"/>
          <w:highlight w:val="white"/>
        </w:rPr>
        <w:t xml:space="preserve">tax, Bangladeshi financing vehicle(s), structure(s) and instrument(s) </w:t>
      </w:r>
      <w:r w:rsidR="002742EE" w:rsidRPr="00711AF9">
        <w:rPr>
          <w:rFonts w:ascii="Libre Baskerville" w:eastAsia="Libre Baskerville" w:hAnsi="Libre Baskerville" w:cs="Libre Baskerville"/>
          <w:sz w:val="18"/>
          <w:szCs w:val="18"/>
          <w:highlight w:val="white"/>
        </w:rPr>
        <w:t xml:space="preserve">including foreign </w:t>
      </w:r>
      <w:r w:rsidR="00601F20">
        <w:rPr>
          <w:rFonts w:ascii="Libre Baskerville" w:eastAsia="Libre Baskerville" w:hAnsi="Libre Baskerville" w:cs="Libre Baskerville"/>
          <w:sz w:val="18"/>
          <w:szCs w:val="18"/>
          <w:highlight w:val="white"/>
        </w:rPr>
        <w:t xml:space="preserve">investment and </w:t>
      </w:r>
      <w:r w:rsidR="002742EE" w:rsidRPr="00711AF9">
        <w:rPr>
          <w:rFonts w:ascii="Libre Baskerville" w:eastAsia="Libre Baskerville" w:hAnsi="Libre Baskerville" w:cs="Libre Baskerville"/>
          <w:sz w:val="18"/>
          <w:szCs w:val="18"/>
          <w:highlight w:val="white"/>
        </w:rPr>
        <w:t>exchange regulations</w:t>
      </w:r>
    </w:p>
    <w:p w14:paraId="318ED1AE" w14:textId="2AFB7D5A" w:rsidR="000C672F" w:rsidRDefault="006952FA" w:rsidP="006952FA">
      <w:pPr>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lastRenderedPageBreak/>
        <w:t>The advisory firm</w:t>
      </w:r>
      <w:r w:rsidR="00711AF9">
        <w:rPr>
          <w:rFonts w:ascii="Libre Baskerville" w:eastAsia="Libre Baskerville" w:hAnsi="Libre Baskerville" w:cs="Libre Baskerville"/>
          <w:sz w:val="18"/>
          <w:szCs w:val="18"/>
          <w:highlight w:val="white"/>
        </w:rPr>
        <w:t xml:space="preserve"> should have the working experience </w:t>
      </w:r>
      <w:r w:rsidR="00711AF9" w:rsidRPr="00711AF9">
        <w:rPr>
          <w:rFonts w:ascii="Libre Baskerville" w:eastAsia="Libre Baskerville" w:hAnsi="Libre Baskerville" w:cs="Libre Baskerville"/>
          <w:sz w:val="18"/>
          <w:szCs w:val="18"/>
          <w:highlight w:val="white"/>
        </w:rPr>
        <w:t xml:space="preserve">with the Transaction could involve </w:t>
      </w:r>
      <w:r w:rsidR="00601F20">
        <w:rPr>
          <w:rFonts w:ascii="Libre Baskerville" w:eastAsia="Libre Baskerville" w:hAnsi="Libre Baskerville" w:cs="Libre Baskerville"/>
          <w:sz w:val="18"/>
          <w:szCs w:val="18"/>
          <w:highlight w:val="white"/>
        </w:rPr>
        <w:t xml:space="preserve">the origination, servicing, </w:t>
      </w:r>
      <w:r w:rsidR="00711AF9" w:rsidRPr="00711AF9">
        <w:rPr>
          <w:rFonts w:ascii="Libre Baskerville" w:eastAsia="Libre Baskerville" w:hAnsi="Libre Baskerville" w:cs="Libre Baskerville"/>
          <w:sz w:val="18"/>
          <w:szCs w:val="18"/>
          <w:highlight w:val="white"/>
        </w:rPr>
        <w:t xml:space="preserve">securitization of loan, lease, hire purchase or similar instruments by onshore banks or non-bank </w:t>
      </w:r>
      <w:r>
        <w:rPr>
          <w:rFonts w:ascii="Libre Baskerville" w:eastAsia="Libre Baskerville" w:hAnsi="Libre Baskerville" w:cs="Libre Baskerville"/>
          <w:sz w:val="18"/>
          <w:szCs w:val="18"/>
          <w:highlight w:val="white"/>
        </w:rPr>
        <w:t xml:space="preserve">financial institutions (“NBFI”) </w:t>
      </w:r>
    </w:p>
    <w:p w14:paraId="7AF2EB9E" w14:textId="3DF8C2D2" w:rsidR="006952FA" w:rsidRPr="006952FA" w:rsidRDefault="006952FA" w:rsidP="006952FA">
      <w:pPr>
        <w:numPr>
          <w:ilvl w:val="0"/>
          <w:numId w:val="6"/>
        </w:numPr>
        <w:spacing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 xml:space="preserve">The advisory firm should have a versatile knowledge on legal issues related to export, import, manufacturing, assembling of agriculture machineries and spare parts </w:t>
      </w:r>
    </w:p>
    <w:p w14:paraId="49C00BFA" w14:textId="77777777" w:rsidR="006952FA" w:rsidRPr="006952FA" w:rsidRDefault="006952FA" w:rsidP="006952FA">
      <w:pPr>
        <w:pBdr>
          <w:top w:val="nil"/>
          <w:left w:val="nil"/>
          <w:bottom w:val="nil"/>
          <w:right w:val="nil"/>
          <w:between w:val="nil"/>
        </w:pBdr>
        <w:spacing w:line="360" w:lineRule="auto"/>
        <w:ind w:left="720"/>
        <w:jc w:val="both"/>
        <w:rPr>
          <w:rFonts w:ascii="Libre Baskerville" w:eastAsia="Libre Baskerville" w:hAnsi="Libre Baskerville" w:cs="Libre Baskerville"/>
          <w:sz w:val="18"/>
          <w:szCs w:val="18"/>
          <w:highlight w:val="white"/>
        </w:rPr>
      </w:pPr>
    </w:p>
    <w:p w14:paraId="4F0EC7EB" w14:textId="3AA62A9D" w:rsidR="000C672F" w:rsidRDefault="008E4494">
      <w:pPr>
        <w:widowControl w:val="0"/>
        <w:numPr>
          <w:ilvl w:val="0"/>
          <w:numId w:val="8"/>
        </w:numPr>
        <w:pBdr>
          <w:top w:val="nil"/>
          <w:left w:val="nil"/>
          <w:bottom w:val="nil"/>
          <w:right w:val="nil"/>
          <w:between w:val="nil"/>
        </w:pBdr>
        <w:spacing w:after="120" w:line="276" w:lineRule="auto"/>
        <w:ind w:left="360"/>
        <w:jc w:val="both"/>
        <w:rPr>
          <w:rFonts w:ascii="Roboto" w:eastAsia="Roboto" w:hAnsi="Roboto" w:cs="Roboto"/>
          <w:b/>
          <w:sz w:val="20"/>
          <w:szCs w:val="20"/>
          <w:highlight w:val="white"/>
        </w:rPr>
      </w:pPr>
      <w:r>
        <w:rPr>
          <w:rFonts w:ascii="Roboto" w:eastAsia="Roboto" w:hAnsi="Roboto" w:cs="Roboto"/>
          <w:b/>
          <w:sz w:val="20"/>
          <w:szCs w:val="20"/>
          <w:highlight w:val="white"/>
        </w:rPr>
        <w:t>Contents of the technical proposal</w:t>
      </w:r>
    </w:p>
    <w:p w14:paraId="05186132" w14:textId="77777777" w:rsidR="000C672F" w:rsidRDefault="008E4494">
      <w:pPr>
        <w:widowControl w:val="0"/>
        <w:spacing w:after="120" w:line="360"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 xml:space="preserve">The language of the proposal should be English. The proposal must be submitted in PDF format, maximum of 8 pages (not sheets) excluding Cover Page, Abbreviations, Glossary, Table of Content, Additional Documents, and Annexes. Page size A4; </w:t>
      </w:r>
    </w:p>
    <w:tbl>
      <w:tblPr>
        <w:tblStyle w:val="a2"/>
        <w:tblW w:w="9030" w:type="dxa"/>
        <w:tblBorders>
          <w:top w:val="nil"/>
          <w:left w:val="nil"/>
          <w:bottom w:val="nil"/>
          <w:right w:val="nil"/>
          <w:insideH w:val="nil"/>
          <w:insideV w:val="nil"/>
        </w:tblBorders>
        <w:tblLayout w:type="fixed"/>
        <w:tblLook w:val="0600" w:firstRow="0" w:lastRow="0" w:firstColumn="0" w:lastColumn="0" w:noHBand="1" w:noVBand="1"/>
      </w:tblPr>
      <w:tblGrid>
        <w:gridCol w:w="525"/>
        <w:gridCol w:w="5857"/>
        <w:gridCol w:w="1298"/>
        <w:gridCol w:w="1350"/>
      </w:tblGrid>
      <w:tr w:rsidR="000C672F" w14:paraId="2694F098" w14:textId="77777777" w:rsidTr="00FC1382">
        <w:trPr>
          <w:trHeight w:val="1040"/>
        </w:trPr>
        <w:tc>
          <w:tcPr>
            <w:tcW w:w="525"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vAlign w:val="bottom"/>
          </w:tcPr>
          <w:p w14:paraId="13557CA8" w14:textId="77777777" w:rsidR="000C672F" w:rsidRDefault="008E4494">
            <w:pPr>
              <w:widowControl w:val="0"/>
              <w:spacing w:line="276" w:lineRule="auto"/>
              <w:jc w:val="center"/>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S.N.</w:t>
            </w:r>
          </w:p>
        </w:tc>
        <w:tc>
          <w:tcPr>
            <w:tcW w:w="5857"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vAlign w:val="bottom"/>
          </w:tcPr>
          <w:p w14:paraId="519BE311" w14:textId="77777777" w:rsidR="000C672F" w:rsidRDefault="008E4494">
            <w:pPr>
              <w:widowControl w:val="0"/>
              <w:spacing w:line="276" w:lineRule="auto"/>
              <w:jc w:val="center"/>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Content of the Proposal</w:t>
            </w:r>
          </w:p>
        </w:tc>
        <w:tc>
          <w:tcPr>
            <w:tcW w:w="1298"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vAlign w:val="bottom"/>
          </w:tcPr>
          <w:p w14:paraId="6462D931" w14:textId="77777777" w:rsidR="000C672F" w:rsidRDefault="008E4494">
            <w:pPr>
              <w:widowControl w:val="0"/>
              <w:spacing w:line="276" w:lineRule="auto"/>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Maximum possible points</w:t>
            </w:r>
          </w:p>
        </w:tc>
        <w:tc>
          <w:tcPr>
            <w:tcW w:w="1350"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vAlign w:val="bottom"/>
          </w:tcPr>
          <w:p w14:paraId="3F331AB9" w14:textId="77777777" w:rsidR="000C672F" w:rsidRDefault="008E4494">
            <w:pPr>
              <w:widowControl w:val="0"/>
              <w:spacing w:line="276" w:lineRule="auto"/>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Suggested number of pages</w:t>
            </w:r>
          </w:p>
        </w:tc>
      </w:tr>
      <w:tr w:rsidR="000C672F" w14:paraId="0C6C7326" w14:textId="77777777">
        <w:trPr>
          <w:trHeight w:val="300"/>
        </w:trPr>
        <w:tc>
          <w:tcPr>
            <w:tcW w:w="9030" w:type="dxa"/>
            <w:gridSpan w:val="4"/>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3ADEB256" w14:textId="77777777" w:rsidR="000C672F" w:rsidRDefault="008E4494">
            <w:pPr>
              <w:widowControl w:val="0"/>
              <w:spacing w:line="276" w:lineRule="auto"/>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The main part of the proposal</w:t>
            </w:r>
          </w:p>
        </w:tc>
      </w:tr>
      <w:tr w:rsidR="000C672F" w14:paraId="6700E362" w14:textId="77777777" w:rsidTr="00CB7F31">
        <w:trPr>
          <w:trHeight w:val="30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78A2D7B" w14:textId="77777777" w:rsidR="000C672F" w:rsidRDefault="008E4494"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1</w:t>
            </w:r>
          </w:p>
        </w:tc>
        <w:tc>
          <w:tcPr>
            <w:tcW w:w="58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AFF95C2" w14:textId="77777777" w:rsidR="000C672F" w:rsidRDefault="008E4494"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Background/organizational profile of the applicant</w:t>
            </w:r>
          </w:p>
        </w:tc>
        <w:tc>
          <w:tcPr>
            <w:tcW w:w="12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4A2117A8" w14:textId="6041A6C0" w:rsidR="000C672F" w:rsidRDefault="00E37039"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2955C3F" w14:textId="2B902633" w:rsidR="000C672F" w:rsidRDefault="00F93B1E"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1</w:t>
            </w:r>
          </w:p>
        </w:tc>
      </w:tr>
      <w:tr w:rsidR="000C672F" w14:paraId="405932AE" w14:textId="77777777" w:rsidTr="00CB7F31">
        <w:trPr>
          <w:trHeight w:val="357"/>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820023E" w14:textId="77777777" w:rsidR="000C672F" w:rsidRDefault="008E4494"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2</w:t>
            </w:r>
          </w:p>
        </w:tc>
        <w:tc>
          <w:tcPr>
            <w:tcW w:w="5857"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F02BD9E" w14:textId="21AA535B" w:rsidR="000C672F" w:rsidRDefault="008E4494" w:rsidP="00CB7F31">
            <w:pPr>
              <w:widowControl w:val="0"/>
              <w:spacing w:line="276" w:lineRule="auto"/>
              <w:rPr>
                <w:rFonts w:ascii="Libre Baskerville" w:eastAsia="Libre Baskerville" w:hAnsi="Libre Baskerville" w:cs="Libre Baskerville"/>
                <w:i/>
                <w:iCs/>
                <w:color w:val="404040" w:themeColor="text1" w:themeTint="BF"/>
                <w:sz w:val="18"/>
                <w:szCs w:val="18"/>
              </w:rPr>
            </w:pPr>
            <w:r>
              <w:rPr>
                <w:rFonts w:ascii="Libre Baskerville" w:eastAsia="Libre Baskerville" w:hAnsi="Libre Baskerville" w:cs="Libre Baskerville"/>
                <w:sz w:val="18"/>
                <w:szCs w:val="18"/>
              </w:rPr>
              <w:t xml:space="preserve">Track record of earlier similar </w:t>
            </w:r>
            <w:r w:rsidR="00CB7F31">
              <w:rPr>
                <w:rFonts w:ascii="Libre Baskerville" w:eastAsia="Libre Baskerville" w:hAnsi="Libre Baskerville" w:cs="Libre Baskerville"/>
                <w:sz w:val="18"/>
                <w:szCs w:val="18"/>
              </w:rPr>
              <w:t>kind of assignment</w:t>
            </w:r>
          </w:p>
        </w:tc>
        <w:tc>
          <w:tcPr>
            <w:tcW w:w="12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7313FF9" w14:textId="43C74069" w:rsidR="000C672F" w:rsidRDefault="006952FA"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7700AC0" w14:textId="77777777" w:rsidR="000C672F" w:rsidRDefault="008E4494"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1</w:t>
            </w:r>
          </w:p>
        </w:tc>
      </w:tr>
      <w:tr w:rsidR="000C672F" w14:paraId="204F6F4A" w14:textId="77777777" w:rsidTr="00CB7F31">
        <w:trPr>
          <w:trHeight w:val="52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8FA0944" w14:textId="77777777" w:rsidR="000C672F" w:rsidRDefault="008E4494"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3</w:t>
            </w:r>
          </w:p>
        </w:tc>
        <w:tc>
          <w:tcPr>
            <w:tcW w:w="58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B423730" w14:textId="2A5C39BE" w:rsidR="000C672F" w:rsidRDefault="00CB7F31"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Qualifications and working experience of lead advisor (</w:t>
            </w:r>
            <w:r w:rsidR="008E4494">
              <w:rPr>
                <w:rFonts w:ascii="Libre Baskerville" w:eastAsia="Libre Baskerville" w:hAnsi="Libre Baskerville" w:cs="Libre Baskerville"/>
                <w:sz w:val="18"/>
                <w:szCs w:val="18"/>
              </w:rPr>
              <w:t xml:space="preserve">CVs of </w:t>
            </w:r>
            <w:r>
              <w:rPr>
                <w:rFonts w:ascii="Libre Baskerville" w:eastAsia="Libre Baskerville" w:hAnsi="Libre Baskerville" w:cs="Libre Baskerville"/>
                <w:sz w:val="18"/>
                <w:szCs w:val="18"/>
              </w:rPr>
              <w:t xml:space="preserve">lead advisor and other </w:t>
            </w:r>
            <w:r w:rsidR="008E4494">
              <w:rPr>
                <w:rFonts w:ascii="Libre Baskerville" w:eastAsia="Libre Baskerville" w:hAnsi="Libre Baskerville" w:cs="Libre Baskerville"/>
                <w:sz w:val="18"/>
                <w:szCs w:val="18"/>
              </w:rPr>
              <w:t xml:space="preserve">core members of the </w:t>
            </w:r>
            <w:r>
              <w:rPr>
                <w:rFonts w:ascii="Libre Baskerville" w:eastAsia="Libre Baskerville" w:hAnsi="Libre Baskerville" w:cs="Libre Baskerville"/>
                <w:sz w:val="18"/>
                <w:szCs w:val="18"/>
              </w:rPr>
              <w:t>service</w:t>
            </w:r>
            <w:r w:rsidR="008E4494">
              <w:rPr>
                <w:rFonts w:ascii="Libre Baskerville" w:eastAsia="Libre Baskerville" w:hAnsi="Libre Baskerville" w:cs="Libre Baskerville"/>
                <w:sz w:val="18"/>
                <w:szCs w:val="18"/>
              </w:rPr>
              <w:t xml:space="preserve"> team</w:t>
            </w:r>
            <w:r>
              <w:rPr>
                <w:rFonts w:ascii="Libre Baskerville" w:eastAsia="Libre Baskerville" w:hAnsi="Libre Baskerville" w:cs="Libre Baskerville"/>
                <w:sz w:val="18"/>
                <w:szCs w:val="18"/>
              </w:rPr>
              <w:t>)</w:t>
            </w:r>
          </w:p>
        </w:tc>
        <w:tc>
          <w:tcPr>
            <w:tcW w:w="12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64C2332" w14:textId="39BB82CA" w:rsidR="000C672F" w:rsidRDefault="006952FA"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11EF31A0" w14:textId="705A0614" w:rsidR="000C672F" w:rsidRDefault="00F93B1E"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2</w:t>
            </w:r>
          </w:p>
        </w:tc>
      </w:tr>
      <w:tr w:rsidR="000C672F" w14:paraId="5F5416B3" w14:textId="77777777" w:rsidTr="00CB7F31">
        <w:trPr>
          <w:trHeight w:val="30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226D2B26" w14:textId="77777777" w:rsidR="000C672F" w:rsidRDefault="008E4494"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4</w:t>
            </w:r>
          </w:p>
        </w:tc>
        <w:tc>
          <w:tcPr>
            <w:tcW w:w="58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511D0C4C" w14:textId="78EEF112" w:rsidR="000C672F" w:rsidRDefault="00704802"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D</w:t>
            </w:r>
            <w:r w:rsidR="008E4494">
              <w:rPr>
                <w:rFonts w:ascii="Libre Baskerville" w:eastAsia="Libre Baskerville" w:hAnsi="Libre Baskerville" w:cs="Libre Baskerville"/>
                <w:sz w:val="18"/>
                <w:szCs w:val="18"/>
              </w:rPr>
              <w:t xml:space="preserve">escription of </w:t>
            </w:r>
            <w:r w:rsidR="00CB7F31">
              <w:rPr>
                <w:rFonts w:ascii="Libre Baskerville" w:eastAsia="Libre Baskerville" w:hAnsi="Libre Baskerville" w:cs="Libre Baskerville"/>
                <w:b/>
                <w:bCs/>
                <w:sz w:val="18"/>
                <w:szCs w:val="18"/>
              </w:rPr>
              <w:t>assignment and</w:t>
            </w:r>
            <w:r>
              <w:rPr>
                <w:rFonts w:ascii="Libre Baskerville" w:eastAsia="Libre Baskerville" w:hAnsi="Libre Baskerville" w:cs="Libre Baskerville"/>
                <w:sz w:val="18"/>
                <w:szCs w:val="18"/>
              </w:rPr>
              <w:t xml:space="preserve"> </w:t>
            </w:r>
            <w:r w:rsidR="008E4494">
              <w:rPr>
                <w:rFonts w:ascii="Libre Baskerville" w:eastAsia="Libre Baskerville" w:hAnsi="Libre Baskerville" w:cs="Libre Baskerville"/>
                <w:sz w:val="18"/>
                <w:szCs w:val="18"/>
              </w:rPr>
              <w:t>understanding of the task at hand</w:t>
            </w:r>
          </w:p>
        </w:tc>
        <w:tc>
          <w:tcPr>
            <w:tcW w:w="12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626DA1FD" w14:textId="18131A20" w:rsidR="000C672F" w:rsidRDefault="006952FA"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22EC53B5" w14:textId="72395C23" w:rsidR="000C672F" w:rsidRDefault="00F93B1E"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2</w:t>
            </w:r>
          </w:p>
        </w:tc>
      </w:tr>
      <w:tr w:rsidR="00EE6871" w14:paraId="1294DC3B" w14:textId="77777777" w:rsidTr="005E4454">
        <w:trPr>
          <w:trHeight w:val="402"/>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B95BB66" w14:textId="73D1702A" w:rsidR="00EE6871" w:rsidRDefault="00EE6871"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7</w:t>
            </w:r>
          </w:p>
        </w:tc>
        <w:tc>
          <w:tcPr>
            <w:tcW w:w="58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A431783" w14:textId="7E68777B" w:rsidR="00EE6871" w:rsidRDefault="00EE6871" w:rsidP="00702C26">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 xml:space="preserve">Financial proposal (Should </w:t>
            </w:r>
            <w:r w:rsidRPr="00EE6871">
              <w:rPr>
                <w:rFonts w:ascii="Libre Baskerville" w:eastAsia="Libre Baskerville" w:hAnsi="Libre Baskerville" w:cs="Libre Baskerville"/>
                <w:sz w:val="18"/>
                <w:szCs w:val="18"/>
              </w:rPr>
              <w:t xml:space="preserve">be structured as </w:t>
            </w:r>
            <w:r w:rsidR="00702C26">
              <w:rPr>
                <w:rFonts w:ascii="Libre Baskerville" w:eastAsia="Libre Baskerville" w:hAnsi="Libre Baskerville" w:cs="Libre Baskerville"/>
                <w:sz w:val="18"/>
                <w:szCs w:val="18"/>
              </w:rPr>
              <w:t>describ</w:t>
            </w:r>
            <w:r>
              <w:rPr>
                <w:rFonts w:ascii="Libre Baskerville" w:eastAsia="Libre Baskerville" w:hAnsi="Libre Baskerville" w:cs="Libre Baskerville"/>
                <w:sz w:val="18"/>
                <w:szCs w:val="18"/>
              </w:rPr>
              <w:t>ed in</w:t>
            </w:r>
            <w:r w:rsidR="00702C26">
              <w:rPr>
                <w:rFonts w:ascii="Libre Baskerville" w:eastAsia="Libre Baskerville" w:hAnsi="Libre Baskerville" w:cs="Libre Baskerville"/>
                <w:sz w:val="18"/>
                <w:szCs w:val="18"/>
              </w:rPr>
              <w:t xml:space="preserve"> section</w:t>
            </w:r>
            <w:r>
              <w:rPr>
                <w:rFonts w:ascii="Libre Baskerville" w:eastAsia="Libre Baskerville" w:hAnsi="Libre Baskerville" w:cs="Libre Baskerville"/>
                <w:sz w:val="18"/>
                <w:szCs w:val="18"/>
              </w:rPr>
              <w:t xml:space="preserve"> </w:t>
            </w:r>
            <w:r w:rsidR="00702C26">
              <w:rPr>
                <w:rFonts w:ascii="Libre Baskerville" w:eastAsia="Libre Baskerville" w:hAnsi="Libre Baskerville" w:cs="Libre Baskerville"/>
                <w:sz w:val="18"/>
                <w:szCs w:val="18"/>
              </w:rPr>
              <w:t>“D”</w:t>
            </w:r>
            <w:r w:rsidR="00B34582">
              <w:rPr>
                <w:rFonts w:ascii="Libre Baskerville" w:eastAsia="Libre Baskerville" w:hAnsi="Libre Baskerville" w:cs="Libre Baskerville"/>
                <w:sz w:val="18"/>
                <w:szCs w:val="18"/>
              </w:rPr>
              <w:t xml:space="preserve"> under Article “7</w:t>
            </w:r>
            <w:r w:rsidR="00E845D0">
              <w:rPr>
                <w:rFonts w:ascii="Libre Baskerville" w:eastAsia="Libre Baskerville" w:hAnsi="Libre Baskerville" w:cs="Libre Baskerville"/>
                <w:sz w:val="18"/>
                <w:szCs w:val="18"/>
              </w:rPr>
              <w:t>”</w:t>
            </w:r>
            <w:r w:rsidR="008D120A">
              <w:rPr>
                <w:rFonts w:ascii="Libre Baskerville" w:eastAsia="Libre Baskerville" w:hAnsi="Libre Baskerville" w:cs="Libre Baskerville"/>
                <w:sz w:val="18"/>
                <w:szCs w:val="18"/>
              </w:rPr>
              <w:t>)</w:t>
            </w:r>
          </w:p>
        </w:tc>
        <w:tc>
          <w:tcPr>
            <w:tcW w:w="12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AE9E629" w14:textId="405E48F0" w:rsidR="00EE6871" w:rsidRDefault="00E37039"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14:paraId="7A2FB08C" w14:textId="1910A702" w:rsidR="00EE6871" w:rsidRDefault="00EE6871" w:rsidP="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1</w:t>
            </w:r>
          </w:p>
        </w:tc>
      </w:tr>
      <w:tr w:rsidR="000C672F" w14:paraId="767EB9EA" w14:textId="77777777" w:rsidTr="00FC1382">
        <w:trPr>
          <w:trHeight w:val="300"/>
        </w:trPr>
        <w:tc>
          <w:tcPr>
            <w:tcW w:w="525"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tcPr>
          <w:p w14:paraId="61602DB6"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5857"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vAlign w:val="bottom"/>
          </w:tcPr>
          <w:p w14:paraId="41C67C7A" w14:textId="77777777" w:rsidR="000C672F" w:rsidRDefault="008E4494">
            <w:pPr>
              <w:widowControl w:val="0"/>
              <w:spacing w:line="276" w:lineRule="auto"/>
              <w:jc w:val="right"/>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Total score for the proposal</w:t>
            </w:r>
          </w:p>
        </w:tc>
        <w:tc>
          <w:tcPr>
            <w:tcW w:w="1298"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vAlign w:val="bottom"/>
          </w:tcPr>
          <w:p w14:paraId="76A23A98" w14:textId="77777777" w:rsidR="000C672F" w:rsidRDefault="008E4494">
            <w:pPr>
              <w:widowControl w:val="0"/>
              <w:spacing w:line="276" w:lineRule="auto"/>
              <w:jc w:val="center"/>
              <w:rPr>
                <w:rFonts w:ascii="Libre Baskerville" w:eastAsia="Libre Baskerville" w:hAnsi="Libre Baskerville" w:cs="Libre Baskerville"/>
                <w:color w:val="FFFFFF"/>
                <w:sz w:val="18"/>
                <w:szCs w:val="18"/>
              </w:rPr>
            </w:pPr>
            <w:r>
              <w:rPr>
                <w:rFonts w:ascii="Libre Baskerville" w:eastAsia="Libre Baskerville" w:hAnsi="Libre Baskerville" w:cs="Libre Baskerville"/>
                <w:color w:val="FFFFFF"/>
                <w:sz w:val="18"/>
                <w:szCs w:val="18"/>
              </w:rPr>
              <w:t>100</w:t>
            </w:r>
          </w:p>
        </w:tc>
        <w:tc>
          <w:tcPr>
            <w:tcW w:w="1350" w:type="dxa"/>
            <w:tcBorders>
              <w:top w:val="single" w:sz="6" w:space="0" w:color="CCCCCC"/>
              <w:left w:val="single" w:sz="6" w:space="0" w:color="CCCCCC"/>
              <w:bottom w:val="single" w:sz="6" w:space="0" w:color="CCCCCC"/>
              <w:right w:val="single" w:sz="6" w:space="0" w:color="CCCCCC"/>
            </w:tcBorders>
            <w:shd w:val="clear" w:color="auto" w:fill="5DB970"/>
            <w:tcMar>
              <w:top w:w="40" w:type="dxa"/>
              <w:left w:w="40" w:type="dxa"/>
              <w:bottom w:w="40" w:type="dxa"/>
              <w:right w:w="40" w:type="dxa"/>
            </w:tcMar>
            <w:vAlign w:val="bottom"/>
          </w:tcPr>
          <w:p w14:paraId="48AED719" w14:textId="77777777" w:rsidR="000C672F" w:rsidRDefault="000C672F">
            <w:pPr>
              <w:widowControl w:val="0"/>
              <w:spacing w:line="276" w:lineRule="auto"/>
              <w:rPr>
                <w:rFonts w:ascii="Libre Baskerville" w:eastAsia="Libre Baskerville" w:hAnsi="Libre Baskerville" w:cs="Libre Baskerville"/>
                <w:color w:val="FFFFFF"/>
                <w:sz w:val="18"/>
                <w:szCs w:val="18"/>
              </w:rPr>
            </w:pPr>
          </w:p>
        </w:tc>
      </w:tr>
      <w:tr w:rsidR="000C672F" w14:paraId="393A2493" w14:textId="77777777">
        <w:trPr>
          <w:trHeight w:val="300"/>
        </w:trPr>
        <w:tc>
          <w:tcPr>
            <w:tcW w:w="9030" w:type="dxa"/>
            <w:gridSpan w:val="4"/>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14:paraId="76AF2C0F" w14:textId="77777777" w:rsidR="000C672F" w:rsidRDefault="008E4494">
            <w:pPr>
              <w:widowControl w:val="0"/>
              <w:spacing w:line="276" w:lineRule="auto"/>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Additional Documents that must be submitted</w:t>
            </w:r>
          </w:p>
        </w:tc>
      </w:tr>
      <w:tr w:rsidR="000C672F" w14:paraId="42D84F18" w14:textId="77777777" w:rsidTr="00FC1382">
        <w:trPr>
          <w:trHeight w:val="122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14:paraId="0699EF40" w14:textId="6A2AB4A7" w:rsidR="000C672F" w:rsidRDefault="00EE6871" w:rsidP="00EE687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8</w:t>
            </w:r>
          </w:p>
        </w:tc>
        <w:tc>
          <w:tcPr>
            <w:tcW w:w="5857"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A7C278A" w14:textId="505B2B05" w:rsidR="000C672F" w:rsidRDefault="008E449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 xml:space="preserve">-A certificate proving the legal entity of the applicant (e.g. </w:t>
            </w:r>
            <w:r w:rsidR="00DE4312">
              <w:rPr>
                <w:rFonts w:ascii="Libre Baskerville" w:eastAsia="Libre Baskerville" w:hAnsi="Libre Baskerville" w:cs="Libre Baskerville"/>
                <w:sz w:val="18"/>
                <w:szCs w:val="18"/>
              </w:rPr>
              <w:t xml:space="preserve">legal entities, </w:t>
            </w:r>
            <w:r>
              <w:rPr>
                <w:rFonts w:ascii="Libre Baskerville" w:eastAsia="Libre Baskerville" w:hAnsi="Libre Baskerville" w:cs="Libre Baskerville"/>
                <w:sz w:val="18"/>
                <w:szCs w:val="18"/>
              </w:rPr>
              <w:t>trade license, regist</w:t>
            </w:r>
            <w:r w:rsidR="00DE4312">
              <w:rPr>
                <w:rFonts w:ascii="Libre Baskerville" w:eastAsia="Libre Baskerville" w:hAnsi="Libre Baskerville" w:cs="Libre Baskerville"/>
                <w:sz w:val="18"/>
                <w:szCs w:val="18"/>
              </w:rPr>
              <w:t>ration</w:t>
            </w:r>
            <w:r>
              <w:rPr>
                <w:rFonts w:ascii="Libre Baskerville" w:eastAsia="Libre Baskerville" w:hAnsi="Libre Baskerville" w:cs="Libre Baskerville"/>
                <w:sz w:val="18"/>
                <w:szCs w:val="18"/>
              </w:rPr>
              <w:t>);</w:t>
            </w:r>
          </w:p>
          <w:p w14:paraId="6805C94C" w14:textId="77777777" w:rsidR="000C672F" w:rsidRDefault="008E449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-Tax identification number (TIN);</w:t>
            </w:r>
          </w:p>
          <w:p w14:paraId="41086597" w14:textId="77777777" w:rsidR="000C672F" w:rsidRDefault="008E449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-VAT registration number (if applicable);</w:t>
            </w:r>
          </w:p>
        </w:tc>
        <w:tc>
          <w:tcPr>
            <w:tcW w:w="1298"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A2E2ACB"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82C9EE3"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As required</w:t>
            </w:r>
          </w:p>
        </w:tc>
      </w:tr>
    </w:tbl>
    <w:p w14:paraId="1F847053" w14:textId="77777777" w:rsidR="000C672F" w:rsidRDefault="000C672F">
      <w:pPr>
        <w:widowControl w:val="0"/>
        <w:spacing w:after="120" w:line="276" w:lineRule="auto"/>
        <w:jc w:val="both"/>
        <w:rPr>
          <w:rFonts w:ascii="Libre Baskerville" w:eastAsia="Libre Baskerville" w:hAnsi="Libre Baskerville" w:cs="Libre Baskerville"/>
          <w:sz w:val="18"/>
          <w:szCs w:val="18"/>
          <w:highlight w:val="white"/>
        </w:rPr>
      </w:pPr>
    </w:p>
    <w:p w14:paraId="66BC8806" w14:textId="38B8D83B" w:rsidR="00B9520E" w:rsidRPr="00B9520E" w:rsidRDefault="00B9520E" w:rsidP="00B9520E">
      <w:pPr>
        <w:widowControl w:val="0"/>
        <w:numPr>
          <w:ilvl w:val="0"/>
          <w:numId w:val="8"/>
        </w:numPr>
        <w:pBdr>
          <w:top w:val="nil"/>
          <w:left w:val="nil"/>
          <w:bottom w:val="nil"/>
          <w:right w:val="nil"/>
          <w:between w:val="nil"/>
        </w:pBdr>
        <w:spacing w:after="120" w:line="276" w:lineRule="auto"/>
        <w:ind w:left="360"/>
        <w:jc w:val="both"/>
        <w:rPr>
          <w:rFonts w:ascii="Roboto" w:eastAsia="Roboto" w:hAnsi="Roboto" w:cs="Roboto"/>
          <w:b/>
          <w:sz w:val="20"/>
          <w:szCs w:val="20"/>
          <w:highlight w:val="white"/>
        </w:rPr>
      </w:pPr>
      <w:r w:rsidRPr="00B9520E">
        <w:rPr>
          <w:rFonts w:ascii="Roboto" w:eastAsia="Roboto" w:hAnsi="Roboto" w:cs="Roboto"/>
          <w:b/>
          <w:sz w:val="20"/>
          <w:szCs w:val="20"/>
          <w:highlight w:val="white"/>
        </w:rPr>
        <w:t xml:space="preserve">Tentative task schedule </w:t>
      </w:r>
    </w:p>
    <w:p w14:paraId="69BB45E0" w14:textId="77777777" w:rsidR="00B9520E" w:rsidRDefault="00B9520E" w:rsidP="00B9520E">
      <w:pPr>
        <w:widowControl w:val="0"/>
        <w:spacing w:line="276" w:lineRule="auto"/>
        <w:jc w:val="both"/>
        <w:rPr>
          <w:rFonts w:ascii="Libre Baskerville" w:eastAsia="Libre Baskerville" w:hAnsi="Libre Baskerville" w:cs="Libre Baskerville"/>
          <w:sz w:val="18"/>
          <w:szCs w:val="18"/>
          <w:highlight w:val="white"/>
        </w:rPr>
      </w:pPr>
      <w:r>
        <w:rPr>
          <w:rFonts w:ascii="Libre Baskerville" w:eastAsia="Libre Baskerville" w:hAnsi="Libre Baskerville" w:cs="Libre Baskerville"/>
          <w:sz w:val="18"/>
          <w:szCs w:val="18"/>
          <w:highlight w:val="white"/>
        </w:rPr>
        <w:t>CSISA MEA project requires the assignment to be completed by 15</w:t>
      </w:r>
      <w:r w:rsidRPr="00E82A6B">
        <w:rPr>
          <w:rFonts w:ascii="Libre Baskerville" w:eastAsia="Libre Baskerville" w:hAnsi="Libre Baskerville" w:cs="Libre Baskerville"/>
          <w:sz w:val="18"/>
          <w:szCs w:val="18"/>
          <w:highlight w:val="white"/>
          <w:vertAlign w:val="superscript"/>
        </w:rPr>
        <w:t>th</w:t>
      </w:r>
      <w:r>
        <w:rPr>
          <w:rFonts w:ascii="Libre Baskerville" w:eastAsia="Libre Baskerville" w:hAnsi="Libre Baskerville" w:cs="Libre Baskerville"/>
          <w:sz w:val="18"/>
          <w:szCs w:val="18"/>
          <w:highlight w:val="white"/>
        </w:rPr>
        <w:t xml:space="preserve"> November 2020.  The following table gives the deliverables along with the deadlines. The deadlines can be adjusted upon mutual consent.</w:t>
      </w:r>
    </w:p>
    <w:p w14:paraId="507495EA" w14:textId="77777777" w:rsidR="00B9520E" w:rsidRDefault="00B9520E" w:rsidP="00B9520E">
      <w:pPr>
        <w:widowControl w:val="0"/>
        <w:spacing w:line="276" w:lineRule="auto"/>
        <w:jc w:val="both"/>
        <w:rPr>
          <w:rFonts w:ascii="Libre Baskerville" w:eastAsia="Libre Baskerville" w:hAnsi="Libre Baskerville" w:cs="Libre Baskerville"/>
          <w:sz w:val="18"/>
          <w:szCs w:val="18"/>
          <w:highlight w:val="white"/>
        </w:rPr>
      </w:pPr>
    </w:p>
    <w:tbl>
      <w:tblPr>
        <w:tblStyle w:val="TableGrid"/>
        <w:tblW w:w="9418" w:type="dxa"/>
        <w:tblInd w:w="108" w:type="dxa"/>
        <w:tblLook w:val="04A0" w:firstRow="1" w:lastRow="0" w:firstColumn="1" w:lastColumn="0" w:noHBand="0" w:noVBand="1"/>
      </w:tblPr>
      <w:tblGrid>
        <w:gridCol w:w="1338"/>
        <w:gridCol w:w="505"/>
        <w:gridCol w:w="505"/>
        <w:gridCol w:w="505"/>
        <w:gridCol w:w="505"/>
        <w:gridCol w:w="505"/>
        <w:gridCol w:w="505"/>
        <w:gridCol w:w="505"/>
        <w:gridCol w:w="505"/>
        <w:gridCol w:w="505"/>
        <w:gridCol w:w="505"/>
        <w:gridCol w:w="505"/>
        <w:gridCol w:w="505"/>
        <w:gridCol w:w="505"/>
        <w:gridCol w:w="505"/>
        <w:gridCol w:w="505"/>
        <w:gridCol w:w="505"/>
      </w:tblGrid>
      <w:tr w:rsidR="00B9520E" w14:paraId="015F8F8F" w14:textId="77777777" w:rsidTr="00C96826">
        <w:tc>
          <w:tcPr>
            <w:tcW w:w="9418" w:type="dxa"/>
            <w:gridSpan w:val="17"/>
          </w:tcPr>
          <w:p w14:paraId="23A80F4C" w14:textId="77777777" w:rsidR="00B9520E" w:rsidRPr="00E82A6B" w:rsidRDefault="00B9520E" w:rsidP="00B9520E">
            <w:pPr>
              <w:widowControl w:val="0"/>
              <w:spacing w:line="276" w:lineRule="auto"/>
              <w:jc w:val="both"/>
              <w:rPr>
                <w:rFonts w:ascii="Roboto" w:eastAsia="Roboto" w:hAnsi="Roboto" w:cs="Roboto"/>
                <w:b/>
                <w:sz w:val="20"/>
                <w:szCs w:val="20"/>
                <w:highlight w:val="white"/>
              </w:rPr>
            </w:pPr>
            <w:r w:rsidRPr="00E82A6B">
              <w:rPr>
                <w:rFonts w:ascii="Libre Baskerville" w:eastAsia="Libre Baskerville" w:hAnsi="Libre Baskerville" w:cs="Libre Baskerville"/>
                <w:b/>
                <w:sz w:val="18"/>
                <w:szCs w:val="18"/>
              </w:rPr>
              <w:t>Indicative Work Plan</w:t>
            </w:r>
          </w:p>
        </w:tc>
      </w:tr>
      <w:tr w:rsidR="00B9520E" w14:paraId="454E1EB1" w14:textId="77777777" w:rsidTr="00C96826">
        <w:tc>
          <w:tcPr>
            <w:tcW w:w="1338" w:type="dxa"/>
            <w:vMerge w:val="restart"/>
          </w:tcPr>
          <w:p w14:paraId="4A131639" w14:textId="51C29625" w:rsidR="00B9520E" w:rsidRPr="00E82A6B" w:rsidRDefault="00C96826" w:rsidP="00B9520E">
            <w:pPr>
              <w:widowControl w:val="0"/>
              <w:spacing w:line="276" w:lineRule="auto"/>
              <w:jc w:val="center"/>
              <w:rPr>
                <w:rFonts w:ascii="Roboto" w:eastAsia="Roboto" w:hAnsi="Roboto" w:cs="Roboto"/>
                <w:b/>
                <w:sz w:val="20"/>
                <w:szCs w:val="20"/>
                <w:highlight w:val="white"/>
              </w:rPr>
            </w:pPr>
            <w:r>
              <w:rPr>
                <w:rFonts w:ascii="Roboto" w:eastAsia="Roboto" w:hAnsi="Roboto" w:cs="Roboto"/>
                <w:b/>
                <w:sz w:val="20"/>
                <w:szCs w:val="20"/>
                <w:highlight w:val="white"/>
              </w:rPr>
              <w:t>Task &amp; Deliverable</w:t>
            </w:r>
          </w:p>
        </w:tc>
        <w:tc>
          <w:tcPr>
            <w:tcW w:w="2020" w:type="dxa"/>
            <w:gridSpan w:val="4"/>
          </w:tcPr>
          <w:p w14:paraId="5948682A" w14:textId="77777777" w:rsidR="00B9520E" w:rsidRPr="00E82A6B" w:rsidRDefault="00B9520E" w:rsidP="00B9520E">
            <w:pPr>
              <w:widowControl w:val="0"/>
              <w:spacing w:line="276" w:lineRule="auto"/>
              <w:jc w:val="center"/>
              <w:rPr>
                <w:rFonts w:ascii="Roboto" w:eastAsia="Roboto" w:hAnsi="Roboto" w:cs="Roboto"/>
                <w:b/>
                <w:sz w:val="20"/>
                <w:szCs w:val="20"/>
                <w:highlight w:val="white"/>
              </w:rPr>
            </w:pPr>
            <w:r w:rsidRPr="00E82A6B">
              <w:rPr>
                <w:rFonts w:ascii="Roboto" w:eastAsia="Roboto" w:hAnsi="Roboto" w:cs="Roboto"/>
                <w:b/>
                <w:sz w:val="20"/>
                <w:szCs w:val="20"/>
                <w:highlight w:val="white"/>
              </w:rPr>
              <w:t>Sep</w:t>
            </w:r>
          </w:p>
        </w:tc>
        <w:tc>
          <w:tcPr>
            <w:tcW w:w="2020" w:type="dxa"/>
            <w:gridSpan w:val="4"/>
          </w:tcPr>
          <w:p w14:paraId="49D1084C" w14:textId="77777777" w:rsidR="00B9520E" w:rsidRPr="00E82A6B" w:rsidRDefault="00B9520E" w:rsidP="00B9520E">
            <w:pPr>
              <w:widowControl w:val="0"/>
              <w:spacing w:line="276" w:lineRule="auto"/>
              <w:jc w:val="center"/>
              <w:rPr>
                <w:rFonts w:ascii="Roboto" w:eastAsia="Roboto" w:hAnsi="Roboto" w:cs="Roboto"/>
                <w:b/>
                <w:sz w:val="20"/>
                <w:szCs w:val="20"/>
                <w:highlight w:val="white"/>
              </w:rPr>
            </w:pPr>
            <w:r w:rsidRPr="00E82A6B">
              <w:rPr>
                <w:rFonts w:ascii="Roboto" w:eastAsia="Roboto" w:hAnsi="Roboto" w:cs="Roboto"/>
                <w:b/>
                <w:sz w:val="20"/>
                <w:szCs w:val="20"/>
                <w:highlight w:val="white"/>
              </w:rPr>
              <w:t>Oct</w:t>
            </w:r>
          </w:p>
        </w:tc>
        <w:tc>
          <w:tcPr>
            <w:tcW w:w="2020" w:type="dxa"/>
            <w:gridSpan w:val="4"/>
          </w:tcPr>
          <w:p w14:paraId="73381ACE" w14:textId="77777777" w:rsidR="00B9520E" w:rsidRPr="00E82A6B" w:rsidRDefault="00B9520E" w:rsidP="00B9520E">
            <w:pPr>
              <w:widowControl w:val="0"/>
              <w:spacing w:line="276" w:lineRule="auto"/>
              <w:jc w:val="center"/>
              <w:rPr>
                <w:rFonts w:ascii="Roboto" w:eastAsia="Roboto" w:hAnsi="Roboto" w:cs="Roboto"/>
                <w:b/>
                <w:sz w:val="20"/>
                <w:szCs w:val="20"/>
                <w:highlight w:val="white"/>
              </w:rPr>
            </w:pPr>
            <w:r w:rsidRPr="00E82A6B">
              <w:rPr>
                <w:rFonts w:ascii="Roboto" w:eastAsia="Roboto" w:hAnsi="Roboto" w:cs="Roboto"/>
                <w:b/>
                <w:sz w:val="20"/>
                <w:szCs w:val="20"/>
                <w:highlight w:val="white"/>
              </w:rPr>
              <w:t>Nov</w:t>
            </w:r>
          </w:p>
        </w:tc>
        <w:tc>
          <w:tcPr>
            <w:tcW w:w="2020" w:type="dxa"/>
            <w:gridSpan w:val="4"/>
          </w:tcPr>
          <w:p w14:paraId="4A6950D0" w14:textId="77777777" w:rsidR="00B9520E" w:rsidRPr="00E82A6B" w:rsidRDefault="00B9520E" w:rsidP="00B9520E">
            <w:pPr>
              <w:widowControl w:val="0"/>
              <w:spacing w:line="276" w:lineRule="auto"/>
              <w:jc w:val="center"/>
              <w:rPr>
                <w:rFonts w:ascii="Roboto" w:eastAsia="Roboto" w:hAnsi="Roboto" w:cs="Roboto"/>
                <w:b/>
                <w:sz w:val="20"/>
                <w:szCs w:val="20"/>
                <w:highlight w:val="white"/>
              </w:rPr>
            </w:pPr>
            <w:r w:rsidRPr="00E82A6B">
              <w:rPr>
                <w:rFonts w:ascii="Roboto" w:eastAsia="Roboto" w:hAnsi="Roboto" w:cs="Roboto"/>
                <w:b/>
                <w:sz w:val="20"/>
                <w:szCs w:val="20"/>
                <w:highlight w:val="white"/>
              </w:rPr>
              <w:t>Dec</w:t>
            </w:r>
          </w:p>
        </w:tc>
      </w:tr>
      <w:tr w:rsidR="00B9520E" w14:paraId="4A458081" w14:textId="77777777" w:rsidTr="00C96826">
        <w:tc>
          <w:tcPr>
            <w:tcW w:w="1338" w:type="dxa"/>
            <w:vMerge/>
          </w:tcPr>
          <w:p w14:paraId="60FC520D"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AE4B030"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W1</w:t>
            </w:r>
          </w:p>
        </w:tc>
        <w:tc>
          <w:tcPr>
            <w:tcW w:w="505" w:type="dxa"/>
          </w:tcPr>
          <w:p w14:paraId="4247F7C1"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W2</w:t>
            </w:r>
          </w:p>
        </w:tc>
        <w:tc>
          <w:tcPr>
            <w:tcW w:w="505" w:type="dxa"/>
          </w:tcPr>
          <w:p w14:paraId="5DF88A8B"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W3</w:t>
            </w:r>
          </w:p>
        </w:tc>
        <w:tc>
          <w:tcPr>
            <w:tcW w:w="505" w:type="dxa"/>
          </w:tcPr>
          <w:p w14:paraId="22E7D1C3"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W4</w:t>
            </w:r>
          </w:p>
        </w:tc>
        <w:tc>
          <w:tcPr>
            <w:tcW w:w="505" w:type="dxa"/>
          </w:tcPr>
          <w:p w14:paraId="3266E275"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W1</w:t>
            </w:r>
          </w:p>
        </w:tc>
        <w:tc>
          <w:tcPr>
            <w:tcW w:w="505" w:type="dxa"/>
          </w:tcPr>
          <w:p w14:paraId="300A7A52"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W2</w:t>
            </w:r>
          </w:p>
        </w:tc>
        <w:tc>
          <w:tcPr>
            <w:tcW w:w="505" w:type="dxa"/>
          </w:tcPr>
          <w:p w14:paraId="1D037123"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W3</w:t>
            </w:r>
          </w:p>
        </w:tc>
        <w:tc>
          <w:tcPr>
            <w:tcW w:w="505" w:type="dxa"/>
          </w:tcPr>
          <w:p w14:paraId="2817FAEC"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W4</w:t>
            </w:r>
          </w:p>
        </w:tc>
        <w:tc>
          <w:tcPr>
            <w:tcW w:w="505" w:type="dxa"/>
          </w:tcPr>
          <w:p w14:paraId="3B01F3D8"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W1</w:t>
            </w:r>
          </w:p>
        </w:tc>
        <w:tc>
          <w:tcPr>
            <w:tcW w:w="505" w:type="dxa"/>
          </w:tcPr>
          <w:p w14:paraId="54F48394"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W2</w:t>
            </w:r>
          </w:p>
        </w:tc>
        <w:tc>
          <w:tcPr>
            <w:tcW w:w="505" w:type="dxa"/>
          </w:tcPr>
          <w:p w14:paraId="4368A400"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W3</w:t>
            </w:r>
          </w:p>
        </w:tc>
        <w:tc>
          <w:tcPr>
            <w:tcW w:w="505" w:type="dxa"/>
          </w:tcPr>
          <w:p w14:paraId="206868AC"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W4</w:t>
            </w:r>
          </w:p>
        </w:tc>
        <w:tc>
          <w:tcPr>
            <w:tcW w:w="505" w:type="dxa"/>
          </w:tcPr>
          <w:p w14:paraId="60844BB3"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W1</w:t>
            </w:r>
          </w:p>
        </w:tc>
        <w:tc>
          <w:tcPr>
            <w:tcW w:w="505" w:type="dxa"/>
          </w:tcPr>
          <w:p w14:paraId="4E58FB3A"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W2</w:t>
            </w:r>
          </w:p>
        </w:tc>
        <w:tc>
          <w:tcPr>
            <w:tcW w:w="505" w:type="dxa"/>
          </w:tcPr>
          <w:p w14:paraId="46AABACF"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W3</w:t>
            </w:r>
          </w:p>
        </w:tc>
        <w:tc>
          <w:tcPr>
            <w:tcW w:w="505" w:type="dxa"/>
          </w:tcPr>
          <w:p w14:paraId="1ECD6FC4" w14:textId="77777777" w:rsidR="00B9520E" w:rsidRDefault="00B9520E" w:rsidP="00B9520E">
            <w:pPr>
              <w:widowControl w:val="0"/>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W4</w:t>
            </w:r>
          </w:p>
        </w:tc>
      </w:tr>
      <w:tr w:rsidR="00B9520E" w14:paraId="7F697FE0" w14:textId="77777777" w:rsidTr="00C96826">
        <w:tc>
          <w:tcPr>
            <w:tcW w:w="1338" w:type="dxa"/>
          </w:tcPr>
          <w:p w14:paraId="675FA795"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BACED59"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41A5098"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09281DA"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F8C6F99"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9A20D88"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8EE092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EE1E27A"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ABA3CD6"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5BCA16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088C714"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A4A423A"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DDB7D92"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86CFCF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832638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0212848"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33131DC3" w14:textId="77777777" w:rsidR="00B9520E" w:rsidRDefault="00B9520E" w:rsidP="00B9520E">
            <w:pPr>
              <w:widowControl w:val="0"/>
              <w:spacing w:line="276" w:lineRule="auto"/>
              <w:jc w:val="both"/>
              <w:rPr>
                <w:rFonts w:ascii="Roboto" w:eastAsia="Roboto" w:hAnsi="Roboto" w:cs="Roboto"/>
                <w:sz w:val="20"/>
                <w:szCs w:val="20"/>
                <w:highlight w:val="white"/>
              </w:rPr>
            </w:pPr>
          </w:p>
        </w:tc>
      </w:tr>
      <w:tr w:rsidR="00B9520E" w14:paraId="4822944B" w14:textId="77777777" w:rsidTr="00C96826">
        <w:tc>
          <w:tcPr>
            <w:tcW w:w="1338" w:type="dxa"/>
          </w:tcPr>
          <w:p w14:paraId="0D5BC3D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475C922"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5B1DAA6"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31DB5C0"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5D23700"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C94FA4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A534D31"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8C515E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BE56B14"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B4987E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EF068A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7EB117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009599F"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1BFF184"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BA13D1A"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3B1FAB8"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DEC2A60" w14:textId="77777777" w:rsidR="00B9520E" w:rsidRDefault="00B9520E" w:rsidP="00B9520E">
            <w:pPr>
              <w:widowControl w:val="0"/>
              <w:spacing w:line="276" w:lineRule="auto"/>
              <w:jc w:val="both"/>
              <w:rPr>
                <w:rFonts w:ascii="Roboto" w:eastAsia="Roboto" w:hAnsi="Roboto" w:cs="Roboto"/>
                <w:sz w:val="20"/>
                <w:szCs w:val="20"/>
                <w:highlight w:val="white"/>
              </w:rPr>
            </w:pPr>
          </w:p>
        </w:tc>
      </w:tr>
      <w:tr w:rsidR="00B9520E" w14:paraId="02070DE9" w14:textId="77777777" w:rsidTr="00C96826">
        <w:tc>
          <w:tcPr>
            <w:tcW w:w="1338" w:type="dxa"/>
          </w:tcPr>
          <w:p w14:paraId="719FDEE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D374612"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C87E7A5"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34CE8D3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30D575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1DD94CD"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CA26CCB"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E3465F0"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B3778E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A2567FF"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81358B5"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93F0501"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1AFA48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A4856A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430ABDD"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A3E38C5"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0149E3C" w14:textId="77777777" w:rsidR="00B9520E" w:rsidRDefault="00B9520E" w:rsidP="00B9520E">
            <w:pPr>
              <w:widowControl w:val="0"/>
              <w:spacing w:line="276" w:lineRule="auto"/>
              <w:jc w:val="both"/>
              <w:rPr>
                <w:rFonts w:ascii="Roboto" w:eastAsia="Roboto" w:hAnsi="Roboto" w:cs="Roboto"/>
                <w:sz w:val="20"/>
                <w:szCs w:val="20"/>
                <w:highlight w:val="white"/>
              </w:rPr>
            </w:pPr>
          </w:p>
        </w:tc>
      </w:tr>
      <w:tr w:rsidR="00B9520E" w14:paraId="6E3900F4" w14:textId="77777777" w:rsidTr="00C96826">
        <w:tc>
          <w:tcPr>
            <w:tcW w:w="1338" w:type="dxa"/>
          </w:tcPr>
          <w:p w14:paraId="63AD5A44"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C6CCC82"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4EE4DA0"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524C806"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F1A39EF"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C2D8906"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9EE871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EC25ED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1BE43B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B398260"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84B791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272180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E101A0F"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AC48BA9"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12EC6E9"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3A919D6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F51550E" w14:textId="77777777" w:rsidR="00B9520E" w:rsidRDefault="00B9520E" w:rsidP="00B9520E">
            <w:pPr>
              <w:widowControl w:val="0"/>
              <w:spacing w:line="276" w:lineRule="auto"/>
              <w:jc w:val="both"/>
              <w:rPr>
                <w:rFonts w:ascii="Roboto" w:eastAsia="Roboto" w:hAnsi="Roboto" w:cs="Roboto"/>
                <w:sz w:val="20"/>
                <w:szCs w:val="20"/>
                <w:highlight w:val="white"/>
              </w:rPr>
            </w:pPr>
          </w:p>
        </w:tc>
      </w:tr>
      <w:tr w:rsidR="00B9520E" w14:paraId="33B40930" w14:textId="77777777" w:rsidTr="00C96826">
        <w:tc>
          <w:tcPr>
            <w:tcW w:w="1338" w:type="dxa"/>
          </w:tcPr>
          <w:p w14:paraId="1BE68F0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70A8351"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95CB0F6"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3FDB4FF"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7155621"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896125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04B8CF1"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D6AEFDD"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A80C3D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8E688D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F1C899B"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4D7CF8F"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6426909"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3CC427B5"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C340F6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43F317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75A712A" w14:textId="77777777" w:rsidR="00B9520E" w:rsidRDefault="00B9520E" w:rsidP="00B9520E">
            <w:pPr>
              <w:widowControl w:val="0"/>
              <w:spacing w:line="276" w:lineRule="auto"/>
              <w:jc w:val="both"/>
              <w:rPr>
                <w:rFonts w:ascii="Roboto" w:eastAsia="Roboto" w:hAnsi="Roboto" w:cs="Roboto"/>
                <w:sz w:val="20"/>
                <w:szCs w:val="20"/>
                <w:highlight w:val="white"/>
              </w:rPr>
            </w:pPr>
          </w:p>
        </w:tc>
      </w:tr>
      <w:tr w:rsidR="00B9520E" w14:paraId="28A53D39" w14:textId="77777777" w:rsidTr="00C96826">
        <w:tc>
          <w:tcPr>
            <w:tcW w:w="1338" w:type="dxa"/>
          </w:tcPr>
          <w:p w14:paraId="1CD1415E"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2C57F34"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DADAF62"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B2DECA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BDBFF3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1DB685B"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93F3072"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8324088"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3AE2874F"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F6DBCBD"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FEE6CB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8CE4C7B"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D58B88A"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FAC664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3DC1A58"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DEB5B2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9143E42" w14:textId="77777777" w:rsidR="00B9520E" w:rsidRDefault="00B9520E" w:rsidP="00B9520E">
            <w:pPr>
              <w:widowControl w:val="0"/>
              <w:spacing w:line="276" w:lineRule="auto"/>
              <w:jc w:val="both"/>
              <w:rPr>
                <w:rFonts w:ascii="Roboto" w:eastAsia="Roboto" w:hAnsi="Roboto" w:cs="Roboto"/>
                <w:sz w:val="20"/>
                <w:szCs w:val="20"/>
                <w:highlight w:val="white"/>
              </w:rPr>
            </w:pPr>
          </w:p>
        </w:tc>
      </w:tr>
      <w:tr w:rsidR="00B9520E" w14:paraId="4BE5DAE9" w14:textId="77777777" w:rsidTr="00C96826">
        <w:tc>
          <w:tcPr>
            <w:tcW w:w="1338" w:type="dxa"/>
          </w:tcPr>
          <w:p w14:paraId="662A85FA"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862B299"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D6A44D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0DFBAD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21039BA"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63836A10"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388D6D2"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3A600C4"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2784E2C"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C5BC84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81EFA8D"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277EB3E3"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42C7DBF0"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084D632D"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1BE278C9"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5A407CC7" w14:textId="77777777" w:rsidR="00B9520E" w:rsidRDefault="00B9520E" w:rsidP="00B9520E">
            <w:pPr>
              <w:widowControl w:val="0"/>
              <w:spacing w:line="276" w:lineRule="auto"/>
              <w:jc w:val="both"/>
              <w:rPr>
                <w:rFonts w:ascii="Roboto" w:eastAsia="Roboto" w:hAnsi="Roboto" w:cs="Roboto"/>
                <w:sz w:val="20"/>
                <w:szCs w:val="20"/>
                <w:highlight w:val="white"/>
              </w:rPr>
            </w:pPr>
          </w:p>
        </w:tc>
        <w:tc>
          <w:tcPr>
            <w:tcW w:w="505" w:type="dxa"/>
          </w:tcPr>
          <w:p w14:paraId="76FFBC40" w14:textId="77777777" w:rsidR="00B9520E" w:rsidRDefault="00B9520E" w:rsidP="00B9520E">
            <w:pPr>
              <w:widowControl w:val="0"/>
              <w:spacing w:line="276" w:lineRule="auto"/>
              <w:jc w:val="both"/>
              <w:rPr>
                <w:rFonts w:ascii="Roboto" w:eastAsia="Roboto" w:hAnsi="Roboto" w:cs="Roboto"/>
                <w:sz w:val="20"/>
                <w:szCs w:val="20"/>
                <w:highlight w:val="white"/>
              </w:rPr>
            </w:pPr>
          </w:p>
        </w:tc>
      </w:tr>
    </w:tbl>
    <w:p w14:paraId="4C0BF9A1" w14:textId="77777777" w:rsidR="00B9520E" w:rsidRDefault="00B9520E" w:rsidP="00B9520E">
      <w:pPr>
        <w:widowControl w:val="0"/>
        <w:spacing w:after="120" w:line="312" w:lineRule="auto"/>
        <w:rPr>
          <w:rFonts w:ascii="Roboto" w:eastAsia="Roboto" w:hAnsi="Roboto" w:cs="Roboto"/>
          <w:sz w:val="20"/>
          <w:szCs w:val="20"/>
          <w:highlight w:val="white"/>
        </w:rPr>
      </w:pPr>
    </w:p>
    <w:p w14:paraId="0B9A025C" w14:textId="77777777" w:rsidR="00B34582" w:rsidRDefault="00B34582" w:rsidP="00C96826">
      <w:pPr>
        <w:widowControl w:val="0"/>
        <w:spacing w:after="120" w:line="276" w:lineRule="auto"/>
        <w:ind w:hanging="142"/>
        <w:jc w:val="both"/>
        <w:rPr>
          <w:rFonts w:ascii="Libre Baskerville" w:eastAsia="Libre Baskerville" w:hAnsi="Libre Baskerville" w:cs="Libre Baskerville"/>
          <w:sz w:val="18"/>
          <w:szCs w:val="18"/>
          <w:highlight w:val="white"/>
        </w:rPr>
      </w:pPr>
    </w:p>
    <w:p w14:paraId="36D5E6BC" w14:textId="0DF0631E" w:rsidR="000C672F" w:rsidRPr="0080391B" w:rsidRDefault="008E4494" w:rsidP="0080391B">
      <w:pPr>
        <w:pStyle w:val="ListParagraph"/>
        <w:widowControl w:val="0"/>
        <w:numPr>
          <w:ilvl w:val="0"/>
          <w:numId w:val="8"/>
        </w:numPr>
        <w:spacing w:after="120" w:line="276" w:lineRule="auto"/>
        <w:jc w:val="both"/>
        <w:rPr>
          <w:rFonts w:ascii="Libre Baskerville" w:eastAsia="Libre Baskerville" w:hAnsi="Libre Baskerville" w:cs="Libre Baskerville"/>
          <w:b/>
          <w:sz w:val="18"/>
          <w:szCs w:val="18"/>
          <w:highlight w:val="white"/>
        </w:rPr>
      </w:pPr>
      <w:r w:rsidRPr="0080391B">
        <w:rPr>
          <w:rFonts w:ascii="Roboto" w:eastAsia="Roboto" w:hAnsi="Roboto" w:cs="Roboto"/>
          <w:b/>
          <w:sz w:val="20"/>
          <w:szCs w:val="20"/>
          <w:highlight w:val="white"/>
        </w:rPr>
        <w:t>The Content of the financial proposal</w:t>
      </w:r>
    </w:p>
    <w:tbl>
      <w:tblPr>
        <w:tblStyle w:val="a3"/>
        <w:tblW w:w="9030" w:type="dxa"/>
        <w:tblBorders>
          <w:top w:val="nil"/>
          <w:left w:val="nil"/>
          <w:bottom w:val="nil"/>
          <w:right w:val="nil"/>
          <w:insideH w:val="nil"/>
          <w:insideV w:val="nil"/>
        </w:tblBorders>
        <w:tblLayout w:type="fixed"/>
        <w:tblLook w:val="0600" w:firstRow="0" w:lastRow="0" w:firstColumn="0" w:lastColumn="0" w:noHBand="1" w:noVBand="1"/>
      </w:tblPr>
      <w:tblGrid>
        <w:gridCol w:w="656"/>
        <w:gridCol w:w="2049"/>
        <w:gridCol w:w="1265"/>
        <w:gridCol w:w="1265"/>
        <w:gridCol w:w="1265"/>
        <w:gridCol w:w="1265"/>
        <w:gridCol w:w="1265"/>
      </w:tblGrid>
      <w:tr w:rsidR="000C672F" w14:paraId="23380D68" w14:textId="77777777" w:rsidTr="005E4454">
        <w:trPr>
          <w:trHeight w:val="380"/>
        </w:trPr>
        <w:tc>
          <w:tcPr>
            <w:tcW w:w="9030" w:type="dxa"/>
            <w:gridSpan w:val="7"/>
            <w:tcBorders>
              <w:top w:val="single" w:sz="6" w:space="0" w:color="000000"/>
              <w:left w:val="single" w:sz="6" w:space="0" w:color="000000"/>
              <w:bottom w:val="single" w:sz="6" w:space="0" w:color="000000"/>
              <w:right w:val="single" w:sz="6" w:space="0" w:color="000000"/>
            </w:tcBorders>
            <w:shd w:val="clear" w:color="auto" w:fill="5DB970"/>
            <w:tcMar>
              <w:top w:w="0" w:type="dxa"/>
              <w:left w:w="40" w:type="dxa"/>
              <w:bottom w:w="0" w:type="dxa"/>
              <w:right w:w="40" w:type="dxa"/>
            </w:tcMar>
          </w:tcPr>
          <w:p w14:paraId="4701982F" w14:textId="77777777" w:rsidR="000C672F" w:rsidRDefault="008E4494">
            <w:pPr>
              <w:widowControl w:val="0"/>
              <w:spacing w:line="276" w:lineRule="auto"/>
              <w:jc w:val="center"/>
              <w:rPr>
                <w:rFonts w:ascii="Libre Baskerville" w:eastAsia="Libre Baskerville" w:hAnsi="Libre Baskerville" w:cs="Libre Baskerville"/>
                <w:b/>
                <w:color w:val="FFFFFF"/>
                <w:sz w:val="18"/>
                <w:szCs w:val="18"/>
              </w:rPr>
            </w:pPr>
            <w:r>
              <w:rPr>
                <w:rFonts w:ascii="Libre Baskerville" w:eastAsia="Libre Baskerville" w:hAnsi="Libre Baskerville" w:cs="Libre Baskerville"/>
                <w:b/>
                <w:color w:val="FFFFFF"/>
                <w:sz w:val="18"/>
                <w:szCs w:val="18"/>
              </w:rPr>
              <w:t>Financial Proposal</w:t>
            </w:r>
          </w:p>
        </w:tc>
      </w:tr>
      <w:tr w:rsidR="00EE6871" w14:paraId="7AB4F64C" w14:textId="77777777" w:rsidTr="00EE6871">
        <w:trPr>
          <w:trHeight w:val="380"/>
        </w:trPr>
        <w:tc>
          <w:tcPr>
            <w:tcW w:w="9030"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14:paraId="08D5EA6C" w14:textId="77777777" w:rsidR="00EE6871" w:rsidRPr="00EE6871" w:rsidRDefault="00EE6871" w:rsidP="00EE6871">
            <w:pPr>
              <w:widowControl w:val="0"/>
              <w:spacing w:line="276" w:lineRule="auto"/>
              <w:rPr>
                <w:rFonts w:ascii="Libre Baskerville" w:eastAsia="Libre Baskerville" w:hAnsi="Libre Baskerville" w:cs="Libre Baskerville"/>
                <w:sz w:val="18"/>
                <w:szCs w:val="18"/>
              </w:rPr>
            </w:pPr>
            <w:r w:rsidRPr="00EE6871">
              <w:rPr>
                <w:rFonts w:ascii="Libre Baskerville" w:eastAsia="Libre Baskerville" w:hAnsi="Libre Baskerville" w:cs="Libre Baskerville"/>
                <w:sz w:val="18"/>
                <w:szCs w:val="18"/>
              </w:rPr>
              <w:t>The budget must be structured as follows:</w:t>
            </w:r>
          </w:p>
          <w:p w14:paraId="118EF858" w14:textId="77777777" w:rsidR="00EE6871" w:rsidRPr="00EE6871" w:rsidRDefault="00EE6871" w:rsidP="00EE6871">
            <w:pPr>
              <w:widowControl w:val="0"/>
              <w:spacing w:line="276" w:lineRule="auto"/>
              <w:rPr>
                <w:rFonts w:ascii="Libre Baskerville" w:eastAsia="Libre Baskerville" w:hAnsi="Libre Baskerville" w:cs="Libre Baskerville"/>
                <w:sz w:val="18"/>
                <w:szCs w:val="18"/>
              </w:rPr>
            </w:pPr>
            <w:r w:rsidRPr="00EE6871">
              <w:rPr>
                <w:rFonts w:ascii="Libre Baskerville" w:eastAsia="Libre Baskerville" w:hAnsi="Libre Baskerville" w:cs="Libre Baskerville"/>
                <w:sz w:val="18"/>
                <w:szCs w:val="18"/>
              </w:rPr>
              <w:t>a) Personnel days with professional fees for advisor</w:t>
            </w:r>
          </w:p>
          <w:p w14:paraId="34DA09E8" w14:textId="77777777" w:rsidR="00EE6871" w:rsidRPr="00EE6871" w:rsidRDefault="00EE6871" w:rsidP="00EE6871">
            <w:pPr>
              <w:widowControl w:val="0"/>
              <w:spacing w:line="276" w:lineRule="auto"/>
              <w:rPr>
                <w:rFonts w:ascii="Libre Baskerville" w:eastAsia="Libre Baskerville" w:hAnsi="Libre Baskerville" w:cs="Libre Baskerville"/>
                <w:sz w:val="18"/>
                <w:szCs w:val="18"/>
              </w:rPr>
            </w:pPr>
            <w:r w:rsidRPr="00EE6871">
              <w:rPr>
                <w:rFonts w:ascii="Libre Baskerville" w:eastAsia="Libre Baskerville" w:hAnsi="Libre Baskerville" w:cs="Libre Baskerville"/>
                <w:sz w:val="18"/>
                <w:szCs w:val="18"/>
              </w:rPr>
              <w:t>b) Support services (materials, communications, etc.)</w:t>
            </w:r>
          </w:p>
          <w:p w14:paraId="2BBADD21" w14:textId="291F152F" w:rsidR="00EE6871" w:rsidRPr="00EE6871" w:rsidRDefault="005B3168" w:rsidP="00EE687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 xml:space="preserve">c) Travel, </w:t>
            </w:r>
            <w:proofErr w:type="spellStart"/>
            <w:r>
              <w:rPr>
                <w:rFonts w:ascii="Libre Baskerville" w:eastAsia="Libre Baskerville" w:hAnsi="Libre Baskerville" w:cs="Libre Baskerville"/>
                <w:sz w:val="18"/>
                <w:szCs w:val="18"/>
              </w:rPr>
              <w:t>P</w:t>
            </w:r>
            <w:r w:rsidR="00EE6871" w:rsidRPr="00EE6871">
              <w:rPr>
                <w:rFonts w:ascii="Libre Baskerville" w:eastAsia="Libre Baskerville" w:hAnsi="Libre Baskerville" w:cs="Libre Baskerville"/>
                <w:sz w:val="18"/>
                <w:szCs w:val="18"/>
              </w:rPr>
              <w:t>erdiem</w:t>
            </w:r>
            <w:proofErr w:type="spellEnd"/>
            <w:r w:rsidR="00EE6871" w:rsidRPr="00EE6871">
              <w:rPr>
                <w:rFonts w:ascii="Libre Baskerville" w:eastAsia="Libre Baskerville" w:hAnsi="Libre Baskerville" w:cs="Libre Baskerville"/>
                <w:sz w:val="18"/>
                <w:szCs w:val="18"/>
              </w:rPr>
              <w:t>, Accommodation</w:t>
            </w:r>
          </w:p>
          <w:p w14:paraId="1D8E6492" w14:textId="3AC1F848" w:rsidR="00EE6871" w:rsidRPr="00EE6871" w:rsidRDefault="00EE6871" w:rsidP="00EE6871">
            <w:pPr>
              <w:widowControl w:val="0"/>
              <w:spacing w:line="276" w:lineRule="auto"/>
              <w:rPr>
                <w:rFonts w:ascii="Libre Baskerville" w:eastAsia="Libre Baskerville" w:hAnsi="Libre Baskerville" w:cs="Libre Baskerville"/>
                <w:b/>
                <w:color w:val="FFFFFF"/>
                <w:sz w:val="18"/>
                <w:szCs w:val="18"/>
              </w:rPr>
            </w:pPr>
            <w:r w:rsidRPr="00EE6871">
              <w:rPr>
                <w:rFonts w:ascii="Libre Baskerville" w:eastAsia="Libre Baskerville" w:hAnsi="Libre Baskerville" w:cs="Libre Baskerville"/>
                <w:sz w:val="18"/>
                <w:szCs w:val="18"/>
              </w:rPr>
              <w:t>d) VAT and TAX Person-days as per Government rules</w:t>
            </w:r>
          </w:p>
        </w:tc>
      </w:tr>
      <w:tr w:rsidR="000C672F" w14:paraId="1AF7EA5B" w14:textId="77777777" w:rsidTr="005E4454">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14:paraId="38670973" w14:textId="77777777" w:rsidR="000C672F" w:rsidRDefault="008E4494">
            <w:pPr>
              <w:widowControl w:val="0"/>
              <w:spacing w:line="276" w:lineRule="auto"/>
              <w:jc w:val="right"/>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Name of the Organization</w:t>
            </w:r>
          </w:p>
        </w:tc>
        <w:tc>
          <w:tcPr>
            <w:tcW w:w="5060" w:type="dxa"/>
            <w:gridSpan w:val="4"/>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3E2633B"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F05C232" w14:textId="77777777" w:rsidR="000C672F" w:rsidRDefault="008E449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Date:</w:t>
            </w:r>
          </w:p>
        </w:tc>
      </w:tr>
      <w:tr w:rsidR="000C672F" w14:paraId="4BC9EF85" w14:textId="77777777" w:rsidTr="005E4454">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14:paraId="33E67801" w14:textId="77777777" w:rsidR="000C672F" w:rsidRDefault="008E4494">
            <w:pPr>
              <w:widowControl w:val="0"/>
              <w:spacing w:line="276" w:lineRule="auto"/>
              <w:jc w:val="right"/>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Address</w:t>
            </w:r>
          </w:p>
        </w:tc>
        <w:tc>
          <w:tcPr>
            <w:tcW w:w="63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B969B20"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1CBDAC9C" w14:textId="77777777" w:rsidTr="005E4454">
        <w:trPr>
          <w:trHeight w:val="540"/>
        </w:trPr>
        <w:tc>
          <w:tcPr>
            <w:tcW w:w="656" w:type="dxa"/>
            <w:tcBorders>
              <w:top w:val="single" w:sz="6" w:space="0" w:color="CCCCCC"/>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bottom"/>
          </w:tcPr>
          <w:p w14:paraId="1CF69371" w14:textId="77777777" w:rsidR="000C672F" w:rsidRDefault="008E4494">
            <w:pPr>
              <w:widowControl w:val="0"/>
              <w:spacing w:line="276" w:lineRule="auto"/>
              <w:jc w:val="center"/>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SL</w:t>
            </w:r>
          </w:p>
        </w:tc>
        <w:tc>
          <w:tcPr>
            <w:tcW w:w="2049"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bottom"/>
          </w:tcPr>
          <w:p w14:paraId="3A830C86" w14:textId="77777777" w:rsidR="000C672F" w:rsidRDefault="008E4494">
            <w:pPr>
              <w:widowControl w:val="0"/>
              <w:spacing w:line="276" w:lineRule="auto"/>
              <w:jc w:val="center"/>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Items</w:t>
            </w:r>
          </w:p>
        </w:tc>
        <w:tc>
          <w:tcPr>
            <w:tcW w:w="126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bottom"/>
          </w:tcPr>
          <w:p w14:paraId="50844C8B" w14:textId="77777777" w:rsidR="000C672F" w:rsidRDefault="008E4494">
            <w:pPr>
              <w:widowControl w:val="0"/>
              <w:spacing w:line="276" w:lineRule="auto"/>
              <w:jc w:val="center"/>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No. of Persons</w:t>
            </w:r>
          </w:p>
        </w:tc>
        <w:tc>
          <w:tcPr>
            <w:tcW w:w="126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bottom"/>
          </w:tcPr>
          <w:p w14:paraId="7E793E7E" w14:textId="77777777" w:rsidR="000C672F" w:rsidRDefault="008E4494">
            <w:pPr>
              <w:widowControl w:val="0"/>
              <w:spacing w:line="276" w:lineRule="auto"/>
              <w:jc w:val="center"/>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Unit(Day)</w:t>
            </w:r>
          </w:p>
        </w:tc>
        <w:tc>
          <w:tcPr>
            <w:tcW w:w="126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bottom"/>
          </w:tcPr>
          <w:p w14:paraId="0C5F6B5A" w14:textId="77777777" w:rsidR="000C672F" w:rsidRDefault="008E4494">
            <w:pPr>
              <w:widowControl w:val="0"/>
              <w:spacing w:line="276" w:lineRule="auto"/>
              <w:jc w:val="center"/>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BDT per day or unit</w:t>
            </w:r>
          </w:p>
        </w:tc>
        <w:tc>
          <w:tcPr>
            <w:tcW w:w="126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bottom"/>
          </w:tcPr>
          <w:p w14:paraId="43A60DAC" w14:textId="77777777" w:rsidR="000C672F" w:rsidRDefault="008E4494">
            <w:pPr>
              <w:widowControl w:val="0"/>
              <w:spacing w:line="276" w:lineRule="auto"/>
              <w:jc w:val="center"/>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Total Amount (BDT)</w:t>
            </w:r>
          </w:p>
        </w:tc>
        <w:tc>
          <w:tcPr>
            <w:tcW w:w="1265"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bottom"/>
          </w:tcPr>
          <w:p w14:paraId="54675F3E" w14:textId="77777777" w:rsidR="000C672F" w:rsidRDefault="008E4494">
            <w:pPr>
              <w:widowControl w:val="0"/>
              <w:spacing w:line="276" w:lineRule="auto"/>
              <w:jc w:val="center"/>
              <w:rPr>
                <w:rFonts w:ascii="Libre Baskerville" w:eastAsia="Libre Baskerville" w:hAnsi="Libre Baskerville" w:cs="Libre Baskerville"/>
                <w:b/>
                <w:sz w:val="18"/>
                <w:szCs w:val="18"/>
              </w:rPr>
            </w:pPr>
            <w:r>
              <w:rPr>
                <w:rFonts w:ascii="Libre Baskerville" w:eastAsia="Libre Baskerville" w:hAnsi="Libre Baskerville" w:cs="Libre Baskerville"/>
                <w:b/>
                <w:sz w:val="18"/>
                <w:szCs w:val="18"/>
              </w:rPr>
              <w:t>Remarks</w:t>
            </w:r>
          </w:p>
        </w:tc>
      </w:tr>
      <w:tr w:rsidR="000C672F" w14:paraId="224353C3"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3393A368"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w:t>
            </w:r>
          </w:p>
        </w:tc>
        <w:tc>
          <w:tcPr>
            <w:tcW w:w="2049"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14:paraId="41F0923D" w14:textId="77777777" w:rsidR="000C672F" w:rsidRDefault="008E449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Remuneration</w:t>
            </w:r>
          </w:p>
        </w:tc>
        <w:tc>
          <w:tcPr>
            <w:tcW w:w="126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14:paraId="4527169C"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14:paraId="079B4075"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14:paraId="6A047D8D"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14:paraId="49517B24"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14:paraId="55EDE3A7"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34479B4B"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BF12E5E"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A1</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E8C8D69" w14:textId="281A736C" w:rsidR="000C672F" w:rsidRDefault="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Advisor’s Fee</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119D70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759FD6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25A5F0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FFCAC3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B67B2EA"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6A4F8B61"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A1D4F62"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A2</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17B32DA" w14:textId="0F33B8EA" w:rsidR="000C672F" w:rsidRDefault="00CB7F3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Activity cost</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E5A9D47"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5507C9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BC897DA"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9766EB9"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F8271AC"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3D7E0294"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8A2F56A"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A3</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EAD8992" w14:textId="5CF5DE0A" w:rsidR="000C672F" w:rsidRDefault="005E445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Materials</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2838A5F"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B601A6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E0DA1A"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D1BC946"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E055440"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02171F9D"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35ADC0"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A4</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4576B40" w14:textId="34D487F1" w:rsidR="000C672F" w:rsidRDefault="005E445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Communication</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8BA618C"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3D15E6"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F7DCA76"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7CCC34C"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56D02F4"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7F7BB166"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C247CC3"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A5</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D31D8F"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421C3D3"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E625D6D"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A70E7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9E2CC56"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CC5E8AA"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4B5B5905"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5188C5"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A6</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DF8CB0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C90AC3E"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52CC049"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0D96A7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FD53430"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13FE5B0"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63E0E94B"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A72E49E"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A7</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4B9460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2C0896F"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F6529C9"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700E24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7F5C1F7"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A1F0A75"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51F88E55" w14:textId="77777777" w:rsidTr="005E4454">
        <w:trPr>
          <w:trHeight w:val="300"/>
        </w:trPr>
        <w:tc>
          <w:tcPr>
            <w:tcW w:w="6500"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14:paraId="4662C454"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Sub Total</w:t>
            </w:r>
          </w:p>
        </w:tc>
        <w:tc>
          <w:tcPr>
            <w:tcW w:w="1265"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14:paraId="56129B70"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2E1F81F"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66A1D762" w14:textId="77777777" w:rsidTr="005E4454">
        <w:trPr>
          <w:trHeight w:val="240"/>
        </w:trPr>
        <w:tc>
          <w:tcPr>
            <w:tcW w:w="656" w:type="dxa"/>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14:paraId="47794140"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w:t>
            </w:r>
          </w:p>
        </w:tc>
        <w:tc>
          <w:tcPr>
            <w:tcW w:w="8374" w:type="dxa"/>
            <w:gridSpan w:val="6"/>
            <w:tcBorders>
              <w:top w:val="single" w:sz="6" w:space="0" w:color="CCCCCC"/>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14:paraId="11C8FD15" w14:textId="77777777" w:rsidR="000C672F" w:rsidRDefault="008E4494">
            <w:pPr>
              <w:widowControl w:val="0"/>
              <w:pBdr>
                <w:top w:val="nil"/>
                <w:left w:val="nil"/>
                <w:bottom w:val="nil"/>
                <w:right w:val="nil"/>
                <w:between w:val="nil"/>
              </w:pBdr>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Travel and Accommodation</w:t>
            </w:r>
          </w:p>
        </w:tc>
      </w:tr>
      <w:tr w:rsidR="000C672F" w14:paraId="3CFE8DFD"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9D0B2C0"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B1</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6665C06" w14:textId="6401C806" w:rsidR="000C672F" w:rsidRDefault="005E445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T</w:t>
            </w:r>
            <w:r w:rsidR="008E4494">
              <w:rPr>
                <w:rFonts w:ascii="Libre Baskerville" w:eastAsia="Libre Baskerville" w:hAnsi="Libre Baskerville" w:cs="Libre Baskerville"/>
                <w:sz w:val="18"/>
                <w:szCs w:val="18"/>
              </w:rPr>
              <w:t>ravel</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FE517B7"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2CB9089"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674B56E"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66118C0"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5FF44C8"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36559648"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C99FAE1"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B2</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A3A46A9" w14:textId="77777777" w:rsidR="000C672F" w:rsidRDefault="008E449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Accommodation</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8B5685B"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2715647"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107DF4D"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60E49F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D385D06"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5B6FCA86"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C731F9A"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B3</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7900973" w14:textId="33638A30" w:rsidR="000C672F" w:rsidRDefault="005E4454">
            <w:pPr>
              <w:widowControl w:val="0"/>
              <w:spacing w:line="276" w:lineRule="auto"/>
              <w:rPr>
                <w:rFonts w:ascii="Libre Baskerville" w:eastAsia="Libre Baskerville" w:hAnsi="Libre Baskerville" w:cs="Libre Baskerville"/>
                <w:sz w:val="18"/>
                <w:szCs w:val="18"/>
              </w:rPr>
            </w:pPr>
            <w:proofErr w:type="spellStart"/>
            <w:r>
              <w:rPr>
                <w:rFonts w:ascii="Libre Baskerville" w:eastAsia="Libre Baskerville" w:hAnsi="Libre Baskerville" w:cs="Libre Baskerville"/>
                <w:sz w:val="18"/>
                <w:szCs w:val="18"/>
              </w:rPr>
              <w:t>Perdiem</w:t>
            </w:r>
            <w:proofErr w:type="spellEnd"/>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BC74497"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69F1718"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045BD12"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E735513"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993855A"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6BB6ED2B"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AB9680B"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B4</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5D9676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05FD7F7"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7ED15DE"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D6CB825"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EE13CC2"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71E4A5BB"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1DBD7054"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B57CBC"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B5</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47F2AB6"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D966FF7"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F524D7D"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373B0CB"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852234D"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12212CB9"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4A9C6078"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78B060F"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B6</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74221F"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14DF3B4"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68AFE5C"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D4CCB36"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61CD4DF"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B1F4B67"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1E992163" w14:textId="77777777" w:rsidTr="005E4454">
        <w:trPr>
          <w:trHeight w:val="300"/>
        </w:trPr>
        <w:tc>
          <w:tcPr>
            <w:tcW w:w="6500"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14:paraId="6C2DC251"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Sub Total</w:t>
            </w:r>
          </w:p>
        </w:tc>
        <w:tc>
          <w:tcPr>
            <w:tcW w:w="1265"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14:paraId="32849EC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4CB195F"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5591B964"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73A29E91"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C</w:t>
            </w:r>
          </w:p>
        </w:tc>
        <w:tc>
          <w:tcPr>
            <w:tcW w:w="8374" w:type="dxa"/>
            <w:gridSpan w:val="6"/>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14:paraId="40AA0514" w14:textId="77777777" w:rsidR="000C672F" w:rsidRDefault="008E4494">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Support Services</w:t>
            </w:r>
          </w:p>
        </w:tc>
      </w:tr>
      <w:tr w:rsidR="000C672F" w14:paraId="7897A629"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820519"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C1</w:t>
            </w: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10A6CC4" w14:textId="633EE7E2" w:rsidR="000C672F" w:rsidRDefault="001B3CD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Tax (</w:t>
            </w:r>
            <w:r>
              <w:rPr>
                <w:rFonts w:ascii="Libre Baskerville" w:eastAsia="Libre Baskerville" w:hAnsi="Libre Baskerville" w:cs="Libre Baskerville"/>
                <w:sz w:val="18"/>
                <w:szCs w:val="18"/>
                <w:highlight w:val="white"/>
              </w:rPr>
              <w:t xml:space="preserve">as per </w:t>
            </w:r>
            <w:proofErr w:type="spellStart"/>
            <w:r>
              <w:rPr>
                <w:rFonts w:ascii="Libre Baskerville" w:eastAsia="Libre Baskerville" w:hAnsi="Libre Baskerville" w:cs="Libre Baskerville"/>
                <w:sz w:val="18"/>
                <w:szCs w:val="18"/>
                <w:highlight w:val="white"/>
              </w:rPr>
              <w:t>GoB</w:t>
            </w:r>
            <w:proofErr w:type="spellEnd"/>
            <w:r>
              <w:rPr>
                <w:rFonts w:ascii="Libre Baskerville" w:eastAsia="Libre Baskerville" w:hAnsi="Libre Baskerville" w:cs="Libre Baskerville"/>
                <w:sz w:val="18"/>
                <w:szCs w:val="18"/>
                <w:highlight w:val="white"/>
              </w:rPr>
              <w:t xml:space="preserve"> rule</w:t>
            </w:r>
            <w:r w:rsidR="005E4454">
              <w:rPr>
                <w:rFonts w:ascii="Libre Baskerville" w:eastAsia="Libre Baskerville" w:hAnsi="Libre Baskerville" w:cs="Libre Baskerville"/>
                <w:sz w:val="18"/>
                <w:szCs w:val="18"/>
              </w:rPr>
              <w:t>)</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7FB8F7D"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8BCAB04"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8F994EA"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9D2B464"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35F42F0"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129D0EF8" w14:textId="77777777" w:rsidTr="005E4454">
        <w:trPr>
          <w:trHeight w:val="300"/>
        </w:trPr>
        <w:tc>
          <w:tcPr>
            <w:tcW w:w="6500"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14:paraId="503ACFC0"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Sub Total</w:t>
            </w:r>
          </w:p>
        </w:tc>
        <w:tc>
          <w:tcPr>
            <w:tcW w:w="1265"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14:paraId="7B40D655"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6B7611"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5E6F2E1A" w14:textId="77777777" w:rsidTr="005E4454">
        <w:trPr>
          <w:trHeight w:val="300"/>
        </w:trPr>
        <w:tc>
          <w:tcPr>
            <w:tcW w:w="65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E53FAB1"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204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C518ED" w14:textId="632E3383" w:rsidR="000C672F" w:rsidRDefault="001B3CD1">
            <w:pPr>
              <w:widowControl w:val="0"/>
              <w:spacing w:line="276" w:lineRule="auto"/>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VAT (</w:t>
            </w:r>
            <w:r>
              <w:rPr>
                <w:rFonts w:ascii="Libre Baskerville" w:eastAsia="Libre Baskerville" w:hAnsi="Libre Baskerville" w:cs="Libre Baskerville"/>
                <w:sz w:val="18"/>
                <w:szCs w:val="18"/>
                <w:highlight w:val="white"/>
              </w:rPr>
              <w:t xml:space="preserve">as per </w:t>
            </w:r>
            <w:proofErr w:type="spellStart"/>
            <w:r>
              <w:rPr>
                <w:rFonts w:ascii="Libre Baskerville" w:eastAsia="Libre Baskerville" w:hAnsi="Libre Baskerville" w:cs="Libre Baskerville"/>
                <w:sz w:val="18"/>
                <w:szCs w:val="18"/>
                <w:highlight w:val="white"/>
              </w:rPr>
              <w:t>GoB</w:t>
            </w:r>
            <w:proofErr w:type="spellEnd"/>
            <w:r>
              <w:rPr>
                <w:rFonts w:ascii="Libre Baskerville" w:eastAsia="Libre Baskerville" w:hAnsi="Libre Baskerville" w:cs="Libre Baskerville"/>
                <w:sz w:val="18"/>
                <w:szCs w:val="18"/>
                <w:highlight w:val="white"/>
              </w:rPr>
              <w:t xml:space="preserve"> rule</w:t>
            </w:r>
            <w:r w:rsidR="008E4494">
              <w:rPr>
                <w:rFonts w:ascii="Libre Baskerville" w:eastAsia="Libre Baskerville" w:hAnsi="Libre Baskerville" w:cs="Libre Baskerville"/>
                <w:sz w:val="18"/>
                <w:szCs w:val="18"/>
              </w:rPr>
              <w:t>)</w:t>
            </w: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25A1C45"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5FB4EE5"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50E7A23"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7706D7A"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F24B637"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20501637" w14:textId="77777777" w:rsidTr="005E4454">
        <w:trPr>
          <w:trHeight w:val="300"/>
        </w:trPr>
        <w:tc>
          <w:tcPr>
            <w:tcW w:w="6500" w:type="dxa"/>
            <w:gridSpan w:val="5"/>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14:paraId="6A487847"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Grand Total</w:t>
            </w:r>
          </w:p>
        </w:tc>
        <w:tc>
          <w:tcPr>
            <w:tcW w:w="1265"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14:paraId="793B3E04" w14:textId="77777777" w:rsidR="000C672F" w:rsidRDefault="000C672F">
            <w:pPr>
              <w:widowControl w:val="0"/>
              <w:spacing w:line="276" w:lineRule="auto"/>
              <w:rPr>
                <w:rFonts w:ascii="Libre Baskerville" w:eastAsia="Libre Baskerville" w:hAnsi="Libre Baskerville" w:cs="Libre Baskerville"/>
                <w:sz w:val="18"/>
                <w:szCs w:val="18"/>
              </w:rPr>
            </w:pPr>
          </w:p>
        </w:tc>
        <w:tc>
          <w:tcPr>
            <w:tcW w:w="1265"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14:paraId="70C713D0" w14:textId="77777777" w:rsidR="000C672F" w:rsidRDefault="000C672F">
            <w:pPr>
              <w:widowControl w:val="0"/>
              <w:spacing w:line="276" w:lineRule="auto"/>
              <w:rPr>
                <w:rFonts w:ascii="Libre Baskerville" w:eastAsia="Libre Baskerville" w:hAnsi="Libre Baskerville" w:cs="Libre Baskerville"/>
                <w:sz w:val="18"/>
                <w:szCs w:val="18"/>
              </w:rPr>
            </w:pPr>
          </w:p>
        </w:tc>
      </w:tr>
      <w:tr w:rsidR="000C672F" w14:paraId="33EF8CA6" w14:textId="77777777" w:rsidTr="005E4454">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14:paraId="3B70F500" w14:textId="77777777" w:rsidR="000C672F" w:rsidRDefault="008E4494">
            <w:pPr>
              <w:widowControl w:val="0"/>
              <w:spacing w:line="276" w:lineRule="auto"/>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In Words</w:t>
            </w:r>
          </w:p>
        </w:tc>
        <w:tc>
          <w:tcPr>
            <w:tcW w:w="6325"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773E39A" w14:textId="77777777" w:rsidR="000C672F" w:rsidRDefault="000C672F">
            <w:pPr>
              <w:widowControl w:val="0"/>
              <w:spacing w:line="276" w:lineRule="auto"/>
              <w:rPr>
                <w:rFonts w:ascii="Libre Baskerville" w:eastAsia="Libre Baskerville" w:hAnsi="Libre Baskerville" w:cs="Libre Baskerville"/>
                <w:sz w:val="18"/>
                <w:szCs w:val="18"/>
              </w:rPr>
            </w:pPr>
          </w:p>
        </w:tc>
      </w:tr>
    </w:tbl>
    <w:p w14:paraId="07F37FF8" w14:textId="77777777" w:rsidR="000C672F" w:rsidRDefault="000C672F">
      <w:pPr>
        <w:widowControl w:val="0"/>
        <w:tabs>
          <w:tab w:val="left" w:pos="2694"/>
        </w:tabs>
        <w:spacing w:after="200" w:line="276" w:lineRule="auto"/>
        <w:jc w:val="both"/>
        <w:rPr>
          <w:rFonts w:ascii="Libre Baskerville" w:eastAsia="Libre Baskerville" w:hAnsi="Libre Baskerville" w:cs="Libre Baskerville"/>
          <w:sz w:val="18"/>
          <w:szCs w:val="18"/>
          <w:highlight w:val="yellow"/>
        </w:rPr>
      </w:pPr>
    </w:p>
    <w:p w14:paraId="54DA714B" w14:textId="77777777" w:rsidR="00AA2E1C" w:rsidRDefault="00AA2E1C" w:rsidP="00AA2E1C">
      <w:pPr>
        <w:pStyle w:val="Heading3"/>
        <w:shd w:val="clear" w:color="auto" w:fill="FFFFFF"/>
        <w:spacing w:line="300" w:lineRule="atLeast"/>
        <w:rPr>
          <w:rFonts w:ascii="Libre Baskerville" w:eastAsia="Libre Baskerville" w:hAnsi="Libre Baskerville" w:cs="Libre Baskerville"/>
          <w:sz w:val="18"/>
          <w:szCs w:val="18"/>
          <w:highlight w:val="yellow"/>
        </w:rPr>
      </w:pPr>
      <w:r w:rsidRPr="00E442BA">
        <w:rPr>
          <w:rFonts w:ascii="Libre Baskerville" w:eastAsia="Libre Baskerville" w:hAnsi="Libre Baskerville" w:cs="Libre Baskerville"/>
          <w:b w:val="0"/>
          <w:sz w:val="18"/>
          <w:szCs w:val="18"/>
          <w:highlight w:val="white"/>
        </w:rPr>
        <w:t xml:space="preserve">Any queries regarding the </w:t>
      </w:r>
      <w:r>
        <w:rPr>
          <w:rFonts w:ascii="Libre Baskerville" w:eastAsia="Libre Baskerville" w:hAnsi="Libre Baskerville" w:cs="Libre Baskerville"/>
          <w:b w:val="0"/>
          <w:sz w:val="18"/>
          <w:szCs w:val="18"/>
          <w:highlight w:val="white"/>
        </w:rPr>
        <w:t xml:space="preserve">TOR </w:t>
      </w:r>
      <w:r w:rsidRPr="00E442BA">
        <w:rPr>
          <w:rFonts w:ascii="Libre Baskerville" w:eastAsia="Libre Baskerville" w:hAnsi="Libre Baskerville" w:cs="Libre Baskerville"/>
          <w:b w:val="0"/>
          <w:sz w:val="18"/>
          <w:szCs w:val="18"/>
          <w:highlight w:val="white"/>
        </w:rPr>
        <w:t>should be sent to Mr. Md. Zaheedul Islam Chowdhury</w:t>
      </w:r>
      <w:r>
        <w:rPr>
          <w:rFonts w:ascii="Gill Sans" w:eastAsia="Gill Sans" w:hAnsi="Gill Sans" w:cs="Gill Sans"/>
        </w:rPr>
        <w:t>(</w:t>
      </w:r>
      <w:r>
        <w:rPr>
          <w:rFonts w:ascii="Roboto" w:hAnsi="Roboto"/>
          <w:color w:val="555555"/>
          <w:sz w:val="21"/>
          <w:szCs w:val="21"/>
          <w:shd w:val="clear" w:color="auto" w:fill="FFFFFF"/>
        </w:rPr>
        <w:t>zislam@ideglobal.org</w:t>
      </w:r>
      <w:r>
        <w:rPr>
          <w:rFonts w:ascii="Gill Sans" w:eastAsia="Gill Sans" w:hAnsi="Gill Sans" w:cs="Gill Sans"/>
        </w:rPr>
        <w:t xml:space="preserve">). </w:t>
      </w:r>
    </w:p>
    <w:p w14:paraId="5B3924FC" w14:textId="77777777" w:rsidR="00AA2E1C" w:rsidRPr="00E442BA" w:rsidRDefault="00AA2E1C" w:rsidP="00AA2E1C">
      <w:pPr>
        <w:rPr>
          <w:rFonts w:ascii="Libre Baskerville" w:eastAsia="Libre Baskerville" w:hAnsi="Libre Baskerville" w:cs="Libre Baskerville"/>
          <w:b/>
          <w:bCs/>
          <w:sz w:val="22"/>
          <w:szCs w:val="22"/>
          <w:highlight w:val="white"/>
        </w:rPr>
      </w:pPr>
      <w:r w:rsidRPr="000E6A3E">
        <w:rPr>
          <w:rFonts w:ascii="Libre Baskerville" w:eastAsia="Libre Baskerville" w:hAnsi="Libre Baskerville" w:cs="Libre Baskerville"/>
          <w:sz w:val="18"/>
          <w:szCs w:val="18"/>
          <w:highlight w:val="white"/>
        </w:rPr>
        <w:t xml:space="preserve">Interested firms are requested to submit a fee cap to provide the Advisory Services. Please submit your application to </w:t>
      </w:r>
      <w:hyperlink r:id="rId7" w:history="1">
        <w:r w:rsidRPr="00E442BA">
          <w:rPr>
            <w:rStyle w:val="Hyperlink"/>
            <w:rFonts w:ascii="Libre Baskerville" w:eastAsia="Libre Baskerville" w:hAnsi="Libre Baskerville" w:cs="Libre Baskerville"/>
            <w:b/>
            <w:bCs/>
            <w:sz w:val="22"/>
            <w:szCs w:val="22"/>
            <w:highlight w:val="white"/>
          </w:rPr>
          <w:t>bangladesh.procurement@ideglobal.org</w:t>
        </w:r>
      </w:hyperlink>
    </w:p>
    <w:p w14:paraId="3A4CB01D" w14:textId="77777777" w:rsidR="00AA2E1C" w:rsidRDefault="00AA2E1C" w:rsidP="00AA2E1C">
      <w:pPr>
        <w:widowControl w:val="0"/>
        <w:tabs>
          <w:tab w:val="left" w:pos="2694"/>
        </w:tabs>
        <w:spacing w:after="200" w:line="276" w:lineRule="auto"/>
        <w:jc w:val="both"/>
        <w:rPr>
          <w:rFonts w:ascii="Libre Baskerville" w:eastAsia="Libre Baskerville" w:hAnsi="Libre Baskerville" w:cs="Libre Baskerville"/>
          <w:sz w:val="18"/>
          <w:szCs w:val="18"/>
          <w:highlight w:val="yellow"/>
        </w:rPr>
      </w:pPr>
    </w:p>
    <w:p w14:paraId="24E5F6A0" w14:textId="7003FC3E" w:rsidR="001C5486" w:rsidRPr="001C5486" w:rsidRDefault="00327EB1" w:rsidP="001C5486">
      <w:pPr>
        <w:pBdr>
          <w:top w:val="nil"/>
          <w:left w:val="nil"/>
          <w:bottom w:val="nil"/>
          <w:right w:val="nil"/>
          <w:between w:val="nil"/>
        </w:pBdr>
        <w:spacing w:line="276" w:lineRule="auto"/>
        <w:jc w:val="both"/>
        <w:rPr>
          <w:rFonts w:ascii="Libre Baskerville" w:eastAsia="Libre Baskerville" w:hAnsi="Libre Baskerville" w:cs="Libre Baskerville"/>
          <w:sz w:val="18"/>
          <w:szCs w:val="18"/>
          <w:highlight w:val="white"/>
        </w:rPr>
      </w:pPr>
      <w:r>
        <w:rPr>
          <w:rFonts w:ascii="Gill Sans" w:hAnsi="Gill Sans" w:cs="Gill Sans"/>
          <w:b/>
          <w:bCs/>
          <w:color w:val="222222"/>
          <w:sz w:val="22"/>
          <w:szCs w:val="22"/>
          <w:shd w:val="clear" w:color="auto" w:fill="FFFFFF"/>
        </w:rPr>
        <w:t xml:space="preserve">The submission deadline is </w:t>
      </w:r>
      <w:r>
        <w:rPr>
          <w:rFonts w:ascii="Gill Sans" w:hAnsi="Gill Sans" w:cs="Gill Sans"/>
          <w:b/>
          <w:bCs/>
          <w:color w:val="222222"/>
          <w:sz w:val="22"/>
          <w:szCs w:val="22"/>
          <w:shd w:val="clear" w:color="auto" w:fill="FFFFFF"/>
        </w:rPr>
        <w:t>01</w:t>
      </w:r>
      <w:r>
        <w:rPr>
          <w:rFonts w:ascii="Gill Sans" w:hAnsi="Gill Sans" w:cs="Gill Sans"/>
          <w:b/>
          <w:bCs/>
          <w:color w:val="222222"/>
          <w:sz w:val="22"/>
          <w:szCs w:val="22"/>
          <w:shd w:val="clear" w:color="auto" w:fill="FFFFFF"/>
        </w:rPr>
        <w:t> </w:t>
      </w:r>
      <w:r>
        <w:rPr>
          <w:rFonts w:ascii="Gill Sans" w:hAnsi="Gill Sans" w:cs="Gill Sans"/>
          <w:b/>
          <w:bCs/>
          <w:color w:val="222222"/>
          <w:sz w:val="22"/>
          <w:szCs w:val="22"/>
          <w:shd w:val="clear" w:color="auto" w:fill="FFFFFF"/>
        </w:rPr>
        <w:t>October</w:t>
      </w:r>
      <w:r>
        <w:rPr>
          <w:rFonts w:ascii="Gill Sans" w:hAnsi="Gill Sans" w:cs="Gill Sans"/>
          <w:b/>
          <w:bCs/>
          <w:color w:val="222222"/>
          <w:sz w:val="22"/>
          <w:szCs w:val="22"/>
          <w:shd w:val="clear" w:color="auto" w:fill="FFFFFF"/>
        </w:rPr>
        <w:t xml:space="preserve"> 2020 at 5 PM Bangladesh Standard Time.</w:t>
      </w:r>
      <w:r w:rsidR="001C5486" w:rsidRPr="001C5486">
        <w:rPr>
          <w:rFonts w:ascii="Libre Baskerville" w:eastAsia="Libre Baskerville" w:hAnsi="Libre Baskerville" w:cs="Libre Baskerville"/>
          <w:sz w:val="18"/>
          <w:szCs w:val="18"/>
          <w:highlight w:val="white"/>
        </w:rPr>
        <w:t>.</w:t>
      </w:r>
    </w:p>
    <w:p w14:paraId="039B2969" w14:textId="77777777" w:rsidR="001C5486" w:rsidRPr="00FF3727" w:rsidRDefault="001C5486" w:rsidP="005E4454"/>
    <w:p w14:paraId="23810165" w14:textId="1611FB70" w:rsidR="000C672F" w:rsidRDefault="000C672F" w:rsidP="005E4454">
      <w:pPr>
        <w:widowControl w:val="0"/>
        <w:tabs>
          <w:tab w:val="left" w:pos="2694"/>
        </w:tabs>
        <w:spacing w:after="200" w:line="276" w:lineRule="auto"/>
        <w:jc w:val="both"/>
        <w:rPr>
          <w:rFonts w:ascii="Libre Baskerville" w:eastAsia="Libre Baskerville" w:hAnsi="Libre Baskerville" w:cs="Libre Baskerville"/>
          <w:sz w:val="18"/>
          <w:szCs w:val="18"/>
          <w:highlight w:val="yellow"/>
        </w:rPr>
      </w:pPr>
    </w:p>
    <w:sectPr w:rsidR="000C672F">
      <w:headerReference w:type="default" r:id="rId8"/>
      <w:footerReference w:type="even" r:id="rId9"/>
      <w:footerReference w:type="default" r:id="rId10"/>
      <w:headerReference w:type="first" r:id="rId11"/>
      <w:footerReference w:type="first" r:id="rId12"/>
      <w:pgSz w:w="11906" w:h="16838"/>
      <w:pgMar w:top="1440" w:right="1440" w:bottom="1440"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A8412E" w14:textId="77777777" w:rsidR="007C4304" w:rsidRDefault="007C4304">
      <w:r>
        <w:separator/>
      </w:r>
    </w:p>
  </w:endnote>
  <w:endnote w:type="continuationSeparator" w:id="0">
    <w:p w14:paraId="24F3F770" w14:textId="77777777" w:rsidR="007C4304" w:rsidRDefault="007C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re Baskervill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Roboto">
    <w:altName w:val="Times New Roman"/>
    <w:panose1 w:val="00000000000000000000"/>
    <w:charset w:val="00"/>
    <w:family w:val="auto"/>
    <w:pitch w:val="default"/>
  </w:font>
  <w:font w:name="Gill Sans">
    <w:altName w:val="Calibri"/>
    <w:charset w:val="00"/>
    <w:family w:val="auto"/>
    <w:pitch w:val="variable"/>
    <w:sig w:usb0="80000267" w:usb1="00000000" w:usb2="00000000" w:usb3="00000000" w:csb0="000001F7" w:csb1="00000000"/>
  </w:font>
  <w:font w:name="Roboto Slab">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C2109" w14:textId="77777777" w:rsidR="00B9520E" w:rsidRDefault="00B9520E">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66FC62E8" w14:textId="77777777" w:rsidR="00B9520E" w:rsidRDefault="00B9520E">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E5099" w14:textId="77777777" w:rsidR="00B9520E" w:rsidRDefault="00B9520E">
    <w:pPr>
      <w:widowControl w:val="0"/>
      <w:jc w:val="both"/>
      <w:rPr>
        <w:rFonts w:ascii="Calibri" w:eastAsia="Calibri" w:hAnsi="Calibri" w:cs="Calibri"/>
        <w:sz w:val="22"/>
        <w:szCs w:val="22"/>
      </w:rPr>
    </w:pPr>
  </w:p>
  <w:tbl>
    <w:tblPr>
      <w:tblStyle w:val="a4"/>
      <w:tblW w:w="95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B9520E" w14:paraId="3171B512" w14:textId="77777777">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14:paraId="0026DF84" w14:textId="77777777" w:rsidR="00B9520E" w:rsidRDefault="00B9520E">
          <w:pPr>
            <w:widowControl w:val="0"/>
            <w:tabs>
              <w:tab w:val="center" w:pos="4680"/>
              <w:tab w:val="right" w:pos="9360"/>
            </w:tabs>
            <w:ind w:right="360"/>
            <w:jc w:val="center"/>
            <w:rPr>
              <w:rFonts w:ascii="Calibri" w:eastAsia="Calibri" w:hAnsi="Calibri" w:cs="Calibri"/>
            </w:rPr>
          </w:pPr>
          <w:r>
            <w:rPr>
              <w:rFonts w:ascii="Roboto" w:eastAsia="Roboto" w:hAnsi="Roboto" w:cs="Roboto"/>
              <w:color w:val="FF5F4A"/>
              <w:sz w:val="20"/>
              <w:szCs w:val="20"/>
            </w:rPr>
            <w:t xml:space="preserve">               i</w:t>
          </w:r>
          <w:r>
            <w:rPr>
              <w:rFonts w:ascii="Roboto" w:eastAsia="Roboto" w:hAnsi="Roboto" w:cs="Roboto"/>
              <w:color w:val="50505F"/>
              <w:sz w:val="20"/>
              <w:szCs w:val="20"/>
            </w:rPr>
            <w:t xml:space="preserve">DE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14:paraId="6E598DF0" w14:textId="06BFC84C" w:rsidR="00B9520E" w:rsidRDefault="00B9520E">
          <w:pPr>
            <w:widowControl w:val="0"/>
            <w:tabs>
              <w:tab w:val="center" w:pos="4680"/>
              <w:tab w:val="right" w:pos="9360"/>
            </w:tabs>
            <w:ind w:right="360"/>
            <w:jc w:val="right"/>
            <w:rPr>
              <w:rFonts w:ascii="Roboto" w:eastAsia="Roboto" w:hAnsi="Roboto" w:cs="Roboto"/>
              <w:sz w:val="18"/>
              <w:szCs w:val="18"/>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1C5486">
            <w:rPr>
              <w:rFonts w:ascii="Calibri" w:eastAsia="Calibri" w:hAnsi="Calibri" w:cs="Calibri"/>
              <w:noProof/>
            </w:rPr>
            <w:t>4</w:t>
          </w:r>
          <w:r>
            <w:rPr>
              <w:rFonts w:ascii="Calibri" w:eastAsia="Calibri" w:hAnsi="Calibri" w:cs="Calibri"/>
            </w:rPr>
            <w:fldChar w:fldCharType="end"/>
          </w:r>
        </w:p>
        <w:p w14:paraId="7CA718DC" w14:textId="77777777" w:rsidR="00B9520E" w:rsidRDefault="00B9520E">
          <w:pPr>
            <w:widowControl w:val="0"/>
            <w:tabs>
              <w:tab w:val="center" w:pos="4680"/>
              <w:tab w:val="right" w:pos="9360"/>
            </w:tabs>
            <w:ind w:right="360"/>
            <w:jc w:val="center"/>
            <w:rPr>
              <w:rFonts w:ascii="Calibri" w:eastAsia="Calibri" w:hAnsi="Calibri" w:cs="Calibri"/>
            </w:rPr>
          </w:pPr>
        </w:p>
      </w:tc>
    </w:tr>
  </w:tbl>
  <w:p w14:paraId="723C44D5" w14:textId="77777777" w:rsidR="00B9520E" w:rsidRDefault="00B9520E">
    <w:pPr>
      <w:widowControl w:val="0"/>
      <w:tabs>
        <w:tab w:val="center" w:pos="4680"/>
        <w:tab w:val="right" w:pos="9360"/>
      </w:tabs>
      <w:ind w:right="360"/>
      <w:jc w:val="center"/>
      <w:rPr>
        <w:rFonts w:ascii="Roboto" w:eastAsia="Roboto" w:hAnsi="Roboto" w:cs="Roboto"/>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0878" w14:textId="77777777" w:rsidR="00B9520E" w:rsidRDefault="00B9520E">
    <w:pPr>
      <w:widowControl w:val="0"/>
      <w:tabs>
        <w:tab w:val="center" w:pos="4680"/>
        <w:tab w:val="right" w:pos="936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758BB" w14:textId="77777777" w:rsidR="007C4304" w:rsidRDefault="007C4304">
      <w:r>
        <w:separator/>
      </w:r>
    </w:p>
  </w:footnote>
  <w:footnote w:type="continuationSeparator" w:id="0">
    <w:p w14:paraId="0C7C023F" w14:textId="77777777" w:rsidR="007C4304" w:rsidRDefault="007C4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38FD0" w14:textId="77777777" w:rsidR="00B9520E" w:rsidRDefault="00B9520E">
    <w:pPr>
      <w:tabs>
        <w:tab w:val="right" w:pos="9000"/>
      </w:tabs>
      <w:spacing w:line="276" w:lineRule="auto"/>
      <w:ind w:left="720"/>
      <w:rPr>
        <w:rFonts w:ascii="Arial" w:eastAsia="Arial" w:hAnsi="Arial" w:cs="Arial"/>
        <w:sz w:val="22"/>
        <w:szCs w:val="22"/>
      </w:rPr>
    </w:pPr>
  </w:p>
  <w:p w14:paraId="6C80F3C1" w14:textId="2AB61FD7" w:rsidR="00B9520E" w:rsidRDefault="00B9520E" w:rsidP="00CB703B">
    <w:pPr>
      <w:pStyle w:val="Title"/>
      <w:spacing w:before="0" w:after="0" w:line="276" w:lineRule="auto"/>
      <w:ind w:right="30"/>
      <w:jc w:val="right"/>
      <w:rPr>
        <w:rFonts w:ascii="Roboto Slab" w:eastAsia="Roboto Slab" w:hAnsi="Roboto Slab" w:cs="Roboto Slab"/>
        <w:color w:val="434343"/>
        <w:sz w:val="24"/>
        <w:szCs w:val="24"/>
      </w:rPr>
    </w:pPr>
    <w:bookmarkStart w:id="7" w:name="_30j0zll" w:colFirst="0" w:colLast="0"/>
    <w:bookmarkEnd w:id="7"/>
    <w:r w:rsidRPr="00EE0493">
      <w:rPr>
        <w:rFonts w:ascii="Roboto Slab" w:eastAsia="Roboto Slab" w:hAnsi="Roboto Slab" w:cs="Roboto Slab"/>
        <w:color w:val="434343"/>
        <w:sz w:val="24"/>
        <w:szCs w:val="24"/>
      </w:rPr>
      <w:t xml:space="preserve">Provision of </w:t>
    </w:r>
    <w:r>
      <w:rPr>
        <w:rFonts w:ascii="Roboto Slab" w:eastAsia="Roboto Slab" w:hAnsi="Roboto Slab" w:cs="Roboto Slab"/>
        <w:color w:val="434343"/>
        <w:sz w:val="24"/>
        <w:szCs w:val="24"/>
      </w:rPr>
      <w:t xml:space="preserve">Short-term </w:t>
    </w:r>
    <w:r w:rsidRPr="00EE0493">
      <w:rPr>
        <w:rFonts w:ascii="Roboto Slab" w:eastAsia="Roboto Slab" w:hAnsi="Roboto Slab" w:cs="Roboto Slab"/>
        <w:color w:val="434343"/>
        <w:sz w:val="24"/>
        <w:szCs w:val="24"/>
      </w:rPr>
      <w:t>Legal, Regulatory and Tax advisory services</w:t>
    </w:r>
    <w:r>
      <w:rPr>
        <w:rFonts w:ascii="Roboto" w:eastAsia="Roboto" w:hAnsi="Roboto" w:cs="Roboto"/>
      </w:rPr>
      <w:t xml:space="preserve"> </w:t>
    </w:r>
    <w:r>
      <w:rPr>
        <w:rFonts w:ascii="Roboto Slab" w:eastAsia="Roboto Slab" w:hAnsi="Roboto Slab" w:cs="Roboto Slab"/>
        <w:color w:val="434343"/>
        <w:sz w:val="24"/>
        <w:szCs w:val="24"/>
      </w:rPr>
      <w:t>for CSISA-MEA</w:t>
    </w:r>
  </w:p>
  <w:p w14:paraId="2A14211C" w14:textId="77777777" w:rsidR="00B9520E" w:rsidRDefault="00B9520E">
    <w:pPr>
      <w:pStyle w:val="Title"/>
      <w:spacing w:before="0" w:after="0" w:line="276" w:lineRule="auto"/>
      <w:ind w:right="30"/>
      <w:jc w:val="right"/>
      <w:rPr>
        <w:rFonts w:ascii="Calibri" w:eastAsia="Calibri" w:hAnsi="Calibri" w:cs="Calibri"/>
        <w:color w:val="262626"/>
        <w:sz w:val="2"/>
        <w:szCs w:val="2"/>
      </w:rPr>
    </w:pPr>
    <w:bookmarkStart w:id="8" w:name="_1fob9te" w:colFirst="0" w:colLast="0"/>
    <w:bookmarkEnd w:id="8"/>
    <w:r>
      <w:rPr>
        <w:rFonts w:ascii="Roboto Slab" w:eastAsia="Roboto Slab" w:hAnsi="Roboto Slab" w:cs="Roboto Slab"/>
        <w:color w:val="FF5F4A"/>
        <w:sz w:val="16"/>
        <w:szCs w:val="16"/>
      </w:rPr>
      <w:t>Terms</w:t>
    </w:r>
    <w:r>
      <w:rPr>
        <w:rFonts w:ascii="Roboto Slab" w:eastAsia="Roboto Slab" w:hAnsi="Roboto Slab" w:cs="Roboto Slab"/>
        <w:color w:val="FF5F4A"/>
        <w:sz w:val="18"/>
        <w:szCs w:val="18"/>
      </w:rPr>
      <w:t xml:space="preserve"> of Reference</w:t>
    </w:r>
    <w:r w:rsidR="007C4304">
      <w:pict w14:anchorId="739BF17A">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1C380" w14:textId="77777777" w:rsidR="00B9520E" w:rsidRDefault="00B9520E">
    <w:pPr>
      <w:tabs>
        <w:tab w:val="right" w:pos="9000"/>
      </w:tabs>
      <w:spacing w:line="276" w:lineRule="auto"/>
      <w:rPr>
        <w:rFonts w:ascii="Arial" w:eastAsia="Arial" w:hAnsi="Arial" w:cs="Arial"/>
        <w:sz w:val="22"/>
        <w:szCs w:val="22"/>
      </w:rPr>
    </w:pPr>
    <w:r>
      <w:rPr>
        <w:noProof/>
        <w:lang w:eastAsia="en-US" w:bidi="ar-SA"/>
      </w:rPr>
      <w:drawing>
        <wp:anchor distT="0" distB="0" distL="0" distR="0" simplePos="0" relativeHeight="251658240" behindDoc="0" locked="0" layoutInCell="1" hidden="0" allowOverlap="1" wp14:anchorId="408BBDD8" wp14:editId="4BFEF04B">
          <wp:simplePos x="0" y="0"/>
          <wp:positionH relativeFrom="column">
            <wp:posOffset>-923923</wp:posOffset>
          </wp:positionH>
          <wp:positionV relativeFrom="paragraph">
            <wp:posOffset>0</wp:posOffset>
          </wp:positionV>
          <wp:extent cx="7705725" cy="25717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p w14:paraId="08C5CF62" w14:textId="77777777" w:rsidR="00B9520E" w:rsidRDefault="00B9520E">
    <w:pPr>
      <w:tabs>
        <w:tab w:val="right" w:pos="9000"/>
      </w:tabs>
      <w:spacing w:line="276" w:lineRule="auto"/>
      <w:rPr>
        <w:rFonts w:ascii="Arial" w:eastAsia="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40E08"/>
    <w:multiLevelType w:val="hybridMultilevel"/>
    <w:tmpl w:val="023E8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92E9C"/>
    <w:multiLevelType w:val="multilevel"/>
    <w:tmpl w:val="80C45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077E20"/>
    <w:multiLevelType w:val="hybridMultilevel"/>
    <w:tmpl w:val="D6CAC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E54DE"/>
    <w:multiLevelType w:val="multilevel"/>
    <w:tmpl w:val="B802AC5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4B7785"/>
    <w:multiLevelType w:val="hybridMultilevel"/>
    <w:tmpl w:val="13308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32C21"/>
    <w:multiLevelType w:val="multilevel"/>
    <w:tmpl w:val="321A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D700A"/>
    <w:multiLevelType w:val="hybridMultilevel"/>
    <w:tmpl w:val="16E224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660406"/>
    <w:multiLevelType w:val="multilevel"/>
    <w:tmpl w:val="EFD8CC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F5491B"/>
    <w:multiLevelType w:val="hybridMultilevel"/>
    <w:tmpl w:val="9474B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B54E4"/>
    <w:multiLevelType w:val="multilevel"/>
    <w:tmpl w:val="B802AC5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4B5236"/>
    <w:multiLevelType w:val="hybridMultilevel"/>
    <w:tmpl w:val="E35A7AC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7E2183"/>
    <w:multiLevelType w:val="hybridMultilevel"/>
    <w:tmpl w:val="BDBC56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24A27"/>
    <w:multiLevelType w:val="multilevel"/>
    <w:tmpl w:val="B802AC5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79E5D40"/>
    <w:multiLevelType w:val="multilevel"/>
    <w:tmpl w:val="68D2A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522B95"/>
    <w:multiLevelType w:val="multilevel"/>
    <w:tmpl w:val="4EE65A5C"/>
    <w:lvl w:ilvl="0">
      <w:start w:val="1"/>
      <w:numFmt w:val="upperLetter"/>
      <w:lvlText w:val="%1."/>
      <w:lvlJc w:val="left"/>
      <w:pPr>
        <w:ind w:left="720" w:hanging="360"/>
      </w:pPr>
      <w:rPr>
        <w:rFonts w:ascii="Libre Baskerville" w:eastAsia="Libre Baskerville" w:hAnsi="Libre Baskerville" w:cs="Libre Baskerville"/>
        <w:b/>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B0B4361"/>
    <w:multiLevelType w:val="hybridMultilevel"/>
    <w:tmpl w:val="3DE86A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8C0470"/>
    <w:multiLevelType w:val="multilevel"/>
    <w:tmpl w:val="CDFE0A76"/>
    <w:lvl w:ilvl="0">
      <w:start w:val="1"/>
      <w:numFmt w:val="bullet"/>
      <w:lvlText w:val="●"/>
      <w:lvlJc w:val="left"/>
      <w:pPr>
        <w:ind w:left="720" w:hanging="360"/>
      </w:pPr>
      <w:rPr>
        <w:rFonts w:ascii="Arial" w:eastAsia="Arial" w:hAnsi="Arial" w:cs="Arial"/>
        <w:sz w:val="18"/>
        <w:szCs w:val="18"/>
      </w:rPr>
    </w:lvl>
    <w:lvl w:ilvl="1">
      <w:start w:val="1"/>
      <w:numFmt w:val="bullet"/>
      <w:lvlText w:val="○"/>
      <w:lvlJc w:val="left"/>
      <w:pPr>
        <w:ind w:left="1350" w:hanging="360"/>
      </w:pPr>
      <w:rPr>
        <w:rFonts w:ascii="Arial" w:eastAsia="Arial" w:hAnsi="Arial" w:cs="Arial"/>
      </w:rPr>
    </w:lvl>
    <w:lvl w:ilvl="2">
      <w:start w:val="1"/>
      <w:numFmt w:val="bullet"/>
      <w:lvlText w:val="■"/>
      <w:lvlJc w:val="left"/>
      <w:pPr>
        <w:ind w:left="2070" w:hanging="360"/>
      </w:pPr>
      <w:rPr>
        <w:rFonts w:ascii="Arial" w:eastAsia="Arial" w:hAnsi="Arial" w:cs="Arial"/>
      </w:rPr>
    </w:lvl>
    <w:lvl w:ilvl="3">
      <w:start w:val="1"/>
      <w:numFmt w:val="bullet"/>
      <w:lvlText w:val="●"/>
      <w:lvlJc w:val="left"/>
      <w:pPr>
        <w:ind w:left="2790" w:hanging="360"/>
      </w:pPr>
      <w:rPr>
        <w:rFonts w:ascii="Arial" w:eastAsia="Arial" w:hAnsi="Arial" w:cs="Arial"/>
      </w:rPr>
    </w:lvl>
    <w:lvl w:ilvl="4">
      <w:start w:val="1"/>
      <w:numFmt w:val="bullet"/>
      <w:lvlText w:val="○"/>
      <w:lvlJc w:val="left"/>
      <w:pPr>
        <w:ind w:left="3510" w:hanging="360"/>
      </w:pPr>
      <w:rPr>
        <w:rFonts w:ascii="Arial" w:eastAsia="Arial" w:hAnsi="Arial" w:cs="Arial"/>
      </w:rPr>
    </w:lvl>
    <w:lvl w:ilvl="5">
      <w:start w:val="1"/>
      <w:numFmt w:val="bullet"/>
      <w:lvlText w:val="■"/>
      <w:lvlJc w:val="left"/>
      <w:pPr>
        <w:ind w:left="4230" w:hanging="360"/>
      </w:pPr>
      <w:rPr>
        <w:rFonts w:ascii="Arial" w:eastAsia="Arial" w:hAnsi="Arial" w:cs="Arial"/>
      </w:rPr>
    </w:lvl>
    <w:lvl w:ilvl="6">
      <w:start w:val="1"/>
      <w:numFmt w:val="bullet"/>
      <w:lvlText w:val="●"/>
      <w:lvlJc w:val="left"/>
      <w:pPr>
        <w:ind w:left="4950" w:hanging="360"/>
      </w:pPr>
      <w:rPr>
        <w:rFonts w:ascii="Arial" w:eastAsia="Arial" w:hAnsi="Arial" w:cs="Arial"/>
      </w:rPr>
    </w:lvl>
    <w:lvl w:ilvl="7">
      <w:start w:val="1"/>
      <w:numFmt w:val="bullet"/>
      <w:lvlText w:val="○"/>
      <w:lvlJc w:val="left"/>
      <w:pPr>
        <w:ind w:left="5670" w:hanging="360"/>
      </w:pPr>
      <w:rPr>
        <w:rFonts w:ascii="Arial" w:eastAsia="Arial" w:hAnsi="Arial" w:cs="Arial"/>
      </w:rPr>
    </w:lvl>
    <w:lvl w:ilvl="8">
      <w:start w:val="1"/>
      <w:numFmt w:val="bullet"/>
      <w:lvlText w:val="■"/>
      <w:lvlJc w:val="left"/>
      <w:pPr>
        <w:ind w:left="6390" w:hanging="360"/>
      </w:pPr>
      <w:rPr>
        <w:rFonts w:ascii="Arial" w:eastAsia="Arial" w:hAnsi="Arial" w:cs="Arial"/>
      </w:rPr>
    </w:lvl>
  </w:abstractNum>
  <w:abstractNum w:abstractNumId="17" w15:restartNumberingAfterBreak="0">
    <w:nsid w:val="3E190431"/>
    <w:multiLevelType w:val="multilevel"/>
    <w:tmpl w:val="1CBE1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B8C0A06"/>
    <w:multiLevelType w:val="hybridMultilevel"/>
    <w:tmpl w:val="9B9067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353E1F"/>
    <w:multiLevelType w:val="multilevel"/>
    <w:tmpl w:val="B802AC5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5183AAF"/>
    <w:multiLevelType w:val="hybridMultilevel"/>
    <w:tmpl w:val="16E2245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637D1F"/>
    <w:multiLevelType w:val="hybridMultilevel"/>
    <w:tmpl w:val="B0AC2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0F0483"/>
    <w:multiLevelType w:val="multilevel"/>
    <w:tmpl w:val="658877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9F82831"/>
    <w:multiLevelType w:val="multilevel"/>
    <w:tmpl w:val="33FCD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7AC56B6"/>
    <w:multiLevelType w:val="hybridMultilevel"/>
    <w:tmpl w:val="9B9067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1149B0"/>
    <w:multiLevelType w:val="multilevel"/>
    <w:tmpl w:val="3EE42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9"/>
  </w:num>
  <w:num w:numId="3">
    <w:abstractNumId w:val="22"/>
  </w:num>
  <w:num w:numId="4">
    <w:abstractNumId w:val="17"/>
  </w:num>
  <w:num w:numId="5">
    <w:abstractNumId w:val="14"/>
  </w:num>
  <w:num w:numId="6">
    <w:abstractNumId w:val="23"/>
  </w:num>
  <w:num w:numId="7">
    <w:abstractNumId w:val="1"/>
  </w:num>
  <w:num w:numId="8">
    <w:abstractNumId w:val="7"/>
  </w:num>
  <w:num w:numId="9">
    <w:abstractNumId w:val="21"/>
  </w:num>
  <w:num w:numId="10">
    <w:abstractNumId w:val="8"/>
  </w:num>
  <w:num w:numId="11">
    <w:abstractNumId w:val="9"/>
  </w:num>
  <w:num w:numId="12">
    <w:abstractNumId w:val="13"/>
  </w:num>
  <w:num w:numId="13">
    <w:abstractNumId w:val="4"/>
  </w:num>
  <w:num w:numId="14">
    <w:abstractNumId w:val="2"/>
  </w:num>
  <w:num w:numId="15">
    <w:abstractNumId w:val="11"/>
  </w:num>
  <w:num w:numId="16">
    <w:abstractNumId w:val="0"/>
  </w:num>
  <w:num w:numId="17">
    <w:abstractNumId w:val="25"/>
  </w:num>
  <w:num w:numId="18">
    <w:abstractNumId w:val="15"/>
  </w:num>
  <w:num w:numId="19">
    <w:abstractNumId w:val="24"/>
  </w:num>
  <w:num w:numId="20">
    <w:abstractNumId w:val="3"/>
  </w:num>
  <w:num w:numId="21">
    <w:abstractNumId w:val="18"/>
  </w:num>
  <w:num w:numId="22">
    <w:abstractNumId w:val="5"/>
  </w:num>
  <w:num w:numId="23">
    <w:abstractNumId w:val="6"/>
  </w:num>
  <w:num w:numId="24">
    <w:abstractNumId w:val="20"/>
  </w:num>
  <w:num w:numId="25">
    <w:abstractNumId w:val="1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72F"/>
    <w:rsid w:val="00025317"/>
    <w:rsid w:val="000275CE"/>
    <w:rsid w:val="000C672F"/>
    <w:rsid w:val="000E6A3E"/>
    <w:rsid w:val="000F4EF9"/>
    <w:rsid w:val="001522E4"/>
    <w:rsid w:val="001B1B53"/>
    <w:rsid w:val="001B3CD1"/>
    <w:rsid w:val="001C5486"/>
    <w:rsid w:val="002742EE"/>
    <w:rsid w:val="002C214D"/>
    <w:rsid w:val="00321A1E"/>
    <w:rsid w:val="00327EB1"/>
    <w:rsid w:val="003754F2"/>
    <w:rsid w:val="003E6D6F"/>
    <w:rsid w:val="004633EB"/>
    <w:rsid w:val="00496C27"/>
    <w:rsid w:val="005042E6"/>
    <w:rsid w:val="00540F95"/>
    <w:rsid w:val="00550BA9"/>
    <w:rsid w:val="0056016E"/>
    <w:rsid w:val="00567533"/>
    <w:rsid w:val="005A0D8D"/>
    <w:rsid w:val="005A331C"/>
    <w:rsid w:val="005A7C7B"/>
    <w:rsid w:val="005B3168"/>
    <w:rsid w:val="005C2AFC"/>
    <w:rsid w:val="005E4454"/>
    <w:rsid w:val="00601F20"/>
    <w:rsid w:val="006538C7"/>
    <w:rsid w:val="0068118C"/>
    <w:rsid w:val="006952FA"/>
    <w:rsid w:val="006A0AD4"/>
    <w:rsid w:val="006A4BAB"/>
    <w:rsid w:val="006D6A28"/>
    <w:rsid w:val="00702C26"/>
    <w:rsid w:val="00704802"/>
    <w:rsid w:val="00711AF9"/>
    <w:rsid w:val="00761E49"/>
    <w:rsid w:val="0078296A"/>
    <w:rsid w:val="007C4304"/>
    <w:rsid w:val="007D7C53"/>
    <w:rsid w:val="007F60D2"/>
    <w:rsid w:val="0080391B"/>
    <w:rsid w:val="0082022A"/>
    <w:rsid w:val="0082743E"/>
    <w:rsid w:val="008B03CE"/>
    <w:rsid w:val="008C7F21"/>
    <w:rsid w:val="008D120A"/>
    <w:rsid w:val="008E4494"/>
    <w:rsid w:val="00912371"/>
    <w:rsid w:val="00921D8F"/>
    <w:rsid w:val="00965114"/>
    <w:rsid w:val="00A14A2C"/>
    <w:rsid w:val="00A26A4C"/>
    <w:rsid w:val="00A61A03"/>
    <w:rsid w:val="00AA2E1C"/>
    <w:rsid w:val="00AE209B"/>
    <w:rsid w:val="00AE3F43"/>
    <w:rsid w:val="00AF1CCE"/>
    <w:rsid w:val="00B34582"/>
    <w:rsid w:val="00B51F22"/>
    <w:rsid w:val="00B9520E"/>
    <w:rsid w:val="00C37A86"/>
    <w:rsid w:val="00C96826"/>
    <w:rsid w:val="00CA43ED"/>
    <w:rsid w:val="00CB703B"/>
    <w:rsid w:val="00CB7F31"/>
    <w:rsid w:val="00CC1DD0"/>
    <w:rsid w:val="00CD134C"/>
    <w:rsid w:val="00CE37DD"/>
    <w:rsid w:val="00CF18E8"/>
    <w:rsid w:val="00D57E0B"/>
    <w:rsid w:val="00D7765F"/>
    <w:rsid w:val="00DE1361"/>
    <w:rsid w:val="00DE4312"/>
    <w:rsid w:val="00E121E2"/>
    <w:rsid w:val="00E37039"/>
    <w:rsid w:val="00E82A6B"/>
    <w:rsid w:val="00E845D0"/>
    <w:rsid w:val="00EE0493"/>
    <w:rsid w:val="00EE6871"/>
    <w:rsid w:val="00F00889"/>
    <w:rsid w:val="00F1307E"/>
    <w:rsid w:val="00F93B1E"/>
    <w:rsid w:val="00FB1724"/>
    <w:rsid w:val="00FC1382"/>
    <w:rsid w:val="00FD3FA3"/>
  </w:rsids>
  <m:mathPr>
    <m:mathFont m:val="Cambria Math"/>
    <m:brkBin m:val="before"/>
    <m:brkBinSub m:val="--"/>
    <m:smallFrac m:val="0"/>
    <m:dispDef/>
    <m:lMargin m:val="0"/>
    <m:rMargin m:val="0"/>
    <m:defJc m:val="centerGroup"/>
    <m:wrapIndent m:val="1440"/>
    <m:intLim m:val="subSup"/>
    <m:naryLim m:val="undOvr"/>
  </m:mathPr>
  <w:themeFontLang w:val="en-AU"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194AFF"/>
  <w15:docId w15:val="{C6B00A30-B235-4A2B-B22F-C2E7D879D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AU" w:bidi="bn-BD"/>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pPr>
      <w:keepNext/>
      <w:jc w:val="center"/>
      <w:outlineLvl w:val="3"/>
    </w:pPr>
    <w:rPr>
      <w:rFonts w:ascii="Arial" w:eastAsia="Arial" w:hAnsi="Arial" w:cs="Arial"/>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Cambria" w:eastAsia="Cambria" w:hAnsi="Cambria" w:cs="Cambria"/>
      <w:sz w:val="22"/>
      <w:szCs w:val="22"/>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5A7C7B"/>
    <w:rPr>
      <w:sz w:val="16"/>
      <w:szCs w:val="16"/>
    </w:rPr>
  </w:style>
  <w:style w:type="paragraph" w:styleId="CommentText">
    <w:name w:val="annotation text"/>
    <w:basedOn w:val="Normal"/>
    <w:link w:val="CommentTextChar"/>
    <w:uiPriority w:val="99"/>
    <w:semiHidden/>
    <w:unhideWhenUsed/>
    <w:rsid w:val="005A7C7B"/>
    <w:rPr>
      <w:sz w:val="20"/>
      <w:szCs w:val="25"/>
    </w:rPr>
  </w:style>
  <w:style w:type="character" w:customStyle="1" w:styleId="CommentTextChar">
    <w:name w:val="Comment Text Char"/>
    <w:basedOn w:val="DefaultParagraphFont"/>
    <w:link w:val="CommentText"/>
    <w:uiPriority w:val="99"/>
    <w:semiHidden/>
    <w:rsid w:val="005A7C7B"/>
    <w:rPr>
      <w:sz w:val="20"/>
      <w:szCs w:val="25"/>
    </w:rPr>
  </w:style>
  <w:style w:type="paragraph" w:styleId="CommentSubject">
    <w:name w:val="annotation subject"/>
    <w:basedOn w:val="CommentText"/>
    <w:next w:val="CommentText"/>
    <w:link w:val="CommentSubjectChar"/>
    <w:uiPriority w:val="99"/>
    <w:semiHidden/>
    <w:unhideWhenUsed/>
    <w:rsid w:val="005A7C7B"/>
    <w:rPr>
      <w:b/>
      <w:bCs/>
    </w:rPr>
  </w:style>
  <w:style w:type="character" w:customStyle="1" w:styleId="CommentSubjectChar">
    <w:name w:val="Comment Subject Char"/>
    <w:basedOn w:val="CommentTextChar"/>
    <w:link w:val="CommentSubject"/>
    <w:uiPriority w:val="99"/>
    <w:semiHidden/>
    <w:rsid w:val="005A7C7B"/>
    <w:rPr>
      <w:b/>
      <w:bCs/>
      <w:sz w:val="20"/>
      <w:szCs w:val="25"/>
    </w:rPr>
  </w:style>
  <w:style w:type="paragraph" w:styleId="BalloonText">
    <w:name w:val="Balloon Text"/>
    <w:basedOn w:val="Normal"/>
    <w:link w:val="BalloonTextChar"/>
    <w:uiPriority w:val="99"/>
    <w:semiHidden/>
    <w:unhideWhenUsed/>
    <w:rsid w:val="005A7C7B"/>
    <w:rPr>
      <w:rFonts w:ascii="Segoe UI" w:hAnsi="Segoe UI" w:cs="Segoe UI"/>
      <w:sz w:val="18"/>
      <w:szCs w:val="22"/>
    </w:rPr>
  </w:style>
  <w:style w:type="character" w:customStyle="1" w:styleId="BalloonTextChar">
    <w:name w:val="Balloon Text Char"/>
    <w:basedOn w:val="DefaultParagraphFont"/>
    <w:link w:val="BalloonText"/>
    <w:uiPriority w:val="99"/>
    <w:semiHidden/>
    <w:rsid w:val="005A7C7B"/>
    <w:rPr>
      <w:rFonts w:ascii="Segoe UI" w:hAnsi="Segoe UI" w:cs="Segoe UI"/>
      <w:sz w:val="18"/>
      <w:szCs w:val="22"/>
    </w:rPr>
  </w:style>
  <w:style w:type="paragraph" w:customStyle="1" w:styleId="Normal1">
    <w:name w:val="Normal1"/>
    <w:rsid w:val="00A61A03"/>
    <w:pPr>
      <w:spacing w:after="200" w:line="276" w:lineRule="auto"/>
    </w:pPr>
    <w:rPr>
      <w:rFonts w:ascii="Calibri" w:eastAsia="Calibri" w:hAnsi="Calibri" w:cs="Calibri"/>
      <w:sz w:val="22"/>
      <w:szCs w:val="22"/>
      <w:lang w:val="pt-PT" w:eastAsia="en-US" w:bidi="ar-SA"/>
    </w:rPr>
  </w:style>
  <w:style w:type="paragraph" w:styleId="Header">
    <w:name w:val="header"/>
    <w:basedOn w:val="Normal"/>
    <w:link w:val="HeaderChar"/>
    <w:uiPriority w:val="99"/>
    <w:unhideWhenUsed/>
    <w:rsid w:val="00AE3F43"/>
    <w:pPr>
      <w:tabs>
        <w:tab w:val="center" w:pos="4320"/>
        <w:tab w:val="right" w:pos="8640"/>
      </w:tabs>
    </w:pPr>
  </w:style>
  <w:style w:type="character" w:customStyle="1" w:styleId="HeaderChar">
    <w:name w:val="Header Char"/>
    <w:basedOn w:val="DefaultParagraphFont"/>
    <w:link w:val="Header"/>
    <w:uiPriority w:val="99"/>
    <w:rsid w:val="00AE3F43"/>
  </w:style>
  <w:style w:type="paragraph" w:styleId="ListParagraph">
    <w:name w:val="List Paragraph"/>
    <w:basedOn w:val="Normal"/>
    <w:uiPriority w:val="34"/>
    <w:qFormat/>
    <w:rsid w:val="00AE209B"/>
    <w:pPr>
      <w:spacing w:after="160" w:line="259" w:lineRule="auto"/>
      <w:ind w:left="720"/>
      <w:contextualSpacing/>
    </w:pPr>
    <w:rPr>
      <w:rFonts w:asciiTheme="minorHAnsi" w:eastAsiaTheme="minorHAnsi" w:hAnsiTheme="minorHAnsi" w:cstheme="minorBidi"/>
      <w:sz w:val="22"/>
      <w:szCs w:val="22"/>
      <w:lang w:eastAsia="en-US" w:bidi="ar-SA"/>
    </w:rPr>
  </w:style>
  <w:style w:type="table" w:styleId="TableGrid">
    <w:name w:val="Table Grid"/>
    <w:basedOn w:val="TableNormal"/>
    <w:uiPriority w:val="39"/>
    <w:rsid w:val="00E82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703B"/>
    <w:pPr>
      <w:spacing w:before="100" w:beforeAutospacing="1" w:after="100" w:afterAutospacing="1"/>
    </w:pPr>
    <w:rPr>
      <w:lang w:eastAsia="en-US" w:bidi="ar-SA"/>
    </w:rPr>
  </w:style>
  <w:style w:type="character" w:styleId="Hyperlink">
    <w:name w:val="Hyperlink"/>
    <w:basedOn w:val="DefaultParagraphFont"/>
    <w:uiPriority w:val="99"/>
    <w:unhideWhenUsed/>
    <w:rsid w:val="001C5486"/>
    <w:rPr>
      <w:color w:val="0000FF" w:themeColor="hyperlink"/>
      <w:u w:val="single"/>
    </w:rPr>
  </w:style>
  <w:style w:type="character" w:customStyle="1" w:styleId="Heading3Char">
    <w:name w:val="Heading 3 Char"/>
    <w:basedOn w:val="DefaultParagraphFont"/>
    <w:link w:val="Heading3"/>
    <w:rsid w:val="00AA2E1C"/>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008">
      <w:bodyDiv w:val="1"/>
      <w:marLeft w:val="0"/>
      <w:marRight w:val="0"/>
      <w:marTop w:val="0"/>
      <w:marBottom w:val="0"/>
      <w:divBdr>
        <w:top w:val="none" w:sz="0" w:space="0" w:color="auto"/>
        <w:left w:val="none" w:sz="0" w:space="0" w:color="auto"/>
        <w:bottom w:val="none" w:sz="0" w:space="0" w:color="auto"/>
        <w:right w:val="none" w:sz="0" w:space="0" w:color="auto"/>
      </w:divBdr>
    </w:div>
    <w:div w:id="601259071">
      <w:bodyDiv w:val="1"/>
      <w:marLeft w:val="0"/>
      <w:marRight w:val="0"/>
      <w:marTop w:val="0"/>
      <w:marBottom w:val="0"/>
      <w:divBdr>
        <w:top w:val="none" w:sz="0" w:space="0" w:color="auto"/>
        <w:left w:val="none" w:sz="0" w:space="0" w:color="auto"/>
        <w:bottom w:val="none" w:sz="0" w:space="0" w:color="auto"/>
        <w:right w:val="none" w:sz="0" w:space="0" w:color="auto"/>
      </w:divBdr>
    </w:div>
    <w:div w:id="912817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angladesh.procurement@ideglobal.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1668</Words>
  <Characters>9510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AMcHugh</dc:creator>
  <cp:lastModifiedBy>CSISAMI3-1</cp:lastModifiedBy>
  <cp:revision>4</cp:revision>
  <dcterms:created xsi:type="dcterms:W3CDTF">2020-09-26T04:57:00Z</dcterms:created>
  <dcterms:modified xsi:type="dcterms:W3CDTF">2020-09-26T05:18:00Z</dcterms:modified>
</cp:coreProperties>
</file>