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298" w:rsidRDefault="008529C3">
      <w:pPr>
        <w:spacing w:line="276" w:lineRule="auto"/>
        <w:jc w:val="both"/>
        <w:rPr>
          <w:rFonts w:ascii="Roboto Condensed" w:eastAsia="Roboto Condensed" w:hAnsi="Roboto Condensed" w:cs="Roboto Condensed"/>
          <w:b/>
          <w:color w:val="FF0000"/>
          <w:sz w:val="28"/>
          <w:szCs w:val="28"/>
        </w:rPr>
      </w:pPr>
      <w:r>
        <w:rPr>
          <w:rFonts w:ascii="Roboto Condensed" w:eastAsia="Roboto Condensed" w:hAnsi="Roboto Condensed" w:cs="Roboto Condensed"/>
          <w:b/>
          <w:color w:val="FF0000"/>
          <w:sz w:val="28"/>
          <w:szCs w:val="28"/>
        </w:rPr>
        <w:t xml:space="preserve"> </w:t>
      </w:r>
    </w:p>
    <w:p w:rsidR="002B4298" w:rsidRPr="00C656DE" w:rsidRDefault="008529C3">
      <w:pPr>
        <w:spacing w:line="276" w:lineRule="auto"/>
        <w:jc w:val="both"/>
        <w:rPr>
          <w:rFonts w:ascii="Roboto" w:eastAsia="Roboto" w:hAnsi="Roboto" w:cs="Roboto"/>
          <w:b/>
          <w:color w:val="FF0000"/>
          <w:sz w:val="48"/>
          <w:szCs w:val="48"/>
        </w:rPr>
      </w:pPr>
      <w:r w:rsidRPr="00C656DE">
        <w:rPr>
          <w:rFonts w:ascii="Roboto" w:eastAsia="Roboto" w:hAnsi="Roboto" w:cs="Roboto"/>
          <w:b/>
          <w:color w:val="FF0000"/>
          <w:sz w:val="48"/>
          <w:szCs w:val="48"/>
        </w:rPr>
        <w:t>Terms of Reference</w:t>
      </w:r>
      <w:r w:rsidR="00C656DE" w:rsidRPr="00C656DE">
        <w:rPr>
          <w:rFonts w:ascii="Roboto" w:eastAsia="Roboto" w:hAnsi="Roboto" w:cs="Roboto"/>
          <w:b/>
          <w:color w:val="FF0000"/>
          <w:sz w:val="48"/>
          <w:szCs w:val="48"/>
        </w:rPr>
        <w:t xml:space="preserve"> (</w:t>
      </w:r>
      <w:r w:rsidR="00C656DE" w:rsidRPr="00C656DE">
        <w:rPr>
          <w:rFonts w:ascii="Roboto" w:eastAsia="Roboto" w:hAnsi="Roboto" w:cs="Roboto"/>
          <w:b/>
          <w:color w:val="FF0000"/>
          <w:sz w:val="48"/>
          <w:szCs w:val="48"/>
        </w:rPr>
        <w:t>Re-Advertisement)</w:t>
      </w:r>
    </w:p>
    <w:p w:rsidR="002B4298" w:rsidRDefault="008529C3">
      <w:pPr>
        <w:spacing w:line="276" w:lineRule="auto"/>
        <w:ind w:right="20"/>
        <w:jc w:val="both"/>
        <w:rPr>
          <w:rFonts w:ascii="Roboto" w:eastAsia="Roboto" w:hAnsi="Roboto" w:cs="Roboto"/>
          <w:sz w:val="32"/>
          <w:szCs w:val="32"/>
          <w:highlight w:val="white"/>
        </w:rPr>
      </w:pPr>
      <w:bookmarkStart w:id="0" w:name="_gjdgxs" w:colFirst="0" w:colLast="0"/>
      <w:bookmarkEnd w:id="0"/>
      <w:r>
        <w:rPr>
          <w:rFonts w:ascii="Roboto" w:eastAsia="Roboto" w:hAnsi="Roboto" w:cs="Roboto"/>
          <w:sz w:val="32"/>
          <w:szCs w:val="32"/>
          <w:highlight w:val="white"/>
        </w:rPr>
        <w:t xml:space="preserve">Consultancy Support to the </w:t>
      </w:r>
      <w:proofErr w:type="spellStart"/>
      <w:r>
        <w:rPr>
          <w:rFonts w:ascii="Roboto" w:eastAsia="Roboto" w:hAnsi="Roboto" w:cs="Roboto"/>
          <w:sz w:val="32"/>
          <w:szCs w:val="32"/>
          <w:highlight w:val="white"/>
        </w:rPr>
        <w:t>Suchana</w:t>
      </w:r>
      <w:proofErr w:type="spellEnd"/>
      <w:r>
        <w:rPr>
          <w:rFonts w:ascii="Roboto" w:eastAsia="Roboto" w:hAnsi="Roboto" w:cs="Roboto"/>
          <w:sz w:val="32"/>
          <w:szCs w:val="32"/>
          <w:highlight w:val="white"/>
        </w:rPr>
        <w:t xml:space="preserve"> Program on Policy Advocacy and Governance for Strengthening Market Systems</w:t>
      </w:r>
    </w:p>
    <w:p w:rsidR="002B4298" w:rsidRDefault="001E2A31">
      <w:pPr>
        <w:spacing w:line="276" w:lineRule="auto"/>
        <w:ind w:right="20"/>
        <w:jc w:val="center"/>
        <w:rPr>
          <w:rFonts w:ascii="Roboto Condensed" w:eastAsia="Roboto Condensed" w:hAnsi="Roboto Condensed" w:cs="Roboto Condensed"/>
        </w:rPr>
      </w:pPr>
      <w:bookmarkStart w:id="1" w:name="_GoBack"/>
      <w:r>
        <w:pict w14:anchorId="7BB10BCC">
          <v:rect id="_x0000_i1025" style="width:0;height:1.5pt" o:hralign="center" o:hrstd="t" o:hr="t" fillcolor="#a0a0a0" stroked="f"/>
        </w:pict>
      </w:r>
      <w:bookmarkEnd w:id="1"/>
    </w:p>
    <w:p w:rsidR="002B4298" w:rsidRDefault="008529C3">
      <w:pPr>
        <w:pStyle w:val="Heading2"/>
        <w:keepNext w:val="0"/>
        <w:keepLines w:val="0"/>
        <w:spacing w:before="360" w:line="276" w:lineRule="auto"/>
        <w:jc w:val="both"/>
        <w:rPr>
          <w:rFonts w:ascii="Roboto Condensed" w:eastAsia="Roboto Condensed" w:hAnsi="Roboto Condensed" w:cs="Roboto Condensed"/>
          <w:color w:val="FF0000"/>
          <w:sz w:val="22"/>
          <w:szCs w:val="22"/>
        </w:rPr>
      </w:pPr>
      <w:bookmarkStart w:id="2" w:name="_30j0zll" w:colFirst="0" w:colLast="0"/>
      <w:bookmarkEnd w:id="2"/>
      <w:r>
        <w:rPr>
          <w:rFonts w:ascii="Roboto Condensed" w:eastAsia="Roboto Condensed" w:hAnsi="Roboto Condensed" w:cs="Roboto Condensed"/>
          <w:color w:val="FF0000"/>
          <w:sz w:val="28"/>
          <w:szCs w:val="28"/>
        </w:rPr>
        <w:t>1</w:t>
      </w:r>
      <w:r>
        <w:rPr>
          <w:rFonts w:ascii="Roboto Condensed" w:eastAsia="Roboto Condensed" w:hAnsi="Roboto Condensed" w:cs="Roboto Condensed"/>
          <w:b w:val="0"/>
          <w:color w:val="FF0000"/>
          <w:sz w:val="14"/>
          <w:szCs w:val="14"/>
        </w:rPr>
        <w:t xml:space="preserve"> </w:t>
      </w:r>
      <w:r>
        <w:rPr>
          <w:rFonts w:ascii="Roboto Condensed" w:eastAsia="Roboto Condensed" w:hAnsi="Roboto Condensed" w:cs="Roboto Condensed"/>
          <w:b w:val="0"/>
          <w:color w:val="FF0000"/>
          <w:sz w:val="14"/>
          <w:szCs w:val="14"/>
        </w:rPr>
        <w:tab/>
      </w:r>
      <w:r>
        <w:rPr>
          <w:rFonts w:ascii="Roboto Condensed" w:eastAsia="Roboto Condensed" w:hAnsi="Roboto Condensed" w:cs="Roboto Condensed"/>
          <w:color w:val="FF0000"/>
          <w:sz w:val="22"/>
          <w:szCs w:val="22"/>
        </w:rPr>
        <w:t>Project Background</w:t>
      </w: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The </w:t>
      </w:r>
      <w:proofErr w:type="spellStart"/>
      <w:r>
        <w:rPr>
          <w:rFonts w:ascii="Roboto Condensed" w:eastAsia="Roboto Condensed" w:hAnsi="Roboto Condensed" w:cs="Roboto Condensed"/>
        </w:rPr>
        <w:t>Suchana</w:t>
      </w:r>
      <w:proofErr w:type="spellEnd"/>
      <w:r>
        <w:rPr>
          <w:rFonts w:ascii="Roboto Condensed" w:eastAsia="Roboto Condensed" w:hAnsi="Roboto Condensed" w:cs="Roboto Condensed"/>
        </w:rPr>
        <w:t xml:space="preserve"> program aims to reduce undernutrition leading to stunting in children under two years of age living within 250,000 very poor households with women of reproductive age (15-45 years) in Sylhet and </w:t>
      </w:r>
      <w:proofErr w:type="spellStart"/>
      <w:r>
        <w:rPr>
          <w:rFonts w:ascii="Roboto Condensed" w:eastAsia="Roboto Condensed" w:hAnsi="Roboto Condensed" w:cs="Roboto Condensed"/>
        </w:rPr>
        <w:t>Moulvibazar</w:t>
      </w:r>
      <w:proofErr w:type="spellEnd"/>
      <w:r>
        <w:rPr>
          <w:rFonts w:ascii="Roboto Condensed" w:eastAsia="Roboto Condensed" w:hAnsi="Roboto Condensed" w:cs="Roboto Condensed"/>
        </w:rPr>
        <w:t xml:space="preserve"> districts of Bangladesh. The program adopts an integrated approach to nutrition-specific and nutrition-sensitive interventions and aims to develop a sustainable and replicable model that can be scaled. </w:t>
      </w:r>
      <w:proofErr w:type="spellStart"/>
      <w:r>
        <w:rPr>
          <w:rFonts w:ascii="Roboto Condensed" w:eastAsia="Roboto Condensed" w:hAnsi="Roboto Condensed" w:cs="Roboto Condensed"/>
        </w:rPr>
        <w:t>Suchana</w:t>
      </w:r>
      <w:proofErr w:type="spellEnd"/>
      <w:r>
        <w:rPr>
          <w:rFonts w:ascii="Roboto Condensed" w:eastAsia="Roboto Condensed" w:hAnsi="Roboto Condensed" w:cs="Roboto Condensed"/>
        </w:rPr>
        <w:t xml:space="preserve"> is funded by the UK Department for International Development (DFID) and the European Union (EU) and is implemented by a consortium of eight partners, including Save the Children, iDE, </w:t>
      </w:r>
      <w:proofErr w:type="spellStart"/>
      <w:r>
        <w:rPr>
          <w:rFonts w:ascii="Roboto Condensed" w:eastAsia="Roboto Condensed" w:hAnsi="Roboto Condensed" w:cs="Roboto Condensed"/>
        </w:rPr>
        <w:t>WorldFish</w:t>
      </w:r>
      <w:proofErr w:type="spellEnd"/>
      <w:r>
        <w:rPr>
          <w:rFonts w:ascii="Roboto Condensed" w:eastAsia="Roboto Condensed" w:hAnsi="Roboto Condensed" w:cs="Roboto Condensed"/>
        </w:rPr>
        <w:t xml:space="preserve">, Helen Keller International, and implementing agencies CNRS, RDRS and FIVDB. </w:t>
      </w:r>
      <w:proofErr w:type="spellStart"/>
      <w:proofErr w:type="gramStart"/>
      <w:r>
        <w:rPr>
          <w:rFonts w:ascii="Roboto Condensed" w:eastAsia="Roboto Condensed" w:hAnsi="Roboto Condensed" w:cs="Roboto Condensed"/>
        </w:rPr>
        <w:t>icddr,b</w:t>
      </w:r>
      <w:proofErr w:type="spellEnd"/>
      <w:proofErr w:type="gramEnd"/>
      <w:r>
        <w:rPr>
          <w:rFonts w:ascii="Roboto Condensed" w:eastAsia="Roboto Condensed" w:hAnsi="Roboto Condensed" w:cs="Roboto Condensed"/>
        </w:rPr>
        <w:t xml:space="preserve"> is responsible for carrying out the impact monitoring of the program. </w:t>
      </w:r>
      <w:proofErr w:type="spellStart"/>
      <w:r>
        <w:rPr>
          <w:rFonts w:ascii="Roboto Condensed" w:eastAsia="Roboto Condensed" w:hAnsi="Roboto Condensed" w:cs="Roboto Condensed"/>
        </w:rPr>
        <w:t>iDE’s</w:t>
      </w:r>
      <w:proofErr w:type="spellEnd"/>
      <w:r>
        <w:rPr>
          <w:rFonts w:ascii="Roboto Condensed" w:eastAsia="Roboto Condensed" w:hAnsi="Roboto Condensed" w:cs="Roboto Condensed"/>
        </w:rPr>
        <w:t xml:space="preserve"> role in the program is to provide technical advisory services related to strengthening market linkages and capacity building of the consortium partners on market-based approaches.</w:t>
      </w:r>
    </w:p>
    <w:p w:rsidR="002B4298" w:rsidRDefault="008529C3">
      <w:pPr>
        <w:pStyle w:val="Heading2"/>
        <w:keepNext w:val="0"/>
        <w:keepLines w:val="0"/>
        <w:spacing w:before="360" w:line="276" w:lineRule="auto"/>
        <w:jc w:val="both"/>
        <w:rPr>
          <w:rFonts w:ascii="Roboto Condensed" w:eastAsia="Roboto Condensed" w:hAnsi="Roboto Condensed" w:cs="Roboto Condensed"/>
          <w:color w:val="FF0000"/>
          <w:sz w:val="22"/>
          <w:szCs w:val="22"/>
        </w:rPr>
      </w:pPr>
      <w:bookmarkStart w:id="3" w:name="_1fob9te" w:colFirst="0" w:colLast="0"/>
      <w:bookmarkEnd w:id="3"/>
      <w:r>
        <w:rPr>
          <w:rFonts w:ascii="Roboto Condensed" w:eastAsia="Roboto Condensed" w:hAnsi="Roboto Condensed" w:cs="Roboto Condensed"/>
          <w:color w:val="FF0000"/>
          <w:sz w:val="28"/>
          <w:szCs w:val="28"/>
        </w:rPr>
        <w:t>2</w:t>
      </w:r>
      <w:r>
        <w:rPr>
          <w:rFonts w:ascii="Roboto Condensed" w:eastAsia="Roboto Condensed" w:hAnsi="Roboto Condensed" w:cs="Roboto Condensed"/>
          <w:b w:val="0"/>
          <w:color w:val="FF0000"/>
          <w:sz w:val="14"/>
          <w:szCs w:val="14"/>
        </w:rPr>
        <w:t xml:space="preserve"> </w:t>
      </w:r>
      <w:r>
        <w:rPr>
          <w:rFonts w:ascii="Roboto Condensed" w:eastAsia="Roboto Condensed" w:hAnsi="Roboto Condensed" w:cs="Roboto Condensed"/>
          <w:b w:val="0"/>
          <w:color w:val="FF0000"/>
          <w:sz w:val="14"/>
          <w:szCs w:val="14"/>
        </w:rPr>
        <w:tab/>
      </w:r>
      <w:r>
        <w:rPr>
          <w:rFonts w:ascii="Roboto Condensed" w:eastAsia="Roboto Condensed" w:hAnsi="Roboto Condensed" w:cs="Roboto Condensed"/>
          <w:color w:val="FF0000"/>
          <w:sz w:val="22"/>
          <w:szCs w:val="22"/>
        </w:rPr>
        <w:t>About the Assignment</w:t>
      </w: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 </w:t>
      </w:r>
    </w:p>
    <w:p w:rsidR="002B4298" w:rsidRDefault="008529C3">
      <w:pPr>
        <w:spacing w:line="276" w:lineRule="auto"/>
        <w:jc w:val="both"/>
        <w:rPr>
          <w:rFonts w:ascii="Roboto Condensed" w:eastAsia="Roboto Condensed" w:hAnsi="Roboto Condensed" w:cs="Roboto Condensed"/>
          <w:b/>
          <w:color w:val="FF0000"/>
        </w:rPr>
      </w:pPr>
      <w:r>
        <w:rPr>
          <w:rFonts w:ascii="Roboto Condensed" w:eastAsia="Roboto Condensed" w:hAnsi="Roboto Condensed" w:cs="Roboto Condensed"/>
          <w:b/>
          <w:color w:val="FF0000"/>
        </w:rPr>
        <w:t>2.1 Context of the Assignment</w:t>
      </w: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Among the five pillars of the </w:t>
      </w:r>
      <w:proofErr w:type="spellStart"/>
      <w:r>
        <w:rPr>
          <w:rFonts w:ascii="Roboto Condensed" w:eastAsia="Roboto Condensed" w:hAnsi="Roboto Condensed" w:cs="Roboto Condensed"/>
        </w:rPr>
        <w:t>Suchana</w:t>
      </w:r>
      <w:proofErr w:type="spellEnd"/>
      <w:r>
        <w:rPr>
          <w:rFonts w:ascii="Roboto Condensed" w:eastAsia="Roboto Condensed" w:hAnsi="Roboto Condensed" w:cs="Roboto Condensed"/>
        </w:rPr>
        <w:t xml:space="preserve"> program, Pillar 3- better nutrition through improved economic status - focuses on increasing household income and strengthening livelihood strategies through a nutrition-sensitive approach which ensures that households are able to afford a nutritious diet, have the economic means to put nutrition knowledge into practice, and invest in developing secure and resilient livelihoods. Nutrition-sensitive interventions differ from nutrition-specific interventions in that they aim to address the underlying causes of malnutrition rather than providing a direct solution. The effects of nutrition-sensitive interventions may be less direct, but they may impact a larger number of beneficiaries in a more sustainable way, as the root causes of malnutrition affect many people, and solving them produces long-term gains in nutrition. The nutrition-sensitive approach is also designed to be gender transformative and climate-sensitive through a household-based approach and a rich engagement with climate-sensitive technologies and service delivery mechanisms.</w:t>
      </w: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 </w:t>
      </w:r>
    </w:p>
    <w:p w:rsidR="002B4298" w:rsidRDefault="008529C3">
      <w:pPr>
        <w:spacing w:line="276" w:lineRule="auto"/>
        <w:jc w:val="both"/>
        <w:rPr>
          <w:rFonts w:ascii="Roboto Condensed" w:eastAsia="Roboto Condensed" w:hAnsi="Roboto Condensed" w:cs="Roboto Condensed"/>
        </w:rPr>
      </w:pPr>
      <w:proofErr w:type="spellStart"/>
      <w:r>
        <w:rPr>
          <w:rFonts w:ascii="Roboto Condensed" w:eastAsia="Roboto Condensed" w:hAnsi="Roboto Condensed" w:cs="Roboto Condensed"/>
        </w:rPr>
        <w:t>Suchana</w:t>
      </w:r>
      <w:proofErr w:type="spellEnd"/>
      <w:r>
        <w:rPr>
          <w:rFonts w:ascii="Roboto Condensed" w:eastAsia="Roboto Condensed" w:hAnsi="Roboto Condensed" w:cs="Roboto Condensed"/>
        </w:rPr>
        <w:t xml:space="preserve"> is applying a Nutrition-Sensitive Market Systems Development approach. The first component of Pillar 3 is the implementation of market-led income generating activities (IGAs) with start-up investment grants. IGAs focus on increasing household access to sufficient nutritious food through increased income and production for consumption, to prevent chronic malnutrition and reduce the incidence of stunting. The second component of Pillar 3 is support for homestead food production (HFP) of nutritious food, primarily for domestic consumption, but also to support income generation by selling surplus produce.</w:t>
      </w: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 </w:t>
      </w:r>
    </w:p>
    <w:p w:rsidR="002B4298" w:rsidRDefault="008529C3">
      <w:pPr>
        <w:spacing w:line="276" w:lineRule="auto"/>
        <w:jc w:val="both"/>
        <w:rPr>
          <w:rFonts w:ascii="Roboto Condensed" w:eastAsia="Roboto Condensed" w:hAnsi="Roboto Condensed" w:cs="Roboto Condensed"/>
        </w:rPr>
      </w:pPr>
      <w:proofErr w:type="spellStart"/>
      <w:r>
        <w:rPr>
          <w:rFonts w:ascii="Roboto Condensed" w:eastAsia="Roboto Condensed" w:hAnsi="Roboto Condensed" w:cs="Roboto Condensed"/>
        </w:rPr>
        <w:t>Suchana</w:t>
      </w:r>
      <w:proofErr w:type="spellEnd"/>
      <w:r>
        <w:rPr>
          <w:rFonts w:ascii="Roboto Condensed" w:eastAsia="Roboto Condensed" w:hAnsi="Roboto Condensed" w:cs="Roboto Condensed"/>
        </w:rPr>
        <w:t xml:space="preserve"> is, building trust, communication, and incentives between beneficiaries and market </w:t>
      </w:r>
      <w:r>
        <w:rPr>
          <w:rFonts w:ascii="Roboto Condensed" w:eastAsia="Roboto Condensed" w:hAnsi="Roboto Condensed" w:cs="Roboto Condensed"/>
        </w:rPr>
        <w:lastRenderedPageBreak/>
        <w:t xml:space="preserve">actors to create strong forward and backward linkages. </w:t>
      </w:r>
      <w:proofErr w:type="spellStart"/>
      <w:r>
        <w:rPr>
          <w:rFonts w:ascii="Roboto Condensed" w:eastAsia="Roboto Condensed" w:hAnsi="Roboto Condensed" w:cs="Roboto Condensed"/>
        </w:rPr>
        <w:t>Suchana</w:t>
      </w:r>
      <w:proofErr w:type="spellEnd"/>
      <w:r>
        <w:rPr>
          <w:rFonts w:ascii="Roboto Condensed" w:eastAsia="Roboto Condensed" w:hAnsi="Roboto Condensed" w:cs="Roboto Condensed"/>
        </w:rPr>
        <w:t xml:space="preserve"> is supporting both top-down systemic interventions and bottom-up facilitated linkages. Rapid Market Assessment and IGA analysis have supported the design of this systems strategy and have identified systemic constraints disaggregated by sub-sectors. To address these constraints, the </w:t>
      </w:r>
      <w:proofErr w:type="spellStart"/>
      <w:r>
        <w:rPr>
          <w:rFonts w:ascii="Roboto Condensed" w:eastAsia="Roboto Condensed" w:hAnsi="Roboto Condensed" w:cs="Roboto Condensed"/>
        </w:rPr>
        <w:t>Suchana</w:t>
      </w:r>
      <w:proofErr w:type="spellEnd"/>
      <w:r>
        <w:rPr>
          <w:rFonts w:ascii="Roboto Condensed" w:eastAsia="Roboto Condensed" w:hAnsi="Roboto Condensed" w:cs="Roboto Condensed"/>
        </w:rPr>
        <w:t xml:space="preserve"> market systems strategy deploys five key interventions at micro, meso and macro levels in the market system which are Business Groups (Micro Level) and Local Business Advisor (Last mile actor) development, establishing Collection Points, Local Service Provider engagement (Meso level) and lead firm engagement (Macro level). This overarching strategy is integrated into each of the five main project sectors: horticulture, livestock, poultry, aquaculture, and off-farm sub-sector. </w:t>
      </w:r>
      <w:proofErr w:type="spellStart"/>
      <w:r>
        <w:rPr>
          <w:rFonts w:ascii="Roboto Condensed" w:eastAsia="Roboto Condensed" w:hAnsi="Roboto Condensed" w:cs="Roboto Condensed"/>
        </w:rPr>
        <w:t>Suchana</w:t>
      </w:r>
      <w:proofErr w:type="spellEnd"/>
      <w:r>
        <w:rPr>
          <w:rFonts w:ascii="Roboto Condensed" w:eastAsia="Roboto Condensed" w:hAnsi="Roboto Condensed" w:cs="Roboto Condensed"/>
        </w:rPr>
        <w:t xml:space="preserve"> have some platform like Collection Point Management Committee, Market Management Committee, LSP Network, Village Model Farmer etc. to lead relevant interventions.    </w:t>
      </w:r>
    </w:p>
    <w:p w:rsidR="002B4298" w:rsidRDefault="002B4298">
      <w:pPr>
        <w:spacing w:line="276" w:lineRule="auto"/>
        <w:jc w:val="both"/>
        <w:rPr>
          <w:rFonts w:ascii="Roboto Condensed" w:eastAsia="Roboto Condensed" w:hAnsi="Roboto Condensed" w:cs="Roboto Condensed"/>
        </w:rPr>
      </w:pP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In this document “market governance" means the governing structures and norms within the market system. The Swiss Agency for Development and Cooperation (SDC) outlines five principles for market governance which are useful in project design or evaluation to assess the impact of market power structures on a given project’s target group – such as poor or marginalized or women headed households. The framework rests on the assumption that weaknesses in any of these factors result in inefficiencies in the market, leading to negative effects upon the poorest and most vulnerable. These five principles include- accountability, transparency, non-discrimination, participation and efficiency. </w:t>
      </w:r>
    </w:p>
    <w:p w:rsidR="002B4298" w:rsidRDefault="008529C3">
      <w:pPr>
        <w:spacing w:line="276" w:lineRule="auto"/>
        <w:jc w:val="both"/>
        <w:rPr>
          <w:rFonts w:ascii="Roboto Condensed" w:eastAsia="Roboto Condensed" w:hAnsi="Roboto Condensed" w:cs="Roboto Condensed"/>
          <w:b/>
          <w:color w:val="FF0000"/>
        </w:rPr>
      </w:pPr>
      <w:r>
        <w:rPr>
          <w:rFonts w:ascii="Roboto Condensed" w:eastAsia="Roboto Condensed" w:hAnsi="Roboto Condensed" w:cs="Roboto Condensed"/>
          <w:b/>
          <w:color w:val="FF0000"/>
        </w:rPr>
        <w:t xml:space="preserve"> </w:t>
      </w:r>
    </w:p>
    <w:p w:rsidR="002B4298" w:rsidRDefault="008529C3">
      <w:pPr>
        <w:spacing w:line="276" w:lineRule="auto"/>
        <w:jc w:val="both"/>
        <w:rPr>
          <w:rFonts w:ascii="Roboto Condensed" w:eastAsia="Roboto Condensed" w:hAnsi="Roboto Condensed" w:cs="Roboto Condensed"/>
          <w:b/>
          <w:color w:val="FF0000"/>
        </w:rPr>
      </w:pPr>
      <w:r>
        <w:rPr>
          <w:rFonts w:ascii="Roboto Condensed" w:eastAsia="Roboto Condensed" w:hAnsi="Roboto Condensed" w:cs="Roboto Condensed"/>
          <w:b/>
          <w:color w:val="FF0000"/>
        </w:rPr>
        <w:t>2.2 Objective of the Assignment</w:t>
      </w:r>
    </w:p>
    <w:p w:rsidR="002B4298" w:rsidRDefault="008529C3">
      <w:pPr>
        <w:spacing w:after="200"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The overall objective of this assignment is to develop the capacity of iDE </w:t>
      </w:r>
      <w:proofErr w:type="spellStart"/>
      <w:r>
        <w:rPr>
          <w:rFonts w:ascii="Roboto Condensed" w:eastAsia="Roboto Condensed" w:hAnsi="Roboto Condensed" w:cs="Roboto Condensed"/>
        </w:rPr>
        <w:t>Suchana</w:t>
      </w:r>
      <w:proofErr w:type="spellEnd"/>
      <w:r>
        <w:rPr>
          <w:rFonts w:ascii="Roboto Condensed" w:eastAsia="Roboto Condensed" w:hAnsi="Roboto Condensed" w:cs="Roboto Condensed"/>
        </w:rPr>
        <w:t xml:space="preserve"> field team to apply aspects of policy advocacy and market governance as a means for strengthening the market systems within the area of influence of the </w:t>
      </w:r>
      <w:proofErr w:type="spellStart"/>
      <w:r>
        <w:rPr>
          <w:rFonts w:ascii="Roboto Condensed" w:eastAsia="Roboto Condensed" w:hAnsi="Roboto Condensed" w:cs="Roboto Condensed"/>
        </w:rPr>
        <w:t>Suchana</w:t>
      </w:r>
      <w:proofErr w:type="spellEnd"/>
      <w:r>
        <w:rPr>
          <w:rFonts w:ascii="Roboto Condensed" w:eastAsia="Roboto Condensed" w:hAnsi="Roboto Condensed" w:cs="Roboto Condensed"/>
        </w:rPr>
        <w:t xml:space="preserve"> program. The specific objectives of this assignment are to provide consultancy support for –</w:t>
      </w:r>
    </w:p>
    <w:p w:rsidR="002B4298" w:rsidRDefault="008529C3">
      <w:pPr>
        <w:numPr>
          <w:ilvl w:val="0"/>
          <w:numId w:val="10"/>
        </w:numPr>
        <w:spacing w:line="276" w:lineRule="auto"/>
        <w:jc w:val="both"/>
        <w:rPr>
          <w:rFonts w:ascii="Roboto Condensed" w:eastAsia="Roboto Condensed" w:hAnsi="Roboto Condensed" w:cs="Roboto Condensed"/>
        </w:rPr>
      </w:pPr>
      <w:r>
        <w:rPr>
          <w:rFonts w:ascii="Roboto Condensed" w:eastAsia="Roboto Condensed" w:hAnsi="Roboto Condensed" w:cs="Roboto Condensed"/>
        </w:rPr>
        <w:t>Identifying key policy areas and constraints related to food security, WASH and nutrition</w:t>
      </w:r>
    </w:p>
    <w:p w:rsidR="002B4298" w:rsidRDefault="008529C3">
      <w:pPr>
        <w:numPr>
          <w:ilvl w:val="0"/>
          <w:numId w:val="10"/>
        </w:numPr>
        <w:spacing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Conducting a situational analysis of market governance in local market systems within the </w:t>
      </w:r>
      <w:proofErr w:type="spellStart"/>
      <w:r>
        <w:rPr>
          <w:rFonts w:ascii="Roboto Condensed" w:eastAsia="Roboto Condensed" w:hAnsi="Roboto Condensed" w:cs="Roboto Condensed"/>
        </w:rPr>
        <w:t>Suchana</w:t>
      </w:r>
      <w:proofErr w:type="spellEnd"/>
      <w:r>
        <w:rPr>
          <w:rFonts w:ascii="Roboto Condensed" w:eastAsia="Roboto Condensed" w:hAnsi="Roboto Condensed" w:cs="Roboto Condensed"/>
        </w:rPr>
        <w:t xml:space="preserve"> area of influence and providing recommendations for the design of interventions that strengthen and improve it </w:t>
      </w:r>
    </w:p>
    <w:p w:rsidR="002B4298" w:rsidRDefault="008529C3">
      <w:pPr>
        <w:numPr>
          <w:ilvl w:val="0"/>
          <w:numId w:val="10"/>
        </w:numPr>
        <w:spacing w:line="276" w:lineRule="auto"/>
        <w:jc w:val="both"/>
        <w:rPr>
          <w:rFonts w:ascii="Roboto Condensed" w:eastAsia="Roboto Condensed" w:hAnsi="Roboto Condensed" w:cs="Roboto Condensed"/>
        </w:rPr>
      </w:pPr>
      <w:r>
        <w:rPr>
          <w:rFonts w:ascii="Roboto Condensed" w:eastAsia="Roboto Condensed" w:hAnsi="Roboto Condensed" w:cs="Roboto Condensed"/>
        </w:rPr>
        <w:t>Developing the capacity of staff to engage in advocacy with local government and civil society for improved policies on the same</w:t>
      </w:r>
    </w:p>
    <w:p w:rsidR="002B4298" w:rsidRDefault="008529C3">
      <w:pPr>
        <w:numPr>
          <w:ilvl w:val="0"/>
          <w:numId w:val="10"/>
        </w:numPr>
        <w:spacing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Integrating policy advocacy and market governance into the core Market System Development strategy of the project </w:t>
      </w:r>
    </w:p>
    <w:p w:rsidR="002B4298" w:rsidRDefault="008529C3">
      <w:pPr>
        <w:pStyle w:val="Heading2"/>
        <w:keepNext w:val="0"/>
        <w:keepLines w:val="0"/>
        <w:spacing w:before="360" w:line="276" w:lineRule="auto"/>
        <w:jc w:val="both"/>
        <w:rPr>
          <w:rFonts w:ascii="Roboto Condensed" w:eastAsia="Roboto Condensed" w:hAnsi="Roboto Condensed" w:cs="Roboto Condensed"/>
          <w:color w:val="FF0000"/>
          <w:sz w:val="22"/>
          <w:szCs w:val="22"/>
        </w:rPr>
      </w:pPr>
      <w:bookmarkStart w:id="4" w:name="_3znysh7" w:colFirst="0" w:colLast="0"/>
      <w:bookmarkEnd w:id="4"/>
      <w:r>
        <w:rPr>
          <w:rFonts w:ascii="Roboto Condensed" w:eastAsia="Roboto Condensed" w:hAnsi="Roboto Condensed" w:cs="Roboto Condensed"/>
          <w:color w:val="FF0000"/>
          <w:sz w:val="28"/>
          <w:szCs w:val="28"/>
        </w:rPr>
        <w:t>3</w:t>
      </w:r>
      <w:r>
        <w:rPr>
          <w:rFonts w:ascii="Roboto Condensed" w:eastAsia="Roboto Condensed" w:hAnsi="Roboto Condensed" w:cs="Roboto Condensed"/>
          <w:b w:val="0"/>
          <w:color w:val="FF0000"/>
          <w:sz w:val="14"/>
          <w:szCs w:val="14"/>
        </w:rPr>
        <w:tab/>
      </w:r>
      <w:r>
        <w:rPr>
          <w:rFonts w:ascii="Roboto Condensed" w:eastAsia="Roboto Condensed" w:hAnsi="Roboto Condensed" w:cs="Roboto Condensed"/>
          <w:color w:val="FF0000"/>
          <w:sz w:val="22"/>
          <w:szCs w:val="22"/>
        </w:rPr>
        <w:t>Major responsibilities of Consultant or Firm</w:t>
      </w:r>
    </w:p>
    <w:p w:rsidR="002B4298" w:rsidRDefault="002B4298">
      <w:pPr>
        <w:spacing w:line="276" w:lineRule="auto"/>
        <w:jc w:val="both"/>
        <w:rPr>
          <w:rFonts w:ascii="Roboto Condensed" w:eastAsia="Roboto Condensed" w:hAnsi="Roboto Condensed" w:cs="Roboto Condensed"/>
        </w:rPr>
      </w:pP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This assignment has been designed specifically around these three phases as described below:</w:t>
      </w:r>
    </w:p>
    <w:p w:rsidR="002B4298" w:rsidRDefault="002B4298">
      <w:pPr>
        <w:spacing w:line="276" w:lineRule="auto"/>
        <w:jc w:val="both"/>
        <w:rPr>
          <w:rFonts w:ascii="Roboto Condensed" w:eastAsia="Roboto Condensed" w:hAnsi="Roboto Condensed" w:cs="Roboto Condensed"/>
        </w:rPr>
      </w:pPr>
    </w:p>
    <w:tbl>
      <w:tblPr>
        <w:tblStyle w:val="a"/>
        <w:tblW w:w="9350" w:type="dxa"/>
        <w:tblBorders>
          <w:top w:val="nil"/>
          <w:left w:val="nil"/>
          <w:bottom w:val="nil"/>
          <w:right w:val="nil"/>
          <w:insideH w:val="nil"/>
          <w:insideV w:val="nil"/>
        </w:tblBorders>
        <w:tblLayout w:type="fixed"/>
        <w:tblLook w:val="0600" w:firstRow="0" w:lastRow="0" w:firstColumn="0" w:lastColumn="0" w:noHBand="1" w:noVBand="1"/>
      </w:tblPr>
      <w:tblGrid>
        <w:gridCol w:w="1200"/>
        <w:gridCol w:w="8150"/>
      </w:tblGrid>
      <w:tr w:rsidR="002B4298" w:rsidTr="00AF5055">
        <w:trPr>
          <w:trHeight w:val="500"/>
        </w:trPr>
        <w:tc>
          <w:tcPr>
            <w:tcW w:w="12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2B4298" w:rsidRDefault="008529C3">
            <w:pPr>
              <w:pBdr>
                <w:top w:val="nil"/>
                <w:left w:val="nil"/>
                <w:bottom w:val="nil"/>
                <w:right w:val="nil"/>
                <w:between w:val="nil"/>
              </w:pBdr>
              <w:spacing w:line="276" w:lineRule="auto"/>
              <w:jc w:val="center"/>
              <w:rPr>
                <w:rFonts w:ascii="Roboto Condensed" w:eastAsia="Roboto Condensed" w:hAnsi="Roboto Condensed" w:cs="Roboto Condensed"/>
                <w:b/>
              </w:rPr>
            </w:pPr>
            <w:r>
              <w:rPr>
                <w:rFonts w:ascii="Roboto Condensed" w:eastAsia="Roboto Condensed" w:hAnsi="Roboto Condensed" w:cs="Roboto Condensed"/>
                <w:b/>
              </w:rPr>
              <w:t>Phase</w:t>
            </w:r>
          </w:p>
        </w:tc>
        <w:tc>
          <w:tcPr>
            <w:tcW w:w="815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rsidR="002B4298" w:rsidRDefault="008529C3">
            <w:pPr>
              <w:pBdr>
                <w:top w:val="nil"/>
                <w:left w:val="nil"/>
                <w:bottom w:val="nil"/>
                <w:right w:val="nil"/>
                <w:between w:val="nil"/>
              </w:pBdr>
              <w:spacing w:line="276" w:lineRule="auto"/>
              <w:jc w:val="center"/>
              <w:rPr>
                <w:rFonts w:ascii="Roboto Condensed" w:eastAsia="Roboto Condensed" w:hAnsi="Roboto Condensed" w:cs="Roboto Condensed"/>
                <w:b/>
              </w:rPr>
            </w:pPr>
            <w:r>
              <w:rPr>
                <w:rFonts w:ascii="Roboto Condensed" w:eastAsia="Roboto Condensed" w:hAnsi="Roboto Condensed" w:cs="Roboto Condensed"/>
                <w:b/>
              </w:rPr>
              <w:t>Responsibilities</w:t>
            </w:r>
          </w:p>
        </w:tc>
      </w:tr>
      <w:tr w:rsidR="002B4298" w:rsidTr="00AF5055">
        <w:trPr>
          <w:trHeight w:val="170"/>
        </w:trPr>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4298" w:rsidRDefault="008529C3">
            <w:p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t>Phase-1:</w:t>
            </w:r>
          </w:p>
          <w:p w:rsidR="002B4298" w:rsidRDefault="008529C3">
            <w:p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lastRenderedPageBreak/>
              <w:t>Inception Phase</w:t>
            </w:r>
          </w:p>
        </w:tc>
        <w:tc>
          <w:tcPr>
            <w:tcW w:w="8150" w:type="dxa"/>
            <w:tcBorders>
              <w:top w:val="nil"/>
              <w:left w:val="nil"/>
              <w:bottom w:val="single" w:sz="8" w:space="0" w:color="000000"/>
              <w:right w:val="single" w:sz="8" w:space="0" w:color="000000"/>
            </w:tcBorders>
            <w:tcMar>
              <w:top w:w="100" w:type="dxa"/>
              <w:left w:w="100" w:type="dxa"/>
              <w:bottom w:w="100" w:type="dxa"/>
              <w:right w:w="100" w:type="dxa"/>
            </w:tcMar>
          </w:tcPr>
          <w:p w:rsidR="002B4298" w:rsidRDefault="008529C3">
            <w:pPr>
              <w:numPr>
                <w:ilvl w:val="0"/>
                <w:numId w:val="2"/>
              </w:num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lastRenderedPageBreak/>
              <w:t>Develop a brief report and a work plan after initial briefing with iDE</w:t>
            </w:r>
          </w:p>
          <w:p w:rsidR="002B4298" w:rsidRDefault="008529C3">
            <w:pPr>
              <w:numPr>
                <w:ilvl w:val="0"/>
                <w:numId w:val="2"/>
              </w:num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lastRenderedPageBreak/>
              <w:t>Desk review of secondary literature</w:t>
            </w:r>
          </w:p>
          <w:p w:rsidR="002B4298" w:rsidRDefault="008529C3">
            <w:pPr>
              <w:numPr>
                <w:ilvl w:val="0"/>
                <w:numId w:val="2"/>
              </w:num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t>Develop deep-dive or assessment tools and Table of Content (TOC) of the final report</w:t>
            </w:r>
          </w:p>
        </w:tc>
      </w:tr>
      <w:tr w:rsidR="002B4298" w:rsidTr="00AF5055">
        <w:trPr>
          <w:trHeight w:val="1680"/>
        </w:trPr>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4298" w:rsidRDefault="008529C3">
            <w:p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lastRenderedPageBreak/>
              <w:t>Phase-2:</w:t>
            </w:r>
          </w:p>
          <w:p w:rsidR="002B4298" w:rsidRDefault="008529C3">
            <w:p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t>Deep-Dive/ Field research</w:t>
            </w:r>
          </w:p>
        </w:tc>
        <w:tc>
          <w:tcPr>
            <w:tcW w:w="8150" w:type="dxa"/>
            <w:tcBorders>
              <w:top w:val="nil"/>
              <w:left w:val="nil"/>
              <w:bottom w:val="single" w:sz="8" w:space="0" w:color="000000"/>
              <w:right w:val="single" w:sz="8" w:space="0" w:color="000000"/>
            </w:tcBorders>
            <w:tcMar>
              <w:top w:w="100" w:type="dxa"/>
              <w:left w:w="100" w:type="dxa"/>
              <w:bottom w:w="100" w:type="dxa"/>
              <w:right w:w="100" w:type="dxa"/>
            </w:tcMar>
          </w:tcPr>
          <w:p w:rsidR="002B4298" w:rsidRDefault="008529C3">
            <w:pPr>
              <w:numPr>
                <w:ilvl w:val="0"/>
                <w:numId w:val="2"/>
              </w:num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Deep-dive research in the </w:t>
            </w:r>
            <w:proofErr w:type="spellStart"/>
            <w:r>
              <w:rPr>
                <w:rFonts w:ascii="Roboto Condensed" w:eastAsia="Roboto Condensed" w:hAnsi="Roboto Condensed" w:cs="Roboto Condensed"/>
              </w:rPr>
              <w:t>Suchana</w:t>
            </w:r>
            <w:proofErr w:type="spellEnd"/>
            <w:r>
              <w:rPr>
                <w:rFonts w:ascii="Roboto Condensed" w:eastAsia="Roboto Condensed" w:hAnsi="Roboto Condensed" w:cs="Roboto Condensed"/>
              </w:rPr>
              <w:t xml:space="preserve"> area of influence that covers to identify key policy areas and constraints related to food security, WASH and nutrition that affect the market system and a situational analysis of market governance in local market systems. </w:t>
            </w:r>
          </w:p>
          <w:p w:rsidR="002B4298" w:rsidRDefault="008529C3">
            <w:pPr>
              <w:numPr>
                <w:ilvl w:val="0"/>
                <w:numId w:val="2"/>
              </w:num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t>Upon completion of research, the consultant will present initial findings to the iDE team along with a revised TOC for the final report.</w:t>
            </w:r>
          </w:p>
        </w:tc>
      </w:tr>
      <w:tr w:rsidR="002B4298" w:rsidTr="00AF5055">
        <w:trPr>
          <w:trHeight w:val="6300"/>
        </w:trPr>
        <w:tc>
          <w:tcPr>
            <w:tcW w:w="12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4298" w:rsidRDefault="008529C3">
            <w:p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t>Phase-3:</w:t>
            </w:r>
          </w:p>
          <w:p w:rsidR="002B4298" w:rsidRDefault="008529C3">
            <w:p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t>Reporting</w:t>
            </w:r>
          </w:p>
        </w:tc>
        <w:tc>
          <w:tcPr>
            <w:tcW w:w="8150" w:type="dxa"/>
            <w:tcBorders>
              <w:top w:val="nil"/>
              <w:left w:val="nil"/>
              <w:bottom w:val="single" w:sz="8" w:space="0" w:color="000000"/>
              <w:right w:val="single" w:sz="8" w:space="0" w:color="000000"/>
            </w:tcBorders>
            <w:tcMar>
              <w:top w:w="100" w:type="dxa"/>
              <w:left w:w="100" w:type="dxa"/>
              <w:bottom w:w="100" w:type="dxa"/>
              <w:right w:w="100" w:type="dxa"/>
            </w:tcMar>
          </w:tcPr>
          <w:p w:rsidR="002B4298" w:rsidRDefault="008529C3">
            <w:pPr>
              <w:numPr>
                <w:ilvl w:val="0"/>
                <w:numId w:val="2"/>
              </w:num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t>Based on mutual agreement, create strategy paper along with clear intervention tactics and operations plan, designed to purpose for the program</w:t>
            </w:r>
          </w:p>
          <w:p w:rsidR="002B4298" w:rsidRDefault="008529C3">
            <w:pPr>
              <w:numPr>
                <w:ilvl w:val="0"/>
                <w:numId w:val="2"/>
              </w:num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t>Develop report identifying key policy areas with constraints and strategy paper with recommended (and prioritized) interventions for using policy advocacy as a means for strengthening local market systems</w:t>
            </w:r>
          </w:p>
          <w:p w:rsidR="002B4298" w:rsidRDefault="008529C3">
            <w:pPr>
              <w:numPr>
                <w:ilvl w:val="0"/>
                <w:numId w:val="2"/>
              </w:num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t>Situational analysis and scoping report on market governance and strategy paper with recommended (and prioritized) interventions for market governance as a means for strengthening local market systems</w:t>
            </w:r>
          </w:p>
          <w:p w:rsidR="002B4298" w:rsidRDefault="008529C3">
            <w:pPr>
              <w:numPr>
                <w:ilvl w:val="0"/>
                <w:numId w:val="2"/>
              </w:num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Develop the capacity of staff to engage in advocacy with local government and civil society for improved policies related to food security, WASH and nutrition and to ensure market governance. Consultant will need to develop intervention guidelines and recommendations for field staff to perform policy advocacy and improve market governance in </w:t>
            </w:r>
            <w:proofErr w:type="spellStart"/>
            <w:r>
              <w:rPr>
                <w:rFonts w:ascii="Roboto Condensed" w:eastAsia="Roboto Condensed" w:hAnsi="Roboto Condensed" w:cs="Roboto Condensed"/>
              </w:rPr>
              <w:t>Suchana</w:t>
            </w:r>
            <w:proofErr w:type="spellEnd"/>
            <w:r>
              <w:rPr>
                <w:rFonts w:ascii="Roboto Condensed" w:eastAsia="Roboto Condensed" w:hAnsi="Roboto Condensed" w:cs="Roboto Condensed"/>
              </w:rPr>
              <w:t>. Create guidelines and handouts, contextualized for the learner profiles of the target group</w:t>
            </w:r>
          </w:p>
          <w:p w:rsidR="002B4298" w:rsidRDefault="008529C3">
            <w:pPr>
              <w:numPr>
                <w:ilvl w:val="0"/>
                <w:numId w:val="2"/>
              </w:num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t>Debrief session (with presentation slides) with field staff to share guidelines and recommendations, as well as present highlights of strategy paper.</w:t>
            </w:r>
          </w:p>
          <w:p w:rsidR="002B4298" w:rsidRDefault="008529C3">
            <w:pPr>
              <w:numPr>
                <w:ilvl w:val="0"/>
                <w:numId w:val="2"/>
              </w:num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Submit a draft of this report to iDE for review and feedback. </w:t>
            </w:r>
          </w:p>
          <w:p w:rsidR="002B4298" w:rsidRDefault="008529C3">
            <w:pPr>
              <w:numPr>
                <w:ilvl w:val="0"/>
                <w:numId w:val="2"/>
              </w:num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t>Submit a final report, field notes and other required deliverables to iDE including a section on learning and recommendation</w:t>
            </w:r>
          </w:p>
          <w:p w:rsidR="002B4298" w:rsidRDefault="008529C3">
            <w:pPr>
              <w:numPr>
                <w:ilvl w:val="0"/>
                <w:numId w:val="2"/>
              </w:numPr>
              <w:pBdr>
                <w:top w:val="nil"/>
                <w:left w:val="nil"/>
                <w:bottom w:val="nil"/>
                <w:right w:val="nil"/>
                <w:between w:val="nil"/>
              </w:pBdr>
              <w:spacing w:line="276" w:lineRule="auto"/>
              <w:jc w:val="both"/>
              <w:rPr>
                <w:rFonts w:ascii="Roboto Condensed" w:eastAsia="Roboto Condensed" w:hAnsi="Roboto Condensed" w:cs="Roboto Condensed"/>
              </w:rPr>
            </w:pPr>
            <w:r>
              <w:rPr>
                <w:rFonts w:ascii="Roboto Condensed" w:eastAsia="Roboto Condensed" w:hAnsi="Roboto Condensed" w:cs="Roboto Condensed"/>
              </w:rPr>
              <w:t>Be available to convert this report into a final presentation to the wider group</w:t>
            </w:r>
          </w:p>
        </w:tc>
      </w:tr>
    </w:tbl>
    <w:p w:rsidR="002B4298" w:rsidRDefault="008529C3">
      <w:pPr>
        <w:pStyle w:val="Heading2"/>
        <w:keepNext w:val="0"/>
        <w:keepLines w:val="0"/>
        <w:spacing w:before="360" w:line="276" w:lineRule="auto"/>
        <w:jc w:val="both"/>
        <w:rPr>
          <w:rFonts w:ascii="Roboto Condensed" w:eastAsia="Roboto Condensed" w:hAnsi="Roboto Condensed" w:cs="Roboto Condensed"/>
          <w:color w:val="FF0000"/>
          <w:sz w:val="22"/>
          <w:szCs w:val="22"/>
        </w:rPr>
      </w:pPr>
      <w:bookmarkStart w:id="5" w:name="_v1wd7tl8l71f" w:colFirst="0" w:colLast="0"/>
      <w:bookmarkEnd w:id="5"/>
      <w:r>
        <w:rPr>
          <w:rFonts w:ascii="Roboto Condensed" w:eastAsia="Roboto Condensed" w:hAnsi="Roboto Condensed" w:cs="Roboto Condensed"/>
          <w:color w:val="FF0000"/>
          <w:sz w:val="28"/>
          <w:szCs w:val="28"/>
        </w:rPr>
        <w:t>4</w:t>
      </w:r>
      <w:r>
        <w:rPr>
          <w:rFonts w:ascii="Roboto Condensed" w:eastAsia="Roboto Condensed" w:hAnsi="Roboto Condensed" w:cs="Roboto Condensed"/>
          <w:b w:val="0"/>
          <w:color w:val="FF0000"/>
          <w:sz w:val="14"/>
          <w:szCs w:val="14"/>
        </w:rPr>
        <w:t xml:space="preserve"> </w:t>
      </w:r>
      <w:r>
        <w:rPr>
          <w:rFonts w:ascii="Roboto Condensed" w:eastAsia="Roboto Condensed" w:hAnsi="Roboto Condensed" w:cs="Roboto Condensed"/>
          <w:b w:val="0"/>
          <w:color w:val="FF0000"/>
          <w:sz w:val="14"/>
          <w:szCs w:val="14"/>
        </w:rPr>
        <w:tab/>
      </w:r>
      <w:r>
        <w:rPr>
          <w:rFonts w:ascii="Roboto Condensed" w:eastAsia="Roboto Condensed" w:hAnsi="Roboto Condensed" w:cs="Roboto Condensed"/>
          <w:color w:val="FF0000"/>
          <w:sz w:val="22"/>
          <w:szCs w:val="22"/>
        </w:rPr>
        <w:t>Major responsibilities of iDE</w:t>
      </w: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iDE will provide the consultant with the necessary support to undertake and implement the assignment and execute the </w:t>
      </w:r>
      <w:proofErr w:type="spellStart"/>
      <w:r>
        <w:rPr>
          <w:rFonts w:ascii="Roboto Condensed" w:eastAsia="Roboto Condensed" w:hAnsi="Roboto Condensed" w:cs="Roboto Condensed"/>
        </w:rPr>
        <w:t>ToR</w:t>
      </w:r>
      <w:proofErr w:type="spellEnd"/>
      <w:r>
        <w:rPr>
          <w:rFonts w:ascii="Roboto Condensed" w:eastAsia="Roboto Condensed" w:hAnsi="Roboto Condensed" w:cs="Roboto Condensed"/>
        </w:rPr>
        <w:t>. Such responsibilities include the following:</w:t>
      </w:r>
    </w:p>
    <w:p w:rsidR="002B4298" w:rsidRDefault="008529C3">
      <w:pPr>
        <w:spacing w:line="276" w:lineRule="auto"/>
        <w:ind w:left="1080" w:hanging="360"/>
        <w:jc w:val="both"/>
        <w:rPr>
          <w:rFonts w:ascii="Roboto Condensed" w:eastAsia="Roboto Condensed" w:hAnsi="Roboto Condensed" w:cs="Roboto Condensed"/>
        </w:rPr>
      </w:pPr>
      <w:proofErr w:type="gramStart"/>
      <w:r>
        <w:rPr>
          <w:rFonts w:ascii="Arimo" w:eastAsia="Arimo" w:hAnsi="Arimo" w:cs="Arimo"/>
          <w:sz w:val="18"/>
          <w:szCs w:val="18"/>
        </w:rPr>
        <w:t>●</w:t>
      </w:r>
      <w:r>
        <w:rPr>
          <w:rFonts w:ascii="Roboto Condensed" w:eastAsia="Roboto Condensed" w:hAnsi="Roboto Condensed" w:cs="Roboto Condensed"/>
          <w:sz w:val="14"/>
          <w:szCs w:val="14"/>
        </w:rPr>
        <w:t xml:space="preserve">  </w:t>
      </w:r>
      <w:r>
        <w:rPr>
          <w:rFonts w:ascii="Roboto Condensed" w:eastAsia="Roboto Condensed" w:hAnsi="Roboto Condensed" w:cs="Roboto Condensed"/>
          <w:sz w:val="14"/>
          <w:szCs w:val="14"/>
        </w:rPr>
        <w:tab/>
      </w:r>
      <w:proofErr w:type="gramEnd"/>
      <w:r>
        <w:rPr>
          <w:rFonts w:ascii="Roboto Condensed" w:eastAsia="Roboto Condensed" w:hAnsi="Roboto Condensed" w:cs="Roboto Condensed"/>
        </w:rPr>
        <w:t>Provide initial briefing and existing work overview</w:t>
      </w:r>
    </w:p>
    <w:p w:rsidR="002B4298" w:rsidRDefault="008529C3">
      <w:pPr>
        <w:spacing w:line="276" w:lineRule="auto"/>
        <w:ind w:left="1080" w:hanging="360"/>
        <w:jc w:val="both"/>
        <w:rPr>
          <w:rFonts w:ascii="Roboto Condensed" w:eastAsia="Roboto Condensed" w:hAnsi="Roboto Condensed" w:cs="Roboto Condensed"/>
        </w:rPr>
      </w:pPr>
      <w:proofErr w:type="gramStart"/>
      <w:r>
        <w:rPr>
          <w:rFonts w:ascii="Arimo" w:eastAsia="Arimo" w:hAnsi="Arimo" w:cs="Arimo"/>
          <w:sz w:val="18"/>
          <w:szCs w:val="18"/>
        </w:rPr>
        <w:t>●</w:t>
      </w:r>
      <w:r>
        <w:rPr>
          <w:rFonts w:ascii="Roboto Condensed" w:eastAsia="Roboto Condensed" w:hAnsi="Roboto Condensed" w:cs="Roboto Condensed"/>
          <w:sz w:val="14"/>
          <w:szCs w:val="14"/>
        </w:rPr>
        <w:t xml:space="preserve">  </w:t>
      </w:r>
      <w:r>
        <w:rPr>
          <w:rFonts w:ascii="Roboto Condensed" w:eastAsia="Roboto Condensed" w:hAnsi="Roboto Condensed" w:cs="Roboto Condensed"/>
          <w:sz w:val="14"/>
          <w:szCs w:val="14"/>
        </w:rPr>
        <w:tab/>
      </w:r>
      <w:proofErr w:type="gramEnd"/>
      <w:r>
        <w:rPr>
          <w:rFonts w:ascii="Roboto Condensed" w:eastAsia="Roboto Condensed" w:hAnsi="Roboto Condensed" w:cs="Roboto Condensed"/>
        </w:rPr>
        <w:t>Provide relevant project documents and technical support</w:t>
      </w:r>
    </w:p>
    <w:p w:rsidR="002B4298" w:rsidRDefault="008529C3">
      <w:pPr>
        <w:spacing w:line="276" w:lineRule="auto"/>
        <w:ind w:left="1080" w:hanging="360"/>
        <w:jc w:val="both"/>
        <w:rPr>
          <w:rFonts w:ascii="Roboto Condensed" w:eastAsia="Roboto Condensed" w:hAnsi="Roboto Condensed" w:cs="Roboto Condensed"/>
        </w:rPr>
      </w:pPr>
      <w:proofErr w:type="gramStart"/>
      <w:r>
        <w:rPr>
          <w:rFonts w:ascii="Arimo" w:eastAsia="Arimo" w:hAnsi="Arimo" w:cs="Arimo"/>
          <w:sz w:val="18"/>
          <w:szCs w:val="18"/>
        </w:rPr>
        <w:t>●</w:t>
      </w:r>
      <w:r>
        <w:rPr>
          <w:rFonts w:ascii="Roboto Condensed" w:eastAsia="Roboto Condensed" w:hAnsi="Roboto Condensed" w:cs="Roboto Condensed"/>
          <w:sz w:val="14"/>
          <w:szCs w:val="14"/>
        </w:rPr>
        <w:t xml:space="preserve">  </w:t>
      </w:r>
      <w:r>
        <w:rPr>
          <w:rFonts w:ascii="Roboto Condensed" w:eastAsia="Roboto Condensed" w:hAnsi="Roboto Condensed" w:cs="Roboto Condensed"/>
          <w:sz w:val="14"/>
          <w:szCs w:val="14"/>
        </w:rPr>
        <w:tab/>
      </w:r>
      <w:proofErr w:type="gramEnd"/>
      <w:r>
        <w:rPr>
          <w:rFonts w:ascii="Roboto Condensed" w:eastAsia="Roboto Condensed" w:hAnsi="Roboto Condensed" w:cs="Roboto Condensed"/>
        </w:rPr>
        <w:t>Monitor regularly, and provide feedback and ensure the effectiveness of the contract; and,</w:t>
      </w:r>
    </w:p>
    <w:p w:rsidR="002B4298" w:rsidRDefault="008529C3">
      <w:pPr>
        <w:spacing w:line="276" w:lineRule="auto"/>
        <w:ind w:left="1080" w:hanging="360"/>
        <w:jc w:val="both"/>
        <w:rPr>
          <w:rFonts w:ascii="Roboto Condensed" w:eastAsia="Roboto Condensed" w:hAnsi="Roboto Condensed" w:cs="Roboto Condensed"/>
          <w:b/>
        </w:rPr>
      </w:pPr>
      <w:proofErr w:type="gramStart"/>
      <w:r>
        <w:rPr>
          <w:rFonts w:ascii="Arimo" w:eastAsia="Arimo" w:hAnsi="Arimo" w:cs="Arimo"/>
          <w:sz w:val="18"/>
          <w:szCs w:val="18"/>
        </w:rPr>
        <w:t>●</w:t>
      </w:r>
      <w:r>
        <w:rPr>
          <w:rFonts w:ascii="Roboto Condensed" w:eastAsia="Roboto Condensed" w:hAnsi="Roboto Condensed" w:cs="Roboto Condensed"/>
          <w:sz w:val="14"/>
          <w:szCs w:val="14"/>
        </w:rPr>
        <w:t xml:space="preserve">  </w:t>
      </w:r>
      <w:r>
        <w:rPr>
          <w:rFonts w:ascii="Roboto Condensed" w:eastAsia="Roboto Condensed" w:hAnsi="Roboto Condensed" w:cs="Roboto Condensed"/>
          <w:sz w:val="14"/>
          <w:szCs w:val="14"/>
        </w:rPr>
        <w:tab/>
      </w:r>
      <w:proofErr w:type="gramEnd"/>
      <w:r>
        <w:rPr>
          <w:rFonts w:ascii="Roboto Condensed" w:eastAsia="Roboto Condensed" w:hAnsi="Roboto Condensed" w:cs="Roboto Condensed"/>
        </w:rPr>
        <w:t>Disburse payment as per the agreed schedule</w:t>
      </w:r>
    </w:p>
    <w:p w:rsidR="00AF5055" w:rsidRDefault="00AF5055">
      <w:pPr>
        <w:pStyle w:val="Heading2"/>
        <w:keepNext w:val="0"/>
        <w:keepLines w:val="0"/>
        <w:spacing w:before="360" w:line="276" w:lineRule="auto"/>
        <w:jc w:val="both"/>
        <w:rPr>
          <w:rFonts w:ascii="Roboto Condensed" w:eastAsia="Roboto Condensed" w:hAnsi="Roboto Condensed" w:cs="Roboto Condensed"/>
          <w:color w:val="FF0000"/>
          <w:sz w:val="28"/>
          <w:szCs w:val="28"/>
        </w:rPr>
      </w:pPr>
      <w:bookmarkStart w:id="6" w:name="_hedpy9aqsgbw" w:colFirst="0" w:colLast="0"/>
      <w:bookmarkEnd w:id="6"/>
    </w:p>
    <w:p w:rsidR="00AF5055" w:rsidRDefault="00AF5055">
      <w:pPr>
        <w:pStyle w:val="Heading2"/>
        <w:keepNext w:val="0"/>
        <w:keepLines w:val="0"/>
        <w:spacing w:before="360" w:line="276" w:lineRule="auto"/>
        <w:jc w:val="both"/>
        <w:rPr>
          <w:rFonts w:ascii="Roboto Condensed" w:eastAsia="Roboto Condensed" w:hAnsi="Roboto Condensed" w:cs="Roboto Condensed"/>
          <w:color w:val="FF0000"/>
          <w:sz w:val="28"/>
          <w:szCs w:val="28"/>
        </w:rPr>
      </w:pPr>
    </w:p>
    <w:p w:rsidR="002B4298" w:rsidRDefault="008529C3">
      <w:pPr>
        <w:pStyle w:val="Heading2"/>
        <w:keepNext w:val="0"/>
        <w:keepLines w:val="0"/>
        <w:spacing w:before="360" w:line="276" w:lineRule="auto"/>
        <w:jc w:val="both"/>
        <w:rPr>
          <w:rFonts w:ascii="Roboto Condensed" w:eastAsia="Roboto Condensed" w:hAnsi="Roboto Condensed" w:cs="Roboto Condensed"/>
          <w:color w:val="FF0000"/>
          <w:sz w:val="22"/>
          <w:szCs w:val="22"/>
        </w:rPr>
      </w:pPr>
      <w:r>
        <w:rPr>
          <w:rFonts w:ascii="Roboto Condensed" w:eastAsia="Roboto Condensed" w:hAnsi="Roboto Condensed" w:cs="Roboto Condensed"/>
          <w:color w:val="FF0000"/>
          <w:sz w:val="28"/>
          <w:szCs w:val="28"/>
        </w:rPr>
        <w:lastRenderedPageBreak/>
        <w:t>5</w:t>
      </w:r>
      <w:r>
        <w:rPr>
          <w:rFonts w:ascii="Roboto Condensed" w:eastAsia="Roboto Condensed" w:hAnsi="Roboto Condensed" w:cs="Roboto Condensed"/>
          <w:b w:val="0"/>
          <w:color w:val="FF0000"/>
          <w:sz w:val="14"/>
          <w:szCs w:val="14"/>
        </w:rPr>
        <w:t xml:space="preserve"> </w:t>
      </w:r>
      <w:r>
        <w:rPr>
          <w:rFonts w:ascii="Roboto Condensed" w:eastAsia="Roboto Condensed" w:hAnsi="Roboto Condensed" w:cs="Roboto Condensed"/>
          <w:b w:val="0"/>
          <w:color w:val="FF0000"/>
          <w:sz w:val="14"/>
          <w:szCs w:val="14"/>
        </w:rPr>
        <w:tab/>
      </w:r>
      <w:r>
        <w:rPr>
          <w:rFonts w:ascii="Roboto Condensed" w:eastAsia="Roboto Condensed" w:hAnsi="Roboto Condensed" w:cs="Roboto Condensed"/>
          <w:color w:val="FF0000"/>
          <w:sz w:val="22"/>
          <w:szCs w:val="22"/>
        </w:rPr>
        <w:t>Expected Deliverables</w:t>
      </w:r>
    </w:p>
    <w:p w:rsidR="002B4298" w:rsidRDefault="002B4298"/>
    <w:tbl>
      <w:tblPr>
        <w:tblStyle w:val="a0"/>
        <w:tblW w:w="9255" w:type="dxa"/>
        <w:tblBorders>
          <w:top w:val="nil"/>
          <w:left w:val="nil"/>
          <w:bottom w:val="nil"/>
          <w:right w:val="nil"/>
          <w:insideH w:val="nil"/>
          <w:insideV w:val="nil"/>
        </w:tblBorders>
        <w:tblLayout w:type="fixed"/>
        <w:tblLook w:val="0600" w:firstRow="0" w:lastRow="0" w:firstColumn="0" w:lastColumn="0" w:noHBand="1" w:noVBand="1"/>
      </w:tblPr>
      <w:tblGrid>
        <w:gridCol w:w="765"/>
        <w:gridCol w:w="2715"/>
        <w:gridCol w:w="4650"/>
        <w:gridCol w:w="1125"/>
      </w:tblGrid>
      <w:tr w:rsidR="002B4298">
        <w:trPr>
          <w:trHeight w:val="7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jc w:val="center"/>
              <w:rPr>
                <w:rFonts w:ascii="Roboto Condensed" w:eastAsia="Roboto Condensed" w:hAnsi="Roboto Condensed" w:cs="Roboto Condensed"/>
                <w:b/>
              </w:rPr>
            </w:pPr>
            <w:bookmarkStart w:id="7" w:name="_1t3h5sf" w:colFirst="0" w:colLast="0"/>
            <w:bookmarkEnd w:id="7"/>
            <w:proofErr w:type="spellStart"/>
            <w:r>
              <w:rPr>
                <w:rFonts w:ascii="Roboto Condensed" w:eastAsia="Roboto Condensed" w:hAnsi="Roboto Condensed" w:cs="Roboto Condensed"/>
                <w:b/>
              </w:rPr>
              <w:t>Sl</w:t>
            </w:r>
            <w:proofErr w:type="spellEnd"/>
            <w:r>
              <w:rPr>
                <w:rFonts w:ascii="Roboto Condensed" w:eastAsia="Roboto Condensed" w:hAnsi="Roboto Condensed" w:cs="Roboto Condensed"/>
                <w:b/>
              </w:rPr>
              <w:t xml:space="preserve"> No.</w:t>
            </w:r>
          </w:p>
        </w:tc>
        <w:tc>
          <w:tcPr>
            <w:tcW w:w="27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jc w:val="center"/>
              <w:rPr>
                <w:rFonts w:ascii="Roboto Condensed" w:eastAsia="Roboto Condensed" w:hAnsi="Roboto Condensed" w:cs="Roboto Condensed"/>
                <w:b/>
              </w:rPr>
            </w:pPr>
            <w:r>
              <w:rPr>
                <w:rFonts w:ascii="Roboto Condensed" w:eastAsia="Roboto Condensed" w:hAnsi="Roboto Condensed" w:cs="Roboto Condensed"/>
                <w:b/>
              </w:rPr>
              <w:t>Activity</w:t>
            </w:r>
          </w:p>
        </w:tc>
        <w:tc>
          <w:tcPr>
            <w:tcW w:w="4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jc w:val="center"/>
              <w:rPr>
                <w:rFonts w:ascii="Roboto Condensed" w:eastAsia="Roboto Condensed" w:hAnsi="Roboto Condensed" w:cs="Roboto Condensed"/>
                <w:b/>
              </w:rPr>
            </w:pPr>
            <w:r>
              <w:rPr>
                <w:rFonts w:ascii="Roboto Condensed" w:eastAsia="Roboto Condensed" w:hAnsi="Roboto Condensed" w:cs="Roboto Condensed"/>
                <w:b/>
              </w:rPr>
              <w:t>Deliverables</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4298" w:rsidRDefault="008529C3">
            <w:pPr>
              <w:jc w:val="center"/>
              <w:rPr>
                <w:rFonts w:ascii="Roboto Condensed" w:eastAsia="Roboto Condensed" w:hAnsi="Roboto Condensed" w:cs="Roboto Condensed"/>
                <w:b/>
              </w:rPr>
            </w:pPr>
            <w:r>
              <w:rPr>
                <w:rFonts w:ascii="Roboto Condensed" w:eastAsia="Roboto Condensed" w:hAnsi="Roboto Condensed" w:cs="Roboto Condensed"/>
                <w:b/>
              </w:rPr>
              <w:t>Working days</w:t>
            </w:r>
          </w:p>
        </w:tc>
      </w:tr>
      <w:tr w:rsidR="002B4298">
        <w:trPr>
          <w:trHeight w:val="2600"/>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1</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 xml:space="preserve">Deep Dive research in the </w:t>
            </w:r>
            <w:proofErr w:type="spellStart"/>
            <w:r>
              <w:rPr>
                <w:rFonts w:ascii="Roboto Condensed" w:eastAsia="Roboto Condensed" w:hAnsi="Roboto Condensed" w:cs="Roboto Condensed"/>
              </w:rPr>
              <w:t>Suchana</w:t>
            </w:r>
            <w:proofErr w:type="spellEnd"/>
            <w:r>
              <w:rPr>
                <w:rFonts w:ascii="Roboto Condensed" w:eastAsia="Roboto Condensed" w:hAnsi="Roboto Condensed" w:cs="Roboto Condensed"/>
              </w:rPr>
              <w:t xml:space="preserve"> area of influence that covers </w:t>
            </w:r>
          </w:p>
          <w:p w:rsidR="002B4298" w:rsidRDefault="008529C3">
            <w:pPr>
              <w:numPr>
                <w:ilvl w:val="0"/>
                <w:numId w:val="4"/>
              </w:numPr>
              <w:spacing w:line="276" w:lineRule="auto"/>
              <w:ind w:left="270" w:hanging="270"/>
              <w:rPr>
                <w:rFonts w:ascii="Roboto Condensed" w:eastAsia="Roboto Condensed" w:hAnsi="Roboto Condensed" w:cs="Roboto Condensed"/>
              </w:rPr>
            </w:pPr>
            <w:r>
              <w:rPr>
                <w:rFonts w:ascii="Roboto Condensed" w:eastAsia="Roboto Condensed" w:hAnsi="Roboto Condensed" w:cs="Roboto Condensed"/>
              </w:rPr>
              <w:t xml:space="preserve">Identify key policy areas and constraints related to food security, WASH and nutrition that affect the market system </w:t>
            </w:r>
          </w:p>
          <w:p w:rsidR="002B4298" w:rsidRDefault="008529C3">
            <w:pPr>
              <w:numPr>
                <w:ilvl w:val="0"/>
                <w:numId w:val="4"/>
              </w:numPr>
              <w:spacing w:line="276" w:lineRule="auto"/>
              <w:ind w:left="270" w:hanging="270"/>
              <w:rPr>
                <w:rFonts w:ascii="Roboto Condensed" w:eastAsia="Roboto Condensed" w:hAnsi="Roboto Condensed" w:cs="Roboto Condensed"/>
              </w:rPr>
            </w:pPr>
            <w:r>
              <w:rPr>
                <w:rFonts w:ascii="Roboto Condensed" w:eastAsia="Roboto Condensed" w:hAnsi="Roboto Condensed" w:cs="Roboto Condensed"/>
              </w:rPr>
              <w:t xml:space="preserve">Situational analysis of Market Governance </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1.1 Deep dive report identifying key policy areas with constraints and strategy paper with recommended (and prioritized) interventions for using policy advocacy as a means for strengthening local market systems</w:t>
            </w:r>
          </w:p>
          <w:p w:rsidR="002B4298" w:rsidRDefault="008529C3">
            <w:pPr>
              <w:spacing w:after="200" w:line="276" w:lineRule="auto"/>
              <w:rPr>
                <w:rFonts w:ascii="Roboto Condensed" w:eastAsia="Roboto Condensed" w:hAnsi="Roboto Condensed" w:cs="Roboto Condensed"/>
              </w:rPr>
            </w:pPr>
            <w:r>
              <w:rPr>
                <w:rFonts w:ascii="Roboto Condensed" w:eastAsia="Roboto Condensed" w:hAnsi="Roboto Condensed" w:cs="Roboto Condensed"/>
              </w:rPr>
              <w:t>1.2 Situational analysis and scoping report on market governance and strategy paper with recommended (and prioritized) interventions for market governance as a means for strengthening local market systems</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25</w:t>
            </w:r>
          </w:p>
        </w:tc>
      </w:tr>
      <w:tr w:rsidR="002B4298">
        <w:trPr>
          <w:trHeight w:val="1520"/>
        </w:trPr>
        <w:tc>
          <w:tcPr>
            <w:tcW w:w="7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4298" w:rsidRDefault="008529C3">
            <w:pPr>
              <w:rPr>
                <w:rFonts w:ascii="Roboto Condensed" w:eastAsia="Roboto Condensed" w:hAnsi="Roboto Condensed" w:cs="Roboto Condensed"/>
              </w:rPr>
            </w:pPr>
            <w:r>
              <w:rPr>
                <w:rFonts w:ascii="Roboto Condensed" w:eastAsia="Roboto Condensed" w:hAnsi="Roboto Condensed" w:cs="Roboto Condensed"/>
              </w:rPr>
              <w:t>2</w:t>
            </w:r>
          </w:p>
        </w:tc>
        <w:tc>
          <w:tcPr>
            <w:tcW w:w="2715" w:type="dxa"/>
            <w:tcBorders>
              <w:top w:val="nil"/>
              <w:left w:val="nil"/>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 xml:space="preserve">Develop the capacity of staff to engage in advocacy with local government and civil society for improved policies related to food security, WASH and nutrition and to ensure market governance </w:t>
            </w:r>
          </w:p>
        </w:tc>
        <w:tc>
          <w:tcPr>
            <w:tcW w:w="4650" w:type="dxa"/>
            <w:tcBorders>
              <w:top w:val="nil"/>
              <w:left w:val="nil"/>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 xml:space="preserve">2.1 Intervention Guidelines and recommendations for field staff to perform policy advocacy and improve market governance in </w:t>
            </w:r>
            <w:proofErr w:type="spellStart"/>
            <w:r>
              <w:rPr>
                <w:rFonts w:ascii="Roboto Condensed" w:eastAsia="Roboto Condensed" w:hAnsi="Roboto Condensed" w:cs="Roboto Condensed"/>
              </w:rPr>
              <w:t>Suchana</w:t>
            </w:r>
            <w:proofErr w:type="spellEnd"/>
          </w:p>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2.2 Debrief session (with presentation slides) with field staff to share guidelines and recommendations, as well as present highlights of strategy paper (from Deliverable 1)</w:t>
            </w:r>
          </w:p>
          <w:p w:rsidR="002B4298" w:rsidRDefault="002B4298">
            <w:pPr>
              <w:spacing w:line="276" w:lineRule="auto"/>
              <w:ind w:left="450" w:hanging="360"/>
              <w:rPr>
                <w:rFonts w:ascii="Roboto Condensed" w:eastAsia="Roboto Condensed" w:hAnsi="Roboto Condensed" w:cs="Roboto Condensed"/>
              </w:rPr>
            </w:pP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2B4298" w:rsidRDefault="008529C3">
            <w:pPr>
              <w:rPr>
                <w:rFonts w:ascii="Roboto Condensed" w:eastAsia="Roboto Condensed" w:hAnsi="Roboto Condensed" w:cs="Roboto Condensed"/>
              </w:rPr>
            </w:pPr>
            <w:r>
              <w:rPr>
                <w:rFonts w:ascii="Roboto Condensed" w:eastAsia="Roboto Condensed" w:hAnsi="Roboto Condensed" w:cs="Roboto Condensed"/>
              </w:rPr>
              <w:t>25</w:t>
            </w:r>
          </w:p>
        </w:tc>
      </w:tr>
    </w:tbl>
    <w:p w:rsidR="002B4298" w:rsidRDefault="008529C3">
      <w:pPr>
        <w:spacing w:line="276" w:lineRule="auto"/>
        <w:jc w:val="both"/>
        <w:rPr>
          <w:rFonts w:ascii="Roboto Condensed" w:eastAsia="Roboto Condensed" w:hAnsi="Roboto Condensed" w:cs="Roboto Condensed"/>
          <w:b/>
        </w:rPr>
      </w:pPr>
      <w:r>
        <w:rPr>
          <w:rFonts w:ascii="Roboto Condensed" w:eastAsia="Roboto Condensed" w:hAnsi="Roboto Condensed" w:cs="Roboto Condensed"/>
          <w:b/>
        </w:rPr>
        <w:t xml:space="preserve"> </w:t>
      </w:r>
    </w:p>
    <w:p w:rsidR="002B4298" w:rsidRDefault="008529C3">
      <w:pPr>
        <w:spacing w:line="276" w:lineRule="auto"/>
        <w:jc w:val="both"/>
        <w:rPr>
          <w:rFonts w:ascii="Roboto Condensed" w:eastAsia="Roboto Condensed" w:hAnsi="Roboto Condensed" w:cs="Roboto Condensed"/>
          <w:b/>
        </w:rPr>
      </w:pPr>
      <w:r>
        <w:rPr>
          <w:rFonts w:ascii="Roboto Condensed" w:eastAsia="Roboto Condensed" w:hAnsi="Roboto Condensed" w:cs="Roboto Condensed"/>
          <w:b/>
        </w:rPr>
        <w:t>All deliverables described above should be written and/or presented in English. The quality should be suitable for an international audience.</w:t>
      </w: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 </w:t>
      </w: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Subsequent to signing the contract, the consultant will present iDE with a brief report demonstrating it’s understanding of this assignment, the proposed methodology of carrying out the assignment, study tools, a work plan with implementation schedule, associated budget, and a draft table of contents (TOC) for the final report and guidelines. A draft of this inception report will be reviewed by iDE, resulting in a final agreement on the strategy that guides the consultancy.</w:t>
      </w:r>
    </w:p>
    <w:p w:rsidR="002B4298" w:rsidRDefault="008529C3">
      <w:pPr>
        <w:pStyle w:val="Heading2"/>
        <w:keepNext w:val="0"/>
        <w:keepLines w:val="0"/>
        <w:spacing w:before="360" w:line="276" w:lineRule="auto"/>
        <w:jc w:val="both"/>
        <w:rPr>
          <w:rFonts w:ascii="Roboto Condensed" w:eastAsia="Roboto Condensed" w:hAnsi="Roboto Condensed" w:cs="Roboto Condensed"/>
          <w:color w:val="FF0000"/>
          <w:sz w:val="22"/>
          <w:szCs w:val="22"/>
        </w:rPr>
      </w:pPr>
      <w:bookmarkStart w:id="8" w:name="_4d34og8" w:colFirst="0" w:colLast="0"/>
      <w:bookmarkEnd w:id="8"/>
      <w:r>
        <w:rPr>
          <w:rFonts w:ascii="Roboto Condensed" w:eastAsia="Roboto Condensed" w:hAnsi="Roboto Condensed" w:cs="Roboto Condensed"/>
          <w:color w:val="FF0000"/>
          <w:sz w:val="28"/>
          <w:szCs w:val="28"/>
        </w:rPr>
        <w:t>6</w:t>
      </w:r>
      <w:r>
        <w:rPr>
          <w:rFonts w:ascii="Roboto Condensed" w:eastAsia="Roboto Condensed" w:hAnsi="Roboto Condensed" w:cs="Roboto Condensed"/>
          <w:b w:val="0"/>
          <w:color w:val="FF0000"/>
          <w:sz w:val="14"/>
          <w:szCs w:val="14"/>
        </w:rPr>
        <w:t xml:space="preserve"> </w:t>
      </w:r>
      <w:r>
        <w:rPr>
          <w:rFonts w:ascii="Roboto Condensed" w:eastAsia="Roboto Condensed" w:hAnsi="Roboto Condensed" w:cs="Roboto Condensed"/>
          <w:b w:val="0"/>
          <w:color w:val="FF0000"/>
          <w:sz w:val="14"/>
          <w:szCs w:val="14"/>
        </w:rPr>
        <w:tab/>
      </w:r>
      <w:r>
        <w:rPr>
          <w:rFonts w:ascii="Roboto Condensed" w:eastAsia="Roboto Condensed" w:hAnsi="Roboto Condensed" w:cs="Roboto Condensed"/>
          <w:color w:val="FF0000"/>
          <w:sz w:val="22"/>
          <w:szCs w:val="22"/>
        </w:rPr>
        <w:t>Eligibility Criteria</w:t>
      </w: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General experience and expertise:</w:t>
      </w:r>
    </w:p>
    <w:p w:rsidR="002B4298" w:rsidRDefault="008529C3">
      <w:pPr>
        <w:numPr>
          <w:ilvl w:val="0"/>
          <w:numId w:val="1"/>
        </w:numPr>
        <w:spacing w:line="276" w:lineRule="auto"/>
        <w:jc w:val="both"/>
        <w:rPr>
          <w:rFonts w:ascii="Roboto Condensed" w:eastAsia="Roboto Condensed" w:hAnsi="Roboto Condensed" w:cs="Roboto Condensed"/>
        </w:rPr>
      </w:pPr>
      <w:r>
        <w:rPr>
          <w:rFonts w:ascii="Roboto Condensed" w:eastAsia="Roboto Condensed" w:hAnsi="Roboto Condensed" w:cs="Roboto Condensed"/>
        </w:rPr>
        <w:t>Any qualified international or national firm or individual consultant may apply</w:t>
      </w:r>
    </w:p>
    <w:p w:rsidR="002B4298" w:rsidRDefault="008529C3">
      <w:pPr>
        <w:numPr>
          <w:ilvl w:val="0"/>
          <w:numId w:val="1"/>
        </w:numPr>
        <w:spacing w:line="276" w:lineRule="auto"/>
        <w:jc w:val="both"/>
        <w:rPr>
          <w:rFonts w:ascii="Roboto Condensed" w:eastAsia="Roboto Condensed" w:hAnsi="Roboto Condensed" w:cs="Roboto Condensed"/>
        </w:rPr>
      </w:pPr>
      <w:r>
        <w:rPr>
          <w:rFonts w:ascii="Roboto Condensed" w:eastAsia="Roboto Condensed" w:hAnsi="Roboto Condensed" w:cs="Roboto Condensed"/>
        </w:rPr>
        <w:t>Ability to communicate cross-culturally and collaborative nature.</w:t>
      </w:r>
    </w:p>
    <w:p w:rsidR="002B4298" w:rsidRDefault="008529C3">
      <w:pPr>
        <w:numPr>
          <w:ilvl w:val="0"/>
          <w:numId w:val="1"/>
        </w:numPr>
        <w:spacing w:line="276" w:lineRule="auto"/>
        <w:jc w:val="both"/>
        <w:rPr>
          <w:rFonts w:ascii="Roboto Condensed" w:eastAsia="Roboto Condensed" w:hAnsi="Roboto Condensed" w:cs="Roboto Condensed"/>
        </w:rPr>
      </w:pPr>
      <w:r>
        <w:rPr>
          <w:rFonts w:ascii="Roboto Condensed" w:eastAsia="Roboto Condensed" w:hAnsi="Roboto Condensed" w:cs="Roboto Condensed"/>
        </w:rPr>
        <w:t>Excellent communication, written and verbal skills in English</w:t>
      </w:r>
    </w:p>
    <w:p w:rsidR="002B4298" w:rsidRDefault="008529C3">
      <w:pPr>
        <w:numPr>
          <w:ilvl w:val="0"/>
          <w:numId w:val="1"/>
        </w:numPr>
        <w:spacing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The consultant must have experience in conducting studies, a clear understanding of market research methodologies and experience in using different social research tools </w:t>
      </w:r>
      <w:r>
        <w:rPr>
          <w:rFonts w:ascii="Roboto Condensed" w:eastAsia="Roboto Condensed" w:hAnsi="Roboto Condensed" w:cs="Roboto Condensed"/>
        </w:rPr>
        <w:lastRenderedPageBreak/>
        <w:t>and techniques</w:t>
      </w:r>
    </w:p>
    <w:p w:rsidR="002B4298" w:rsidRDefault="008529C3">
      <w:pPr>
        <w:numPr>
          <w:ilvl w:val="0"/>
          <w:numId w:val="1"/>
        </w:numPr>
        <w:spacing w:line="276" w:lineRule="auto"/>
        <w:jc w:val="both"/>
        <w:rPr>
          <w:rFonts w:ascii="Roboto Condensed" w:eastAsia="Roboto Condensed" w:hAnsi="Roboto Condensed" w:cs="Roboto Condensed"/>
        </w:rPr>
      </w:pPr>
      <w:r>
        <w:rPr>
          <w:rFonts w:ascii="Roboto Condensed" w:eastAsia="Roboto Condensed" w:hAnsi="Roboto Condensed" w:cs="Roboto Condensed"/>
        </w:rPr>
        <w:t>Excellent understanding of the MSD and M4P</w:t>
      </w:r>
    </w:p>
    <w:p w:rsidR="002B4298" w:rsidRDefault="008529C3">
      <w:pPr>
        <w:numPr>
          <w:ilvl w:val="0"/>
          <w:numId w:val="1"/>
        </w:numPr>
        <w:spacing w:line="276" w:lineRule="auto"/>
        <w:jc w:val="both"/>
        <w:rPr>
          <w:rFonts w:ascii="Roboto Condensed" w:eastAsia="Roboto Condensed" w:hAnsi="Roboto Condensed" w:cs="Roboto Condensed"/>
        </w:rPr>
      </w:pPr>
      <w:r>
        <w:rPr>
          <w:rFonts w:ascii="Roboto Condensed" w:eastAsia="Roboto Condensed" w:hAnsi="Roboto Condensed" w:cs="Roboto Condensed"/>
        </w:rPr>
        <w:t>Personal commitment, efficiency and flexibility, together with the ability to work both independently under minimum supervision and with large diverse project teams.</w:t>
      </w:r>
    </w:p>
    <w:p w:rsidR="002B4298" w:rsidRDefault="008529C3">
      <w:pPr>
        <w:pStyle w:val="Heading2"/>
        <w:keepNext w:val="0"/>
        <w:keepLines w:val="0"/>
        <w:spacing w:before="360" w:line="276" w:lineRule="auto"/>
        <w:jc w:val="both"/>
        <w:rPr>
          <w:rFonts w:ascii="Roboto Condensed" w:eastAsia="Roboto Condensed" w:hAnsi="Roboto Condensed" w:cs="Roboto Condensed"/>
          <w:color w:val="FF0000"/>
          <w:sz w:val="22"/>
          <w:szCs w:val="22"/>
        </w:rPr>
      </w:pPr>
      <w:bookmarkStart w:id="9" w:name="_2s8eyo1" w:colFirst="0" w:colLast="0"/>
      <w:bookmarkEnd w:id="9"/>
      <w:r>
        <w:rPr>
          <w:rFonts w:ascii="Roboto Condensed" w:eastAsia="Roboto Condensed" w:hAnsi="Roboto Condensed" w:cs="Roboto Condensed"/>
          <w:color w:val="FF0000"/>
          <w:sz w:val="28"/>
          <w:szCs w:val="28"/>
        </w:rPr>
        <w:t>7</w:t>
      </w:r>
      <w:r>
        <w:rPr>
          <w:rFonts w:ascii="Roboto Condensed" w:eastAsia="Roboto Condensed" w:hAnsi="Roboto Condensed" w:cs="Roboto Condensed"/>
          <w:b w:val="0"/>
          <w:color w:val="FF0000"/>
          <w:sz w:val="14"/>
          <w:szCs w:val="14"/>
        </w:rPr>
        <w:t xml:space="preserve">     </w:t>
      </w:r>
      <w:r>
        <w:rPr>
          <w:rFonts w:ascii="Roboto Condensed" w:eastAsia="Roboto Condensed" w:hAnsi="Roboto Condensed" w:cs="Roboto Condensed"/>
          <w:color w:val="FF0000"/>
          <w:sz w:val="22"/>
          <w:szCs w:val="22"/>
        </w:rPr>
        <w:t>Budget and Payment Schedule</w:t>
      </w: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The total budget for this work must not exceed BDT 1,200,000 (Twelve Hundred Thousand Taka only) and must include all costs including Govt. 10% Tax and 15% VAT, and consultants' fee for conducting the assignment.  Budget should include remuneration, field-based travel (accommodation, transport, per diems) and any miscellaneous costs. Government tax regulation will apply and tax will be deducted at source. The consultant will submit an invoice at the end of each phase. The payment schedule is as follows:</w:t>
      </w:r>
    </w:p>
    <w:p w:rsidR="002B4298" w:rsidRDefault="002B4298">
      <w:pPr>
        <w:spacing w:line="276" w:lineRule="auto"/>
        <w:jc w:val="both"/>
        <w:rPr>
          <w:rFonts w:ascii="Roboto Condensed" w:eastAsia="Roboto Condensed" w:hAnsi="Roboto Condensed" w:cs="Roboto Condensed"/>
        </w:rPr>
      </w:pPr>
    </w:p>
    <w:p w:rsidR="002B4298" w:rsidRDefault="008529C3">
      <w:pPr>
        <w:numPr>
          <w:ilvl w:val="0"/>
          <w:numId w:val="3"/>
        </w:numPr>
        <w:spacing w:line="276" w:lineRule="auto"/>
        <w:ind w:left="720" w:hanging="270"/>
        <w:jc w:val="both"/>
        <w:rPr>
          <w:rFonts w:ascii="Roboto Condensed" w:eastAsia="Roboto Condensed" w:hAnsi="Roboto Condensed" w:cs="Roboto Condensed"/>
        </w:rPr>
      </w:pPr>
      <w:r>
        <w:rPr>
          <w:rFonts w:ascii="Roboto Condensed" w:eastAsia="Roboto Condensed" w:hAnsi="Roboto Condensed" w:cs="Roboto Condensed"/>
        </w:rPr>
        <w:t>20% of the contract value disbursed upon approval of Inception report covering both activities</w:t>
      </w:r>
    </w:p>
    <w:p w:rsidR="002B4298" w:rsidRDefault="008529C3">
      <w:pPr>
        <w:numPr>
          <w:ilvl w:val="0"/>
          <w:numId w:val="3"/>
        </w:numPr>
        <w:spacing w:line="276" w:lineRule="auto"/>
        <w:ind w:left="720" w:hanging="270"/>
        <w:jc w:val="both"/>
        <w:rPr>
          <w:rFonts w:ascii="Roboto Condensed" w:eastAsia="Roboto Condensed" w:hAnsi="Roboto Condensed" w:cs="Roboto Condensed"/>
        </w:rPr>
      </w:pPr>
      <w:r>
        <w:rPr>
          <w:rFonts w:ascii="Roboto Condensed" w:eastAsia="Roboto Condensed" w:hAnsi="Roboto Condensed" w:cs="Roboto Condensed"/>
        </w:rPr>
        <w:t>40% of the contract value disbursed upon approval of deliverables (1.1 &amp; 1.2) for the first activity</w:t>
      </w:r>
    </w:p>
    <w:p w:rsidR="002B4298" w:rsidRDefault="008529C3">
      <w:pPr>
        <w:numPr>
          <w:ilvl w:val="0"/>
          <w:numId w:val="3"/>
        </w:numPr>
        <w:spacing w:line="276" w:lineRule="auto"/>
        <w:ind w:left="720" w:hanging="270"/>
        <w:jc w:val="both"/>
        <w:rPr>
          <w:rFonts w:ascii="Roboto Condensed" w:eastAsia="Roboto Condensed" w:hAnsi="Roboto Condensed" w:cs="Roboto Condensed"/>
        </w:rPr>
      </w:pPr>
      <w:r>
        <w:rPr>
          <w:rFonts w:ascii="Roboto Condensed" w:eastAsia="Roboto Condensed" w:hAnsi="Roboto Condensed" w:cs="Roboto Condensed"/>
        </w:rPr>
        <w:t>40% of the contract value disbursed upon approval of deliverables for the second activity (2.1 &amp; 2.2)</w:t>
      </w:r>
    </w:p>
    <w:p w:rsidR="002B4298" w:rsidRDefault="008529C3">
      <w:pPr>
        <w:pStyle w:val="Heading2"/>
        <w:keepNext w:val="0"/>
        <w:keepLines w:val="0"/>
        <w:spacing w:before="360" w:line="276" w:lineRule="auto"/>
        <w:jc w:val="both"/>
        <w:rPr>
          <w:rFonts w:ascii="Roboto Condensed" w:eastAsia="Roboto Condensed" w:hAnsi="Roboto Condensed" w:cs="Roboto Condensed"/>
          <w:color w:val="FF0000"/>
          <w:sz w:val="22"/>
          <w:szCs w:val="22"/>
        </w:rPr>
      </w:pPr>
      <w:bookmarkStart w:id="10" w:name="_17dp8vu" w:colFirst="0" w:colLast="0"/>
      <w:bookmarkEnd w:id="10"/>
      <w:r>
        <w:rPr>
          <w:rFonts w:ascii="Roboto Condensed" w:eastAsia="Roboto Condensed" w:hAnsi="Roboto Condensed" w:cs="Roboto Condensed"/>
          <w:color w:val="FF0000"/>
          <w:sz w:val="28"/>
          <w:szCs w:val="28"/>
        </w:rPr>
        <w:t>8</w:t>
      </w:r>
      <w:r>
        <w:rPr>
          <w:rFonts w:ascii="Roboto Condensed" w:eastAsia="Roboto Condensed" w:hAnsi="Roboto Condensed" w:cs="Roboto Condensed"/>
          <w:b w:val="0"/>
          <w:color w:val="FF0000"/>
          <w:sz w:val="14"/>
          <w:szCs w:val="14"/>
        </w:rPr>
        <w:t xml:space="preserve"> </w:t>
      </w:r>
      <w:r>
        <w:rPr>
          <w:rFonts w:ascii="Roboto Condensed" w:eastAsia="Roboto Condensed" w:hAnsi="Roboto Condensed" w:cs="Roboto Condensed"/>
          <w:b w:val="0"/>
          <w:color w:val="FF0000"/>
          <w:sz w:val="14"/>
          <w:szCs w:val="14"/>
        </w:rPr>
        <w:tab/>
      </w:r>
      <w:r>
        <w:rPr>
          <w:rFonts w:ascii="Roboto Condensed" w:eastAsia="Roboto Condensed" w:hAnsi="Roboto Condensed" w:cs="Roboto Condensed"/>
          <w:color w:val="FF0000"/>
          <w:sz w:val="22"/>
          <w:szCs w:val="22"/>
        </w:rPr>
        <w:t>Work Schedule</w:t>
      </w: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The assignment will be carried out from 1</w:t>
      </w:r>
      <w:r>
        <w:rPr>
          <w:rFonts w:ascii="Roboto Condensed" w:eastAsia="Roboto Condensed" w:hAnsi="Roboto Condensed" w:cs="Roboto Condensed"/>
          <w:vertAlign w:val="superscript"/>
        </w:rPr>
        <w:t>st</w:t>
      </w:r>
      <w:r>
        <w:rPr>
          <w:rFonts w:ascii="Roboto Condensed" w:eastAsia="Roboto Condensed" w:hAnsi="Roboto Condensed" w:cs="Roboto Condensed"/>
        </w:rPr>
        <w:t xml:space="preserve"> September to 31</w:t>
      </w:r>
      <w:r>
        <w:rPr>
          <w:rFonts w:ascii="Roboto Condensed" w:eastAsia="Roboto Condensed" w:hAnsi="Roboto Condensed" w:cs="Roboto Condensed"/>
          <w:vertAlign w:val="superscript"/>
        </w:rPr>
        <w:t>st</w:t>
      </w:r>
      <w:r>
        <w:rPr>
          <w:rFonts w:ascii="Roboto Condensed" w:eastAsia="Roboto Condensed" w:hAnsi="Roboto Condensed" w:cs="Roboto Condensed"/>
        </w:rPr>
        <w:t xml:space="preserve"> October 2019 as stated below.</w:t>
      </w:r>
    </w:p>
    <w:p w:rsidR="002B4298" w:rsidRDefault="008529C3">
      <w:pPr>
        <w:spacing w:line="276" w:lineRule="auto"/>
        <w:jc w:val="both"/>
        <w:rPr>
          <w:rFonts w:ascii="Roboto Condensed" w:eastAsia="Roboto Condensed" w:hAnsi="Roboto Condensed" w:cs="Roboto Condensed"/>
          <w:b/>
        </w:rPr>
      </w:pPr>
      <w:r>
        <w:rPr>
          <w:rFonts w:ascii="Roboto Condensed" w:eastAsia="Roboto Condensed" w:hAnsi="Roboto Condensed" w:cs="Roboto Condensed"/>
          <w:b/>
        </w:rPr>
        <w:t xml:space="preserve"> </w:t>
      </w:r>
    </w:p>
    <w:tbl>
      <w:tblPr>
        <w:tblStyle w:val="a1"/>
        <w:tblW w:w="9165" w:type="dxa"/>
        <w:tblBorders>
          <w:top w:val="nil"/>
          <w:left w:val="nil"/>
          <w:bottom w:val="nil"/>
          <w:right w:val="nil"/>
          <w:insideH w:val="nil"/>
          <w:insideV w:val="nil"/>
        </w:tblBorders>
        <w:tblLayout w:type="fixed"/>
        <w:tblLook w:val="0600" w:firstRow="0" w:lastRow="0" w:firstColumn="0" w:lastColumn="0" w:noHBand="1" w:noVBand="1"/>
      </w:tblPr>
      <w:tblGrid>
        <w:gridCol w:w="810"/>
        <w:gridCol w:w="6225"/>
        <w:gridCol w:w="1095"/>
        <w:gridCol w:w="1035"/>
      </w:tblGrid>
      <w:tr w:rsidR="002B4298">
        <w:trPr>
          <w:trHeight w:val="20"/>
        </w:trPr>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bookmarkStart w:id="11" w:name="_3rdcrjn" w:colFirst="0" w:colLast="0"/>
            <w:bookmarkEnd w:id="11"/>
            <w:proofErr w:type="spellStart"/>
            <w:r>
              <w:rPr>
                <w:rFonts w:ascii="Roboto Condensed" w:eastAsia="Roboto Condensed" w:hAnsi="Roboto Condensed" w:cs="Roboto Condensed"/>
              </w:rPr>
              <w:t>Sl</w:t>
            </w:r>
            <w:proofErr w:type="spellEnd"/>
            <w:r>
              <w:rPr>
                <w:rFonts w:ascii="Roboto Condensed" w:eastAsia="Roboto Condensed" w:hAnsi="Roboto Condensed" w:cs="Roboto Condensed"/>
              </w:rPr>
              <w:t xml:space="preserve"> No.</w:t>
            </w:r>
          </w:p>
        </w:tc>
        <w:tc>
          <w:tcPr>
            <w:tcW w:w="6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jc w:val="center"/>
              <w:rPr>
                <w:rFonts w:ascii="Roboto Condensed" w:eastAsia="Roboto Condensed" w:hAnsi="Roboto Condensed" w:cs="Roboto Condensed"/>
              </w:rPr>
            </w:pPr>
            <w:r>
              <w:rPr>
                <w:rFonts w:ascii="Roboto Condensed" w:eastAsia="Roboto Condensed" w:hAnsi="Roboto Condensed" w:cs="Roboto Condensed"/>
              </w:rPr>
              <w:t>Activity</w:t>
            </w:r>
          </w:p>
        </w:tc>
        <w:tc>
          <w:tcPr>
            <w:tcW w:w="1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Sep 2019</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Oct 2019</w:t>
            </w:r>
          </w:p>
        </w:tc>
      </w:tr>
      <w:tr w:rsidR="002B4298">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1</w:t>
            </w:r>
          </w:p>
        </w:tc>
        <w:tc>
          <w:tcPr>
            <w:tcW w:w="6225" w:type="dxa"/>
            <w:tcBorders>
              <w:top w:val="nil"/>
              <w:left w:val="nil"/>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 xml:space="preserve">Deep dive research in the </w:t>
            </w:r>
            <w:proofErr w:type="spellStart"/>
            <w:r>
              <w:rPr>
                <w:rFonts w:ascii="Roboto Condensed" w:eastAsia="Roboto Condensed" w:hAnsi="Roboto Condensed" w:cs="Roboto Condensed"/>
              </w:rPr>
              <w:t>Suchana</w:t>
            </w:r>
            <w:proofErr w:type="spellEnd"/>
            <w:r>
              <w:rPr>
                <w:rFonts w:ascii="Roboto Condensed" w:eastAsia="Roboto Condensed" w:hAnsi="Roboto Condensed" w:cs="Roboto Condensed"/>
              </w:rPr>
              <w:t xml:space="preserve"> area of influence that covers -</w:t>
            </w:r>
          </w:p>
          <w:p w:rsidR="002B4298" w:rsidRDefault="008529C3">
            <w:pPr>
              <w:numPr>
                <w:ilvl w:val="0"/>
                <w:numId w:val="9"/>
              </w:numPr>
              <w:spacing w:line="276" w:lineRule="auto"/>
              <w:rPr>
                <w:rFonts w:ascii="Roboto Condensed" w:eastAsia="Roboto Condensed" w:hAnsi="Roboto Condensed" w:cs="Roboto Condensed"/>
              </w:rPr>
            </w:pPr>
            <w:r>
              <w:rPr>
                <w:rFonts w:ascii="Roboto Condensed" w:eastAsia="Roboto Condensed" w:hAnsi="Roboto Condensed" w:cs="Roboto Condensed"/>
              </w:rPr>
              <w:t xml:space="preserve">Identify key policy areas and constraints related to food security, WASH and nutrition that affect the market system </w:t>
            </w:r>
          </w:p>
          <w:p w:rsidR="002B4298" w:rsidRDefault="008529C3">
            <w:pPr>
              <w:numPr>
                <w:ilvl w:val="0"/>
                <w:numId w:val="9"/>
              </w:numPr>
              <w:spacing w:line="276" w:lineRule="auto"/>
              <w:rPr>
                <w:rFonts w:ascii="Roboto Condensed" w:eastAsia="Roboto Condensed" w:hAnsi="Roboto Condensed" w:cs="Roboto Condensed"/>
              </w:rPr>
            </w:pPr>
            <w:r>
              <w:rPr>
                <w:rFonts w:ascii="Roboto Condensed" w:eastAsia="Roboto Condensed" w:hAnsi="Roboto Condensed" w:cs="Roboto Condensed"/>
              </w:rPr>
              <w:t xml:space="preserve">Situational analysis of Market Governance </w:t>
            </w:r>
          </w:p>
        </w:tc>
        <w:tc>
          <w:tcPr>
            <w:tcW w:w="1095" w:type="dxa"/>
            <w:tcBorders>
              <w:top w:val="nil"/>
              <w:left w:val="nil"/>
              <w:bottom w:val="single" w:sz="8" w:space="0" w:color="000000"/>
              <w:right w:val="single" w:sz="8" w:space="0" w:color="000000"/>
            </w:tcBorders>
            <w:shd w:val="clear" w:color="auto" w:fill="00B050"/>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 xml:space="preserve"> </w:t>
            </w:r>
          </w:p>
        </w:tc>
        <w:tc>
          <w:tcPr>
            <w:tcW w:w="1035" w:type="dxa"/>
            <w:tcBorders>
              <w:top w:val="nil"/>
              <w:left w:val="nil"/>
              <w:bottom w:val="single" w:sz="8" w:space="0" w:color="000000"/>
              <w:right w:val="single" w:sz="8" w:space="0" w:color="000000"/>
            </w:tcBorders>
            <w:shd w:val="clear" w:color="auto" w:fill="00B050"/>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 xml:space="preserve"> </w:t>
            </w:r>
          </w:p>
        </w:tc>
      </w:tr>
      <w:tr w:rsidR="002B4298">
        <w:trPr>
          <w:trHeight w:val="2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2</w:t>
            </w:r>
          </w:p>
        </w:tc>
        <w:tc>
          <w:tcPr>
            <w:tcW w:w="6225" w:type="dxa"/>
            <w:tcBorders>
              <w:top w:val="nil"/>
              <w:left w:val="nil"/>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 xml:space="preserve">Develop the capacity of staff to engage in advocacy with local government and civil society for improved policies related to food security, WASH and nutrition and to ensure market governance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 xml:space="preserve"> </w:t>
            </w:r>
          </w:p>
        </w:tc>
        <w:tc>
          <w:tcPr>
            <w:tcW w:w="1035" w:type="dxa"/>
            <w:tcBorders>
              <w:top w:val="nil"/>
              <w:left w:val="nil"/>
              <w:bottom w:val="single" w:sz="8" w:space="0" w:color="000000"/>
              <w:right w:val="single" w:sz="8" w:space="0" w:color="000000"/>
            </w:tcBorders>
            <w:shd w:val="clear" w:color="auto" w:fill="00B050"/>
            <w:tcMar>
              <w:top w:w="100" w:type="dxa"/>
              <w:left w:w="100" w:type="dxa"/>
              <w:bottom w:w="100" w:type="dxa"/>
              <w:right w:w="100" w:type="dxa"/>
            </w:tcMar>
          </w:tcPr>
          <w:p w:rsidR="002B4298" w:rsidRDefault="008529C3">
            <w:pPr>
              <w:spacing w:line="276" w:lineRule="auto"/>
              <w:rPr>
                <w:rFonts w:ascii="Roboto Condensed" w:eastAsia="Roboto Condensed" w:hAnsi="Roboto Condensed" w:cs="Roboto Condensed"/>
              </w:rPr>
            </w:pPr>
            <w:r>
              <w:rPr>
                <w:rFonts w:ascii="Roboto Condensed" w:eastAsia="Roboto Condensed" w:hAnsi="Roboto Condensed" w:cs="Roboto Condensed"/>
              </w:rPr>
              <w:t xml:space="preserve"> </w:t>
            </w:r>
          </w:p>
        </w:tc>
      </w:tr>
    </w:tbl>
    <w:p w:rsidR="002B4298" w:rsidRDefault="008529C3">
      <w:pPr>
        <w:pStyle w:val="Heading2"/>
        <w:keepNext w:val="0"/>
        <w:keepLines w:val="0"/>
        <w:spacing w:before="360" w:line="276" w:lineRule="auto"/>
        <w:jc w:val="both"/>
        <w:rPr>
          <w:rFonts w:ascii="Roboto Condensed" w:eastAsia="Roboto Condensed" w:hAnsi="Roboto Condensed" w:cs="Roboto Condensed"/>
          <w:color w:val="FF0000"/>
          <w:sz w:val="22"/>
          <w:szCs w:val="22"/>
        </w:rPr>
      </w:pPr>
      <w:bookmarkStart w:id="12" w:name="_26in1rg" w:colFirst="0" w:colLast="0"/>
      <w:bookmarkEnd w:id="12"/>
      <w:r>
        <w:rPr>
          <w:rFonts w:ascii="Roboto Condensed" w:eastAsia="Roboto Condensed" w:hAnsi="Roboto Condensed" w:cs="Roboto Condensed"/>
          <w:color w:val="FF0000"/>
          <w:sz w:val="28"/>
          <w:szCs w:val="28"/>
        </w:rPr>
        <w:t>9</w:t>
      </w:r>
      <w:r>
        <w:rPr>
          <w:rFonts w:ascii="Roboto Condensed" w:eastAsia="Roboto Condensed" w:hAnsi="Roboto Condensed" w:cs="Roboto Condensed"/>
          <w:b w:val="0"/>
          <w:color w:val="FF0000"/>
          <w:sz w:val="14"/>
          <w:szCs w:val="14"/>
        </w:rPr>
        <w:t xml:space="preserve"> </w:t>
      </w:r>
      <w:r>
        <w:rPr>
          <w:rFonts w:ascii="Roboto Condensed" w:eastAsia="Roboto Condensed" w:hAnsi="Roboto Condensed" w:cs="Roboto Condensed"/>
          <w:b w:val="0"/>
          <w:color w:val="FF0000"/>
          <w:sz w:val="14"/>
          <w:szCs w:val="14"/>
        </w:rPr>
        <w:tab/>
      </w:r>
      <w:r>
        <w:rPr>
          <w:rFonts w:ascii="Roboto Condensed" w:eastAsia="Roboto Condensed" w:hAnsi="Roboto Condensed" w:cs="Roboto Condensed"/>
          <w:color w:val="FF0000"/>
          <w:sz w:val="22"/>
          <w:szCs w:val="22"/>
        </w:rPr>
        <w:t>Bid Submission</w:t>
      </w: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All expressions of interest should include:</w:t>
      </w:r>
    </w:p>
    <w:p w:rsidR="002B4298" w:rsidRDefault="008529C3">
      <w:pPr>
        <w:numPr>
          <w:ilvl w:val="0"/>
          <w:numId w:val="8"/>
        </w:numPr>
        <w:spacing w:line="276" w:lineRule="auto"/>
        <w:jc w:val="both"/>
      </w:pPr>
      <w:r>
        <w:rPr>
          <w:rFonts w:ascii="Roboto Condensed" w:eastAsia="Roboto Condensed" w:hAnsi="Roboto Condensed" w:cs="Roboto Condensed"/>
        </w:rPr>
        <w:t>Cover letter (maximum one page);</w:t>
      </w:r>
    </w:p>
    <w:p w:rsidR="002B4298" w:rsidRDefault="008529C3">
      <w:pPr>
        <w:numPr>
          <w:ilvl w:val="0"/>
          <w:numId w:val="8"/>
        </w:numPr>
        <w:spacing w:line="276" w:lineRule="auto"/>
        <w:jc w:val="both"/>
      </w:pPr>
      <w:r>
        <w:rPr>
          <w:rFonts w:ascii="Roboto Condensed" w:eastAsia="Roboto Condensed" w:hAnsi="Roboto Condensed" w:cs="Roboto Condensed"/>
        </w:rPr>
        <w:t>Technical Proposal (maximum 3-4 pages) which should include:</w:t>
      </w:r>
    </w:p>
    <w:p w:rsidR="002B4298" w:rsidRDefault="008529C3">
      <w:pPr>
        <w:numPr>
          <w:ilvl w:val="0"/>
          <w:numId w:val="7"/>
        </w:numPr>
        <w:spacing w:line="276" w:lineRule="auto"/>
        <w:ind w:left="1620" w:hanging="450"/>
        <w:jc w:val="both"/>
        <w:rPr>
          <w:rFonts w:ascii="Roboto Condensed" w:eastAsia="Roboto Condensed" w:hAnsi="Roboto Condensed" w:cs="Roboto Condensed"/>
        </w:rPr>
      </w:pPr>
      <w:r>
        <w:rPr>
          <w:rFonts w:ascii="Roboto Condensed" w:eastAsia="Roboto Condensed" w:hAnsi="Roboto Condensed" w:cs="Roboto Condensed"/>
        </w:rPr>
        <w:t>Understanding of the assignment</w:t>
      </w:r>
    </w:p>
    <w:p w:rsidR="002B4298" w:rsidRDefault="008529C3">
      <w:pPr>
        <w:numPr>
          <w:ilvl w:val="0"/>
          <w:numId w:val="7"/>
        </w:numPr>
        <w:spacing w:line="276" w:lineRule="auto"/>
        <w:ind w:left="1620" w:hanging="450"/>
        <w:jc w:val="both"/>
        <w:rPr>
          <w:rFonts w:ascii="Roboto Condensed" w:eastAsia="Roboto Condensed" w:hAnsi="Roboto Condensed" w:cs="Roboto Condensed"/>
        </w:rPr>
      </w:pPr>
      <w:r>
        <w:rPr>
          <w:rFonts w:ascii="Roboto Condensed" w:eastAsia="Roboto Condensed" w:hAnsi="Roboto Condensed" w:cs="Roboto Condensed"/>
        </w:rPr>
        <w:t>Relevant experience of the consultant/ firm</w:t>
      </w:r>
    </w:p>
    <w:p w:rsidR="002B4298" w:rsidRDefault="008529C3">
      <w:pPr>
        <w:numPr>
          <w:ilvl w:val="0"/>
          <w:numId w:val="7"/>
        </w:numPr>
        <w:spacing w:line="276" w:lineRule="auto"/>
        <w:ind w:left="1620" w:hanging="450"/>
        <w:jc w:val="both"/>
        <w:rPr>
          <w:rFonts w:ascii="Roboto Condensed" w:eastAsia="Roboto Condensed" w:hAnsi="Roboto Condensed" w:cs="Roboto Condensed"/>
        </w:rPr>
      </w:pPr>
      <w:r>
        <w:rPr>
          <w:rFonts w:ascii="Roboto Condensed" w:eastAsia="Roboto Condensed" w:hAnsi="Roboto Condensed" w:cs="Roboto Condensed"/>
        </w:rPr>
        <w:t>Profiles/resumes of the personnel to be involved in the assignment must be included in the annex</w:t>
      </w:r>
    </w:p>
    <w:p w:rsidR="002B4298" w:rsidRDefault="008529C3">
      <w:pPr>
        <w:numPr>
          <w:ilvl w:val="0"/>
          <w:numId w:val="5"/>
        </w:numPr>
        <w:spacing w:line="276" w:lineRule="auto"/>
        <w:jc w:val="both"/>
      </w:pPr>
      <w:r>
        <w:rPr>
          <w:rFonts w:ascii="Roboto Condensed" w:eastAsia="Roboto Condensed" w:hAnsi="Roboto Condensed" w:cs="Roboto Condensed"/>
        </w:rPr>
        <w:lastRenderedPageBreak/>
        <w:t xml:space="preserve">Financial Proposal (maximum one-page): breakdown of cost estimates (which must be within the stipulated budget mentioned in the </w:t>
      </w:r>
      <w:proofErr w:type="spellStart"/>
      <w:r>
        <w:rPr>
          <w:rFonts w:ascii="Roboto Condensed" w:eastAsia="Roboto Condensed" w:hAnsi="Roboto Condensed" w:cs="Roboto Condensed"/>
        </w:rPr>
        <w:t>ToR</w:t>
      </w:r>
      <w:proofErr w:type="spellEnd"/>
      <w:r>
        <w:rPr>
          <w:rFonts w:ascii="Roboto Condensed" w:eastAsia="Roboto Condensed" w:hAnsi="Roboto Condensed" w:cs="Roboto Condensed"/>
        </w:rPr>
        <w:t>) for services rendered. This should include, but not be limited to: daily consultancy fees, accommodation, and living costs; transport cost, stationeries, and supplies needed for the consultancy.</w:t>
      </w:r>
    </w:p>
    <w:p w:rsidR="002B4298" w:rsidRDefault="008529C3">
      <w:pPr>
        <w:numPr>
          <w:ilvl w:val="0"/>
          <w:numId w:val="5"/>
        </w:numPr>
        <w:spacing w:line="276" w:lineRule="auto"/>
        <w:jc w:val="both"/>
      </w:pPr>
      <w:r>
        <w:rPr>
          <w:rFonts w:ascii="Roboto Condensed" w:eastAsia="Roboto Condensed" w:hAnsi="Roboto Condensed" w:cs="Roboto Condensed"/>
        </w:rPr>
        <w:t>If applicable, please also include:</w:t>
      </w:r>
    </w:p>
    <w:p w:rsidR="002B4298" w:rsidRDefault="008529C3">
      <w:pPr>
        <w:numPr>
          <w:ilvl w:val="0"/>
          <w:numId w:val="6"/>
        </w:numPr>
        <w:spacing w:line="276" w:lineRule="auto"/>
        <w:ind w:left="1620" w:hanging="450"/>
        <w:jc w:val="both"/>
        <w:rPr>
          <w:rFonts w:ascii="Roboto Condensed" w:eastAsia="Roboto Condensed" w:hAnsi="Roboto Condensed" w:cs="Roboto Condensed"/>
        </w:rPr>
      </w:pPr>
      <w:r>
        <w:rPr>
          <w:rFonts w:ascii="Roboto Condensed" w:eastAsia="Roboto Condensed" w:hAnsi="Roboto Condensed" w:cs="Roboto Condensed"/>
        </w:rPr>
        <w:t>Company/Consultant profile</w:t>
      </w:r>
    </w:p>
    <w:p w:rsidR="002B4298" w:rsidRDefault="008529C3">
      <w:pPr>
        <w:numPr>
          <w:ilvl w:val="0"/>
          <w:numId w:val="6"/>
        </w:numPr>
        <w:spacing w:line="276" w:lineRule="auto"/>
        <w:ind w:left="1620" w:hanging="450"/>
        <w:jc w:val="both"/>
        <w:rPr>
          <w:rFonts w:ascii="Roboto Condensed" w:eastAsia="Roboto Condensed" w:hAnsi="Roboto Condensed" w:cs="Roboto Condensed"/>
        </w:rPr>
      </w:pPr>
      <w:r>
        <w:rPr>
          <w:rFonts w:ascii="Roboto Condensed" w:eastAsia="Roboto Condensed" w:hAnsi="Roboto Condensed" w:cs="Roboto Condensed"/>
        </w:rPr>
        <w:t>VAT Registration Certificate</w:t>
      </w:r>
    </w:p>
    <w:p w:rsidR="002B4298" w:rsidRDefault="008529C3">
      <w:pPr>
        <w:numPr>
          <w:ilvl w:val="0"/>
          <w:numId w:val="6"/>
        </w:numPr>
        <w:spacing w:line="276" w:lineRule="auto"/>
        <w:ind w:left="1620" w:hanging="450"/>
        <w:jc w:val="both"/>
        <w:rPr>
          <w:rFonts w:ascii="Roboto Condensed" w:eastAsia="Roboto Condensed" w:hAnsi="Roboto Condensed" w:cs="Roboto Condensed"/>
        </w:rPr>
      </w:pPr>
      <w:r>
        <w:rPr>
          <w:rFonts w:ascii="Roboto Condensed" w:eastAsia="Roboto Condensed" w:hAnsi="Roboto Condensed" w:cs="Roboto Condensed"/>
        </w:rPr>
        <w:t>TIN Certificate</w:t>
      </w:r>
    </w:p>
    <w:p w:rsidR="002B4298" w:rsidRDefault="008529C3">
      <w:pPr>
        <w:numPr>
          <w:ilvl w:val="0"/>
          <w:numId w:val="6"/>
        </w:numPr>
        <w:spacing w:line="276" w:lineRule="auto"/>
        <w:ind w:left="1620" w:hanging="450"/>
        <w:jc w:val="both"/>
        <w:rPr>
          <w:rFonts w:ascii="Roboto Condensed" w:eastAsia="Roboto Condensed" w:hAnsi="Roboto Condensed" w:cs="Roboto Condensed"/>
        </w:rPr>
      </w:pPr>
      <w:r>
        <w:rPr>
          <w:rFonts w:ascii="Roboto Condensed" w:eastAsia="Roboto Condensed" w:hAnsi="Roboto Condensed" w:cs="Roboto Condensed"/>
        </w:rPr>
        <w:t>Joint Stock Company Registration Certificate</w:t>
      </w:r>
    </w:p>
    <w:p w:rsidR="002B4298" w:rsidRDefault="008529C3">
      <w:pPr>
        <w:numPr>
          <w:ilvl w:val="0"/>
          <w:numId w:val="6"/>
        </w:numPr>
        <w:spacing w:line="276" w:lineRule="auto"/>
        <w:ind w:left="1620" w:hanging="450"/>
        <w:jc w:val="both"/>
        <w:rPr>
          <w:rFonts w:ascii="Roboto Condensed" w:eastAsia="Roboto Condensed" w:hAnsi="Roboto Condensed" w:cs="Roboto Condensed"/>
        </w:rPr>
      </w:pPr>
      <w:r>
        <w:rPr>
          <w:rFonts w:ascii="Roboto Condensed" w:eastAsia="Roboto Condensed" w:hAnsi="Roboto Condensed" w:cs="Roboto Condensed"/>
        </w:rPr>
        <w:t>Trade License Certificate</w:t>
      </w: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 </w:t>
      </w: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 xml:space="preserve">Interested and qualified consultants/ consultancy firms should submit their proposals </w:t>
      </w:r>
      <w:r>
        <w:rPr>
          <w:rFonts w:ascii="Roboto Condensed" w:eastAsia="Roboto Condensed" w:hAnsi="Roboto Condensed" w:cs="Roboto Condensed"/>
          <w:b/>
        </w:rPr>
        <w:t xml:space="preserve">to bangladesh.procurement@ideglobal.org by </w:t>
      </w:r>
      <w:r w:rsidR="00F42590">
        <w:rPr>
          <w:rFonts w:ascii="Roboto Condensed" w:eastAsia="Roboto Condensed" w:hAnsi="Roboto Condensed" w:cs="Roboto Condensed"/>
          <w:b/>
        </w:rPr>
        <w:t>3</w:t>
      </w:r>
      <w:proofErr w:type="gramStart"/>
      <w:r w:rsidR="00F42590" w:rsidRPr="00F42590">
        <w:rPr>
          <w:rFonts w:ascii="Roboto Condensed" w:eastAsia="Roboto Condensed" w:hAnsi="Roboto Condensed" w:cs="Roboto Condensed"/>
          <w:b/>
          <w:vertAlign w:val="superscript"/>
        </w:rPr>
        <w:t>rd</w:t>
      </w:r>
      <w:r w:rsidR="00F42590">
        <w:rPr>
          <w:rFonts w:ascii="Roboto Condensed" w:eastAsia="Roboto Condensed" w:hAnsi="Roboto Condensed" w:cs="Roboto Condensed"/>
          <w:b/>
        </w:rPr>
        <w:t xml:space="preserve"> </w:t>
      </w:r>
      <w:r>
        <w:rPr>
          <w:rFonts w:ascii="Roboto Condensed" w:eastAsia="Roboto Condensed" w:hAnsi="Roboto Condensed" w:cs="Roboto Condensed"/>
          <w:b/>
        </w:rPr>
        <w:t xml:space="preserve"> </w:t>
      </w:r>
      <w:r w:rsidR="00F42590">
        <w:rPr>
          <w:rFonts w:ascii="Roboto Condensed" w:eastAsia="Roboto Condensed" w:hAnsi="Roboto Condensed" w:cs="Roboto Condensed"/>
          <w:b/>
        </w:rPr>
        <w:t>September</w:t>
      </w:r>
      <w:proofErr w:type="gramEnd"/>
      <w:r>
        <w:rPr>
          <w:rFonts w:ascii="Roboto Condensed" w:eastAsia="Roboto Condensed" w:hAnsi="Roboto Condensed" w:cs="Roboto Condensed"/>
          <w:b/>
        </w:rPr>
        <w:t xml:space="preserve"> 2019 4:30 pm, Dhaka Time. Please write “</w:t>
      </w:r>
      <w:proofErr w:type="spellStart"/>
      <w:r>
        <w:rPr>
          <w:rFonts w:ascii="Roboto Condensed" w:eastAsia="Roboto Condensed" w:hAnsi="Roboto Condensed" w:cs="Roboto Condensed"/>
          <w:b/>
        </w:rPr>
        <w:t>Suchana</w:t>
      </w:r>
      <w:proofErr w:type="spellEnd"/>
      <w:r>
        <w:rPr>
          <w:rFonts w:ascii="Roboto Condensed" w:eastAsia="Roboto Condensed" w:hAnsi="Roboto Condensed" w:cs="Roboto Condensed"/>
          <w:b/>
        </w:rPr>
        <w:t xml:space="preserve"> Consultancy on Policy Advocacy and Market Governance” in the subject line.</w:t>
      </w:r>
      <w:r>
        <w:rPr>
          <w:rFonts w:ascii="Roboto Condensed" w:eastAsia="Roboto Condensed" w:hAnsi="Roboto Condensed" w:cs="Roboto Condensed"/>
        </w:rPr>
        <w:t xml:space="preserve"> Only shortlisted firms will be contacted and invited by an interview either in-person or via video-conference.</w:t>
      </w:r>
    </w:p>
    <w:p w:rsidR="002B4298" w:rsidRDefault="002B4298">
      <w:pPr>
        <w:spacing w:line="276" w:lineRule="auto"/>
        <w:jc w:val="both"/>
        <w:rPr>
          <w:rFonts w:ascii="Roboto Condensed" w:eastAsia="Roboto Condensed" w:hAnsi="Roboto Condensed" w:cs="Roboto Condensed"/>
        </w:rPr>
      </w:pPr>
    </w:p>
    <w:p w:rsidR="002B4298" w:rsidRDefault="008529C3">
      <w:pPr>
        <w:spacing w:line="276" w:lineRule="auto"/>
        <w:jc w:val="both"/>
        <w:rPr>
          <w:rFonts w:ascii="Roboto Condensed" w:eastAsia="Roboto Condensed" w:hAnsi="Roboto Condensed" w:cs="Roboto Condensed"/>
        </w:rPr>
      </w:pPr>
      <w:r>
        <w:rPr>
          <w:rFonts w:ascii="Roboto Condensed" w:eastAsia="Roboto Condensed" w:hAnsi="Roboto Condensed" w:cs="Roboto Condensed"/>
        </w:rPr>
        <w:t>iDE is an equal opportunity employer and does not discriminate on grounds of race, gender, religion, or sexual orientation.</w:t>
      </w:r>
    </w:p>
    <w:p w:rsidR="002B4298" w:rsidRDefault="002B4298">
      <w:pPr>
        <w:rPr>
          <w:rFonts w:ascii="Roboto Condensed" w:eastAsia="Roboto Condensed" w:hAnsi="Roboto Condensed" w:cs="Roboto Condensed"/>
        </w:rPr>
      </w:pPr>
    </w:p>
    <w:sectPr w:rsidR="002B4298">
      <w:headerReference w:type="default" r:id="rId7"/>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A31" w:rsidRDefault="001E2A31">
      <w:r>
        <w:separator/>
      </w:r>
    </w:p>
  </w:endnote>
  <w:endnote w:type="continuationSeparator" w:id="0">
    <w:p w:rsidR="001E2A31" w:rsidRDefault="001E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default"/>
  </w:font>
  <w:font w:name="Roboto">
    <w:panose1 w:val="00000000000000000000"/>
    <w:charset w:val="00"/>
    <w:family w:val="auto"/>
    <w:pitch w:val="variable"/>
    <w:sig w:usb0="E00002FF" w:usb1="5000205B" w:usb2="00000020" w:usb3="00000000" w:csb0="0000019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298" w:rsidRDefault="002B42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A31" w:rsidRDefault="001E2A31">
      <w:r>
        <w:separator/>
      </w:r>
    </w:p>
  </w:footnote>
  <w:footnote w:type="continuationSeparator" w:id="0">
    <w:p w:rsidR="001E2A31" w:rsidRDefault="001E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298" w:rsidRDefault="008529C3">
    <w:r>
      <w:rPr>
        <w:noProof/>
      </w:rPr>
      <w:drawing>
        <wp:inline distT="114300" distB="114300" distL="114300" distR="114300">
          <wp:extent cx="609600" cy="352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9600" cy="352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0E6"/>
    <w:multiLevelType w:val="multilevel"/>
    <w:tmpl w:val="B8669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F551C"/>
    <w:multiLevelType w:val="multilevel"/>
    <w:tmpl w:val="BF1E89F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A3026B"/>
    <w:multiLevelType w:val="multilevel"/>
    <w:tmpl w:val="CCE28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FA041D"/>
    <w:multiLevelType w:val="multilevel"/>
    <w:tmpl w:val="E1FAD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D606B8"/>
    <w:multiLevelType w:val="multilevel"/>
    <w:tmpl w:val="CD023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DE2FCB"/>
    <w:multiLevelType w:val="multilevel"/>
    <w:tmpl w:val="5F8A9F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50C24CC"/>
    <w:multiLevelType w:val="multilevel"/>
    <w:tmpl w:val="BFC0C8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CF61A67"/>
    <w:multiLevelType w:val="multilevel"/>
    <w:tmpl w:val="325A1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6E167F"/>
    <w:multiLevelType w:val="multilevel"/>
    <w:tmpl w:val="5DA4B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C60A67"/>
    <w:multiLevelType w:val="multilevel"/>
    <w:tmpl w:val="7BA28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6"/>
  </w:num>
  <w:num w:numId="4">
    <w:abstractNumId w:val="5"/>
  </w:num>
  <w:num w:numId="5">
    <w:abstractNumId w:val="7"/>
  </w:num>
  <w:num w:numId="6">
    <w:abstractNumId w:val="4"/>
  </w:num>
  <w:num w:numId="7">
    <w:abstractNumId w:val="8"/>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0NTI1NTE2MrE0NjBU0lEKTi0uzszPAykwqgUAiLLcDSwAAAA="/>
  </w:docVars>
  <w:rsids>
    <w:rsidRoot w:val="002B4298"/>
    <w:rsid w:val="001E2A31"/>
    <w:rsid w:val="002B4298"/>
    <w:rsid w:val="004523F1"/>
    <w:rsid w:val="008529C3"/>
    <w:rsid w:val="00AF5055"/>
    <w:rsid w:val="00C656DE"/>
    <w:rsid w:val="00F42590"/>
    <w:rsid w:val="00FB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938D"/>
  <w15:docId w15:val="{5D387113-1025-4471-8B8D-6AE5B23F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C52814"/>
      <w:sz w:val="28"/>
      <w:szCs w:val="2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EA4D39"/>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rFonts w:ascii="Cambria" w:eastAsia="Cambria" w:hAnsi="Cambria" w:cs="Cambria"/>
      <w:color w:val="3C3C47"/>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5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2029</Words>
  <Characters>11569</Characters>
  <Application>Microsoft Office Word</Application>
  <DocSecurity>0</DocSecurity>
  <Lines>96</Lines>
  <Paragraphs>27</Paragraphs>
  <ScaleCrop>false</ScaleCrop>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CSISAMI3-1</cp:lastModifiedBy>
  <cp:revision>6</cp:revision>
  <dcterms:created xsi:type="dcterms:W3CDTF">2019-07-21T03:15:00Z</dcterms:created>
  <dcterms:modified xsi:type="dcterms:W3CDTF">2019-08-22T15:23:00Z</dcterms:modified>
</cp:coreProperties>
</file>