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E25C" w14:textId="52FB7E83" w:rsidR="00DF6E66" w:rsidRPr="009F456E" w:rsidRDefault="00FD5C03" w:rsidP="009A3B56">
      <w:pPr>
        <w:spacing w:after="0" w:line="240" w:lineRule="auto"/>
        <w:jc w:val="center"/>
        <w:rPr>
          <w:rFonts w:ascii="Arial" w:hAnsi="Arial" w:cs="Arial"/>
          <w:b/>
          <w:color w:val="990099"/>
          <w:sz w:val="26"/>
          <w:u w:val="single"/>
        </w:rPr>
      </w:pPr>
      <w:r>
        <w:rPr>
          <w:rFonts w:ascii="Arial" w:hAnsi="Arial" w:cs="Arial"/>
          <w:b/>
          <w:color w:val="990099"/>
          <w:sz w:val="26"/>
          <w:u w:val="single"/>
        </w:rPr>
        <w:t>Revised-</w:t>
      </w:r>
      <w:r w:rsidR="00DF6E66" w:rsidRPr="009F456E">
        <w:rPr>
          <w:rFonts w:ascii="Arial" w:hAnsi="Arial" w:cs="Arial"/>
          <w:b/>
          <w:color w:val="990099"/>
          <w:sz w:val="26"/>
          <w:u w:val="single"/>
        </w:rPr>
        <w:t>Scope of Work for Driver Services</w:t>
      </w:r>
      <w:r w:rsidR="009A3B56" w:rsidRPr="009F456E">
        <w:rPr>
          <w:rFonts w:ascii="Arial" w:hAnsi="Arial" w:cs="Arial"/>
          <w:b/>
          <w:color w:val="990099"/>
          <w:sz w:val="26"/>
          <w:u w:val="single"/>
        </w:rPr>
        <w:t xml:space="preserve"> for SAPLING, </w:t>
      </w:r>
      <w:r w:rsidR="006224DC" w:rsidRPr="009F456E">
        <w:rPr>
          <w:rFonts w:ascii="Arial" w:hAnsi="Arial" w:cs="Arial"/>
          <w:b/>
          <w:color w:val="990099"/>
          <w:sz w:val="26"/>
          <w:u w:val="single"/>
        </w:rPr>
        <w:t>Bandarban</w:t>
      </w:r>
      <w:r w:rsidR="00DF6E66" w:rsidRPr="009F456E">
        <w:rPr>
          <w:rFonts w:ascii="Arial" w:hAnsi="Arial" w:cs="Arial"/>
          <w:b/>
          <w:color w:val="990099"/>
          <w:sz w:val="26"/>
          <w:u w:val="single"/>
        </w:rPr>
        <w:t xml:space="preserve"> Office</w:t>
      </w:r>
    </w:p>
    <w:p w14:paraId="42BD9DDE" w14:textId="77777777" w:rsidR="009A3B56" w:rsidRDefault="009A3B56" w:rsidP="009A3B56">
      <w:pPr>
        <w:spacing w:after="0" w:line="240" w:lineRule="auto"/>
        <w:ind w:left="2160" w:hanging="2160"/>
        <w:jc w:val="both"/>
        <w:rPr>
          <w:rFonts w:ascii="Arial" w:hAnsi="Arial" w:cs="Arial"/>
          <w:b/>
          <w:bCs/>
        </w:rPr>
      </w:pPr>
    </w:p>
    <w:p w14:paraId="7F5E1B32" w14:textId="77777777" w:rsidR="00DF6E66" w:rsidRPr="009A3B56" w:rsidRDefault="00EC6AB6" w:rsidP="009A3B56">
      <w:pPr>
        <w:spacing w:after="0" w:line="240" w:lineRule="auto"/>
        <w:ind w:left="2160" w:hanging="2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Project N</w:t>
      </w:r>
      <w:r w:rsidR="00DF6E66" w:rsidRPr="009A3B56">
        <w:rPr>
          <w:rFonts w:ascii="Arial" w:hAnsi="Arial" w:cs="Arial"/>
          <w:b/>
          <w:bCs/>
          <w:sz w:val="20"/>
          <w:szCs w:val="20"/>
        </w:rPr>
        <w:t>ame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DF6E66" w:rsidRPr="009A3B56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F40F9" w:rsidRPr="009A3B56">
        <w:rPr>
          <w:rFonts w:ascii="Arial" w:hAnsi="Arial" w:cs="Arial"/>
          <w:b/>
          <w:bCs/>
          <w:sz w:val="20"/>
          <w:szCs w:val="20"/>
        </w:rPr>
        <w:t>SAPLING</w:t>
      </w:r>
    </w:p>
    <w:p w14:paraId="74031B98" w14:textId="77777777" w:rsidR="009F456E" w:rsidRDefault="009F456E" w:rsidP="009A3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58464D4A" w14:textId="0C675A62" w:rsidR="009A3B56" w:rsidRPr="009A3B56" w:rsidRDefault="009A3B56" w:rsidP="009A3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3B56">
        <w:rPr>
          <w:rFonts w:ascii="Arial" w:hAnsi="Arial" w:cs="Arial"/>
          <w:b/>
          <w:bCs/>
          <w:sz w:val="20"/>
          <w:szCs w:val="20"/>
        </w:rPr>
        <w:t>Procurement No</w:t>
      </w:r>
      <w:r w:rsidR="00EC6AB6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Pr="009A3B56">
        <w:rPr>
          <w:rFonts w:ascii="Arial" w:hAnsi="Arial" w:cs="Arial"/>
          <w:b/>
          <w:bCs/>
          <w:sz w:val="20"/>
          <w:szCs w:val="20"/>
        </w:rPr>
        <w:t>20-05-02</w:t>
      </w:r>
    </w:p>
    <w:p w14:paraId="1834FA6B" w14:textId="77777777" w:rsidR="009F456E" w:rsidRDefault="009F456E" w:rsidP="009A3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10011A" w14:textId="67FAB66A" w:rsidR="00DF6E66" w:rsidRPr="009A3B56" w:rsidRDefault="00DF6E66" w:rsidP="009A3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3B56">
        <w:rPr>
          <w:rFonts w:ascii="Arial" w:hAnsi="Arial" w:cs="Arial"/>
          <w:b/>
          <w:bCs/>
          <w:sz w:val="20"/>
          <w:szCs w:val="20"/>
        </w:rPr>
        <w:t>Award #</w:t>
      </w:r>
      <w:r w:rsidR="00EC6AB6">
        <w:rPr>
          <w:rFonts w:ascii="Arial" w:hAnsi="Arial" w:cs="Arial"/>
          <w:b/>
          <w:bCs/>
          <w:sz w:val="20"/>
          <w:szCs w:val="20"/>
        </w:rPr>
        <w:tab/>
      </w:r>
      <w:r w:rsidR="00EC6AB6">
        <w:rPr>
          <w:rFonts w:ascii="Arial" w:hAnsi="Arial" w:cs="Arial"/>
          <w:b/>
          <w:bCs/>
          <w:sz w:val="20"/>
          <w:szCs w:val="20"/>
        </w:rPr>
        <w:tab/>
      </w:r>
      <w:r w:rsidRPr="009A3B56">
        <w:rPr>
          <w:rFonts w:ascii="Arial" w:hAnsi="Arial" w:cs="Arial"/>
          <w:b/>
          <w:bCs/>
          <w:sz w:val="20"/>
          <w:szCs w:val="20"/>
        </w:rPr>
        <w:t>:</w:t>
      </w:r>
      <w:r w:rsidR="00EC6AB6">
        <w:rPr>
          <w:rFonts w:ascii="Arial" w:hAnsi="Arial" w:cs="Arial"/>
          <w:b/>
          <w:bCs/>
          <w:sz w:val="20"/>
          <w:szCs w:val="20"/>
        </w:rPr>
        <w:t xml:space="preserve"> </w:t>
      </w:r>
      <w:r w:rsidR="000F40F9" w:rsidRPr="009A3B56">
        <w:rPr>
          <w:rFonts w:ascii="Arial" w:hAnsi="Arial" w:cs="Arial"/>
          <w:b/>
          <w:color w:val="000000"/>
          <w:sz w:val="20"/>
          <w:szCs w:val="20"/>
        </w:rPr>
        <w:t>AID-</w:t>
      </w:r>
      <w:proofErr w:type="spellStart"/>
      <w:r w:rsidR="000F40F9" w:rsidRPr="009A3B56">
        <w:rPr>
          <w:rFonts w:ascii="Arial" w:hAnsi="Arial" w:cs="Arial"/>
          <w:b/>
          <w:color w:val="000000"/>
          <w:sz w:val="20"/>
          <w:szCs w:val="20"/>
        </w:rPr>
        <w:t>FFP</w:t>
      </w:r>
      <w:proofErr w:type="spellEnd"/>
      <w:r w:rsidR="000F40F9" w:rsidRPr="009A3B56">
        <w:rPr>
          <w:rFonts w:ascii="Arial" w:hAnsi="Arial" w:cs="Arial"/>
          <w:b/>
          <w:color w:val="000000"/>
          <w:sz w:val="20"/>
          <w:szCs w:val="20"/>
        </w:rPr>
        <w:t>-A-15-00010</w:t>
      </w:r>
    </w:p>
    <w:p w14:paraId="328E0ECE" w14:textId="77777777" w:rsidR="009F456E" w:rsidRDefault="009F456E" w:rsidP="009A3B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070788" w14:textId="17F1CE8F" w:rsidR="00DF6E66" w:rsidRPr="00EC6AB6" w:rsidRDefault="00DF6E66" w:rsidP="009A3B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A3B56">
        <w:rPr>
          <w:rFonts w:ascii="Arial" w:hAnsi="Arial" w:cs="Arial"/>
          <w:b/>
          <w:sz w:val="20"/>
          <w:szCs w:val="20"/>
        </w:rPr>
        <w:t>Location</w:t>
      </w:r>
      <w:r w:rsidR="00EC6AB6">
        <w:rPr>
          <w:rFonts w:ascii="Arial" w:hAnsi="Arial" w:cs="Arial"/>
          <w:b/>
          <w:sz w:val="20"/>
          <w:szCs w:val="20"/>
        </w:rPr>
        <w:tab/>
      </w:r>
      <w:r w:rsidR="00EC6AB6">
        <w:rPr>
          <w:rFonts w:ascii="Arial" w:hAnsi="Arial" w:cs="Arial"/>
          <w:b/>
          <w:sz w:val="20"/>
          <w:szCs w:val="20"/>
        </w:rPr>
        <w:tab/>
      </w:r>
      <w:r w:rsidRPr="009A3B56">
        <w:rPr>
          <w:rFonts w:ascii="Arial" w:hAnsi="Arial" w:cs="Arial"/>
          <w:b/>
          <w:sz w:val="20"/>
          <w:szCs w:val="20"/>
        </w:rPr>
        <w:t>:</w:t>
      </w:r>
      <w:r w:rsidR="00EC6AB6">
        <w:rPr>
          <w:rFonts w:ascii="Arial" w:hAnsi="Arial" w:cs="Arial"/>
          <w:b/>
          <w:sz w:val="20"/>
          <w:szCs w:val="20"/>
        </w:rPr>
        <w:t xml:space="preserve"> SAPLING </w:t>
      </w:r>
      <w:proofErr w:type="spellStart"/>
      <w:r w:rsidR="006224DC" w:rsidRPr="00EC6AB6">
        <w:rPr>
          <w:rFonts w:ascii="Arial" w:hAnsi="Arial" w:cs="Arial"/>
          <w:b/>
          <w:sz w:val="20"/>
          <w:szCs w:val="20"/>
        </w:rPr>
        <w:t>Bandarban</w:t>
      </w:r>
      <w:proofErr w:type="spellEnd"/>
      <w:r w:rsidRPr="00EC6AB6">
        <w:rPr>
          <w:rFonts w:ascii="Arial" w:hAnsi="Arial" w:cs="Arial"/>
          <w:b/>
          <w:sz w:val="20"/>
          <w:szCs w:val="20"/>
        </w:rPr>
        <w:t xml:space="preserve"> </w:t>
      </w:r>
      <w:r w:rsidR="00EC6AB6" w:rsidRPr="00EC6AB6">
        <w:rPr>
          <w:rFonts w:ascii="Arial" w:hAnsi="Arial" w:cs="Arial"/>
          <w:b/>
          <w:sz w:val="20"/>
          <w:szCs w:val="20"/>
        </w:rPr>
        <w:t xml:space="preserve">District office </w:t>
      </w:r>
      <w:r w:rsidR="00EC6AB6">
        <w:rPr>
          <w:rFonts w:ascii="Arial" w:hAnsi="Arial" w:cs="Arial"/>
          <w:b/>
          <w:sz w:val="20"/>
          <w:szCs w:val="20"/>
        </w:rPr>
        <w:t xml:space="preserve">&amp; </w:t>
      </w:r>
      <w:r w:rsidR="00EC6AB6" w:rsidRPr="00EC6AB6">
        <w:rPr>
          <w:rFonts w:ascii="Arial" w:hAnsi="Arial" w:cs="Arial"/>
          <w:b/>
          <w:sz w:val="20"/>
          <w:szCs w:val="20"/>
        </w:rPr>
        <w:t>as required</w:t>
      </w:r>
    </w:p>
    <w:p w14:paraId="01B8B205" w14:textId="77777777" w:rsidR="009A3B56" w:rsidRPr="009A3B56" w:rsidRDefault="009A3B56" w:rsidP="009A3B5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592137A" w14:textId="77777777" w:rsidR="00DF6E66" w:rsidRPr="009A3B56" w:rsidRDefault="00DF6E66" w:rsidP="009A3B56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9A3B56">
        <w:rPr>
          <w:rFonts w:ascii="Arial" w:hAnsi="Arial" w:cs="Arial"/>
          <w:b/>
          <w:bCs/>
          <w:sz w:val="20"/>
          <w:szCs w:val="20"/>
        </w:rPr>
        <w:t>BACKGROUND:</w:t>
      </w:r>
    </w:p>
    <w:p w14:paraId="191AD317" w14:textId="5F2460AB" w:rsidR="00DB70AE" w:rsidRDefault="006224DC" w:rsidP="009A3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B56">
        <w:rPr>
          <w:rFonts w:ascii="Arial" w:hAnsi="Arial" w:cs="Arial"/>
          <w:sz w:val="20"/>
          <w:szCs w:val="20"/>
        </w:rPr>
        <w:t>Bandarban-based SAPLING staff members</w:t>
      </w:r>
      <w:r w:rsidR="00ED7E03">
        <w:rPr>
          <w:rFonts w:ascii="Arial" w:hAnsi="Arial" w:cs="Arial"/>
          <w:sz w:val="20"/>
          <w:szCs w:val="20"/>
        </w:rPr>
        <w:t xml:space="preserve"> regularly</w:t>
      </w:r>
      <w:r w:rsidRPr="009A3B56">
        <w:rPr>
          <w:rFonts w:ascii="Arial" w:hAnsi="Arial" w:cs="Arial"/>
          <w:sz w:val="20"/>
          <w:szCs w:val="20"/>
        </w:rPr>
        <w:t xml:space="preserve"> require </w:t>
      </w:r>
      <w:r w:rsidR="00ED7E03">
        <w:rPr>
          <w:rFonts w:ascii="Arial" w:hAnsi="Arial" w:cs="Arial"/>
          <w:sz w:val="20"/>
          <w:szCs w:val="20"/>
        </w:rPr>
        <w:t>hired vehicle services to</w:t>
      </w:r>
      <w:r w:rsidRPr="009A3B56">
        <w:rPr>
          <w:rFonts w:ascii="Arial" w:hAnsi="Arial" w:cs="Arial"/>
          <w:sz w:val="20"/>
          <w:szCs w:val="20"/>
        </w:rPr>
        <w:t xml:space="preserve"> </w:t>
      </w:r>
      <w:r w:rsidR="00ED7E03">
        <w:rPr>
          <w:rFonts w:ascii="Arial" w:hAnsi="Arial" w:cs="Arial"/>
          <w:sz w:val="20"/>
          <w:szCs w:val="20"/>
        </w:rPr>
        <w:t>travel to</w:t>
      </w:r>
      <w:r w:rsidRPr="009A3B56">
        <w:rPr>
          <w:rFonts w:ascii="Arial" w:hAnsi="Arial" w:cs="Arial"/>
          <w:sz w:val="20"/>
          <w:szCs w:val="20"/>
        </w:rPr>
        <w:t xml:space="preserve"> and around Bandarban </w:t>
      </w:r>
      <w:r w:rsidR="00ED7E03">
        <w:rPr>
          <w:rFonts w:ascii="Arial" w:hAnsi="Arial" w:cs="Arial"/>
          <w:sz w:val="20"/>
          <w:szCs w:val="20"/>
        </w:rPr>
        <w:t>for the purpose of</w:t>
      </w:r>
      <w:r w:rsidRPr="009A3B56">
        <w:rPr>
          <w:rFonts w:ascii="Arial" w:hAnsi="Arial" w:cs="Arial"/>
          <w:sz w:val="20"/>
          <w:szCs w:val="20"/>
        </w:rPr>
        <w:t xml:space="preserve"> accomplish</w:t>
      </w:r>
      <w:r w:rsidR="00ED7E03">
        <w:rPr>
          <w:rFonts w:ascii="Arial" w:hAnsi="Arial" w:cs="Arial"/>
          <w:sz w:val="20"/>
          <w:szCs w:val="20"/>
        </w:rPr>
        <w:t>ing</w:t>
      </w:r>
      <w:r w:rsidRPr="009A3B56">
        <w:rPr>
          <w:rFonts w:ascii="Arial" w:hAnsi="Arial" w:cs="Arial"/>
          <w:sz w:val="20"/>
          <w:szCs w:val="20"/>
        </w:rPr>
        <w:t xml:space="preserve"> various official tasks including </w:t>
      </w:r>
      <w:r w:rsidR="00ED7E03">
        <w:rPr>
          <w:rFonts w:ascii="Arial" w:hAnsi="Arial" w:cs="Arial"/>
          <w:sz w:val="20"/>
          <w:szCs w:val="20"/>
        </w:rPr>
        <w:t>attending</w:t>
      </w:r>
      <w:r w:rsidRPr="009A3B56">
        <w:rPr>
          <w:rFonts w:ascii="Arial" w:hAnsi="Arial" w:cs="Arial"/>
          <w:sz w:val="20"/>
          <w:szCs w:val="20"/>
        </w:rPr>
        <w:t xml:space="preserve"> regular meetings with </w:t>
      </w:r>
      <w:proofErr w:type="spellStart"/>
      <w:r w:rsidRPr="009A3B56">
        <w:rPr>
          <w:rFonts w:ascii="Arial" w:hAnsi="Arial" w:cs="Arial"/>
          <w:sz w:val="20"/>
          <w:szCs w:val="20"/>
        </w:rPr>
        <w:t>GoB</w:t>
      </w:r>
      <w:proofErr w:type="spellEnd"/>
      <w:r w:rsidRPr="009A3B56">
        <w:rPr>
          <w:rFonts w:ascii="Arial" w:hAnsi="Arial" w:cs="Arial"/>
          <w:sz w:val="20"/>
          <w:szCs w:val="20"/>
        </w:rPr>
        <w:t xml:space="preserve"> </w:t>
      </w:r>
      <w:r w:rsidR="00ED7E03">
        <w:rPr>
          <w:rFonts w:ascii="Arial" w:hAnsi="Arial" w:cs="Arial"/>
          <w:sz w:val="20"/>
          <w:szCs w:val="20"/>
        </w:rPr>
        <w:t xml:space="preserve">staff </w:t>
      </w:r>
      <w:r w:rsidRPr="009A3B56">
        <w:rPr>
          <w:rFonts w:ascii="Arial" w:hAnsi="Arial" w:cs="Arial"/>
          <w:sz w:val="20"/>
          <w:szCs w:val="20"/>
        </w:rPr>
        <w:t>and other stakeholders</w:t>
      </w:r>
      <w:r w:rsidR="00ED7E03">
        <w:rPr>
          <w:rFonts w:ascii="Arial" w:hAnsi="Arial" w:cs="Arial"/>
          <w:sz w:val="20"/>
          <w:szCs w:val="20"/>
        </w:rPr>
        <w:t>,</w:t>
      </w:r>
      <w:r w:rsidRPr="009A3B56">
        <w:rPr>
          <w:rFonts w:ascii="Arial" w:hAnsi="Arial" w:cs="Arial"/>
          <w:sz w:val="20"/>
          <w:szCs w:val="20"/>
        </w:rPr>
        <w:t xml:space="preserve"> visiting project sites</w:t>
      </w:r>
      <w:r w:rsidR="00ED7E03">
        <w:rPr>
          <w:rFonts w:ascii="Arial" w:hAnsi="Arial" w:cs="Arial"/>
          <w:sz w:val="20"/>
          <w:szCs w:val="20"/>
        </w:rPr>
        <w:t>, beneficiaries and</w:t>
      </w:r>
      <w:r w:rsidRPr="009A3B56">
        <w:rPr>
          <w:rFonts w:ascii="Arial" w:hAnsi="Arial" w:cs="Arial"/>
          <w:sz w:val="20"/>
          <w:szCs w:val="20"/>
        </w:rPr>
        <w:t xml:space="preserve"> sub-grantees</w:t>
      </w:r>
      <w:r w:rsidR="00ED7E03">
        <w:rPr>
          <w:rFonts w:ascii="Arial" w:hAnsi="Arial" w:cs="Arial"/>
          <w:sz w:val="20"/>
          <w:szCs w:val="20"/>
        </w:rPr>
        <w:t xml:space="preserve"> and conducting various logistical errands</w:t>
      </w:r>
      <w:r w:rsidRPr="009A3B56">
        <w:rPr>
          <w:rFonts w:ascii="Arial" w:hAnsi="Arial" w:cs="Arial"/>
          <w:sz w:val="20"/>
          <w:szCs w:val="20"/>
        </w:rPr>
        <w:t xml:space="preserve">. </w:t>
      </w:r>
      <w:r w:rsidR="00ED7E03">
        <w:rPr>
          <w:rFonts w:ascii="Arial" w:hAnsi="Arial" w:cs="Arial"/>
          <w:sz w:val="20"/>
          <w:szCs w:val="20"/>
        </w:rPr>
        <w:t>To that end</w:t>
      </w:r>
      <w:r w:rsidRPr="009A3B56">
        <w:rPr>
          <w:rFonts w:ascii="Arial" w:hAnsi="Arial" w:cs="Arial"/>
          <w:sz w:val="20"/>
          <w:szCs w:val="20"/>
        </w:rPr>
        <w:t xml:space="preserve">, </w:t>
      </w:r>
      <w:r w:rsidR="00ED7E03" w:rsidRPr="009A3B56">
        <w:rPr>
          <w:rFonts w:ascii="Arial" w:hAnsi="Arial" w:cs="Arial"/>
          <w:sz w:val="20"/>
          <w:szCs w:val="20"/>
        </w:rPr>
        <w:t>SAPLING is seeking a qualified and licensed company that can provide these services satisfactorily</w:t>
      </w:r>
      <w:r w:rsidR="00314590">
        <w:rPr>
          <w:rFonts w:ascii="Arial" w:hAnsi="Arial" w:cs="Arial"/>
          <w:sz w:val="20"/>
          <w:szCs w:val="20"/>
        </w:rPr>
        <w:t>, reliably, safely and efficiently</w:t>
      </w:r>
      <w:r w:rsidR="00ED7E03" w:rsidRPr="009A3B56">
        <w:rPr>
          <w:rFonts w:ascii="Arial" w:hAnsi="Arial" w:cs="Arial"/>
          <w:sz w:val="20"/>
          <w:szCs w:val="20"/>
        </w:rPr>
        <w:t xml:space="preserve"> as per </w:t>
      </w:r>
      <w:r w:rsidR="00314590">
        <w:rPr>
          <w:rFonts w:ascii="Arial" w:hAnsi="Arial" w:cs="Arial"/>
          <w:sz w:val="20"/>
          <w:szCs w:val="20"/>
        </w:rPr>
        <w:t xml:space="preserve">the </w:t>
      </w:r>
      <w:r w:rsidR="00ED7E03" w:rsidRPr="009A3B56">
        <w:rPr>
          <w:rFonts w:ascii="Arial" w:hAnsi="Arial" w:cs="Arial"/>
          <w:sz w:val="20"/>
          <w:szCs w:val="20"/>
        </w:rPr>
        <w:t>requirements</w:t>
      </w:r>
      <w:r w:rsidR="00314590">
        <w:rPr>
          <w:rFonts w:ascii="Arial" w:hAnsi="Arial" w:cs="Arial"/>
          <w:sz w:val="20"/>
          <w:szCs w:val="20"/>
        </w:rPr>
        <w:t xml:space="preserve"> herein and HKI policy.</w:t>
      </w:r>
    </w:p>
    <w:p w14:paraId="3520D3E0" w14:textId="77777777" w:rsidR="00DB70AE" w:rsidRDefault="00DB70AE" w:rsidP="009A3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8CCD4F" w14:textId="77777777" w:rsidR="00DF6E66" w:rsidRPr="009A3B56" w:rsidRDefault="00DF6E66" w:rsidP="009A3B5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3B56">
        <w:rPr>
          <w:rFonts w:ascii="Arial" w:hAnsi="Arial" w:cs="Arial"/>
          <w:b/>
          <w:bCs/>
          <w:sz w:val="20"/>
          <w:szCs w:val="20"/>
        </w:rPr>
        <w:t>GENERAL PURPOSE:</w:t>
      </w:r>
    </w:p>
    <w:p w14:paraId="67E12A28" w14:textId="478379F2" w:rsidR="00314590" w:rsidRPr="00D76042" w:rsidRDefault="006224DC" w:rsidP="009A3B5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9A3B56">
        <w:rPr>
          <w:rFonts w:ascii="Arial" w:hAnsi="Arial" w:cs="Arial"/>
          <w:spacing w:val="-4"/>
          <w:sz w:val="20"/>
          <w:szCs w:val="20"/>
        </w:rPr>
        <w:t>The general purpose of this SoW is to hire</w:t>
      </w:r>
      <w:r w:rsidR="00314590">
        <w:rPr>
          <w:rFonts w:ascii="Arial" w:hAnsi="Arial" w:cs="Arial"/>
          <w:spacing w:val="-4"/>
          <w:sz w:val="20"/>
          <w:szCs w:val="20"/>
        </w:rPr>
        <w:t xml:space="preserve"> a</w:t>
      </w:r>
      <w:r w:rsidRPr="009A3B56">
        <w:rPr>
          <w:rFonts w:ascii="Arial" w:hAnsi="Arial" w:cs="Arial"/>
          <w:spacing w:val="-4"/>
          <w:sz w:val="20"/>
          <w:szCs w:val="20"/>
        </w:rPr>
        <w:t xml:space="preserve"> qualified and experienced company/firm/vendor to provide </w:t>
      </w:r>
      <w:r w:rsidR="00314590">
        <w:rPr>
          <w:rFonts w:ascii="Arial" w:hAnsi="Arial" w:cs="Arial"/>
          <w:spacing w:val="-4"/>
          <w:sz w:val="20"/>
          <w:szCs w:val="20"/>
        </w:rPr>
        <w:t xml:space="preserve">vehicle and driver services </w:t>
      </w:r>
      <w:r w:rsidRPr="009A3B56">
        <w:rPr>
          <w:rFonts w:ascii="Arial" w:hAnsi="Arial" w:cs="Arial"/>
          <w:sz w:val="20"/>
          <w:szCs w:val="20"/>
        </w:rPr>
        <w:t xml:space="preserve">for SAPLING’s Bandarban office located at </w:t>
      </w:r>
      <w:proofErr w:type="spellStart"/>
      <w:r w:rsidRPr="00D76042">
        <w:rPr>
          <w:rFonts w:ascii="Arial" w:hAnsi="Arial" w:cs="Arial"/>
          <w:b/>
          <w:bCs/>
          <w:sz w:val="20"/>
          <w:szCs w:val="20"/>
        </w:rPr>
        <w:t>Chimbuk</w:t>
      </w:r>
      <w:proofErr w:type="spellEnd"/>
      <w:r w:rsidRPr="00D76042">
        <w:rPr>
          <w:rFonts w:ascii="Arial" w:hAnsi="Arial" w:cs="Arial"/>
          <w:b/>
          <w:bCs/>
          <w:sz w:val="20"/>
          <w:szCs w:val="20"/>
        </w:rPr>
        <w:t xml:space="preserve"> Road, </w:t>
      </w:r>
      <w:proofErr w:type="spellStart"/>
      <w:r w:rsidRPr="00D76042">
        <w:rPr>
          <w:rFonts w:ascii="Arial" w:hAnsi="Arial" w:cs="Arial"/>
          <w:b/>
          <w:bCs/>
          <w:sz w:val="20"/>
          <w:szCs w:val="20"/>
        </w:rPr>
        <w:t>Bandarban</w:t>
      </w:r>
      <w:proofErr w:type="spellEnd"/>
      <w:r w:rsidRPr="00D7604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76042">
        <w:rPr>
          <w:rFonts w:ascii="Arial" w:hAnsi="Arial" w:cs="Arial"/>
          <w:b/>
          <w:bCs/>
          <w:sz w:val="20"/>
          <w:szCs w:val="20"/>
        </w:rPr>
        <w:t>Zilla</w:t>
      </w:r>
      <w:proofErr w:type="spellEnd"/>
      <w:r w:rsidRPr="00D76042">
        <w:rPr>
          <w:rFonts w:ascii="Arial" w:hAnsi="Arial" w:cs="Arial"/>
          <w:b/>
          <w:bCs/>
          <w:sz w:val="20"/>
          <w:szCs w:val="20"/>
        </w:rPr>
        <w:t xml:space="preserve"> Parishad Rest House, Bandarban. </w:t>
      </w:r>
    </w:p>
    <w:p w14:paraId="6424E2C0" w14:textId="77777777" w:rsidR="00314590" w:rsidRDefault="00314590" w:rsidP="009A3B5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A9E3851" w14:textId="38FE039F" w:rsidR="00314590" w:rsidRDefault="00314590" w:rsidP="009A3B5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76042">
        <w:rPr>
          <w:rFonts w:ascii="Arial" w:hAnsi="Arial" w:cs="Arial"/>
          <w:sz w:val="20"/>
          <w:szCs w:val="20"/>
        </w:rPr>
        <w:t>Term:</w:t>
      </w:r>
      <w:r>
        <w:rPr>
          <w:rFonts w:ascii="Arial" w:hAnsi="Arial" w:cs="Arial"/>
          <w:sz w:val="20"/>
          <w:szCs w:val="20"/>
        </w:rPr>
        <w:t xml:space="preserve"> </w:t>
      </w:r>
      <w:r w:rsidR="006224DC" w:rsidRPr="009A3B56">
        <w:rPr>
          <w:rFonts w:ascii="Arial" w:hAnsi="Arial" w:cs="Arial"/>
          <w:sz w:val="20"/>
          <w:szCs w:val="20"/>
        </w:rPr>
        <w:t xml:space="preserve">These services are needed </w:t>
      </w:r>
      <w:r w:rsidR="00FD5C03">
        <w:rPr>
          <w:rFonts w:ascii="Arial" w:hAnsi="Arial" w:cs="Arial"/>
          <w:b/>
          <w:sz w:val="20"/>
          <w:szCs w:val="20"/>
        </w:rPr>
        <w:t>from June 10</w:t>
      </w:r>
      <w:r w:rsidR="009A3B56" w:rsidRPr="009A3B56">
        <w:rPr>
          <w:rFonts w:ascii="Arial" w:hAnsi="Arial" w:cs="Arial"/>
          <w:b/>
          <w:sz w:val="20"/>
          <w:szCs w:val="20"/>
        </w:rPr>
        <w:t xml:space="preserve">, 2020 </w:t>
      </w:r>
      <w:r w:rsidR="006224DC" w:rsidRPr="009A3B56">
        <w:rPr>
          <w:rFonts w:ascii="Arial" w:hAnsi="Arial" w:cs="Arial"/>
          <w:b/>
          <w:sz w:val="20"/>
          <w:szCs w:val="20"/>
        </w:rPr>
        <w:t>to</w:t>
      </w:r>
      <w:r w:rsidR="009A3B56" w:rsidRPr="009A3B56">
        <w:rPr>
          <w:rFonts w:ascii="Arial" w:hAnsi="Arial" w:cs="Arial"/>
          <w:b/>
          <w:sz w:val="20"/>
          <w:szCs w:val="20"/>
        </w:rPr>
        <w:t xml:space="preserve"> March 31, 2021 </w:t>
      </w:r>
      <w:r w:rsidR="006224DC" w:rsidRPr="009A3B56">
        <w:rPr>
          <w:rFonts w:ascii="Arial" w:hAnsi="Arial" w:cs="Arial"/>
          <w:sz w:val="20"/>
          <w:szCs w:val="20"/>
        </w:rPr>
        <w:t xml:space="preserve">for official travel to different places in and around Bandarban city and any other places of Bangladesh in general, if needed. </w:t>
      </w:r>
    </w:p>
    <w:p w14:paraId="787E4A06" w14:textId="77777777" w:rsidR="00314590" w:rsidRDefault="00314590" w:rsidP="009A3B5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C4648BB" w14:textId="77777777" w:rsidR="00314590" w:rsidRDefault="00681AF2" w:rsidP="003145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Driver</w:t>
      </w:r>
      <w:r w:rsidR="00314590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requirements</w:t>
      </w:r>
      <w:r w:rsidR="00314590">
        <w:rPr>
          <w:rFonts w:ascii="Arial" w:hAnsi="Arial" w:cs="Arial"/>
          <w:b/>
          <w:sz w:val="20"/>
          <w:szCs w:val="20"/>
        </w:rPr>
        <w:t>:</w:t>
      </w:r>
    </w:p>
    <w:p w14:paraId="43F8294D" w14:textId="651330DC" w:rsidR="00314590" w:rsidRPr="009F456E" w:rsidRDefault="00314590" w:rsidP="009F456E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56E">
        <w:rPr>
          <w:rFonts w:ascii="Arial" w:eastAsia="Times New Roman" w:hAnsi="Arial" w:cs="Arial"/>
          <w:color w:val="000000"/>
          <w:sz w:val="20"/>
          <w:szCs w:val="20"/>
        </w:rPr>
        <w:t xml:space="preserve">Driver must be English speaking (functional) licensed driver - the driver of the Vehicle should be reasonably educated with good enough English speaking to communicate with expatriate staff on a basic level. </w:t>
      </w:r>
    </w:p>
    <w:p w14:paraId="5F160E55" w14:textId="77777777" w:rsidR="00314590" w:rsidRPr="009F456E" w:rsidRDefault="00314590" w:rsidP="009F456E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56E">
        <w:rPr>
          <w:rFonts w:ascii="Arial" w:eastAsia="Times New Roman" w:hAnsi="Arial" w:cs="Arial"/>
          <w:color w:val="000000"/>
          <w:sz w:val="20"/>
          <w:szCs w:val="20"/>
        </w:rPr>
        <w:t xml:space="preserve">Driver must have a minimum of two years of experience driving in Bandarban or in Chittagong Hill Tracts areas (ideally for the international community). </w:t>
      </w:r>
    </w:p>
    <w:p w14:paraId="34ACE482" w14:textId="13BD8AF2" w:rsidR="00314590" w:rsidRPr="009F456E" w:rsidRDefault="00314590" w:rsidP="009F456E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56E">
        <w:rPr>
          <w:rFonts w:ascii="Arial" w:eastAsia="Times New Roman" w:hAnsi="Arial" w:cs="Arial"/>
          <w:color w:val="000000"/>
          <w:sz w:val="20"/>
          <w:szCs w:val="20"/>
        </w:rPr>
        <w:t xml:space="preserve">Driver must have 2-3 strong references that evidence good driving practices that promote the safety, security and wellbeing of staff. </w:t>
      </w:r>
    </w:p>
    <w:p w14:paraId="4E2A37B8" w14:textId="7B9B22DB" w:rsidR="00FB2308" w:rsidRPr="009F456E" w:rsidRDefault="00314590" w:rsidP="009F456E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56E">
        <w:rPr>
          <w:rFonts w:ascii="Arial" w:eastAsia="Times New Roman" w:hAnsi="Arial" w:cs="Arial"/>
          <w:color w:val="000000"/>
          <w:sz w:val="20"/>
          <w:szCs w:val="20"/>
        </w:rPr>
        <w:t>Driver</w:t>
      </w:r>
      <w:r w:rsidR="00681AF2" w:rsidRPr="009F456E">
        <w:rPr>
          <w:rFonts w:ascii="Arial" w:eastAsia="Times New Roman" w:hAnsi="Arial" w:cs="Arial"/>
          <w:color w:val="000000"/>
          <w:sz w:val="20"/>
          <w:szCs w:val="20"/>
        </w:rPr>
        <w:t xml:space="preserve"> must be skilled driver, physically and medically fit and possess a valid driving license. </w:t>
      </w:r>
    </w:p>
    <w:p w14:paraId="44A876F8" w14:textId="3BBC7E01" w:rsidR="00681AF2" w:rsidRPr="009F456E" w:rsidRDefault="00314590" w:rsidP="009F456E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56E">
        <w:rPr>
          <w:rFonts w:ascii="Arial" w:eastAsia="Times New Roman" w:hAnsi="Arial" w:cs="Arial"/>
          <w:color w:val="000000"/>
          <w:sz w:val="20"/>
          <w:szCs w:val="20"/>
        </w:rPr>
        <w:t>Vendor must submit a</w:t>
      </w:r>
      <w:r w:rsidR="00681AF2" w:rsidRPr="009F456E">
        <w:rPr>
          <w:rFonts w:ascii="Arial" w:eastAsia="Times New Roman" w:hAnsi="Arial" w:cs="Arial"/>
          <w:color w:val="000000"/>
          <w:sz w:val="20"/>
          <w:szCs w:val="20"/>
        </w:rPr>
        <w:t xml:space="preserve"> copy of the valid driving license to be submitted to Field Operation Manager, SAPLING-HKI, </w:t>
      </w:r>
      <w:proofErr w:type="gramStart"/>
      <w:r w:rsidR="00681AF2" w:rsidRPr="009F456E">
        <w:rPr>
          <w:rFonts w:ascii="Arial" w:eastAsia="Times New Roman" w:hAnsi="Arial" w:cs="Arial"/>
          <w:color w:val="000000"/>
          <w:sz w:val="20"/>
          <w:szCs w:val="20"/>
        </w:rPr>
        <w:t>Bandarban</w:t>
      </w:r>
      <w:proofErr w:type="gramEnd"/>
      <w:r w:rsidR="00681AF2" w:rsidRPr="009F456E">
        <w:rPr>
          <w:rFonts w:ascii="Arial" w:eastAsia="Times New Roman" w:hAnsi="Arial" w:cs="Arial"/>
          <w:color w:val="000000"/>
          <w:sz w:val="20"/>
          <w:szCs w:val="20"/>
        </w:rPr>
        <w:t xml:space="preserve"> office upon deployment of the driver.</w:t>
      </w:r>
    </w:p>
    <w:p w14:paraId="0DE8DBDE" w14:textId="5CC62B9F" w:rsidR="00642CAD" w:rsidRPr="009F456E" w:rsidRDefault="00314590" w:rsidP="009F456E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56E">
        <w:rPr>
          <w:rFonts w:ascii="Arial" w:eastAsia="Times New Roman" w:hAnsi="Arial" w:cs="Arial"/>
          <w:color w:val="000000"/>
          <w:sz w:val="20"/>
          <w:szCs w:val="20"/>
        </w:rPr>
        <w:t>Driver must be c</w:t>
      </w:r>
      <w:r w:rsidR="00642CAD" w:rsidRPr="009F456E">
        <w:rPr>
          <w:rFonts w:ascii="Arial" w:eastAsia="Times New Roman" w:hAnsi="Arial" w:cs="Arial"/>
          <w:color w:val="000000"/>
          <w:sz w:val="20"/>
          <w:szCs w:val="20"/>
        </w:rPr>
        <w:t xml:space="preserve">ommitted to ensuring the safety of passengers </w:t>
      </w:r>
    </w:p>
    <w:p w14:paraId="394789F9" w14:textId="3237EC60" w:rsidR="00FB2308" w:rsidRPr="009F456E" w:rsidRDefault="00314590" w:rsidP="009F456E">
      <w:pPr>
        <w:pStyle w:val="ListParagraph"/>
        <w:numPr>
          <w:ilvl w:val="1"/>
          <w:numId w:val="2"/>
        </w:numPr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F456E">
        <w:rPr>
          <w:rFonts w:ascii="Arial" w:eastAsia="Times New Roman" w:hAnsi="Arial" w:cs="Arial"/>
          <w:color w:val="000000"/>
          <w:sz w:val="20"/>
          <w:szCs w:val="20"/>
        </w:rPr>
        <w:t>Driver must be w</w:t>
      </w:r>
      <w:r w:rsidR="00FB2308" w:rsidRPr="009F456E">
        <w:rPr>
          <w:rFonts w:ascii="Arial" w:eastAsia="Times New Roman" w:hAnsi="Arial" w:cs="Arial"/>
          <w:color w:val="000000"/>
          <w:sz w:val="20"/>
          <w:szCs w:val="20"/>
        </w:rPr>
        <w:t>illing to be oriented on and capable to follow HKI safety and security policies and protocols</w:t>
      </w:r>
    </w:p>
    <w:p w14:paraId="6D13FCD7" w14:textId="47E71091" w:rsidR="00DF6E66" w:rsidRPr="001B45E2" w:rsidRDefault="00DF6E66" w:rsidP="001B4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D7C6EE" w14:textId="39647F53" w:rsidR="00DB70AE" w:rsidRDefault="00DB70AE" w:rsidP="009A3B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76042">
        <w:rPr>
          <w:rFonts w:ascii="Arial" w:hAnsi="Arial" w:cs="Arial"/>
          <w:b/>
          <w:bCs/>
          <w:sz w:val="20"/>
          <w:szCs w:val="20"/>
        </w:rPr>
        <w:t>Vehicle Requirement</w:t>
      </w:r>
      <w:r w:rsidR="00681AF2">
        <w:rPr>
          <w:rFonts w:ascii="Arial" w:hAnsi="Arial" w:cs="Arial"/>
          <w:b/>
          <w:bCs/>
          <w:sz w:val="20"/>
          <w:szCs w:val="20"/>
        </w:rPr>
        <w:t>s</w:t>
      </w:r>
      <w:r w:rsidRPr="00D76042">
        <w:rPr>
          <w:rFonts w:ascii="Arial" w:hAnsi="Arial" w:cs="Arial"/>
          <w:b/>
          <w:bCs/>
          <w:sz w:val="20"/>
          <w:szCs w:val="20"/>
        </w:rPr>
        <w:t>:</w:t>
      </w:r>
    </w:p>
    <w:p w14:paraId="22C33BD1" w14:textId="39788C09" w:rsidR="00681AF2" w:rsidRPr="00D76042" w:rsidRDefault="00681AF2" w:rsidP="00D76042">
      <w:pPr>
        <w:pStyle w:val="BodyText"/>
        <w:numPr>
          <w:ilvl w:val="0"/>
          <w:numId w:val="11"/>
        </w:numPr>
        <w:rPr>
          <w:color w:val="000000"/>
        </w:rPr>
      </w:pPr>
      <w:r w:rsidRPr="00D76042">
        <w:rPr>
          <w:b/>
          <w:color w:val="000000"/>
        </w:rPr>
        <w:t>Vehicle are to be in good condition</w:t>
      </w:r>
      <w:r w:rsidR="008D2932" w:rsidRPr="00D76042">
        <w:rPr>
          <w:b/>
          <w:color w:val="000000"/>
        </w:rPr>
        <w:t>, fully operational, well-maintained and meet</w:t>
      </w:r>
      <w:r w:rsidRPr="00D76042">
        <w:rPr>
          <w:b/>
          <w:color w:val="000000"/>
        </w:rPr>
        <w:t xml:space="preserve"> the minimum specifications provided </w:t>
      </w:r>
      <w:r w:rsidR="00FB2308" w:rsidRPr="00D76042">
        <w:rPr>
          <w:b/>
          <w:color w:val="000000"/>
        </w:rPr>
        <w:t>in this RFQ</w:t>
      </w:r>
      <w:r w:rsidRPr="00D76042">
        <w:rPr>
          <w:b/>
          <w:color w:val="000000"/>
        </w:rPr>
        <w:t xml:space="preserve">. </w:t>
      </w:r>
      <w:r w:rsidRPr="00D76042">
        <w:rPr>
          <w:color w:val="000000"/>
        </w:rPr>
        <w:t>HKI reserves the right to inspect the physical condition of the Vehicle and then select.</w:t>
      </w:r>
    </w:p>
    <w:p w14:paraId="427567AD" w14:textId="77777777" w:rsidR="008D2932" w:rsidRPr="009A3B56" w:rsidRDefault="008D2932" w:rsidP="00D7604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A3B56">
        <w:rPr>
          <w:rFonts w:ascii="Arial" w:hAnsi="Arial" w:cs="Arial"/>
          <w:sz w:val="20"/>
          <w:szCs w:val="20"/>
        </w:rPr>
        <w:t>The Vehicle that</w:t>
      </w:r>
      <w:r>
        <w:rPr>
          <w:rFonts w:ascii="Arial" w:hAnsi="Arial" w:cs="Arial"/>
          <w:sz w:val="20"/>
          <w:szCs w:val="20"/>
        </w:rPr>
        <w:t xml:space="preserve"> is</w:t>
      </w:r>
      <w:r w:rsidRPr="009A3B56">
        <w:rPr>
          <w:rFonts w:ascii="Arial" w:hAnsi="Arial" w:cs="Arial"/>
          <w:sz w:val="20"/>
          <w:szCs w:val="20"/>
        </w:rPr>
        <w:t xml:space="preserve"> provided to HKI must have seat belt</w:t>
      </w:r>
      <w:r>
        <w:rPr>
          <w:rFonts w:ascii="Arial" w:hAnsi="Arial" w:cs="Arial"/>
          <w:sz w:val="20"/>
          <w:szCs w:val="20"/>
        </w:rPr>
        <w:t>s for all seats</w:t>
      </w:r>
      <w:r w:rsidRPr="009A3B56">
        <w:rPr>
          <w:rFonts w:ascii="Arial" w:hAnsi="Arial" w:cs="Arial"/>
          <w:sz w:val="20"/>
          <w:szCs w:val="20"/>
        </w:rPr>
        <w:t>. Without seat belt</w:t>
      </w:r>
      <w:r>
        <w:rPr>
          <w:rFonts w:ascii="Arial" w:hAnsi="Arial" w:cs="Arial"/>
          <w:sz w:val="20"/>
          <w:szCs w:val="20"/>
        </w:rPr>
        <w:t>s</w:t>
      </w:r>
      <w:r w:rsidRPr="009A3B56">
        <w:rPr>
          <w:rFonts w:ascii="Arial" w:hAnsi="Arial" w:cs="Arial"/>
          <w:sz w:val="20"/>
          <w:szCs w:val="20"/>
        </w:rPr>
        <w:t xml:space="preserve"> no vehicle will be accepted by HKI.</w:t>
      </w:r>
    </w:p>
    <w:p w14:paraId="1243B38F" w14:textId="2F83D889" w:rsidR="008D2932" w:rsidRDefault="008D2932" w:rsidP="00D7604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A3B56">
        <w:rPr>
          <w:rFonts w:ascii="Arial" w:hAnsi="Arial" w:cs="Arial"/>
          <w:color w:val="000000"/>
          <w:sz w:val="20"/>
          <w:szCs w:val="20"/>
        </w:rPr>
        <w:t xml:space="preserve">Vehicle must have all valid legal documents like registration/bluebook, Fitness, Tax token and tax paper, insurance, (route permit, if applicable) etc. and a copy of these documents to be submitted to </w:t>
      </w:r>
      <w:r w:rsidRPr="009A3B56">
        <w:rPr>
          <w:rFonts w:ascii="Arial" w:hAnsi="Arial" w:cs="Arial"/>
          <w:sz w:val="20"/>
          <w:szCs w:val="20"/>
        </w:rPr>
        <w:t>Field Operations Manager, SAPLING-HKI, Bandarban</w:t>
      </w:r>
      <w:r w:rsidRPr="009A3B56">
        <w:rPr>
          <w:rFonts w:ascii="Arial" w:hAnsi="Arial" w:cs="Arial"/>
          <w:color w:val="000000"/>
          <w:sz w:val="20"/>
          <w:szCs w:val="20"/>
        </w:rPr>
        <w:t xml:space="preserve"> office upon deployment of the vehicle. </w:t>
      </w:r>
      <w:r w:rsidR="008471E5">
        <w:rPr>
          <w:rFonts w:ascii="Arial" w:hAnsi="Arial" w:cs="Arial"/>
          <w:color w:val="000000"/>
          <w:sz w:val="20"/>
          <w:szCs w:val="20"/>
        </w:rPr>
        <w:t>R</w:t>
      </w:r>
      <w:r w:rsidRPr="009A3B56">
        <w:rPr>
          <w:rFonts w:ascii="Arial" w:hAnsi="Arial" w:cs="Arial"/>
          <w:color w:val="000000"/>
          <w:sz w:val="20"/>
          <w:szCs w:val="20"/>
        </w:rPr>
        <w:t>enewal of all those documents is the responsibility of vendor.</w:t>
      </w:r>
      <w:r>
        <w:rPr>
          <w:rFonts w:ascii="Arial" w:hAnsi="Arial" w:cs="Arial"/>
          <w:color w:val="000000"/>
          <w:sz w:val="20"/>
          <w:szCs w:val="20"/>
        </w:rPr>
        <w:t xml:space="preserve"> Failure to provide </w:t>
      </w:r>
      <w:r w:rsidR="008A0A18">
        <w:rPr>
          <w:rFonts w:ascii="Arial" w:hAnsi="Arial" w:cs="Arial"/>
          <w:color w:val="000000"/>
          <w:sz w:val="20"/>
          <w:szCs w:val="20"/>
        </w:rPr>
        <w:t xml:space="preserve">them at any point in the contract </w:t>
      </w:r>
      <w:r>
        <w:rPr>
          <w:rFonts w:ascii="Arial" w:hAnsi="Arial" w:cs="Arial"/>
          <w:color w:val="000000"/>
          <w:sz w:val="20"/>
          <w:szCs w:val="20"/>
        </w:rPr>
        <w:t>will be breach of contract.</w:t>
      </w:r>
    </w:p>
    <w:p w14:paraId="1C327842" w14:textId="27AA4EC9" w:rsidR="008D2932" w:rsidRPr="009A3B56" w:rsidRDefault="008D2932" w:rsidP="00D7604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9A3B56">
        <w:rPr>
          <w:rFonts w:ascii="Arial" w:hAnsi="Arial" w:cs="Arial"/>
          <w:sz w:val="20"/>
          <w:szCs w:val="20"/>
        </w:rPr>
        <w:t>The Vehicle must have</w:t>
      </w:r>
      <w:r>
        <w:rPr>
          <w:rFonts w:ascii="Arial" w:hAnsi="Arial" w:cs="Arial"/>
          <w:sz w:val="20"/>
          <w:szCs w:val="20"/>
        </w:rPr>
        <w:t xml:space="preserve"> a</w:t>
      </w:r>
      <w:r w:rsidRPr="009A3B56">
        <w:rPr>
          <w:rFonts w:ascii="Arial" w:hAnsi="Arial" w:cs="Arial"/>
          <w:sz w:val="20"/>
          <w:szCs w:val="20"/>
        </w:rPr>
        <w:t xml:space="preserve"> mobile phone charging option</w:t>
      </w:r>
    </w:p>
    <w:p w14:paraId="7FFE039D" w14:textId="761E76CC" w:rsidR="00FB2308" w:rsidRDefault="008D2932" w:rsidP="00D7604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t>Vehicle must be</w:t>
      </w:r>
      <w:r w:rsidR="00FB2308" w:rsidRPr="009A3B56">
        <w:rPr>
          <w:rFonts w:ascii="Arial" w:hAnsi="Arial" w:cs="Arial"/>
          <w:sz w:val="20"/>
          <w:szCs w:val="20"/>
        </w:rPr>
        <w:t xml:space="preserve"> clean </w:t>
      </w:r>
      <w:r>
        <w:rPr>
          <w:rFonts w:ascii="Arial" w:hAnsi="Arial" w:cs="Arial"/>
          <w:sz w:val="20"/>
          <w:szCs w:val="20"/>
        </w:rPr>
        <w:t>including</w:t>
      </w:r>
      <w:r w:rsidR="00FB2308" w:rsidRPr="009A3B56">
        <w:rPr>
          <w:rFonts w:ascii="Arial" w:hAnsi="Arial" w:cs="Arial"/>
          <w:sz w:val="20"/>
          <w:szCs w:val="20"/>
        </w:rPr>
        <w:t xml:space="preserve"> the interior or exterior of rented Vehicle.</w:t>
      </w:r>
    </w:p>
    <w:p w14:paraId="27BA8194" w14:textId="24652E7A" w:rsidR="00544E27" w:rsidRDefault="00544E27" w:rsidP="00D7604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Vehicle must come equipped with a first aid kit, spare tire and tools to fix a spare.</w:t>
      </w:r>
    </w:p>
    <w:p w14:paraId="58B4B385" w14:textId="4FA73D65" w:rsidR="00544E27" w:rsidRPr="009A3B56" w:rsidRDefault="0091285D" w:rsidP="00D76042">
      <w:pPr>
        <w:pStyle w:val="NoSpacing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Vehicle </w:t>
      </w:r>
      <w:r w:rsidR="00544E27">
        <w:rPr>
          <w:rFonts w:ascii="Arial" w:hAnsi="Arial" w:cs="Arial"/>
          <w:sz w:val="20"/>
          <w:szCs w:val="20"/>
        </w:rPr>
        <w:t xml:space="preserve">must be </w:t>
      </w:r>
      <w:r>
        <w:rPr>
          <w:rFonts w:ascii="Arial" w:hAnsi="Arial" w:cs="Arial"/>
          <w:sz w:val="20"/>
          <w:szCs w:val="20"/>
        </w:rPr>
        <w:t>robust enough</w:t>
      </w:r>
      <w:r w:rsidR="00544E27">
        <w:rPr>
          <w:rFonts w:ascii="Arial" w:hAnsi="Arial" w:cs="Arial"/>
          <w:sz w:val="20"/>
          <w:szCs w:val="20"/>
        </w:rPr>
        <w:t xml:space="preserve"> for safety</w:t>
      </w:r>
      <w:r>
        <w:rPr>
          <w:rFonts w:ascii="Arial" w:hAnsi="Arial" w:cs="Arial"/>
          <w:sz w:val="20"/>
          <w:szCs w:val="20"/>
        </w:rPr>
        <w:t xml:space="preserve"> and comfort of passengers on unpaved roads in CHT and through extreme weather such as heavy rain.</w:t>
      </w:r>
    </w:p>
    <w:p w14:paraId="516E90BB" w14:textId="09C071F7" w:rsidR="00DB70AE" w:rsidRPr="00D76042" w:rsidRDefault="008D2932" w:rsidP="00D76042">
      <w:pPr>
        <w:pStyle w:val="BodyText"/>
        <w:numPr>
          <w:ilvl w:val="0"/>
          <w:numId w:val="11"/>
        </w:numPr>
        <w:rPr>
          <w:bCs/>
        </w:rPr>
      </w:pPr>
      <w:r>
        <w:rPr>
          <w:bCs/>
          <w:color w:val="000000"/>
        </w:rPr>
        <w:t>Types</w:t>
      </w:r>
      <w:r w:rsidR="00DF6E66" w:rsidRPr="00D76042">
        <w:rPr>
          <w:bCs/>
        </w:rPr>
        <w:t xml:space="preserve"> of </w:t>
      </w:r>
      <w:r w:rsidR="007C0FC3" w:rsidRPr="00D76042">
        <w:rPr>
          <w:bCs/>
        </w:rPr>
        <w:t>Vehicle</w:t>
      </w:r>
      <w:r>
        <w:rPr>
          <w:bCs/>
        </w:rPr>
        <w:t>s required</w:t>
      </w:r>
      <w:r w:rsidR="00DF6E66" w:rsidRPr="00D76042">
        <w:rPr>
          <w:bCs/>
        </w:rPr>
        <w:t>:</w:t>
      </w:r>
    </w:p>
    <w:p w14:paraId="19B342A8" w14:textId="36E0BBF7" w:rsidR="00DB70AE" w:rsidRPr="00DB70AE" w:rsidRDefault="00DB70AE" w:rsidP="00DB70AE">
      <w:pPr>
        <w:pStyle w:val="BodyText"/>
        <w:numPr>
          <w:ilvl w:val="1"/>
          <w:numId w:val="6"/>
        </w:numPr>
      </w:pPr>
      <w:r w:rsidRPr="009A3B56">
        <w:rPr>
          <w:b/>
          <w:highlight w:val="yellow"/>
        </w:rPr>
        <w:t>01 (one)</w:t>
      </w:r>
      <w:r w:rsidRPr="009A3B56">
        <w:rPr>
          <w:b/>
        </w:rPr>
        <w:t xml:space="preserve"> SUV - all-terrain, 4 wheel drive vehicle, AC</w:t>
      </w:r>
      <w:r w:rsidR="008D2932">
        <w:rPr>
          <w:b/>
        </w:rPr>
        <w:t xml:space="preserve"> is needed</w:t>
      </w:r>
      <w:r>
        <w:rPr>
          <w:b/>
        </w:rPr>
        <w:t xml:space="preserve"> for on-going monthly use</w:t>
      </w:r>
      <w:r w:rsidR="008D2932">
        <w:rPr>
          <w:b/>
        </w:rPr>
        <w:t>. Price quoted should be</w:t>
      </w:r>
      <w:r>
        <w:rPr>
          <w:b/>
        </w:rPr>
        <w:t xml:space="preserve"> based on a monthly rate. </w:t>
      </w:r>
      <w:r w:rsidRPr="00DB70AE">
        <w:t>The model of the Vehicle to be provided shall be 201</w:t>
      </w:r>
      <w:r w:rsidR="0091285D">
        <w:t>3</w:t>
      </w:r>
      <w:r w:rsidRPr="00DB70AE">
        <w:t xml:space="preserve"> and onward.</w:t>
      </w:r>
    </w:p>
    <w:p w14:paraId="0D10F004" w14:textId="6697C526" w:rsidR="00DB70AE" w:rsidRPr="00DB70AE" w:rsidRDefault="00DB70AE" w:rsidP="00DB70AE">
      <w:pPr>
        <w:pStyle w:val="BodyText"/>
        <w:numPr>
          <w:ilvl w:val="1"/>
          <w:numId w:val="6"/>
        </w:numPr>
      </w:pPr>
      <w:r>
        <w:rPr>
          <w:b/>
        </w:rPr>
        <w:lastRenderedPageBreak/>
        <w:t xml:space="preserve">01 (one) vehicle of </w:t>
      </w:r>
      <w:r w:rsidR="00D76042">
        <w:rPr>
          <w:b/>
        </w:rPr>
        <w:t>various</w:t>
      </w:r>
      <w:r>
        <w:rPr>
          <w:b/>
        </w:rPr>
        <w:t xml:space="preserve"> type </w:t>
      </w:r>
      <w:r w:rsidR="008D2932">
        <w:rPr>
          <w:b/>
        </w:rPr>
        <w:t xml:space="preserve">is needed for </w:t>
      </w:r>
      <w:r>
        <w:rPr>
          <w:b/>
        </w:rPr>
        <w:t xml:space="preserve">ad-hoc trips </w:t>
      </w:r>
      <w:r w:rsidR="008D2932">
        <w:rPr>
          <w:b/>
        </w:rPr>
        <w:t xml:space="preserve">price quoted should be </w:t>
      </w:r>
      <w:r>
        <w:rPr>
          <w:b/>
        </w:rPr>
        <w:t xml:space="preserve">based on a daily rate. </w:t>
      </w:r>
      <w:r w:rsidRPr="00DB70AE">
        <w:t>The model of the Vehicle to be provided shall be 201</w:t>
      </w:r>
      <w:r w:rsidR="0091285D">
        <w:t>3</w:t>
      </w:r>
      <w:r w:rsidRPr="00DB70AE">
        <w:t xml:space="preserve"> and onward.</w:t>
      </w:r>
    </w:p>
    <w:p w14:paraId="3B50CD91" w14:textId="77777777" w:rsidR="00DF6E66" w:rsidRPr="00681AF2" w:rsidRDefault="00DF6E66" w:rsidP="00D76042">
      <w:pPr>
        <w:pStyle w:val="BodyText"/>
        <w:ind w:left="1440"/>
      </w:pPr>
    </w:p>
    <w:tbl>
      <w:tblPr>
        <w:tblStyle w:val="TableGrid"/>
        <w:tblW w:w="9108" w:type="dxa"/>
        <w:tblInd w:w="607" w:type="dxa"/>
        <w:tblLook w:val="04A0" w:firstRow="1" w:lastRow="0" w:firstColumn="1" w:lastColumn="0" w:noHBand="0" w:noVBand="1"/>
      </w:tblPr>
      <w:tblGrid>
        <w:gridCol w:w="3078"/>
        <w:gridCol w:w="3072"/>
        <w:gridCol w:w="1035"/>
        <w:gridCol w:w="1923"/>
      </w:tblGrid>
      <w:tr w:rsidR="006224DC" w:rsidRPr="009A3B56" w14:paraId="59531500" w14:textId="77777777" w:rsidTr="009F456E">
        <w:tc>
          <w:tcPr>
            <w:tcW w:w="3078" w:type="dxa"/>
          </w:tcPr>
          <w:p w14:paraId="25EAFA56" w14:textId="77777777" w:rsidR="006224DC" w:rsidRPr="009A3B56" w:rsidRDefault="006224DC" w:rsidP="009A3B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5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072" w:type="dxa"/>
          </w:tcPr>
          <w:p w14:paraId="429273BC" w14:textId="77777777" w:rsidR="006224DC" w:rsidRPr="009A3B56" w:rsidRDefault="006224DC" w:rsidP="009A3B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5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035" w:type="dxa"/>
          </w:tcPr>
          <w:p w14:paraId="076EB982" w14:textId="77777777" w:rsidR="006224DC" w:rsidRPr="009A3B56" w:rsidRDefault="006224DC" w:rsidP="009A3B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56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923" w:type="dxa"/>
          </w:tcPr>
          <w:p w14:paraId="3DCF6B45" w14:textId="77777777" w:rsidR="006224DC" w:rsidRPr="009A3B56" w:rsidRDefault="006224DC" w:rsidP="009A3B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56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6224DC" w:rsidRPr="009A3B56" w14:paraId="36E7208E" w14:textId="77777777" w:rsidTr="009F456E">
        <w:tc>
          <w:tcPr>
            <w:tcW w:w="3078" w:type="dxa"/>
          </w:tcPr>
          <w:p w14:paraId="63598028" w14:textId="77777777" w:rsidR="006224DC" w:rsidRPr="009A3B56" w:rsidRDefault="00A40655" w:rsidP="009A3B5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3B56">
              <w:rPr>
                <w:rFonts w:ascii="Arial" w:hAnsi="Arial" w:cs="Arial"/>
                <w:b/>
                <w:sz w:val="20"/>
                <w:szCs w:val="20"/>
              </w:rPr>
              <w:t>SUV</w:t>
            </w:r>
            <w:r w:rsidR="008B067A" w:rsidRPr="009A3B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3B56">
              <w:rPr>
                <w:rFonts w:ascii="Arial" w:hAnsi="Arial" w:cs="Arial"/>
                <w:b/>
                <w:sz w:val="20"/>
                <w:szCs w:val="20"/>
              </w:rPr>
              <w:t xml:space="preserve"> all-terr</w:t>
            </w:r>
            <w:r w:rsidR="00353EE3" w:rsidRPr="009A3B56">
              <w:rPr>
                <w:rFonts w:ascii="Arial" w:hAnsi="Arial" w:cs="Arial"/>
                <w:b/>
                <w:sz w:val="20"/>
                <w:szCs w:val="20"/>
              </w:rPr>
              <w:t>ain, 4 wheel drive vehicle, AC</w:t>
            </w:r>
          </w:p>
          <w:p w14:paraId="7B967298" w14:textId="77777777" w:rsidR="007A4C5E" w:rsidRPr="009A3B56" w:rsidRDefault="007A4C5E" w:rsidP="00192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01B">
              <w:rPr>
                <w:rFonts w:ascii="Arial" w:hAnsi="Arial" w:cs="Arial"/>
                <w:b/>
                <w:sz w:val="20"/>
                <w:szCs w:val="20"/>
                <w:highlight w:val="cyan"/>
              </w:rPr>
              <w:t>(</w:t>
            </w:r>
            <w:r w:rsidR="0019201B" w:rsidRPr="0019201B">
              <w:rPr>
                <w:rFonts w:ascii="Arial" w:hAnsi="Arial" w:cs="Arial"/>
                <w:i/>
                <w:sz w:val="20"/>
                <w:szCs w:val="20"/>
                <w:highlight w:val="cyan"/>
              </w:rPr>
              <w:t>Please see</w:t>
            </w:r>
            <w:r w:rsidR="0019201B" w:rsidRPr="0019201B"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 A</w:t>
            </w:r>
            <w:r w:rsidRPr="0019201B">
              <w:rPr>
                <w:rFonts w:ascii="Arial" w:hAnsi="Arial" w:cs="Arial"/>
                <w:b/>
                <w:sz w:val="20"/>
                <w:szCs w:val="20"/>
                <w:highlight w:val="cyan"/>
              </w:rPr>
              <w:t>nnexure -1)</w:t>
            </w:r>
          </w:p>
        </w:tc>
        <w:tc>
          <w:tcPr>
            <w:tcW w:w="3072" w:type="dxa"/>
          </w:tcPr>
          <w:p w14:paraId="55B718EB" w14:textId="77777777" w:rsidR="006224DC" w:rsidRPr="009A3B56" w:rsidRDefault="006224DC" w:rsidP="009A3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Vehicle will be based at Bandarban Office</w:t>
            </w:r>
          </w:p>
        </w:tc>
        <w:tc>
          <w:tcPr>
            <w:tcW w:w="1035" w:type="dxa"/>
          </w:tcPr>
          <w:p w14:paraId="6C43D832" w14:textId="77777777" w:rsidR="006224DC" w:rsidRPr="009A3B56" w:rsidRDefault="007C0FC3" w:rsidP="00EC6A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923" w:type="dxa"/>
          </w:tcPr>
          <w:p w14:paraId="01C9D46E" w14:textId="00DBD639" w:rsidR="006224DC" w:rsidRPr="009A3B56" w:rsidRDefault="00D76042" w:rsidP="009A3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Priced on </w:t>
            </w:r>
            <w:r w:rsidR="006224DC" w:rsidRPr="009A3B56">
              <w:rPr>
                <w:rFonts w:ascii="Arial" w:hAnsi="Arial" w:cs="Arial"/>
                <w:sz w:val="20"/>
                <w:szCs w:val="20"/>
              </w:rPr>
              <w:t>Monthly basis</w:t>
            </w:r>
          </w:p>
        </w:tc>
      </w:tr>
    </w:tbl>
    <w:p w14:paraId="5BD8C1F3" w14:textId="77777777" w:rsidR="00DF6E66" w:rsidRPr="009A3B56" w:rsidRDefault="00DF6E66" w:rsidP="009A3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108" w:type="dxa"/>
        <w:tblInd w:w="607" w:type="dxa"/>
        <w:tblLook w:val="04A0" w:firstRow="1" w:lastRow="0" w:firstColumn="1" w:lastColumn="0" w:noHBand="0" w:noVBand="1"/>
      </w:tblPr>
      <w:tblGrid>
        <w:gridCol w:w="3078"/>
        <w:gridCol w:w="3060"/>
        <w:gridCol w:w="1080"/>
        <w:gridCol w:w="1890"/>
      </w:tblGrid>
      <w:tr w:rsidR="009A3B56" w:rsidRPr="009A3B56" w14:paraId="25DCED49" w14:textId="77777777" w:rsidTr="009F456E">
        <w:trPr>
          <w:trHeight w:val="196"/>
        </w:trPr>
        <w:tc>
          <w:tcPr>
            <w:tcW w:w="3078" w:type="dxa"/>
          </w:tcPr>
          <w:p w14:paraId="25957A5E" w14:textId="77777777" w:rsidR="009A3B56" w:rsidRPr="009A3B56" w:rsidRDefault="009A3B56" w:rsidP="00D760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5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3060" w:type="dxa"/>
          </w:tcPr>
          <w:p w14:paraId="728441FC" w14:textId="77777777" w:rsidR="009A3B56" w:rsidRPr="009A3B56" w:rsidRDefault="009A3B56" w:rsidP="00FD2D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5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1080" w:type="dxa"/>
          </w:tcPr>
          <w:p w14:paraId="56E45895" w14:textId="77777777" w:rsidR="009A3B56" w:rsidRPr="009A3B56" w:rsidRDefault="009A3B56" w:rsidP="00FD2D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56">
              <w:rPr>
                <w:rFonts w:ascii="Arial" w:hAnsi="Arial" w:cs="Arial"/>
                <w:b/>
                <w:sz w:val="20"/>
                <w:szCs w:val="20"/>
              </w:rPr>
              <w:t>Quantity</w:t>
            </w:r>
          </w:p>
        </w:tc>
        <w:tc>
          <w:tcPr>
            <w:tcW w:w="1890" w:type="dxa"/>
          </w:tcPr>
          <w:p w14:paraId="112725AC" w14:textId="77777777" w:rsidR="009A3B56" w:rsidRPr="009A3B56" w:rsidRDefault="009A3B56" w:rsidP="00FD2D1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3B56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9A3B56" w:rsidRPr="009A3B56" w14:paraId="5E9F1F0E" w14:textId="77777777" w:rsidTr="009F456E">
        <w:trPr>
          <w:trHeight w:val="784"/>
        </w:trPr>
        <w:tc>
          <w:tcPr>
            <w:tcW w:w="3078" w:type="dxa"/>
          </w:tcPr>
          <w:p w14:paraId="2787CD08" w14:textId="4104861B" w:rsidR="009A3B56" w:rsidRPr="0019201B" w:rsidRDefault="0019201B" w:rsidP="00FD2D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19201B">
              <w:rPr>
                <w:rFonts w:ascii="Arial" w:hAnsi="Arial" w:cs="Arial"/>
                <w:b/>
                <w:sz w:val="20"/>
                <w:szCs w:val="20"/>
                <w:highlight w:val="cyan"/>
              </w:rPr>
              <w:t>Multiple type</w:t>
            </w:r>
            <w:r w:rsidR="00D76042">
              <w:rPr>
                <w:rFonts w:ascii="Arial" w:hAnsi="Arial" w:cs="Arial"/>
                <w:b/>
                <w:sz w:val="20"/>
                <w:szCs w:val="20"/>
                <w:highlight w:val="cyan"/>
              </w:rPr>
              <w:t>s</w:t>
            </w:r>
            <w:r w:rsidRPr="0019201B"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 of vehicle</w:t>
            </w:r>
            <w:r>
              <w:rPr>
                <w:rFonts w:ascii="Arial" w:hAnsi="Arial" w:cs="Arial"/>
                <w:b/>
                <w:sz w:val="20"/>
                <w:szCs w:val="20"/>
                <w:highlight w:val="cyan"/>
              </w:rPr>
              <w:t>s</w:t>
            </w:r>
          </w:p>
          <w:p w14:paraId="1FD178A3" w14:textId="77777777" w:rsidR="009A3B56" w:rsidRPr="009A3B56" w:rsidRDefault="0019201B" w:rsidP="001920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201B">
              <w:rPr>
                <w:rFonts w:ascii="Arial" w:hAnsi="Arial" w:cs="Arial"/>
                <w:b/>
                <w:sz w:val="20"/>
                <w:szCs w:val="20"/>
                <w:highlight w:val="cyan"/>
              </w:rPr>
              <w:t>(</w:t>
            </w:r>
            <w:r w:rsidRPr="0019201B">
              <w:rPr>
                <w:rFonts w:ascii="Arial" w:hAnsi="Arial" w:cs="Arial"/>
                <w:i/>
                <w:sz w:val="20"/>
                <w:szCs w:val="20"/>
                <w:highlight w:val="cyan"/>
              </w:rPr>
              <w:t>Please see</w:t>
            </w:r>
            <w:r w:rsidRPr="0019201B">
              <w:rPr>
                <w:rFonts w:ascii="Arial" w:hAnsi="Arial" w:cs="Arial"/>
                <w:b/>
                <w:sz w:val="20"/>
                <w:szCs w:val="20"/>
                <w:highlight w:val="cyan"/>
              </w:rPr>
              <w:t xml:space="preserve"> Annexure -2)</w:t>
            </w:r>
          </w:p>
        </w:tc>
        <w:tc>
          <w:tcPr>
            <w:tcW w:w="3060" w:type="dxa"/>
          </w:tcPr>
          <w:p w14:paraId="420DB8B1" w14:textId="709DC65C" w:rsidR="009A3B56" w:rsidRPr="009A3B56" w:rsidRDefault="009A3B56" w:rsidP="00FD2D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Vehicle will </w:t>
            </w:r>
            <w:r w:rsidR="0091285D">
              <w:rPr>
                <w:rFonts w:ascii="Arial" w:hAnsi="Arial" w:cs="Arial"/>
                <w:sz w:val="20"/>
                <w:szCs w:val="20"/>
              </w:rPr>
              <w:t>delivered to</w:t>
            </w:r>
            <w:r w:rsidRPr="009A3B56">
              <w:rPr>
                <w:rFonts w:ascii="Arial" w:hAnsi="Arial" w:cs="Arial"/>
                <w:sz w:val="20"/>
                <w:szCs w:val="20"/>
              </w:rPr>
              <w:t xml:space="preserve"> Bandarban Office</w:t>
            </w:r>
            <w:r w:rsidR="0091285D">
              <w:rPr>
                <w:rFonts w:ascii="Arial" w:hAnsi="Arial" w:cs="Arial"/>
                <w:sz w:val="20"/>
                <w:szCs w:val="20"/>
              </w:rPr>
              <w:t xml:space="preserve"> when needed as </w:t>
            </w:r>
            <w:r w:rsidR="008D2932">
              <w:rPr>
                <w:rFonts w:ascii="Arial" w:hAnsi="Arial" w:cs="Arial"/>
                <w:sz w:val="20"/>
                <w:szCs w:val="20"/>
              </w:rPr>
              <w:t>defined</w:t>
            </w:r>
            <w:r w:rsidR="00D76042">
              <w:rPr>
                <w:rFonts w:ascii="Arial" w:hAnsi="Arial" w:cs="Arial"/>
                <w:sz w:val="20"/>
                <w:szCs w:val="20"/>
              </w:rPr>
              <w:t xml:space="preserve"> herein and</w:t>
            </w:r>
            <w:r w:rsidR="0091285D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D7604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1285D">
              <w:rPr>
                <w:rFonts w:ascii="Arial" w:hAnsi="Arial" w:cs="Arial"/>
                <w:sz w:val="20"/>
                <w:szCs w:val="20"/>
              </w:rPr>
              <w:t>Work Order</w:t>
            </w:r>
          </w:p>
        </w:tc>
        <w:tc>
          <w:tcPr>
            <w:tcW w:w="1080" w:type="dxa"/>
          </w:tcPr>
          <w:p w14:paraId="23732FFA" w14:textId="77777777" w:rsidR="009A3B56" w:rsidRPr="009A3B56" w:rsidRDefault="009A3B56" w:rsidP="00EC6A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90" w:type="dxa"/>
          </w:tcPr>
          <w:p w14:paraId="15043CD9" w14:textId="173DE3CD" w:rsidR="009A3B56" w:rsidRPr="009A3B56" w:rsidRDefault="00D76042" w:rsidP="00FD2D1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Priced on </w:t>
            </w:r>
            <w:r w:rsidR="009A3B56" w:rsidRPr="009A3B56">
              <w:rPr>
                <w:rFonts w:ascii="Arial" w:hAnsi="Arial" w:cs="Arial"/>
                <w:sz w:val="20"/>
                <w:szCs w:val="20"/>
              </w:rPr>
              <w:t>Daily Basis</w:t>
            </w:r>
          </w:p>
        </w:tc>
      </w:tr>
    </w:tbl>
    <w:p w14:paraId="452EE188" w14:textId="055ACA7C" w:rsidR="0063302A" w:rsidRPr="001B45E2" w:rsidRDefault="0063302A" w:rsidP="001B4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8EF2ED" w14:textId="77777777" w:rsidR="00681AF2" w:rsidRPr="00B0089E" w:rsidRDefault="00681AF2" w:rsidP="00681AF2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0089E">
        <w:rPr>
          <w:rFonts w:ascii="Arial" w:hAnsi="Arial" w:cs="Arial"/>
          <w:b/>
          <w:bCs/>
          <w:color w:val="000000"/>
          <w:sz w:val="20"/>
          <w:szCs w:val="20"/>
        </w:rPr>
        <w:t>Vendor requirements:</w:t>
      </w:r>
    </w:p>
    <w:p w14:paraId="310A43BE" w14:textId="73F3F69B" w:rsidR="00681AF2" w:rsidRDefault="00681AF2" w:rsidP="00681AF2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A3B56">
        <w:rPr>
          <w:rFonts w:ascii="Arial" w:hAnsi="Arial" w:cs="Arial"/>
          <w:color w:val="000000"/>
          <w:sz w:val="20"/>
          <w:szCs w:val="20"/>
        </w:rPr>
        <w:t xml:space="preserve">Vendor must have </w:t>
      </w:r>
      <w:r w:rsidR="00544E27">
        <w:rPr>
          <w:rFonts w:ascii="Arial" w:hAnsi="Arial" w:cs="Arial"/>
          <w:color w:val="000000"/>
          <w:sz w:val="20"/>
          <w:szCs w:val="20"/>
        </w:rPr>
        <w:t>3 years</w:t>
      </w:r>
      <w:r w:rsidRPr="009A3B56">
        <w:rPr>
          <w:rFonts w:ascii="Arial" w:hAnsi="Arial" w:cs="Arial"/>
          <w:color w:val="000000"/>
          <w:sz w:val="20"/>
          <w:szCs w:val="20"/>
        </w:rPr>
        <w:t xml:space="preserve"> experience in the vehicle rental business</w:t>
      </w:r>
      <w:r w:rsidR="00544E27">
        <w:rPr>
          <w:rFonts w:ascii="Arial" w:hAnsi="Arial" w:cs="Arial"/>
          <w:color w:val="000000"/>
          <w:sz w:val="20"/>
          <w:szCs w:val="20"/>
        </w:rPr>
        <w:t xml:space="preserve"> and must have</w:t>
      </w:r>
      <w:r w:rsidR="0091285D">
        <w:rPr>
          <w:rFonts w:ascii="Arial" w:hAnsi="Arial" w:cs="Arial"/>
          <w:color w:val="000000"/>
          <w:sz w:val="20"/>
          <w:szCs w:val="20"/>
        </w:rPr>
        <w:t xml:space="preserve"> </w:t>
      </w:r>
      <w:r w:rsidR="00544E27">
        <w:rPr>
          <w:rFonts w:ascii="Arial" w:hAnsi="Arial" w:cs="Arial"/>
          <w:color w:val="000000"/>
          <w:sz w:val="20"/>
          <w:szCs w:val="20"/>
        </w:rPr>
        <w:t>experience providing vehicles in CHT</w:t>
      </w:r>
    </w:p>
    <w:p w14:paraId="2AAC0E70" w14:textId="3112936F" w:rsidR="00681AF2" w:rsidRPr="001B45E2" w:rsidRDefault="00681AF2" w:rsidP="001B4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B29802" w14:textId="682237C3" w:rsidR="00DF6E66" w:rsidRPr="00D76042" w:rsidRDefault="00DF6E66" w:rsidP="009A3B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B56">
        <w:rPr>
          <w:rFonts w:ascii="Arial" w:hAnsi="Arial" w:cs="Arial"/>
          <w:b/>
          <w:sz w:val="20"/>
          <w:szCs w:val="20"/>
        </w:rPr>
        <w:t>Delivery/Performance Terms:</w:t>
      </w:r>
    </w:p>
    <w:p w14:paraId="55A95A08" w14:textId="0B3626F5" w:rsidR="008D2932" w:rsidRDefault="008D2932" w:rsidP="008D2932">
      <w:pPr>
        <w:pStyle w:val="BodyText"/>
        <w:numPr>
          <w:ilvl w:val="0"/>
          <w:numId w:val="9"/>
        </w:numPr>
      </w:pPr>
      <w:r>
        <w:t>For ad-hoc requests</w:t>
      </w:r>
      <w:r w:rsidR="008471E5">
        <w:t xml:space="preserve"> (daily priced)</w:t>
      </w:r>
      <w:r>
        <w:t xml:space="preserve"> of vehicle hire, HKI will provide notice of </w:t>
      </w:r>
      <w:r w:rsidR="008471E5">
        <w:t xml:space="preserve">need for vehicle </w:t>
      </w:r>
      <w:r>
        <w:t>48 hours in advance</w:t>
      </w:r>
      <w:r w:rsidR="008471E5">
        <w:t xml:space="preserve"> of the trip</w:t>
      </w:r>
      <w:r>
        <w:t>; however, no later than 24 hours</w:t>
      </w:r>
    </w:p>
    <w:p w14:paraId="4742F5FE" w14:textId="7E5673E7" w:rsidR="008D2932" w:rsidRDefault="008D2932" w:rsidP="00D76042">
      <w:pPr>
        <w:pStyle w:val="BodyText"/>
        <w:numPr>
          <w:ilvl w:val="0"/>
          <w:numId w:val="9"/>
        </w:numPr>
      </w:pPr>
      <w:r w:rsidRPr="00DB70AE">
        <w:t xml:space="preserve">a replacement vehicle must also be able to be provided in </w:t>
      </w:r>
      <w:r>
        <w:t>a</w:t>
      </w:r>
      <w:r w:rsidRPr="00DB70AE">
        <w:t xml:space="preserve"> matter of hours (or less) in case a problem occurs with the assigned vehicle</w:t>
      </w:r>
      <w:r>
        <w:t xml:space="preserve"> meeting the specifications herein</w:t>
      </w:r>
    </w:p>
    <w:p w14:paraId="6EE3FBD2" w14:textId="77777777" w:rsidR="008D2932" w:rsidRPr="009A3B56" w:rsidRDefault="008D2932" w:rsidP="00D7604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B56">
        <w:rPr>
          <w:rFonts w:ascii="Arial" w:hAnsi="Arial" w:cs="Arial"/>
          <w:sz w:val="20"/>
          <w:szCs w:val="20"/>
        </w:rPr>
        <w:t xml:space="preserve">The vehicle may </w:t>
      </w:r>
      <w:r>
        <w:rPr>
          <w:rFonts w:ascii="Arial" w:hAnsi="Arial" w:cs="Arial"/>
          <w:sz w:val="20"/>
          <w:szCs w:val="20"/>
        </w:rPr>
        <w:t xml:space="preserve">be </w:t>
      </w:r>
      <w:r w:rsidRPr="009A3B56">
        <w:rPr>
          <w:rFonts w:ascii="Arial" w:hAnsi="Arial" w:cs="Arial"/>
          <w:sz w:val="20"/>
          <w:szCs w:val="20"/>
        </w:rPr>
        <w:t>require</w:t>
      </w:r>
      <w:r>
        <w:rPr>
          <w:rFonts w:ascii="Arial" w:hAnsi="Arial" w:cs="Arial"/>
          <w:sz w:val="20"/>
          <w:szCs w:val="20"/>
        </w:rPr>
        <w:t>d</w:t>
      </w:r>
      <w:r w:rsidRPr="009A3B56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remain</w:t>
      </w:r>
      <w:r w:rsidRPr="009A3B56">
        <w:rPr>
          <w:rFonts w:ascii="Arial" w:hAnsi="Arial" w:cs="Arial"/>
          <w:sz w:val="20"/>
          <w:szCs w:val="20"/>
        </w:rPr>
        <w:t xml:space="preserve"> overnight in places outside Bandarban for days as requir</w:t>
      </w:r>
      <w:r>
        <w:rPr>
          <w:rFonts w:ascii="Arial" w:hAnsi="Arial" w:cs="Arial"/>
          <w:sz w:val="20"/>
          <w:szCs w:val="20"/>
        </w:rPr>
        <w:t>ed by project needs.</w:t>
      </w:r>
    </w:p>
    <w:p w14:paraId="3655CD56" w14:textId="77777777" w:rsidR="008D2932" w:rsidRPr="00DB70AE" w:rsidRDefault="008D2932" w:rsidP="00D76042">
      <w:pPr>
        <w:pStyle w:val="BodyText"/>
        <w:numPr>
          <w:ilvl w:val="0"/>
          <w:numId w:val="9"/>
        </w:numPr>
      </w:pPr>
      <w:r>
        <w:t>Vendor must</w:t>
      </w:r>
      <w:r w:rsidRPr="00DB70AE">
        <w:t xml:space="preserve"> be able to provide an immediately available appropriate backup driver in case of illness, vacation or other eventuality. </w:t>
      </w:r>
    </w:p>
    <w:p w14:paraId="4F7E5CD7" w14:textId="4942FC24" w:rsidR="00681AF2" w:rsidRDefault="00681AF2" w:rsidP="008D2932">
      <w:pPr>
        <w:pStyle w:val="NoSpacing"/>
        <w:numPr>
          <w:ilvl w:val="0"/>
          <w:numId w:val="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A3B56">
        <w:rPr>
          <w:rFonts w:ascii="Arial" w:hAnsi="Arial" w:cs="Arial"/>
          <w:color w:val="000000"/>
          <w:sz w:val="20"/>
          <w:szCs w:val="20"/>
        </w:rPr>
        <w:t>Vendor is responsible for all and any type of regular and periodical service and repairs/maintenance of vehicle.</w:t>
      </w:r>
    </w:p>
    <w:p w14:paraId="26D026B4" w14:textId="77777777" w:rsidR="008A0A18" w:rsidRPr="009A3B56" w:rsidRDefault="008A0A18" w:rsidP="008A0A1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9A3B56">
        <w:rPr>
          <w:rFonts w:ascii="Arial" w:hAnsi="Arial" w:cs="Arial"/>
          <w:b/>
          <w:sz w:val="20"/>
          <w:szCs w:val="20"/>
        </w:rPr>
        <w:t>uty Days and Hours</w:t>
      </w:r>
      <w:r w:rsidRPr="009A3B56">
        <w:rPr>
          <w:rFonts w:ascii="Arial" w:hAnsi="Arial" w:cs="Arial"/>
          <w:sz w:val="20"/>
          <w:szCs w:val="20"/>
        </w:rPr>
        <w:t>: Duty days for driver are generally planned to be 26 days a month, the days may increase or decrease in a month. If increased more than 26 days in a month, the driver will be paid overtime as per quoted overtime rate, but no additional cost will be paid for the vehicle; with an average of 9.5 hours every day. Vehicle will be fully assigned to HKI during the period</w:t>
      </w:r>
      <w:r>
        <w:rPr>
          <w:rFonts w:ascii="Arial" w:hAnsi="Arial" w:cs="Arial"/>
          <w:sz w:val="20"/>
          <w:szCs w:val="20"/>
        </w:rPr>
        <w:t xml:space="preserve"> agreed to in the Work Order</w:t>
      </w:r>
      <w:r w:rsidRPr="009A3B56">
        <w:rPr>
          <w:rFonts w:ascii="Arial" w:hAnsi="Arial" w:cs="Arial"/>
          <w:sz w:val="20"/>
          <w:szCs w:val="20"/>
        </w:rPr>
        <w:t xml:space="preserve"> and vendor cannot take away the assigned vehicle for </w:t>
      </w:r>
      <w:r>
        <w:rPr>
          <w:rFonts w:ascii="Arial" w:hAnsi="Arial" w:cs="Arial"/>
          <w:sz w:val="20"/>
          <w:szCs w:val="20"/>
        </w:rPr>
        <w:t>an</w:t>
      </w:r>
      <w:r w:rsidRPr="009A3B56">
        <w:rPr>
          <w:rFonts w:ascii="Arial" w:hAnsi="Arial" w:cs="Arial"/>
          <w:sz w:val="20"/>
          <w:szCs w:val="20"/>
        </w:rPr>
        <w:t>other party. Generally, the vehicle would not be required on official SAPLING holidays which may or may not correspond to Bangladesh Govt holidays. However, in case</w:t>
      </w:r>
      <w:r>
        <w:rPr>
          <w:rFonts w:ascii="Arial" w:hAnsi="Arial" w:cs="Arial"/>
          <w:sz w:val="20"/>
          <w:szCs w:val="20"/>
        </w:rPr>
        <w:t xml:space="preserve"> a</w:t>
      </w:r>
      <w:r w:rsidRPr="009A3B56">
        <w:rPr>
          <w:rFonts w:ascii="Arial" w:hAnsi="Arial" w:cs="Arial"/>
          <w:sz w:val="20"/>
          <w:szCs w:val="20"/>
        </w:rPr>
        <w:t xml:space="preserve"> vehicle required on any weekends and/ or any holidays as per requirements of the program, this will be </w:t>
      </w:r>
      <w:r>
        <w:rPr>
          <w:rFonts w:ascii="Arial" w:hAnsi="Arial" w:cs="Arial"/>
          <w:sz w:val="20"/>
          <w:szCs w:val="20"/>
        </w:rPr>
        <w:t>informed</w:t>
      </w:r>
      <w:r w:rsidRPr="009A3B56">
        <w:rPr>
          <w:rFonts w:ascii="Arial" w:hAnsi="Arial" w:cs="Arial"/>
          <w:sz w:val="20"/>
          <w:szCs w:val="20"/>
        </w:rPr>
        <w:t xml:space="preserve"> to the vendor in advance. </w:t>
      </w:r>
    </w:p>
    <w:p w14:paraId="29CFDFF9" w14:textId="77777777" w:rsidR="008A0A18" w:rsidRDefault="008A0A18" w:rsidP="00D76042">
      <w:pPr>
        <w:pStyle w:val="NoSpacing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0AFBC2BC" w14:textId="77777777" w:rsidR="008471E5" w:rsidRPr="009A3B56" w:rsidRDefault="008471E5" w:rsidP="00D76042">
      <w:pPr>
        <w:pStyle w:val="NoSpacing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BA24909" w14:textId="77777777" w:rsidR="00353EE3" w:rsidRPr="009A3B56" w:rsidRDefault="00353EE3" w:rsidP="009A3B56">
      <w:pPr>
        <w:pStyle w:val="ListParagraph"/>
        <w:spacing w:after="0" w:line="240" w:lineRule="auto"/>
        <w:rPr>
          <w:rFonts w:ascii="Arial" w:hAnsi="Arial" w:cs="Arial"/>
          <w:sz w:val="10"/>
          <w:szCs w:val="10"/>
        </w:rPr>
      </w:pPr>
    </w:p>
    <w:p w14:paraId="1ACE689C" w14:textId="77777777" w:rsidR="00DF6E66" w:rsidRPr="009A3B56" w:rsidRDefault="00DF6E6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B56">
        <w:rPr>
          <w:rFonts w:ascii="Arial" w:hAnsi="Arial" w:cs="Arial"/>
          <w:b/>
          <w:bCs/>
          <w:sz w:val="20"/>
          <w:szCs w:val="20"/>
        </w:rPr>
        <w:t xml:space="preserve">Timeframe: </w:t>
      </w:r>
      <w:r w:rsidRPr="009A3B56">
        <w:rPr>
          <w:rFonts w:ascii="Arial" w:hAnsi="Arial" w:cs="Arial"/>
          <w:bCs/>
          <w:sz w:val="20"/>
          <w:szCs w:val="20"/>
        </w:rPr>
        <w:t>T</w:t>
      </w:r>
      <w:r w:rsidRPr="009A3B56">
        <w:rPr>
          <w:rFonts w:ascii="Arial" w:hAnsi="Arial" w:cs="Arial"/>
          <w:sz w:val="20"/>
          <w:szCs w:val="20"/>
        </w:rPr>
        <w:t>i</w:t>
      </w:r>
      <w:r w:rsidR="00037F21" w:rsidRPr="009A3B56">
        <w:rPr>
          <w:rFonts w:ascii="Arial" w:hAnsi="Arial" w:cs="Arial"/>
          <w:sz w:val="20"/>
          <w:szCs w:val="20"/>
        </w:rPr>
        <w:t xml:space="preserve">ll </w:t>
      </w:r>
      <w:r w:rsidR="009A3B56" w:rsidRPr="009A3B56">
        <w:rPr>
          <w:rFonts w:ascii="Arial" w:hAnsi="Arial" w:cs="Arial"/>
          <w:sz w:val="20"/>
          <w:szCs w:val="20"/>
        </w:rPr>
        <w:t>March 31</w:t>
      </w:r>
      <w:r w:rsidR="00C24004" w:rsidRPr="009A3B56">
        <w:rPr>
          <w:rFonts w:ascii="Arial" w:hAnsi="Arial" w:cs="Arial"/>
          <w:sz w:val="20"/>
          <w:szCs w:val="20"/>
        </w:rPr>
        <w:t>, 20</w:t>
      </w:r>
      <w:r w:rsidR="005E11F3" w:rsidRPr="009A3B56">
        <w:rPr>
          <w:rFonts w:ascii="Arial" w:hAnsi="Arial" w:cs="Arial"/>
          <w:sz w:val="20"/>
          <w:szCs w:val="20"/>
        </w:rPr>
        <w:t>2</w:t>
      </w:r>
      <w:r w:rsidR="009A3B56" w:rsidRPr="009A3B56">
        <w:rPr>
          <w:rFonts w:ascii="Arial" w:hAnsi="Arial" w:cs="Arial"/>
          <w:sz w:val="20"/>
          <w:szCs w:val="20"/>
        </w:rPr>
        <w:t>1</w:t>
      </w:r>
      <w:r w:rsidRPr="009A3B56">
        <w:rPr>
          <w:rFonts w:ascii="Arial" w:hAnsi="Arial" w:cs="Arial"/>
          <w:sz w:val="20"/>
          <w:szCs w:val="20"/>
        </w:rPr>
        <w:t xml:space="preserve"> that may be extended or curtailed based on needs.</w:t>
      </w:r>
    </w:p>
    <w:p w14:paraId="7B8FE18A" w14:textId="77777777" w:rsidR="00DF6E66" w:rsidRPr="009A3B56" w:rsidRDefault="00DF6E66" w:rsidP="009A3B56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9CC662A" w14:textId="77777777" w:rsidR="00DF6E66" w:rsidRPr="009A3B56" w:rsidRDefault="00DF6E6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A3B56">
        <w:rPr>
          <w:rFonts w:ascii="Arial" w:hAnsi="Arial" w:cs="Arial"/>
          <w:b/>
          <w:bCs/>
          <w:sz w:val="20"/>
          <w:szCs w:val="20"/>
        </w:rPr>
        <w:t>Point of Contact:</w:t>
      </w:r>
      <w:r w:rsidR="0097347D">
        <w:rPr>
          <w:rFonts w:ascii="Arial" w:hAnsi="Arial" w:cs="Arial"/>
          <w:sz w:val="20"/>
          <w:szCs w:val="20"/>
        </w:rPr>
        <w:t xml:space="preserve"> </w:t>
      </w:r>
      <w:r w:rsidR="00A40655" w:rsidRPr="009A3B56">
        <w:rPr>
          <w:rFonts w:ascii="Arial" w:hAnsi="Arial" w:cs="Arial"/>
          <w:sz w:val="20"/>
          <w:szCs w:val="20"/>
        </w:rPr>
        <w:t>Field Operation</w:t>
      </w:r>
      <w:r w:rsidR="005E11F3" w:rsidRPr="009A3B56">
        <w:rPr>
          <w:rFonts w:ascii="Arial" w:hAnsi="Arial" w:cs="Arial"/>
          <w:sz w:val="20"/>
          <w:szCs w:val="20"/>
        </w:rPr>
        <w:t>s</w:t>
      </w:r>
      <w:r w:rsidR="00A40655" w:rsidRPr="009A3B56">
        <w:rPr>
          <w:rFonts w:ascii="Arial" w:hAnsi="Arial" w:cs="Arial"/>
          <w:sz w:val="20"/>
          <w:szCs w:val="20"/>
        </w:rPr>
        <w:t xml:space="preserve"> Manager, SAPLING</w:t>
      </w:r>
      <w:r w:rsidR="0090350B" w:rsidRPr="009A3B56">
        <w:rPr>
          <w:rFonts w:ascii="Arial" w:hAnsi="Arial" w:cs="Arial"/>
          <w:sz w:val="20"/>
          <w:szCs w:val="20"/>
        </w:rPr>
        <w:t>-HKI</w:t>
      </w:r>
      <w:r w:rsidR="00A40655" w:rsidRPr="009A3B56">
        <w:rPr>
          <w:rFonts w:ascii="Arial" w:hAnsi="Arial" w:cs="Arial"/>
          <w:sz w:val="20"/>
          <w:szCs w:val="20"/>
        </w:rPr>
        <w:t>, Bandarban</w:t>
      </w:r>
      <w:r w:rsidR="00A40655" w:rsidRPr="009A3B56">
        <w:rPr>
          <w:rFonts w:ascii="Arial" w:hAnsi="Arial" w:cs="Arial"/>
          <w:color w:val="000000"/>
          <w:sz w:val="20"/>
          <w:szCs w:val="20"/>
        </w:rPr>
        <w:t xml:space="preserve"> office</w:t>
      </w:r>
      <w:r w:rsidR="0090350B" w:rsidRPr="009A3B56">
        <w:rPr>
          <w:rFonts w:ascii="Arial" w:hAnsi="Arial" w:cs="Arial"/>
          <w:color w:val="000000"/>
          <w:sz w:val="20"/>
          <w:szCs w:val="20"/>
        </w:rPr>
        <w:t>.</w:t>
      </w:r>
    </w:p>
    <w:p w14:paraId="12661DDB" w14:textId="16164EEE" w:rsidR="00D126CF" w:rsidRDefault="00D126CF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4D50D2BD" w14:textId="77777777" w:rsidR="008A0A18" w:rsidRDefault="008A0A18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14:paraId="729421D0" w14:textId="15A746B9" w:rsidR="009C01B3" w:rsidRDefault="009C01B3" w:rsidP="009A3B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3269">
        <w:rPr>
          <w:rFonts w:ascii="Arial" w:hAnsi="Arial" w:cs="Arial"/>
          <w:b/>
          <w:sz w:val="20"/>
          <w:szCs w:val="20"/>
          <w:highlight w:val="yellow"/>
        </w:rPr>
        <w:lastRenderedPageBreak/>
        <w:t>Annexure -1</w:t>
      </w:r>
      <w:r w:rsidR="002F622B" w:rsidRPr="003D3269">
        <w:rPr>
          <w:rFonts w:ascii="Arial" w:hAnsi="Arial" w:cs="Arial"/>
          <w:b/>
          <w:sz w:val="20"/>
          <w:szCs w:val="20"/>
          <w:highlight w:val="yellow"/>
        </w:rPr>
        <w:t xml:space="preserve"> (monthly rent basis)</w:t>
      </w:r>
      <w:r w:rsidRPr="003D3269">
        <w:rPr>
          <w:rFonts w:ascii="Arial" w:hAnsi="Arial" w:cs="Arial"/>
          <w:b/>
          <w:sz w:val="20"/>
          <w:szCs w:val="20"/>
          <w:highlight w:val="yellow"/>
        </w:rPr>
        <w:t>:</w:t>
      </w:r>
    </w:p>
    <w:p w14:paraId="37E21ECD" w14:textId="77777777" w:rsidR="003D3269" w:rsidRPr="009A3B56" w:rsidRDefault="003D3269" w:rsidP="009A3B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2"/>
        <w:gridCol w:w="2695"/>
        <w:gridCol w:w="1701"/>
        <w:gridCol w:w="1134"/>
        <w:gridCol w:w="1134"/>
        <w:gridCol w:w="1276"/>
        <w:gridCol w:w="1417"/>
      </w:tblGrid>
      <w:tr w:rsidR="00153E3A" w:rsidRPr="009A3B56" w14:paraId="4CD8E00D" w14:textId="77777777" w:rsidTr="00D126CF">
        <w:trPr>
          <w:trHeight w:val="1268"/>
        </w:trPr>
        <w:tc>
          <w:tcPr>
            <w:tcW w:w="532" w:type="dxa"/>
            <w:vAlign w:val="center"/>
          </w:tcPr>
          <w:p w14:paraId="78C46A39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SL #</w:t>
            </w:r>
          </w:p>
        </w:tc>
        <w:tc>
          <w:tcPr>
            <w:tcW w:w="2695" w:type="dxa"/>
            <w:vAlign w:val="center"/>
          </w:tcPr>
          <w:p w14:paraId="222BFF0D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Description of vehicle</w:t>
            </w:r>
          </w:p>
        </w:tc>
        <w:tc>
          <w:tcPr>
            <w:tcW w:w="1701" w:type="dxa"/>
            <w:vAlign w:val="center"/>
          </w:tcPr>
          <w:p w14:paraId="0CE45065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Monthly rental charge (including Driver’s salary, Tax etc.)</w:t>
            </w:r>
          </w:p>
        </w:tc>
        <w:tc>
          <w:tcPr>
            <w:tcW w:w="1134" w:type="dxa"/>
            <w:vAlign w:val="center"/>
          </w:tcPr>
          <w:p w14:paraId="2DECEEC9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Rate of CNG/Km</w:t>
            </w:r>
          </w:p>
          <w:p w14:paraId="7591626B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(BDT)</w:t>
            </w:r>
          </w:p>
        </w:tc>
        <w:tc>
          <w:tcPr>
            <w:tcW w:w="1134" w:type="dxa"/>
            <w:vAlign w:val="center"/>
          </w:tcPr>
          <w:p w14:paraId="6579950F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Rate of fuel</w:t>
            </w:r>
          </w:p>
          <w:p w14:paraId="045859C3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Km/liter (Diesel) </w:t>
            </w:r>
          </w:p>
          <w:p w14:paraId="4C78443D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(BDT)</w:t>
            </w:r>
          </w:p>
        </w:tc>
        <w:tc>
          <w:tcPr>
            <w:tcW w:w="1276" w:type="dxa"/>
            <w:vAlign w:val="center"/>
          </w:tcPr>
          <w:p w14:paraId="3CDEAD0E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Rate of fuel</w:t>
            </w:r>
          </w:p>
          <w:p w14:paraId="45A1C435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Km/liter (Petrol) </w:t>
            </w:r>
          </w:p>
          <w:p w14:paraId="69F10216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(BDT)</w:t>
            </w:r>
          </w:p>
        </w:tc>
        <w:tc>
          <w:tcPr>
            <w:tcW w:w="1417" w:type="dxa"/>
            <w:vAlign w:val="center"/>
          </w:tcPr>
          <w:p w14:paraId="5DEA0837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Rate of fuel</w:t>
            </w:r>
          </w:p>
          <w:p w14:paraId="764A1A57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Km/liter (Octane) </w:t>
            </w:r>
          </w:p>
          <w:p w14:paraId="13E17F2F" w14:textId="77777777" w:rsidR="00153E3A" w:rsidRPr="009A3B56" w:rsidRDefault="00153E3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(BDT)</w:t>
            </w:r>
          </w:p>
        </w:tc>
      </w:tr>
      <w:tr w:rsidR="009A322C" w:rsidRPr="009A3B56" w14:paraId="4301AC19" w14:textId="77777777" w:rsidTr="00D126CF">
        <w:trPr>
          <w:trHeight w:val="1457"/>
        </w:trPr>
        <w:tc>
          <w:tcPr>
            <w:tcW w:w="532" w:type="dxa"/>
          </w:tcPr>
          <w:p w14:paraId="3718327B" w14:textId="77777777" w:rsidR="009A322C" w:rsidRPr="009A3B56" w:rsidRDefault="009A322C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5" w:type="dxa"/>
          </w:tcPr>
          <w:p w14:paraId="365577C5" w14:textId="77777777" w:rsidR="00A52AB9" w:rsidRPr="009A3B56" w:rsidRDefault="008B067A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SUV </w:t>
            </w:r>
            <w:r w:rsidR="0090350B" w:rsidRPr="009A3B56">
              <w:rPr>
                <w:rFonts w:ascii="Arial" w:hAnsi="Arial" w:cs="Arial"/>
                <w:sz w:val="20"/>
                <w:szCs w:val="20"/>
              </w:rPr>
              <w:t xml:space="preserve"> all-terr</w:t>
            </w:r>
            <w:r w:rsidR="00A52AB9" w:rsidRPr="009A3B56">
              <w:rPr>
                <w:rFonts w:ascii="Arial" w:hAnsi="Arial" w:cs="Arial"/>
                <w:sz w:val="20"/>
                <w:szCs w:val="20"/>
              </w:rPr>
              <w:t>ain, 4 wheel drive vehicle, AC</w:t>
            </w:r>
          </w:p>
          <w:p w14:paraId="07E0874D" w14:textId="4337CAB6" w:rsidR="00A52AB9" w:rsidRPr="009A3B56" w:rsidRDefault="00A52AB9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Year: </w:t>
            </w:r>
            <w:r w:rsidRPr="009A3B56">
              <w:rPr>
                <w:rFonts w:ascii="Arial" w:hAnsi="Arial" w:cs="Arial"/>
                <w:sz w:val="20"/>
                <w:szCs w:val="20"/>
                <w:highlight w:val="yellow"/>
              </w:rPr>
              <w:t>201</w:t>
            </w:r>
            <w:r w:rsidR="00544E27">
              <w:rPr>
                <w:rFonts w:ascii="Arial" w:hAnsi="Arial" w:cs="Arial"/>
                <w:sz w:val="20"/>
                <w:szCs w:val="20"/>
                <w:highlight w:val="yellow"/>
              </w:rPr>
              <w:t>3 or newer</w:t>
            </w:r>
          </w:p>
          <w:p w14:paraId="4BB35A6E" w14:textId="77777777" w:rsidR="009A322C" w:rsidRPr="009A3B56" w:rsidRDefault="009A322C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Brand:</w:t>
            </w:r>
          </w:p>
          <w:p w14:paraId="3AA11669" w14:textId="77777777" w:rsidR="009A322C" w:rsidRPr="009A3B56" w:rsidRDefault="009A322C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Model:</w:t>
            </w:r>
          </w:p>
          <w:p w14:paraId="50E59BED" w14:textId="77777777" w:rsidR="009A322C" w:rsidRPr="009A3B56" w:rsidRDefault="00A52AB9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CC: 2700 and onward</w:t>
            </w:r>
          </w:p>
        </w:tc>
        <w:tc>
          <w:tcPr>
            <w:tcW w:w="1701" w:type="dxa"/>
          </w:tcPr>
          <w:p w14:paraId="139BAE83" w14:textId="77777777" w:rsidR="009A322C" w:rsidRPr="009A3B56" w:rsidRDefault="009A322C" w:rsidP="009A3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82A224" w14:textId="77777777" w:rsidR="009A322C" w:rsidRPr="009A3B56" w:rsidRDefault="009A322C" w:rsidP="009A3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933503" w14:textId="77777777" w:rsidR="009A322C" w:rsidRPr="009A3B56" w:rsidRDefault="009A322C" w:rsidP="009A3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5B08B" w14:textId="77777777" w:rsidR="009A322C" w:rsidRPr="009A3B56" w:rsidRDefault="009A322C" w:rsidP="009A3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32B975" w14:textId="77777777" w:rsidR="009A322C" w:rsidRPr="009A3B56" w:rsidRDefault="009A322C" w:rsidP="009A3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11" w:rsidRPr="009A3B56" w14:paraId="014EA4BA" w14:textId="77777777" w:rsidTr="00153E3A">
        <w:tc>
          <w:tcPr>
            <w:tcW w:w="8472" w:type="dxa"/>
            <w:gridSpan w:val="6"/>
          </w:tcPr>
          <w:p w14:paraId="61F3A017" w14:textId="77777777" w:rsidR="00110B11" w:rsidRPr="009A3B56" w:rsidRDefault="00110B1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Overtime for Driver per hour beyond duty hours in BDT</w:t>
            </w:r>
          </w:p>
        </w:tc>
        <w:tc>
          <w:tcPr>
            <w:tcW w:w="1417" w:type="dxa"/>
          </w:tcPr>
          <w:p w14:paraId="5A517050" w14:textId="77777777" w:rsidR="00110B11" w:rsidRPr="009A3B56" w:rsidRDefault="00110B11" w:rsidP="009A3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0B11" w:rsidRPr="009A3B56" w14:paraId="5B241247" w14:textId="77777777" w:rsidTr="00153E3A">
        <w:tc>
          <w:tcPr>
            <w:tcW w:w="8472" w:type="dxa"/>
            <w:gridSpan w:val="6"/>
          </w:tcPr>
          <w:p w14:paraId="41122A1E" w14:textId="77777777" w:rsidR="00110B11" w:rsidRPr="009A3B56" w:rsidRDefault="00110B1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Driver’s Food allowance per day in BDT </w:t>
            </w:r>
            <w:r w:rsidRPr="0097347D">
              <w:rPr>
                <w:rFonts w:ascii="Arial" w:hAnsi="Arial" w:cs="Arial"/>
                <w:sz w:val="18"/>
                <w:szCs w:val="20"/>
              </w:rPr>
              <w:t>(</w:t>
            </w:r>
            <w:r w:rsidRPr="0097347D">
              <w:rPr>
                <w:rFonts w:ascii="Arial" w:hAnsi="Arial" w:cs="Arial"/>
                <w:sz w:val="18"/>
                <w:szCs w:val="20"/>
                <w:highlight w:val="yellow"/>
              </w:rPr>
              <w:t>applicable only for overnight stay</w:t>
            </w:r>
            <w:r w:rsidR="007B1F90" w:rsidRPr="0097347D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outside base station</w:t>
            </w:r>
            <w:r w:rsidRPr="0097347D">
              <w:rPr>
                <w:rFonts w:ascii="Arial" w:hAnsi="Arial" w:cs="Arial"/>
                <w:sz w:val="18"/>
                <w:szCs w:val="20"/>
                <w:highlight w:val="yellow"/>
              </w:rPr>
              <w:t>)</w:t>
            </w:r>
          </w:p>
        </w:tc>
        <w:tc>
          <w:tcPr>
            <w:tcW w:w="1417" w:type="dxa"/>
          </w:tcPr>
          <w:p w14:paraId="70E6A3BA" w14:textId="77777777" w:rsidR="00110B11" w:rsidRPr="009A3B56" w:rsidRDefault="00110B11" w:rsidP="009A3B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E0370" w14:textId="77777777" w:rsidR="007E476A" w:rsidRPr="009A3B56" w:rsidRDefault="00605DF7" w:rsidP="009A3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B56">
        <w:rPr>
          <w:rFonts w:ascii="Arial" w:hAnsi="Arial" w:cs="Arial"/>
          <w:sz w:val="20"/>
          <w:szCs w:val="20"/>
        </w:rPr>
        <w:t>*</w:t>
      </w:r>
      <w:r w:rsidR="0063134D" w:rsidRPr="009A3B56">
        <w:rPr>
          <w:rFonts w:ascii="Arial" w:hAnsi="Arial" w:cs="Arial"/>
          <w:sz w:val="20"/>
          <w:szCs w:val="20"/>
        </w:rPr>
        <w:t>Validity of Offer: One year after final selection</w:t>
      </w:r>
      <w:r w:rsidR="00AA0385" w:rsidRPr="009A3B56">
        <w:rPr>
          <w:rFonts w:ascii="Arial" w:hAnsi="Arial" w:cs="Arial"/>
          <w:sz w:val="20"/>
          <w:szCs w:val="20"/>
        </w:rPr>
        <w:t xml:space="preserve"> </w:t>
      </w:r>
    </w:p>
    <w:p w14:paraId="0D36AAC5" w14:textId="77777777" w:rsidR="00E853C0" w:rsidRPr="009A3B56" w:rsidRDefault="00E853C0" w:rsidP="009A3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58A3C9" w14:textId="77777777" w:rsidR="00ED7E03" w:rsidRDefault="00ED7E03">
      <w:pPr>
        <w:spacing w:after="160" w:line="259" w:lineRule="auto"/>
        <w:rPr>
          <w:rFonts w:ascii="Arial" w:hAnsi="Arial" w:cs="Arial"/>
          <w:b/>
          <w:sz w:val="20"/>
          <w:szCs w:val="20"/>
          <w:highlight w:val="yellow"/>
        </w:rPr>
      </w:pPr>
      <w:r>
        <w:rPr>
          <w:rFonts w:ascii="Arial" w:hAnsi="Arial" w:cs="Arial"/>
          <w:b/>
          <w:sz w:val="20"/>
          <w:szCs w:val="20"/>
          <w:highlight w:val="yellow"/>
        </w:rPr>
        <w:br w:type="page"/>
      </w:r>
    </w:p>
    <w:p w14:paraId="652B6DFF" w14:textId="745B870B" w:rsidR="00E853C0" w:rsidRDefault="00D769BD" w:rsidP="009A3B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D3269">
        <w:rPr>
          <w:rFonts w:ascii="Arial" w:hAnsi="Arial" w:cs="Arial"/>
          <w:b/>
          <w:sz w:val="20"/>
          <w:szCs w:val="20"/>
          <w:highlight w:val="yellow"/>
        </w:rPr>
        <w:lastRenderedPageBreak/>
        <w:t>Annexure -2 (</w:t>
      </w:r>
      <w:r w:rsidR="0090350B" w:rsidRPr="003D3269">
        <w:rPr>
          <w:rFonts w:ascii="Arial" w:hAnsi="Arial" w:cs="Arial"/>
          <w:b/>
          <w:sz w:val="20"/>
          <w:szCs w:val="20"/>
          <w:highlight w:val="yellow"/>
        </w:rPr>
        <w:t>Daily basis</w:t>
      </w:r>
      <w:r w:rsidR="00E853C0" w:rsidRPr="003D3269">
        <w:rPr>
          <w:rFonts w:ascii="Arial" w:hAnsi="Arial" w:cs="Arial"/>
          <w:b/>
          <w:sz w:val="20"/>
          <w:szCs w:val="20"/>
          <w:highlight w:val="yellow"/>
        </w:rPr>
        <w:t>):</w:t>
      </w:r>
    </w:p>
    <w:p w14:paraId="4E27C19A" w14:textId="77777777" w:rsidR="003D3269" w:rsidRPr="009A3B56" w:rsidRDefault="003D3269" w:rsidP="009A3B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513"/>
        <w:gridCol w:w="2452"/>
        <w:gridCol w:w="1080"/>
        <w:gridCol w:w="1350"/>
        <w:gridCol w:w="900"/>
        <w:gridCol w:w="1170"/>
        <w:gridCol w:w="1080"/>
        <w:gridCol w:w="1260"/>
      </w:tblGrid>
      <w:tr w:rsidR="0063302A" w:rsidRPr="00D126CF" w14:paraId="691DCD61" w14:textId="77777777" w:rsidTr="00D126CF">
        <w:trPr>
          <w:trHeight w:val="1295"/>
          <w:tblHeader/>
        </w:trPr>
        <w:tc>
          <w:tcPr>
            <w:tcW w:w="513" w:type="dxa"/>
          </w:tcPr>
          <w:p w14:paraId="663B1559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SL #</w:t>
            </w:r>
          </w:p>
        </w:tc>
        <w:tc>
          <w:tcPr>
            <w:tcW w:w="2452" w:type="dxa"/>
          </w:tcPr>
          <w:p w14:paraId="03AEE076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Description of vehicle</w:t>
            </w:r>
            <w:r w:rsidR="007E4D08" w:rsidRPr="00D126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66E5BC46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Seat Capacity</w:t>
            </w:r>
          </w:p>
        </w:tc>
        <w:tc>
          <w:tcPr>
            <w:tcW w:w="1350" w:type="dxa"/>
          </w:tcPr>
          <w:p w14:paraId="1674A61E" w14:textId="77777777" w:rsidR="003D3361" w:rsidRPr="00D126CF" w:rsidRDefault="003D3361" w:rsidP="00D12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Daily rental charge (incl</w:t>
            </w:r>
            <w:r w:rsidR="00D126CF" w:rsidRPr="00D126CF">
              <w:rPr>
                <w:rFonts w:ascii="Arial" w:hAnsi="Arial" w:cs="Arial"/>
                <w:sz w:val="20"/>
                <w:szCs w:val="20"/>
              </w:rPr>
              <w:t>.</w:t>
            </w:r>
            <w:r w:rsidRPr="00D126CF">
              <w:rPr>
                <w:rFonts w:ascii="Arial" w:hAnsi="Arial" w:cs="Arial"/>
                <w:sz w:val="20"/>
                <w:szCs w:val="20"/>
              </w:rPr>
              <w:t xml:space="preserve"> Driver’s salary, Tax etc.)</w:t>
            </w:r>
          </w:p>
        </w:tc>
        <w:tc>
          <w:tcPr>
            <w:tcW w:w="900" w:type="dxa"/>
          </w:tcPr>
          <w:p w14:paraId="14159AD4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Rate of CNG/</w:t>
            </w:r>
            <w:r w:rsidR="00D12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6CF">
              <w:rPr>
                <w:rFonts w:ascii="Arial" w:hAnsi="Arial" w:cs="Arial"/>
                <w:sz w:val="20"/>
                <w:szCs w:val="20"/>
              </w:rPr>
              <w:t>Km</w:t>
            </w:r>
          </w:p>
          <w:p w14:paraId="1BE166E6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(BDT)</w:t>
            </w:r>
          </w:p>
        </w:tc>
        <w:tc>
          <w:tcPr>
            <w:tcW w:w="1170" w:type="dxa"/>
          </w:tcPr>
          <w:p w14:paraId="31353BA7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Rate of fuel</w:t>
            </w:r>
            <w:r w:rsidR="00D126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6CF">
              <w:rPr>
                <w:rFonts w:ascii="Arial" w:hAnsi="Arial" w:cs="Arial"/>
                <w:sz w:val="20"/>
                <w:szCs w:val="20"/>
              </w:rPr>
              <w:t>Km/</w:t>
            </w:r>
            <w:r w:rsidR="00D126CF">
              <w:rPr>
                <w:rFonts w:ascii="Arial" w:hAnsi="Arial" w:cs="Arial"/>
                <w:sz w:val="20"/>
                <w:szCs w:val="20"/>
              </w:rPr>
              <w:t xml:space="preserve"> liter (</w:t>
            </w:r>
            <w:r w:rsidRPr="00D126CF">
              <w:rPr>
                <w:rFonts w:ascii="Arial" w:hAnsi="Arial" w:cs="Arial"/>
                <w:sz w:val="20"/>
                <w:szCs w:val="20"/>
              </w:rPr>
              <w:t xml:space="preserve">Diesel) </w:t>
            </w:r>
          </w:p>
          <w:p w14:paraId="623E550D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(BDT)</w:t>
            </w:r>
          </w:p>
        </w:tc>
        <w:tc>
          <w:tcPr>
            <w:tcW w:w="1080" w:type="dxa"/>
          </w:tcPr>
          <w:p w14:paraId="0C51B655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Rate of fuel</w:t>
            </w:r>
          </w:p>
          <w:p w14:paraId="35CC8FDB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 xml:space="preserve">Km/liter (Petrol) </w:t>
            </w:r>
          </w:p>
          <w:p w14:paraId="03B78826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(BDT)</w:t>
            </w:r>
          </w:p>
        </w:tc>
        <w:tc>
          <w:tcPr>
            <w:tcW w:w="1260" w:type="dxa"/>
          </w:tcPr>
          <w:p w14:paraId="32EEC723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Rate of fuel</w:t>
            </w:r>
          </w:p>
          <w:p w14:paraId="0D5A5F70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 xml:space="preserve">Km/liter (Octane) </w:t>
            </w:r>
          </w:p>
          <w:p w14:paraId="5F0BF75E" w14:textId="77777777" w:rsidR="003D3361" w:rsidRPr="00D126CF" w:rsidRDefault="003D336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126CF">
              <w:rPr>
                <w:rFonts w:ascii="Arial" w:hAnsi="Arial" w:cs="Arial"/>
                <w:sz w:val="20"/>
                <w:szCs w:val="20"/>
              </w:rPr>
              <w:t>(BDT)</w:t>
            </w:r>
          </w:p>
        </w:tc>
      </w:tr>
      <w:tr w:rsidR="0063302A" w:rsidRPr="009A3B56" w14:paraId="048D91F1" w14:textId="77777777" w:rsidTr="00D126CF">
        <w:tc>
          <w:tcPr>
            <w:tcW w:w="513" w:type="dxa"/>
          </w:tcPr>
          <w:p w14:paraId="375CE239" w14:textId="77777777" w:rsidR="008174C3" w:rsidRPr="009A3B56" w:rsidRDefault="008174C3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52" w:type="dxa"/>
          </w:tcPr>
          <w:p w14:paraId="015F7256" w14:textId="77777777" w:rsidR="00BD24C9" w:rsidRPr="009A3B56" w:rsidRDefault="0090350B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SUV  all-terrain, 4 wheel drive </w:t>
            </w:r>
            <w:r w:rsidR="00BD24C9" w:rsidRPr="009A3B56">
              <w:rPr>
                <w:rFonts w:ascii="Arial" w:hAnsi="Arial" w:cs="Arial"/>
                <w:sz w:val="20"/>
                <w:szCs w:val="20"/>
              </w:rPr>
              <w:t>AC vehicle</w:t>
            </w:r>
            <w:r w:rsidRPr="009A3B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B2079C" w14:textId="09594B6B" w:rsidR="00BD24C9" w:rsidRPr="009A3B56" w:rsidRDefault="00BD24C9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  <w:highlight w:val="yellow"/>
              </w:rPr>
              <w:t>Year</w:t>
            </w:r>
            <w:r w:rsidR="0091285D">
              <w:rPr>
                <w:rFonts w:ascii="Arial" w:hAnsi="Arial" w:cs="Arial"/>
                <w:sz w:val="20"/>
                <w:szCs w:val="20"/>
                <w:highlight w:val="yellow"/>
              </w:rPr>
              <w:t>: 2013 or new</w:t>
            </w:r>
            <w:r w:rsidR="00ED7E03">
              <w:rPr>
                <w:rFonts w:ascii="Arial" w:hAnsi="Arial" w:cs="Arial"/>
                <w:sz w:val="20"/>
                <w:szCs w:val="20"/>
                <w:highlight w:val="yellow"/>
              </w:rPr>
              <w:t>er</w:t>
            </w:r>
          </w:p>
          <w:p w14:paraId="59DAD89E" w14:textId="77777777" w:rsidR="008174C3" w:rsidRPr="009A3B56" w:rsidRDefault="008174C3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Brand:</w:t>
            </w:r>
          </w:p>
          <w:p w14:paraId="3BB50EC0" w14:textId="77777777" w:rsidR="008174C3" w:rsidRPr="009A3B56" w:rsidRDefault="008174C3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Model:</w:t>
            </w:r>
          </w:p>
          <w:p w14:paraId="2C039E10" w14:textId="77777777" w:rsidR="008174C3" w:rsidRPr="009A3B56" w:rsidRDefault="00BD24C9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C.C: 2700 and onward </w:t>
            </w:r>
          </w:p>
        </w:tc>
        <w:tc>
          <w:tcPr>
            <w:tcW w:w="1080" w:type="dxa"/>
          </w:tcPr>
          <w:p w14:paraId="21D39C23" w14:textId="77777777" w:rsidR="008174C3" w:rsidRPr="009A3B56" w:rsidRDefault="00E13CB8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4E19B9C3" w14:textId="77777777" w:rsidR="008174C3" w:rsidRPr="009A3B56" w:rsidRDefault="008174C3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F85FE1" w14:textId="77777777" w:rsidR="008174C3" w:rsidRPr="009A3B56" w:rsidRDefault="008174C3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283261D" w14:textId="77777777" w:rsidR="008174C3" w:rsidRPr="009A3B56" w:rsidRDefault="008174C3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C59E52D" w14:textId="77777777" w:rsidR="008174C3" w:rsidRPr="009A3B56" w:rsidRDefault="008174C3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B9C37E" w14:textId="77777777" w:rsidR="008174C3" w:rsidRPr="009A3B56" w:rsidRDefault="008174C3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CB5" w:rsidRPr="009A3B56" w14:paraId="105AC606" w14:textId="77777777" w:rsidTr="00D126CF">
        <w:tc>
          <w:tcPr>
            <w:tcW w:w="513" w:type="dxa"/>
          </w:tcPr>
          <w:p w14:paraId="2F6C5FC6" w14:textId="41AEF37B" w:rsidR="00816CB5" w:rsidRPr="009A3B56" w:rsidRDefault="0091285D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52" w:type="dxa"/>
          </w:tcPr>
          <w:p w14:paraId="6BA2E8D9" w14:textId="77777777" w:rsidR="00816CB5" w:rsidRPr="009A3B56" w:rsidRDefault="00816CB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Double cabin Pick up Van, A/C, 2 Ton Capacity, with/without carry boy</w:t>
            </w:r>
          </w:p>
          <w:p w14:paraId="63CBB654" w14:textId="214E2C3C" w:rsidR="00110B11" w:rsidRPr="009A3B56" w:rsidRDefault="00110B11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  <w:highlight w:val="yellow"/>
              </w:rPr>
              <w:t>Year</w:t>
            </w:r>
            <w:r w:rsidR="00816CB5" w:rsidRPr="009A3B56">
              <w:rPr>
                <w:rFonts w:ascii="Arial" w:hAnsi="Arial" w:cs="Arial"/>
                <w:sz w:val="20"/>
                <w:szCs w:val="20"/>
                <w:highlight w:val="yellow"/>
              </w:rPr>
              <w:t>: 2013</w:t>
            </w:r>
            <w:r w:rsidR="0091285D">
              <w:rPr>
                <w:rFonts w:ascii="Arial" w:hAnsi="Arial" w:cs="Arial"/>
                <w:sz w:val="20"/>
                <w:szCs w:val="20"/>
              </w:rPr>
              <w:t xml:space="preserve"> or new</w:t>
            </w:r>
            <w:r w:rsidR="00ED7E03">
              <w:rPr>
                <w:rFonts w:ascii="Arial" w:hAnsi="Arial" w:cs="Arial"/>
                <w:sz w:val="20"/>
                <w:szCs w:val="20"/>
              </w:rPr>
              <w:t>er</w:t>
            </w:r>
          </w:p>
          <w:p w14:paraId="191EAB21" w14:textId="77777777" w:rsidR="00816CB5" w:rsidRPr="009A3B56" w:rsidRDefault="00816CB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Brand:</w:t>
            </w:r>
          </w:p>
          <w:p w14:paraId="4897D912" w14:textId="77777777" w:rsidR="00816CB5" w:rsidRPr="009A3B56" w:rsidRDefault="00816CB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Model:</w:t>
            </w:r>
          </w:p>
        </w:tc>
        <w:tc>
          <w:tcPr>
            <w:tcW w:w="1080" w:type="dxa"/>
          </w:tcPr>
          <w:p w14:paraId="046F5757" w14:textId="77777777" w:rsidR="00816CB5" w:rsidRPr="009A3B56" w:rsidRDefault="00816CB5" w:rsidP="009A3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3E76693D" w14:textId="77777777" w:rsidR="00816CB5" w:rsidRPr="009A3B56" w:rsidRDefault="00816CB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B031AF" w14:textId="77777777" w:rsidR="00816CB5" w:rsidRPr="009A3B56" w:rsidRDefault="00816CB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56EEF54" w14:textId="77777777" w:rsidR="00816CB5" w:rsidRPr="009A3B56" w:rsidRDefault="00816CB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E01A73" w14:textId="77777777" w:rsidR="00816CB5" w:rsidRPr="009A3B56" w:rsidRDefault="00816CB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F635258" w14:textId="77777777" w:rsidR="00816CB5" w:rsidRPr="009A3B56" w:rsidRDefault="00816CB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E5" w:rsidRPr="009A3B56" w14:paraId="1EFAFFD1" w14:textId="77777777" w:rsidTr="00D126CF">
        <w:tc>
          <w:tcPr>
            <w:tcW w:w="513" w:type="dxa"/>
          </w:tcPr>
          <w:p w14:paraId="3E3D9501" w14:textId="4F03C70C" w:rsidR="004B32E5" w:rsidRPr="009A3B56" w:rsidRDefault="0091285D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52" w:type="dxa"/>
          </w:tcPr>
          <w:p w14:paraId="5B8A26D2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Microbus (A/C), </w:t>
            </w:r>
          </w:p>
          <w:p w14:paraId="5E002FDD" w14:textId="5EF7FB9D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Year: </w:t>
            </w:r>
            <w:r w:rsidRPr="009A3B56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r w:rsidR="0091285D">
              <w:rPr>
                <w:rFonts w:ascii="Arial" w:hAnsi="Arial" w:cs="Arial"/>
                <w:sz w:val="20"/>
                <w:szCs w:val="20"/>
                <w:highlight w:val="yellow"/>
              </w:rPr>
              <w:t>013 or newer</w:t>
            </w:r>
          </w:p>
          <w:p w14:paraId="48390880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Model:</w:t>
            </w:r>
          </w:p>
          <w:p w14:paraId="4F0800D3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Brand:</w:t>
            </w:r>
          </w:p>
        </w:tc>
        <w:tc>
          <w:tcPr>
            <w:tcW w:w="1080" w:type="dxa"/>
          </w:tcPr>
          <w:p w14:paraId="01146ED4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07EC7C22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1662D1E9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1BA767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7F2151E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20D0E6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E5" w:rsidRPr="009A3B56" w14:paraId="7AAD476F" w14:textId="77777777" w:rsidTr="00D126CF">
        <w:trPr>
          <w:trHeight w:val="827"/>
        </w:trPr>
        <w:tc>
          <w:tcPr>
            <w:tcW w:w="513" w:type="dxa"/>
          </w:tcPr>
          <w:p w14:paraId="0DF758B8" w14:textId="6A7C9138" w:rsidR="004B32E5" w:rsidRPr="009A3B56" w:rsidRDefault="0091285D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52" w:type="dxa"/>
          </w:tcPr>
          <w:p w14:paraId="651331BB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Microbus (A/C), </w:t>
            </w:r>
          </w:p>
          <w:p w14:paraId="2C67B730" w14:textId="47DC13B8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Year: </w:t>
            </w:r>
            <w:r w:rsidRPr="009A3B56">
              <w:rPr>
                <w:rFonts w:ascii="Arial" w:hAnsi="Arial" w:cs="Arial"/>
                <w:sz w:val="20"/>
                <w:szCs w:val="20"/>
                <w:highlight w:val="yellow"/>
              </w:rPr>
              <w:t>20</w:t>
            </w:r>
            <w:r w:rsidR="0091285D">
              <w:rPr>
                <w:rFonts w:ascii="Arial" w:hAnsi="Arial" w:cs="Arial"/>
                <w:sz w:val="20"/>
                <w:szCs w:val="20"/>
                <w:highlight w:val="yellow"/>
              </w:rPr>
              <w:t>13 or newer</w:t>
            </w:r>
          </w:p>
          <w:p w14:paraId="21EB87A1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Model:</w:t>
            </w:r>
          </w:p>
          <w:p w14:paraId="63BEE123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Brand:</w:t>
            </w:r>
          </w:p>
        </w:tc>
        <w:tc>
          <w:tcPr>
            <w:tcW w:w="1080" w:type="dxa"/>
          </w:tcPr>
          <w:p w14:paraId="2CCFD7A7" w14:textId="77777777" w:rsidR="004B32E5" w:rsidRPr="009A3B56" w:rsidRDefault="004B32E5" w:rsidP="009A3B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10/12</w:t>
            </w:r>
          </w:p>
        </w:tc>
        <w:tc>
          <w:tcPr>
            <w:tcW w:w="1350" w:type="dxa"/>
          </w:tcPr>
          <w:p w14:paraId="3C90F6A3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52A44F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D761D0E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4557F5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4C42D9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E5" w:rsidRPr="009A3B56" w14:paraId="580A4852" w14:textId="77777777" w:rsidTr="00D126CF">
        <w:trPr>
          <w:trHeight w:val="332"/>
        </w:trPr>
        <w:tc>
          <w:tcPr>
            <w:tcW w:w="8545" w:type="dxa"/>
            <w:gridSpan w:val="7"/>
            <w:vAlign w:val="center"/>
          </w:tcPr>
          <w:p w14:paraId="649A6DE6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>Overtime for Driver per hour beyond duty hours in BDT</w:t>
            </w:r>
          </w:p>
        </w:tc>
        <w:tc>
          <w:tcPr>
            <w:tcW w:w="1260" w:type="dxa"/>
            <w:vAlign w:val="center"/>
          </w:tcPr>
          <w:p w14:paraId="13770512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E5" w:rsidRPr="009A3B56" w14:paraId="0B83CD85" w14:textId="77777777" w:rsidTr="00D126CF">
        <w:trPr>
          <w:trHeight w:val="341"/>
        </w:trPr>
        <w:tc>
          <w:tcPr>
            <w:tcW w:w="8545" w:type="dxa"/>
            <w:gridSpan w:val="7"/>
            <w:vAlign w:val="center"/>
          </w:tcPr>
          <w:p w14:paraId="1D856841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A3B56">
              <w:rPr>
                <w:rFonts w:ascii="Arial" w:hAnsi="Arial" w:cs="Arial"/>
                <w:sz w:val="20"/>
                <w:szCs w:val="20"/>
                <w:highlight w:val="yellow"/>
              </w:rPr>
              <w:t>Driver’s Night halt per night in BDT</w:t>
            </w:r>
            <w:r w:rsidR="00110B11" w:rsidRPr="009A3B5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1FD3FC3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2E5" w:rsidRPr="009A3B56" w14:paraId="66530B50" w14:textId="77777777" w:rsidTr="0097347D">
        <w:trPr>
          <w:trHeight w:val="278"/>
        </w:trPr>
        <w:tc>
          <w:tcPr>
            <w:tcW w:w="8545" w:type="dxa"/>
            <w:gridSpan w:val="7"/>
            <w:vAlign w:val="center"/>
          </w:tcPr>
          <w:p w14:paraId="5A702B33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A3B56">
              <w:rPr>
                <w:rFonts w:ascii="Arial" w:hAnsi="Arial" w:cs="Arial"/>
                <w:sz w:val="20"/>
                <w:szCs w:val="20"/>
              </w:rPr>
              <w:t xml:space="preserve">Driver’s Food allowance per day in BDT </w:t>
            </w:r>
            <w:r w:rsidRPr="009A3B56">
              <w:rPr>
                <w:rFonts w:ascii="Arial" w:hAnsi="Arial" w:cs="Arial"/>
                <w:sz w:val="20"/>
                <w:szCs w:val="20"/>
                <w:highlight w:val="yellow"/>
              </w:rPr>
              <w:t>(applicable only for overnight stay</w:t>
            </w:r>
            <w:r w:rsidR="007B1F90" w:rsidRPr="009A3B56">
              <w:rPr>
                <w:rFonts w:ascii="Arial" w:hAnsi="Arial" w:cs="Arial"/>
                <w:sz w:val="20"/>
                <w:szCs w:val="20"/>
                <w:highlight w:val="yellow"/>
              </w:rPr>
              <w:t>)</w:t>
            </w:r>
            <w:r w:rsidR="00110B11" w:rsidRPr="009A3B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1C363319" w14:textId="77777777" w:rsidR="004B32E5" w:rsidRPr="009A3B56" w:rsidRDefault="004B32E5" w:rsidP="009A3B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E5F5F9" w14:textId="77777777" w:rsidR="003D3361" w:rsidRPr="009A3B56" w:rsidRDefault="0063302A" w:rsidP="009A3B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3B56">
        <w:rPr>
          <w:rFonts w:ascii="Arial" w:hAnsi="Arial" w:cs="Arial"/>
          <w:sz w:val="20"/>
          <w:szCs w:val="20"/>
        </w:rPr>
        <w:t>*</w:t>
      </w:r>
      <w:r w:rsidR="003D3361" w:rsidRPr="009A3B56">
        <w:rPr>
          <w:rFonts w:ascii="Arial" w:hAnsi="Arial" w:cs="Arial"/>
          <w:sz w:val="20"/>
          <w:szCs w:val="20"/>
        </w:rPr>
        <w:t>Validity of Offer: One year after final selection</w:t>
      </w:r>
    </w:p>
    <w:sectPr w:rsidR="003D3361" w:rsidRPr="009A3B56" w:rsidSect="009F456E">
      <w:headerReference w:type="default" r:id="rId7"/>
      <w:footerReference w:type="default" r:id="rId8"/>
      <w:pgSz w:w="11909" w:h="16834" w:code="9"/>
      <w:pgMar w:top="1440" w:right="1080" w:bottom="1008" w:left="1080" w:header="706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6E68B" w14:textId="77777777" w:rsidR="00917DA5" w:rsidRDefault="00917DA5">
      <w:pPr>
        <w:spacing w:after="0" w:line="240" w:lineRule="auto"/>
      </w:pPr>
      <w:r>
        <w:separator/>
      </w:r>
    </w:p>
  </w:endnote>
  <w:endnote w:type="continuationSeparator" w:id="0">
    <w:p w14:paraId="5A087AE5" w14:textId="77777777" w:rsidR="00917DA5" w:rsidRDefault="0091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374230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AD00D9" w14:textId="20E31705" w:rsidR="00080D80" w:rsidRPr="0097347D" w:rsidRDefault="00080D8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347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734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734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734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D5C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734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7347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734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7347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734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FD5C0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7347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065648" w14:textId="77777777" w:rsidR="002D2419" w:rsidRPr="00080D80" w:rsidRDefault="002D241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290CF" w14:textId="77777777" w:rsidR="00917DA5" w:rsidRDefault="00917DA5">
      <w:pPr>
        <w:spacing w:after="0" w:line="240" w:lineRule="auto"/>
      </w:pPr>
      <w:r>
        <w:separator/>
      </w:r>
    </w:p>
  </w:footnote>
  <w:footnote w:type="continuationSeparator" w:id="0">
    <w:p w14:paraId="250C9F48" w14:textId="77777777" w:rsidR="00917DA5" w:rsidRDefault="0091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B1F8D" w14:textId="77777777" w:rsidR="009A3B56" w:rsidRDefault="009A3B5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A45E40" wp14:editId="7EC093CA">
          <wp:simplePos x="0" y="0"/>
          <wp:positionH relativeFrom="margin">
            <wp:posOffset>5733415</wp:posOffset>
          </wp:positionH>
          <wp:positionV relativeFrom="topMargin">
            <wp:posOffset>134620</wp:posOffset>
          </wp:positionV>
          <wp:extent cx="457200" cy="7131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KLogo_Primary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149"/>
    <w:multiLevelType w:val="hybridMultilevel"/>
    <w:tmpl w:val="73B21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AB7"/>
    <w:multiLevelType w:val="hybridMultilevel"/>
    <w:tmpl w:val="8A0446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4C98"/>
    <w:multiLevelType w:val="hybridMultilevel"/>
    <w:tmpl w:val="72DA8FC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0213D"/>
    <w:multiLevelType w:val="hybridMultilevel"/>
    <w:tmpl w:val="99166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4211A"/>
    <w:multiLevelType w:val="hybridMultilevel"/>
    <w:tmpl w:val="3822E6B0"/>
    <w:lvl w:ilvl="0" w:tplc="97F86BB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54BD"/>
    <w:multiLevelType w:val="hybridMultilevel"/>
    <w:tmpl w:val="99026132"/>
    <w:lvl w:ilvl="0" w:tplc="998CF7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9C44F3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D1405"/>
    <w:multiLevelType w:val="hybridMultilevel"/>
    <w:tmpl w:val="9F2860CA"/>
    <w:lvl w:ilvl="0" w:tplc="4874D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179D4"/>
    <w:multiLevelType w:val="hybridMultilevel"/>
    <w:tmpl w:val="15A6C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31793"/>
    <w:multiLevelType w:val="hybridMultilevel"/>
    <w:tmpl w:val="0B16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C6318"/>
    <w:multiLevelType w:val="hybridMultilevel"/>
    <w:tmpl w:val="EEDAE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25109"/>
    <w:multiLevelType w:val="hybridMultilevel"/>
    <w:tmpl w:val="15A6C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1640"/>
    <w:multiLevelType w:val="hybridMultilevel"/>
    <w:tmpl w:val="AF48CC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66"/>
    <w:rsid w:val="00035933"/>
    <w:rsid w:val="00037F21"/>
    <w:rsid w:val="00067973"/>
    <w:rsid w:val="00071256"/>
    <w:rsid w:val="00073F8C"/>
    <w:rsid w:val="00074C7A"/>
    <w:rsid w:val="00080D80"/>
    <w:rsid w:val="00090968"/>
    <w:rsid w:val="00092B04"/>
    <w:rsid w:val="000A5561"/>
    <w:rsid w:val="000B319A"/>
    <w:rsid w:val="000F40F9"/>
    <w:rsid w:val="00105B7D"/>
    <w:rsid w:val="00110B11"/>
    <w:rsid w:val="0011725F"/>
    <w:rsid w:val="00153E3A"/>
    <w:rsid w:val="0017638F"/>
    <w:rsid w:val="001800FE"/>
    <w:rsid w:val="001827AF"/>
    <w:rsid w:val="00183B17"/>
    <w:rsid w:val="00185727"/>
    <w:rsid w:val="0019201B"/>
    <w:rsid w:val="001A5516"/>
    <w:rsid w:val="001B45E2"/>
    <w:rsid w:val="001C75B1"/>
    <w:rsid w:val="001D748F"/>
    <w:rsid w:val="001E0B7B"/>
    <w:rsid w:val="001E1EFF"/>
    <w:rsid w:val="001F6223"/>
    <w:rsid w:val="002275A3"/>
    <w:rsid w:val="00270FC9"/>
    <w:rsid w:val="002B1653"/>
    <w:rsid w:val="002D2419"/>
    <w:rsid w:val="002F622B"/>
    <w:rsid w:val="002F6BB7"/>
    <w:rsid w:val="00314590"/>
    <w:rsid w:val="003462DF"/>
    <w:rsid w:val="00353714"/>
    <w:rsid w:val="00353EE3"/>
    <w:rsid w:val="0036061D"/>
    <w:rsid w:val="00381E39"/>
    <w:rsid w:val="003906D7"/>
    <w:rsid w:val="00393AFD"/>
    <w:rsid w:val="003A607D"/>
    <w:rsid w:val="003B6ABB"/>
    <w:rsid w:val="003D3269"/>
    <w:rsid w:val="003D3361"/>
    <w:rsid w:val="003F7B55"/>
    <w:rsid w:val="00403E92"/>
    <w:rsid w:val="00411698"/>
    <w:rsid w:val="0043397A"/>
    <w:rsid w:val="004366BA"/>
    <w:rsid w:val="004B32E5"/>
    <w:rsid w:val="004E44D4"/>
    <w:rsid w:val="0050051A"/>
    <w:rsid w:val="00500722"/>
    <w:rsid w:val="00515333"/>
    <w:rsid w:val="00531EB4"/>
    <w:rsid w:val="00541336"/>
    <w:rsid w:val="00544E27"/>
    <w:rsid w:val="00562CE6"/>
    <w:rsid w:val="00592ECD"/>
    <w:rsid w:val="005E11F3"/>
    <w:rsid w:val="00605DF7"/>
    <w:rsid w:val="00621E33"/>
    <w:rsid w:val="006224DC"/>
    <w:rsid w:val="0063134D"/>
    <w:rsid w:val="0063302A"/>
    <w:rsid w:val="00642CAD"/>
    <w:rsid w:val="00664E33"/>
    <w:rsid w:val="00681AF2"/>
    <w:rsid w:val="0071261E"/>
    <w:rsid w:val="007348D1"/>
    <w:rsid w:val="00740ECB"/>
    <w:rsid w:val="0075513F"/>
    <w:rsid w:val="007A1091"/>
    <w:rsid w:val="007A4C5E"/>
    <w:rsid w:val="007B1F90"/>
    <w:rsid w:val="007C0FC3"/>
    <w:rsid w:val="007E476A"/>
    <w:rsid w:val="007E4D08"/>
    <w:rsid w:val="00816CB5"/>
    <w:rsid w:val="008174C3"/>
    <w:rsid w:val="008471E5"/>
    <w:rsid w:val="008824C1"/>
    <w:rsid w:val="00884C42"/>
    <w:rsid w:val="00896D1F"/>
    <w:rsid w:val="0089704A"/>
    <w:rsid w:val="008A0A18"/>
    <w:rsid w:val="008B067A"/>
    <w:rsid w:val="008B7091"/>
    <w:rsid w:val="008D2932"/>
    <w:rsid w:val="008D4422"/>
    <w:rsid w:val="0090350B"/>
    <w:rsid w:val="0091285D"/>
    <w:rsid w:val="00914581"/>
    <w:rsid w:val="00917DA5"/>
    <w:rsid w:val="00930235"/>
    <w:rsid w:val="00933A00"/>
    <w:rsid w:val="00945415"/>
    <w:rsid w:val="0096556B"/>
    <w:rsid w:val="0097347D"/>
    <w:rsid w:val="00987C51"/>
    <w:rsid w:val="009A322C"/>
    <w:rsid w:val="009A3B56"/>
    <w:rsid w:val="009B13FA"/>
    <w:rsid w:val="009C01B3"/>
    <w:rsid w:val="009C3DBB"/>
    <w:rsid w:val="009C5B93"/>
    <w:rsid w:val="009D7898"/>
    <w:rsid w:val="009F456E"/>
    <w:rsid w:val="009F60AD"/>
    <w:rsid w:val="009F6C32"/>
    <w:rsid w:val="00A40655"/>
    <w:rsid w:val="00A52AB9"/>
    <w:rsid w:val="00A5345D"/>
    <w:rsid w:val="00AA0385"/>
    <w:rsid w:val="00AD2673"/>
    <w:rsid w:val="00AF7904"/>
    <w:rsid w:val="00B30191"/>
    <w:rsid w:val="00B32EAF"/>
    <w:rsid w:val="00B63ADE"/>
    <w:rsid w:val="00B8150D"/>
    <w:rsid w:val="00B83D6D"/>
    <w:rsid w:val="00B94EC4"/>
    <w:rsid w:val="00B964DC"/>
    <w:rsid w:val="00BA3CD4"/>
    <w:rsid w:val="00BB2299"/>
    <w:rsid w:val="00BD24C9"/>
    <w:rsid w:val="00BE0967"/>
    <w:rsid w:val="00C24004"/>
    <w:rsid w:val="00C24A0E"/>
    <w:rsid w:val="00C335AE"/>
    <w:rsid w:val="00C75B23"/>
    <w:rsid w:val="00CC183D"/>
    <w:rsid w:val="00D126CF"/>
    <w:rsid w:val="00D47641"/>
    <w:rsid w:val="00D73287"/>
    <w:rsid w:val="00D76042"/>
    <w:rsid w:val="00D769BD"/>
    <w:rsid w:val="00D92EC0"/>
    <w:rsid w:val="00DB70AE"/>
    <w:rsid w:val="00DD342E"/>
    <w:rsid w:val="00DF67AB"/>
    <w:rsid w:val="00DF6E66"/>
    <w:rsid w:val="00E13CB8"/>
    <w:rsid w:val="00E4627E"/>
    <w:rsid w:val="00E70A6D"/>
    <w:rsid w:val="00E853C0"/>
    <w:rsid w:val="00EA3A33"/>
    <w:rsid w:val="00EB17D8"/>
    <w:rsid w:val="00EC0C00"/>
    <w:rsid w:val="00EC6AB6"/>
    <w:rsid w:val="00ED7E03"/>
    <w:rsid w:val="00F034E6"/>
    <w:rsid w:val="00F36D24"/>
    <w:rsid w:val="00F81AEB"/>
    <w:rsid w:val="00FB2308"/>
    <w:rsid w:val="00FB674C"/>
    <w:rsid w:val="00FD0CAE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73BF5"/>
  <w15:docId w15:val="{2749AB84-F5DF-48C6-9C5F-7D1122C9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66"/>
    <w:pPr>
      <w:ind w:left="720"/>
      <w:contextualSpacing/>
    </w:pPr>
  </w:style>
  <w:style w:type="table" w:styleId="TableGrid">
    <w:name w:val="Table Grid"/>
    <w:basedOn w:val="TableNormal"/>
    <w:uiPriority w:val="59"/>
    <w:rsid w:val="00DF6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6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6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66"/>
  </w:style>
  <w:style w:type="character" w:styleId="Hyperlink">
    <w:name w:val="Hyperlink"/>
    <w:uiPriority w:val="99"/>
    <w:rsid w:val="00DF6E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80"/>
  </w:style>
  <w:style w:type="paragraph" w:styleId="BodyText">
    <w:name w:val="Body Text"/>
    <w:basedOn w:val="Normal"/>
    <w:link w:val="BodyTextChar"/>
    <w:uiPriority w:val="99"/>
    <w:unhideWhenUsed/>
    <w:rsid w:val="00DB70AE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B70AE"/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0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Mohammad Shaheedul Islam</cp:lastModifiedBy>
  <cp:revision>8</cp:revision>
  <cp:lastPrinted>2020-05-06T11:12:00Z</cp:lastPrinted>
  <dcterms:created xsi:type="dcterms:W3CDTF">2020-05-08T01:54:00Z</dcterms:created>
  <dcterms:modified xsi:type="dcterms:W3CDTF">2020-05-20T04:47:00Z</dcterms:modified>
</cp:coreProperties>
</file>