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2B82" w14:textId="77777777" w:rsidR="00574339" w:rsidRPr="00574339" w:rsidRDefault="00574339" w:rsidP="0035382B">
      <w:pPr>
        <w:pStyle w:val="Heading1"/>
        <w:spacing w:line="276" w:lineRule="auto"/>
        <w:jc w:val="both"/>
        <w:rPr>
          <w:rFonts w:asciiTheme="minorHAnsi" w:hAnsiTheme="minorHAnsi" w:cstheme="minorHAnsi"/>
          <w:sz w:val="22"/>
          <w:szCs w:val="22"/>
        </w:rPr>
      </w:pPr>
      <w:bookmarkStart w:id="0" w:name="_Toc520985268"/>
      <w:bookmarkStart w:id="1" w:name="_Toc520123281"/>
      <w:r w:rsidRPr="00574339">
        <w:rPr>
          <w:rFonts w:asciiTheme="minorHAnsi" w:hAnsiTheme="minorHAnsi" w:cstheme="minorHAnsi"/>
          <w:b w:val="0"/>
          <w:bCs/>
          <w:noProof/>
          <w:sz w:val="40"/>
          <w:lang w:val="en-US" w:bidi="bn-IN"/>
        </w:rPr>
        <w:drawing>
          <wp:anchor distT="0" distB="0" distL="114300" distR="114300" simplePos="0" relativeHeight="251659264" behindDoc="0" locked="0" layoutInCell="1" allowOverlap="1" wp14:anchorId="21C35B36" wp14:editId="5E8EDF30">
            <wp:simplePos x="0" y="0"/>
            <wp:positionH relativeFrom="margin">
              <wp:posOffset>-49137</wp:posOffset>
            </wp:positionH>
            <wp:positionV relativeFrom="paragraph">
              <wp:posOffset>-514349</wp:posOffset>
            </wp:positionV>
            <wp:extent cx="1458837" cy="848360"/>
            <wp:effectExtent l="0" t="0" r="8255" b="8890"/>
            <wp:wrapNone/>
            <wp:docPr id="3" name="Picture 3" descr="l_transition_handicap_international_en_horiz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transition_handicap_international_en_horiz_blu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079" cy="848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339">
        <w:rPr>
          <w:rFonts w:asciiTheme="minorHAnsi" w:hAnsiTheme="minorHAnsi" w:cstheme="minorHAnsi"/>
          <w:noProof/>
          <w:lang w:val="en-US" w:bidi="bn-IN"/>
        </w:rPr>
        <w:drawing>
          <wp:anchor distT="0" distB="0" distL="114300" distR="114300" simplePos="0" relativeHeight="251661312" behindDoc="0" locked="0" layoutInCell="1" allowOverlap="1" wp14:anchorId="2A151399" wp14:editId="059DA249">
            <wp:simplePos x="0" y="0"/>
            <wp:positionH relativeFrom="column">
              <wp:posOffset>2286000</wp:posOffset>
            </wp:positionH>
            <wp:positionV relativeFrom="paragraph">
              <wp:posOffset>-387113</wp:posOffset>
            </wp:positionV>
            <wp:extent cx="1558168" cy="7213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5183" r="10287" b="8014"/>
                    <a:stretch>
                      <a:fillRect/>
                    </a:stretch>
                  </pic:blipFill>
                  <pic:spPr bwMode="auto">
                    <a:xfrm>
                      <a:off x="0" y="0"/>
                      <a:ext cx="1558168"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339">
        <w:rPr>
          <w:rFonts w:asciiTheme="minorHAnsi" w:hAnsiTheme="minorHAnsi" w:cstheme="minorHAnsi"/>
          <w:noProof/>
          <w:lang w:val="en-US" w:bidi="bn-IN"/>
        </w:rPr>
        <w:drawing>
          <wp:anchor distT="0" distB="0" distL="114300" distR="114300" simplePos="0" relativeHeight="251660288" behindDoc="0" locked="0" layoutInCell="1" allowOverlap="1" wp14:anchorId="0B678BDC" wp14:editId="1E6D3963">
            <wp:simplePos x="0" y="0"/>
            <wp:positionH relativeFrom="column">
              <wp:posOffset>4977765</wp:posOffset>
            </wp:positionH>
            <wp:positionV relativeFrom="paragraph">
              <wp:posOffset>-633730</wp:posOffset>
            </wp:positionV>
            <wp:extent cx="889635" cy="9359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635" cy="935990"/>
                    </a:xfrm>
                    <a:prstGeom prst="rect">
                      <a:avLst/>
                    </a:prstGeom>
                    <a:noFill/>
                  </pic:spPr>
                </pic:pic>
              </a:graphicData>
            </a:graphic>
            <wp14:sizeRelH relativeFrom="page">
              <wp14:pctWidth>0</wp14:pctWidth>
            </wp14:sizeRelH>
            <wp14:sizeRelV relativeFrom="page">
              <wp14:pctHeight>0</wp14:pctHeight>
            </wp14:sizeRelV>
          </wp:anchor>
        </w:drawing>
      </w:r>
    </w:p>
    <w:p w14:paraId="2F5DFA23" w14:textId="77777777" w:rsidR="00574339" w:rsidRPr="00574339" w:rsidRDefault="00574339" w:rsidP="0035382B">
      <w:pPr>
        <w:pStyle w:val="COVERPAGE1"/>
        <w:spacing w:after="0"/>
        <w:jc w:val="both"/>
        <w:rPr>
          <w:rFonts w:asciiTheme="minorHAnsi" w:hAnsiTheme="minorHAnsi" w:cstheme="minorHAnsi"/>
          <w:b/>
          <w:bCs/>
          <w:color w:val="auto"/>
          <w:sz w:val="40"/>
        </w:rPr>
      </w:pPr>
    </w:p>
    <w:p w14:paraId="4351D75F" w14:textId="77777777" w:rsidR="0085703C" w:rsidRDefault="0085703C" w:rsidP="0035382B">
      <w:pPr>
        <w:pStyle w:val="COVERPAGE1"/>
        <w:spacing w:after="0"/>
        <w:rPr>
          <w:rFonts w:asciiTheme="minorHAnsi" w:hAnsiTheme="minorHAnsi" w:cstheme="minorHAnsi"/>
          <w:b/>
          <w:bCs/>
          <w:color w:val="0070C0"/>
          <w:sz w:val="44"/>
          <w:szCs w:val="44"/>
          <w:u w:val="single"/>
        </w:rPr>
      </w:pPr>
      <w:r>
        <w:rPr>
          <w:rFonts w:asciiTheme="minorHAnsi" w:hAnsiTheme="minorHAnsi" w:cstheme="minorHAnsi"/>
          <w:b/>
          <w:bCs/>
          <w:noProof/>
          <w:color w:val="auto"/>
          <w:sz w:val="40"/>
          <w:lang w:val="en-US" w:eastAsia="en-US" w:bidi="bn-IN"/>
        </w:rPr>
        <mc:AlternateContent>
          <mc:Choice Requires="wps">
            <w:drawing>
              <wp:anchor distT="0" distB="0" distL="114300" distR="114300" simplePos="0" relativeHeight="251662336" behindDoc="0" locked="0" layoutInCell="1" allowOverlap="1" wp14:anchorId="5F3F42DC" wp14:editId="0298957D">
                <wp:simplePos x="0" y="0"/>
                <wp:positionH relativeFrom="margin">
                  <wp:align>left</wp:align>
                </wp:positionH>
                <wp:positionV relativeFrom="paragraph">
                  <wp:posOffset>36830</wp:posOffset>
                </wp:positionV>
                <wp:extent cx="5734050" cy="858741"/>
                <wp:effectExtent l="0" t="0" r="19050" b="17780"/>
                <wp:wrapNone/>
                <wp:docPr id="4" name="Rectangle 4"/>
                <wp:cNvGraphicFramePr/>
                <a:graphic xmlns:a="http://schemas.openxmlformats.org/drawingml/2006/main">
                  <a:graphicData uri="http://schemas.microsoft.com/office/word/2010/wordprocessingShape">
                    <wps:wsp>
                      <wps:cNvSpPr/>
                      <wps:spPr>
                        <a:xfrm>
                          <a:off x="0" y="0"/>
                          <a:ext cx="5734050" cy="8587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599A7" w14:textId="77777777" w:rsidR="0085703C" w:rsidRPr="006D2039" w:rsidRDefault="0085703C" w:rsidP="0085703C">
                            <w:pPr>
                              <w:pStyle w:val="COVERPAGE1"/>
                              <w:spacing w:after="0"/>
                              <w:rPr>
                                <w:rFonts w:asciiTheme="minorHAnsi" w:hAnsiTheme="minorHAnsi" w:cstheme="minorHAnsi"/>
                                <w:b/>
                                <w:bCs/>
                                <w:color w:val="FFFFFF" w:themeColor="background1"/>
                                <w:sz w:val="40"/>
                                <w:szCs w:val="44"/>
                                <w:u w:val="single"/>
                              </w:rPr>
                            </w:pPr>
                            <w:r w:rsidRPr="006D2039">
                              <w:rPr>
                                <w:rFonts w:asciiTheme="minorHAnsi" w:hAnsiTheme="minorHAnsi" w:cstheme="minorHAnsi"/>
                                <w:b/>
                                <w:bCs/>
                                <w:color w:val="FFFFFF" w:themeColor="background1"/>
                                <w:sz w:val="40"/>
                                <w:szCs w:val="44"/>
                                <w:u w:val="single"/>
                              </w:rPr>
                              <w:t>TERMS OF REFERENCE (TOR)</w:t>
                            </w:r>
                          </w:p>
                          <w:p w14:paraId="6B64791A" w14:textId="77777777" w:rsidR="0085703C" w:rsidRPr="0085703C" w:rsidRDefault="0085703C" w:rsidP="0085703C">
                            <w:pPr>
                              <w:pStyle w:val="COVERPAGE1"/>
                              <w:spacing w:after="0"/>
                              <w:rPr>
                                <w:rFonts w:asciiTheme="minorHAnsi" w:hAnsiTheme="minorHAnsi" w:cstheme="minorHAnsi"/>
                                <w:bCs/>
                                <w:color w:val="FFFFFF" w:themeColor="background1"/>
                                <w:sz w:val="2"/>
                              </w:rPr>
                            </w:pPr>
                          </w:p>
                          <w:p w14:paraId="0886C7B2" w14:textId="172EBC94" w:rsidR="0085703C" w:rsidRPr="006901F5" w:rsidRDefault="0085703C" w:rsidP="0085703C">
                            <w:pPr>
                              <w:pStyle w:val="COVERPAGE1"/>
                              <w:spacing w:after="0"/>
                              <w:rPr>
                                <w:rFonts w:asciiTheme="minorHAnsi" w:hAnsiTheme="minorHAnsi" w:cstheme="minorHAnsi"/>
                                <w:b/>
                                <w:bCs/>
                                <w:color w:val="FFFFFF" w:themeColor="background1"/>
                                <w:sz w:val="28"/>
                                <w:szCs w:val="28"/>
                              </w:rPr>
                            </w:pPr>
                            <w:r w:rsidRPr="006901F5">
                              <w:rPr>
                                <w:rFonts w:asciiTheme="minorHAnsi" w:hAnsiTheme="minorHAnsi" w:cstheme="minorHAnsi"/>
                                <w:b/>
                                <w:bCs/>
                                <w:color w:val="FFFFFF" w:themeColor="background1"/>
                                <w:sz w:val="28"/>
                                <w:szCs w:val="28"/>
                              </w:rPr>
                              <w:t>Consultancy for Training on Gender</w:t>
                            </w:r>
                            <w:r w:rsidR="005963D0">
                              <w:rPr>
                                <w:rFonts w:asciiTheme="minorHAnsi" w:hAnsiTheme="minorHAnsi" w:cstheme="minorHAnsi"/>
                                <w:b/>
                                <w:bCs/>
                                <w:color w:val="FFFFFF" w:themeColor="background1"/>
                                <w:sz w:val="28"/>
                                <w:szCs w:val="28"/>
                              </w:rPr>
                              <w:t xml:space="preserve"> Equity</w:t>
                            </w:r>
                            <w:r w:rsidRPr="006901F5">
                              <w:rPr>
                                <w:rFonts w:asciiTheme="minorHAnsi" w:hAnsiTheme="minorHAnsi" w:cstheme="minorHAnsi"/>
                                <w:b/>
                                <w:bCs/>
                                <w:color w:val="FFFFFF" w:themeColor="background1"/>
                                <w:sz w:val="28"/>
                                <w:szCs w:val="28"/>
                              </w:rPr>
                              <w:t xml:space="preserve"> and </w:t>
                            </w:r>
                            <w:r w:rsidR="006901F5" w:rsidRPr="006901F5">
                              <w:rPr>
                                <w:rFonts w:asciiTheme="minorHAnsi" w:hAnsiTheme="minorHAnsi" w:cstheme="minorHAnsi"/>
                                <w:b/>
                                <w:bCs/>
                                <w:color w:val="FFFFFF" w:themeColor="background1"/>
                                <w:sz w:val="28"/>
                                <w:szCs w:val="28"/>
                              </w:rPr>
                              <w:t>Women Economic Empowerment</w:t>
                            </w:r>
                          </w:p>
                          <w:p w14:paraId="35A7A4D9" w14:textId="77777777" w:rsidR="0085703C" w:rsidRPr="006901F5" w:rsidRDefault="0085703C" w:rsidP="0085703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3F42DC" id="Rectangle 4" o:spid="_x0000_s1026" style="position:absolute;left:0;text-align:left;margin-left:0;margin-top:2.9pt;width:451.5pt;height:67.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" fillcolor="#5b9bd5 [3204]" strokecolor="#1f4d78 [1604]" strokeweight="1pt">
                <v:textbox>
                  <w:txbxContent>
                    <w:p w14:paraId="478599A7" w14:textId="77777777" w:rsidR="0085703C" w:rsidRPr="006D2039" w:rsidRDefault="0085703C" w:rsidP="0085703C">
                      <w:pPr>
                        <w:pStyle w:val="COVERPAGE1"/>
                        <w:spacing w:after="0"/>
                        <w:rPr>
                          <w:rFonts w:asciiTheme="minorHAnsi" w:hAnsiTheme="minorHAnsi" w:cstheme="minorHAnsi"/>
                          <w:b/>
                          <w:bCs/>
                          <w:color w:val="FFFFFF" w:themeColor="background1"/>
                          <w:sz w:val="40"/>
                          <w:szCs w:val="44"/>
                          <w:u w:val="single"/>
                        </w:rPr>
                      </w:pPr>
                      <w:r w:rsidRPr="006D2039">
                        <w:rPr>
                          <w:rFonts w:asciiTheme="minorHAnsi" w:hAnsiTheme="minorHAnsi" w:cstheme="minorHAnsi"/>
                          <w:b/>
                          <w:bCs/>
                          <w:color w:val="FFFFFF" w:themeColor="background1"/>
                          <w:sz w:val="40"/>
                          <w:szCs w:val="44"/>
                          <w:u w:val="single"/>
                        </w:rPr>
                        <w:t>TERMS OF REFERENCE (TOR)</w:t>
                      </w:r>
                    </w:p>
                    <w:p w14:paraId="6B64791A" w14:textId="77777777" w:rsidR="0085703C" w:rsidRPr="0085703C" w:rsidRDefault="0085703C" w:rsidP="0085703C">
                      <w:pPr>
                        <w:pStyle w:val="COVERPAGE1"/>
                        <w:spacing w:after="0"/>
                        <w:rPr>
                          <w:rFonts w:asciiTheme="minorHAnsi" w:hAnsiTheme="minorHAnsi" w:cstheme="minorHAnsi"/>
                          <w:bCs/>
                          <w:color w:val="FFFFFF" w:themeColor="background1"/>
                          <w:sz w:val="2"/>
                        </w:rPr>
                      </w:pPr>
                    </w:p>
                    <w:p w14:paraId="0886C7B2" w14:textId="172EBC94" w:rsidR="0085703C" w:rsidRPr="006901F5" w:rsidRDefault="0085703C" w:rsidP="0085703C">
                      <w:pPr>
                        <w:pStyle w:val="COVERPAGE1"/>
                        <w:spacing w:after="0"/>
                        <w:rPr>
                          <w:rFonts w:asciiTheme="minorHAnsi" w:hAnsiTheme="minorHAnsi" w:cstheme="minorHAnsi"/>
                          <w:b/>
                          <w:bCs/>
                          <w:color w:val="FFFFFF" w:themeColor="background1"/>
                          <w:sz w:val="28"/>
                          <w:szCs w:val="28"/>
                        </w:rPr>
                      </w:pPr>
                      <w:r w:rsidRPr="006901F5">
                        <w:rPr>
                          <w:rFonts w:asciiTheme="minorHAnsi" w:hAnsiTheme="minorHAnsi" w:cstheme="minorHAnsi"/>
                          <w:b/>
                          <w:bCs/>
                          <w:color w:val="FFFFFF" w:themeColor="background1"/>
                          <w:sz w:val="28"/>
                          <w:szCs w:val="28"/>
                        </w:rPr>
                        <w:t>Consultancy for Training on Gender</w:t>
                      </w:r>
                      <w:r w:rsidR="005963D0">
                        <w:rPr>
                          <w:rFonts w:asciiTheme="minorHAnsi" w:hAnsiTheme="minorHAnsi" w:cstheme="minorHAnsi"/>
                          <w:b/>
                          <w:bCs/>
                          <w:color w:val="FFFFFF" w:themeColor="background1"/>
                          <w:sz w:val="28"/>
                          <w:szCs w:val="28"/>
                        </w:rPr>
                        <w:t xml:space="preserve"> Equity</w:t>
                      </w:r>
                      <w:r w:rsidRPr="006901F5">
                        <w:rPr>
                          <w:rFonts w:asciiTheme="minorHAnsi" w:hAnsiTheme="minorHAnsi" w:cstheme="minorHAnsi"/>
                          <w:b/>
                          <w:bCs/>
                          <w:color w:val="FFFFFF" w:themeColor="background1"/>
                          <w:sz w:val="28"/>
                          <w:szCs w:val="28"/>
                        </w:rPr>
                        <w:t xml:space="preserve"> and </w:t>
                      </w:r>
                      <w:r w:rsidR="006901F5" w:rsidRPr="006901F5">
                        <w:rPr>
                          <w:rFonts w:asciiTheme="minorHAnsi" w:hAnsiTheme="minorHAnsi" w:cstheme="minorHAnsi"/>
                          <w:b/>
                          <w:bCs/>
                          <w:color w:val="FFFFFF" w:themeColor="background1"/>
                          <w:sz w:val="28"/>
                          <w:szCs w:val="28"/>
                        </w:rPr>
                        <w:t>Women Economic Empowerment</w:t>
                      </w:r>
                    </w:p>
                    <w:p w14:paraId="35A7A4D9" w14:textId="77777777" w:rsidR="0085703C" w:rsidRPr="006901F5" w:rsidRDefault="0085703C" w:rsidP="0085703C">
                      <w:pPr>
                        <w:jc w:val="center"/>
                        <w:rPr>
                          <w:sz w:val="28"/>
                          <w:szCs w:val="28"/>
                        </w:rPr>
                      </w:pPr>
                    </w:p>
                  </w:txbxContent>
                </v:textbox>
                <w10:wrap anchorx="margin"/>
              </v:rect>
            </w:pict>
          </mc:Fallback>
        </mc:AlternateContent>
      </w:r>
    </w:p>
    <w:p w14:paraId="35C03C5E" w14:textId="77777777" w:rsidR="00574339" w:rsidRPr="00574339" w:rsidRDefault="00574339" w:rsidP="0035382B">
      <w:pPr>
        <w:autoSpaceDE w:val="0"/>
        <w:autoSpaceDN w:val="0"/>
        <w:adjustRightInd w:val="0"/>
        <w:spacing w:after="0"/>
        <w:jc w:val="both"/>
        <w:rPr>
          <w:rFonts w:cstheme="minorHAnsi"/>
          <w:color w:val="000000"/>
          <w:sz w:val="24"/>
          <w:lang w:eastAsia="en-GB"/>
        </w:rPr>
      </w:pPr>
    </w:p>
    <w:p w14:paraId="2AD8A85C" w14:textId="77777777" w:rsidR="00574339" w:rsidRPr="00574339" w:rsidRDefault="00574339" w:rsidP="0035382B">
      <w:pPr>
        <w:pStyle w:val="Heading1"/>
        <w:spacing w:line="276" w:lineRule="auto"/>
        <w:jc w:val="both"/>
        <w:rPr>
          <w:rFonts w:asciiTheme="minorHAnsi" w:hAnsiTheme="minorHAnsi" w:cstheme="minorHAnsi"/>
          <w:sz w:val="22"/>
          <w:szCs w:val="22"/>
        </w:rPr>
      </w:pPr>
    </w:p>
    <w:p w14:paraId="54BF8C77" w14:textId="77777777" w:rsidR="0085703C" w:rsidRDefault="0085703C" w:rsidP="0035382B">
      <w:pPr>
        <w:pStyle w:val="Heading1"/>
        <w:spacing w:line="276" w:lineRule="auto"/>
        <w:jc w:val="both"/>
        <w:rPr>
          <w:rFonts w:asciiTheme="minorHAnsi" w:hAnsiTheme="minorHAnsi" w:cstheme="minorHAnsi"/>
          <w:color w:val="0070C0"/>
          <w:sz w:val="28"/>
          <w:szCs w:val="28"/>
        </w:rPr>
      </w:pPr>
    </w:p>
    <w:p w14:paraId="537C902A" w14:textId="77777777" w:rsidR="00946E89" w:rsidRPr="0035382B" w:rsidRDefault="00946E89" w:rsidP="0035382B">
      <w:pPr>
        <w:pStyle w:val="Heading1"/>
        <w:spacing w:line="276" w:lineRule="auto"/>
        <w:jc w:val="both"/>
        <w:rPr>
          <w:rFonts w:asciiTheme="minorHAnsi" w:hAnsiTheme="minorHAnsi" w:cstheme="minorHAnsi"/>
          <w:color w:val="0070C0"/>
          <w:sz w:val="28"/>
          <w:szCs w:val="28"/>
        </w:rPr>
      </w:pPr>
      <w:r w:rsidRPr="0035382B">
        <w:rPr>
          <w:rFonts w:asciiTheme="minorHAnsi" w:hAnsiTheme="minorHAnsi" w:cstheme="minorHAnsi"/>
          <w:color w:val="0070C0"/>
          <w:sz w:val="28"/>
          <w:szCs w:val="28"/>
        </w:rPr>
        <w:t>Handicap International</w:t>
      </w:r>
      <w:bookmarkEnd w:id="0"/>
      <w:bookmarkEnd w:id="1"/>
      <w:r w:rsidR="000749A8">
        <w:rPr>
          <w:rFonts w:asciiTheme="minorHAnsi" w:hAnsiTheme="minorHAnsi" w:cstheme="minorHAnsi"/>
          <w:color w:val="0070C0"/>
          <w:sz w:val="28"/>
          <w:szCs w:val="28"/>
        </w:rPr>
        <w:t xml:space="preserve"> – Humanity &amp; Inclusion (HI) </w:t>
      </w:r>
    </w:p>
    <w:p w14:paraId="6CB37A6A" w14:textId="77777777" w:rsidR="00946E89" w:rsidRPr="00574339" w:rsidRDefault="00946E89" w:rsidP="0035382B">
      <w:pPr>
        <w:spacing w:after="0" w:line="276" w:lineRule="auto"/>
        <w:jc w:val="both"/>
        <w:rPr>
          <w:rFonts w:cstheme="minorHAnsi"/>
        </w:rPr>
      </w:pPr>
      <w:r w:rsidRPr="00574339">
        <w:rPr>
          <w:rFonts w:cstheme="minorHAnsi"/>
        </w:rPr>
        <w:t xml:space="preserve">Outraged by the injustice faced by people with disabilities and vulnerable populations, Handicap International – Humanity &amp; Inclusion (HI) aspire to a world of solidarity and inclusion, enriched by our differences, where everyone can live in dignity. </w:t>
      </w:r>
      <w:r w:rsidRPr="00574339">
        <w:rPr>
          <w:rFonts w:cstheme="minorHAnsi"/>
          <w:lang w:val="en"/>
        </w:rPr>
        <w:t xml:space="preserve">HI is an independent and impartial aid organization working in situations of poverty and exclusion, conflict and disaster. The organization works alongside people with disabilities and vulnerable populations, taking action and bearing witness in order to respond to their essential needs, improve their living conditions and promote respect for their dignity and fundamental rights. HI promotes an inclusive approach by focusing on access to services “for all” whenever possible rather than developing specific actions for vulnerable groups including people with disabilities. </w:t>
      </w:r>
    </w:p>
    <w:p w14:paraId="4FD4E543" w14:textId="77777777" w:rsidR="00B67326" w:rsidRDefault="00B67326" w:rsidP="0035382B">
      <w:pPr>
        <w:spacing w:after="0" w:line="276" w:lineRule="auto"/>
        <w:jc w:val="both"/>
        <w:rPr>
          <w:rFonts w:cstheme="minorHAnsi"/>
          <w:lang w:val="en"/>
        </w:rPr>
      </w:pPr>
    </w:p>
    <w:p w14:paraId="3C6C2893" w14:textId="77777777" w:rsidR="00946E89" w:rsidRPr="00574339" w:rsidRDefault="00946E89" w:rsidP="0035382B">
      <w:pPr>
        <w:spacing w:after="0" w:line="276" w:lineRule="auto"/>
        <w:jc w:val="both"/>
        <w:rPr>
          <w:rFonts w:cstheme="minorHAnsi"/>
        </w:rPr>
      </w:pPr>
      <w:r w:rsidRPr="00574339">
        <w:rPr>
          <w:rFonts w:cstheme="minorHAnsi"/>
          <w:lang w:val="en"/>
        </w:rPr>
        <w:t xml:space="preserve">Operating in Bangladesh since 1997, HI’s program focuses on universal access to quality education and livelihood services, access to health and reduction of preventable impairments, disability rights promotion and disaster risk management. </w:t>
      </w:r>
      <w:r w:rsidRPr="00574339">
        <w:rPr>
          <w:rFonts w:cstheme="minorHAnsi"/>
        </w:rPr>
        <w:t>Currently HI Bangladesh is present in 4 sites: Sitakunda in Chattogram; Teknaf and Ukhiya in Cox’s Bazar; and Kurigram Sadar in Kurigram. HI Bangladesh first piloted the disability-inclusive poverty graduation model during 2011-2014, funded by DFID/ SHIREE, and refined the model under DFID’s Global Poverty Action Fund (GPAF) between the years 2015-2018.</w:t>
      </w:r>
    </w:p>
    <w:p w14:paraId="1C5D50D1" w14:textId="77777777" w:rsidR="00946E89" w:rsidRPr="00574339" w:rsidRDefault="00946E89" w:rsidP="0035382B">
      <w:pPr>
        <w:spacing w:after="0" w:line="276" w:lineRule="auto"/>
        <w:jc w:val="both"/>
        <w:rPr>
          <w:rFonts w:cstheme="minorHAnsi"/>
          <w:lang w:eastAsia="de-DE"/>
        </w:rPr>
      </w:pPr>
    </w:p>
    <w:p w14:paraId="42F22B5B" w14:textId="77777777" w:rsidR="00946E89" w:rsidRPr="0035382B" w:rsidRDefault="00946E89" w:rsidP="0035382B">
      <w:pPr>
        <w:pStyle w:val="Heading1"/>
        <w:spacing w:line="276" w:lineRule="auto"/>
        <w:jc w:val="both"/>
        <w:rPr>
          <w:rFonts w:asciiTheme="minorHAnsi" w:hAnsiTheme="minorHAnsi" w:cstheme="minorHAnsi"/>
          <w:color w:val="0070C0"/>
          <w:sz w:val="28"/>
          <w:szCs w:val="28"/>
        </w:rPr>
      </w:pPr>
      <w:bookmarkStart w:id="2" w:name="_Toc520985269"/>
      <w:bookmarkStart w:id="3" w:name="_Toc520123282"/>
      <w:bookmarkStart w:id="4" w:name="_Toc516562396"/>
      <w:bookmarkStart w:id="5" w:name="_Toc505861787"/>
      <w:bookmarkStart w:id="6" w:name="_Toc505520156"/>
      <w:bookmarkStart w:id="7" w:name="_Toc501541342"/>
      <w:r w:rsidRPr="0035382B">
        <w:rPr>
          <w:rFonts w:asciiTheme="minorHAnsi" w:hAnsiTheme="minorHAnsi" w:cstheme="minorHAnsi"/>
          <w:color w:val="0070C0"/>
          <w:sz w:val="28"/>
          <w:szCs w:val="28"/>
        </w:rPr>
        <w:t>Project summary</w:t>
      </w:r>
      <w:bookmarkEnd w:id="2"/>
      <w:bookmarkEnd w:id="3"/>
      <w:bookmarkEnd w:id="4"/>
      <w:bookmarkEnd w:id="5"/>
      <w:bookmarkEnd w:id="6"/>
      <w:bookmarkEnd w:id="7"/>
      <w:r w:rsidRPr="0035382B">
        <w:rPr>
          <w:rFonts w:asciiTheme="minorHAnsi" w:hAnsiTheme="minorHAnsi" w:cstheme="minorHAnsi"/>
          <w:color w:val="0070C0"/>
          <w:sz w:val="28"/>
          <w:szCs w:val="28"/>
        </w:rPr>
        <w:t xml:space="preserve"> </w:t>
      </w:r>
    </w:p>
    <w:p w14:paraId="5F761C32" w14:textId="39E083A1" w:rsidR="003B494F" w:rsidRDefault="00946E89" w:rsidP="0035382B">
      <w:pPr>
        <w:spacing w:after="0" w:line="276" w:lineRule="auto"/>
        <w:jc w:val="both"/>
        <w:rPr>
          <w:rFonts w:cstheme="minorHAnsi"/>
        </w:rPr>
      </w:pPr>
      <w:r w:rsidRPr="00574339">
        <w:rPr>
          <w:rFonts w:cstheme="minorHAnsi"/>
        </w:rPr>
        <w:t>Handicap International – Humanity &amp; Inclusion (HI) is implementing a project ‘</w:t>
      </w:r>
      <w:r w:rsidRPr="00574339">
        <w:rPr>
          <w:rFonts w:cstheme="minorHAnsi"/>
          <w:i/>
        </w:rPr>
        <w:t xml:space="preserve">Taking Successful Innovation to Scale-Pathways for Disability-Inclusive Graduation out of Poverty’ </w:t>
      </w:r>
      <w:r w:rsidRPr="00574339">
        <w:rPr>
          <w:rFonts w:cstheme="minorHAnsi"/>
        </w:rPr>
        <w:t>funded by DFID under the UK Aid Direct Fund for a 48-month period from 1</w:t>
      </w:r>
      <w:r w:rsidRPr="00574339">
        <w:rPr>
          <w:rFonts w:cstheme="minorHAnsi"/>
          <w:vertAlign w:val="superscript"/>
        </w:rPr>
        <w:t>st</w:t>
      </w:r>
      <w:r w:rsidRPr="00574339">
        <w:rPr>
          <w:rFonts w:cstheme="minorHAnsi"/>
        </w:rPr>
        <w:t xml:space="preserve"> April 2018 to 31</w:t>
      </w:r>
      <w:r w:rsidRPr="00574339">
        <w:rPr>
          <w:rFonts w:cstheme="minorHAnsi"/>
          <w:vertAlign w:val="superscript"/>
        </w:rPr>
        <w:t>st</w:t>
      </w:r>
      <w:r w:rsidRPr="00574339">
        <w:rPr>
          <w:rFonts w:cstheme="minorHAnsi"/>
        </w:rPr>
        <w:t xml:space="preserve"> March 2022. This project is piloting a disability-inclusive graduation model with 4237 extreme poor &amp; poor households having at least a person with disability in Sitakunda Upazila of Ch</w:t>
      </w:r>
      <w:r w:rsidR="0038667D">
        <w:rPr>
          <w:rFonts w:cstheme="minorHAnsi"/>
        </w:rPr>
        <w:t>a</w:t>
      </w:r>
      <w:r w:rsidRPr="00574339">
        <w:rPr>
          <w:rFonts w:cstheme="minorHAnsi"/>
        </w:rPr>
        <w:t xml:space="preserve">ttogram district and Sadar &amp; Ulipur upazila of Kurigram district. This project has technical collaboration with Helvetas Swiss Intercooperation to develop a market system approach within the project. </w:t>
      </w:r>
      <w:r w:rsidRPr="00574339">
        <w:rPr>
          <w:rFonts w:cstheme="minorHAnsi"/>
          <w:color w:val="231F20"/>
        </w:rPr>
        <w:t>The project is also providing technical assistance to mainstreaming livelihood focused organizations i.e., Helvetas Swiss Intercooperation, Islamic Relief and Young Power in Social Action (YPSA) and in association partnership with 8 Disabled People’s Organizations (DPOs) in 8 Districts. The aim of the project is persons with disabilities and their households in rural Bangladesh are economically empowered and exercise their rights on an equal basis with others and main o</w:t>
      </w:r>
      <w:r w:rsidRPr="00574339">
        <w:rPr>
          <w:rFonts w:cstheme="minorHAnsi"/>
        </w:rPr>
        <w:t>utcome is-households including persons with disabilities in Kurigram and Ch</w:t>
      </w:r>
      <w:r w:rsidR="0038667D">
        <w:rPr>
          <w:rFonts w:cstheme="minorHAnsi"/>
        </w:rPr>
        <w:t>a</w:t>
      </w:r>
      <w:r w:rsidRPr="00574339">
        <w:rPr>
          <w:rFonts w:cstheme="minorHAnsi"/>
        </w:rPr>
        <w:t>ttogram districts graduate out of extreme poverty and out of poverty, have better access to services, and are less vulnerable to shocks and natural disasters.</w:t>
      </w:r>
      <w:r w:rsidR="002A0183" w:rsidRPr="00574339">
        <w:rPr>
          <w:rFonts w:cstheme="minorHAnsi"/>
        </w:rPr>
        <w:t xml:space="preserve"> </w:t>
      </w:r>
      <w:r w:rsidR="003B494F">
        <w:rPr>
          <w:rFonts w:cstheme="minorHAnsi"/>
        </w:rPr>
        <w:t>Four outputs are as follows-</w:t>
      </w:r>
    </w:p>
    <w:p w14:paraId="512497B5" w14:textId="77777777" w:rsidR="00686636" w:rsidRPr="003B494F" w:rsidRDefault="00EF6F0E" w:rsidP="003B494F">
      <w:pPr>
        <w:spacing w:after="0" w:line="276" w:lineRule="auto"/>
        <w:ind w:left="567"/>
        <w:jc w:val="both"/>
        <w:rPr>
          <w:rFonts w:cstheme="minorHAnsi"/>
        </w:rPr>
      </w:pPr>
      <w:r w:rsidRPr="003B494F">
        <w:rPr>
          <w:rFonts w:cstheme="minorHAnsi"/>
          <w:b/>
          <w:bCs/>
        </w:rPr>
        <w:t xml:space="preserve">Output 1: </w:t>
      </w:r>
      <w:r w:rsidRPr="003B494F">
        <w:rPr>
          <w:rFonts w:cstheme="minorHAnsi"/>
          <w:lang w:val="en-US"/>
        </w:rPr>
        <w:t>Persons with disabilities have gained functional autonomy and increased their social inclusion</w:t>
      </w:r>
    </w:p>
    <w:p w14:paraId="03DCEA07" w14:textId="77777777" w:rsidR="00686636" w:rsidRPr="003B494F" w:rsidRDefault="00EF6F0E" w:rsidP="003B494F">
      <w:pPr>
        <w:spacing w:after="0" w:line="276" w:lineRule="auto"/>
        <w:ind w:left="567"/>
        <w:jc w:val="both"/>
        <w:rPr>
          <w:rFonts w:cstheme="minorHAnsi"/>
        </w:rPr>
      </w:pPr>
      <w:r w:rsidRPr="003B494F">
        <w:rPr>
          <w:rFonts w:cstheme="minorHAnsi"/>
          <w:b/>
          <w:bCs/>
        </w:rPr>
        <w:lastRenderedPageBreak/>
        <w:t xml:space="preserve">Output 2: </w:t>
      </w:r>
      <w:r w:rsidRPr="003B494F">
        <w:rPr>
          <w:rFonts w:cstheme="minorHAnsi"/>
          <w:lang w:val="en-US"/>
        </w:rPr>
        <w:t>Persons with disabilities and their households are engaged in resilient economic activities leading to an increase in assets and income.</w:t>
      </w:r>
    </w:p>
    <w:p w14:paraId="4D0AB7E7" w14:textId="77777777" w:rsidR="00686636" w:rsidRPr="003B494F" w:rsidRDefault="00EF6F0E" w:rsidP="003B494F">
      <w:pPr>
        <w:spacing w:after="0" w:line="276" w:lineRule="auto"/>
        <w:ind w:left="567"/>
        <w:jc w:val="both"/>
        <w:rPr>
          <w:rFonts w:cstheme="minorHAnsi"/>
        </w:rPr>
      </w:pPr>
      <w:r w:rsidRPr="003B494F">
        <w:rPr>
          <w:rFonts w:cstheme="minorHAnsi"/>
          <w:b/>
          <w:bCs/>
        </w:rPr>
        <w:t xml:space="preserve">Output 3: </w:t>
      </w:r>
      <w:r w:rsidRPr="003B494F">
        <w:rPr>
          <w:rFonts w:cstheme="minorHAnsi"/>
          <w:lang w:val="en-US"/>
        </w:rPr>
        <w:t xml:space="preserve">HELVETAS, Islamic Relief and YPSA have enhanced capacities to offer disability-inclusive poverty reduction initiatives </w:t>
      </w:r>
    </w:p>
    <w:p w14:paraId="2F3DFCF3" w14:textId="77777777" w:rsidR="00686636" w:rsidRPr="00574339" w:rsidRDefault="00EF6F0E" w:rsidP="003B494F">
      <w:pPr>
        <w:spacing w:after="0" w:line="276" w:lineRule="auto"/>
        <w:ind w:left="567"/>
        <w:jc w:val="both"/>
        <w:rPr>
          <w:rFonts w:cstheme="minorHAnsi"/>
        </w:rPr>
      </w:pPr>
      <w:r w:rsidRPr="003B494F">
        <w:rPr>
          <w:rFonts w:cstheme="minorHAnsi"/>
          <w:b/>
          <w:bCs/>
          <w:lang w:val="en-US"/>
        </w:rPr>
        <w:t xml:space="preserve">Output 4: </w:t>
      </w:r>
      <w:r w:rsidRPr="003B494F">
        <w:rPr>
          <w:rFonts w:cstheme="minorHAnsi"/>
          <w:lang w:val="en-US"/>
        </w:rPr>
        <w:t>Production</w:t>
      </w:r>
      <w:r w:rsidRPr="00574339">
        <w:rPr>
          <w:rFonts w:cstheme="minorHAnsi"/>
          <w:lang w:val="en-US"/>
        </w:rPr>
        <w:t xml:space="preserve"> of the first robust evidence on the effectiveness of using a disability inclusive poverty-alleviation graduation model</w:t>
      </w:r>
    </w:p>
    <w:p w14:paraId="781DBC8F" w14:textId="77777777" w:rsidR="002A0183" w:rsidRPr="00574339" w:rsidRDefault="002A0183" w:rsidP="0035382B">
      <w:pPr>
        <w:spacing w:after="0" w:line="276" w:lineRule="auto"/>
        <w:jc w:val="both"/>
        <w:rPr>
          <w:rFonts w:cstheme="minorHAnsi"/>
        </w:rPr>
      </w:pPr>
    </w:p>
    <w:p w14:paraId="27D7A253" w14:textId="77777777" w:rsidR="00946E89" w:rsidRPr="0035382B" w:rsidRDefault="00262C13" w:rsidP="0035382B">
      <w:pPr>
        <w:spacing w:after="0" w:line="276" w:lineRule="auto"/>
        <w:jc w:val="both"/>
        <w:rPr>
          <w:rFonts w:cstheme="minorHAnsi"/>
          <w:color w:val="0070C0"/>
          <w:sz w:val="28"/>
          <w:szCs w:val="28"/>
        </w:rPr>
      </w:pPr>
      <w:r w:rsidRPr="0035382B">
        <w:rPr>
          <w:rFonts w:cstheme="minorHAnsi"/>
          <w:b/>
          <w:color w:val="0070C0"/>
          <w:sz w:val="28"/>
          <w:szCs w:val="28"/>
        </w:rPr>
        <w:t xml:space="preserve">Relevant modality II: </w:t>
      </w:r>
      <w:r w:rsidR="00946E89" w:rsidRPr="0035382B">
        <w:rPr>
          <w:rFonts w:cstheme="minorHAnsi"/>
          <w:b/>
          <w:color w:val="0070C0"/>
          <w:sz w:val="28"/>
          <w:szCs w:val="28"/>
        </w:rPr>
        <w:t>The economic empowerment of women beneficiaries</w:t>
      </w:r>
    </w:p>
    <w:p w14:paraId="167B250B" w14:textId="77777777" w:rsidR="00946E89" w:rsidRPr="00574339" w:rsidRDefault="00946E89" w:rsidP="0035382B">
      <w:pPr>
        <w:spacing w:after="0" w:line="276" w:lineRule="auto"/>
        <w:jc w:val="both"/>
        <w:rPr>
          <w:rFonts w:cstheme="minorHAnsi"/>
        </w:rPr>
      </w:pPr>
      <w:r w:rsidRPr="00574339">
        <w:rPr>
          <w:rFonts w:cstheme="minorHAnsi"/>
        </w:rPr>
        <w:t xml:space="preserve">The economic empowerment of women beneficiaries in the project focuses on 3 main categories: </w:t>
      </w:r>
    </w:p>
    <w:p w14:paraId="0D48D723" w14:textId="77777777" w:rsidR="00946E89" w:rsidRPr="00574339" w:rsidRDefault="00946E89" w:rsidP="0035382B">
      <w:pPr>
        <w:numPr>
          <w:ilvl w:val="0"/>
          <w:numId w:val="11"/>
        </w:numPr>
        <w:spacing w:after="0" w:line="276" w:lineRule="auto"/>
        <w:jc w:val="both"/>
        <w:rPr>
          <w:rFonts w:cstheme="minorHAnsi"/>
        </w:rPr>
      </w:pPr>
      <w:r w:rsidRPr="00574339">
        <w:rPr>
          <w:rFonts w:cstheme="minorHAnsi"/>
        </w:rPr>
        <w:t xml:space="preserve">women with disabilities, </w:t>
      </w:r>
    </w:p>
    <w:p w14:paraId="3E721FC6" w14:textId="77777777" w:rsidR="00946E89" w:rsidRPr="00574339" w:rsidRDefault="00946E89" w:rsidP="0035382B">
      <w:pPr>
        <w:numPr>
          <w:ilvl w:val="0"/>
          <w:numId w:val="11"/>
        </w:numPr>
        <w:spacing w:after="0" w:line="276" w:lineRule="auto"/>
        <w:jc w:val="both"/>
        <w:rPr>
          <w:rFonts w:cstheme="minorHAnsi"/>
        </w:rPr>
      </w:pPr>
      <w:r w:rsidRPr="00574339">
        <w:rPr>
          <w:rFonts w:cstheme="minorHAnsi"/>
        </w:rPr>
        <w:t xml:space="preserve">women as a main income earners living with persons with disabilities in a family and </w:t>
      </w:r>
    </w:p>
    <w:p w14:paraId="3B39C267" w14:textId="77777777" w:rsidR="00946E89" w:rsidRPr="00574339" w:rsidRDefault="00946E89" w:rsidP="0035382B">
      <w:pPr>
        <w:numPr>
          <w:ilvl w:val="0"/>
          <w:numId w:val="11"/>
        </w:numPr>
        <w:spacing w:after="0" w:line="276" w:lineRule="auto"/>
        <w:jc w:val="both"/>
        <w:rPr>
          <w:rFonts w:cstheme="minorHAnsi"/>
        </w:rPr>
      </w:pPr>
      <w:r w:rsidRPr="00574339">
        <w:rPr>
          <w:rFonts w:cstheme="minorHAnsi"/>
        </w:rPr>
        <w:t xml:space="preserve">women caregivers of  persons with disabilities living with other household members earning income. </w:t>
      </w:r>
    </w:p>
    <w:p w14:paraId="19A35940" w14:textId="77777777" w:rsidR="007519EF" w:rsidRPr="00751DF0" w:rsidRDefault="007519EF" w:rsidP="0035382B">
      <w:pPr>
        <w:spacing w:after="0" w:line="276" w:lineRule="auto"/>
        <w:jc w:val="both"/>
        <w:rPr>
          <w:rFonts w:cstheme="minorHAnsi"/>
          <w:sz w:val="12"/>
        </w:rPr>
      </w:pPr>
    </w:p>
    <w:p w14:paraId="31E3AA3B" w14:textId="77777777" w:rsidR="00712355" w:rsidRDefault="00946E89" w:rsidP="0035382B">
      <w:pPr>
        <w:spacing w:after="0" w:line="276" w:lineRule="auto"/>
        <w:jc w:val="both"/>
        <w:rPr>
          <w:rFonts w:cstheme="minorHAnsi"/>
        </w:rPr>
      </w:pPr>
      <w:r w:rsidRPr="00574339">
        <w:rPr>
          <w:rFonts w:cstheme="minorHAnsi"/>
        </w:rPr>
        <w:t xml:space="preserve">The economic empowerment criteria will focus on measuring changes in the following criteria: building women’s human capital and capabilities, redistributing reproductive responsibilities through labour saving technologies, care facilities and strengthening the caring role of fathers, mainstreaming women into the financial system, and promoting social protection in times of crisis. </w:t>
      </w:r>
    </w:p>
    <w:p w14:paraId="060677D9" w14:textId="77777777" w:rsidR="00A63879" w:rsidRPr="00574339" w:rsidRDefault="00A63879" w:rsidP="0035382B">
      <w:pPr>
        <w:spacing w:after="0" w:line="276" w:lineRule="auto"/>
        <w:jc w:val="both"/>
        <w:rPr>
          <w:rFonts w:cstheme="minorHAnsi"/>
        </w:rPr>
      </w:pPr>
    </w:p>
    <w:p w14:paraId="41306E37" w14:textId="2AA3AD4A" w:rsidR="00712355" w:rsidRPr="0035382B" w:rsidRDefault="0020639E" w:rsidP="0035382B">
      <w:pPr>
        <w:spacing w:after="0" w:line="276" w:lineRule="auto"/>
        <w:jc w:val="both"/>
        <w:rPr>
          <w:rFonts w:cstheme="minorHAnsi"/>
          <w:b/>
          <w:color w:val="0070C0"/>
          <w:sz w:val="28"/>
          <w:szCs w:val="28"/>
        </w:rPr>
      </w:pPr>
      <w:r w:rsidRPr="0035382B">
        <w:rPr>
          <w:rFonts w:cstheme="minorHAnsi"/>
          <w:b/>
          <w:color w:val="0070C0"/>
          <w:sz w:val="28"/>
          <w:szCs w:val="28"/>
        </w:rPr>
        <w:t>Rational</w:t>
      </w:r>
      <w:r w:rsidR="007519EF" w:rsidRPr="00751DF0">
        <w:rPr>
          <w:rFonts w:cstheme="minorHAnsi"/>
          <w:b/>
          <w:color w:val="0070C0"/>
          <w:sz w:val="28"/>
          <w:szCs w:val="28"/>
        </w:rPr>
        <w:t>e</w:t>
      </w:r>
      <w:r w:rsidR="00712355" w:rsidRPr="0035382B">
        <w:rPr>
          <w:rFonts w:cstheme="minorHAnsi"/>
          <w:b/>
          <w:color w:val="0070C0"/>
          <w:sz w:val="28"/>
          <w:szCs w:val="28"/>
        </w:rPr>
        <w:t> of the assignment</w:t>
      </w:r>
    </w:p>
    <w:p w14:paraId="7A00F829" w14:textId="043BE8C9" w:rsidR="0020639E" w:rsidRPr="00574339" w:rsidRDefault="0020639E" w:rsidP="0035382B">
      <w:pPr>
        <w:spacing w:after="0" w:line="276" w:lineRule="auto"/>
        <w:jc w:val="both"/>
        <w:rPr>
          <w:rFonts w:cstheme="minorHAnsi"/>
        </w:rPr>
      </w:pPr>
      <w:r w:rsidRPr="00574339">
        <w:rPr>
          <w:rFonts w:cstheme="minorHAnsi"/>
        </w:rPr>
        <w:t>“Achieving gender equality and empower all women and girls” has been strongly emphasized under S</w:t>
      </w:r>
      <w:r w:rsidR="000749A8">
        <w:rPr>
          <w:rFonts w:cstheme="minorHAnsi"/>
        </w:rPr>
        <w:t>ustainable Development Goals (S</w:t>
      </w:r>
      <w:r w:rsidRPr="00574339">
        <w:rPr>
          <w:rFonts w:cstheme="minorHAnsi"/>
        </w:rPr>
        <w:t>DG</w:t>
      </w:r>
      <w:r w:rsidR="00BB27E0">
        <w:rPr>
          <w:rFonts w:cstheme="minorHAnsi"/>
        </w:rPr>
        <w:t>-</w:t>
      </w:r>
      <w:r w:rsidRPr="00574339">
        <w:rPr>
          <w:rFonts w:cstheme="minorHAnsi"/>
        </w:rPr>
        <w:t>5</w:t>
      </w:r>
      <w:r w:rsidR="000749A8">
        <w:rPr>
          <w:rFonts w:cstheme="minorHAnsi"/>
        </w:rPr>
        <w:t>)</w:t>
      </w:r>
      <w:r w:rsidR="00BB27E0">
        <w:rPr>
          <w:rFonts w:cstheme="minorHAnsi"/>
        </w:rPr>
        <w:t xml:space="preserve"> </w:t>
      </w:r>
      <w:r w:rsidRPr="00574339">
        <w:rPr>
          <w:rFonts w:cstheme="minorHAnsi"/>
        </w:rPr>
        <w:t>- which ethically obligates development partners to mainstream gender equality into their programs.  Similarly, DIFD’s new strategic vision for girls and women: stopping poverty before it starts (For detail, please visit</w:t>
      </w:r>
      <w:r w:rsidR="008D13FF">
        <w:rPr>
          <w:rFonts w:cstheme="minorHAnsi"/>
        </w:rPr>
        <w:t xml:space="preserve">: </w:t>
      </w:r>
      <w:hyperlink r:id="rId12" w:history="1">
        <w:r w:rsidR="008D13FF" w:rsidRPr="00AC4FD9">
          <w:rPr>
            <w:rStyle w:val="Hyperlink"/>
            <w:rFonts w:cstheme="minorHAnsi"/>
          </w:rPr>
          <w:t>https://www.gov.uk/government/publications/a-new-strategic-vision-for-girls-and-women-stopping-poverty-before-it-starts</w:t>
        </w:r>
      </w:hyperlink>
      <w:r w:rsidRPr="00574339">
        <w:rPr>
          <w:rFonts w:cstheme="minorHAnsi"/>
        </w:rPr>
        <w:t>), should be well address</w:t>
      </w:r>
      <w:r w:rsidR="000749A8">
        <w:rPr>
          <w:rFonts w:cstheme="minorHAnsi"/>
        </w:rPr>
        <w:t>ed</w:t>
      </w:r>
      <w:r w:rsidRPr="00574339">
        <w:rPr>
          <w:rFonts w:cstheme="minorHAnsi"/>
        </w:rPr>
        <w:t xml:space="preserve"> in the project implementation. </w:t>
      </w:r>
    </w:p>
    <w:p w14:paraId="0F07ADA1" w14:textId="77777777" w:rsidR="00BB27E0" w:rsidRDefault="00BB27E0" w:rsidP="0035382B">
      <w:pPr>
        <w:spacing w:after="0" w:line="276" w:lineRule="auto"/>
        <w:jc w:val="both"/>
        <w:rPr>
          <w:rFonts w:cstheme="minorHAnsi"/>
        </w:rPr>
      </w:pPr>
    </w:p>
    <w:p w14:paraId="123D4857" w14:textId="02AD5514" w:rsidR="0020639E" w:rsidRPr="00574339" w:rsidRDefault="00620F22" w:rsidP="0035382B">
      <w:pPr>
        <w:spacing w:after="0" w:line="276" w:lineRule="auto"/>
        <w:jc w:val="both"/>
        <w:rPr>
          <w:rFonts w:cstheme="minorHAnsi"/>
        </w:rPr>
      </w:pPr>
      <w:r>
        <w:rPr>
          <w:rFonts w:cstheme="minorHAnsi"/>
        </w:rPr>
        <w:t>HI</w:t>
      </w:r>
      <w:r w:rsidR="0020639E" w:rsidRPr="00574339">
        <w:rPr>
          <w:rFonts w:cstheme="minorHAnsi"/>
        </w:rPr>
        <w:t xml:space="preserve">, in line with SDG 5 and its Gender policy, is committed to establish non-discrimination in all of its actions. Therefore, all activities are underpinned by a commitment to equal access to fundamental rights for women and men, who must be fully and individually empowered to enjoy their economic, social, cultural, civil and political rights. </w:t>
      </w:r>
      <w:r>
        <w:rPr>
          <w:rFonts w:cstheme="minorHAnsi"/>
        </w:rPr>
        <w:t>HI</w:t>
      </w:r>
      <w:r w:rsidR="0020639E" w:rsidRPr="00574339">
        <w:rPr>
          <w:rFonts w:cstheme="minorHAnsi"/>
        </w:rPr>
        <w:t xml:space="preserve"> is conscious </w:t>
      </w:r>
      <w:r>
        <w:rPr>
          <w:rFonts w:cstheme="minorHAnsi"/>
        </w:rPr>
        <w:t xml:space="preserve">about </w:t>
      </w:r>
      <w:r w:rsidR="0020639E" w:rsidRPr="00574339">
        <w:rPr>
          <w:rFonts w:cstheme="minorHAnsi"/>
        </w:rPr>
        <w:t>that situations mainly affect women who are doubly discriminated for being women and people with disabilities, often excluded from development initiatives, and are also a factor in a disability creation process that increases the vulnerability of women with disabilities. HI therefore strives to increase gender sensitivity in its actions and to equitably promote the qualities of life of both women and men in all daily activities.</w:t>
      </w:r>
    </w:p>
    <w:p w14:paraId="540CE66E" w14:textId="77777777" w:rsidR="003B494F" w:rsidRDefault="003B494F" w:rsidP="0035382B">
      <w:pPr>
        <w:spacing w:after="0" w:line="276" w:lineRule="auto"/>
        <w:jc w:val="both"/>
        <w:rPr>
          <w:rFonts w:cstheme="minorHAnsi"/>
        </w:rPr>
      </w:pPr>
    </w:p>
    <w:p w14:paraId="0DF0E5FA" w14:textId="351A0237" w:rsidR="0020639E" w:rsidRPr="00574339" w:rsidRDefault="0020639E" w:rsidP="0035382B">
      <w:pPr>
        <w:spacing w:after="0" w:line="276" w:lineRule="auto"/>
        <w:jc w:val="both"/>
        <w:rPr>
          <w:rFonts w:cstheme="minorHAnsi"/>
        </w:rPr>
      </w:pPr>
      <w:r w:rsidRPr="00574339">
        <w:rPr>
          <w:rFonts w:cstheme="minorHAnsi"/>
        </w:rPr>
        <w:t>Therefore, current phase of the</w:t>
      </w:r>
      <w:r w:rsidR="000749A8">
        <w:rPr>
          <w:rFonts w:cstheme="minorHAnsi"/>
        </w:rPr>
        <w:t xml:space="preserve"> UK Aid Direct</w:t>
      </w:r>
      <w:r w:rsidRPr="00574339">
        <w:rPr>
          <w:rFonts w:cstheme="minorHAnsi"/>
        </w:rPr>
        <w:t xml:space="preserve"> project propose</w:t>
      </w:r>
      <w:r w:rsidR="000749A8">
        <w:rPr>
          <w:rFonts w:cstheme="minorHAnsi"/>
        </w:rPr>
        <w:t>s</w:t>
      </w:r>
      <w:r w:rsidRPr="00574339">
        <w:rPr>
          <w:rFonts w:cstheme="minorHAnsi"/>
        </w:rPr>
        <w:t xml:space="preserve"> a specific project implementation modality (Please see </w:t>
      </w:r>
      <w:r w:rsidR="00262C13" w:rsidRPr="00574339">
        <w:rPr>
          <w:rFonts w:cstheme="minorHAnsi"/>
        </w:rPr>
        <w:t xml:space="preserve">relevant </w:t>
      </w:r>
      <w:r w:rsidRPr="00574339">
        <w:rPr>
          <w:rFonts w:cstheme="minorHAnsi"/>
        </w:rPr>
        <w:t xml:space="preserve">Modality II in the project summary section) to overcome existing challenges and promote women’s economic empowerment. A gender assessment </w:t>
      </w:r>
      <w:r w:rsidR="005466A0" w:rsidRPr="00574339">
        <w:rPr>
          <w:rFonts w:cstheme="minorHAnsi"/>
        </w:rPr>
        <w:t xml:space="preserve">conducted </w:t>
      </w:r>
      <w:r w:rsidRPr="00574339">
        <w:rPr>
          <w:rFonts w:cstheme="minorHAnsi"/>
        </w:rPr>
        <w:t xml:space="preserve">at the beginning of the project </w:t>
      </w:r>
      <w:r w:rsidR="005466A0" w:rsidRPr="00574339">
        <w:rPr>
          <w:rFonts w:cstheme="minorHAnsi"/>
        </w:rPr>
        <w:t xml:space="preserve">by </w:t>
      </w:r>
      <w:r w:rsidR="000749A8">
        <w:rPr>
          <w:rFonts w:cstheme="minorHAnsi"/>
        </w:rPr>
        <w:t xml:space="preserve">the </w:t>
      </w:r>
      <w:r w:rsidR="005466A0" w:rsidRPr="00574339">
        <w:rPr>
          <w:rFonts w:cstheme="minorHAnsi"/>
        </w:rPr>
        <w:t xml:space="preserve">external consultant </w:t>
      </w:r>
      <w:r w:rsidR="000749A8">
        <w:rPr>
          <w:rFonts w:cstheme="minorHAnsi"/>
        </w:rPr>
        <w:t xml:space="preserve">helped </w:t>
      </w:r>
      <w:r w:rsidRPr="00574339">
        <w:rPr>
          <w:rFonts w:cstheme="minorHAnsi"/>
        </w:rPr>
        <w:t>to identify underlying factors of gender dynamism in the project operation area, in particular economic empowerment of women and women with disabilities.</w:t>
      </w:r>
      <w:r w:rsidR="005466A0" w:rsidRPr="00574339">
        <w:rPr>
          <w:rFonts w:cstheme="minorHAnsi"/>
        </w:rPr>
        <w:t xml:space="preserve"> </w:t>
      </w:r>
      <w:r w:rsidR="000749A8">
        <w:rPr>
          <w:rFonts w:cstheme="minorHAnsi"/>
        </w:rPr>
        <w:t>Building on the</w:t>
      </w:r>
      <w:r w:rsidR="0048259B" w:rsidRPr="00574339">
        <w:rPr>
          <w:rFonts w:cstheme="minorHAnsi"/>
        </w:rPr>
        <w:t xml:space="preserve"> recommendation</w:t>
      </w:r>
      <w:r w:rsidR="000749A8">
        <w:rPr>
          <w:rFonts w:cstheme="minorHAnsi"/>
        </w:rPr>
        <w:t>s</w:t>
      </w:r>
      <w:r w:rsidR="005466A0" w:rsidRPr="00574339">
        <w:rPr>
          <w:rFonts w:cstheme="minorHAnsi"/>
        </w:rPr>
        <w:t xml:space="preserve"> of th</w:t>
      </w:r>
      <w:r w:rsidR="000749A8">
        <w:rPr>
          <w:rFonts w:cstheme="minorHAnsi"/>
        </w:rPr>
        <w:t>e gender</w:t>
      </w:r>
      <w:r w:rsidR="000749A8" w:rsidRPr="00574339">
        <w:rPr>
          <w:rFonts w:cstheme="minorHAnsi"/>
        </w:rPr>
        <w:t xml:space="preserve"> assessment</w:t>
      </w:r>
      <w:r w:rsidR="005466A0" w:rsidRPr="00574339">
        <w:rPr>
          <w:rFonts w:cstheme="minorHAnsi"/>
        </w:rPr>
        <w:t xml:space="preserve">, </w:t>
      </w:r>
      <w:r w:rsidR="000749A8">
        <w:rPr>
          <w:rFonts w:cstheme="minorHAnsi"/>
        </w:rPr>
        <w:t xml:space="preserve">the </w:t>
      </w:r>
      <w:r w:rsidR="005466A0" w:rsidRPr="00574339">
        <w:rPr>
          <w:rFonts w:cstheme="minorHAnsi"/>
        </w:rPr>
        <w:t xml:space="preserve">project has planned to organize </w:t>
      </w:r>
      <w:r w:rsidR="00DE0287" w:rsidRPr="00574339">
        <w:rPr>
          <w:rFonts w:cstheme="minorHAnsi"/>
        </w:rPr>
        <w:t xml:space="preserve">a </w:t>
      </w:r>
      <w:r w:rsidR="005466A0" w:rsidRPr="00574339">
        <w:rPr>
          <w:rFonts w:cstheme="minorHAnsi"/>
        </w:rPr>
        <w:t xml:space="preserve">capacity building training for </w:t>
      </w:r>
      <w:r w:rsidR="00DE0287" w:rsidRPr="00574339">
        <w:rPr>
          <w:rFonts w:cstheme="minorHAnsi"/>
        </w:rPr>
        <w:t>field</w:t>
      </w:r>
      <w:r w:rsidR="00BB27E0">
        <w:rPr>
          <w:rFonts w:cstheme="minorHAnsi"/>
        </w:rPr>
        <w:t>/site</w:t>
      </w:r>
      <w:r w:rsidR="00DE0287" w:rsidRPr="00574339">
        <w:rPr>
          <w:rFonts w:cstheme="minorHAnsi"/>
        </w:rPr>
        <w:t xml:space="preserve"> </w:t>
      </w:r>
      <w:r w:rsidR="005466A0" w:rsidRPr="00574339">
        <w:rPr>
          <w:rFonts w:cstheme="minorHAnsi"/>
        </w:rPr>
        <w:t xml:space="preserve">project </w:t>
      </w:r>
      <w:r w:rsidR="0048259B" w:rsidRPr="00574339">
        <w:rPr>
          <w:rFonts w:cstheme="minorHAnsi"/>
        </w:rPr>
        <w:t xml:space="preserve">team.  </w:t>
      </w:r>
    </w:p>
    <w:p w14:paraId="6DB35D64" w14:textId="77777777" w:rsidR="00712355" w:rsidRDefault="00712355" w:rsidP="0035382B">
      <w:pPr>
        <w:spacing w:after="0" w:line="276" w:lineRule="auto"/>
        <w:jc w:val="both"/>
        <w:rPr>
          <w:rFonts w:cstheme="minorHAnsi"/>
        </w:rPr>
      </w:pPr>
    </w:p>
    <w:p w14:paraId="095E1182" w14:textId="77777777" w:rsidR="008D13FF" w:rsidRDefault="008D13FF" w:rsidP="0035382B">
      <w:pPr>
        <w:spacing w:after="0" w:line="276" w:lineRule="auto"/>
        <w:jc w:val="both"/>
        <w:rPr>
          <w:rFonts w:cstheme="minorHAnsi"/>
        </w:rPr>
      </w:pPr>
    </w:p>
    <w:p w14:paraId="78D25B53" w14:textId="77777777" w:rsidR="008D13FF" w:rsidRPr="00574339" w:rsidRDefault="008D13FF" w:rsidP="0035382B">
      <w:pPr>
        <w:spacing w:after="0" w:line="276" w:lineRule="auto"/>
        <w:jc w:val="both"/>
        <w:rPr>
          <w:rFonts w:cstheme="minorHAnsi"/>
        </w:rPr>
      </w:pPr>
    </w:p>
    <w:p w14:paraId="1512C0AA" w14:textId="18C16045" w:rsidR="00131CEF" w:rsidRPr="0035382B" w:rsidRDefault="006901F5" w:rsidP="0035382B">
      <w:pPr>
        <w:spacing w:after="0" w:line="276" w:lineRule="auto"/>
        <w:jc w:val="both"/>
        <w:rPr>
          <w:rFonts w:cstheme="minorHAnsi"/>
          <w:b/>
          <w:color w:val="0070C0"/>
          <w:sz w:val="28"/>
          <w:szCs w:val="28"/>
        </w:rPr>
      </w:pPr>
      <w:r>
        <w:rPr>
          <w:rFonts w:cstheme="minorHAnsi"/>
          <w:b/>
          <w:color w:val="0070C0"/>
          <w:sz w:val="28"/>
          <w:szCs w:val="28"/>
        </w:rPr>
        <w:t xml:space="preserve">Overall </w:t>
      </w:r>
      <w:r w:rsidR="00F85B75" w:rsidRPr="0035382B">
        <w:rPr>
          <w:rFonts w:cstheme="minorHAnsi"/>
          <w:b/>
          <w:color w:val="0070C0"/>
          <w:sz w:val="28"/>
          <w:szCs w:val="28"/>
        </w:rPr>
        <w:t>Objective</w:t>
      </w:r>
      <w:r w:rsidR="00E95F04">
        <w:rPr>
          <w:rFonts w:cstheme="minorHAnsi"/>
          <w:b/>
          <w:color w:val="0070C0"/>
          <w:sz w:val="28"/>
          <w:szCs w:val="28"/>
        </w:rPr>
        <w:t xml:space="preserve"> </w:t>
      </w:r>
    </w:p>
    <w:p w14:paraId="4603E981" w14:textId="01CDD0DD" w:rsidR="00620F22" w:rsidRPr="006901F5" w:rsidRDefault="0048259B" w:rsidP="006901F5">
      <w:pPr>
        <w:spacing w:after="0" w:line="276" w:lineRule="auto"/>
        <w:jc w:val="both"/>
        <w:rPr>
          <w:rFonts w:cstheme="minorHAnsi"/>
        </w:rPr>
      </w:pPr>
      <w:r w:rsidRPr="006901F5">
        <w:rPr>
          <w:rFonts w:cstheme="minorHAnsi"/>
        </w:rPr>
        <w:t>The main objective</w:t>
      </w:r>
      <w:r w:rsidR="00620F22" w:rsidRPr="006901F5">
        <w:rPr>
          <w:rFonts w:cstheme="minorHAnsi"/>
        </w:rPr>
        <w:t xml:space="preserve"> of the assignment</w:t>
      </w:r>
      <w:r w:rsidRPr="006901F5">
        <w:rPr>
          <w:rFonts w:cstheme="minorHAnsi"/>
        </w:rPr>
        <w:t xml:space="preserve"> is </w:t>
      </w:r>
      <w:r w:rsidR="00620F22" w:rsidRPr="006901F5">
        <w:rPr>
          <w:rFonts w:cstheme="minorHAnsi"/>
        </w:rPr>
        <w:t>to facilitate</w:t>
      </w:r>
      <w:r w:rsidRPr="006901F5">
        <w:rPr>
          <w:rFonts w:cstheme="minorHAnsi"/>
        </w:rPr>
        <w:t xml:space="preserve"> </w:t>
      </w:r>
      <w:r w:rsidR="00620F22" w:rsidRPr="006901F5">
        <w:rPr>
          <w:rFonts w:cstheme="minorHAnsi"/>
        </w:rPr>
        <w:t xml:space="preserve">a </w:t>
      </w:r>
      <w:r w:rsidRPr="006901F5">
        <w:rPr>
          <w:rFonts w:cstheme="minorHAnsi"/>
        </w:rPr>
        <w:t>capacity building training</w:t>
      </w:r>
      <w:r w:rsidR="00620F22" w:rsidRPr="006901F5">
        <w:rPr>
          <w:rFonts w:cstheme="minorHAnsi"/>
        </w:rPr>
        <w:t xml:space="preserve"> on gender and </w:t>
      </w:r>
      <w:r w:rsidR="00670278">
        <w:rPr>
          <w:rFonts w:cstheme="minorHAnsi"/>
        </w:rPr>
        <w:t>women economic empowerment</w:t>
      </w:r>
      <w:r w:rsidR="00670278" w:rsidRPr="006901F5">
        <w:rPr>
          <w:rFonts w:cstheme="minorHAnsi"/>
        </w:rPr>
        <w:t xml:space="preserve"> </w:t>
      </w:r>
      <w:r w:rsidRPr="006901F5">
        <w:rPr>
          <w:rFonts w:cstheme="minorHAnsi"/>
        </w:rPr>
        <w:t xml:space="preserve">for project team to </w:t>
      </w:r>
      <w:r w:rsidR="000749A8" w:rsidRPr="006901F5">
        <w:rPr>
          <w:rFonts w:cstheme="minorHAnsi"/>
        </w:rPr>
        <w:t xml:space="preserve">effectively </w:t>
      </w:r>
      <w:r w:rsidRPr="006901F5">
        <w:rPr>
          <w:rFonts w:cstheme="minorHAnsi"/>
        </w:rPr>
        <w:t>mainstream gender</w:t>
      </w:r>
      <w:r w:rsidR="000749A8" w:rsidRPr="006901F5">
        <w:rPr>
          <w:rFonts w:cstheme="minorHAnsi"/>
        </w:rPr>
        <w:t xml:space="preserve"> issues</w:t>
      </w:r>
      <w:r w:rsidRPr="006901F5">
        <w:rPr>
          <w:rFonts w:cstheme="minorHAnsi"/>
        </w:rPr>
        <w:t xml:space="preserve"> throughout the project and ensure economic empowerment of women and women with disabilities</w:t>
      </w:r>
      <w:r w:rsidR="00620F22" w:rsidRPr="006901F5">
        <w:rPr>
          <w:rFonts w:cstheme="minorHAnsi"/>
        </w:rPr>
        <w:t xml:space="preserve"> through</w:t>
      </w:r>
      <w:r w:rsidRPr="006901F5">
        <w:rPr>
          <w:rFonts w:cstheme="minorHAnsi"/>
        </w:rPr>
        <w:t xml:space="preserve"> </w:t>
      </w:r>
      <w:r w:rsidR="000749A8" w:rsidRPr="006901F5">
        <w:rPr>
          <w:rFonts w:cstheme="minorHAnsi"/>
        </w:rPr>
        <w:t xml:space="preserve">improved </w:t>
      </w:r>
      <w:r w:rsidRPr="006901F5">
        <w:rPr>
          <w:rFonts w:cstheme="minorHAnsi"/>
        </w:rPr>
        <w:t>overall understanding and knowledge on gender issue</w:t>
      </w:r>
      <w:r w:rsidR="00620F22" w:rsidRPr="006901F5">
        <w:rPr>
          <w:rFonts w:cstheme="minorHAnsi"/>
        </w:rPr>
        <w:t>s</w:t>
      </w:r>
      <w:r w:rsidRPr="006901F5">
        <w:rPr>
          <w:rFonts w:cstheme="minorHAnsi"/>
        </w:rPr>
        <w:t>.</w:t>
      </w:r>
    </w:p>
    <w:p w14:paraId="2E74A647" w14:textId="77777777" w:rsidR="006901F5" w:rsidRDefault="006901F5" w:rsidP="006901F5">
      <w:pPr>
        <w:spacing w:after="0" w:line="276" w:lineRule="auto"/>
        <w:jc w:val="both"/>
        <w:rPr>
          <w:rFonts w:cstheme="minorHAnsi"/>
        </w:rPr>
      </w:pPr>
    </w:p>
    <w:p w14:paraId="1C0054A1" w14:textId="4FD26B93" w:rsidR="006901F5" w:rsidRPr="006901F5" w:rsidRDefault="006901F5" w:rsidP="006901F5">
      <w:pPr>
        <w:spacing w:after="0" w:line="276" w:lineRule="auto"/>
        <w:jc w:val="both"/>
        <w:rPr>
          <w:rFonts w:cstheme="minorHAnsi"/>
          <w:b/>
          <w:color w:val="0070C0"/>
          <w:sz w:val="28"/>
          <w:szCs w:val="28"/>
        </w:rPr>
      </w:pPr>
      <w:r w:rsidRPr="006901F5">
        <w:rPr>
          <w:rFonts w:cstheme="minorHAnsi"/>
          <w:b/>
          <w:color w:val="0070C0"/>
          <w:sz w:val="28"/>
          <w:szCs w:val="28"/>
        </w:rPr>
        <w:t>Specific Objective</w:t>
      </w:r>
      <w:r w:rsidR="00670278">
        <w:rPr>
          <w:rFonts w:cstheme="minorHAnsi"/>
          <w:b/>
          <w:color w:val="0070C0"/>
          <w:sz w:val="28"/>
          <w:szCs w:val="28"/>
        </w:rPr>
        <w:t>s</w:t>
      </w:r>
    </w:p>
    <w:p w14:paraId="3F2062AA" w14:textId="78E15ADD" w:rsidR="006901F5" w:rsidRPr="009D4960" w:rsidRDefault="006901F5" w:rsidP="00E95F04">
      <w:pPr>
        <w:pStyle w:val="ListParagraph"/>
        <w:numPr>
          <w:ilvl w:val="0"/>
          <w:numId w:val="21"/>
        </w:numPr>
        <w:spacing w:after="0" w:line="276" w:lineRule="auto"/>
        <w:jc w:val="both"/>
        <w:rPr>
          <w:rFonts w:cstheme="minorHAnsi"/>
          <w:b/>
        </w:rPr>
      </w:pPr>
      <w:r w:rsidRPr="009D4960">
        <w:rPr>
          <w:rFonts w:cstheme="minorHAnsi"/>
        </w:rPr>
        <w:t xml:space="preserve">To improve staff capacity on basic gender </w:t>
      </w:r>
      <w:r w:rsidR="00AC209F" w:rsidRPr="009D4960">
        <w:rPr>
          <w:rFonts w:cstheme="minorHAnsi"/>
        </w:rPr>
        <w:t xml:space="preserve">equity </w:t>
      </w:r>
      <w:r w:rsidRPr="009D4960">
        <w:rPr>
          <w:rFonts w:cstheme="minorHAnsi"/>
        </w:rPr>
        <w:t>and women economic empowerment</w:t>
      </w:r>
    </w:p>
    <w:p w14:paraId="303FA8B9" w14:textId="6F27450E" w:rsidR="006901F5" w:rsidRPr="009D4960" w:rsidRDefault="006901F5" w:rsidP="00E95F04">
      <w:pPr>
        <w:pStyle w:val="ListParagraph"/>
        <w:numPr>
          <w:ilvl w:val="0"/>
          <w:numId w:val="21"/>
        </w:numPr>
        <w:spacing w:after="0" w:line="276" w:lineRule="auto"/>
        <w:jc w:val="both"/>
        <w:rPr>
          <w:rFonts w:cstheme="minorHAnsi"/>
          <w:b/>
        </w:rPr>
      </w:pPr>
      <w:r w:rsidRPr="009D4960">
        <w:rPr>
          <w:rFonts w:cstheme="minorHAnsi"/>
        </w:rPr>
        <w:t xml:space="preserve">To improve staff capacity on redistributing reproductive responsibilities through labour saving </w:t>
      </w:r>
      <w:r w:rsidR="00670278" w:rsidRPr="009D4960">
        <w:rPr>
          <w:rFonts w:cstheme="minorHAnsi"/>
        </w:rPr>
        <w:t>technologies</w:t>
      </w:r>
      <w:r w:rsidRPr="009D4960">
        <w:rPr>
          <w:rFonts w:cstheme="minorHAnsi"/>
        </w:rPr>
        <w:t xml:space="preserve"> and caring role of men</w:t>
      </w:r>
      <w:r w:rsidR="00670278" w:rsidRPr="009D4960">
        <w:rPr>
          <w:rFonts w:cstheme="minorHAnsi"/>
        </w:rPr>
        <w:t xml:space="preserve"> in project</w:t>
      </w:r>
      <w:r w:rsidRPr="009D4960">
        <w:rPr>
          <w:rFonts w:cstheme="minorHAnsi"/>
        </w:rPr>
        <w:t xml:space="preserve"> </w:t>
      </w:r>
    </w:p>
    <w:p w14:paraId="4D82AD5D" w14:textId="50910FEA" w:rsidR="00670278" w:rsidRPr="009D4960" w:rsidRDefault="00670278" w:rsidP="00E95F04">
      <w:pPr>
        <w:pStyle w:val="ListParagraph"/>
        <w:numPr>
          <w:ilvl w:val="0"/>
          <w:numId w:val="21"/>
        </w:numPr>
        <w:spacing w:after="0" w:line="276" w:lineRule="auto"/>
        <w:jc w:val="both"/>
        <w:rPr>
          <w:rFonts w:cstheme="minorHAnsi"/>
          <w:b/>
        </w:rPr>
      </w:pPr>
      <w:r w:rsidRPr="009D4960">
        <w:rPr>
          <w:rFonts w:cstheme="minorHAnsi"/>
        </w:rPr>
        <w:t xml:space="preserve">To develop action plan for ensuring beneficiaries access to finance for business and enterprise development through market system </w:t>
      </w:r>
    </w:p>
    <w:p w14:paraId="15D19876" w14:textId="7C39D21D" w:rsidR="00670278" w:rsidRPr="009D4960" w:rsidRDefault="00670278" w:rsidP="00E95F04">
      <w:pPr>
        <w:pStyle w:val="ListParagraph"/>
        <w:numPr>
          <w:ilvl w:val="0"/>
          <w:numId w:val="21"/>
        </w:numPr>
        <w:spacing w:after="0" w:line="276" w:lineRule="auto"/>
        <w:jc w:val="both"/>
        <w:rPr>
          <w:rFonts w:cstheme="minorHAnsi"/>
          <w:b/>
        </w:rPr>
      </w:pPr>
      <w:r w:rsidRPr="009D4960">
        <w:rPr>
          <w:rFonts w:cstheme="minorHAnsi"/>
        </w:rPr>
        <w:t>To build staff capacity to act as master trainer (1-2 persons) who will provide training to Community livelihood Worker (CLW) with making specific capacity development plan</w:t>
      </w:r>
    </w:p>
    <w:p w14:paraId="18660B98" w14:textId="77777777" w:rsidR="001276AE" w:rsidRPr="009D4960" w:rsidRDefault="001276AE" w:rsidP="0035382B">
      <w:pPr>
        <w:spacing w:after="0" w:line="276" w:lineRule="auto"/>
        <w:jc w:val="both"/>
        <w:rPr>
          <w:rFonts w:cstheme="minorHAnsi"/>
          <w:b/>
          <w:sz w:val="28"/>
          <w:szCs w:val="28"/>
        </w:rPr>
      </w:pPr>
    </w:p>
    <w:p w14:paraId="491B7611" w14:textId="77777777" w:rsidR="00670278" w:rsidRPr="00373B78" w:rsidRDefault="00670278" w:rsidP="00670278">
      <w:pPr>
        <w:spacing w:after="0" w:line="276" w:lineRule="auto"/>
        <w:jc w:val="both"/>
        <w:rPr>
          <w:rFonts w:cstheme="minorHAnsi"/>
          <w:b/>
          <w:color w:val="0070C0"/>
          <w:sz w:val="28"/>
          <w:szCs w:val="28"/>
        </w:rPr>
      </w:pPr>
      <w:r w:rsidRPr="00373B78">
        <w:rPr>
          <w:rFonts w:cstheme="minorHAnsi"/>
          <w:b/>
          <w:color w:val="0070C0"/>
          <w:sz w:val="28"/>
          <w:szCs w:val="28"/>
        </w:rPr>
        <w:t xml:space="preserve">Expected results </w:t>
      </w:r>
    </w:p>
    <w:p w14:paraId="3D8D3328" w14:textId="77777777" w:rsidR="00670278" w:rsidRPr="009D4960" w:rsidRDefault="00670278" w:rsidP="00670278">
      <w:pPr>
        <w:spacing w:after="0" w:line="276" w:lineRule="auto"/>
        <w:jc w:val="both"/>
        <w:rPr>
          <w:rFonts w:cstheme="minorHAnsi"/>
        </w:rPr>
      </w:pPr>
      <w:r w:rsidRPr="009D4960">
        <w:rPr>
          <w:rFonts w:cstheme="minorHAnsi"/>
        </w:rPr>
        <w:t xml:space="preserve">By the end of the training participants will:     </w:t>
      </w:r>
    </w:p>
    <w:p w14:paraId="6CF05C39" w14:textId="5D72B033" w:rsidR="00670278" w:rsidRPr="009D4960" w:rsidRDefault="00670278" w:rsidP="00670278">
      <w:pPr>
        <w:pStyle w:val="ListParagraph"/>
        <w:numPr>
          <w:ilvl w:val="0"/>
          <w:numId w:val="10"/>
        </w:numPr>
        <w:spacing w:after="0" w:line="276" w:lineRule="auto"/>
        <w:jc w:val="both"/>
        <w:rPr>
          <w:rFonts w:cstheme="minorHAnsi"/>
        </w:rPr>
      </w:pPr>
      <w:r w:rsidRPr="009D4960">
        <w:rPr>
          <w:rFonts w:cstheme="minorHAnsi"/>
        </w:rPr>
        <w:t>Have a clear understanding of gender</w:t>
      </w:r>
      <w:r w:rsidR="00AC209F" w:rsidRPr="009D4960">
        <w:rPr>
          <w:rFonts w:cstheme="minorHAnsi"/>
        </w:rPr>
        <w:t xml:space="preserve"> equity</w:t>
      </w:r>
      <w:r w:rsidRPr="009D4960">
        <w:rPr>
          <w:rFonts w:cstheme="minorHAnsi"/>
        </w:rPr>
        <w:t> and women economic empowerment concepts</w:t>
      </w:r>
      <w:r w:rsidR="00AC209F" w:rsidRPr="009D4960">
        <w:rPr>
          <w:rFonts w:cstheme="minorHAnsi"/>
        </w:rPr>
        <w:t>.</w:t>
      </w:r>
      <w:r w:rsidRPr="009D4960">
        <w:rPr>
          <w:rFonts w:cstheme="minorHAnsi"/>
        </w:rPr>
        <w:t xml:space="preserve">  </w:t>
      </w:r>
    </w:p>
    <w:p w14:paraId="00194A31" w14:textId="14A3B48B" w:rsidR="00670278" w:rsidRPr="009D4960" w:rsidRDefault="00670278" w:rsidP="00670278">
      <w:pPr>
        <w:pStyle w:val="ListParagraph"/>
        <w:numPr>
          <w:ilvl w:val="0"/>
          <w:numId w:val="10"/>
        </w:numPr>
        <w:spacing w:after="0" w:line="276" w:lineRule="auto"/>
        <w:jc w:val="both"/>
        <w:rPr>
          <w:rFonts w:cstheme="minorHAnsi"/>
        </w:rPr>
      </w:pPr>
      <w:r w:rsidRPr="009D4960">
        <w:rPr>
          <w:rFonts w:cstheme="minorHAnsi"/>
        </w:rPr>
        <w:t xml:space="preserve">Be equipped with sound knowledge and skills to mainstream gender </w:t>
      </w:r>
      <w:r w:rsidR="00964DE9" w:rsidRPr="009D4960">
        <w:rPr>
          <w:rFonts w:cstheme="minorHAnsi"/>
        </w:rPr>
        <w:t xml:space="preserve">issues </w:t>
      </w:r>
      <w:r w:rsidRPr="009D4960">
        <w:rPr>
          <w:rFonts w:cstheme="minorHAnsi"/>
        </w:rPr>
        <w:t xml:space="preserve">in </w:t>
      </w:r>
      <w:r w:rsidR="00964DE9" w:rsidRPr="009D4960">
        <w:rPr>
          <w:rFonts w:cstheme="minorHAnsi"/>
        </w:rPr>
        <w:t xml:space="preserve">current </w:t>
      </w:r>
      <w:r w:rsidRPr="009D4960">
        <w:rPr>
          <w:rFonts w:cstheme="minorHAnsi"/>
        </w:rPr>
        <w:t>project operations</w:t>
      </w:r>
      <w:r w:rsidR="00964DE9" w:rsidRPr="009D4960">
        <w:rPr>
          <w:rFonts w:cstheme="minorHAnsi"/>
        </w:rPr>
        <w:t xml:space="preserve">; and be able </w:t>
      </w:r>
      <w:r w:rsidR="00AC209F" w:rsidRPr="009D4960">
        <w:rPr>
          <w:rFonts w:cstheme="minorHAnsi"/>
        </w:rPr>
        <w:t xml:space="preserve">to </w:t>
      </w:r>
      <w:r w:rsidR="00964DE9" w:rsidRPr="009D4960">
        <w:rPr>
          <w:rFonts w:cstheme="minorHAnsi"/>
        </w:rPr>
        <w:t xml:space="preserve">identify and </w:t>
      </w:r>
      <w:r w:rsidR="00AC209F" w:rsidRPr="009D4960">
        <w:rPr>
          <w:rFonts w:cstheme="minorHAnsi"/>
        </w:rPr>
        <w:t>implement gender focus activities.</w:t>
      </w:r>
    </w:p>
    <w:p w14:paraId="311C57A7" w14:textId="13DE8260" w:rsidR="0064378D" w:rsidRPr="009D4960" w:rsidRDefault="0064378D" w:rsidP="00670278">
      <w:pPr>
        <w:pStyle w:val="ListParagraph"/>
        <w:numPr>
          <w:ilvl w:val="0"/>
          <w:numId w:val="10"/>
        </w:numPr>
        <w:spacing w:after="0" w:line="276" w:lineRule="auto"/>
        <w:jc w:val="both"/>
        <w:rPr>
          <w:rFonts w:cstheme="minorHAnsi"/>
        </w:rPr>
      </w:pPr>
      <w:r w:rsidRPr="009D4960">
        <w:rPr>
          <w:rFonts w:cstheme="minorHAnsi"/>
        </w:rPr>
        <w:t>Identify gaps of redistribution role between men &amp; women</w:t>
      </w:r>
      <w:r w:rsidR="00AC209F" w:rsidRPr="009D4960">
        <w:rPr>
          <w:rFonts w:cstheme="minorHAnsi"/>
        </w:rPr>
        <w:t>;</w:t>
      </w:r>
      <w:r w:rsidRPr="009D4960">
        <w:rPr>
          <w:rFonts w:cstheme="minorHAnsi"/>
        </w:rPr>
        <w:t xml:space="preserve"> and </w:t>
      </w:r>
      <w:r w:rsidR="00AC209F" w:rsidRPr="009D4960">
        <w:rPr>
          <w:rFonts w:cstheme="minorHAnsi"/>
        </w:rPr>
        <w:t xml:space="preserve">identify and </w:t>
      </w:r>
      <w:r w:rsidRPr="009D4960">
        <w:rPr>
          <w:rFonts w:cstheme="minorHAnsi"/>
        </w:rPr>
        <w:t>strengthen caring role of father</w:t>
      </w:r>
      <w:r w:rsidR="00AC209F" w:rsidRPr="009D4960">
        <w:rPr>
          <w:rFonts w:cstheme="minorHAnsi"/>
        </w:rPr>
        <w:t>.</w:t>
      </w:r>
    </w:p>
    <w:p w14:paraId="681C5826" w14:textId="77777777" w:rsidR="00670278" w:rsidRDefault="00670278" w:rsidP="0035382B">
      <w:pPr>
        <w:spacing w:after="0" w:line="276" w:lineRule="auto"/>
        <w:jc w:val="both"/>
        <w:rPr>
          <w:rFonts w:cstheme="minorHAnsi"/>
          <w:b/>
          <w:color w:val="0070C0"/>
          <w:sz w:val="28"/>
          <w:szCs w:val="28"/>
        </w:rPr>
      </w:pPr>
    </w:p>
    <w:p w14:paraId="226EA956" w14:textId="08DEB528" w:rsidR="00670278" w:rsidRDefault="0064378D" w:rsidP="0035382B">
      <w:pPr>
        <w:spacing w:after="0" w:line="276" w:lineRule="auto"/>
        <w:jc w:val="both"/>
        <w:rPr>
          <w:rFonts w:cstheme="minorHAnsi"/>
          <w:b/>
          <w:color w:val="0070C0"/>
          <w:sz w:val="28"/>
          <w:szCs w:val="28"/>
        </w:rPr>
      </w:pPr>
      <w:r>
        <w:rPr>
          <w:rFonts w:cstheme="minorHAnsi"/>
          <w:b/>
          <w:color w:val="0070C0"/>
          <w:sz w:val="28"/>
          <w:szCs w:val="28"/>
        </w:rPr>
        <w:t>Tentative Schedule/Content</w:t>
      </w:r>
    </w:p>
    <w:p w14:paraId="05E656E3" w14:textId="08314F8E" w:rsidR="0064378D" w:rsidRPr="00E727BB" w:rsidRDefault="00FF25F5" w:rsidP="0035382B">
      <w:pPr>
        <w:spacing w:after="0" w:line="276" w:lineRule="auto"/>
        <w:jc w:val="both"/>
        <w:rPr>
          <w:rFonts w:cstheme="minorHAnsi"/>
          <w:color w:val="000000" w:themeColor="text1"/>
        </w:rPr>
      </w:pPr>
      <w:r w:rsidRPr="00E727BB">
        <w:rPr>
          <w:rFonts w:cstheme="minorHAnsi"/>
          <w:color w:val="000000" w:themeColor="text1"/>
        </w:rPr>
        <w:t>The training will cover the following</w:t>
      </w:r>
      <w:r w:rsidR="00B62239">
        <w:rPr>
          <w:rFonts w:cstheme="minorHAnsi"/>
          <w:color w:val="000000" w:themeColor="text1"/>
        </w:rPr>
        <w:t xml:space="preserve"> areas but not limited</w:t>
      </w:r>
      <w:r w:rsidRPr="00E727BB">
        <w:rPr>
          <w:rFonts w:cstheme="minorHAnsi"/>
          <w:color w:val="000000" w:themeColor="text1"/>
        </w:rPr>
        <w:t>:</w:t>
      </w:r>
    </w:p>
    <w:tbl>
      <w:tblPr>
        <w:tblStyle w:val="TableGrid"/>
        <w:tblW w:w="0" w:type="auto"/>
        <w:tblLayout w:type="fixed"/>
        <w:tblLook w:val="04A0" w:firstRow="1" w:lastRow="0" w:firstColumn="1" w:lastColumn="0" w:noHBand="0" w:noVBand="1"/>
      </w:tblPr>
      <w:tblGrid>
        <w:gridCol w:w="988"/>
        <w:gridCol w:w="8028"/>
      </w:tblGrid>
      <w:tr w:rsidR="00E727BB" w:rsidRPr="00E727BB" w14:paraId="085B0FD6" w14:textId="77777777" w:rsidTr="00FF25F5">
        <w:tc>
          <w:tcPr>
            <w:tcW w:w="988" w:type="dxa"/>
          </w:tcPr>
          <w:p w14:paraId="01BEB743" w14:textId="502F0C21" w:rsidR="00FF25F5" w:rsidRPr="00E727BB" w:rsidRDefault="00FF25F5" w:rsidP="0035382B">
            <w:pPr>
              <w:spacing w:line="276" w:lineRule="auto"/>
              <w:jc w:val="both"/>
              <w:rPr>
                <w:rFonts w:cstheme="minorHAnsi"/>
                <w:color w:val="000000" w:themeColor="text1"/>
              </w:rPr>
            </w:pPr>
            <w:r w:rsidRPr="00E727BB">
              <w:rPr>
                <w:rFonts w:cstheme="minorHAnsi"/>
                <w:color w:val="000000" w:themeColor="text1"/>
              </w:rPr>
              <w:t>Day 1</w:t>
            </w:r>
          </w:p>
        </w:tc>
        <w:tc>
          <w:tcPr>
            <w:tcW w:w="8028" w:type="dxa"/>
          </w:tcPr>
          <w:p w14:paraId="0C893FA3" w14:textId="66C5B687" w:rsidR="00FF25F5" w:rsidRPr="00E727BB" w:rsidRDefault="00FF25F5" w:rsidP="00FF25F5">
            <w:pPr>
              <w:spacing w:line="276" w:lineRule="auto"/>
              <w:rPr>
                <w:rFonts w:cstheme="minorHAnsi"/>
                <w:color w:val="000000" w:themeColor="text1"/>
              </w:rPr>
            </w:pPr>
            <w:r w:rsidRPr="00E727BB">
              <w:rPr>
                <w:rFonts w:cstheme="minorHAnsi"/>
                <w:color w:val="000000" w:themeColor="text1"/>
              </w:rPr>
              <w:t xml:space="preserve">Overview of the basic concept of gender and how it applies to development project; Provide in-depth </w:t>
            </w:r>
            <w:r w:rsidR="00B62239">
              <w:rPr>
                <w:rFonts w:cstheme="minorHAnsi"/>
                <w:color w:val="000000" w:themeColor="text1"/>
              </w:rPr>
              <w:t xml:space="preserve">practical </w:t>
            </w:r>
            <w:r w:rsidRPr="00E727BB">
              <w:rPr>
                <w:rFonts w:cstheme="minorHAnsi"/>
                <w:color w:val="000000" w:themeColor="text1"/>
              </w:rPr>
              <w:t xml:space="preserve">understanding </w:t>
            </w:r>
            <w:r w:rsidR="00634193" w:rsidRPr="00E727BB">
              <w:rPr>
                <w:rFonts w:cstheme="minorHAnsi"/>
                <w:color w:val="000000" w:themeColor="text1"/>
              </w:rPr>
              <w:t xml:space="preserve">&amp; utilizing </w:t>
            </w:r>
            <w:r w:rsidRPr="00E727BB">
              <w:rPr>
                <w:rFonts w:cstheme="minorHAnsi"/>
                <w:color w:val="000000" w:themeColor="text1"/>
              </w:rPr>
              <w:t>contextual examples</w:t>
            </w:r>
          </w:p>
        </w:tc>
      </w:tr>
      <w:tr w:rsidR="00E727BB" w:rsidRPr="00E727BB" w14:paraId="38AC861D" w14:textId="77777777" w:rsidTr="00FF25F5">
        <w:tc>
          <w:tcPr>
            <w:tcW w:w="988" w:type="dxa"/>
          </w:tcPr>
          <w:p w14:paraId="287B3104" w14:textId="3A8EB64F" w:rsidR="00FF25F5" w:rsidRPr="00E727BB" w:rsidRDefault="00FF25F5" w:rsidP="0035382B">
            <w:pPr>
              <w:spacing w:line="276" w:lineRule="auto"/>
              <w:jc w:val="both"/>
              <w:rPr>
                <w:rFonts w:cstheme="minorHAnsi"/>
                <w:color w:val="000000" w:themeColor="text1"/>
              </w:rPr>
            </w:pPr>
            <w:r w:rsidRPr="00E727BB">
              <w:rPr>
                <w:rFonts w:cstheme="minorHAnsi"/>
                <w:color w:val="000000" w:themeColor="text1"/>
              </w:rPr>
              <w:t>Day 2</w:t>
            </w:r>
          </w:p>
        </w:tc>
        <w:tc>
          <w:tcPr>
            <w:tcW w:w="8028" w:type="dxa"/>
          </w:tcPr>
          <w:p w14:paraId="19143E73" w14:textId="2036BC4D" w:rsidR="00FF25F5" w:rsidRPr="00E727BB" w:rsidRDefault="00634193" w:rsidP="0035382B">
            <w:pPr>
              <w:spacing w:line="276" w:lineRule="auto"/>
              <w:jc w:val="both"/>
              <w:rPr>
                <w:rFonts w:cstheme="minorHAnsi"/>
                <w:color w:val="000000" w:themeColor="text1"/>
              </w:rPr>
            </w:pPr>
            <w:r w:rsidRPr="00E727BB">
              <w:rPr>
                <w:rFonts w:cstheme="minorHAnsi"/>
                <w:color w:val="000000" w:themeColor="text1"/>
              </w:rPr>
              <w:t xml:space="preserve">Economic inclusion through empowering women; </w:t>
            </w:r>
            <w:r w:rsidR="0022606E" w:rsidRPr="00E727BB">
              <w:rPr>
                <w:rFonts w:cstheme="minorHAnsi"/>
                <w:color w:val="000000" w:themeColor="text1"/>
              </w:rPr>
              <w:t xml:space="preserve">Beneficiaries </w:t>
            </w:r>
            <w:r w:rsidRPr="00E727BB">
              <w:rPr>
                <w:rFonts w:cstheme="minorHAnsi"/>
                <w:color w:val="000000" w:themeColor="text1"/>
              </w:rPr>
              <w:t>accessing finance for business development</w:t>
            </w:r>
            <w:r w:rsidR="0022606E" w:rsidRPr="00E727BB">
              <w:rPr>
                <w:rFonts w:cstheme="minorHAnsi"/>
                <w:color w:val="000000" w:themeColor="text1"/>
              </w:rPr>
              <w:t xml:space="preserve"> in project</w:t>
            </w:r>
          </w:p>
        </w:tc>
      </w:tr>
      <w:tr w:rsidR="00E727BB" w:rsidRPr="00E727BB" w14:paraId="43CBCB7E" w14:textId="77777777" w:rsidTr="00FF25F5">
        <w:tc>
          <w:tcPr>
            <w:tcW w:w="988" w:type="dxa"/>
          </w:tcPr>
          <w:p w14:paraId="4DA1D330" w14:textId="3AF83496" w:rsidR="00FF25F5" w:rsidRPr="00E727BB" w:rsidRDefault="00FF25F5" w:rsidP="0035382B">
            <w:pPr>
              <w:spacing w:line="276" w:lineRule="auto"/>
              <w:jc w:val="both"/>
              <w:rPr>
                <w:rFonts w:cstheme="minorHAnsi"/>
                <w:color w:val="000000" w:themeColor="text1"/>
              </w:rPr>
            </w:pPr>
            <w:r w:rsidRPr="00E727BB">
              <w:rPr>
                <w:rFonts w:cstheme="minorHAnsi"/>
                <w:color w:val="000000" w:themeColor="text1"/>
              </w:rPr>
              <w:t>Day 3</w:t>
            </w:r>
          </w:p>
        </w:tc>
        <w:tc>
          <w:tcPr>
            <w:tcW w:w="8028" w:type="dxa"/>
          </w:tcPr>
          <w:p w14:paraId="542FAB4F" w14:textId="5506D943" w:rsidR="00FF25F5" w:rsidRPr="00E727BB" w:rsidRDefault="00634193" w:rsidP="00B62239">
            <w:pPr>
              <w:spacing w:line="276" w:lineRule="auto"/>
              <w:jc w:val="both"/>
              <w:rPr>
                <w:rFonts w:cstheme="minorHAnsi"/>
                <w:color w:val="000000" w:themeColor="text1"/>
              </w:rPr>
            </w:pPr>
            <w:r w:rsidRPr="00E727BB">
              <w:rPr>
                <w:rFonts w:cstheme="minorHAnsi"/>
                <w:color w:val="000000" w:themeColor="text1"/>
              </w:rPr>
              <w:t>Development of action plan</w:t>
            </w:r>
            <w:r w:rsidR="0022606E" w:rsidRPr="00E727BB">
              <w:rPr>
                <w:rFonts w:cstheme="minorHAnsi"/>
                <w:color w:val="000000" w:themeColor="text1"/>
              </w:rPr>
              <w:t xml:space="preserve"> </w:t>
            </w:r>
            <w:r w:rsidR="00B62239">
              <w:rPr>
                <w:rFonts w:cstheme="minorHAnsi"/>
                <w:color w:val="000000" w:themeColor="text1"/>
              </w:rPr>
              <w:t>by</w:t>
            </w:r>
            <w:r w:rsidR="0022606E" w:rsidRPr="00E727BB">
              <w:rPr>
                <w:rFonts w:cstheme="minorHAnsi"/>
                <w:color w:val="000000" w:themeColor="text1"/>
              </w:rPr>
              <w:t xml:space="preserve"> assessing gender consideration</w:t>
            </w:r>
            <w:r w:rsidR="00B62239">
              <w:rPr>
                <w:rFonts w:cstheme="minorHAnsi"/>
                <w:color w:val="000000" w:themeColor="text1"/>
              </w:rPr>
              <w:t>s (from the gender assessment)</w:t>
            </w:r>
            <w:r w:rsidRPr="00E727BB">
              <w:rPr>
                <w:rFonts w:cstheme="minorHAnsi"/>
                <w:color w:val="000000" w:themeColor="text1"/>
              </w:rPr>
              <w:t xml:space="preserve"> are adequately integrated in project; developing </w:t>
            </w:r>
            <w:r w:rsidR="0022606E" w:rsidRPr="00E727BB">
              <w:rPr>
                <w:rFonts w:cstheme="minorHAnsi"/>
                <w:color w:val="000000" w:themeColor="text1"/>
              </w:rPr>
              <w:t>practical tools and methodologies that can be used in day to day operation</w:t>
            </w:r>
          </w:p>
        </w:tc>
      </w:tr>
    </w:tbl>
    <w:p w14:paraId="0C09D9A4" w14:textId="77777777" w:rsidR="0064378D" w:rsidRDefault="0064378D" w:rsidP="0035382B">
      <w:pPr>
        <w:spacing w:after="0" w:line="276" w:lineRule="auto"/>
        <w:jc w:val="both"/>
        <w:rPr>
          <w:rFonts w:cstheme="minorHAnsi"/>
          <w:b/>
          <w:color w:val="0070C0"/>
          <w:sz w:val="28"/>
          <w:szCs w:val="28"/>
        </w:rPr>
      </w:pPr>
    </w:p>
    <w:p w14:paraId="721A8531" w14:textId="6338E2EA" w:rsidR="00F6499B" w:rsidRDefault="00F6499B" w:rsidP="0035382B">
      <w:pPr>
        <w:spacing w:after="0" w:line="276" w:lineRule="auto"/>
        <w:jc w:val="both"/>
        <w:rPr>
          <w:rFonts w:cstheme="minorHAnsi"/>
          <w:b/>
          <w:color w:val="0070C0"/>
          <w:sz w:val="28"/>
          <w:szCs w:val="28"/>
        </w:rPr>
      </w:pPr>
      <w:r>
        <w:rPr>
          <w:rFonts w:cstheme="minorHAnsi"/>
          <w:b/>
          <w:color w:val="0070C0"/>
          <w:sz w:val="28"/>
          <w:szCs w:val="28"/>
        </w:rPr>
        <w:t>Training Participants</w:t>
      </w:r>
    </w:p>
    <w:p w14:paraId="1040CF82" w14:textId="41E4E991" w:rsidR="00F6499B" w:rsidRPr="00F6499B" w:rsidRDefault="00A916D2" w:rsidP="0035382B">
      <w:pPr>
        <w:spacing w:after="0" w:line="276" w:lineRule="auto"/>
        <w:jc w:val="both"/>
        <w:rPr>
          <w:rFonts w:cstheme="minorHAnsi"/>
          <w:b/>
          <w:color w:val="000000" w:themeColor="text1"/>
          <w:sz w:val="28"/>
          <w:szCs w:val="28"/>
        </w:rPr>
      </w:pPr>
      <w:r>
        <w:rPr>
          <w:rFonts w:cstheme="minorHAnsi"/>
        </w:rPr>
        <w:t xml:space="preserve">Total </w:t>
      </w:r>
      <w:r w:rsidR="00F6499B">
        <w:rPr>
          <w:rFonts w:cstheme="minorHAnsi"/>
        </w:rPr>
        <w:t xml:space="preserve">participants will be </w:t>
      </w:r>
      <w:r w:rsidR="00B62239">
        <w:rPr>
          <w:rFonts w:cstheme="minorHAnsi"/>
        </w:rPr>
        <w:t>25 (Approximately</w:t>
      </w:r>
      <w:r>
        <w:rPr>
          <w:rFonts w:cstheme="minorHAnsi"/>
        </w:rPr>
        <w:t xml:space="preserve">) i.e. </w:t>
      </w:r>
      <w:r w:rsidR="00F6499B">
        <w:rPr>
          <w:rFonts w:cstheme="minorHAnsi"/>
        </w:rPr>
        <w:t xml:space="preserve">project manager, deputy project manager, livelihood officers, rehabilitation officers, psychosocial officer, DRR officer etc. </w:t>
      </w:r>
    </w:p>
    <w:p w14:paraId="52A0D1BD" w14:textId="77777777" w:rsidR="0020639E" w:rsidRPr="00574339" w:rsidRDefault="0020639E" w:rsidP="0035382B">
      <w:pPr>
        <w:spacing w:after="0" w:line="276" w:lineRule="auto"/>
        <w:jc w:val="both"/>
        <w:rPr>
          <w:rFonts w:cstheme="minorHAnsi"/>
          <w:b/>
        </w:rPr>
      </w:pPr>
    </w:p>
    <w:p w14:paraId="7E9B29D4" w14:textId="77777777" w:rsidR="0020639E" w:rsidRPr="0035382B" w:rsidRDefault="0020639E" w:rsidP="0035382B">
      <w:pPr>
        <w:spacing w:after="0" w:line="276" w:lineRule="auto"/>
        <w:jc w:val="both"/>
        <w:rPr>
          <w:rFonts w:cstheme="minorHAnsi"/>
          <w:b/>
          <w:color w:val="0070C0"/>
          <w:sz w:val="28"/>
          <w:szCs w:val="28"/>
        </w:rPr>
      </w:pPr>
      <w:r w:rsidRPr="0035382B">
        <w:rPr>
          <w:rFonts w:cstheme="minorHAnsi"/>
          <w:b/>
          <w:color w:val="0070C0"/>
          <w:sz w:val="28"/>
          <w:szCs w:val="28"/>
        </w:rPr>
        <w:t>O</w:t>
      </w:r>
      <w:r w:rsidR="00DE0287" w:rsidRPr="0035382B">
        <w:rPr>
          <w:rFonts w:cstheme="minorHAnsi"/>
          <w:b/>
          <w:color w:val="0070C0"/>
          <w:sz w:val="28"/>
          <w:szCs w:val="28"/>
        </w:rPr>
        <w:t xml:space="preserve">verall tasks and </w:t>
      </w:r>
      <w:r w:rsidR="0035382B" w:rsidRPr="0035382B">
        <w:rPr>
          <w:rFonts w:cstheme="minorHAnsi"/>
          <w:b/>
          <w:color w:val="0070C0"/>
          <w:sz w:val="28"/>
          <w:szCs w:val="28"/>
        </w:rPr>
        <w:t>deliverables</w:t>
      </w:r>
      <w:r w:rsidRPr="0035382B">
        <w:rPr>
          <w:rFonts w:cstheme="minorHAnsi"/>
          <w:b/>
          <w:color w:val="0070C0"/>
          <w:sz w:val="28"/>
          <w:szCs w:val="28"/>
        </w:rPr>
        <w:t xml:space="preserve">   </w:t>
      </w:r>
    </w:p>
    <w:p w14:paraId="21A0B8FB" w14:textId="77B8C784" w:rsidR="0020639E" w:rsidRPr="00574339" w:rsidRDefault="0020639E" w:rsidP="0035382B">
      <w:pPr>
        <w:pStyle w:val="ListParagraph"/>
        <w:numPr>
          <w:ilvl w:val="0"/>
          <w:numId w:val="6"/>
        </w:numPr>
        <w:spacing w:after="0" w:line="276" w:lineRule="auto"/>
        <w:jc w:val="both"/>
        <w:rPr>
          <w:rFonts w:cstheme="minorHAnsi"/>
        </w:rPr>
      </w:pPr>
      <w:r w:rsidRPr="00574339">
        <w:rPr>
          <w:rFonts w:cstheme="minorHAnsi"/>
        </w:rPr>
        <w:t>Conduct pre‐assessment of participants</w:t>
      </w:r>
      <w:r w:rsidR="000749A8">
        <w:rPr>
          <w:rFonts w:cstheme="minorHAnsi"/>
        </w:rPr>
        <w:t>’</w:t>
      </w:r>
      <w:r w:rsidR="00BB27E0">
        <w:rPr>
          <w:rFonts w:cstheme="minorHAnsi"/>
        </w:rPr>
        <w:t xml:space="preserve"> </w:t>
      </w:r>
      <w:r w:rsidR="000749A8">
        <w:rPr>
          <w:rFonts w:cstheme="minorHAnsi"/>
        </w:rPr>
        <w:t>gender knowledge</w:t>
      </w:r>
      <w:r w:rsidRPr="00574339">
        <w:rPr>
          <w:rFonts w:cstheme="minorHAnsi"/>
        </w:rPr>
        <w:t xml:space="preserve">   </w:t>
      </w:r>
    </w:p>
    <w:p w14:paraId="2DE53E8A" w14:textId="77777777" w:rsidR="0020639E" w:rsidRPr="00574339" w:rsidRDefault="0020639E" w:rsidP="0035382B">
      <w:pPr>
        <w:pStyle w:val="ListParagraph"/>
        <w:numPr>
          <w:ilvl w:val="0"/>
          <w:numId w:val="6"/>
        </w:numPr>
        <w:spacing w:after="0" w:line="276" w:lineRule="auto"/>
        <w:jc w:val="both"/>
        <w:rPr>
          <w:rFonts w:cstheme="minorHAnsi"/>
        </w:rPr>
      </w:pPr>
      <w:r w:rsidRPr="00574339">
        <w:rPr>
          <w:rFonts w:cstheme="minorHAnsi"/>
        </w:rPr>
        <w:t xml:space="preserve">Submit draft programme and content/schedule of the training   </w:t>
      </w:r>
    </w:p>
    <w:p w14:paraId="4E9D074D" w14:textId="77777777" w:rsidR="0020639E" w:rsidRPr="00574339" w:rsidRDefault="0020639E" w:rsidP="0035382B">
      <w:pPr>
        <w:pStyle w:val="ListParagraph"/>
        <w:numPr>
          <w:ilvl w:val="0"/>
          <w:numId w:val="6"/>
        </w:numPr>
        <w:spacing w:after="0" w:line="276" w:lineRule="auto"/>
        <w:jc w:val="both"/>
        <w:rPr>
          <w:rFonts w:cstheme="minorHAnsi"/>
        </w:rPr>
      </w:pPr>
      <w:r w:rsidRPr="00574339">
        <w:rPr>
          <w:rFonts w:cstheme="minorHAnsi"/>
        </w:rPr>
        <w:lastRenderedPageBreak/>
        <w:t xml:space="preserve">Discuss and finalize programme with project coordinator   </w:t>
      </w:r>
    </w:p>
    <w:p w14:paraId="792E06A3" w14:textId="77777777" w:rsidR="0020639E" w:rsidRPr="00574339" w:rsidRDefault="0020639E" w:rsidP="0035382B">
      <w:pPr>
        <w:pStyle w:val="ListParagraph"/>
        <w:numPr>
          <w:ilvl w:val="0"/>
          <w:numId w:val="6"/>
        </w:numPr>
        <w:spacing w:after="0" w:line="276" w:lineRule="auto"/>
        <w:jc w:val="both"/>
        <w:rPr>
          <w:rFonts w:cstheme="minorHAnsi"/>
        </w:rPr>
      </w:pPr>
      <w:r w:rsidRPr="00574339">
        <w:rPr>
          <w:rFonts w:cstheme="minorHAnsi"/>
        </w:rPr>
        <w:t>Conduct 3‐days training </w:t>
      </w:r>
      <w:r w:rsidR="00262C13" w:rsidRPr="00574339">
        <w:rPr>
          <w:rFonts w:cstheme="minorHAnsi"/>
        </w:rPr>
        <w:t>in Bangla</w:t>
      </w:r>
      <w:r w:rsidRPr="00574339">
        <w:rPr>
          <w:rFonts w:cstheme="minorHAnsi"/>
        </w:rPr>
        <w:t xml:space="preserve">   </w:t>
      </w:r>
    </w:p>
    <w:p w14:paraId="75C18A1B" w14:textId="1DACF434" w:rsidR="0020639E" w:rsidRPr="00574339" w:rsidRDefault="0020639E" w:rsidP="0035382B">
      <w:pPr>
        <w:pStyle w:val="ListParagraph"/>
        <w:numPr>
          <w:ilvl w:val="0"/>
          <w:numId w:val="6"/>
        </w:numPr>
        <w:spacing w:after="0" w:line="276" w:lineRule="auto"/>
        <w:jc w:val="both"/>
        <w:rPr>
          <w:rFonts w:cstheme="minorHAnsi"/>
        </w:rPr>
      </w:pPr>
      <w:r w:rsidRPr="00574339">
        <w:rPr>
          <w:rFonts w:cstheme="minorHAnsi"/>
        </w:rPr>
        <w:t>Conduct post assessment at the end of the training and submit a</w:t>
      </w:r>
      <w:r w:rsidR="000749A8">
        <w:rPr>
          <w:rFonts w:cstheme="minorHAnsi"/>
        </w:rPr>
        <w:t xml:space="preserve"> training</w:t>
      </w:r>
      <w:r w:rsidRPr="00574339">
        <w:rPr>
          <w:rFonts w:cstheme="minorHAnsi"/>
        </w:rPr>
        <w:t xml:space="preserve"> report  </w:t>
      </w:r>
    </w:p>
    <w:p w14:paraId="1CDC276B" w14:textId="77777777" w:rsidR="0020639E" w:rsidRPr="00574339" w:rsidRDefault="0020639E" w:rsidP="0035382B">
      <w:pPr>
        <w:pStyle w:val="ListParagraph"/>
        <w:numPr>
          <w:ilvl w:val="0"/>
          <w:numId w:val="6"/>
        </w:numPr>
        <w:spacing w:after="0" w:line="276" w:lineRule="auto"/>
        <w:jc w:val="both"/>
        <w:rPr>
          <w:rFonts w:cstheme="minorHAnsi"/>
        </w:rPr>
      </w:pPr>
      <w:r w:rsidRPr="00574339">
        <w:rPr>
          <w:rFonts w:cstheme="minorHAnsi"/>
        </w:rPr>
        <w:t>Share all presentation and relevant learning documents</w:t>
      </w:r>
    </w:p>
    <w:p w14:paraId="44E10638" w14:textId="373368DE" w:rsidR="0020639E" w:rsidRPr="00574339" w:rsidRDefault="00620F22" w:rsidP="0035382B">
      <w:pPr>
        <w:numPr>
          <w:ilvl w:val="0"/>
          <w:numId w:val="6"/>
        </w:numPr>
        <w:tabs>
          <w:tab w:val="left" w:pos="360"/>
        </w:tabs>
        <w:spacing w:after="0" w:line="276" w:lineRule="auto"/>
        <w:jc w:val="both"/>
        <w:rPr>
          <w:rFonts w:cstheme="minorHAnsi"/>
        </w:rPr>
      </w:pPr>
      <w:r>
        <w:rPr>
          <w:rFonts w:cstheme="minorHAnsi"/>
        </w:rPr>
        <w:t>Share t</w:t>
      </w:r>
      <w:r w:rsidR="0020639E" w:rsidRPr="00574339">
        <w:rPr>
          <w:rFonts w:cstheme="minorHAnsi"/>
        </w:rPr>
        <w:t xml:space="preserve">raining schedule and </w:t>
      </w:r>
      <w:r w:rsidR="00B62239">
        <w:rPr>
          <w:rFonts w:cstheme="minorHAnsi"/>
        </w:rPr>
        <w:t>module</w:t>
      </w:r>
      <w:r w:rsidR="0020639E" w:rsidRPr="00574339">
        <w:rPr>
          <w:rFonts w:cstheme="minorHAnsi"/>
        </w:rPr>
        <w:t xml:space="preserve"> on “Gender </w:t>
      </w:r>
      <w:r w:rsidR="00373B78">
        <w:rPr>
          <w:rFonts w:cstheme="minorHAnsi"/>
        </w:rPr>
        <w:t xml:space="preserve">Equity </w:t>
      </w:r>
      <w:r w:rsidR="0020639E" w:rsidRPr="00574339">
        <w:rPr>
          <w:rFonts w:cstheme="minorHAnsi"/>
        </w:rPr>
        <w:t xml:space="preserve">and </w:t>
      </w:r>
      <w:r w:rsidR="0022606E">
        <w:rPr>
          <w:rFonts w:cstheme="minorHAnsi"/>
        </w:rPr>
        <w:t>Women Economic Empowerment</w:t>
      </w:r>
      <w:r w:rsidR="0020639E" w:rsidRPr="00574339">
        <w:rPr>
          <w:rFonts w:cstheme="minorHAnsi"/>
        </w:rPr>
        <w:t xml:space="preserve">” training for project staff </w:t>
      </w:r>
    </w:p>
    <w:p w14:paraId="07B85DBA" w14:textId="77777777" w:rsidR="0020639E" w:rsidRPr="00574339" w:rsidRDefault="00131CEF" w:rsidP="0035382B">
      <w:pPr>
        <w:spacing w:after="0" w:line="276" w:lineRule="auto"/>
        <w:jc w:val="both"/>
        <w:rPr>
          <w:rFonts w:cstheme="minorHAnsi"/>
        </w:rPr>
      </w:pPr>
      <w:r w:rsidRPr="00574339">
        <w:rPr>
          <w:rFonts w:cstheme="minorHAnsi"/>
        </w:rPr>
        <w:t> </w:t>
      </w:r>
    </w:p>
    <w:p w14:paraId="46F051B5" w14:textId="77777777" w:rsidR="00A73EC4" w:rsidRPr="0035382B" w:rsidRDefault="00A73EC4" w:rsidP="0035382B">
      <w:pPr>
        <w:pStyle w:val="Heading1"/>
        <w:spacing w:line="276" w:lineRule="auto"/>
        <w:jc w:val="both"/>
        <w:rPr>
          <w:rFonts w:asciiTheme="minorHAnsi" w:hAnsiTheme="minorHAnsi" w:cstheme="minorHAnsi"/>
          <w:color w:val="0070C0"/>
          <w:sz w:val="28"/>
          <w:szCs w:val="22"/>
        </w:rPr>
      </w:pPr>
      <w:bookmarkStart w:id="8" w:name="EvaluationTeaMembersandRoles"/>
      <w:bookmarkStart w:id="9" w:name="_Toc505861808"/>
      <w:bookmarkStart w:id="10" w:name="_Toc516562410"/>
      <w:bookmarkStart w:id="11" w:name="_Toc520123295"/>
      <w:bookmarkStart w:id="12" w:name="_Toc520985282"/>
      <w:r w:rsidRPr="0035382B">
        <w:rPr>
          <w:rFonts w:asciiTheme="minorHAnsi" w:hAnsiTheme="minorHAnsi" w:cstheme="minorHAnsi"/>
          <w:color w:val="0070C0"/>
          <w:sz w:val="28"/>
          <w:szCs w:val="22"/>
        </w:rPr>
        <w:t>Profile of Consultant (s</w:t>
      </w:r>
      <w:bookmarkEnd w:id="8"/>
      <w:r w:rsidRPr="0035382B">
        <w:rPr>
          <w:rFonts w:asciiTheme="minorHAnsi" w:hAnsiTheme="minorHAnsi" w:cstheme="minorHAnsi"/>
          <w:color w:val="0070C0"/>
          <w:sz w:val="28"/>
          <w:szCs w:val="22"/>
        </w:rPr>
        <w:t>)</w:t>
      </w:r>
      <w:bookmarkEnd w:id="9"/>
      <w:bookmarkEnd w:id="10"/>
      <w:bookmarkEnd w:id="11"/>
      <w:bookmarkEnd w:id="12"/>
    </w:p>
    <w:p w14:paraId="0C7B5BE2" w14:textId="77777777" w:rsidR="00A73EC4" w:rsidRPr="00574339" w:rsidRDefault="00A73EC4" w:rsidP="0035382B">
      <w:pPr>
        <w:spacing w:after="0" w:line="276" w:lineRule="auto"/>
        <w:jc w:val="both"/>
        <w:rPr>
          <w:rFonts w:cstheme="minorHAnsi"/>
        </w:rPr>
      </w:pPr>
      <w:bookmarkStart w:id="13" w:name="_Toc223151595"/>
      <w:r w:rsidRPr="00574339">
        <w:rPr>
          <w:rFonts w:cstheme="minorHAnsi"/>
        </w:rPr>
        <w:t>Profile of Consultant</w:t>
      </w:r>
      <w:r w:rsidR="004029E8" w:rsidRPr="00574339">
        <w:rPr>
          <w:rFonts w:cstheme="minorHAnsi"/>
        </w:rPr>
        <w:t xml:space="preserve"> (</w:t>
      </w:r>
      <w:r w:rsidRPr="00574339">
        <w:rPr>
          <w:rFonts w:cstheme="minorHAnsi"/>
        </w:rPr>
        <w:t>s</w:t>
      </w:r>
      <w:r w:rsidR="004029E8" w:rsidRPr="00574339">
        <w:rPr>
          <w:rFonts w:cstheme="minorHAnsi"/>
        </w:rPr>
        <w:t>)</w:t>
      </w:r>
      <w:r w:rsidRPr="00574339">
        <w:rPr>
          <w:rFonts w:cstheme="minorHAnsi"/>
        </w:rPr>
        <w:t xml:space="preserve"> (Detailed CV to be submitted):</w:t>
      </w:r>
      <w:bookmarkEnd w:id="13"/>
    </w:p>
    <w:p w14:paraId="73809962" w14:textId="77777777" w:rsidR="004029E8" w:rsidRPr="00574339" w:rsidRDefault="00077B52" w:rsidP="0035382B">
      <w:pPr>
        <w:pStyle w:val="ListParagraph"/>
        <w:numPr>
          <w:ilvl w:val="0"/>
          <w:numId w:val="8"/>
        </w:numPr>
        <w:spacing w:after="0" w:line="276" w:lineRule="auto"/>
        <w:jc w:val="both"/>
        <w:rPr>
          <w:rFonts w:cstheme="minorHAnsi"/>
        </w:rPr>
      </w:pPr>
      <w:r w:rsidRPr="00574339">
        <w:rPr>
          <w:rFonts w:cstheme="minorHAnsi"/>
        </w:rPr>
        <w:t>Education</w:t>
      </w:r>
      <w:r w:rsidR="004029E8" w:rsidRPr="00574339">
        <w:rPr>
          <w:rFonts w:cstheme="minorHAnsi"/>
        </w:rPr>
        <w:t>:</w:t>
      </w:r>
      <w:r w:rsidRPr="00574339">
        <w:rPr>
          <w:rFonts w:cstheme="minorHAnsi"/>
        </w:rPr>
        <w:t xml:space="preserve"> advance university degree (</w:t>
      </w:r>
      <w:r w:rsidR="004029E8" w:rsidRPr="00574339">
        <w:rPr>
          <w:rFonts w:cstheme="minorHAnsi"/>
        </w:rPr>
        <w:t xml:space="preserve">minimum master’s degree in Gender studies, Development studies, Sociology, </w:t>
      </w:r>
      <w:r w:rsidR="00620F22">
        <w:rPr>
          <w:rFonts w:cstheme="minorHAnsi"/>
        </w:rPr>
        <w:t>A</w:t>
      </w:r>
      <w:r w:rsidR="005466A0" w:rsidRPr="00574339">
        <w:rPr>
          <w:rFonts w:cstheme="minorHAnsi"/>
        </w:rPr>
        <w:t>nthropology</w:t>
      </w:r>
      <w:r w:rsidR="004029E8" w:rsidRPr="00574339">
        <w:rPr>
          <w:rFonts w:cstheme="minorHAnsi"/>
        </w:rPr>
        <w:t xml:space="preserve"> or other relevant subject</w:t>
      </w:r>
      <w:r w:rsidR="0048259B" w:rsidRPr="00574339">
        <w:rPr>
          <w:rFonts w:cstheme="minorHAnsi"/>
        </w:rPr>
        <w:t xml:space="preserve"> etc.</w:t>
      </w:r>
      <w:r w:rsidR="004029E8" w:rsidRPr="00574339">
        <w:rPr>
          <w:rFonts w:cstheme="minorHAnsi"/>
        </w:rPr>
        <w:t xml:space="preserve">) </w:t>
      </w:r>
    </w:p>
    <w:p w14:paraId="27892BDB" w14:textId="4FD07993" w:rsidR="004029E8" w:rsidRPr="00574339" w:rsidRDefault="00BB27E0" w:rsidP="0035382B">
      <w:pPr>
        <w:pStyle w:val="ListParagraph"/>
        <w:numPr>
          <w:ilvl w:val="0"/>
          <w:numId w:val="8"/>
        </w:numPr>
        <w:spacing w:after="0" w:line="276" w:lineRule="auto"/>
        <w:jc w:val="both"/>
        <w:rPr>
          <w:rFonts w:cstheme="minorHAnsi"/>
        </w:rPr>
      </w:pPr>
      <w:r>
        <w:rPr>
          <w:rFonts w:cstheme="minorHAnsi"/>
        </w:rPr>
        <w:t>Five</w:t>
      </w:r>
      <w:r w:rsidR="004029E8" w:rsidRPr="00574339">
        <w:rPr>
          <w:rFonts w:cstheme="minorHAnsi"/>
        </w:rPr>
        <w:t> years </w:t>
      </w:r>
      <w:r w:rsidR="00620F22">
        <w:rPr>
          <w:rFonts w:cstheme="minorHAnsi"/>
        </w:rPr>
        <w:t>of experience in management of gender equality programmes, g</w:t>
      </w:r>
      <w:r w:rsidR="004029E8" w:rsidRPr="00574339">
        <w:rPr>
          <w:rFonts w:cstheme="minorHAnsi"/>
        </w:rPr>
        <w:t>ender mainstreaming or women empowerment pro</w:t>
      </w:r>
      <w:r w:rsidR="0035382B">
        <w:rPr>
          <w:rFonts w:cstheme="minorHAnsi"/>
        </w:rPr>
        <w:t>jects/programmes; </w:t>
      </w:r>
      <w:r w:rsidR="004029E8" w:rsidRPr="00574339">
        <w:rPr>
          <w:rFonts w:cstheme="minorHAnsi"/>
        </w:rPr>
        <w:t xml:space="preserve"> </w:t>
      </w:r>
    </w:p>
    <w:p w14:paraId="54642FB9" w14:textId="21F0881B" w:rsidR="00A73EC4" w:rsidRPr="00574339" w:rsidRDefault="00A73EC4" w:rsidP="0035382B">
      <w:pPr>
        <w:pStyle w:val="ListParagraph"/>
        <w:numPr>
          <w:ilvl w:val="0"/>
          <w:numId w:val="8"/>
        </w:numPr>
        <w:spacing w:after="0" w:line="276" w:lineRule="auto"/>
        <w:jc w:val="both"/>
        <w:rPr>
          <w:rFonts w:cstheme="minorHAnsi"/>
        </w:rPr>
      </w:pPr>
      <w:r w:rsidRPr="00574339">
        <w:rPr>
          <w:rFonts w:cstheme="minorHAnsi"/>
        </w:rPr>
        <w:t xml:space="preserve">Proven experience in </w:t>
      </w:r>
      <w:r w:rsidR="00620F22">
        <w:rPr>
          <w:rFonts w:cstheme="minorHAnsi"/>
        </w:rPr>
        <w:t xml:space="preserve">facilitation and techniques for </w:t>
      </w:r>
      <w:r w:rsidR="00077B52" w:rsidRPr="00574339">
        <w:rPr>
          <w:rFonts w:cstheme="minorHAnsi"/>
        </w:rPr>
        <w:t>gender training</w:t>
      </w:r>
      <w:r w:rsidRPr="00574339">
        <w:rPr>
          <w:rFonts w:cstheme="minorHAnsi"/>
        </w:rPr>
        <w:t xml:space="preserve"> and experience on </w:t>
      </w:r>
      <w:r w:rsidR="00620F22">
        <w:rPr>
          <w:rFonts w:cstheme="minorHAnsi"/>
        </w:rPr>
        <w:t>women</w:t>
      </w:r>
      <w:r w:rsidR="00B62239">
        <w:rPr>
          <w:rFonts w:cstheme="minorHAnsi"/>
        </w:rPr>
        <w:t>’s</w:t>
      </w:r>
      <w:r w:rsidR="00620F22">
        <w:rPr>
          <w:rFonts w:cstheme="minorHAnsi"/>
        </w:rPr>
        <w:t xml:space="preserve"> </w:t>
      </w:r>
      <w:r w:rsidRPr="00574339">
        <w:rPr>
          <w:rFonts w:cstheme="minorHAnsi"/>
        </w:rPr>
        <w:t>economic emp</w:t>
      </w:r>
      <w:r w:rsidR="00B62239">
        <w:rPr>
          <w:rFonts w:cstheme="minorHAnsi"/>
        </w:rPr>
        <w:t>owerment activities is highly desirable</w:t>
      </w:r>
    </w:p>
    <w:p w14:paraId="5A34D768" w14:textId="77777777" w:rsidR="00A73EC4" w:rsidRPr="00574339" w:rsidRDefault="00A73EC4" w:rsidP="0035382B">
      <w:pPr>
        <w:spacing w:after="0" w:line="276" w:lineRule="auto"/>
        <w:jc w:val="both"/>
        <w:rPr>
          <w:rFonts w:cstheme="minorHAnsi"/>
        </w:rPr>
      </w:pPr>
    </w:p>
    <w:p w14:paraId="3838969C" w14:textId="77777777" w:rsidR="00DE0287" w:rsidRPr="0035382B" w:rsidRDefault="00DE0287" w:rsidP="0035382B">
      <w:pPr>
        <w:pStyle w:val="Heading1"/>
        <w:spacing w:line="276" w:lineRule="auto"/>
        <w:jc w:val="both"/>
        <w:rPr>
          <w:rFonts w:asciiTheme="minorHAnsi" w:hAnsiTheme="minorHAnsi" w:cstheme="minorHAnsi"/>
          <w:color w:val="0070C0"/>
          <w:sz w:val="28"/>
          <w:szCs w:val="22"/>
        </w:rPr>
      </w:pPr>
      <w:bookmarkStart w:id="14" w:name="_Toc252215979"/>
      <w:bookmarkStart w:id="15" w:name="_Toc252227965"/>
      <w:bookmarkStart w:id="16" w:name="_Toc252723287"/>
      <w:bookmarkStart w:id="17" w:name="_Toc252723567"/>
      <w:bookmarkStart w:id="18" w:name="_Toc252723703"/>
      <w:bookmarkStart w:id="19" w:name="_Toc252724812"/>
      <w:bookmarkStart w:id="20" w:name="_Toc252725056"/>
      <w:bookmarkStart w:id="21" w:name="_Toc252789589"/>
      <w:bookmarkStart w:id="22" w:name="_Toc257339290"/>
      <w:bookmarkStart w:id="23" w:name="_Toc258585081"/>
      <w:bookmarkStart w:id="24" w:name="_Toc258591637"/>
      <w:bookmarkStart w:id="25" w:name="_Toc353283277"/>
      <w:bookmarkStart w:id="26" w:name="_Toc501541362"/>
      <w:bookmarkStart w:id="27" w:name="_Toc505520176"/>
      <w:bookmarkStart w:id="28" w:name="_Toc505861807"/>
      <w:bookmarkStart w:id="29" w:name="_Toc516562406"/>
      <w:bookmarkStart w:id="30" w:name="_Toc520123291"/>
      <w:bookmarkStart w:id="31" w:name="_Toc520985278"/>
      <w:bookmarkStart w:id="32" w:name="AuthoritiesResponsibility"/>
      <w:r w:rsidRPr="0035382B">
        <w:rPr>
          <w:rFonts w:asciiTheme="minorHAnsi" w:hAnsiTheme="minorHAnsi" w:cstheme="minorHAnsi"/>
          <w:color w:val="0070C0"/>
          <w:sz w:val="28"/>
          <w:szCs w:val="22"/>
        </w:rPr>
        <w:t>Authorities and Responsibilit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35382B">
        <w:rPr>
          <w:rFonts w:asciiTheme="minorHAnsi" w:hAnsiTheme="minorHAnsi" w:cstheme="minorHAnsi"/>
          <w:color w:val="0070C0"/>
          <w:sz w:val="28"/>
          <w:szCs w:val="22"/>
        </w:rPr>
        <w:t>ies</w:t>
      </w:r>
    </w:p>
    <w:p w14:paraId="6DF6B2BD" w14:textId="77777777" w:rsidR="00DE0287" w:rsidRPr="0035382B" w:rsidRDefault="00DE0287" w:rsidP="0035382B">
      <w:pPr>
        <w:pStyle w:val="Heading2"/>
        <w:spacing w:before="0" w:line="276" w:lineRule="auto"/>
        <w:jc w:val="both"/>
        <w:rPr>
          <w:rFonts w:asciiTheme="minorHAnsi" w:hAnsiTheme="minorHAnsi" w:cstheme="minorHAnsi"/>
          <w:b/>
          <w:color w:val="0070C0"/>
          <w:sz w:val="28"/>
          <w:szCs w:val="22"/>
        </w:rPr>
      </w:pPr>
      <w:bookmarkStart w:id="33" w:name="_Toc252215981"/>
      <w:bookmarkStart w:id="34" w:name="_Toc252227967"/>
      <w:bookmarkStart w:id="35" w:name="_Toc501541364"/>
      <w:bookmarkStart w:id="36" w:name="_Toc505520178"/>
      <w:bookmarkStart w:id="37" w:name="_Toc505861809"/>
      <w:bookmarkStart w:id="38" w:name="_Toc516562407"/>
      <w:bookmarkStart w:id="39" w:name="_Toc520123292"/>
      <w:bookmarkStart w:id="40" w:name="_Toc520985279"/>
      <w:bookmarkStart w:id="41" w:name="_Toc252723289"/>
      <w:bookmarkStart w:id="42" w:name="_Toc252723569"/>
      <w:bookmarkStart w:id="43" w:name="_Toc252723705"/>
      <w:bookmarkStart w:id="44" w:name="_Toc252724814"/>
      <w:bookmarkStart w:id="45" w:name="_Toc252725058"/>
      <w:bookmarkStart w:id="46" w:name="_Toc252789591"/>
      <w:bookmarkStart w:id="47" w:name="_Toc257339292"/>
      <w:bookmarkStart w:id="48" w:name="_Toc258585083"/>
      <w:bookmarkStart w:id="49" w:name="_Toc258591639"/>
      <w:bookmarkStart w:id="50" w:name="_Toc353283280"/>
      <w:bookmarkStart w:id="51" w:name="EvaluatorsGeneralTasksandou"/>
      <w:r w:rsidRPr="0035382B">
        <w:rPr>
          <w:rFonts w:asciiTheme="minorHAnsi" w:hAnsiTheme="minorHAnsi" w:cstheme="minorHAnsi"/>
          <w:b/>
          <w:color w:val="0070C0"/>
          <w:sz w:val="28"/>
          <w:szCs w:val="22"/>
        </w:rPr>
        <w:t>Consultant’s General Tasks</w:t>
      </w:r>
      <w:bookmarkEnd w:id="33"/>
      <w:bookmarkEnd w:id="34"/>
      <w:bookmarkEnd w:id="35"/>
      <w:bookmarkEnd w:id="36"/>
      <w:bookmarkEnd w:id="37"/>
      <w:bookmarkEnd w:id="38"/>
      <w:bookmarkEnd w:id="39"/>
      <w:bookmarkEnd w:id="40"/>
      <w:r w:rsidRPr="0035382B">
        <w:rPr>
          <w:rFonts w:asciiTheme="minorHAnsi" w:hAnsiTheme="minorHAnsi" w:cstheme="minorHAnsi"/>
          <w:b/>
          <w:color w:val="0070C0"/>
          <w:sz w:val="28"/>
          <w:szCs w:val="22"/>
        </w:rPr>
        <w:t xml:space="preserve">  </w:t>
      </w:r>
      <w:bookmarkEnd w:id="41"/>
      <w:bookmarkEnd w:id="42"/>
      <w:bookmarkEnd w:id="43"/>
      <w:bookmarkEnd w:id="44"/>
      <w:bookmarkEnd w:id="45"/>
      <w:bookmarkEnd w:id="46"/>
      <w:bookmarkEnd w:id="47"/>
      <w:bookmarkEnd w:id="48"/>
      <w:bookmarkEnd w:id="49"/>
      <w:bookmarkEnd w:id="50"/>
      <w:bookmarkEnd w:id="51"/>
    </w:p>
    <w:p w14:paraId="2C33F539" w14:textId="77777777"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 xml:space="preserve">Review project documents </w:t>
      </w:r>
    </w:p>
    <w:p w14:paraId="60534939" w14:textId="77777777"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 xml:space="preserve">Develop gender training content/schedule and design methodologies and share with HI team. </w:t>
      </w:r>
    </w:p>
    <w:p w14:paraId="762CEE6A" w14:textId="64118A28" w:rsidR="00B201C5" w:rsidRPr="00574339" w:rsidRDefault="00B201C5"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Develop training pre-assessment</w:t>
      </w:r>
      <w:r w:rsidRPr="00574339">
        <w:rPr>
          <w:rFonts w:cstheme="minorHAnsi"/>
          <w:color w:val="FF0000"/>
        </w:rPr>
        <w:t xml:space="preserve"> </w:t>
      </w:r>
      <w:r w:rsidRPr="00574339">
        <w:rPr>
          <w:rFonts w:cstheme="minorHAnsi"/>
          <w:color w:val="000000"/>
        </w:rPr>
        <w:t>questionn</w:t>
      </w:r>
      <w:r w:rsidR="00CF61F1">
        <w:rPr>
          <w:rFonts w:cstheme="minorHAnsi"/>
          <w:color w:val="000000"/>
        </w:rPr>
        <w:t>aire/tools and share with team</w:t>
      </w:r>
    </w:p>
    <w:p w14:paraId="34C34920" w14:textId="77777777" w:rsidR="00B201C5" w:rsidRPr="00574339" w:rsidRDefault="00796911" w:rsidP="0035382B">
      <w:pPr>
        <w:numPr>
          <w:ilvl w:val="0"/>
          <w:numId w:val="17"/>
        </w:numPr>
        <w:tabs>
          <w:tab w:val="clear" w:pos="900"/>
          <w:tab w:val="num" w:pos="709"/>
        </w:tabs>
        <w:spacing w:after="0" w:line="276" w:lineRule="auto"/>
        <w:ind w:left="709" w:hanging="283"/>
        <w:jc w:val="both"/>
        <w:rPr>
          <w:rFonts w:cstheme="minorHAnsi"/>
          <w:color w:val="000000"/>
        </w:rPr>
      </w:pPr>
      <w:r>
        <w:rPr>
          <w:rFonts w:cstheme="minorHAnsi"/>
          <w:color w:val="000000"/>
        </w:rPr>
        <w:t xml:space="preserve">Develop training module as per </w:t>
      </w:r>
      <w:r w:rsidR="00B201C5" w:rsidRPr="00574339">
        <w:rPr>
          <w:rFonts w:cstheme="minorHAnsi"/>
          <w:color w:val="000000"/>
        </w:rPr>
        <w:t>assessment and share 1 copy for each participants</w:t>
      </w:r>
    </w:p>
    <w:p w14:paraId="42D92AC4" w14:textId="1ABD5A2F"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Recruit supporting team</w:t>
      </w:r>
      <w:r w:rsidR="00B201C5" w:rsidRPr="00574339">
        <w:rPr>
          <w:rFonts w:cstheme="minorHAnsi"/>
          <w:color w:val="000000"/>
        </w:rPr>
        <w:t xml:space="preserve"> (facilitator</w:t>
      </w:r>
      <w:r w:rsidR="00CF61F1">
        <w:rPr>
          <w:rFonts w:cstheme="minorHAnsi"/>
          <w:color w:val="000000"/>
        </w:rPr>
        <w:t>, if any</w:t>
      </w:r>
      <w:r w:rsidR="00B201C5" w:rsidRPr="00574339">
        <w:rPr>
          <w:rFonts w:cstheme="minorHAnsi"/>
          <w:color w:val="000000"/>
        </w:rPr>
        <w:t>)</w:t>
      </w:r>
      <w:r w:rsidRPr="00574339">
        <w:rPr>
          <w:rFonts w:cstheme="minorHAnsi"/>
          <w:color w:val="000000"/>
        </w:rPr>
        <w:t xml:space="preserve"> to conduct the training  </w:t>
      </w:r>
    </w:p>
    <w:p w14:paraId="204A6863" w14:textId="36124697"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Drafting report and</w:t>
      </w:r>
      <w:r w:rsidR="00CF61F1">
        <w:rPr>
          <w:rFonts w:cstheme="minorHAnsi"/>
          <w:color w:val="000000"/>
        </w:rPr>
        <w:t xml:space="preserve"> share with the HI team members</w:t>
      </w:r>
    </w:p>
    <w:p w14:paraId="619366DE" w14:textId="77777777"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 xml:space="preserve">Participate in short meeting to share methodology (during selection process) </w:t>
      </w:r>
    </w:p>
    <w:p w14:paraId="6EDE48BC" w14:textId="77777777"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Finalize report after incorporating feedback and share with HI management for final verification before submitting the final report</w:t>
      </w:r>
    </w:p>
    <w:p w14:paraId="60993853" w14:textId="78FFBC87" w:rsidR="00DE0287" w:rsidRPr="00574339" w:rsidRDefault="00CF61F1" w:rsidP="0035382B">
      <w:pPr>
        <w:numPr>
          <w:ilvl w:val="0"/>
          <w:numId w:val="17"/>
        </w:numPr>
        <w:tabs>
          <w:tab w:val="clear" w:pos="900"/>
          <w:tab w:val="num" w:pos="709"/>
        </w:tabs>
        <w:spacing w:after="0" w:line="276" w:lineRule="auto"/>
        <w:ind w:left="709" w:hanging="283"/>
        <w:jc w:val="both"/>
        <w:rPr>
          <w:rFonts w:cstheme="minorHAnsi"/>
          <w:color w:val="000000"/>
        </w:rPr>
      </w:pPr>
      <w:r>
        <w:rPr>
          <w:rFonts w:cstheme="minorHAnsi"/>
          <w:color w:val="000000"/>
        </w:rPr>
        <w:t>Facilitate a 3-day</w:t>
      </w:r>
      <w:r w:rsidR="00DE0287" w:rsidRPr="00574339">
        <w:rPr>
          <w:rFonts w:cstheme="minorHAnsi"/>
          <w:color w:val="000000"/>
        </w:rPr>
        <w:t xml:space="preserve"> training for the </w:t>
      </w:r>
      <w:r>
        <w:rPr>
          <w:rFonts w:cstheme="minorHAnsi"/>
          <w:color w:val="000000"/>
        </w:rPr>
        <w:t xml:space="preserve">project </w:t>
      </w:r>
      <w:r w:rsidR="00DE0287" w:rsidRPr="00574339">
        <w:rPr>
          <w:rFonts w:cstheme="minorHAnsi"/>
          <w:color w:val="000000"/>
        </w:rPr>
        <w:t xml:space="preserve">staff on “Gender </w:t>
      </w:r>
      <w:r w:rsidR="00373B78">
        <w:rPr>
          <w:rFonts w:cstheme="minorHAnsi"/>
          <w:color w:val="000000"/>
        </w:rPr>
        <w:t xml:space="preserve">Equity </w:t>
      </w:r>
      <w:r w:rsidR="00DE0287" w:rsidRPr="00574339">
        <w:rPr>
          <w:rFonts w:cstheme="minorHAnsi"/>
          <w:color w:val="000000"/>
        </w:rPr>
        <w:t>&amp;</w:t>
      </w:r>
      <w:r w:rsidR="009061E6">
        <w:rPr>
          <w:rFonts w:cstheme="minorHAnsi"/>
          <w:color w:val="000000"/>
        </w:rPr>
        <w:t xml:space="preserve"> Women Economic Empowerment</w:t>
      </w:r>
      <w:r w:rsidR="00DE0287" w:rsidRPr="00574339">
        <w:rPr>
          <w:rFonts w:cstheme="minorHAnsi"/>
          <w:color w:val="000000"/>
        </w:rPr>
        <w:t>”</w:t>
      </w:r>
    </w:p>
    <w:p w14:paraId="7112B4DF" w14:textId="17570B02" w:rsidR="00DE0287" w:rsidRPr="00574339" w:rsidRDefault="00DE0287"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 xml:space="preserve">Submit/share all presentation, slides, </w:t>
      </w:r>
      <w:r w:rsidR="00B201C5" w:rsidRPr="00574339">
        <w:rPr>
          <w:rFonts w:cstheme="minorHAnsi"/>
          <w:color w:val="000000"/>
        </w:rPr>
        <w:t>group work information</w:t>
      </w:r>
    </w:p>
    <w:p w14:paraId="75B1BE5A" w14:textId="0FEE16FF" w:rsidR="00B201C5" w:rsidRPr="00574339" w:rsidRDefault="00B201C5" w:rsidP="0035382B">
      <w:pPr>
        <w:numPr>
          <w:ilvl w:val="0"/>
          <w:numId w:val="17"/>
        </w:numPr>
        <w:tabs>
          <w:tab w:val="clear" w:pos="900"/>
          <w:tab w:val="num" w:pos="709"/>
        </w:tabs>
        <w:spacing w:after="0" w:line="276" w:lineRule="auto"/>
        <w:ind w:left="709" w:hanging="283"/>
        <w:jc w:val="both"/>
        <w:rPr>
          <w:rFonts w:cstheme="minorHAnsi"/>
          <w:color w:val="000000"/>
        </w:rPr>
      </w:pPr>
      <w:r w:rsidRPr="00574339">
        <w:rPr>
          <w:rFonts w:cstheme="minorHAnsi"/>
          <w:color w:val="000000"/>
        </w:rPr>
        <w:t>Consultant will bear his/her all travel, food and accommodation during consultancy period (HI will support to provide required information and booking)</w:t>
      </w:r>
      <w:r w:rsidR="00CF61F1">
        <w:rPr>
          <w:rFonts w:cstheme="minorHAnsi"/>
          <w:color w:val="000000"/>
        </w:rPr>
        <w:t>.</w:t>
      </w:r>
      <w:r w:rsidRPr="00574339">
        <w:rPr>
          <w:rFonts w:cstheme="minorHAnsi"/>
          <w:color w:val="000000"/>
        </w:rPr>
        <w:t xml:space="preserve"> </w:t>
      </w:r>
    </w:p>
    <w:p w14:paraId="3EE07FE7" w14:textId="77777777" w:rsidR="00DE0287" w:rsidRPr="00574339" w:rsidRDefault="00DE0287" w:rsidP="0035382B">
      <w:pPr>
        <w:tabs>
          <w:tab w:val="num" w:pos="720"/>
        </w:tabs>
        <w:spacing w:after="0" w:line="276" w:lineRule="auto"/>
        <w:ind w:left="720"/>
        <w:jc w:val="both"/>
        <w:rPr>
          <w:rFonts w:cstheme="minorHAnsi"/>
          <w:color w:val="FF0000"/>
        </w:rPr>
      </w:pPr>
    </w:p>
    <w:p w14:paraId="45978879" w14:textId="77777777" w:rsidR="00DE0287" w:rsidRPr="0035382B" w:rsidRDefault="00DE0287" w:rsidP="0035382B">
      <w:pPr>
        <w:pStyle w:val="Heading2"/>
        <w:spacing w:before="0" w:line="276" w:lineRule="auto"/>
        <w:jc w:val="both"/>
        <w:rPr>
          <w:rFonts w:asciiTheme="minorHAnsi" w:hAnsiTheme="minorHAnsi" w:cstheme="minorHAnsi"/>
          <w:b/>
          <w:color w:val="0070C0"/>
          <w:sz w:val="28"/>
          <w:szCs w:val="22"/>
        </w:rPr>
      </w:pPr>
      <w:bookmarkStart w:id="52" w:name="_Toc516562408"/>
      <w:bookmarkStart w:id="53" w:name="_Toc520123293"/>
      <w:bookmarkStart w:id="54" w:name="_Toc520985280"/>
      <w:r w:rsidRPr="0035382B">
        <w:rPr>
          <w:rFonts w:asciiTheme="minorHAnsi" w:hAnsiTheme="minorHAnsi" w:cstheme="minorHAnsi"/>
          <w:b/>
          <w:color w:val="0070C0"/>
          <w:sz w:val="28"/>
          <w:szCs w:val="22"/>
        </w:rPr>
        <w:t>HI’s role</w:t>
      </w:r>
      <w:bookmarkEnd w:id="52"/>
      <w:bookmarkEnd w:id="53"/>
      <w:bookmarkEnd w:id="54"/>
    </w:p>
    <w:p w14:paraId="615B75B4" w14:textId="3E7946B3" w:rsidR="00B201C5" w:rsidRPr="00574339" w:rsidRDefault="00B201C5" w:rsidP="0035382B">
      <w:pPr>
        <w:numPr>
          <w:ilvl w:val="0"/>
          <w:numId w:val="18"/>
        </w:numPr>
        <w:spacing w:after="0" w:line="276" w:lineRule="auto"/>
        <w:jc w:val="both"/>
        <w:rPr>
          <w:rFonts w:cstheme="minorHAnsi"/>
          <w:color w:val="000000"/>
        </w:rPr>
      </w:pPr>
      <w:r w:rsidRPr="00574339">
        <w:rPr>
          <w:rFonts w:cstheme="minorHAnsi"/>
          <w:color w:val="000000"/>
        </w:rPr>
        <w:t xml:space="preserve">HI will organize training and bear all logistics cost and support related to venue, food and </w:t>
      </w:r>
      <w:r w:rsidR="00CF61F1">
        <w:rPr>
          <w:rFonts w:cstheme="minorHAnsi"/>
          <w:color w:val="000000"/>
        </w:rPr>
        <w:t>ensure presence of participants</w:t>
      </w:r>
    </w:p>
    <w:p w14:paraId="0CBF5BE0" w14:textId="77777777" w:rsidR="00DE0287" w:rsidRPr="00574339" w:rsidRDefault="00DE0287" w:rsidP="0035382B">
      <w:pPr>
        <w:numPr>
          <w:ilvl w:val="0"/>
          <w:numId w:val="18"/>
        </w:numPr>
        <w:spacing w:after="0" w:line="276" w:lineRule="auto"/>
        <w:jc w:val="both"/>
        <w:rPr>
          <w:rFonts w:cstheme="minorHAnsi"/>
          <w:color w:val="000000"/>
        </w:rPr>
      </w:pPr>
      <w:r w:rsidRPr="00574339">
        <w:rPr>
          <w:rFonts w:cstheme="minorHAnsi"/>
          <w:color w:val="000000"/>
        </w:rPr>
        <w:t xml:space="preserve">Based on request from the consultant, support to be extended to organize logistics related to the assignment. The consultant will pay for it to suppliers. </w:t>
      </w:r>
    </w:p>
    <w:p w14:paraId="24345FEB" w14:textId="28BB4E37" w:rsidR="00DE0287" w:rsidRPr="00574339" w:rsidRDefault="00DE0287" w:rsidP="0035382B">
      <w:pPr>
        <w:numPr>
          <w:ilvl w:val="0"/>
          <w:numId w:val="18"/>
        </w:numPr>
        <w:spacing w:after="0" w:line="276" w:lineRule="auto"/>
        <w:jc w:val="both"/>
        <w:rPr>
          <w:rFonts w:cstheme="minorHAnsi"/>
          <w:color w:val="000000"/>
        </w:rPr>
      </w:pPr>
      <w:r w:rsidRPr="00574339">
        <w:rPr>
          <w:rFonts w:cstheme="minorHAnsi"/>
          <w:color w:val="000000"/>
        </w:rPr>
        <w:t>Orient t</w:t>
      </w:r>
      <w:r w:rsidR="00CF61F1">
        <w:rPr>
          <w:rFonts w:cstheme="minorHAnsi"/>
          <w:color w:val="000000"/>
        </w:rPr>
        <w:t>he consultant on the inclusive p</w:t>
      </w:r>
      <w:r w:rsidRPr="00574339">
        <w:rPr>
          <w:rFonts w:cstheme="minorHAnsi"/>
          <w:color w:val="000000"/>
        </w:rPr>
        <w:t>overty graduation model and project activities</w:t>
      </w:r>
    </w:p>
    <w:p w14:paraId="08506F0D" w14:textId="05CF6688" w:rsidR="00DE0287" w:rsidRPr="00574339" w:rsidRDefault="00DE0287" w:rsidP="0035382B">
      <w:pPr>
        <w:numPr>
          <w:ilvl w:val="0"/>
          <w:numId w:val="18"/>
        </w:numPr>
        <w:spacing w:after="0" w:line="276" w:lineRule="auto"/>
        <w:jc w:val="both"/>
        <w:rPr>
          <w:rFonts w:cstheme="minorHAnsi"/>
          <w:color w:val="000000"/>
        </w:rPr>
      </w:pPr>
      <w:r w:rsidRPr="00574339">
        <w:rPr>
          <w:rFonts w:cstheme="minorHAnsi"/>
          <w:color w:val="000000"/>
        </w:rPr>
        <w:t xml:space="preserve">Support to organize all </w:t>
      </w:r>
      <w:r w:rsidR="00CF61F1">
        <w:rPr>
          <w:rFonts w:cstheme="minorHAnsi"/>
          <w:color w:val="000000"/>
        </w:rPr>
        <w:t>pre-</w:t>
      </w:r>
      <w:r w:rsidRPr="00574339">
        <w:rPr>
          <w:rFonts w:cstheme="minorHAnsi"/>
          <w:color w:val="000000"/>
        </w:rPr>
        <w:t xml:space="preserve">meeting with </w:t>
      </w:r>
      <w:r w:rsidR="00B201C5" w:rsidRPr="00574339">
        <w:rPr>
          <w:rFonts w:cstheme="minorHAnsi"/>
          <w:color w:val="000000"/>
        </w:rPr>
        <w:t>both parties</w:t>
      </w:r>
      <w:r w:rsidRPr="00574339">
        <w:rPr>
          <w:rFonts w:cstheme="minorHAnsi"/>
          <w:color w:val="000000"/>
        </w:rPr>
        <w:t xml:space="preserve"> </w:t>
      </w:r>
    </w:p>
    <w:p w14:paraId="10C0ED70" w14:textId="77777777" w:rsidR="00DE0287" w:rsidRPr="00574339" w:rsidRDefault="00DE0287" w:rsidP="0035382B">
      <w:pPr>
        <w:numPr>
          <w:ilvl w:val="0"/>
          <w:numId w:val="18"/>
        </w:numPr>
        <w:spacing w:after="0" w:line="276" w:lineRule="auto"/>
        <w:jc w:val="both"/>
        <w:rPr>
          <w:rFonts w:cstheme="minorHAnsi"/>
          <w:color w:val="000000"/>
        </w:rPr>
      </w:pPr>
      <w:r w:rsidRPr="00574339">
        <w:rPr>
          <w:rFonts w:cstheme="minorHAnsi"/>
          <w:color w:val="000000"/>
        </w:rPr>
        <w:t xml:space="preserve">Share relevant project documents and reports </w:t>
      </w:r>
    </w:p>
    <w:p w14:paraId="54619F81" w14:textId="77777777" w:rsidR="00DE0287" w:rsidRPr="00574339" w:rsidRDefault="00DE0287" w:rsidP="0035382B">
      <w:pPr>
        <w:numPr>
          <w:ilvl w:val="0"/>
          <w:numId w:val="18"/>
        </w:numPr>
        <w:spacing w:after="0" w:line="276" w:lineRule="auto"/>
        <w:jc w:val="both"/>
        <w:rPr>
          <w:rFonts w:cstheme="minorHAnsi"/>
          <w:color w:val="000000"/>
        </w:rPr>
      </w:pPr>
      <w:r w:rsidRPr="00574339">
        <w:rPr>
          <w:rFonts w:cstheme="minorHAnsi"/>
          <w:color w:val="000000"/>
        </w:rPr>
        <w:t xml:space="preserve">Provide timely input in the </w:t>
      </w:r>
      <w:r w:rsidR="00B201C5" w:rsidRPr="00574339">
        <w:rPr>
          <w:rFonts w:cstheme="minorHAnsi"/>
          <w:color w:val="000000"/>
        </w:rPr>
        <w:t>training</w:t>
      </w:r>
      <w:r w:rsidRPr="00574339">
        <w:rPr>
          <w:rFonts w:cstheme="minorHAnsi"/>
          <w:color w:val="000000"/>
        </w:rPr>
        <w:t xml:space="preserve"> methodology </w:t>
      </w:r>
      <w:r w:rsidR="00262C13" w:rsidRPr="00574339">
        <w:rPr>
          <w:rFonts w:cstheme="minorHAnsi"/>
          <w:color w:val="000000"/>
        </w:rPr>
        <w:t xml:space="preserve">&amp; </w:t>
      </w:r>
      <w:r w:rsidRPr="00574339">
        <w:rPr>
          <w:rFonts w:cstheme="minorHAnsi"/>
          <w:color w:val="000000"/>
        </w:rPr>
        <w:t>finalization</w:t>
      </w:r>
      <w:r w:rsidR="00262C13" w:rsidRPr="00574339">
        <w:rPr>
          <w:rFonts w:cstheme="minorHAnsi"/>
          <w:color w:val="000000"/>
        </w:rPr>
        <w:t xml:space="preserve"> of report</w:t>
      </w:r>
      <w:r w:rsidRPr="00574339">
        <w:rPr>
          <w:rFonts w:cstheme="minorHAnsi"/>
          <w:color w:val="000000"/>
        </w:rPr>
        <w:t xml:space="preserve"> </w:t>
      </w:r>
      <w:r w:rsidR="00B201C5" w:rsidRPr="00574339">
        <w:rPr>
          <w:rFonts w:cstheme="minorHAnsi"/>
          <w:color w:val="000000"/>
        </w:rPr>
        <w:t xml:space="preserve"> </w:t>
      </w:r>
      <w:r w:rsidRPr="00574339">
        <w:rPr>
          <w:rFonts w:cstheme="minorHAnsi"/>
          <w:color w:val="000000"/>
        </w:rPr>
        <w:t xml:space="preserve"> </w:t>
      </w:r>
    </w:p>
    <w:p w14:paraId="4030EC15" w14:textId="77777777" w:rsidR="00DE0287" w:rsidRPr="00574339" w:rsidRDefault="00DE0287" w:rsidP="0035382B">
      <w:pPr>
        <w:numPr>
          <w:ilvl w:val="0"/>
          <w:numId w:val="18"/>
        </w:numPr>
        <w:spacing w:after="0" w:line="276" w:lineRule="auto"/>
        <w:jc w:val="both"/>
        <w:rPr>
          <w:rFonts w:cstheme="minorHAnsi"/>
          <w:color w:val="000000"/>
        </w:rPr>
      </w:pPr>
      <w:r w:rsidRPr="00574339">
        <w:rPr>
          <w:rFonts w:cstheme="minorHAnsi"/>
          <w:color w:val="000000"/>
        </w:rPr>
        <w:lastRenderedPageBreak/>
        <w:t xml:space="preserve">Provide technical support and expertise on topics related to disability, disability – inclusion, disability etiquette, etc. </w:t>
      </w:r>
    </w:p>
    <w:p w14:paraId="2FDDC1C3" w14:textId="77777777" w:rsidR="00554D25" w:rsidRPr="00574339" w:rsidRDefault="00554D25" w:rsidP="0035382B">
      <w:pPr>
        <w:spacing w:after="0" w:line="276" w:lineRule="auto"/>
        <w:jc w:val="both"/>
        <w:rPr>
          <w:rFonts w:cstheme="minorHAnsi"/>
        </w:rPr>
      </w:pPr>
      <w:bookmarkStart w:id="55" w:name="SubmissionofEvaluationProposal"/>
    </w:p>
    <w:p w14:paraId="695F3166" w14:textId="77777777" w:rsidR="00262C13" w:rsidRPr="0035382B" w:rsidRDefault="00262C13" w:rsidP="0035382B">
      <w:pPr>
        <w:pStyle w:val="Heading1"/>
        <w:spacing w:line="276" w:lineRule="auto"/>
        <w:jc w:val="both"/>
        <w:rPr>
          <w:rFonts w:asciiTheme="minorHAnsi" w:hAnsiTheme="minorHAnsi" w:cstheme="minorHAnsi"/>
          <w:color w:val="0070C0"/>
          <w:sz w:val="28"/>
          <w:szCs w:val="22"/>
        </w:rPr>
      </w:pPr>
      <w:bookmarkStart w:id="56" w:name="_Toc252723297"/>
      <w:bookmarkStart w:id="57" w:name="_Toc252723577"/>
      <w:bookmarkStart w:id="58" w:name="_Toc252723713"/>
      <w:bookmarkStart w:id="59" w:name="_Toc252724822"/>
      <w:bookmarkStart w:id="60" w:name="_Toc252725065"/>
      <w:bookmarkStart w:id="61" w:name="_Toc252789598"/>
      <w:bookmarkStart w:id="62" w:name="_Toc257339298"/>
      <w:bookmarkStart w:id="63" w:name="_Toc258585089"/>
      <w:bookmarkStart w:id="64" w:name="_Toc258591645"/>
      <w:bookmarkStart w:id="65" w:name="_Toc353283286"/>
      <w:bookmarkStart w:id="66" w:name="_Toc501541369"/>
      <w:bookmarkStart w:id="67" w:name="_Toc505520183"/>
      <w:bookmarkStart w:id="68" w:name="_Toc505861813"/>
      <w:bookmarkStart w:id="69" w:name="_Toc516562412"/>
      <w:bookmarkStart w:id="70" w:name="_Toc520123297"/>
      <w:bookmarkStart w:id="71" w:name="_Toc520985284"/>
      <w:bookmarkStart w:id="72" w:name="ContactPerson"/>
      <w:r w:rsidRPr="0035382B">
        <w:rPr>
          <w:rFonts w:asciiTheme="minorHAnsi" w:hAnsiTheme="minorHAnsi" w:cstheme="minorHAnsi"/>
          <w:color w:val="0070C0"/>
          <w:sz w:val="28"/>
          <w:szCs w:val="22"/>
        </w:rPr>
        <w:t>Contact person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3F714EA" w14:textId="53294AD9" w:rsidR="00262C13" w:rsidRPr="00574339" w:rsidRDefault="000749A8" w:rsidP="0035382B">
      <w:pPr>
        <w:spacing w:after="0" w:line="276" w:lineRule="auto"/>
        <w:jc w:val="both"/>
        <w:rPr>
          <w:rFonts w:cstheme="minorHAnsi"/>
        </w:rPr>
      </w:pPr>
      <w:r>
        <w:rPr>
          <w:rFonts w:cstheme="minorHAnsi"/>
        </w:rPr>
        <w:t xml:space="preserve">UK Aid Direct </w:t>
      </w:r>
      <w:r w:rsidR="00262C13" w:rsidRPr="00574339">
        <w:rPr>
          <w:rFonts w:cstheme="minorHAnsi"/>
        </w:rPr>
        <w:t xml:space="preserve">Project </w:t>
      </w:r>
      <w:r>
        <w:rPr>
          <w:rFonts w:cstheme="minorHAnsi"/>
        </w:rPr>
        <w:t>C</w:t>
      </w:r>
      <w:r w:rsidR="00262C13" w:rsidRPr="00574339">
        <w:rPr>
          <w:rFonts w:cstheme="minorHAnsi"/>
        </w:rPr>
        <w:t xml:space="preserve">oordinator will be focal during consultancy period </w:t>
      </w:r>
      <w:r>
        <w:rPr>
          <w:rFonts w:cstheme="minorHAnsi"/>
        </w:rPr>
        <w:t>who will advise</w:t>
      </w:r>
      <w:r w:rsidRPr="00574339">
        <w:rPr>
          <w:rFonts w:cstheme="minorHAnsi"/>
        </w:rPr>
        <w:t xml:space="preserve"> </w:t>
      </w:r>
      <w:r w:rsidR="00262C13" w:rsidRPr="00574339">
        <w:rPr>
          <w:rFonts w:cstheme="minorHAnsi"/>
        </w:rPr>
        <w:t xml:space="preserve">field level </w:t>
      </w:r>
      <w:r>
        <w:rPr>
          <w:rFonts w:cstheme="minorHAnsi"/>
        </w:rPr>
        <w:t>contact points as necessary</w:t>
      </w:r>
      <w:r w:rsidR="00262C13" w:rsidRPr="00574339">
        <w:rPr>
          <w:rFonts w:cstheme="minorHAnsi"/>
        </w:rPr>
        <w:t>.</w:t>
      </w:r>
    </w:p>
    <w:p w14:paraId="38E9F5FA" w14:textId="77777777" w:rsidR="00262C13" w:rsidRPr="00574339" w:rsidRDefault="00262C13" w:rsidP="0035382B">
      <w:pPr>
        <w:spacing w:after="0" w:line="276" w:lineRule="auto"/>
        <w:jc w:val="both"/>
        <w:rPr>
          <w:rFonts w:cstheme="minorHAnsi"/>
        </w:rPr>
      </w:pPr>
    </w:p>
    <w:p w14:paraId="028E4EAB" w14:textId="77777777" w:rsidR="00262C13" w:rsidRPr="0035382B" w:rsidRDefault="00262C13" w:rsidP="0035382B">
      <w:pPr>
        <w:pStyle w:val="Heading1"/>
        <w:spacing w:line="276" w:lineRule="auto"/>
        <w:jc w:val="both"/>
        <w:rPr>
          <w:rFonts w:asciiTheme="minorHAnsi" w:hAnsiTheme="minorHAnsi" w:cstheme="minorHAnsi"/>
          <w:color w:val="0070C0"/>
          <w:sz w:val="28"/>
          <w:szCs w:val="22"/>
        </w:rPr>
      </w:pPr>
      <w:bookmarkStart w:id="73" w:name="_Toc505520186"/>
      <w:bookmarkStart w:id="74" w:name="_Toc505861815"/>
      <w:bookmarkStart w:id="75" w:name="_Toc516562415"/>
      <w:bookmarkStart w:id="76" w:name="_Toc520123300"/>
      <w:bookmarkStart w:id="77" w:name="_Toc520985287"/>
      <w:bookmarkStart w:id="78" w:name="TimeFrame"/>
      <w:r w:rsidRPr="0035382B">
        <w:rPr>
          <w:rFonts w:asciiTheme="minorHAnsi" w:hAnsiTheme="minorHAnsi" w:cstheme="minorHAnsi"/>
          <w:color w:val="0070C0"/>
          <w:sz w:val="28"/>
          <w:szCs w:val="22"/>
        </w:rPr>
        <w:t>Tim</w:t>
      </w:r>
      <w:bookmarkEnd w:id="73"/>
      <w:bookmarkEnd w:id="74"/>
      <w:bookmarkEnd w:id="75"/>
      <w:bookmarkEnd w:id="76"/>
      <w:bookmarkEnd w:id="77"/>
      <w:bookmarkEnd w:id="78"/>
      <w:r w:rsidRPr="0035382B">
        <w:rPr>
          <w:rFonts w:asciiTheme="minorHAnsi" w:hAnsiTheme="minorHAnsi" w:cstheme="minorHAnsi"/>
          <w:color w:val="0070C0"/>
          <w:sz w:val="28"/>
          <w:szCs w:val="22"/>
        </w:rPr>
        <w:t>ing and duration</w:t>
      </w:r>
    </w:p>
    <w:p w14:paraId="286C973E" w14:textId="77777777" w:rsidR="00262C13" w:rsidRPr="00574339" w:rsidRDefault="00262C13" w:rsidP="00796911">
      <w:pPr>
        <w:spacing w:after="0" w:line="276" w:lineRule="auto"/>
        <w:jc w:val="both"/>
        <w:rPr>
          <w:rFonts w:cstheme="minorHAnsi"/>
        </w:rPr>
      </w:pPr>
      <w:r w:rsidRPr="00574339">
        <w:rPr>
          <w:rFonts w:cstheme="minorHAnsi"/>
        </w:rPr>
        <w:t xml:space="preserve">The duration of the training will be for 3 days and will commence as soon as a contract is signed. </w:t>
      </w:r>
      <w:r w:rsidR="00796911">
        <w:rPr>
          <w:rFonts w:cstheme="minorHAnsi"/>
        </w:rPr>
        <w:t>T</w:t>
      </w:r>
      <w:r w:rsidRPr="00574339">
        <w:rPr>
          <w:rFonts w:cstheme="minorHAnsi"/>
        </w:rPr>
        <w:t xml:space="preserve">entative training venue will be TDH, Sadar, </w:t>
      </w:r>
      <w:r w:rsidR="0035382B">
        <w:rPr>
          <w:rFonts w:cstheme="minorHAnsi"/>
        </w:rPr>
        <w:t>Kurigram</w:t>
      </w:r>
      <w:r w:rsidR="00796911">
        <w:rPr>
          <w:rFonts w:cstheme="minorHAnsi"/>
        </w:rPr>
        <w:t xml:space="preserve"> and</w:t>
      </w:r>
      <w:r w:rsidRPr="00574339">
        <w:rPr>
          <w:rFonts w:cstheme="minorHAnsi"/>
        </w:rPr>
        <w:t xml:space="preserve"> schedule will comprise of three general phases:</w:t>
      </w:r>
    </w:p>
    <w:p w14:paraId="68F2E3F0" w14:textId="77777777" w:rsidR="00262C13" w:rsidRPr="00574339" w:rsidRDefault="00262C13" w:rsidP="0035382B">
      <w:pPr>
        <w:numPr>
          <w:ilvl w:val="0"/>
          <w:numId w:val="1"/>
        </w:numPr>
        <w:tabs>
          <w:tab w:val="left" w:pos="360"/>
        </w:tabs>
        <w:spacing w:after="0" w:line="276" w:lineRule="auto"/>
        <w:jc w:val="both"/>
        <w:rPr>
          <w:rFonts w:cstheme="minorHAnsi"/>
        </w:rPr>
      </w:pPr>
      <w:r w:rsidRPr="00574339">
        <w:rPr>
          <w:rFonts w:cstheme="minorHAnsi"/>
        </w:rPr>
        <w:t xml:space="preserve">Finalizing the methodology and schedule/content (the content will be finalized in consultation with HI team). </w:t>
      </w:r>
    </w:p>
    <w:p w14:paraId="491F6ACB" w14:textId="77777777" w:rsidR="00262C13" w:rsidRPr="00574339" w:rsidRDefault="00262C13" w:rsidP="0035382B">
      <w:pPr>
        <w:numPr>
          <w:ilvl w:val="0"/>
          <w:numId w:val="1"/>
        </w:numPr>
        <w:tabs>
          <w:tab w:val="left" w:pos="360"/>
        </w:tabs>
        <w:spacing w:after="0" w:line="276" w:lineRule="auto"/>
        <w:jc w:val="both"/>
        <w:rPr>
          <w:rFonts w:cstheme="minorHAnsi"/>
        </w:rPr>
      </w:pPr>
      <w:r w:rsidRPr="00574339">
        <w:rPr>
          <w:rFonts w:cstheme="minorHAnsi"/>
        </w:rPr>
        <w:t xml:space="preserve">Pre-assessment of training participants about gender issues as required. </w:t>
      </w:r>
    </w:p>
    <w:p w14:paraId="5550CA35" w14:textId="77777777" w:rsidR="00262C13" w:rsidRPr="00574339" w:rsidRDefault="00262C13" w:rsidP="0035382B">
      <w:pPr>
        <w:numPr>
          <w:ilvl w:val="0"/>
          <w:numId w:val="1"/>
        </w:numPr>
        <w:tabs>
          <w:tab w:val="left" w:pos="360"/>
        </w:tabs>
        <w:spacing w:after="0" w:line="276" w:lineRule="auto"/>
        <w:jc w:val="both"/>
        <w:rPr>
          <w:rFonts w:cstheme="minorHAnsi"/>
        </w:rPr>
      </w:pPr>
      <w:r w:rsidRPr="00574339">
        <w:rPr>
          <w:rFonts w:cstheme="minorHAnsi"/>
        </w:rPr>
        <w:t>Writing report phase, sharing draft &amp; final.</w:t>
      </w:r>
      <w:bookmarkStart w:id="79" w:name="_Toc252215988"/>
      <w:bookmarkStart w:id="80" w:name="_Toc252227974"/>
      <w:bookmarkStart w:id="81" w:name="_Toc252723302"/>
      <w:bookmarkStart w:id="82" w:name="_Toc252723582"/>
      <w:bookmarkStart w:id="83" w:name="_Toc252723718"/>
      <w:bookmarkStart w:id="84" w:name="_Toc252724827"/>
      <w:bookmarkStart w:id="85" w:name="_Toc252725069"/>
      <w:bookmarkStart w:id="86" w:name="_Toc252789602"/>
      <w:bookmarkStart w:id="87" w:name="_Toc257339302"/>
      <w:bookmarkStart w:id="88" w:name="_Toc258585093"/>
      <w:bookmarkStart w:id="89" w:name="_Toc258591649"/>
      <w:bookmarkStart w:id="90" w:name="_Toc353283291"/>
      <w:bookmarkStart w:id="91" w:name="_Toc501541372"/>
      <w:bookmarkStart w:id="92" w:name="_Toc505520187"/>
      <w:bookmarkStart w:id="93" w:name="_Toc505861816"/>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176A32A4" w14:textId="77777777" w:rsidR="00262C13" w:rsidRPr="00574339" w:rsidRDefault="00262C13" w:rsidP="0035382B">
      <w:pPr>
        <w:spacing w:after="0" w:line="276" w:lineRule="auto"/>
        <w:jc w:val="both"/>
        <w:rPr>
          <w:rFonts w:cstheme="minorHAnsi"/>
        </w:rPr>
      </w:pPr>
    </w:p>
    <w:p w14:paraId="602579D2" w14:textId="77777777" w:rsidR="00BE6810" w:rsidRPr="0035382B" w:rsidRDefault="00BE6810" w:rsidP="0035382B">
      <w:pPr>
        <w:pStyle w:val="Heading1"/>
        <w:spacing w:line="276" w:lineRule="auto"/>
        <w:jc w:val="both"/>
        <w:rPr>
          <w:rFonts w:asciiTheme="minorHAnsi" w:hAnsiTheme="minorHAnsi" w:cstheme="minorHAnsi"/>
          <w:color w:val="0070C0"/>
          <w:sz w:val="28"/>
          <w:szCs w:val="22"/>
        </w:rPr>
      </w:pPr>
      <w:r w:rsidRPr="0035382B">
        <w:rPr>
          <w:rFonts w:asciiTheme="minorHAnsi" w:hAnsiTheme="minorHAnsi" w:cstheme="minorHAnsi"/>
          <w:color w:val="0070C0"/>
          <w:sz w:val="28"/>
          <w:szCs w:val="22"/>
        </w:rPr>
        <w:t>Submission of proposal</w:t>
      </w:r>
      <w:bookmarkEnd w:id="55"/>
    </w:p>
    <w:p w14:paraId="18BF48A1" w14:textId="77777777" w:rsidR="00BE6810" w:rsidRPr="00574339" w:rsidRDefault="00BE6810" w:rsidP="0035382B">
      <w:pPr>
        <w:spacing w:after="0" w:line="276" w:lineRule="auto"/>
        <w:jc w:val="both"/>
        <w:rPr>
          <w:rFonts w:cstheme="minorHAnsi"/>
          <w:b/>
          <w:bCs/>
        </w:rPr>
      </w:pPr>
      <w:r w:rsidRPr="00574339">
        <w:rPr>
          <w:rFonts w:cstheme="minorHAnsi"/>
        </w:rPr>
        <w:t>The prop</w:t>
      </w:r>
      <w:r w:rsidR="003B75E3" w:rsidRPr="00574339">
        <w:rPr>
          <w:rFonts w:cstheme="minorHAnsi"/>
        </w:rPr>
        <w:t>osal should contain two</w:t>
      </w:r>
      <w:r w:rsidRPr="00574339">
        <w:rPr>
          <w:rFonts w:cstheme="minorHAnsi"/>
        </w:rPr>
        <w:t xml:space="preserve"> parts:</w:t>
      </w:r>
      <w:r w:rsidR="003B75E3" w:rsidRPr="00574339">
        <w:rPr>
          <w:rFonts w:cstheme="minorHAnsi"/>
        </w:rPr>
        <w:t xml:space="preserve"> </w:t>
      </w:r>
      <w:r w:rsidR="003B75E3" w:rsidRPr="00574339">
        <w:rPr>
          <w:rFonts w:cstheme="minorHAnsi"/>
          <w:bCs/>
        </w:rPr>
        <w:t>technical p</w:t>
      </w:r>
      <w:r w:rsidRPr="00574339">
        <w:rPr>
          <w:rFonts w:cstheme="minorHAnsi"/>
          <w:bCs/>
        </w:rPr>
        <w:t>roposal and</w:t>
      </w:r>
      <w:r w:rsidR="003B75E3" w:rsidRPr="00574339">
        <w:rPr>
          <w:rFonts w:cstheme="minorHAnsi"/>
          <w:bCs/>
        </w:rPr>
        <w:t xml:space="preserve"> f</w:t>
      </w:r>
      <w:r w:rsidRPr="00574339">
        <w:rPr>
          <w:rFonts w:cstheme="minorHAnsi"/>
          <w:bCs/>
        </w:rPr>
        <w:t>in</w:t>
      </w:r>
      <w:r w:rsidR="003B75E3" w:rsidRPr="00574339">
        <w:rPr>
          <w:rFonts w:cstheme="minorHAnsi"/>
          <w:bCs/>
        </w:rPr>
        <w:t>ancial p</w:t>
      </w:r>
      <w:r w:rsidRPr="00574339">
        <w:rPr>
          <w:rFonts w:cstheme="minorHAnsi"/>
          <w:bCs/>
        </w:rPr>
        <w:t>roposal.</w:t>
      </w:r>
      <w:r w:rsidR="003B75E3" w:rsidRPr="00574339">
        <w:rPr>
          <w:rFonts w:cstheme="minorHAnsi"/>
          <w:bCs/>
        </w:rPr>
        <w:t xml:space="preserve"> </w:t>
      </w:r>
      <w:r w:rsidRPr="00574339">
        <w:rPr>
          <w:rFonts w:cstheme="minorHAnsi"/>
          <w:b/>
          <w:bCs/>
        </w:rPr>
        <w:t xml:space="preserve">A copy of previous work on similar assignment is requested as well </w:t>
      </w:r>
      <w:r w:rsidRPr="00574339">
        <w:rPr>
          <w:rFonts w:cstheme="minorHAnsi"/>
          <w:bCs/>
        </w:rPr>
        <w:t>(this will be used by HI only for assessing the capacity of the candidate and will not be shared with third parties).</w:t>
      </w:r>
    </w:p>
    <w:p w14:paraId="7D520C12" w14:textId="77777777" w:rsidR="000E6DF0" w:rsidRPr="00574339" w:rsidRDefault="000E6DF0" w:rsidP="0035382B">
      <w:pPr>
        <w:spacing w:after="0" w:line="276" w:lineRule="auto"/>
        <w:jc w:val="both"/>
        <w:rPr>
          <w:rFonts w:cstheme="minorHAnsi"/>
          <w:b/>
          <w:bCs/>
        </w:rPr>
      </w:pPr>
    </w:p>
    <w:p w14:paraId="4FA60899" w14:textId="77777777" w:rsidR="00BE6810" w:rsidRPr="00574339" w:rsidRDefault="00BE6810" w:rsidP="0035382B">
      <w:pPr>
        <w:spacing w:after="0" w:line="276" w:lineRule="auto"/>
        <w:jc w:val="both"/>
        <w:rPr>
          <w:rFonts w:cstheme="minorHAnsi"/>
          <w:b/>
          <w:bCs/>
        </w:rPr>
      </w:pPr>
      <w:r w:rsidRPr="00574339">
        <w:rPr>
          <w:rFonts w:cstheme="minorHAnsi"/>
          <w:b/>
          <w:bCs/>
        </w:rPr>
        <w:t>The technical proposal should specify:</w:t>
      </w:r>
    </w:p>
    <w:p w14:paraId="2FA4AB60" w14:textId="77777777" w:rsidR="00BE6810" w:rsidRPr="00574339" w:rsidRDefault="00BE6810" w:rsidP="0035382B">
      <w:pPr>
        <w:numPr>
          <w:ilvl w:val="0"/>
          <w:numId w:val="2"/>
        </w:numPr>
        <w:autoSpaceDE w:val="0"/>
        <w:autoSpaceDN w:val="0"/>
        <w:adjustRightInd w:val="0"/>
        <w:spacing w:after="0" w:line="276" w:lineRule="auto"/>
        <w:jc w:val="both"/>
        <w:rPr>
          <w:rFonts w:cstheme="minorHAnsi"/>
        </w:rPr>
      </w:pPr>
      <w:r w:rsidRPr="00574339">
        <w:rPr>
          <w:rFonts w:cstheme="minorHAnsi"/>
        </w:rPr>
        <w:t>Analysis of the ToR showing the consultants’ understanding of the subject to be assessed;</w:t>
      </w:r>
    </w:p>
    <w:p w14:paraId="5B4F5AE3" w14:textId="77777777" w:rsidR="00BE6810" w:rsidRPr="00574339" w:rsidRDefault="00BE6810" w:rsidP="0035382B">
      <w:pPr>
        <w:numPr>
          <w:ilvl w:val="0"/>
          <w:numId w:val="2"/>
        </w:numPr>
        <w:autoSpaceDE w:val="0"/>
        <w:autoSpaceDN w:val="0"/>
        <w:adjustRightInd w:val="0"/>
        <w:spacing w:after="0" w:line="276" w:lineRule="auto"/>
        <w:jc w:val="both"/>
        <w:rPr>
          <w:rFonts w:cstheme="minorHAnsi"/>
          <w:color w:val="000000"/>
        </w:rPr>
      </w:pPr>
      <w:r w:rsidRPr="00574339">
        <w:rPr>
          <w:rFonts w:cstheme="minorHAnsi"/>
        </w:rPr>
        <w:t xml:space="preserve">Proposed </w:t>
      </w:r>
      <w:r w:rsidR="000E6DF0" w:rsidRPr="00574339">
        <w:rPr>
          <w:rFonts w:cstheme="minorHAnsi"/>
        </w:rPr>
        <w:t>training methodology and contents</w:t>
      </w:r>
      <w:r w:rsidRPr="00574339">
        <w:rPr>
          <w:rFonts w:cstheme="minorHAnsi"/>
        </w:rPr>
        <w:t xml:space="preserve">, framework showing how the consultants intend to proceed for the </w:t>
      </w:r>
      <w:r w:rsidRPr="00574339">
        <w:rPr>
          <w:rFonts w:cstheme="minorHAnsi"/>
          <w:color w:val="000000"/>
        </w:rPr>
        <w:t xml:space="preserve">gender </w:t>
      </w:r>
      <w:r w:rsidR="000E6DF0" w:rsidRPr="00574339">
        <w:rPr>
          <w:rFonts w:cstheme="minorHAnsi"/>
          <w:color w:val="000000"/>
        </w:rPr>
        <w:t>and development training</w:t>
      </w:r>
      <w:r w:rsidR="003B75E3" w:rsidRPr="00574339">
        <w:rPr>
          <w:rFonts w:cstheme="minorHAnsi"/>
          <w:color w:val="000000"/>
        </w:rPr>
        <w:t xml:space="preserve"> for project staff</w:t>
      </w:r>
      <w:r w:rsidRPr="00574339">
        <w:rPr>
          <w:rFonts w:cstheme="minorHAnsi"/>
          <w:color w:val="000000"/>
        </w:rPr>
        <w:t>;</w:t>
      </w:r>
    </w:p>
    <w:p w14:paraId="0E5EAE94" w14:textId="77777777" w:rsidR="00BE6810" w:rsidRPr="00574339" w:rsidRDefault="003B75E3" w:rsidP="0035382B">
      <w:pPr>
        <w:numPr>
          <w:ilvl w:val="0"/>
          <w:numId w:val="2"/>
        </w:numPr>
        <w:autoSpaceDE w:val="0"/>
        <w:autoSpaceDN w:val="0"/>
        <w:adjustRightInd w:val="0"/>
        <w:spacing w:after="0" w:line="276" w:lineRule="auto"/>
        <w:jc w:val="both"/>
        <w:rPr>
          <w:rFonts w:cstheme="minorHAnsi"/>
        </w:rPr>
      </w:pPr>
      <w:r w:rsidRPr="00574339">
        <w:rPr>
          <w:rFonts w:cstheme="minorHAnsi"/>
        </w:rPr>
        <w:t>CV mentioning q</w:t>
      </w:r>
      <w:r w:rsidR="00BE6810" w:rsidRPr="00574339">
        <w:rPr>
          <w:rFonts w:cstheme="minorHAnsi"/>
        </w:rPr>
        <w:t xml:space="preserve">ualification and experience of the consultant in </w:t>
      </w:r>
      <w:r w:rsidR="000E6DF0" w:rsidRPr="00574339">
        <w:rPr>
          <w:rFonts w:cstheme="minorHAnsi"/>
        </w:rPr>
        <w:t>gender training</w:t>
      </w:r>
      <w:r w:rsidR="00BE6810" w:rsidRPr="00574339">
        <w:rPr>
          <w:rFonts w:cstheme="minorHAnsi"/>
        </w:rPr>
        <w:t>;</w:t>
      </w:r>
    </w:p>
    <w:p w14:paraId="615C1DC2" w14:textId="3CB71BC3" w:rsidR="00BE6810" w:rsidRPr="00574339" w:rsidRDefault="00BE6810" w:rsidP="0035382B">
      <w:pPr>
        <w:numPr>
          <w:ilvl w:val="0"/>
          <w:numId w:val="4"/>
        </w:numPr>
        <w:autoSpaceDE w:val="0"/>
        <w:autoSpaceDN w:val="0"/>
        <w:adjustRightInd w:val="0"/>
        <w:spacing w:after="0" w:line="276" w:lineRule="auto"/>
        <w:jc w:val="both"/>
        <w:rPr>
          <w:rFonts w:cstheme="minorHAnsi"/>
        </w:rPr>
      </w:pPr>
      <w:r w:rsidRPr="00574339">
        <w:rPr>
          <w:rFonts w:cstheme="minorHAnsi"/>
        </w:rPr>
        <w:t>Strength of the consultant on disability inclusive poverty graduation index, economic empowerment, women</w:t>
      </w:r>
      <w:r w:rsidR="00B62239">
        <w:rPr>
          <w:rFonts w:cstheme="minorHAnsi"/>
        </w:rPr>
        <w:t>’s</w:t>
      </w:r>
      <w:r w:rsidRPr="00574339">
        <w:rPr>
          <w:rFonts w:cstheme="minorHAnsi"/>
        </w:rPr>
        <w:t xml:space="preserve"> economic empowerment, resilient livelihoods model etc.</w:t>
      </w:r>
      <w:r w:rsidR="000E6DF0" w:rsidRPr="00574339">
        <w:rPr>
          <w:rFonts w:cstheme="minorHAnsi"/>
        </w:rPr>
        <w:t xml:space="preserve"> </w:t>
      </w:r>
      <w:r w:rsidR="00CF61F1">
        <w:rPr>
          <w:rFonts w:cstheme="minorHAnsi"/>
        </w:rPr>
        <w:t>is highly preferred.</w:t>
      </w:r>
    </w:p>
    <w:p w14:paraId="25EE8BF2" w14:textId="77777777" w:rsidR="00BE6810" w:rsidRPr="00574339" w:rsidRDefault="00BE6810" w:rsidP="0035382B">
      <w:pPr>
        <w:autoSpaceDE w:val="0"/>
        <w:autoSpaceDN w:val="0"/>
        <w:adjustRightInd w:val="0"/>
        <w:spacing w:after="0" w:line="276" w:lineRule="auto"/>
        <w:ind w:left="648"/>
        <w:jc w:val="both"/>
        <w:rPr>
          <w:rFonts w:cstheme="minorHAnsi"/>
        </w:rPr>
      </w:pPr>
    </w:p>
    <w:p w14:paraId="4B7B8F0A" w14:textId="77777777" w:rsidR="00BE6810" w:rsidRPr="00574339" w:rsidRDefault="00BE6810" w:rsidP="0035382B">
      <w:pPr>
        <w:spacing w:after="0" w:line="276" w:lineRule="auto"/>
        <w:jc w:val="both"/>
        <w:rPr>
          <w:rFonts w:cstheme="minorHAnsi"/>
          <w:b/>
          <w:bCs/>
        </w:rPr>
      </w:pPr>
      <w:r w:rsidRPr="00574339">
        <w:rPr>
          <w:rFonts w:cstheme="minorHAnsi"/>
          <w:b/>
          <w:bCs/>
        </w:rPr>
        <w:t>The financial proposal should specify:</w:t>
      </w:r>
    </w:p>
    <w:p w14:paraId="5E2B6173" w14:textId="446398C2" w:rsidR="00BE6810" w:rsidRPr="00574339" w:rsidRDefault="00554D25" w:rsidP="0035382B">
      <w:pPr>
        <w:numPr>
          <w:ilvl w:val="0"/>
          <w:numId w:val="9"/>
        </w:numPr>
        <w:spacing w:after="0" w:line="276" w:lineRule="auto"/>
        <w:jc w:val="both"/>
        <w:rPr>
          <w:rFonts w:cstheme="minorHAnsi"/>
        </w:rPr>
      </w:pPr>
      <w:r w:rsidRPr="00574339">
        <w:rPr>
          <w:rFonts w:cstheme="minorHAnsi"/>
        </w:rPr>
        <w:t>H</w:t>
      </w:r>
      <w:r w:rsidR="00BE6810" w:rsidRPr="00574339">
        <w:rPr>
          <w:rFonts w:cstheme="minorHAnsi"/>
        </w:rPr>
        <w:t xml:space="preserve">onorarium of professional/experts and other support staff including social costs (VAT, </w:t>
      </w:r>
      <w:r w:rsidR="00E95F04">
        <w:rPr>
          <w:rFonts w:cstheme="minorHAnsi"/>
        </w:rPr>
        <w:t>T</w:t>
      </w:r>
      <w:r w:rsidR="00BE6810" w:rsidRPr="00574339">
        <w:rPr>
          <w:rFonts w:cstheme="minorHAnsi"/>
        </w:rPr>
        <w:t>ax etc</w:t>
      </w:r>
      <w:r w:rsidR="000E6DF0" w:rsidRPr="00574339">
        <w:rPr>
          <w:rFonts w:cstheme="minorHAnsi"/>
        </w:rPr>
        <w:t>.</w:t>
      </w:r>
      <w:r w:rsidR="00BE6810" w:rsidRPr="00574339">
        <w:rPr>
          <w:rFonts w:cstheme="minorHAnsi"/>
        </w:rPr>
        <w:t>);</w:t>
      </w:r>
    </w:p>
    <w:p w14:paraId="41466B6B" w14:textId="77777777" w:rsidR="00BE6810" w:rsidRPr="00574339" w:rsidRDefault="00BE6810" w:rsidP="0035382B">
      <w:pPr>
        <w:numPr>
          <w:ilvl w:val="0"/>
          <w:numId w:val="9"/>
        </w:numPr>
        <w:spacing w:after="0" w:line="276" w:lineRule="auto"/>
        <w:jc w:val="both"/>
        <w:rPr>
          <w:rFonts w:cstheme="minorHAnsi"/>
        </w:rPr>
      </w:pPr>
      <w:r w:rsidRPr="00574339">
        <w:rPr>
          <w:rFonts w:cstheme="minorHAnsi"/>
        </w:rPr>
        <w:t>Travel and accommodation costs</w:t>
      </w:r>
      <w:r w:rsidR="000E6DF0" w:rsidRPr="00574339">
        <w:rPr>
          <w:rFonts w:cstheme="minorHAnsi"/>
        </w:rPr>
        <w:t xml:space="preserve"> for consultant (s)</w:t>
      </w:r>
      <w:r w:rsidRPr="00574339">
        <w:rPr>
          <w:rFonts w:cstheme="minorHAnsi"/>
        </w:rPr>
        <w:t xml:space="preserve">. </w:t>
      </w:r>
    </w:p>
    <w:p w14:paraId="4593BE43" w14:textId="44514DE4" w:rsidR="00077B52" w:rsidRPr="00574339" w:rsidRDefault="003B75E3" w:rsidP="0035382B">
      <w:pPr>
        <w:pStyle w:val="ListParagraph"/>
        <w:numPr>
          <w:ilvl w:val="0"/>
          <w:numId w:val="9"/>
        </w:numPr>
        <w:spacing w:after="0" w:line="276" w:lineRule="auto"/>
        <w:jc w:val="both"/>
        <w:rPr>
          <w:rFonts w:cstheme="minorHAnsi"/>
        </w:rPr>
      </w:pPr>
      <w:r w:rsidRPr="00574339">
        <w:rPr>
          <w:rFonts w:cstheme="minorHAnsi"/>
        </w:rPr>
        <w:t>Training module/Handouts for participants (tentative 2</w:t>
      </w:r>
      <w:r w:rsidR="001541B1">
        <w:rPr>
          <w:rFonts w:cstheme="minorHAnsi"/>
        </w:rPr>
        <w:t>5</w:t>
      </w:r>
      <w:r w:rsidRPr="00574339">
        <w:rPr>
          <w:rFonts w:cstheme="minorHAnsi"/>
        </w:rPr>
        <w:t>)</w:t>
      </w:r>
      <w:r w:rsidR="00077B52" w:rsidRPr="00574339">
        <w:rPr>
          <w:rFonts w:cstheme="minorHAnsi"/>
        </w:rPr>
        <w:t xml:space="preserve">. </w:t>
      </w:r>
    </w:p>
    <w:p w14:paraId="4FF6FABD" w14:textId="744A1AAB" w:rsidR="003B75E3" w:rsidRPr="00574339" w:rsidRDefault="00077B52" w:rsidP="0035382B">
      <w:pPr>
        <w:pStyle w:val="ListParagraph"/>
        <w:numPr>
          <w:ilvl w:val="0"/>
          <w:numId w:val="9"/>
        </w:numPr>
        <w:spacing w:after="0" w:line="276" w:lineRule="auto"/>
        <w:jc w:val="both"/>
        <w:rPr>
          <w:rFonts w:cstheme="minorHAnsi"/>
        </w:rPr>
      </w:pPr>
      <w:r w:rsidRPr="00574339">
        <w:rPr>
          <w:rFonts w:cstheme="minorHAnsi"/>
        </w:rPr>
        <w:t>Training will be conducted in Bangla (Handout in Bangla as well)</w:t>
      </w:r>
      <w:r w:rsidR="00CF61F1">
        <w:rPr>
          <w:rFonts w:cstheme="minorHAnsi"/>
        </w:rPr>
        <w:t>;</w:t>
      </w:r>
    </w:p>
    <w:p w14:paraId="51BEFB4F" w14:textId="77777777" w:rsidR="00E66450" w:rsidRPr="00C36770" w:rsidRDefault="00E66450" w:rsidP="00E66450">
      <w:pPr>
        <w:numPr>
          <w:ilvl w:val="0"/>
          <w:numId w:val="9"/>
        </w:numPr>
        <w:spacing w:after="0" w:line="276" w:lineRule="auto"/>
        <w:jc w:val="both"/>
        <w:rPr>
          <w:rFonts w:cstheme="minorHAnsi"/>
          <w:i/>
        </w:rPr>
      </w:pPr>
      <w:r w:rsidRPr="00C36770">
        <w:rPr>
          <w:rFonts w:cstheme="minorHAnsi"/>
          <w:i/>
        </w:rPr>
        <w:t xml:space="preserve">Please note that HI will not provide additional per diems. </w:t>
      </w:r>
    </w:p>
    <w:p w14:paraId="26BBECCD" w14:textId="77777777" w:rsidR="00554D25" w:rsidRPr="00574339" w:rsidRDefault="00554D25" w:rsidP="0035382B">
      <w:pPr>
        <w:spacing w:after="0" w:line="276" w:lineRule="auto"/>
        <w:jc w:val="both"/>
        <w:rPr>
          <w:rFonts w:cstheme="minorHAnsi"/>
        </w:rPr>
      </w:pPr>
    </w:p>
    <w:p w14:paraId="3A0B1652" w14:textId="77777777" w:rsidR="00000C4B" w:rsidRPr="00000C4B" w:rsidRDefault="00000C4B" w:rsidP="00000C4B">
      <w:pPr>
        <w:autoSpaceDE w:val="0"/>
        <w:autoSpaceDN w:val="0"/>
        <w:adjustRightInd w:val="0"/>
        <w:spacing w:after="0" w:line="240" w:lineRule="auto"/>
        <w:rPr>
          <w:rFonts w:cstheme="minorHAnsi"/>
          <w:lang w:val="en-US"/>
        </w:rPr>
      </w:pPr>
      <w:r w:rsidRPr="00000C4B">
        <w:rPr>
          <w:rFonts w:cstheme="minorHAnsi"/>
          <w:b/>
          <w:lang w:val="en-US"/>
        </w:rPr>
        <w:t>Others Requirements of Business documents (copy)</w:t>
      </w:r>
      <w:r w:rsidRPr="00000C4B">
        <w:rPr>
          <w:rFonts w:cstheme="minorHAnsi"/>
          <w:lang w:val="en-US"/>
        </w:rPr>
        <w:t>:</w:t>
      </w:r>
    </w:p>
    <w:p w14:paraId="5664296B" w14:textId="77777777" w:rsidR="00000C4B" w:rsidRPr="00000C4B" w:rsidRDefault="00000C4B" w:rsidP="00000C4B">
      <w:pPr>
        <w:pStyle w:val="ListParagraph"/>
        <w:numPr>
          <w:ilvl w:val="0"/>
          <w:numId w:val="20"/>
        </w:numPr>
        <w:autoSpaceDE w:val="0"/>
        <w:autoSpaceDN w:val="0"/>
        <w:adjustRightInd w:val="0"/>
        <w:spacing w:after="0" w:line="240" w:lineRule="auto"/>
        <w:ind w:left="709"/>
        <w:rPr>
          <w:rFonts w:cstheme="minorHAnsi"/>
          <w:lang w:val="en-US"/>
        </w:rPr>
      </w:pPr>
      <w:r w:rsidRPr="00000C4B">
        <w:rPr>
          <w:rFonts w:cstheme="minorHAnsi"/>
          <w:lang w:val="en-US"/>
        </w:rPr>
        <w:t>Trade License  (in case of company)</w:t>
      </w:r>
    </w:p>
    <w:p w14:paraId="5B95E1B5" w14:textId="0CCED267" w:rsidR="00000C4B" w:rsidRPr="00000C4B" w:rsidRDefault="00000C4B" w:rsidP="00000C4B">
      <w:pPr>
        <w:pStyle w:val="ListParagraph"/>
        <w:numPr>
          <w:ilvl w:val="0"/>
          <w:numId w:val="20"/>
        </w:numPr>
        <w:autoSpaceDE w:val="0"/>
        <w:autoSpaceDN w:val="0"/>
        <w:adjustRightInd w:val="0"/>
        <w:spacing w:after="0" w:line="240" w:lineRule="auto"/>
        <w:ind w:left="709"/>
        <w:rPr>
          <w:rFonts w:cstheme="minorHAnsi"/>
          <w:lang w:val="en-US"/>
        </w:rPr>
      </w:pPr>
      <w:r w:rsidRPr="00000C4B">
        <w:rPr>
          <w:rFonts w:cstheme="minorHAnsi"/>
          <w:lang w:val="en-US"/>
        </w:rPr>
        <w:t>VAT Certificate (in case of company</w:t>
      </w:r>
      <w:r>
        <w:rPr>
          <w:rFonts w:cstheme="minorHAnsi"/>
          <w:lang w:val="en-US"/>
        </w:rPr>
        <w:t>)</w:t>
      </w:r>
    </w:p>
    <w:p w14:paraId="2000D5EA" w14:textId="77777777" w:rsidR="00000C4B" w:rsidRPr="00000C4B" w:rsidRDefault="00000C4B" w:rsidP="00000C4B">
      <w:pPr>
        <w:pStyle w:val="ListParagraph"/>
        <w:numPr>
          <w:ilvl w:val="0"/>
          <w:numId w:val="20"/>
        </w:numPr>
        <w:autoSpaceDE w:val="0"/>
        <w:autoSpaceDN w:val="0"/>
        <w:adjustRightInd w:val="0"/>
        <w:spacing w:after="0" w:line="240" w:lineRule="auto"/>
        <w:ind w:left="709"/>
        <w:rPr>
          <w:rFonts w:cstheme="minorHAnsi"/>
          <w:lang w:val="en-US"/>
        </w:rPr>
      </w:pPr>
      <w:r w:rsidRPr="00000C4B">
        <w:rPr>
          <w:rFonts w:cstheme="minorHAnsi"/>
          <w:lang w:val="en-US"/>
        </w:rPr>
        <w:t xml:space="preserve">E-TIN Certificate (for both, either company or individual) </w:t>
      </w:r>
    </w:p>
    <w:p w14:paraId="5B1B40D5" w14:textId="0CACF837" w:rsidR="00000C4B" w:rsidRPr="00000C4B" w:rsidRDefault="00000C4B" w:rsidP="00000C4B">
      <w:pPr>
        <w:pStyle w:val="ListParagraph"/>
        <w:numPr>
          <w:ilvl w:val="0"/>
          <w:numId w:val="20"/>
        </w:numPr>
        <w:autoSpaceDE w:val="0"/>
        <w:autoSpaceDN w:val="0"/>
        <w:adjustRightInd w:val="0"/>
        <w:spacing w:after="0" w:line="240" w:lineRule="auto"/>
        <w:ind w:left="709"/>
        <w:rPr>
          <w:rFonts w:cstheme="minorHAnsi"/>
          <w:lang w:val="en-US"/>
        </w:rPr>
      </w:pPr>
      <w:r>
        <w:rPr>
          <w:rFonts w:cstheme="minorHAnsi"/>
          <w:lang w:val="en-US"/>
        </w:rPr>
        <w:t>Bank Solvency</w:t>
      </w:r>
      <w:r w:rsidRPr="00000C4B">
        <w:rPr>
          <w:rFonts w:cstheme="minorHAnsi"/>
          <w:lang w:val="en-US"/>
        </w:rPr>
        <w:t xml:space="preserve"> Certificate (for both, either company or individual)</w:t>
      </w:r>
    </w:p>
    <w:p w14:paraId="3F930884" w14:textId="77777777" w:rsidR="00000C4B" w:rsidRPr="00000C4B" w:rsidRDefault="00000C4B" w:rsidP="00000C4B">
      <w:pPr>
        <w:pStyle w:val="ListParagraph"/>
        <w:numPr>
          <w:ilvl w:val="0"/>
          <w:numId w:val="20"/>
        </w:numPr>
        <w:autoSpaceDE w:val="0"/>
        <w:autoSpaceDN w:val="0"/>
        <w:adjustRightInd w:val="0"/>
        <w:spacing w:after="0" w:line="240" w:lineRule="auto"/>
        <w:ind w:left="709"/>
        <w:rPr>
          <w:rFonts w:cstheme="minorHAnsi"/>
          <w:lang w:val="en-US"/>
        </w:rPr>
      </w:pPr>
      <w:r w:rsidRPr="00000C4B">
        <w:rPr>
          <w:rFonts w:cstheme="minorHAnsi"/>
          <w:lang w:val="en-US"/>
        </w:rPr>
        <w:t>Insurance Certificate (for both, either company or individual)</w:t>
      </w:r>
    </w:p>
    <w:p w14:paraId="06BA8154" w14:textId="3CAB9C13" w:rsidR="00000C4B" w:rsidRPr="00000C4B" w:rsidRDefault="00000C4B" w:rsidP="00000C4B">
      <w:pPr>
        <w:pStyle w:val="ListParagraph"/>
        <w:numPr>
          <w:ilvl w:val="0"/>
          <w:numId w:val="20"/>
        </w:numPr>
        <w:autoSpaceDE w:val="0"/>
        <w:autoSpaceDN w:val="0"/>
        <w:adjustRightInd w:val="0"/>
        <w:spacing w:after="0" w:line="240" w:lineRule="auto"/>
        <w:ind w:left="709"/>
        <w:rPr>
          <w:rFonts w:cstheme="minorHAnsi"/>
          <w:lang w:val="en-US"/>
        </w:rPr>
      </w:pPr>
      <w:r w:rsidRPr="00000C4B">
        <w:rPr>
          <w:rFonts w:cstheme="minorHAnsi"/>
          <w:lang w:val="en-US"/>
        </w:rPr>
        <w:lastRenderedPageBreak/>
        <w:t>Bank details: name of the account, Bank name, branch, swift code</w:t>
      </w:r>
      <w:r>
        <w:rPr>
          <w:rFonts w:cstheme="minorHAnsi"/>
          <w:lang w:val="en-US"/>
        </w:rPr>
        <w:t xml:space="preserve"> etc.</w:t>
      </w:r>
    </w:p>
    <w:p w14:paraId="3C003108" w14:textId="77777777" w:rsidR="00000C4B" w:rsidRDefault="00000C4B" w:rsidP="0035382B">
      <w:pPr>
        <w:pStyle w:val="Heading1"/>
        <w:spacing w:line="276" w:lineRule="auto"/>
        <w:jc w:val="both"/>
        <w:rPr>
          <w:rFonts w:asciiTheme="minorHAnsi" w:hAnsiTheme="minorHAnsi" w:cstheme="minorHAnsi"/>
          <w:b w:val="0"/>
          <w:sz w:val="22"/>
          <w:szCs w:val="22"/>
        </w:rPr>
      </w:pPr>
    </w:p>
    <w:p w14:paraId="12784BEB" w14:textId="2DCCCC2D" w:rsidR="00554D25" w:rsidRPr="00E727BB" w:rsidRDefault="00554D25" w:rsidP="0035382B">
      <w:pPr>
        <w:pStyle w:val="Heading1"/>
        <w:spacing w:line="276" w:lineRule="auto"/>
        <w:jc w:val="both"/>
        <w:rPr>
          <w:rFonts w:asciiTheme="minorHAnsi" w:hAnsiTheme="minorHAnsi" w:cstheme="minorHAnsi"/>
          <w:sz w:val="22"/>
          <w:szCs w:val="22"/>
        </w:rPr>
      </w:pPr>
      <w:r w:rsidRPr="00574339">
        <w:rPr>
          <w:rFonts w:asciiTheme="minorHAnsi" w:hAnsiTheme="minorHAnsi" w:cstheme="minorHAnsi"/>
          <w:b w:val="0"/>
          <w:sz w:val="22"/>
          <w:szCs w:val="22"/>
        </w:rPr>
        <w:t xml:space="preserve">Interested candidates may submit their technical and financial proposal in together with and update CV to email: </w:t>
      </w:r>
      <w:hyperlink r:id="rId13" w:history="1">
        <w:r w:rsidRPr="00574339">
          <w:rPr>
            <w:rStyle w:val="Hyperlink"/>
            <w:rFonts w:asciiTheme="minorHAnsi" w:hAnsiTheme="minorHAnsi" w:cstheme="minorHAnsi"/>
            <w:b w:val="0"/>
            <w:sz w:val="22"/>
            <w:szCs w:val="22"/>
          </w:rPr>
          <w:t>logistics@bangladesh.hi.org</w:t>
        </w:r>
      </w:hyperlink>
      <w:r w:rsidRPr="00574339">
        <w:rPr>
          <w:rFonts w:asciiTheme="minorHAnsi" w:hAnsiTheme="minorHAnsi" w:cstheme="minorHAnsi"/>
          <w:b w:val="0"/>
          <w:sz w:val="22"/>
          <w:szCs w:val="22"/>
        </w:rPr>
        <w:t xml:space="preserve">  and copy to </w:t>
      </w:r>
      <w:hyperlink r:id="rId14" w:history="1">
        <w:r w:rsidRPr="00574339">
          <w:rPr>
            <w:rStyle w:val="Hyperlink"/>
            <w:rFonts w:asciiTheme="minorHAnsi" w:hAnsiTheme="minorHAnsi" w:cstheme="minorHAnsi"/>
            <w:b w:val="0"/>
            <w:sz w:val="22"/>
            <w:szCs w:val="22"/>
          </w:rPr>
          <w:t>n.asad@hi.org</w:t>
        </w:r>
      </w:hyperlink>
      <w:r w:rsidRPr="00574339">
        <w:rPr>
          <w:rFonts w:asciiTheme="minorHAnsi" w:hAnsiTheme="minorHAnsi" w:cstheme="minorHAnsi"/>
          <w:b w:val="0"/>
          <w:sz w:val="22"/>
          <w:szCs w:val="22"/>
        </w:rPr>
        <w:t xml:space="preserve"> specifying the subject “Gender </w:t>
      </w:r>
      <w:r w:rsidR="00373B78">
        <w:rPr>
          <w:rFonts w:asciiTheme="minorHAnsi" w:hAnsiTheme="minorHAnsi" w:cstheme="minorHAnsi"/>
          <w:b w:val="0"/>
          <w:sz w:val="22"/>
          <w:szCs w:val="22"/>
        </w:rPr>
        <w:t xml:space="preserve">Equity </w:t>
      </w:r>
      <w:r w:rsidRPr="00574339">
        <w:rPr>
          <w:rFonts w:asciiTheme="minorHAnsi" w:hAnsiTheme="minorHAnsi" w:cstheme="minorHAnsi"/>
          <w:b w:val="0"/>
          <w:sz w:val="22"/>
          <w:szCs w:val="22"/>
        </w:rPr>
        <w:t xml:space="preserve">and </w:t>
      </w:r>
      <w:r w:rsidR="009061E6">
        <w:rPr>
          <w:rFonts w:asciiTheme="minorHAnsi" w:hAnsiTheme="minorHAnsi" w:cstheme="minorHAnsi"/>
          <w:b w:val="0"/>
          <w:sz w:val="22"/>
          <w:szCs w:val="22"/>
        </w:rPr>
        <w:t>Women Economic Empowerment</w:t>
      </w:r>
      <w:r w:rsidR="009061E6" w:rsidRPr="00574339">
        <w:rPr>
          <w:rFonts w:asciiTheme="minorHAnsi" w:hAnsiTheme="minorHAnsi" w:cstheme="minorHAnsi"/>
          <w:b w:val="0"/>
          <w:sz w:val="22"/>
          <w:szCs w:val="22"/>
        </w:rPr>
        <w:t xml:space="preserve"> </w:t>
      </w:r>
      <w:r w:rsidRPr="00574339">
        <w:rPr>
          <w:rFonts w:asciiTheme="minorHAnsi" w:hAnsiTheme="minorHAnsi" w:cstheme="minorHAnsi"/>
          <w:b w:val="0"/>
          <w:sz w:val="22"/>
          <w:szCs w:val="22"/>
        </w:rPr>
        <w:t>Training for UK</w:t>
      </w:r>
      <w:r w:rsidR="00796911">
        <w:rPr>
          <w:rFonts w:asciiTheme="minorHAnsi" w:hAnsiTheme="minorHAnsi" w:cstheme="minorHAnsi"/>
          <w:b w:val="0"/>
          <w:sz w:val="22"/>
          <w:szCs w:val="22"/>
        </w:rPr>
        <w:t xml:space="preserve"> A</w:t>
      </w:r>
      <w:r w:rsidRPr="00574339">
        <w:rPr>
          <w:rFonts w:asciiTheme="minorHAnsi" w:hAnsiTheme="minorHAnsi" w:cstheme="minorHAnsi"/>
          <w:b w:val="0"/>
          <w:sz w:val="22"/>
          <w:szCs w:val="22"/>
        </w:rPr>
        <w:t xml:space="preserve">id Direct project staff” by </w:t>
      </w:r>
      <w:r w:rsidRPr="00E727BB">
        <w:rPr>
          <w:rFonts w:asciiTheme="minorHAnsi" w:hAnsiTheme="minorHAnsi" w:cstheme="minorHAnsi"/>
          <w:sz w:val="22"/>
          <w:szCs w:val="22"/>
        </w:rPr>
        <w:t>2</w:t>
      </w:r>
      <w:r w:rsidR="00E13250">
        <w:rPr>
          <w:rFonts w:asciiTheme="minorHAnsi" w:hAnsiTheme="minorHAnsi" w:cstheme="minorHAnsi"/>
          <w:sz w:val="22"/>
          <w:szCs w:val="22"/>
        </w:rPr>
        <w:t>7</w:t>
      </w:r>
      <w:bookmarkStart w:id="94" w:name="_GoBack"/>
      <w:bookmarkEnd w:id="94"/>
      <w:r w:rsidRPr="00E727BB">
        <w:rPr>
          <w:rFonts w:asciiTheme="minorHAnsi" w:hAnsiTheme="minorHAnsi" w:cstheme="minorHAnsi"/>
          <w:sz w:val="22"/>
          <w:szCs w:val="22"/>
        </w:rPr>
        <w:t xml:space="preserve"> October, 2019. </w:t>
      </w:r>
    </w:p>
    <w:p w14:paraId="2C0528E0" w14:textId="77777777" w:rsidR="00BE6810" w:rsidRPr="008D13FF" w:rsidRDefault="00BE6810" w:rsidP="0035382B">
      <w:pPr>
        <w:spacing w:after="0" w:line="276" w:lineRule="auto"/>
        <w:jc w:val="both"/>
        <w:rPr>
          <w:rFonts w:cstheme="minorHAnsi"/>
          <w:sz w:val="16"/>
        </w:rPr>
      </w:pPr>
    </w:p>
    <w:p w14:paraId="70251AEE" w14:textId="20E280B4" w:rsidR="00000C4B" w:rsidRDefault="00000C4B" w:rsidP="0035382B">
      <w:pPr>
        <w:pStyle w:val="Heading1"/>
        <w:spacing w:line="276" w:lineRule="auto"/>
        <w:jc w:val="both"/>
        <w:rPr>
          <w:rFonts w:asciiTheme="minorHAnsi" w:hAnsiTheme="minorHAnsi" w:cstheme="minorHAnsi"/>
          <w:color w:val="0070C0"/>
          <w:sz w:val="28"/>
          <w:szCs w:val="22"/>
        </w:rPr>
      </w:pPr>
      <w:bookmarkStart w:id="95" w:name="_Toc252723293"/>
      <w:bookmarkStart w:id="96" w:name="_Toc252723573"/>
      <w:bookmarkStart w:id="97" w:name="_Toc252723709"/>
      <w:bookmarkStart w:id="98" w:name="_Toc252724818"/>
      <w:bookmarkStart w:id="99" w:name="_Toc252725062"/>
      <w:bookmarkStart w:id="100" w:name="_Toc252789595"/>
      <w:bookmarkStart w:id="101" w:name="_Toc257339295"/>
      <w:bookmarkStart w:id="102" w:name="_Toc258585086"/>
      <w:bookmarkStart w:id="103" w:name="_Toc258591642"/>
      <w:bookmarkStart w:id="104" w:name="_Toc353283283"/>
      <w:bookmarkStart w:id="105" w:name="_Toc501541367"/>
      <w:bookmarkStart w:id="106" w:name="_Toc505520181"/>
      <w:bookmarkStart w:id="107" w:name="_Toc505861812"/>
      <w:bookmarkStart w:id="108" w:name="_Toc516562411"/>
      <w:bookmarkStart w:id="109" w:name="_Toc520123296"/>
      <w:bookmarkStart w:id="110" w:name="_Toc520985283"/>
      <w:bookmarkStart w:id="111" w:name="ModePayment"/>
    </w:p>
    <w:p w14:paraId="39F38234" w14:textId="77777777" w:rsidR="000E6DF0" w:rsidRPr="0035382B" w:rsidRDefault="000E6DF0" w:rsidP="0035382B">
      <w:pPr>
        <w:pStyle w:val="Heading1"/>
        <w:spacing w:line="276" w:lineRule="auto"/>
        <w:jc w:val="both"/>
        <w:rPr>
          <w:rFonts w:asciiTheme="minorHAnsi" w:hAnsiTheme="minorHAnsi" w:cstheme="minorHAnsi"/>
          <w:color w:val="0070C0"/>
          <w:sz w:val="28"/>
          <w:szCs w:val="22"/>
        </w:rPr>
      </w:pPr>
      <w:r w:rsidRPr="0035382B">
        <w:rPr>
          <w:rFonts w:asciiTheme="minorHAnsi" w:hAnsiTheme="minorHAnsi" w:cstheme="minorHAnsi"/>
          <w:color w:val="0070C0"/>
          <w:sz w:val="28"/>
          <w:szCs w:val="22"/>
        </w:rPr>
        <w:t>Mode of Payment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62BA91E" w14:textId="400513C1" w:rsidR="000960BC" w:rsidRPr="00067F15" w:rsidRDefault="00067F15" w:rsidP="00067F15">
      <w:pPr>
        <w:rPr>
          <w:rFonts w:asciiTheme="majorHAnsi" w:hAnsiTheme="majorHAnsi" w:cstheme="majorHAnsi"/>
          <w:sz w:val="24"/>
          <w:szCs w:val="24"/>
        </w:rPr>
      </w:pPr>
      <w:r w:rsidRPr="00F15DB9">
        <w:rPr>
          <w:rFonts w:asciiTheme="majorHAnsi" w:hAnsiTheme="majorHAnsi" w:cstheme="majorHAnsi"/>
          <w:sz w:val="24"/>
          <w:szCs w:val="24"/>
        </w:rPr>
        <w:t xml:space="preserve">Payment will be made account payee cheque within 15 working days after satisfactory delivery &amp; acceptance of the final report and notation on the delivery challan by the recipient. The supplier must mention his Bank Account Name&amp; </w:t>
      </w:r>
      <w:bookmarkStart w:id="112" w:name="_Toc252723294"/>
      <w:bookmarkStart w:id="113" w:name="_Toc252723574"/>
      <w:bookmarkStart w:id="114" w:name="_Toc252723710"/>
      <w:bookmarkStart w:id="115" w:name="_Toc252724819"/>
      <w:r w:rsidRPr="00F15DB9">
        <w:rPr>
          <w:rFonts w:asciiTheme="majorHAnsi" w:hAnsiTheme="majorHAnsi" w:cstheme="majorHAnsi"/>
          <w:sz w:val="24"/>
          <w:szCs w:val="24"/>
        </w:rPr>
        <w:t>Number, Bank Name &amp; Branch Name.</w:t>
      </w:r>
      <w:bookmarkEnd w:id="112"/>
      <w:bookmarkEnd w:id="113"/>
      <w:bookmarkEnd w:id="114"/>
      <w:bookmarkEnd w:id="115"/>
      <w:r w:rsidRPr="00F15DB9">
        <w:rPr>
          <w:rFonts w:asciiTheme="majorHAnsi" w:hAnsiTheme="majorHAnsi" w:cstheme="majorHAnsi"/>
          <w:sz w:val="24"/>
          <w:szCs w:val="24"/>
        </w:rPr>
        <w:t xml:space="preserve"> The consultant should be submitted his/her financial Offer including vat &amp; Tax.  VAT and Tax would be deducted/Calculated as per Government rules.</w:t>
      </w:r>
    </w:p>
    <w:p w14:paraId="1403AC6F" w14:textId="77777777" w:rsidR="000960BC" w:rsidRPr="0035382B" w:rsidRDefault="000960BC" w:rsidP="0035382B">
      <w:pPr>
        <w:pStyle w:val="Heading1"/>
        <w:spacing w:line="276" w:lineRule="auto"/>
        <w:jc w:val="both"/>
        <w:rPr>
          <w:rFonts w:asciiTheme="minorHAnsi" w:hAnsiTheme="minorHAnsi" w:cstheme="minorHAnsi"/>
          <w:color w:val="0070C0"/>
          <w:sz w:val="28"/>
          <w:szCs w:val="22"/>
        </w:rPr>
      </w:pPr>
      <w:bookmarkStart w:id="116" w:name="_Toc501541370"/>
      <w:bookmarkStart w:id="117" w:name="_Toc505520185"/>
      <w:bookmarkStart w:id="118" w:name="_Toc505861814"/>
      <w:bookmarkStart w:id="119" w:name="_Toc516562413"/>
      <w:bookmarkStart w:id="120" w:name="_Toc520123298"/>
      <w:bookmarkStart w:id="121" w:name="_Toc520985285"/>
      <w:bookmarkStart w:id="122" w:name="ConfidentialityandCopyright"/>
      <w:r w:rsidRPr="0035382B">
        <w:rPr>
          <w:rFonts w:asciiTheme="minorHAnsi" w:hAnsiTheme="minorHAnsi" w:cstheme="minorHAnsi"/>
          <w:color w:val="0070C0"/>
          <w:sz w:val="28"/>
          <w:szCs w:val="22"/>
        </w:rPr>
        <w:t>Confidentiality and copyright</w:t>
      </w:r>
      <w:bookmarkEnd w:id="116"/>
      <w:bookmarkEnd w:id="117"/>
      <w:bookmarkEnd w:id="118"/>
      <w:bookmarkEnd w:id="119"/>
      <w:bookmarkEnd w:id="120"/>
      <w:bookmarkEnd w:id="121"/>
      <w:r w:rsidRPr="0035382B">
        <w:rPr>
          <w:rFonts w:asciiTheme="minorHAnsi" w:hAnsiTheme="minorHAnsi" w:cstheme="minorHAnsi"/>
          <w:color w:val="0070C0"/>
          <w:sz w:val="28"/>
          <w:szCs w:val="22"/>
        </w:rPr>
        <w:t xml:space="preserve"> </w:t>
      </w:r>
      <w:bookmarkEnd w:id="122"/>
    </w:p>
    <w:p w14:paraId="6BFACB34" w14:textId="77777777" w:rsidR="000960BC" w:rsidRPr="00574339" w:rsidRDefault="000960BC" w:rsidP="0035382B">
      <w:pPr>
        <w:tabs>
          <w:tab w:val="left" w:pos="360"/>
        </w:tabs>
        <w:spacing w:after="0" w:line="276" w:lineRule="auto"/>
        <w:jc w:val="both"/>
        <w:rPr>
          <w:rFonts w:cstheme="minorHAnsi"/>
          <w:b/>
          <w:bCs/>
        </w:rPr>
      </w:pPr>
      <w:r w:rsidRPr="00574339">
        <w:rPr>
          <w:rFonts w:cstheme="minorHAnsi"/>
        </w:rPr>
        <w:t>All documents shared with the Consultant and with his</w:t>
      </w:r>
      <w:r w:rsidR="003B494F">
        <w:rPr>
          <w:rFonts w:cstheme="minorHAnsi"/>
        </w:rPr>
        <w:t>/her</w:t>
      </w:r>
      <w:r w:rsidRPr="00574339">
        <w:rPr>
          <w:rFonts w:cstheme="minorHAnsi"/>
        </w:rPr>
        <w:t xml:space="preserve"> team are confidential to HI Bangladesh and should not be used outside of HI Bangladesh without prior permissio</w:t>
      </w:r>
      <w:r w:rsidR="00A82EDF" w:rsidRPr="00574339">
        <w:rPr>
          <w:rFonts w:cstheme="minorHAnsi"/>
        </w:rPr>
        <w:t>n. Information received by the c</w:t>
      </w:r>
      <w:r w:rsidRPr="00574339">
        <w:rPr>
          <w:rFonts w:cstheme="minorHAnsi"/>
        </w:rPr>
        <w:t xml:space="preserve">onsultant from HI </w:t>
      </w:r>
      <w:r w:rsidR="00A82EDF" w:rsidRPr="00574339">
        <w:rPr>
          <w:rFonts w:cstheme="minorHAnsi"/>
        </w:rPr>
        <w:t>Bangladesh and p</w:t>
      </w:r>
      <w:r w:rsidRPr="00574339">
        <w:rPr>
          <w:rFonts w:cstheme="minorHAnsi"/>
        </w:rPr>
        <w:t xml:space="preserve">roject fields should be treated as confidential. The </w:t>
      </w:r>
      <w:r w:rsidRPr="00574339">
        <w:rPr>
          <w:rFonts w:cstheme="minorHAnsi"/>
          <w:color w:val="000000"/>
        </w:rPr>
        <w:t xml:space="preserve">gender training report will be owned by HI Bangladesh and disseminated to or shared with authorities, as the organization feels necessary. After the final submission of report, the consultant should be submitted all </w:t>
      </w:r>
      <w:r w:rsidR="00A82EDF" w:rsidRPr="00574339">
        <w:rPr>
          <w:rFonts w:cstheme="minorHAnsi"/>
          <w:color w:val="000000"/>
        </w:rPr>
        <w:t>presentation, tools s</w:t>
      </w:r>
      <w:r w:rsidRPr="00574339">
        <w:rPr>
          <w:rFonts w:cstheme="minorHAnsi"/>
          <w:color w:val="000000"/>
        </w:rPr>
        <w:t xml:space="preserve">oft copy and </w:t>
      </w:r>
      <w:r w:rsidR="00A82EDF" w:rsidRPr="00574339">
        <w:rPr>
          <w:rFonts w:cstheme="minorHAnsi"/>
          <w:color w:val="000000"/>
        </w:rPr>
        <w:t xml:space="preserve">handouts to all participants </w:t>
      </w:r>
      <w:r w:rsidRPr="00574339">
        <w:rPr>
          <w:rFonts w:cstheme="minorHAnsi"/>
          <w:color w:val="000000"/>
        </w:rPr>
        <w:t>during</w:t>
      </w:r>
      <w:r w:rsidR="00A82EDF" w:rsidRPr="00574339">
        <w:rPr>
          <w:rFonts w:cstheme="minorHAnsi"/>
          <w:color w:val="000000"/>
        </w:rPr>
        <w:t xml:space="preserve"> or after the</w:t>
      </w:r>
      <w:r w:rsidRPr="00574339">
        <w:rPr>
          <w:rFonts w:cstheme="minorHAnsi"/>
          <w:color w:val="000000"/>
        </w:rPr>
        <w:t xml:space="preserve"> </w:t>
      </w:r>
      <w:r w:rsidR="00A82EDF" w:rsidRPr="00574339">
        <w:rPr>
          <w:rFonts w:cstheme="minorHAnsi"/>
          <w:color w:val="000000"/>
        </w:rPr>
        <w:t>training</w:t>
      </w:r>
      <w:r w:rsidRPr="00574339">
        <w:rPr>
          <w:rFonts w:cstheme="minorHAnsi"/>
        </w:rPr>
        <w:t xml:space="preserve">. </w:t>
      </w:r>
    </w:p>
    <w:p w14:paraId="0F528287" w14:textId="77777777" w:rsidR="000960BC" w:rsidRPr="00574339" w:rsidRDefault="000960BC" w:rsidP="0035382B">
      <w:pPr>
        <w:pStyle w:val="Heading1"/>
        <w:spacing w:line="276" w:lineRule="auto"/>
        <w:jc w:val="both"/>
        <w:rPr>
          <w:rFonts w:asciiTheme="minorHAnsi" w:hAnsiTheme="minorHAnsi" w:cstheme="minorHAnsi"/>
          <w:sz w:val="22"/>
          <w:szCs w:val="22"/>
        </w:rPr>
      </w:pPr>
      <w:bookmarkStart w:id="123" w:name="_Toc252215986"/>
      <w:bookmarkStart w:id="124" w:name="_Toc252227972"/>
      <w:bookmarkStart w:id="125" w:name="_Toc252723299"/>
      <w:bookmarkStart w:id="126" w:name="_Toc252723579"/>
      <w:bookmarkStart w:id="127" w:name="_Toc252723715"/>
      <w:bookmarkStart w:id="128" w:name="_Toc252724824"/>
      <w:bookmarkStart w:id="129" w:name="_Toc252725067"/>
      <w:bookmarkStart w:id="130" w:name="_Toc252789600"/>
      <w:bookmarkStart w:id="131" w:name="_Toc257339300"/>
      <w:bookmarkStart w:id="132" w:name="_Toc258585091"/>
      <w:bookmarkStart w:id="133" w:name="_Toc258591647"/>
      <w:bookmarkStart w:id="134" w:name="_Toc353283288"/>
      <w:bookmarkStart w:id="135" w:name="_Toc501541371"/>
    </w:p>
    <w:p w14:paraId="6B66399A" w14:textId="77777777" w:rsidR="000960BC" w:rsidRPr="0035382B" w:rsidRDefault="000960BC" w:rsidP="0035382B">
      <w:pPr>
        <w:pStyle w:val="Heading1"/>
        <w:spacing w:line="276" w:lineRule="auto"/>
        <w:jc w:val="both"/>
        <w:rPr>
          <w:rFonts w:asciiTheme="minorHAnsi" w:hAnsiTheme="minorHAnsi" w:cstheme="minorHAnsi"/>
          <w:color w:val="0070C0"/>
          <w:sz w:val="28"/>
          <w:szCs w:val="22"/>
        </w:rPr>
      </w:pPr>
      <w:bookmarkStart w:id="136" w:name="_Toc516562414"/>
      <w:bookmarkStart w:id="137" w:name="_Toc520123299"/>
      <w:bookmarkStart w:id="138" w:name="_Toc520985286"/>
      <w:r w:rsidRPr="0035382B">
        <w:rPr>
          <w:rFonts w:asciiTheme="minorHAnsi" w:hAnsiTheme="minorHAnsi" w:cstheme="minorHAnsi"/>
          <w:color w:val="0070C0"/>
          <w:sz w:val="28"/>
          <w:szCs w:val="22"/>
        </w:rPr>
        <w:t>Principles and values</w:t>
      </w:r>
      <w:bookmarkEnd w:id="136"/>
      <w:bookmarkEnd w:id="137"/>
      <w:bookmarkEnd w:id="138"/>
    </w:p>
    <w:p w14:paraId="77F58A30" w14:textId="77682332" w:rsidR="000960BC" w:rsidRPr="00574339" w:rsidRDefault="000960BC" w:rsidP="008D13FF">
      <w:pPr>
        <w:pStyle w:val="ListParagraph"/>
        <w:spacing w:after="0" w:line="276" w:lineRule="auto"/>
        <w:ind w:left="0"/>
        <w:jc w:val="both"/>
      </w:pPr>
      <w:r w:rsidRPr="00574339">
        <w:rPr>
          <w:rFonts w:cstheme="minorHAnsi"/>
        </w:rPr>
        <w:t xml:space="preserve">The consultant should comply with HI’s ethical rules and protection policies, in particular the Child Protection (CP) and Protection against Sexual Exploitation and Abuse (PSEA); these policies will be the integral part of the final contract. The consultant should also bear the image of HI and ‘do-no-harm’ to the beneficiaries and should maintain transparency and impartiality with project </w:t>
      </w:r>
      <w:r w:rsidR="00A82EDF" w:rsidRPr="00574339">
        <w:rPr>
          <w:rFonts w:cstheme="minorHAnsi"/>
        </w:rPr>
        <w:t xml:space="preserve">participants and stakeholders. </w:t>
      </w:r>
      <w:r w:rsidRPr="00574339">
        <w:rPr>
          <w:rFonts w:cstheme="minorHAnsi"/>
        </w:rPr>
        <w:t xml:space="preserve">The consultant is obliged to follow HI security policy throughout the </w:t>
      </w:r>
      <w:r w:rsidR="00A82EDF" w:rsidRPr="00574339">
        <w:rPr>
          <w:rFonts w:cstheme="minorHAnsi"/>
        </w:rPr>
        <w:t>consultancy</w:t>
      </w:r>
      <w:r w:rsidRPr="00574339">
        <w:rPr>
          <w:rFonts w:cstheme="minorHAnsi"/>
        </w:rPr>
        <w:t xml:space="preserve">; an induction will be given immediate after the contract. </w:t>
      </w:r>
      <w:bookmarkEnd w:id="123"/>
      <w:bookmarkEnd w:id="124"/>
      <w:bookmarkEnd w:id="125"/>
      <w:bookmarkEnd w:id="126"/>
      <w:bookmarkEnd w:id="127"/>
      <w:bookmarkEnd w:id="128"/>
      <w:bookmarkEnd w:id="129"/>
      <w:bookmarkEnd w:id="130"/>
      <w:bookmarkEnd w:id="131"/>
      <w:bookmarkEnd w:id="132"/>
      <w:bookmarkEnd w:id="133"/>
      <w:bookmarkEnd w:id="134"/>
      <w:bookmarkEnd w:id="135"/>
      <w:r w:rsidR="00274B63" w:rsidRPr="00574339">
        <w:rPr>
          <w:rFonts w:cstheme="minorHAnsi"/>
        </w:rPr>
        <w:t xml:space="preserve">          </w:t>
      </w:r>
    </w:p>
    <w:sectPr w:rsidR="000960BC" w:rsidRPr="005743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756FE" w14:textId="77777777" w:rsidR="005B3ADC" w:rsidRDefault="005B3ADC" w:rsidP="00D34407">
      <w:pPr>
        <w:spacing w:after="0" w:line="240" w:lineRule="auto"/>
      </w:pPr>
      <w:r>
        <w:separator/>
      </w:r>
    </w:p>
  </w:endnote>
  <w:endnote w:type="continuationSeparator" w:id="0">
    <w:p w14:paraId="0EFBC5C2" w14:textId="77777777" w:rsidR="005B3ADC" w:rsidRDefault="005B3ADC" w:rsidP="00D3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Extra Bold">
    <w:altName w:val="Gill Sans MT Ext Condense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D4C0" w14:textId="77777777" w:rsidR="005B3ADC" w:rsidRDefault="005B3ADC" w:rsidP="00D34407">
      <w:pPr>
        <w:spacing w:after="0" w:line="240" w:lineRule="auto"/>
      </w:pPr>
      <w:r>
        <w:separator/>
      </w:r>
    </w:p>
  </w:footnote>
  <w:footnote w:type="continuationSeparator" w:id="0">
    <w:p w14:paraId="1820DE68" w14:textId="77777777" w:rsidR="005B3ADC" w:rsidRDefault="005B3ADC" w:rsidP="00D34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9E"/>
    <w:multiLevelType w:val="hybridMultilevel"/>
    <w:tmpl w:val="B98826B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F3752"/>
    <w:multiLevelType w:val="hybridMultilevel"/>
    <w:tmpl w:val="E4B4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F168B"/>
    <w:multiLevelType w:val="hybridMultilevel"/>
    <w:tmpl w:val="200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92865"/>
    <w:multiLevelType w:val="hybridMultilevel"/>
    <w:tmpl w:val="B6824F5C"/>
    <w:lvl w:ilvl="0" w:tplc="08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D443B5"/>
    <w:multiLevelType w:val="hybridMultilevel"/>
    <w:tmpl w:val="52B0A53E"/>
    <w:lvl w:ilvl="0" w:tplc="65CA87EA">
      <w:start w:val="1"/>
      <w:numFmt w:val="bullet"/>
      <w:lvlText w:val=""/>
      <w:lvlJc w:val="left"/>
      <w:pPr>
        <w:tabs>
          <w:tab w:val="num" w:pos="648"/>
        </w:tabs>
        <w:ind w:left="648"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F2B79"/>
    <w:multiLevelType w:val="hybridMultilevel"/>
    <w:tmpl w:val="F22AEB5C"/>
    <w:lvl w:ilvl="0" w:tplc="C9F09AF0">
      <w:start w:val="1"/>
      <w:numFmt w:val="bullet"/>
      <w:lvlText w:val="•"/>
      <w:lvlJc w:val="left"/>
      <w:pPr>
        <w:tabs>
          <w:tab w:val="num" w:pos="720"/>
        </w:tabs>
        <w:ind w:left="720" w:hanging="360"/>
      </w:pPr>
      <w:rPr>
        <w:rFonts w:ascii="Times New Roman" w:hAnsi="Times New Roman" w:hint="default"/>
      </w:rPr>
    </w:lvl>
    <w:lvl w:ilvl="1" w:tplc="96269E0A" w:tentative="1">
      <w:start w:val="1"/>
      <w:numFmt w:val="bullet"/>
      <w:lvlText w:val="•"/>
      <w:lvlJc w:val="left"/>
      <w:pPr>
        <w:tabs>
          <w:tab w:val="num" w:pos="1440"/>
        </w:tabs>
        <w:ind w:left="1440" w:hanging="360"/>
      </w:pPr>
      <w:rPr>
        <w:rFonts w:ascii="Times New Roman" w:hAnsi="Times New Roman" w:hint="default"/>
      </w:rPr>
    </w:lvl>
    <w:lvl w:ilvl="2" w:tplc="767006AE" w:tentative="1">
      <w:start w:val="1"/>
      <w:numFmt w:val="bullet"/>
      <w:lvlText w:val="•"/>
      <w:lvlJc w:val="left"/>
      <w:pPr>
        <w:tabs>
          <w:tab w:val="num" w:pos="2160"/>
        </w:tabs>
        <w:ind w:left="2160" w:hanging="360"/>
      </w:pPr>
      <w:rPr>
        <w:rFonts w:ascii="Times New Roman" w:hAnsi="Times New Roman" w:hint="default"/>
      </w:rPr>
    </w:lvl>
    <w:lvl w:ilvl="3" w:tplc="B01002C4" w:tentative="1">
      <w:start w:val="1"/>
      <w:numFmt w:val="bullet"/>
      <w:lvlText w:val="•"/>
      <w:lvlJc w:val="left"/>
      <w:pPr>
        <w:tabs>
          <w:tab w:val="num" w:pos="2880"/>
        </w:tabs>
        <w:ind w:left="2880" w:hanging="360"/>
      </w:pPr>
      <w:rPr>
        <w:rFonts w:ascii="Times New Roman" w:hAnsi="Times New Roman" w:hint="default"/>
      </w:rPr>
    </w:lvl>
    <w:lvl w:ilvl="4" w:tplc="96F83906" w:tentative="1">
      <w:start w:val="1"/>
      <w:numFmt w:val="bullet"/>
      <w:lvlText w:val="•"/>
      <w:lvlJc w:val="left"/>
      <w:pPr>
        <w:tabs>
          <w:tab w:val="num" w:pos="3600"/>
        </w:tabs>
        <w:ind w:left="3600" w:hanging="360"/>
      </w:pPr>
      <w:rPr>
        <w:rFonts w:ascii="Times New Roman" w:hAnsi="Times New Roman" w:hint="default"/>
      </w:rPr>
    </w:lvl>
    <w:lvl w:ilvl="5" w:tplc="EF2AA5F8" w:tentative="1">
      <w:start w:val="1"/>
      <w:numFmt w:val="bullet"/>
      <w:lvlText w:val="•"/>
      <w:lvlJc w:val="left"/>
      <w:pPr>
        <w:tabs>
          <w:tab w:val="num" w:pos="4320"/>
        </w:tabs>
        <w:ind w:left="4320" w:hanging="360"/>
      </w:pPr>
      <w:rPr>
        <w:rFonts w:ascii="Times New Roman" w:hAnsi="Times New Roman" w:hint="default"/>
      </w:rPr>
    </w:lvl>
    <w:lvl w:ilvl="6" w:tplc="9202DC18" w:tentative="1">
      <w:start w:val="1"/>
      <w:numFmt w:val="bullet"/>
      <w:lvlText w:val="•"/>
      <w:lvlJc w:val="left"/>
      <w:pPr>
        <w:tabs>
          <w:tab w:val="num" w:pos="5040"/>
        </w:tabs>
        <w:ind w:left="5040" w:hanging="360"/>
      </w:pPr>
      <w:rPr>
        <w:rFonts w:ascii="Times New Roman" w:hAnsi="Times New Roman" w:hint="default"/>
      </w:rPr>
    </w:lvl>
    <w:lvl w:ilvl="7" w:tplc="2BCA2D84" w:tentative="1">
      <w:start w:val="1"/>
      <w:numFmt w:val="bullet"/>
      <w:lvlText w:val="•"/>
      <w:lvlJc w:val="left"/>
      <w:pPr>
        <w:tabs>
          <w:tab w:val="num" w:pos="5760"/>
        </w:tabs>
        <w:ind w:left="5760" w:hanging="360"/>
      </w:pPr>
      <w:rPr>
        <w:rFonts w:ascii="Times New Roman" w:hAnsi="Times New Roman" w:hint="default"/>
      </w:rPr>
    </w:lvl>
    <w:lvl w:ilvl="8" w:tplc="80B05B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585FE2"/>
    <w:multiLevelType w:val="hybridMultilevel"/>
    <w:tmpl w:val="6248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85EAB"/>
    <w:multiLevelType w:val="hybridMultilevel"/>
    <w:tmpl w:val="20C45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8F2B5C"/>
    <w:multiLevelType w:val="hybridMultilevel"/>
    <w:tmpl w:val="3BE4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451CA"/>
    <w:multiLevelType w:val="hybridMultilevel"/>
    <w:tmpl w:val="D7E27C72"/>
    <w:lvl w:ilvl="0" w:tplc="38AC9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043298"/>
    <w:multiLevelType w:val="hybridMultilevel"/>
    <w:tmpl w:val="5E80EB2A"/>
    <w:lvl w:ilvl="0" w:tplc="38AC951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9DC686A"/>
    <w:multiLevelType w:val="hybridMultilevel"/>
    <w:tmpl w:val="0D446254"/>
    <w:lvl w:ilvl="0" w:tplc="F7BEB672">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43C2E"/>
    <w:multiLevelType w:val="hybridMultilevel"/>
    <w:tmpl w:val="63E00EA0"/>
    <w:lvl w:ilvl="0" w:tplc="B1BAE1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F5DDE"/>
    <w:multiLevelType w:val="hybridMultilevel"/>
    <w:tmpl w:val="DE80638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32769D"/>
    <w:multiLevelType w:val="hybridMultilevel"/>
    <w:tmpl w:val="DD2EC1C4"/>
    <w:lvl w:ilvl="0" w:tplc="A3CA1F30">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F71B9E"/>
    <w:multiLevelType w:val="hybridMultilevel"/>
    <w:tmpl w:val="8A98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344782"/>
    <w:multiLevelType w:val="hybridMultilevel"/>
    <w:tmpl w:val="1674E73E"/>
    <w:lvl w:ilvl="0" w:tplc="65CA8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55320"/>
    <w:multiLevelType w:val="hybridMultilevel"/>
    <w:tmpl w:val="81A417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F406FC"/>
    <w:multiLevelType w:val="hybridMultilevel"/>
    <w:tmpl w:val="E7FE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34105"/>
    <w:multiLevelType w:val="hybridMultilevel"/>
    <w:tmpl w:val="D386425C"/>
    <w:lvl w:ilvl="0" w:tplc="7B4C99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6"/>
  </w:num>
  <w:num w:numId="3">
    <w:abstractNumId w:val="17"/>
  </w:num>
  <w:num w:numId="4">
    <w:abstractNumId w:val="4"/>
  </w:num>
  <w:num w:numId="5">
    <w:abstractNumId w:val="11"/>
  </w:num>
  <w:num w:numId="6">
    <w:abstractNumId w:val="8"/>
  </w:num>
  <w:num w:numId="7">
    <w:abstractNumId w:val="9"/>
  </w:num>
  <w:num w:numId="8">
    <w:abstractNumId w:val="6"/>
  </w:num>
  <w:num w:numId="9">
    <w:abstractNumId w:val="2"/>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0"/>
  </w:num>
  <w:num w:numId="15">
    <w:abstractNumId w:val="18"/>
  </w:num>
  <w:num w:numId="16">
    <w:abstractNumId w:val="19"/>
  </w:num>
  <w:num w:numId="17">
    <w:abstractNumId w:val="3"/>
  </w:num>
  <w:num w:numId="18">
    <w:abstractNumId w:val="0"/>
  </w:num>
  <w:num w:numId="19">
    <w:abstractNumId w:val="12"/>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E4"/>
    <w:rsid w:val="00000C4B"/>
    <w:rsid w:val="00033565"/>
    <w:rsid w:val="00067F15"/>
    <w:rsid w:val="000749A8"/>
    <w:rsid w:val="00077B52"/>
    <w:rsid w:val="000960BC"/>
    <w:rsid w:val="000E6DF0"/>
    <w:rsid w:val="001276AE"/>
    <w:rsid w:val="00131CEF"/>
    <w:rsid w:val="00137AA8"/>
    <w:rsid w:val="001541B1"/>
    <w:rsid w:val="0018653E"/>
    <w:rsid w:val="001A7DEA"/>
    <w:rsid w:val="0020639E"/>
    <w:rsid w:val="0022606E"/>
    <w:rsid w:val="00226B57"/>
    <w:rsid w:val="00262C13"/>
    <w:rsid w:val="00274B63"/>
    <w:rsid w:val="002A0183"/>
    <w:rsid w:val="002D0797"/>
    <w:rsid w:val="0033168D"/>
    <w:rsid w:val="0035382B"/>
    <w:rsid w:val="00373B78"/>
    <w:rsid w:val="0038667D"/>
    <w:rsid w:val="003A1BE1"/>
    <w:rsid w:val="003B494F"/>
    <w:rsid w:val="003B75E3"/>
    <w:rsid w:val="003E65BC"/>
    <w:rsid w:val="004029E8"/>
    <w:rsid w:val="0048259B"/>
    <w:rsid w:val="004D3AF5"/>
    <w:rsid w:val="004D50ED"/>
    <w:rsid w:val="005466A0"/>
    <w:rsid w:val="00554D25"/>
    <w:rsid w:val="00574339"/>
    <w:rsid w:val="00582415"/>
    <w:rsid w:val="005963D0"/>
    <w:rsid w:val="005A5EE4"/>
    <w:rsid w:val="005B3ADC"/>
    <w:rsid w:val="00620F22"/>
    <w:rsid w:val="00634193"/>
    <w:rsid w:val="0064378D"/>
    <w:rsid w:val="0066614E"/>
    <w:rsid w:val="00670278"/>
    <w:rsid w:val="00686636"/>
    <w:rsid w:val="006901F5"/>
    <w:rsid w:val="006D2039"/>
    <w:rsid w:val="00712355"/>
    <w:rsid w:val="007519EF"/>
    <w:rsid w:val="00751DF0"/>
    <w:rsid w:val="00796911"/>
    <w:rsid w:val="00814886"/>
    <w:rsid w:val="008309CD"/>
    <w:rsid w:val="00851C43"/>
    <w:rsid w:val="0085703C"/>
    <w:rsid w:val="008D13FF"/>
    <w:rsid w:val="008D2031"/>
    <w:rsid w:val="009061E6"/>
    <w:rsid w:val="00946E89"/>
    <w:rsid w:val="00964DE9"/>
    <w:rsid w:val="009A3E3E"/>
    <w:rsid w:val="009D4960"/>
    <w:rsid w:val="00A63879"/>
    <w:rsid w:val="00A73EC4"/>
    <w:rsid w:val="00A82EDF"/>
    <w:rsid w:val="00A916D2"/>
    <w:rsid w:val="00A94F18"/>
    <w:rsid w:val="00AC209F"/>
    <w:rsid w:val="00AC29A0"/>
    <w:rsid w:val="00B201C5"/>
    <w:rsid w:val="00B24440"/>
    <w:rsid w:val="00B42741"/>
    <w:rsid w:val="00B62239"/>
    <w:rsid w:val="00B67326"/>
    <w:rsid w:val="00BB27E0"/>
    <w:rsid w:val="00BE6810"/>
    <w:rsid w:val="00BF0089"/>
    <w:rsid w:val="00C12891"/>
    <w:rsid w:val="00C55928"/>
    <w:rsid w:val="00CF61F1"/>
    <w:rsid w:val="00D34407"/>
    <w:rsid w:val="00DE0287"/>
    <w:rsid w:val="00E13250"/>
    <w:rsid w:val="00E66450"/>
    <w:rsid w:val="00E727BB"/>
    <w:rsid w:val="00E95F04"/>
    <w:rsid w:val="00EF5FA2"/>
    <w:rsid w:val="00EF6F0E"/>
    <w:rsid w:val="00F6499B"/>
    <w:rsid w:val="00F66F22"/>
    <w:rsid w:val="00F85B75"/>
    <w:rsid w:val="00F9553C"/>
    <w:rsid w:val="00FF0E0C"/>
    <w:rsid w:val="00FF25F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6810"/>
    <w:pPr>
      <w:keepNext/>
      <w:spacing w:after="0" w:line="240" w:lineRule="auto"/>
      <w:jc w:val="center"/>
      <w:outlineLvl w:val="0"/>
    </w:pPr>
    <w:rPr>
      <w:rFonts w:ascii="Gill Sans MT" w:eastAsia="Times New Roman" w:hAnsi="Gill Sans MT" w:cs="Times New Roman"/>
      <w:b/>
      <w:sz w:val="32"/>
      <w:szCs w:val="24"/>
    </w:rPr>
  </w:style>
  <w:style w:type="paragraph" w:styleId="Heading2">
    <w:name w:val="heading 2"/>
    <w:basedOn w:val="Normal"/>
    <w:next w:val="Normal"/>
    <w:link w:val="Heading2Char"/>
    <w:uiPriority w:val="9"/>
    <w:semiHidden/>
    <w:unhideWhenUsed/>
    <w:qFormat/>
    <w:rsid w:val="00DE0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810"/>
    <w:rPr>
      <w:rFonts w:ascii="Gill Sans MT" w:eastAsia="Times New Roman" w:hAnsi="Gill Sans MT" w:cs="Times New Roman"/>
      <w:b/>
      <w:sz w:val="32"/>
      <w:szCs w:val="24"/>
    </w:rPr>
  </w:style>
  <w:style w:type="character" w:styleId="Hyperlink">
    <w:name w:val="Hyperlink"/>
    <w:uiPriority w:val="99"/>
    <w:rsid w:val="00BE6810"/>
    <w:rPr>
      <w:color w:val="0000FF"/>
      <w:u w:val="single"/>
    </w:rPr>
  </w:style>
  <w:style w:type="paragraph" w:styleId="ListParagraph">
    <w:name w:val="List Paragraph"/>
    <w:basedOn w:val="Normal"/>
    <w:uiPriority w:val="34"/>
    <w:qFormat/>
    <w:rsid w:val="00274B63"/>
    <w:pPr>
      <w:ind w:left="720"/>
      <w:contextualSpacing/>
    </w:pPr>
  </w:style>
  <w:style w:type="paragraph" w:styleId="FootnoteText">
    <w:name w:val="footnote text"/>
    <w:basedOn w:val="Normal"/>
    <w:link w:val="FootnoteTextChar"/>
    <w:semiHidden/>
    <w:unhideWhenUsed/>
    <w:rsid w:val="00D34407"/>
    <w:pPr>
      <w:spacing w:after="0" w:line="240" w:lineRule="auto"/>
      <w:jc w:val="both"/>
    </w:pPr>
    <w:rPr>
      <w:rFonts w:ascii="Gill Sans MT" w:eastAsia="Times New Roman" w:hAnsi="Gill Sans MT" w:cs="Times New Roman"/>
      <w:sz w:val="20"/>
      <w:szCs w:val="20"/>
      <w:lang w:val="en-AU"/>
    </w:rPr>
  </w:style>
  <w:style w:type="character" w:customStyle="1" w:styleId="FootnoteTextChar">
    <w:name w:val="Footnote Text Char"/>
    <w:basedOn w:val="DefaultParagraphFont"/>
    <w:link w:val="FootnoteText"/>
    <w:semiHidden/>
    <w:rsid w:val="00D34407"/>
    <w:rPr>
      <w:rFonts w:ascii="Gill Sans MT" w:eastAsia="Times New Roman" w:hAnsi="Gill Sans MT" w:cs="Times New Roman"/>
      <w:sz w:val="20"/>
      <w:szCs w:val="20"/>
      <w:lang w:val="en-AU"/>
    </w:rPr>
  </w:style>
  <w:style w:type="character" w:styleId="FootnoteReference">
    <w:name w:val="footnote reference"/>
    <w:semiHidden/>
    <w:unhideWhenUsed/>
    <w:rsid w:val="00D34407"/>
    <w:rPr>
      <w:vertAlign w:val="superscript"/>
    </w:rPr>
  </w:style>
  <w:style w:type="character" w:customStyle="1" w:styleId="Heading2Char">
    <w:name w:val="Heading 2 Char"/>
    <w:basedOn w:val="DefaultParagraphFont"/>
    <w:link w:val="Heading2"/>
    <w:uiPriority w:val="9"/>
    <w:semiHidden/>
    <w:rsid w:val="00DE0287"/>
    <w:rPr>
      <w:rFonts w:asciiTheme="majorHAnsi" w:eastAsiaTheme="majorEastAsia" w:hAnsiTheme="majorHAnsi" w:cstheme="majorBidi"/>
      <w:color w:val="2E74B5" w:themeColor="accent1" w:themeShade="BF"/>
      <w:sz w:val="26"/>
      <w:szCs w:val="26"/>
    </w:rPr>
  </w:style>
  <w:style w:type="paragraph" w:customStyle="1" w:styleId="COVERPAGE1">
    <w:name w:val="COVER PAGE 1"/>
    <w:basedOn w:val="Normal"/>
    <w:rsid w:val="00574339"/>
    <w:pPr>
      <w:spacing w:after="120" w:line="240" w:lineRule="auto"/>
      <w:jc w:val="center"/>
    </w:pPr>
    <w:rPr>
      <w:rFonts w:ascii="Gill Sans MT Extra Bold" w:eastAsia="Times New Roman" w:hAnsi="Gill Sans MT Extra Bold" w:cs="Times New Roman"/>
      <w:color w:val="FF6600"/>
      <w:sz w:val="72"/>
      <w:szCs w:val="24"/>
      <w:lang w:eastAsia="de-DE"/>
    </w:rPr>
  </w:style>
  <w:style w:type="character" w:styleId="CommentReference">
    <w:name w:val="annotation reference"/>
    <w:basedOn w:val="DefaultParagraphFont"/>
    <w:uiPriority w:val="99"/>
    <w:semiHidden/>
    <w:unhideWhenUsed/>
    <w:rsid w:val="000749A8"/>
    <w:rPr>
      <w:sz w:val="16"/>
      <w:szCs w:val="16"/>
    </w:rPr>
  </w:style>
  <w:style w:type="paragraph" w:styleId="CommentText">
    <w:name w:val="annotation text"/>
    <w:basedOn w:val="Normal"/>
    <w:link w:val="CommentTextChar"/>
    <w:uiPriority w:val="99"/>
    <w:semiHidden/>
    <w:unhideWhenUsed/>
    <w:rsid w:val="000749A8"/>
    <w:pPr>
      <w:spacing w:line="240" w:lineRule="auto"/>
    </w:pPr>
    <w:rPr>
      <w:sz w:val="20"/>
      <w:szCs w:val="20"/>
    </w:rPr>
  </w:style>
  <w:style w:type="character" w:customStyle="1" w:styleId="CommentTextChar">
    <w:name w:val="Comment Text Char"/>
    <w:basedOn w:val="DefaultParagraphFont"/>
    <w:link w:val="CommentText"/>
    <w:uiPriority w:val="99"/>
    <w:semiHidden/>
    <w:rsid w:val="000749A8"/>
    <w:rPr>
      <w:sz w:val="20"/>
      <w:szCs w:val="20"/>
    </w:rPr>
  </w:style>
  <w:style w:type="paragraph" w:styleId="CommentSubject">
    <w:name w:val="annotation subject"/>
    <w:basedOn w:val="CommentText"/>
    <w:next w:val="CommentText"/>
    <w:link w:val="CommentSubjectChar"/>
    <w:uiPriority w:val="99"/>
    <w:semiHidden/>
    <w:unhideWhenUsed/>
    <w:rsid w:val="000749A8"/>
    <w:rPr>
      <w:b/>
      <w:bCs/>
    </w:rPr>
  </w:style>
  <w:style w:type="character" w:customStyle="1" w:styleId="CommentSubjectChar">
    <w:name w:val="Comment Subject Char"/>
    <w:basedOn w:val="CommentTextChar"/>
    <w:link w:val="CommentSubject"/>
    <w:uiPriority w:val="99"/>
    <w:semiHidden/>
    <w:rsid w:val="000749A8"/>
    <w:rPr>
      <w:b/>
      <w:bCs/>
      <w:sz w:val="20"/>
      <w:szCs w:val="20"/>
    </w:rPr>
  </w:style>
  <w:style w:type="paragraph" w:styleId="BalloonText">
    <w:name w:val="Balloon Text"/>
    <w:basedOn w:val="Normal"/>
    <w:link w:val="BalloonTextChar"/>
    <w:uiPriority w:val="99"/>
    <w:semiHidden/>
    <w:unhideWhenUsed/>
    <w:rsid w:val="00074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A8"/>
    <w:rPr>
      <w:rFonts w:ascii="Segoe UI" w:hAnsi="Segoe UI" w:cs="Segoe UI"/>
      <w:sz w:val="18"/>
      <w:szCs w:val="18"/>
    </w:rPr>
  </w:style>
  <w:style w:type="table" w:styleId="TableGrid">
    <w:name w:val="Table Grid"/>
    <w:basedOn w:val="TableNormal"/>
    <w:uiPriority w:val="39"/>
    <w:rsid w:val="00FF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6810"/>
    <w:pPr>
      <w:keepNext/>
      <w:spacing w:after="0" w:line="240" w:lineRule="auto"/>
      <w:jc w:val="center"/>
      <w:outlineLvl w:val="0"/>
    </w:pPr>
    <w:rPr>
      <w:rFonts w:ascii="Gill Sans MT" w:eastAsia="Times New Roman" w:hAnsi="Gill Sans MT" w:cs="Times New Roman"/>
      <w:b/>
      <w:sz w:val="32"/>
      <w:szCs w:val="24"/>
    </w:rPr>
  </w:style>
  <w:style w:type="paragraph" w:styleId="Heading2">
    <w:name w:val="heading 2"/>
    <w:basedOn w:val="Normal"/>
    <w:next w:val="Normal"/>
    <w:link w:val="Heading2Char"/>
    <w:uiPriority w:val="9"/>
    <w:semiHidden/>
    <w:unhideWhenUsed/>
    <w:qFormat/>
    <w:rsid w:val="00DE0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810"/>
    <w:rPr>
      <w:rFonts w:ascii="Gill Sans MT" w:eastAsia="Times New Roman" w:hAnsi="Gill Sans MT" w:cs="Times New Roman"/>
      <w:b/>
      <w:sz w:val="32"/>
      <w:szCs w:val="24"/>
    </w:rPr>
  </w:style>
  <w:style w:type="character" w:styleId="Hyperlink">
    <w:name w:val="Hyperlink"/>
    <w:uiPriority w:val="99"/>
    <w:rsid w:val="00BE6810"/>
    <w:rPr>
      <w:color w:val="0000FF"/>
      <w:u w:val="single"/>
    </w:rPr>
  </w:style>
  <w:style w:type="paragraph" w:styleId="ListParagraph">
    <w:name w:val="List Paragraph"/>
    <w:basedOn w:val="Normal"/>
    <w:uiPriority w:val="34"/>
    <w:qFormat/>
    <w:rsid w:val="00274B63"/>
    <w:pPr>
      <w:ind w:left="720"/>
      <w:contextualSpacing/>
    </w:pPr>
  </w:style>
  <w:style w:type="paragraph" w:styleId="FootnoteText">
    <w:name w:val="footnote text"/>
    <w:basedOn w:val="Normal"/>
    <w:link w:val="FootnoteTextChar"/>
    <w:semiHidden/>
    <w:unhideWhenUsed/>
    <w:rsid w:val="00D34407"/>
    <w:pPr>
      <w:spacing w:after="0" w:line="240" w:lineRule="auto"/>
      <w:jc w:val="both"/>
    </w:pPr>
    <w:rPr>
      <w:rFonts w:ascii="Gill Sans MT" w:eastAsia="Times New Roman" w:hAnsi="Gill Sans MT" w:cs="Times New Roman"/>
      <w:sz w:val="20"/>
      <w:szCs w:val="20"/>
      <w:lang w:val="en-AU"/>
    </w:rPr>
  </w:style>
  <w:style w:type="character" w:customStyle="1" w:styleId="FootnoteTextChar">
    <w:name w:val="Footnote Text Char"/>
    <w:basedOn w:val="DefaultParagraphFont"/>
    <w:link w:val="FootnoteText"/>
    <w:semiHidden/>
    <w:rsid w:val="00D34407"/>
    <w:rPr>
      <w:rFonts w:ascii="Gill Sans MT" w:eastAsia="Times New Roman" w:hAnsi="Gill Sans MT" w:cs="Times New Roman"/>
      <w:sz w:val="20"/>
      <w:szCs w:val="20"/>
      <w:lang w:val="en-AU"/>
    </w:rPr>
  </w:style>
  <w:style w:type="character" w:styleId="FootnoteReference">
    <w:name w:val="footnote reference"/>
    <w:semiHidden/>
    <w:unhideWhenUsed/>
    <w:rsid w:val="00D34407"/>
    <w:rPr>
      <w:vertAlign w:val="superscript"/>
    </w:rPr>
  </w:style>
  <w:style w:type="character" w:customStyle="1" w:styleId="Heading2Char">
    <w:name w:val="Heading 2 Char"/>
    <w:basedOn w:val="DefaultParagraphFont"/>
    <w:link w:val="Heading2"/>
    <w:uiPriority w:val="9"/>
    <w:semiHidden/>
    <w:rsid w:val="00DE0287"/>
    <w:rPr>
      <w:rFonts w:asciiTheme="majorHAnsi" w:eastAsiaTheme="majorEastAsia" w:hAnsiTheme="majorHAnsi" w:cstheme="majorBidi"/>
      <w:color w:val="2E74B5" w:themeColor="accent1" w:themeShade="BF"/>
      <w:sz w:val="26"/>
      <w:szCs w:val="26"/>
    </w:rPr>
  </w:style>
  <w:style w:type="paragraph" w:customStyle="1" w:styleId="COVERPAGE1">
    <w:name w:val="COVER PAGE 1"/>
    <w:basedOn w:val="Normal"/>
    <w:rsid w:val="00574339"/>
    <w:pPr>
      <w:spacing w:after="120" w:line="240" w:lineRule="auto"/>
      <w:jc w:val="center"/>
    </w:pPr>
    <w:rPr>
      <w:rFonts w:ascii="Gill Sans MT Extra Bold" w:eastAsia="Times New Roman" w:hAnsi="Gill Sans MT Extra Bold" w:cs="Times New Roman"/>
      <w:color w:val="FF6600"/>
      <w:sz w:val="72"/>
      <w:szCs w:val="24"/>
      <w:lang w:eastAsia="de-DE"/>
    </w:rPr>
  </w:style>
  <w:style w:type="character" w:styleId="CommentReference">
    <w:name w:val="annotation reference"/>
    <w:basedOn w:val="DefaultParagraphFont"/>
    <w:uiPriority w:val="99"/>
    <w:semiHidden/>
    <w:unhideWhenUsed/>
    <w:rsid w:val="000749A8"/>
    <w:rPr>
      <w:sz w:val="16"/>
      <w:szCs w:val="16"/>
    </w:rPr>
  </w:style>
  <w:style w:type="paragraph" w:styleId="CommentText">
    <w:name w:val="annotation text"/>
    <w:basedOn w:val="Normal"/>
    <w:link w:val="CommentTextChar"/>
    <w:uiPriority w:val="99"/>
    <w:semiHidden/>
    <w:unhideWhenUsed/>
    <w:rsid w:val="000749A8"/>
    <w:pPr>
      <w:spacing w:line="240" w:lineRule="auto"/>
    </w:pPr>
    <w:rPr>
      <w:sz w:val="20"/>
      <w:szCs w:val="20"/>
    </w:rPr>
  </w:style>
  <w:style w:type="character" w:customStyle="1" w:styleId="CommentTextChar">
    <w:name w:val="Comment Text Char"/>
    <w:basedOn w:val="DefaultParagraphFont"/>
    <w:link w:val="CommentText"/>
    <w:uiPriority w:val="99"/>
    <w:semiHidden/>
    <w:rsid w:val="000749A8"/>
    <w:rPr>
      <w:sz w:val="20"/>
      <w:szCs w:val="20"/>
    </w:rPr>
  </w:style>
  <w:style w:type="paragraph" w:styleId="CommentSubject">
    <w:name w:val="annotation subject"/>
    <w:basedOn w:val="CommentText"/>
    <w:next w:val="CommentText"/>
    <w:link w:val="CommentSubjectChar"/>
    <w:uiPriority w:val="99"/>
    <w:semiHidden/>
    <w:unhideWhenUsed/>
    <w:rsid w:val="000749A8"/>
    <w:rPr>
      <w:b/>
      <w:bCs/>
    </w:rPr>
  </w:style>
  <w:style w:type="character" w:customStyle="1" w:styleId="CommentSubjectChar">
    <w:name w:val="Comment Subject Char"/>
    <w:basedOn w:val="CommentTextChar"/>
    <w:link w:val="CommentSubject"/>
    <w:uiPriority w:val="99"/>
    <w:semiHidden/>
    <w:rsid w:val="000749A8"/>
    <w:rPr>
      <w:b/>
      <w:bCs/>
      <w:sz w:val="20"/>
      <w:szCs w:val="20"/>
    </w:rPr>
  </w:style>
  <w:style w:type="paragraph" w:styleId="BalloonText">
    <w:name w:val="Balloon Text"/>
    <w:basedOn w:val="Normal"/>
    <w:link w:val="BalloonTextChar"/>
    <w:uiPriority w:val="99"/>
    <w:semiHidden/>
    <w:unhideWhenUsed/>
    <w:rsid w:val="00074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A8"/>
    <w:rPr>
      <w:rFonts w:ascii="Segoe UI" w:hAnsi="Segoe UI" w:cs="Segoe UI"/>
      <w:sz w:val="18"/>
      <w:szCs w:val="18"/>
    </w:rPr>
  </w:style>
  <w:style w:type="table" w:styleId="TableGrid">
    <w:name w:val="Table Grid"/>
    <w:basedOn w:val="TableNormal"/>
    <w:uiPriority w:val="39"/>
    <w:rsid w:val="00FF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8721">
      <w:bodyDiv w:val="1"/>
      <w:marLeft w:val="0"/>
      <w:marRight w:val="0"/>
      <w:marTop w:val="0"/>
      <w:marBottom w:val="0"/>
      <w:divBdr>
        <w:top w:val="none" w:sz="0" w:space="0" w:color="auto"/>
        <w:left w:val="none" w:sz="0" w:space="0" w:color="auto"/>
        <w:bottom w:val="none" w:sz="0" w:space="0" w:color="auto"/>
        <w:right w:val="none" w:sz="0" w:space="0" w:color="auto"/>
      </w:divBdr>
    </w:div>
    <w:div w:id="1101147147">
      <w:bodyDiv w:val="1"/>
      <w:marLeft w:val="0"/>
      <w:marRight w:val="0"/>
      <w:marTop w:val="0"/>
      <w:marBottom w:val="0"/>
      <w:divBdr>
        <w:top w:val="none" w:sz="0" w:space="0" w:color="auto"/>
        <w:left w:val="none" w:sz="0" w:space="0" w:color="auto"/>
        <w:bottom w:val="none" w:sz="0" w:space="0" w:color="auto"/>
        <w:right w:val="none" w:sz="0" w:space="0" w:color="auto"/>
      </w:divBdr>
    </w:div>
    <w:div w:id="1632787290">
      <w:bodyDiv w:val="1"/>
      <w:marLeft w:val="0"/>
      <w:marRight w:val="0"/>
      <w:marTop w:val="0"/>
      <w:marBottom w:val="0"/>
      <w:divBdr>
        <w:top w:val="none" w:sz="0" w:space="0" w:color="auto"/>
        <w:left w:val="none" w:sz="0" w:space="0" w:color="auto"/>
        <w:bottom w:val="none" w:sz="0" w:space="0" w:color="auto"/>
        <w:right w:val="none" w:sz="0" w:space="0" w:color="auto"/>
      </w:divBdr>
    </w:div>
    <w:div w:id="1722710389">
      <w:bodyDiv w:val="1"/>
      <w:marLeft w:val="0"/>
      <w:marRight w:val="0"/>
      <w:marTop w:val="0"/>
      <w:marBottom w:val="0"/>
      <w:divBdr>
        <w:top w:val="none" w:sz="0" w:space="0" w:color="auto"/>
        <w:left w:val="none" w:sz="0" w:space="0" w:color="auto"/>
        <w:bottom w:val="none" w:sz="0" w:space="0" w:color="auto"/>
        <w:right w:val="none" w:sz="0" w:space="0" w:color="auto"/>
      </w:divBdr>
      <w:divsChild>
        <w:div w:id="517157477">
          <w:marLeft w:val="547"/>
          <w:marRight w:val="0"/>
          <w:marTop w:val="0"/>
          <w:marBottom w:val="0"/>
          <w:divBdr>
            <w:top w:val="none" w:sz="0" w:space="0" w:color="auto"/>
            <w:left w:val="none" w:sz="0" w:space="0" w:color="auto"/>
            <w:bottom w:val="none" w:sz="0" w:space="0" w:color="auto"/>
            <w:right w:val="none" w:sz="0" w:space="0" w:color="auto"/>
          </w:divBdr>
        </w:div>
        <w:div w:id="121928441">
          <w:marLeft w:val="547"/>
          <w:marRight w:val="0"/>
          <w:marTop w:val="0"/>
          <w:marBottom w:val="0"/>
          <w:divBdr>
            <w:top w:val="none" w:sz="0" w:space="0" w:color="auto"/>
            <w:left w:val="none" w:sz="0" w:space="0" w:color="auto"/>
            <w:bottom w:val="none" w:sz="0" w:space="0" w:color="auto"/>
            <w:right w:val="none" w:sz="0" w:space="0" w:color="auto"/>
          </w:divBdr>
        </w:div>
        <w:div w:id="347758120">
          <w:marLeft w:val="547"/>
          <w:marRight w:val="0"/>
          <w:marTop w:val="0"/>
          <w:marBottom w:val="0"/>
          <w:divBdr>
            <w:top w:val="none" w:sz="0" w:space="0" w:color="auto"/>
            <w:left w:val="none" w:sz="0" w:space="0" w:color="auto"/>
            <w:bottom w:val="none" w:sz="0" w:space="0" w:color="auto"/>
            <w:right w:val="none" w:sz="0" w:space="0" w:color="auto"/>
          </w:divBdr>
        </w:div>
        <w:div w:id="9015210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istics@bangladesh.h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a-new-strategic-vision-for-girls-and-women-stopping-poverty-before-it-sta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sad@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5427-53D5-4652-B1AF-B731B007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Nazrul Islam</dc:creator>
  <cp:keywords/>
  <dc:description/>
  <cp:lastModifiedBy>Windows User</cp:lastModifiedBy>
  <cp:revision>25</cp:revision>
  <cp:lastPrinted>2019-10-14T10:46:00Z</cp:lastPrinted>
  <dcterms:created xsi:type="dcterms:W3CDTF">2019-10-13T03:57:00Z</dcterms:created>
  <dcterms:modified xsi:type="dcterms:W3CDTF">2019-10-15T09:23:00Z</dcterms:modified>
</cp:coreProperties>
</file>