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575C" w14:textId="77777777" w:rsidR="00251BF8" w:rsidRPr="00390F83" w:rsidRDefault="00251BF8" w:rsidP="00251BF8">
      <w:pPr>
        <w:spacing w:line="276" w:lineRule="auto"/>
        <w:jc w:val="center"/>
        <w:rPr>
          <w:rFonts w:ascii="Nunito" w:hAnsi="Nunito" w:cs="Calibri"/>
          <w:color w:val="000000"/>
          <w:sz w:val="22"/>
          <w:szCs w:val="22"/>
        </w:rPr>
      </w:pPr>
      <w:r w:rsidRPr="00390F83">
        <w:rPr>
          <w:rFonts w:ascii="Nunito" w:hAnsi="Nunito" w:cs="Calibri"/>
          <w:color w:val="000000"/>
          <w:sz w:val="22"/>
          <w:szCs w:val="22"/>
        </w:rPr>
        <w:t>Terms of Reference (</w:t>
      </w:r>
      <w:proofErr w:type="spellStart"/>
      <w:r w:rsidRPr="00390F83">
        <w:rPr>
          <w:rFonts w:ascii="Nunito" w:hAnsi="Nunito" w:cs="Calibri"/>
          <w:color w:val="000000"/>
          <w:sz w:val="22"/>
          <w:szCs w:val="22"/>
        </w:rPr>
        <w:t>ToR</w:t>
      </w:r>
      <w:proofErr w:type="spellEnd"/>
      <w:r w:rsidRPr="00390F83">
        <w:rPr>
          <w:rFonts w:ascii="Nunito" w:hAnsi="Nunito" w:cs="Calibri"/>
          <w:color w:val="000000"/>
          <w:sz w:val="22"/>
          <w:szCs w:val="22"/>
        </w:rPr>
        <w:t>)</w:t>
      </w:r>
    </w:p>
    <w:p w14:paraId="6D4A50FE" w14:textId="77777777" w:rsidR="00251BF8" w:rsidRPr="00390F83" w:rsidRDefault="00251BF8" w:rsidP="00251BF8">
      <w:pPr>
        <w:spacing w:line="276" w:lineRule="auto"/>
        <w:jc w:val="both"/>
        <w:rPr>
          <w:rFonts w:ascii="Nunito" w:hAnsi="Nunito" w:cs="Calibri"/>
          <w:color w:val="000000"/>
          <w:sz w:val="22"/>
          <w:szCs w:val="22"/>
        </w:rPr>
      </w:pPr>
    </w:p>
    <w:tbl>
      <w:tblPr>
        <w:tblW w:w="0" w:type="auto"/>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9038"/>
      </w:tblGrid>
      <w:tr w:rsidR="00251BF8" w:rsidRPr="00390F83" w14:paraId="154D675D" w14:textId="77777777" w:rsidTr="004555FA">
        <w:tc>
          <w:tcPr>
            <w:tcW w:w="9288" w:type="dxa"/>
            <w:shd w:val="clear" w:color="auto" w:fill="auto"/>
          </w:tcPr>
          <w:p w14:paraId="571201C1" w14:textId="77777777" w:rsidR="00251BF8" w:rsidRPr="00390F83" w:rsidRDefault="00251BF8" w:rsidP="004555FA">
            <w:pPr>
              <w:rPr>
                <w:rFonts w:ascii="Nunito" w:hAnsi="Nunito" w:cs="Calibri"/>
                <w:b/>
                <w:color w:val="4C94D8" w:themeColor="text2" w:themeTint="80"/>
                <w:sz w:val="22"/>
                <w:szCs w:val="22"/>
              </w:rPr>
            </w:pPr>
            <w:r w:rsidRPr="00390F83">
              <w:rPr>
                <w:rFonts w:ascii="Nunito" w:hAnsi="Nunito" w:cs="Calibri"/>
                <w:b/>
                <w:color w:val="4C94D8" w:themeColor="text2" w:themeTint="80"/>
                <w:sz w:val="22"/>
                <w:szCs w:val="22"/>
              </w:rPr>
              <w:t>Title of the consultancy work:</w:t>
            </w:r>
          </w:p>
          <w:p w14:paraId="68DA2F17" w14:textId="5AC6DEA4" w:rsidR="00251BF8" w:rsidRPr="00390F83" w:rsidRDefault="00C33EAC" w:rsidP="00C33EAC">
            <w:pPr>
              <w:spacing w:line="276" w:lineRule="auto"/>
              <w:jc w:val="both"/>
              <w:rPr>
                <w:rFonts w:ascii="Nunito" w:hAnsi="Nunito" w:cs="Calibri"/>
                <w:color w:val="000000"/>
                <w:sz w:val="22"/>
                <w:szCs w:val="22"/>
              </w:rPr>
            </w:pPr>
            <w:r w:rsidRPr="00390F83">
              <w:rPr>
                <w:rFonts w:ascii="Nunito" w:hAnsi="Nunito" w:cs="Calibri"/>
                <w:b/>
                <w:sz w:val="22"/>
                <w:szCs w:val="22"/>
              </w:rPr>
              <w:t>D</w:t>
            </w:r>
            <w:r w:rsidR="00251BF8" w:rsidRPr="00390F83">
              <w:rPr>
                <w:rFonts w:ascii="Nunito" w:hAnsi="Nunito" w:cs="Calibri"/>
                <w:b/>
                <w:sz w:val="22"/>
                <w:szCs w:val="22"/>
              </w:rPr>
              <w:t>esigning</w:t>
            </w:r>
            <w:r w:rsidR="00CB5CCC" w:rsidRPr="00390F83">
              <w:rPr>
                <w:rFonts w:ascii="Nunito" w:hAnsi="Nunito" w:cs="Calibri"/>
                <w:b/>
                <w:sz w:val="22"/>
                <w:szCs w:val="22"/>
              </w:rPr>
              <w:t xml:space="preserve"> and </w:t>
            </w:r>
            <w:r w:rsidR="00251BF8" w:rsidRPr="00390F83">
              <w:rPr>
                <w:rFonts w:ascii="Nunito" w:hAnsi="Nunito" w:cs="Calibri"/>
                <w:b/>
                <w:sz w:val="22"/>
                <w:szCs w:val="22"/>
              </w:rPr>
              <w:t>development</w:t>
            </w:r>
            <w:r w:rsidR="00CB5CCC" w:rsidRPr="00390F83">
              <w:rPr>
                <w:rFonts w:ascii="Nunito" w:hAnsi="Nunito" w:cs="Calibri"/>
                <w:b/>
                <w:sz w:val="22"/>
                <w:szCs w:val="22"/>
              </w:rPr>
              <w:t xml:space="preserve"> of new</w:t>
            </w:r>
            <w:r w:rsidR="00A93B97">
              <w:rPr>
                <w:rFonts w:ascii="Nunito" w:hAnsi="Nunito" w:cs="Calibri"/>
                <w:b/>
                <w:sz w:val="22"/>
                <w:szCs w:val="22"/>
              </w:rPr>
              <w:t xml:space="preserve"> technical</w:t>
            </w:r>
            <w:r w:rsidR="00CB5CCC" w:rsidRPr="00390F83">
              <w:rPr>
                <w:rFonts w:ascii="Nunito" w:hAnsi="Nunito" w:cs="Calibri"/>
                <w:b/>
                <w:sz w:val="22"/>
                <w:szCs w:val="22"/>
              </w:rPr>
              <w:t xml:space="preserve"> learning</w:t>
            </w:r>
            <w:r w:rsidR="00837FD2" w:rsidRPr="00390F83">
              <w:rPr>
                <w:rFonts w:ascii="Nunito" w:hAnsi="Nunito" w:cs="Calibri"/>
                <w:b/>
                <w:sz w:val="22"/>
                <w:szCs w:val="22"/>
              </w:rPr>
              <w:t xml:space="preserve"> materials and tools </w:t>
            </w:r>
            <w:r w:rsidR="00411762" w:rsidRPr="00390F83">
              <w:rPr>
                <w:rFonts w:ascii="Nunito" w:hAnsi="Nunito" w:cs="Calibri"/>
                <w:b/>
                <w:sz w:val="22"/>
                <w:szCs w:val="22"/>
              </w:rPr>
              <w:t>related to Disability Inclusion</w:t>
            </w:r>
            <w:r w:rsidR="00216FA1" w:rsidRPr="00390F83">
              <w:rPr>
                <w:rFonts w:ascii="Nunito" w:hAnsi="Nunito" w:cs="Calibri"/>
                <w:b/>
                <w:sz w:val="22"/>
                <w:szCs w:val="22"/>
              </w:rPr>
              <w:t xml:space="preserve"> </w:t>
            </w:r>
            <w:r w:rsidR="00406E54" w:rsidRPr="00390F83">
              <w:rPr>
                <w:rFonts w:ascii="Nunito" w:hAnsi="Nunito" w:cs="Calibri"/>
                <w:b/>
                <w:sz w:val="22"/>
                <w:szCs w:val="22"/>
              </w:rPr>
              <w:t>(IEC, tipsheet, guidance</w:t>
            </w:r>
            <w:r w:rsidR="00A93B97">
              <w:rPr>
                <w:rFonts w:ascii="Nunito" w:hAnsi="Nunito" w:cs="Calibri"/>
                <w:b/>
                <w:sz w:val="22"/>
                <w:szCs w:val="22"/>
              </w:rPr>
              <w:t xml:space="preserve"> note, flashcard</w:t>
            </w:r>
            <w:r w:rsidR="00A1793B">
              <w:rPr>
                <w:rFonts w:ascii="Nunito" w:hAnsi="Nunito" w:cs="Calibri"/>
                <w:b/>
                <w:sz w:val="22"/>
                <w:szCs w:val="22"/>
              </w:rPr>
              <w:t>, flipchart</w:t>
            </w:r>
            <w:r w:rsidR="00406E54" w:rsidRPr="00390F83">
              <w:rPr>
                <w:rFonts w:ascii="Nunito" w:hAnsi="Nunito" w:cs="Calibri"/>
                <w:b/>
                <w:sz w:val="22"/>
                <w:szCs w:val="22"/>
              </w:rPr>
              <w:t>)</w:t>
            </w:r>
          </w:p>
        </w:tc>
      </w:tr>
    </w:tbl>
    <w:p w14:paraId="23254B37" w14:textId="77777777" w:rsidR="00251BF8" w:rsidRPr="00390F83" w:rsidRDefault="00251BF8" w:rsidP="00251BF8">
      <w:pPr>
        <w:spacing w:line="276" w:lineRule="auto"/>
        <w:jc w:val="both"/>
        <w:rPr>
          <w:rFonts w:ascii="Nunito" w:hAnsi="Nunito" w:cs="Calibri"/>
          <w:color w:val="000000"/>
          <w:sz w:val="22"/>
          <w:szCs w:val="22"/>
        </w:rPr>
      </w:pPr>
    </w:p>
    <w:p w14:paraId="68C34DAD" w14:textId="77777777" w:rsidR="00251BF8" w:rsidRPr="00390F83" w:rsidRDefault="00251BF8" w:rsidP="00251BF8">
      <w:pPr>
        <w:shd w:val="clear" w:color="auto" w:fill="FFFFFF"/>
        <w:jc w:val="both"/>
        <w:rPr>
          <w:rFonts w:ascii="Nunito" w:hAnsi="Nunito" w:cs="Calibri"/>
          <w:color w:val="4C94D8" w:themeColor="text2" w:themeTint="80"/>
          <w:sz w:val="22"/>
          <w:szCs w:val="22"/>
        </w:rPr>
      </w:pPr>
      <w:r w:rsidRPr="00390F83">
        <w:rPr>
          <w:rFonts w:ascii="Nunito" w:hAnsi="Nunito" w:cs="Calibri"/>
          <w:b/>
          <w:color w:val="4C94D8" w:themeColor="text2" w:themeTint="80"/>
          <w:sz w:val="22"/>
          <w:szCs w:val="22"/>
        </w:rPr>
        <w:t>Project Title</w:t>
      </w:r>
      <w:r w:rsidRPr="00390F83">
        <w:rPr>
          <w:rFonts w:ascii="Nunito" w:hAnsi="Nunito" w:cs="Calibri"/>
          <w:color w:val="4C94D8" w:themeColor="text2" w:themeTint="80"/>
          <w:sz w:val="22"/>
          <w:szCs w:val="22"/>
        </w:rPr>
        <w:t xml:space="preserve">: </w:t>
      </w:r>
    </w:p>
    <w:p w14:paraId="7F48B203" w14:textId="26E4D9B2" w:rsidR="00251BF8" w:rsidRPr="00390F83" w:rsidRDefault="00C33EAC" w:rsidP="000E4C38">
      <w:pPr>
        <w:jc w:val="both"/>
        <w:rPr>
          <w:rFonts w:ascii="Nunito" w:hAnsi="Nunito" w:cs="Arial"/>
          <w:color w:val="000000" w:themeColor="text1"/>
          <w:sz w:val="22"/>
          <w:szCs w:val="22"/>
        </w:rPr>
      </w:pPr>
      <w:r w:rsidRPr="00390F83">
        <w:rPr>
          <w:rFonts w:ascii="Nunito" w:hAnsi="Nunito" w:cs="Arial"/>
          <w:color w:val="000000" w:themeColor="text1"/>
          <w:sz w:val="22"/>
          <w:szCs w:val="22"/>
        </w:rPr>
        <w:t>Improving disability inclusion in the Rohingya and Host Communities Humanitarian Response</w:t>
      </w:r>
    </w:p>
    <w:p w14:paraId="694C7F25" w14:textId="77777777" w:rsidR="000E4C38" w:rsidRPr="00390F83" w:rsidRDefault="000E4C38" w:rsidP="000E4C38">
      <w:pPr>
        <w:pStyle w:val="Heading2"/>
        <w:rPr>
          <w:rFonts w:ascii="Nunito" w:hAnsi="Nunito"/>
          <w:b/>
          <w:bCs/>
          <w:color w:val="4C94D8" w:themeColor="text2" w:themeTint="80"/>
          <w:sz w:val="22"/>
          <w:szCs w:val="22"/>
        </w:rPr>
      </w:pPr>
      <w:r w:rsidRPr="00390F83">
        <w:rPr>
          <w:rFonts w:ascii="Nunito" w:hAnsi="Nunito"/>
          <w:b/>
          <w:bCs/>
          <w:color w:val="4C94D8" w:themeColor="text2" w:themeTint="80"/>
          <w:sz w:val="22"/>
          <w:szCs w:val="22"/>
        </w:rPr>
        <w:t>Background</w:t>
      </w:r>
    </w:p>
    <w:p w14:paraId="36B68EE0" w14:textId="1136F11B" w:rsidR="000E4C38" w:rsidRPr="00390F83" w:rsidRDefault="000E4C38" w:rsidP="00680BD2">
      <w:pPr>
        <w:pStyle w:val="Default"/>
        <w:jc w:val="both"/>
        <w:rPr>
          <w:rFonts w:ascii="Nunito" w:eastAsia="Arial" w:hAnsi="Nunito"/>
          <w:color w:val="000000" w:themeColor="text1"/>
          <w:sz w:val="22"/>
          <w:szCs w:val="22"/>
        </w:rPr>
      </w:pPr>
      <w:r w:rsidRPr="00390F83">
        <w:rPr>
          <w:rFonts w:ascii="Nunito" w:hAnsi="Nunito" w:cs="Nunito"/>
          <w:color w:val="000000" w:themeColor="text1"/>
          <w:sz w:val="22"/>
          <w:szCs w:val="22"/>
        </w:rPr>
        <w:t xml:space="preserve">Handicap International - Humanity &amp; Inclusion (HI) is an independent and impartial aid organization working in situations of poverty and exclusion, conflict, and disaster. The organization works alongside people with disabilities and vulnerable populations, acting and bearing </w:t>
      </w:r>
      <w:r w:rsidR="00122325" w:rsidRPr="00390F83">
        <w:rPr>
          <w:rFonts w:ascii="Nunito" w:hAnsi="Nunito" w:cs="Nunito"/>
          <w:color w:val="000000" w:themeColor="text1"/>
          <w:sz w:val="22"/>
          <w:szCs w:val="22"/>
        </w:rPr>
        <w:t>witnesses</w:t>
      </w:r>
      <w:r w:rsidRPr="00390F83">
        <w:rPr>
          <w:rFonts w:ascii="Nunito" w:hAnsi="Nunito" w:cs="Nunito"/>
          <w:color w:val="000000" w:themeColor="text1"/>
          <w:sz w:val="22"/>
          <w:szCs w:val="22"/>
        </w:rPr>
        <w:t xml:space="preserve"> to respond to their essential needs, </w:t>
      </w:r>
      <w:r w:rsidR="003C2B32" w:rsidRPr="00390F83">
        <w:rPr>
          <w:rFonts w:ascii="Nunito" w:hAnsi="Nunito" w:cs="Nunito"/>
          <w:color w:val="000000" w:themeColor="text1"/>
          <w:sz w:val="22"/>
          <w:szCs w:val="22"/>
        </w:rPr>
        <w:t>improving</w:t>
      </w:r>
      <w:r w:rsidRPr="00390F83">
        <w:rPr>
          <w:rFonts w:ascii="Nunito" w:hAnsi="Nunito" w:cs="Nunito"/>
          <w:color w:val="000000" w:themeColor="text1"/>
          <w:sz w:val="22"/>
          <w:szCs w:val="22"/>
        </w:rPr>
        <w:t xml:space="preserve"> their living conditions and </w:t>
      </w:r>
      <w:r w:rsidR="003C2B32" w:rsidRPr="00390F83">
        <w:rPr>
          <w:rFonts w:ascii="Nunito" w:hAnsi="Nunito" w:cs="Nunito"/>
          <w:color w:val="000000" w:themeColor="text1"/>
          <w:sz w:val="22"/>
          <w:szCs w:val="22"/>
        </w:rPr>
        <w:t>promoting</w:t>
      </w:r>
      <w:r w:rsidRPr="00390F83">
        <w:rPr>
          <w:rFonts w:ascii="Nunito" w:hAnsi="Nunito" w:cs="Nunito"/>
          <w:color w:val="000000" w:themeColor="text1"/>
          <w:sz w:val="22"/>
          <w:szCs w:val="22"/>
        </w:rPr>
        <w:t xml:space="preserve"> respect for their dignity and fundamental rights. </w:t>
      </w:r>
      <w:r w:rsidRPr="00390F83">
        <w:rPr>
          <w:rFonts w:ascii="Nunito" w:eastAsia="Arial" w:hAnsi="Nunito"/>
          <w:color w:val="000000" w:themeColor="text1"/>
          <w:sz w:val="22"/>
          <w:szCs w:val="22"/>
        </w:rPr>
        <w:t xml:space="preserve">In Cox’s Bazar, Bangladesh, more than 969,719 refugees have found shelter after fleeing from Myanmar. According to the Age and Disability Inclusion Needs Assessment from REACH (May 2021), the prevalence rate of disability in the camps is 12%. Despite progress, </w:t>
      </w:r>
      <w:proofErr w:type="gramStart"/>
      <w:r w:rsidRPr="00390F83">
        <w:rPr>
          <w:rFonts w:ascii="Nunito" w:eastAsia="Arial" w:hAnsi="Nunito"/>
          <w:color w:val="000000" w:themeColor="text1"/>
          <w:sz w:val="22"/>
          <w:szCs w:val="22"/>
        </w:rPr>
        <w:t>persons</w:t>
      </w:r>
      <w:proofErr w:type="gramEnd"/>
      <w:r w:rsidRPr="00390F83">
        <w:rPr>
          <w:rFonts w:ascii="Nunito" w:eastAsia="Arial" w:hAnsi="Nunito"/>
          <w:color w:val="000000" w:themeColor="text1"/>
          <w:sz w:val="22"/>
          <w:szCs w:val="22"/>
        </w:rPr>
        <w:t xml:space="preserve"> with disabilities face disproportionate barriers in accessing services and participating in decision-making processes. </w:t>
      </w:r>
      <w:r w:rsidRPr="00390F83">
        <w:rPr>
          <w:rFonts w:ascii="Nunito" w:hAnsi="Nunito"/>
          <w:color w:val="000000" w:themeColor="text1"/>
          <w:sz w:val="22"/>
          <w:szCs w:val="22"/>
        </w:rPr>
        <w:t xml:space="preserve">To ensure disability inclusion in the ongoing Rohingya refugee response </w:t>
      </w:r>
      <w:r w:rsidR="00122325" w:rsidRPr="00390F83">
        <w:rPr>
          <w:rFonts w:ascii="Nunito" w:hAnsi="Nunito"/>
          <w:color w:val="000000" w:themeColor="text1"/>
          <w:sz w:val="22"/>
          <w:szCs w:val="22"/>
        </w:rPr>
        <w:t>needs</w:t>
      </w:r>
      <w:r w:rsidRPr="00390F83">
        <w:rPr>
          <w:rFonts w:ascii="Nunito" w:hAnsi="Nunito"/>
          <w:color w:val="000000" w:themeColor="text1"/>
          <w:sz w:val="22"/>
          <w:szCs w:val="22"/>
        </w:rPr>
        <w:t xml:space="preserve"> to focus on strengthening sector and other humanitarian actors’ response. </w:t>
      </w:r>
    </w:p>
    <w:p w14:paraId="1493F873" w14:textId="77777777" w:rsidR="000E4C38" w:rsidRPr="00390F83" w:rsidRDefault="000E4C38" w:rsidP="000E4C38">
      <w:pPr>
        <w:pStyle w:val="Heading2"/>
        <w:rPr>
          <w:rFonts w:ascii="Nunito" w:hAnsi="Nunito"/>
          <w:b/>
          <w:bCs/>
          <w:color w:val="4C94D8" w:themeColor="text2" w:themeTint="80"/>
          <w:sz w:val="22"/>
          <w:szCs w:val="22"/>
        </w:rPr>
      </w:pPr>
      <w:r w:rsidRPr="00390F83">
        <w:rPr>
          <w:rFonts w:ascii="Nunito" w:hAnsi="Nunito"/>
          <w:b/>
          <w:bCs/>
          <w:color w:val="4C94D8" w:themeColor="text2" w:themeTint="80"/>
          <w:sz w:val="22"/>
          <w:szCs w:val="22"/>
        </w:rPr>
        <w:t>Project background</w:t>
      </w:r>
    </w:p>
    <w:p w14:paraId="10D3C19B" w14:textId="63AC5945" w:rsidR="00633B53" w:rsidRPr="0003245E" w:rsidRDefault="000E4C38" w:rsidP="00680BD2">
      <w:pPr>
        <w:pStyle w:val="Default"/>
        <w:jc w:val="both"/>
        <w:rPr>
          <w:rFonts w:ascii="Nunito" w:hAnsi="Nunito" w:cs="Nunito"/>
          <w:color w:val="000000" w:themeColor="text1"/>
          <w:sz w:val="22"/>
          <w:szCs w:val="22"/>
        </w:rPr>
      </w:pPr>
      <w:r w:rsidRPr="00390F83">
        <w:rPr>
          <w:rFonts w:ascii="Nunito" w:hAnsi="Nunito" w:cs="Nunito"/>
          <w:color w:val="000000" w:themeColor="text1"/>
          <w:sz w:val="22"/>
          <w:szCs w:val="22"/>
        </w:rPr>
        <w:t xml:space="preserve">Globally &amp; nationally HI is the </w:t>
      </w:r>
      <w:r w:rsidR="003C2B32" w:rsidRPr="00390F83">
        <w:rPr>
          <w:rFonts w:ascii="Nunito" w:hAnsi="Nunito" w:cs="Nunito"/>
          <w:color w:val="000000" w:themeColor="text1"/>
          <w:sz w:val="22"/>
          <w:szCs w:val="22"/>
        </w:rPr>
        <w:t>leading</w:t>
      </w:r>
      <w:r w:rsidRPr="00390F83">
        <w:rPr>
          <w:rFonts w:ascii="Nunito" w:hAnsi="Nunito" w:cs="Nunito"/>
          <w:color w:val="000000" w:themeColor="text1"/>
          <w:sz w:val="22"/>
          <w:szCs w:val="22"/>
        </w:rPr>
        <w:t xml:space="preserve"> agency in disability inclusion providing services to remove barriers and to ensure meaningful participation of </w:t>
      </w:r>
      <w:proofErr w:type="gramStart"/>
      <w:r w:rsidRPr="00390F83">
        <w:rPr>
          <w:rFonts w:ascii="Nunito" w:hAnsi="Nunito" w:cs="Nunito"/>
          <w:color w:val="000000" w:themeColor="text1"/>
          <w:sz w:val="22"/>
          <w:szCs w:val="22"/>
        </w:rPr>
        <w:t>persons</w:t>
      </w:r>
      <w:proofErr w:type="gramEnd"/>
      <w:r w:rsidRPr="00390F83">
        <w:rPr>
          <w:rFonts w:ascii="Nunito" w:hAnsi="Nunito" w:cs="Nunito"/>
          <w:color w:val="000000" w:themeColor="text1"/>
          <w:sz w:val="22"/>
          <w:szCs w:val="22"/>
        </w:rPr>
        <w:t xml:space="preserve"> with disabilities. In the humanitarian response of the Rohingya people, HI is currently implementing the project on</w:t>
      </w:r>
      <w:r w:rsidRPr="00390F83">
        <w:rPr>
          <w:rFonts w:ascii="Nunito" w:hAnsi="Nunito" w:cs="Arial"/>
          <w:color w:val="000000" w:themeColor="text1"/>
          <w:sz w:val="22"/>
          <w:szCs w:val="22"/>
        </w:rPr>
        <w:t xml:space="preserve"> “Improving disability inclusion in the Rohingya and Host Communities Humanitarian Response” </w:t>
      </w:r>
      <w:r w:rsidRPr="00390F83">
        <w:rPr>
          <w:rFonts w:ascii="Nunito" w:hAnsi="Nunito" w:cs="Nunito"/>
          <w:color w:val="000000" w:themeColor="text1"/>
          <w:sz w:val="22"/>
          <w:szCs w:val="22"/>
        </w:rPr>
        <w:t>funded by DFAT. To enhance disability inclusion across sectors, there is a critical need to identify gaps and develop context-specific technical tools and resources that address these challenges effectively. Recognizing these challenges, there is an urgent need to strengthen disability inclusion across sectors</w:t>
      </w:r>
      <w:r w:rsidR="00633B53">
        <w:rPr>
          <w:rFonts w:ascii="Nunito" w:hAnsi="Nunito" w:cs="Nunito"/>
          <w:color w:val="000000" w:themeColor="text1"/>
          <w:sz w:val="22"/>
          <w:szCs w:val="22"/>
        </w:rPr>
        <w:t xml:space="preserve"> to e</w:t>
      </w:r>
      <w:r w:rsidR="00633B53" w:rsidRPr="00390F83">
        <w:rPr>
          <w:rFonts w:ascii="Nunito" w:hAnsi="Nunito" w:cs="Calibri"/>
          <w:bCs/>
          <w:sz w:val="22"/>
          <w:szCs w:val="22"/>
        </w:rPr>
        <w:t>nsure materials support improved knowledge, attitudes, and practices regarding disability-inclusive humanitarian programming and develop sector-specific disability inclusion guidance for health, WASH, Education, MHPSS, Protection and Inclusive humanitarian action.</w:t>
      </w:r>
    </w:p>
    <w:p w14:paraId="57C9B6D9" w14:textId="77777777" w:rsidR="000E4C38" w:rsidRPr="00390F83" w:rsidRDefault="000E4C38" w:rsidP="000E4C38">
      <w:pPr>
        <w:pStyle w:val="Default"/>
        <w:rPr>
          <w:rFonts w:ascii="Nunito" w:hAnsi="Nunito" w:cs="Nunito"/>
          <w:color w:val="000000" w:themeColor="text1"/>
          <w:sz w:val="22"/>
          <w:szCs w:val="22"/>
        </w:rPr>
      </w:pPr>
    </w:p>
    <w:p w14:paraId="6CC91AA5" w14:textId="76B24193" w:rsidR="00F50BC6" w:rsidRPr="00390F83" w:rsidRDefault="00F50BC6" w:rsidP="00F50BC6">
      <w:pPr>
        <w:autoSpaceDE w:val="0"/>
        <w:autoSpaceDN w:val="0"/>
        <w:adjustRightInd w:val="0"/>
        <w:jc w:val="both"/>
        <w:rPr>
          <w:rFonts w:ascii="Nunito" w:hAnsi="Nunito" w:cs="Calibri"/>
          <w:color w:val="000000"/>
          <w:sz w:val="22"/>
          <w:szCs w:val="22"/>
          <w:lang w:val="en-US"/>
        </w:rPr>
      </w:pPr>
      <w:r w:rsidRPr="00390F83">
        <w:rPr>
          <w:rFonts w:ascii="Nunito" w:hAnsi="Nunito" w:cs="Calibri"/>
          <w:color w:val="000000"/>
          <w:sz w:val="22"/>
          <w:szCs w:val="22"/>
          <w:lang w:val="en-US"/>
        </w:rPr>
        <w:t>Under this project, training tools and resources tailored to the sectors will be developed based on the sector analysis results and consultation workshop. These resources will be used by the sectors and ADTWG to plan staff orientation sessions beyond the project period. To make these resources more contextually relevant, we need to design and develop them with contextualized images, backgrounds, and other elements. The outcomes will guide the creation of practical, context-specific disability inclusion technical tools and resources tailored for the Rohingya response program.</w:t>
      </w:r>
    </w:p>
    <w:p w14:paraId="246DFEE3" w14:textId="77777777" w:rsidR="00251BF8" w:rsidRPr="00390F83" w:rsidRDefault="00251BF8" w:rsidP="00251BF8">
      <w:pPr>
        <w:pStyle w:val="ListParagraph"/>
        <w:ind w:left="0"/>
        <w:rPr>
          <w:rFonts w:ascii="Nunito" w:hAnsi="Nunito" w:cs="Calibri"/>
          <w:b/>
          <w:color w:val="2F5496"/>
          <w:sz w:val="22"/>
          <w:szCs w:val="22"/>
        </w:rPr>
      </w:pPr>
    </w:p>
    <w:p w14:paraId="2AD81ED6" w14:textId="77777777" w:rsidR="00251BF8" w:rsidRPr="00390F83" w:rsidRDefault="00251BF8" w:rsidP="00251BF8">
      <w:pPr>
        <w:pStyle w:val="ListParagraph"/>
        <w:ind w:left="0"/>
        <w:rPr>
          <w:rFonts w:ascii="Nunito" w:hAnsi="Nunito" w:cs="Calibri"/>
          <w:color w:val="4C94D8" w:themeColor="text2" w:themeTint="80"/>
          <w:sz w:val="22"/>
          <w:szCs w:val="22"/>
        </w:rPr>
      </w:pPr>
      <w:r w:rsidRPr="00390F83">
        <w:rPr>
          <w:rFonts w:ascii="Nunito" w:hAnsi="Nunito" w:cs="Calibri"/>
          <w:b/>
          <w:color w:val="4C94D8" w:themeColor="text2" w:themeTint="80"/>
          <w:sz w:val="22"/>
          <w:szCs w:val="22"/>
        </w:rPr>
        <w:t>Objectives of the assignment:</w:t>
      </w:r>
      <w:r w:rsidRPr="00390F83">
        <w:rPr>
          <w:rFonts w:ascii="Nunito" w:hAnsi="Nunito" w:cs="Calibri"/>
          <w:color w:val="4C94D8" w:themeColor="text2" w:themeTint="80"/>
          <w:sz w:val="22"/>
          <w:szCs w:val="22"/>
        </w:rPr>
        <w:t xml:space="preserve"> </w:t>
      </w:r>
    </w:p>
    <w:p w14:paraId="06CAEFCB" w14:textId="52BECEE2" w:rsidR="00872E64" w:rsidRPr="00390F83" w:rsidRDefault="00872E64" w:rsidP="00680BD2">
      <w:pPr>
        <w:pStyle w:val="ListParagraph"/>
        <w:ind w:left="0"/>
        <w:jc w:val="both"/>
        <w:rPr>
          <w:rFonts w:ascii="Nunito" w:hAnsi="Nunito" w:cs="Calibri"/>
          <w:sz w:val="22"/>
          <w:szCs w:val="22"/>
        </w:rPr>
      </w:pPr>
      <w:r w:rsidRPr="00390F83">
        <w:rPr>
          <w:rFonts w:ascii="Nunito" w:hAnsi="Nunito" w:cs="Calibri"/>
          <w:sz w:val="22"/>
          <w:szCs w:val="22"/>
        </w:rPr>
        <w:t xml:space="preserve">To design and develop </w:t>
      </w:r>
      <w:r w:rsidR="00F579D2" w:rsidRPr="00390F83">
        <w:rPr>
          <w:rFonts w:ascii="Nunito" w:hAnsi="Nunito" w:cs="Calibri"/>
          <w:sz w:val="22"/>
          <w:szCs w:val="22"/>
        </w:rPr>
        <w:t>technical</w:t>
      </w:r>
      <w:r w:rsidRPr="00390F83">
        <w:rPr>
          <w:rFonts w:ascii="Nunito" w:hAnsi="Nunito" w:cs="Calibri"/>
          <w:sz w:val="22"/>
          <w:szCs w:val="22"/>
        </w:rPr>
        <w:t xml:space="preserve"> learning materials and tools (IEC materials, tip sheets, and guidance documents</w:t>
      </w:r>
      <w:r w:rsidR="00B4534F" w:rsidRPr="00390F83">
        <w:rPr>
          <w:rFonts w:ascii="Nunito" w:hAnsi="Nunito" w:cs="Calibri"/>
          <w:sz w:val="22"/>
          <w:szCs w:val="22"/>
        </w:rPr>
        <w:t>, flash card</w:t>
      </w:r>
      <w:r w:rsidR="00F579D2" w:rsidRPr="00390F83">
        <w:rPr>
          <w:rFonts w:ascii="Nunito" w:hAnsi="Nunito" w:cs="Calibri"/>
          <w:sz w:val="22"/>
          <w:szCs w:val="22"/>
        </w:rPr>
        <w:t>, booklet</w:t>
      </w:r>
      <w:r w:rsidRPr="00390F83">
        <w:rPr>
          <w:rFonts w:ascii="Nunito" w:hAnsi="Nunito" w:cs="Calibri"/>
          <w:sz w:val="22"/>
          <w:szCs w:val="22"/>
        </w:rPr>
        <w:t>) tailored to the Rohingya humanitarian response</w:t>
      </w:r>
      <w:r w:rsidR="009D1846" w:rsidRPr="00390F83">
        <w:rPr>
          <w:rFonts w:ascii="Nunito" w:hAnsi="Nunito" w:cs="Calibri"/>
          <w:sz w:val="22"/>
          <w:szCs w:val="22"/>
        </w:rPr>
        <w:t xml:space="preserve">. </w:t>
      </w:r>
      <w:r w:rsidR="009D1846" w:rsidRPr="00390F83">
        <w:rPr>
          <w:rFonts w:ascii="Nunito" w:hAnsi="Nunito" w:cs="Calibri"/>
          <w:sz w:val="22"/>
          <w:szCs w:val="22"/>
        </w:rPr>
        <w:lastRenderedPageBreak/>
        <w:t>T</w:t>
      </w:r>
      <w:r w:rsidR="00AD27AF" w:rsidRPr="00390F83">
        <w:rPr>
          <w:rFonts w:ascii="Nunito" w:hAnsi="Nunito" w:cs="Calibri"/>
          <w:sz w:val="22"/>
          <w:szCs w:val="22"/>
        </w:rPr>
        <w:t>he consultant will ensure that these resources are contextually relevant, practical, and accessible to humanitarian</w:t>
      </w:r>
      <w:r w:rsidRPr="00390F83">
        <w:rPr>
          <w:rFonts w:ascii="Nunito" w:hAnsi="Nunito" w:cs="Calibri"/>
          <w:sz w:val="22"/>
          <w:szCs w:val="22"/>
        </w:rPr>
        <w:t xml:space="preserve"> actors have the necessary knowledge and practical guidance to promote the meaningful participation and equitable access of persons with disabilities across all sectors.</w:t>
      </w:r>
    </w:p>
    <w:p w14:paraId="4EAE2E3E" w14:textId="77777777" w:rsidR="00872E64" w:rsidRPr="00390F83" w:rsidRDefault="00872E64" w:rsidP="00251BF8">
      <w:pPr>
        <w:pStyle w:val="ListParagraph"/>
        <w:ind w:left="0"/>
        <w:rPr>
          <w:rFonts w:ascii="Nunito" w:hAnsi="Nunito" w:cs="Calibri"/>
          <w:color w:val="2F5496"/>
          <w:sz w:val="22"/>
          <w:szCs w:val="22"/>
        </w:rPr>
      </w:pPr>
    </w:p>
    <w:p w14:paraId="77070325" w14:textId="68E0180C" w:rsidR="00802A36" w:rsidRPr="00390F83" w:rsidRDefault="002925ED" w:rsidP="008933F2">
      <w:pPr>
        <w:numPr>
          <w:ilvl w:val="0"/>
          <w:numId w:val="11"/>
        </w:numPr>
        <w:spacing w:line="276" w:lineRule="auto"/>
        <w:rPr>
          <w:rFonts w:ascii="Nunito" w:hAnsi="Nunito" w:cs="Calibri"/>
          <w:bCs/>
          <w:color w:val="000000"/>
          <w:sz w:val="22"/>
          <w:szCs w:val="22"/>
        </w:rPr>
      </w:pPr>
      <w:r w:rsidRPr="00390F83">
        <w:rPr>
          <w:rFonts w:ascii="Nunito" w:hAnsi="Nunito" w:cs="Calibri"/>
          <w:b/>
          <w:color w:val="000000"/>
          <w:sz w:val="22"/>
          <w:szCs w:val="22"/>
        </w:rPr>
        <w:t>De</w:t>
      </w:r>
      <w:r w:rsidR="00A52AAE">
        <w:rPr>
          <w:rFonts w:ascii="Nunito" w:hAnsi="Nunito" w:cs="Calibri"/>
          <w:b/>
          <w:color w:val="000000"/>
          <w:sz w:val="22"/>
          <w:szCs w:val="22"/>
        </w:rPr>
        <w:t>sign</w:t>
      </w:r>
      <w:r w:rsidRPr="00390F83">
        <w:rPr>
          <w:rFonts w:ascii="Nunito" w:hAnsi="Nunito" w:cs="Calibri"/>
          <w:b/>
          <w:color w:val="000000"/>
          <w:sz w:val="22"/>
          <w:szCs w:val="22"/>
        </w:rPr>
        <w:t xml:space="preserve"> Contextually Relevant Learning Materials:</w:t>
      </w:r>
      <w:r w:rsidR="00802A36" w:rsidRPr="00390F83">
        <w:rPr>
          <w:rFonts w:ascii="Nunito" w:hAnsi="Nunito" w:cs="Calibri"/>
          <w:b/>
          <w:color w:val="000000"/>
          <w:sz w:val="22"/>
          <w:szCs w:val="22"/>
        </w:rPr>
        <w:t xml:space="preserve"> </w:t>
      </w:r>
      <w:r w:rsidR="00802A36" w:rsidRPr="00390F83">
        <w:rPr>
          <w:rFonts w:ascii="Nunito" w:hAnsi="Nunito" w:cs="Calibri"/>
          <w:bCs/>
          <w:color w:val="000000"/>
          <w:sz w:val="22"/>
          <w:szCs w:val="22"/>
        </w:rPr>
        <w:t xml:space="preserve">Design IEC materials, tip sheets, </w:t>
      </w:r>
      <w:r w:rsidR="00DE603B" w:rsidRPr="00390F83">
        <w:rPr>
          <w:rFonts w:ascii="Nunito" w:hAnsi="Nunito" w:cs="Calibri"/>
          <w:bCs/>
          <w:color w:val="000000"/>
          <w:sz w:val="22"/>
          <w:szCs w:val="22"/>
        </w:rPr>
        <w:t>flash card</w:t>
      </w:r>
      <w:r w:rsidR="002E28B2" w:rsidRPr="00390F83">
        <w:rPr>
          <w:rFonts w:ascii="Nunito" w:hAnsi="Nunito" w:cs="Calibri"/>
          <w:bCs/>
          <w:color w:val="000000"/>
          <w:sz w:val="22"/>
          <w:szCs w:val="22"/>
        </w:rPr>
        <w:t>, booklet</w:t>
      </w:r>
      <w:r w:rsidR="00DE603B" w:rsidRPr="00390F83">
        <w:rPr>
          <w:rFonts w:ascii="Nunito" w:hAnsi="Nunito" w:cs="Calibri"/>
          <w:bCs/>
          <w:color w:val="000000"/>
          <w:sz w:val="22"/>
          <w:szCs w:val="22"/>
        </w:rPr>
        <w:t xml:space="preserve"> </w:t>
      </w:r>
      <w:r w:rsidR="00802A36" w:rsidRPr="00390F83">
        <w:rPr>
          <w:rFonts w:ascii="Nunito" w:hAnsi="Nunito" w:cs="Calibri"/>
          <w:bCs/>
          <w:color w:val="000000"/>
          <w:sz w:val="22"/>
          <w:szCs w:val="22"/>
        </w:rPr>
        <w:t>and guidance documents that address the unique barriers and enablers of disability inclusion in the Rohingya camps.</w:t>
      </w:r>
    </w:p>
    <w:p w14:paraId="03A63624" w14:textId="0D69F81D" w:rsidR="00142A53" w:rsidRPr="00390F83" w:rsidRDefault="009957A9" w:rsidP="008933F2">
      <w:pPr>
        <w:numPr>
          <w:ilvl w:val="0"/>
          <w:numId w:val="11"/>
        </w:numPr>
        <w:spacing w:line="276" w:lineRule="auto"/>
        <w:rPr>
          <w:rFonts w:ascii="Nunito" w:hAnsi="Nunito" w:cs="Calibri"/>
          <w:b/>
          <w:color w:val="000000"/>
          <w:sz w:val="22"/>
          <w:szCs w:val="22"/>
        </w:rPr>
      </w:pPr>
      <w:r w:rsidRPr="00390F83">
        <w:rPr>
          <w:rFonts w:ascii="Nunito" w:hAnsi="Nunito" w:cs="Calibri"/>
          <w:b/>
          <w:bCs/>
          <w:sz w:val="22"/>
          <w:szCs w:val="22"/>
        </w:rPr>
        <w:t>Ensure Accessibility and Inclusive Communication</w:t>
      </w:r>
      <w:r w:rsidRPr="00390F83">
        <w:rPr>
          <w:rFonts w:ascii="Nunito" w:hAnsi="Nunito" w:cs="Calibri"/>
          <w:sz w:val="22"/>
          <w:szCs w:val="22"/>
        </w:rPr>
        <w:t>: Develop materials in multiple accessible formats to ensure usability by diverse stakeholders, including persons with disabilities and their caregivers.</w:t>
      </w:r>
    </w:p>
    <w:p w14:paraId="64092896" w14:textId="77777777" w:rsidR="00251BF8" w:rsidRPr="00730D7B" w:rsidRDefault="00251BF8" w:rsidP="00251BF8">
      <w:pPr>
        <w:spacing w:line="276" w:lineRule="auto"/>
        <w:jc w:val="both"/>
        <w:rPr>
          <w:rFonts w:ascii="Calibri" w:hAnsi="Calibri" w:cs="Calibri"/>
          <w:bCs/>
          <w:color w:val="000000"/>
          <w:szCs w:val="24"/>
        </w:rPr>
      </w:pPr>
    </w:p>
    <w:p w14:paraId="7779DEBC" w14:textId="125008E5" w:rsidR="001835B4" w:rsidRPr="00390F83" w:rsidRDefault="001835B4" w:rsidP="00251BF8">
      <w:pPr>
        <w:spacing w:line="276" w:lineRule="auto"/>
        <w:jc w:val="both"/>
        <w:rPr>
          <w:rFonts w:ascii="Nunito" w:hAnsi="Nunito" w:cs="Calibri"/>
          <w:b/>
          <w:color w:val="4C94D8" w:themeColor="text2" w:themeTint="80"/>
          <w:sz w:val="22"/>
          <w:szCs w:val="22"/>
        </w:rPr>
      </w:pPr>
      <w:r w:rsidRPr="00390F83">
        <w:rPr>
          <w:rFonts w:ascii="Nunito" w:hAnsi="Nunito" w:cs="Calibri"/>
          <w:b/>
          <w:color w:val="4C94D8" w:themeColor="text2" w:themeTint="80"/>
          <w:sz w:val="22"/>
          <w:szCs w:val="22"/>
        </w:rPr>
        <w:t>Proposed t</w:t>
      </w:r>
      <w:r w:rsidR="00CB51F5" w:rsidRPr="00390F83">
        <w:rPr>
          <w:rFonts w:ascii="Nunito" w:hAnsi="Nunito" w:cs="Calibri"/>
          <w:b/>
          <w:color w:val="4C94D8" w:themeColor="text2" w:themeTint="80"/>
          <w:sz w:val="22"/>
          <w:szCs w:val="22"/>
        </w:rPr>
        <w:t>ools and resources</w:t>
      </w:r>
    </w:p>
    <w:p w14:paraId="206BB3D6" w14:textId="77777777" w:rsidR="00390F83" w:rsidRPr="00390F83" w:rsidRDefault="00390F83" w:rsidP="00251BF8">
      <w:pPr>
        <w:spacing w:line="276" w:lineRule="auto"/>
        <w:jc w:val="both"/>
        <w:rPr>
          <w:rFonts w:ascii="Nunito" w:hAnsi="Nunito" w:cs="Calibri"/>
          <w:b/>
          <w:color w:val="4C94D8" w:themeColor="text2" w:themeTint="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1885"/>
        <w:gridCol w:w="7189"/>
      </w:tblGrid>
      <w:tr w:rsidR="00B8414A" w:rsidRPr="00390F83" w14:paraId="5CB2AE2D" w14:textId="77777777" w:rsidTr="003F6F9D">
        <w:tc>
          <w:tcPr>
            <w:tcW w:w="1885" w:type="dxa"/>
            <w:shd w:val="clear" w:color="auto" w:fill="DAE9F7" w:themeFill="text2" w:themeFillTint="1A"/>
          </w:tcPr>
          <w:p w14:paraId="5CBAEC8B" w14:textId="7D42826C" w:rsidR="00B8414A" w:rsidRPr="00390F83" w:rsidRDefault="00B8414A" w:rsidP="00251BF8">
            <w:pPr>
              <w:spacing w:line="276" w:lineRule="auto"/>
              <w:jc w:val="both"/>
              <w:rPr>
                <w:rFonts w:ascii="Nunito" w:hAnsi="Nunito" w:cs="Calibri"/>
                <w:b/>
                <w:color w:val="000000"/>
                <w:sz w:val="22"/>
                <w:szCs w:val="22"/>
              </w:rPr>
            </w:pPr>
            <w:r w:rsidRPr="00390F83">
              <w:rPr>
                <w:rFonts w:ascii="Nunito" w:hAnsi="Nunito" w:cs="Calibri"/>
                <w:b/>
                <w:color w:val="000000"/>
                <w:sz w:val="22"/>
                <w:szCs w:val="22"/>
              </w:rPr>
              <w:t>Sector</w:t>
            </w:r>
          </w:p>
        </w:tc>
        <w:tc>
          <w:tcPr>
            <w:tcW w:w="7189" w:type="dxa"/>
            <w:shd w:val="clear" w:color="auto" w:fill="DAE9F7" w:themeFill="text2" w:themeFillTint="1A"/>
          </w:tcPr>
          <w:p w14:paraId="0A1181F1" w14:textId="39549823" w:rsidR="00B8414A" w:rsidRPr="00390F83" w:rsidRDefault="00B8414A" w:rsidP="00251BF8">
            <w:pPr>
              <w:spacing w:line="276" w:lineRule="auto"/>
              <w:jc w:val="both"/>
              <w:rPr>
                <w:rFonts w:ascii="Nunito" w:hAnsi="Nunito" w:cs="Calibri"/>
                <w:b/>
                <w:color w:val="000000"/>
                <w:sz w:val="22"/>
                <w:szCs w:val="22"/>
              </w:rPr>
            </w:pPr>
            <w:r w:rsidRPr="00390F83">
              <w:rPr>
                <w:rFonts w:ascii="Nunito" w:hAnsi="Nunito" w:cs="Calibri"/>
                <w:b/>
                <w:color w:val="000000"/>
                <w:sz w:val="22"/>
                <w:szCs w:val="22"/>
              </w:rPr>
              <w:t>Name of the tools</w:t>
            </w:r>
          </w:p>
        </w:tc>
      </w:tr>
      <w:tr w:rsidR="00B8414A" w:rsidRPr="00390F83" w14:paraId="07FDBA25" w14:textId="77777777" w:rsidTr="003F6F9D">
        <w:tc>
          <w:tcPr>
            <w:tcW w:w="1885" w:type="dxa"/>
            <w:shd w:val="clear" w:color="auto" w:fill="DAE9F7" w:themeFill="text2" w:themeFillTint="1A"/>
          </w:tcPr>
          <w:p w14:paraId="4DD0D3F5" w14:textId="67C07CEF" w:rsidR="00B8414A" w:rsidRPr="00390F83" w:rsidRDefault="00B8414A"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Health</w:t>
            </w:r>
          </w:p>
        </w:tc>
        <w:tc>
          <w:tcPr>
            <w:tcW w:w="7189" w:type="dxa"/>
            <w:shd w:val="clear" w:color="auto" w:fill="DAE9F7" w:themeFill="text2" w:themeFillTint="1A"/>
          </w:tcPr>
          <w:p w14:paraId="5F602F26" w14:textId="51FB0223" w:rsidR="00B8414A" w:rsidRPr="00390F83" w:rsidRDefault="001C29CE" w:rsidP="00251BF8">
            <w:pPr>
              <w:spacing w:line="276" w:lineRule="auto"/>
              <w:jc w:val="both"/>
              <w:rPr>
                <w:rFonts w:ascii="Nunito" w:hAnsi="Nunito" w:cs="Calibri"/>
                <w:bCs/>
                <w:color w:val="000000"/>
                <w:sz w:val="22"/>
                <w:szCs w:val="22"/>
              </w:rPr>
            </w:pPr>
            <w:r w:rsidRPr="00390F83">
              <w:rPr>
                <w:rFonts w:ascii="Nunito" w:hAnsi="Nunito" w:cs="Calibri"/>
                <w:bCs/>
                <w:color w:val="000000"/>
                <w:sz w:val="22"/>
                <w:szCs w:val="22"/>
              </w:rPr>
              <w:t>ANC &amp; PNC Care</w:t>
            </w:r>
            <w:r w:rsidR="001C61C3" w:rsidRPr="00390F83">
              <w:rPr>
                <w:rFonts w:ascii="Nunito" w:hAnsi="Nunito" w:cs="Calibri"/>
                <w:bCs/>
                <w:color w:val="000000"/>
                <w:sz w:val="22"/>
                <w:szCs w:val="22"/>
              </w:rPr>
              <w:t xml:space="preserve">, </w:t>
            </w:r>
            <w:r w:rsidRPr="00390F83">
              <w:rPr>
                <w:rFonts w:ascii="Nunito" w:hAnsi="Nunito" w:cs="Calibri"/>
                <w:bCs/>
                <w:color w:val="000000"/>
                <w:sz w:val="22"/>
                <w:szCs w:val="22"/>
              </w:rPr>
              <w:t>Common Congenital anomalies</w:t>
            </w:r>
            <w:r w:rsidR="001C61C3" w:rsidRPr="00390F83">
              <w:rPr>
                <w:rFonts w:ascii="Nunito" w:hAnsi="Nunito" w:cs="Calibri"/>
                <w:bCs/>
                <w:color w:val="000000"/>
                <w:sz w:val="22"/>
                <w:szCs w:val="22"/>
              </w:rPr>
              <w:t xml:space="preserve">, </w:t>
            </w:r>
            <w:r w:rsidRPr="00390F83">
              <w:rPr>
                <w:rFonts w:ascii="Nunito" w:hAnsi="Nunito" w:cs="Calibri"/>
                <w:bCs/>
                <w:color w:val="000000"/>
                <w:sz w:val="22"/>
                <w:szCs w:val="22"/>
              </w:rPr>
              <w:t xml:space="preserve">Model health facility </w:t>
            </w:r>
          </w:p>
        </w:tc>
      </w:tr>
      <w:tr w:rsidR="0080566F" w:rsidRPr="00390F83" w14:paraId="4323A9FC" w14:textId="77777777" w:rsidTr="003F6F9D">
        <w:tc>
          <w:tcPr>
            <w:tcW w:w="1885" w:type="dxa"/>
            <w:shd w:val="clear" w:color="auto" w:fill="DAE9F7" w:themeFill="text2" w:themeFillTint="1A"/>
          </w:tcPr>
          <w:p w14:paraId="244A57E5" w14:textId="46D30312" w:rsidR="0080566F" w:rsidRPr="00390F83" w:rsidRDefault="0080566F"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MHPSS</w:t>
            </w:r>
          </w:p>
        </w:tc>
        <w:tc>
          <w:tcPr>
            <w:tcW w:w="7189" w:type="dxa"/>
            <w:shd w:val="clear" w:color="auto" w:fill="DAE9F7" w:themeFill="text2" w:themeFillTint="1A"/>
          </w:tcPr>
          <w:p w14:paraId="531AB878" w14:textId="76C1CD8B" w:rsidR="0080566F" w:rsidRPr="00390F83" w:rsidRDefault="0080566F" w:rsidP="00251BF8">
            <w:pPr>
              <w:spacing w:line="276" w:lineRule="auto"/>
              <w:jc w:val="both"/>
              <w:rPr>
                <w:rFonts w:ascii="Nunito" w:hAnsi="Nunito" w:cs="Calibri"/>
                <w:bCs/>
                <w:color w:val="000000"/>
                <w:sz w:val="22"/>
                <w:szCs w:val="22"/>
              </w:rPr>
            </w:pPr>
            <w:r w:rsidRPr="00390F83">
              <w:rPr>
                <w:rFonts w:ascii="Nunito" w:hAnsi="Nunito" w:cs="Calibri"/>
                <w:bCs/>
                <w:color w:val="000000"/>
                <w:sz w:val="22"/>
                <w:szCs w:val="22"/>
              </w:rPr>
              <w:t>Tip sheet on Mental Health awareness for Persons with Disability</w:t>
            </w:r>
          </w:p>
        </w:tc>
      </w:tr>
      <w:tr w:rsidR="00B8414A" w:rsidRPr="00390F83" w14:paraId="5A78373D" w14:textId="77777777" w:rsidTr="003F6F9D">
        <w:tc>
          <w:tcPr>
            <w:tcW w:w="1885" w:type="dxa"/>
            <w:shd w:val="clear" w:color="auto" w:fill="DAE9F7" w:themeFill="text2" w:themeFillTint="1A"/>
          </w:tcPr>
          <w:p w14:paraId="2BDAE227" w14:textId="462517F6" w:rsidR="00B8414A" w:rsidRPr="00390F83" w:rsidRDefault="00B8414A"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Protection</w:t>
            </w:r>
          </w:p>
        </w:tc>
        <w:tc>
          <w:tcPr>
            <w:tcW w:w="7189" w:type="dxa"/>
            <w:shd w:val="clear" w:color="auto" w:fill="DAE9F7" w:themeFill="text2" w:themeFillTint="1A"/>
          </w:tcPr>
          <w:p w14:paraId="0722BB4D" w14:textId="1781FB5A" w:rsidR="00B8414A" w:rsidRPr="00390F83" w:rsidRDefault="001C29CE" w:rsidP="00251BF8">
            <w:pPr>
              <w:spacing w:line="276" w:lineRule="auto"/>
              <w:jc w:val="both"/>
              <w:rPr>
                <w:rFonts w:ascii="Nunito" w:hAnsi="Nunito" w:cs="Calibri"/>
                <w:bCs/>
                <w:color w:val="000000"/>
                <w:sz w:val="22"/>
                <w:szCs w:val="22"/>
              </w:rPr>
            </w:pPr>
            <w:r w:rsidRPr="00390F83">
              <w:rPr>
                <w:rFonts w:ascii="Nunito" w:hAnsi="Nunito" w:cs="Calibri"/>
                <w:bCs/>
                <w:color w:val="000000"/>
                <w:sz w:val="22"/>
                <w:szCs w:val="22"/>
              </w:rPr>
              <w:t>Tips sheet on Disability Inclusive Case management for Child protection and Gender based Violence.</w:t>
            </w:r>
          </w:p>
        </w:tc>
      </w:tr>
      <w:tr w:rsidR="00B8414A" w:rsidRPr="00390F83" w14:paraId="5EF60F0B" w14:textId="77777777" w:rsidTr="003F6F9D">
        <w:tc>
          <w:tcPr>
            <w:tcW w:w="1885" w:type="dxa"/>
            <w:shd w:val="clear" w:color="auto" w:fill="DAE9F7" w:themeFill="text2" w:themeFillTint="1A"/>
          </w:tcPr>
          <w:p w14:paraId="50EBF6D3" w14:textId="2AE995A8" w:rsidR="00B8414A" w:rsidRPr="00390F83" w:rsidRDefault="00B8414A"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Education</w:t>
            </w:r>
          </w:p>
        </w:tc>
        <w:tc>
          <w:tcPr>
            <w:tcW w:w="7189" w:type="dxa"/>
            <w:shd w:val="clear" w:color="auto" w:fill="DAE9F7" w:themeFill="text2" w:themeFillTint="1A"/>
          </w:tcPr>
          <w:p w14:paraId="0768EA6D" w14:textId="2E2E7716" w:rsidR="00B8414A" w:rsidRPr="00390F83" w:rsidRDefault="00CF0DD0" w:rsidP="00251BF8">
            <w:pPr>
              <w:spacing w:line="276" w:lineRule="auto"/>
              <w:jc w:val="both"/>
              <w:rPr>
                <w:rFonts w:ascii="Nunito" w:hAnsi="Nunito" w:cs="Calibri"/>
                <w:bCs/>
                <w:color w:val="000000"/>
                <w:sz w:val="22"/>
                <w:szCs w:val="22"/>
              </w:rPr>
            </w:pPr>
            <w:r w:rsidRPr="00390F83">
              <w:rPr>
                <w:rFonts w:ascii="Nunito" w:hAnsi="Nunito" w:cs="Calibri"/>
                <w:bCs/>
                <w:color w:val="000000"/>
                <w:sz w:val="22"/>
                <w:szCs w:val="22"/>
              </w:rPr>
              <w:t>Conducive classroom environment for inclusive education</w:t>
            </w:r>
          </w:p>
        </w:tc>
      </w:tr>
      <w:tr w:rsidR="00B8414A" w:rsidRPr="00390F83" w14:paraId="1D17E5B8" w14:textId="77777777" w:rsidTr="003F6F9D">
        <w:tc>
          <w:tcPr>
            <w:tcW w:w="1885" w:type="dxa"/>
            <w:shd w:val="clear" w:color="auto" w:fill="DAE9F7" w:themeFill="text2" w:themeFillTint="1A"/>
          </w:tcPr>
          <w:p w14:paraId="20AC02B9" w14:textId="2EDE98CD" w:rsidR="00B8414A" w:rsidRPr="00390F83" w:rsidRDefault="00B8414A"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Rehabilitation</w:t>
            </w:r>
          </w:p>
        </w:tc>
        <w:tc>
          <w:tcPr>
            <w:tcW w:w="7189" w:type="dxa"/>
            <w:shd w:val="clear" w:color="auto" w:fill="DAE9F7" w:themeFill="text2" w:themeFillTint="1A"/>
          </w:tcPr>
          <w:p w14:paraId="01F13200" w14:textId="7A4C83C6" w:rsidR="00B8414A" w:rsidRPr="00390F83" w:rsidRDefault="00E953D0" w:rsidP="00251BF8">
            <w:pPr>
              <w:spacing w:line="276" w:lineRule="auto"/>
              <w:jc w:val="both"/>
              <w:rPr>
                <w:rFonts w:ascii="Nunito" w:hAnsi="Nunito" w:cs="Calibri"/>
                <w:bCs/>
                <w:color w:val="000000"/>
                <w:sz w:val="22"/>
                <w:szCs w:val="22"/>
              </w:rPr>
            </w:pPr>
            <w:r w:rsidRPr="00390F83">
              <w:rPr>
                <w:rFonts w:ascii="Nunito" w:hAnsi="Nunito" w:cs="Calibri"/>
                <w:bCs/>
                <w:color w:val="000000"/>
                <w:sz w:val="22"/>
                <w:szCs w:val="22"/>
              </w:rPr>
              <w:t xml:space="preserve">Wheelchair </w:t>
            </w:r>
            <w:r w:rsidR="00EC71C3" w:rsidRPr="00390F83">
              <w:rPr>
                <w:rFonts w:ascii="Nunito" w:hAnsi="Nunito" w:cs="Calibri"/>
                <w:bCs/>
                <w:color w:val="000000"/>
                <w:sz w:val="22"/>
                <w:szCs w:val="22"/>
              </w:rPr>
              <w:t>maintenance</w:t>
            </w:r>
          </w:p>
        </w:tc>
      </w:tr>
      <w:tr w:rsidR="00B8414A" w:rsidRPr="00390F83" w14:paraId="3E76CD96" w14:textId="77777777" w:rsidTr="003F6F9D">
        <w:tc>
          <w:tcPr>
            <w:tcW w:w="1885" w:type="dxa"/>
            <w:shd w:val="clear" w:color="auto" w:fill="DAE9F7" w:themeFill="text2" w:themeFillTint="1A"/>
          </w:tcPr>
          <w:p w14:paraId="38D494C5" w14:textId="02455536" w:rsidR="00B8414A" w:rsidRPr="00390F83" w:rsidRDefault="00EF4EBE" w:rsidP="00C43267">
            <w:pPr>
              <w:spacing w:line="276" w:lineRule="auto"/>
              <w:rPr>
                <w:rFonts w:ascii="Nunito" w:hAnsi="Nunito" w:cs="Calibri"/>
                <w:b/>
                <w:color w:val="000000"/>
                <w:sz w:val="22"/>
                <w:szCs w:val="22"/>
              </w:rPr>
            </w:pPr>
            <w:r w:rsidRPr="00390F83">
              <w:rPr>
                <w:rFonts w:ascii="Nunito" w:hAnsi="Nunito" w:cs="Calibri"/>
                <w:b/>
                <w:color w:val="000000"/>
                <w:sz w:val="22"/>
                <w:szCs w:val="22"/>
              </w:rPr>
              <w:t>IHA</w:t>
            </w:r>
            <w:r w:rsidR="00C43267">
              <w:rPr>
                <w:rFonts w:ascii="Nunito" w:hAnsi="Nunito" w:cs="Calibri"/>
                <w:b/>
                <w:color w:val="000000"/>
                <w:sz w:val="22"/>
                <w:szCs w:val="22"/>
              </w:rPr>
              <w:t xml:space="preserve"> &amp; Accessibility</w:t>
            </w:r>
          </w:p>
        </w:tc>
        <w:tc>
          <w:tcPr>
            <w:tcW w:w="7189" w:type="dxa"/>
            <w:shd w:val="clear" w:color="auto" w:fill="DAE9F7" w:themeFill="text2" w:themeFillTint="1A"/>
          </w:tcPr>
          <w:p w14:paraId="4E5C1AA3" w14:textId="390DFE93" w:rsidR="00B8414A" w:rsidRPr="00A52AAE" w:rsidRDefault="0015047F" w:rsidP="006926C4">
            <w:pPr>
              <w:spacing w:line="276" w:lineRule="auto"/>
              <w:rPr>
                <w:rFonts w:ascii="Nunito" w:hAnsi="Nunito"/>
              </w:rPr>
            </w:pPr>
            <w:r w:rsidRPr="00A52AAE">
              <w:rPr>
                <w:rFonts w:ascii="Nunito" w:hAnsi="Nunito"/>
                <w:sz w:val="22"/>
                <w:szCs w:val="18"/>
              </w:rPr>
              <w:t xml:space="preserve">Communication tips with different types of </w:t>
            </w:r>
            <w:r w:rsidR="0003245E">
              <w:rPr>
                <w:rFonts w:ascii="Nunito" w:hAnsi="Nunito"/>
                <w:sz w:val="22"/>
                <w:szCs w:val="18"/>
              </w:rPr>
              <w:t>persons</w:t>
            </w:r>
            <w:r w:rsidRPr="00A52AAE">
              <w:rPr>
                <w:rFonts w:ascii="Nunito" w:hAnsi="Nunito"/>
                <w:sz w:val="22"/>
                <w:szCs w:val="18"/>
              </w:rPr>
              <w:t xml:space="preserve"> with disabilities</w:t>
            </w:r>
            <w:r w:rsidR="00A52AAE" w:rsidRPr="00A52AAE">
              <w:rPr>
                <w:rFonts w:ascii="Nunito" w:hAnsi="Nunito"/>
                <w:sz w:val="22"/>
                <w:szCs w:val="18"/>
              </w:rPr>
              <w:t>, Bangladesh Accessibility Guideline 2024</w:t>
            </w:r>
          </w:p>
        </w:tc>
      </w:tr>
    </w:tbl>
    <w:p w14:paraId="66181C34" w14:textId="77777777" w:rsidR="00CB51F5" w:rsidRDefault="00CB51F5" w:rsidP="00251BF8">
      <w:pPr>
        <w:spacing w:line="276" w:lineRule="auto"/>
        <w:jc w:val="both"/>
        <w:rPr>
          <w:rFonts w:ascii="Calibri" w:hAnsi="Calibri" w:cs="Calibri"/>
          <w:b/>
          <w:color w:val="000000"/>
          <w:szCs w:val="24"/>
        </w:rPr>
      </w:pPr>
    </w:p>
    <w:p w14:paraId="5DC80E84" w14:textId="77777777" w:rsidR="00CB51F5" w:rsidRDefault="00CB51F5" w:rsidP="00251BF8">
      <w:pPr>
        <w:spacing w:line="276" w:lineRule="auto"/>
        <w:jc w:val="both"/>
        <w:rPr>
          <w:rFonts w:ascii="Calibri" w:hAnsi="Calibri" w:cs="Calibri"/>
          <w:b/>
          <w:color w:val="000000"/>
          <w:szCs w:val="24"/>
        </w:rPr>
      </w:pPr>
    </w:p>
    <w:p w14:paraId="4E66EA6B" w14:textId="012B5C20" w:rsidR="00251BF8" w:rsidRPr="00390F83" w:rsidRDefault="00251BF8" w:rsidP="00251BF8">
      <w:pPr>
        <w:spacing w:line="276" w:lineRule="auto"/>
        <w:jc w:val="both"/>
        <w:rPr>
          <w:rFonts w:ascii="Nunito" w:hAnsi="Nunito" w:cs="Calibri"/>
          <w:b/>
          <w:color w:val="4C94D8" w:themeColor="text2" w:themeTint="80"/>
          <w:sz w:val="22"/>
          <w:szCs w:val="22"/>
        </w:rPr>
      </w:pPr>
      <w:r w:rsidRPr="00390F83">
        <w:rPr>
          <w:rFonts w:ascii="Nunito" w:hAnsi="Nunito" w:cs="Calibri"/>
          <w:b/>
          <w:color w:val="4C94D8" w:themeColor="text2" w:themeTint="80"/>
          <w:sz w:val="22"/>
          <w:szCs w:val="22"/>
        </w:rPr>
        <w:t>SUPPLIER ’S PROFILE</w:t>
      </w:r>
    </w:p>
    <w:p w14:paraId="5D3BE23C" w14:textId="77777777" w:rsidR="00251BF8" w:rsidRPr="00390F83" w:rsidRDefault="00251BF8" w:rsidP="00251BF8">
      <w:pPr>
        <w:spacing w:line="276" w:lineRule="auto"/>
        <w:jc w:val="both"/>
        <w:rPr>
          <w:rFonts w:ascii="Nunito" w:hAnsi="Nunito" w:cs="Calibri"/>
          <w:b/>
          <w:color w:val="000000"/>
          <w:sz w:val="22"/>
          <w:szCs w:val="22"/>
        </w:rPr>
      </w:pPr>
      <w:r w:rsidRPr="00390F83">
        <w:rPr>
          <w:rFonts w:ascii="Nunito" w:hAnsi="Nunito" w:cs="Calibri"/>
          <w:b/>
          <w:color w:val="000000"/>
          <w:sz w:val="22"/>
          <w:szCs w:val="22"/>
        </w:rPr>
        <w:t>Required Qualifications for supplier /firm</w:t>
      </w:r>
    </w:p>
    <w:p w14:paraId="5D63100E" w14:textId="04C54E2A" w:rsidR="00251BF8" w:rsidRPr="00390F83" w:rsidRDefault="00251BF8" w:rsidP="00251BF8">
      <w:pPr>
        <w:spacing w:line="276" w:lineRule="auto"/>
        <w:jc w:val="both"/>
        <w:rPr>
          <w:rFonts w:ascii="Nunito" w:hAnsi="Nunito" w:cs="Calibri"/>
          <w:color w:val="000000"/>
          <w:sz w:val="22"/>
          <w:szCs w:val="22"/>
        </w:rPr>
      </w:pPr>
      <w:r w:rsidRPr="00390F83">
        <w:rPr>
          <w:rFonts w:ascii="Nunito" w:hAnsi="Nunito" w:cs="Calibri"/>
          <w:color w:val="000000"/>
          <w:sz w:val="22"/>
          <w:szCs w:val="22"/>
        </w:rPr>
        <w:t>The film company/</w:t>
      </w:r>
      <w:r w:rsidR="00680BD2">
        <w:rPr>
          <w:rFonts w:ascii="Nunito" w:hAnsi="Nunito" w:cs="Calibri"/>
          <w:color w:val="000000"/>
          <w:sz w:val="22"/>
          <w:szCs w:val="22"/>
        </w:rPr>
        <w:t xml:space="preserve">service provider </w:t>
      </w:r>
      <w:r w:rsidRPr="00390F83">
        <w:rPr>
          <w:rFonts w:ascii="Nunito" w:hAnsi="Nunito" w:cs="Calibri"/>
          <w:color w:val="000000"/>
          <w:sz w:val="22"/>
          <w:szCs w:val="22"/>
        </w:rPr>
        <w:t>should have a team with the following requirements:</w:t>
      </w:r>
    </w:p>
    <w:p w14:paraId="3C6BD762" w14:textId="6D41C366" w:rsidR="00251BF8" w:rsidRPr="00390F83" w:rsidRDefault="00251BF8" w:rsidP="00251BF8">
      <w:pPr>
        <w:numPr>
          <w:ilvl w:val="0"/>
          <w:numId w:val="3"/>
        </w:numPr>
        <w:autoSpaceDE w:val="0"/>
        <w:autoSpaceDN w:val="0"/>
        <w:adjustRightInd w:val="0"/>
        <w:spacing w:line="276" w:lineRule="auto"/>
        <w:ind w:left="709" w:hanging="425"/>
        <w:jc w:val="both"/>
        <w:rPr>
          <w:rFonts w:ascii="Nunito" w:hAnsi="Nunito" w:cs="Calibri"/>
          <w:b/>
          <w:bCs/>
          <w:color w:val="000000"/>
          <w:sz w:val="22"/>
          <w:szCs w:val="22"/>
        </w:rPr>
      </w:pPr>
      <w:r w:rsidRPr="00390F83">
        <w:rPr>
          <w:rFonts w:ascii="Nunito" w:hAnsi="Nunito" w:cs="Calibri"/>
          <w:bCs/>
          <w:color w:val="000000"/>
          <w:sz w:val="22"/>
          <w:szCs w:val="22"/>
        </w:rPr>
        <w:t>Professional experience</w:t>
      </w:r>
      <w:r w:rsidRPr="00390F83">
        <w:rPr>
          <w:rFonts w:ascii="Nunito" w:hAnsi="Nunito" w:cs="Calibri"/>
          <w:bCs/>
          <w:i/>
          <w:color w:val="000000"/>
          <w:sz w:val="22"/>
          <w:szCs w:val="22"/>
        </w:rPr>
        <w:t>:</w:t>
      </w:r>
      <w:r w:rsidRPr="00390F83">
        <w:rPr>
          <w:rFonts w:ascii="Nunito" w:hAnsi="Nunito" w:cs="Calibri"/>
          <w:bCs/>
          <w:color w:val="000000"/>
          <w:sz w:val="22"/>
          <w:szCs w:val="22"/>
        </w:rPr>
        <w:t xml:space="preserve"> </w:t>
      </w:r>
      <w:r w:rsidRPr="00390F83">
        <w:rPr>
          <w:rFonts w:ascii="Nunito" w:hAnsi="Nunito" w:cs="Calibri"/>
          <w:color w:val="000000"/>
          <w:sz w:val="22"/>
          <w:szCs w:val="22"/>
        </w:rPr>
        <w:t xml:space="preserve">At least five years of experience in designing, developing </w:t>
      </w:r>
      <w:r w:rsidR="005A3750" w:rsidRPr="00390F83">
        <w:rPr>
          <w:rFonts w:ascii="Nunito" w:hAnsi="Nunito" w:cs="Calibri"/>
          <w:color w:val="000000"/>
          <w:sz w:val="22"/>
          <w:szCs w:val="22"/>
        </w:rPr>
        <w:t xml:space="preserve">IEC materials, poster, illustrating, </w:t>
      </w:r>
      <w:r w:rsidR="00E93E5D" w:rsidRPr="00390F83">
        <w:rPr>
          <w:rFonts w:ascii="Nunito" w:hAnsi="Nunito" w:cs="Calibri"/>
          <w:color w:val="000000"/>
          <w:sz w:val="22"/>
          <w:szCs w:val="22"/>
        </w:rPr>
        <w:t>tipsheet, flash card</w:t>
      </w:r>
      <w:r w:rsidR="002E28B2" w:rsidRPr="00390F83">
        <w:rPr>
          <w:rFonts w:ascii="Nunito" w:hAnsi="Nunito" w:cs="Calibri"/>
          <w:color w:val="000000"/>
          <w:sz w:val="22"/>
          <w:szCs w:val="22"/>
        </w:rPr>
        <w:t>, booklet</w:t>
      </w:r>
      <w:r w:rsidR="00E93E5D" w:rsidRPr="00390F83">
        <w:rPr>
          <w:rFonts w:ascii="Nunito" w:hAnsi="Nunito" w:cs="Calibri"/>
          <w:color w:val="000000"/>
          <w:sz w:val="22"/>
          <w:szCs w:val="22"/>
        </w:rPr>
        <w:t xml:space="preserve"> etc.</w:t>
      </w:r>
    </w:p>
    <w:p w14:paraId="10328C77" w14:textId="3C4AEBC3" w:rsidR="00251BF8" w:rsidRPr="00390F83" w:rsidRDefault="00251BF8" w:rsidP="00251BF8">
      <w:pPr>
        <w:numPr>
          <w:ilvl w:val="0"/>
          <w:numId w:val="3"/>
        </w:numPr>
        <w:autoSpaceDE w:val="0"/>
        <w:autoSpaceDN w:val="0"/>
        <w:adjustRightInd w:val="0"/>
        <w:spacing w:line="276" w:lineRule="auto"/>
        <w:ind w:left="709" w:hanging="425"/>
        <w:jc w:val="both"/>
        <w:rPr>
          <w:rFonts w:ascii="Nunito" w:hAnsi="Nunito" w:cs="Calibri"/>
          <w:b/>
          <w:bCs/>
          <w:color w:val="000000"/>
          <w:sz w:val="22"/>
          <w:szCs w:val="22"/>
        </w:rPr>
      </w:pPr>
      <w:r w:rsidRPr="00390F83">
        <w:rPr>
          <w:rFonts w:ascii="Nunito" w:hAnsi="Nunito" w:cs="Calibri"/>
          <w:bCs/>
          <w:color w:val="000000"/>
          <w:sz w:val="22"/>
          <w:szCs w:val="22"/>
        </w:rPr>
        <w:t xml:space="preserve">Prior experience </w:t>
      </w:r>
      <w:r w:rsidRPr="00390F83">
        <w:rPr>
          <w:rFonts w:ascii="Nunito" w:hAnsi="Nunito" w:cs="Calibri"/>
          <w:color w:val="000000"/>
          <w:sz w:val="22"/>
          <w:szCs w:val="22"/>
        </w:rPr>
        <w:t xml:space="preserve">in designing, developing </w:t>
      </w:r>
      <w:r w:rsidR="00271313" w:rsidRPr="00390F83">
        <w:rPr>
          <w:rFonts w:ascii="Nunito" w:hAnsi="Nunito" w:cs="Calibri"/>
          <w:color w:val="000000"/>
          <w:sz w:val="22"/>
          <w:szCs w:val="22"/>
        </w:rPr>
        <w:t>materials</w:t>
      </w:r>
      <w:r w:rsidRPr="00390F83">
        <w:rPr>
          <w:rFonts w:ascii="Nunito" w:hAnsi="Nunito" w:cs="Calibri"/>
          <w:color w:val="000000"/>
          <w:sz w:val="22"/>
          <w:szCs w:val="22"/>
        </w:rPr>
        <w:t xml:space="preserve"> </w:t>
      </w:r>
      <w:r w:rsidRPr="00390F83">
        <w:rPr>
          <w:rFonts w:ascii="Nunito" w:hAnsi="Nunito" w:cs="Calibri"/>
          <w:bCs/>
          <w:color w:val="000000"/>
          <w:sz w:val="22"/>
          <w:szCs w:val="22"/>
        </w:rPr>
        <w:t>on disability</w:t>
      </w:r>
      <w:r w:rsidR="00271313" w:rsidRPr="00390F83">
        <w:rPr>
          <w:rFonts w:ascii="Nunito" w:hAnsi="Nunito" w:cs="Calibri"/>
          <w:bCs/>
          <w:color w:val="000000"/>
          <w:sz w:val="22"/>
          <w:szCs w:val="22"/>
        </w:rPr>
        <w:t xml:space="preserve"> related</w:t>
      </w:r>
      <w:r w:rsidRPr="00390F83">
        <w:rPr>
          <w:rFonts w:ascii="Nunito" w:hAnsi="Nunito" w:cs="Calibri"/>
          <w:bCs/>
          <w:color w:val="000000"/>
          <w:sz w:val="22"/>
          <w:szCs w:val="22"/>
        </w:rPr>
        <w:t xml:space="preserve"> issues for international NGOs is desirable and an added advantage</w:t>
      </w:r>
      <w:r w:rsidR="00C95C6E" w:rsidRPr="00390F83">
        <w:rPr>
          <w:rFonts w:ascii="Nunito" w:hAnsi="Nunito" w:cs="Calibri"/>
          <w:bCs/>
          <w:color w:val="000000"/>
          <w:sz w:val="22"/>
          <w:szCs w:val="22"/>
        </w:rPr>
        <w:t>.</w:t>
      </w:r>
    </w:p>
    <w:p w14:paraId="7E437E1A" w14:textId="15E448C8" w:rsidR="00251BF8" w:rsidRPr="00390F83" w:rsidRDefault="00251BF8" w:rsidP="00251BF8">
      <w:pPr>
        <w:numPr>
          <w:ilvl w:val="0"/>
          <w:numId w:val="3"/>
        </w:numPr>
        <w:autoSpaceDE w:val="0"/>
        <w:autoSpaceDN w:val="0"/>
        <w:adjustRightInd w:val="0"/>
        <w:spacing w:line="276" w:lineRule="auto"/>
        <w:ind w:left="709" w:hanging="425"/>
        <w:jc w:val="both"/>
        <w:rPr>
          <w:rFonts w:ascii="Nunito" w:hAnsi="Nunito" w:cs="Calibri"/>
          <w:bCs/>
          <w:color w:val="000000"/>
          <w:sz w:val="22"/>
          <w:szCs w:val="22"/>
        </w:rPr>
      </w:pPr>
      <w:r w:rsidRPr="00390F83">
        <w:rPr>
          <w:rFonts w:ascii="Nunito" w:hAnsi="Nunito" w:cs="Calibri"/>
          <w:bCs/>
          <w:color w:val="000000"/>
          <w:sz w:val="22"/>
          <w:szCs w:val="22"/>
        </w:rPr>
        <w:t>Prior understanding of the disability</w:t>
      </w:r>
      <w:r w:rsidR="00C95C6E" w:rsidRPr="00390F83">
        <w:rPr>
          <w:rFonts w:ascii="Nunito" w:hAnsi="Nunito" w:cs="Calibri"/>
          <w:bCs/>
          <w:color w:val="000000"/>
          <w:sz w:val="22"/>
          <w:szCs w:val="22"/>
        </w:rPr>
        <w:t xml:space="preserve"> and working with Rohingya response</w:t>
      </w:r>
      <w:r w:rsidRPr="00390F83">
        <w:rPr>
          <w:rFonts w:ascii="Nunito" w:hAnsi="Nunito" w:cs="Calibri"/>
          <w:bCs/>
          <w:color w:val="000000"/>
          <w:sz w:val="22"/>
          <w:szCs w:val="22"/>
        </w:rPr>
        <w:t xml:space="preserve"> is an added advantage.</w:t>
      </w:r>
    </w:p>
    <w:p w14:paraId="026506DC" w14:textId="77777777" w:rsidR="002C5629" w:rsidRPr="00390F83" w:rsidRDefault="002C5629" w:rsidP="00251BF8">
      <w:pPr>
        <w:autoSpaceDE w:val="0"/>
        <w:autoSpaceDN w:val="0"/>
        <w:adjustRightInd w:val="0"/>
        <w:spacing w:line="276" w:lineRule="auto"/>
        <w:jc w:val="both"/>
        <w:rPr>
          <w:rFonts w:ascii="Nunito" w:hAnsi="Nunito" w:cs="Calibri"/>
          <w:bCs/>
          <w:color w:val="000000"/>
          <w:sz w:val="22"/>
          <w:szCs w:val="22"/>
        </w:rPr>
      </w:pPr>
    </w:p>
    <w:p w14:paraId="4F6BAFD1" w14:textId="6009AD89" w:rsidR="00251BF8" w:rsidRDefault="00251BF8" w:rsidP="00390F83">
      <w:pPr>
        <w:autoSpaceDE w:val="0"/>
        <w:autoSpaceDN w:val="0"/>
        <w:adjustRightInd w:val="0"/>
        <w:spacing w:line="276" w:lineRule="auto"/>
        <w:ind w:left="284"/>
        <w:jc w:val="both"/>
        <w:rPr>
          <w:rFonts w:ascii="Nunito" w:hAnsi="Nunito" w:cs="Calibri"/>
          <w:i/>
          <w:iCs/>
          <w:color w:val="FF0000"/>
          <w:sz w:val="22"/>
          <w:szCs w:val="22"/>
        </w:rPr>
      </w:pPr>
      <w:r w:rsidRPr="00390F83">
        <w:rPr>
          <w:rFonts w:ascii="Nunito" w:hAnsi="Nunito" w:cs="Calibri"/>
          <w:i/>
          <w:iCs/>
          <w:color w:val="FF0000"/>
          <w:sz w:val="22"/>
          <w:szCs w:val="22"/>
        </w:rPr>
        <w:t xml:space="preserve">Applications that do not include the above </w:t>
      </w:r>
      <w:r w:rsidR="00680BD2">
        <w:rPr>
          <w:rFonts w:ascii="Nunito" w:hAnsi="Nunito" w:cs="Calibri"/>
          <w:i/>
          <w:iCs/>
          <w:color w:val="FF0000"/>
          <w:sz w:val="22"/>
          <w:szCs w:val="22"/>
        </w:rPr>
        <w:t>may</w:t>
      </w:r>
      <w:r w:rsidR="00680BD2" w:rsidRPr="00390F83">
        <w:rPr>
          <w:rFonts w:ascii="Nunito" w:hAnsi="Nunito" w:cs="Calibri"/>
          <w:i/>
          <w:iCs/>
          <w:color w:val="FF0000"/>
          <w:sz w:val="22"/>
          <w:szCs w:val="22"/>
        </w:rPr>
        <w:t xml:space="preserve"> </w:t>
      </w:r>
      <w:r w:rsidRPr="00390F83">
        <w:rPr>
          <w:rFonts w:ascii="Nunito" w:hAnsi="Nunito" w:cs="Calibri"/>
          <w:i/>
          <w:iCs/>
          <w:color w:val="FF0000"/>
          <w:sz w:val="22"/>
          <w:szCs w:val="22"/>
        </w:rPr>
        <w:t xml:space="preserve">be considered technically non-compliant and will not be evaluated further </w:t>
      </w:r>
    </w:p>
    <w:p w14:paraId="2FDE11DF" w14:textId="77777777" w:rsidR="002C5629" w:rsidRDefault="002C5629" w:rsidP="00390F83">
      <w:pPr>
        <w:autoSpaceDE w:val="0"/>
        <w:autoSpaceDN w:val="0"/>
        <w:adjustRightInd w:val="0"/>
        <w:spacing w:line="276" w:lineRule="auto"/>
        <w:ind w:left="284"/>
        <w:jc w:val="both"/>
        <w:rPr>
          <w:rFonts w:ascii="Nunito" w:hAnsi="Nunito" w:cs="Calibri"/>
          <w:i/>
          <w:iCs/>
          <w:color w:val="FF0000"/>
          <w:sz w:val="22"/>
          <w:szCs w:val="22"/>
        </w:rPr>
      </w:pPr>
    </w:p>
    <w:p w14:paraId="0FB1CD3C" w14:textId="77777777" w:rsidR="002C5629" w:rsidRPr="00390F83" w:rsidRDefault="002C5629" w:rsidP="00390F83">
      <w:pPr>
        <w:autoSpaceDE w:val="0"/>
        <w:autoSpaceDN w:val="0"/>
        <w:adjustRightInd w:val="0"/>
        <w:spacing w:line="276" w:lineRule="auto"/>
        <w:ind w:left="284"/>
        <w:jc w:val="both"/>
        <w:rPr>
          <w:rFonts w:ascii="Nunito" w:hAnsi="Nunito" w:cs="Calibri"/>
          <w:bCs/>
          <w:color w:val="000000"/>
          <w:sz w:val="22"/>
          <w:szCs w:val="22"/>
        </w:rPr>
      </w:pPr>
    </w:p>
    <w:p w14:paraId="7144D564" w14:textId="77777777" w:rsidR="00251BF8" w:rsidRPr="00390F83" w:rsidRDefault="00251BF8" w:rsidP="00251BF8">
      <w:pPr>
        <w:spacing w:line="276" w:lineRule="auto"/>
        <w:jc w:val="both"/>
        <w:rPr>
          <w:rFonts w:ascii="Nunito" w:hAnsi="Nunito" w:cs="Calibri"/>
          <w:b/>
          <w:bCs/>
          <w:color w:val="4C94D8" w:themeColor="text2" w:themeTint="80"/>
          <w:sz w:val="22"/>
          <w:szCs w:val="22"/>
          <w:lang w:eastAsia="en-US" w:bidi="bn-BD"/>
        </w:rPr>
      </w:pPr>
      <w:r w:rsidRPr="00390F83">
        <w:rPr>
          <w:rFonts w:ascii="Nunito" w:hAnsi="Nunito" w:cs="Calibri"/>
          <w:b/>
          <w:bCs/>
          <w:color w:val="4C94D8" w:themeColor="text2" w:themeTint="80"/>
          <w:sz w:val="22"/>
          <w:szCs w:val="22"/>
          <w:lang w:eastAsia="en-US" w:bidi="bn-BD"/>
        </w:rPr>
        <w:t>Responsibilities of Supplier /Firm</w:t>
      </w:r>
    </w:p>
    <w:p w14:paraId="78BB4FD1" w14:textId="77777777" w:rsidR="00251BF8" w:rsidRPr="00390F83" w:rsidRDefault="00251BF8" w:rsidP="00251BF8">
      <w:pPr>
        <w:spacing w:line="276" w:lineRule="auto"/>
        <w:jc w:val="both"/>
        <w:rPr>
          <w:rFonts w:ascii="Nunito" w:hAnsi="Nunito" w:cs="Calibri"/>
          <w:color w:val="000000"/>
          <w:sz w:val="22"/>
          <w:szCs w:val="22"/>
          <w:lang w:eastAsia="en-US" w:bidi="bn-BD"/>
        </w:rPr>
      </w:pPr>
      <w:r w:rsidRPr="00390F83">
        <w:rPr>
          <w:rFonts w:ascii="Nunito" w:hAnsi="Nunito" w:cs="Calibri"/>
          <w:color w:val="000000"/>
          <w:sz w:val="22"/>
          <w:szCs w:val="22"/>
          <w:lang w:eastAsia="en-US" w:bidi="bn-BD"/>
        </w:rPr>
        <w:lastRenderedPageBreak/>
        <w:t>The Supplier should work closely with the Project team &amp; Logistic for the accomplishment of the tasks:</w:t>
      </w:r>
    </w:p>
    <w:p w14:paraId="44F1F3BF" w14:textId="78391871" w:rsidR="00251BF8" w:rsidRPr="00390F83" w:rsidRDefault="00251BF8" w:rsidP="00680BD2">
      <w:pPr>
        <w:pStyle w:val="ListParagraph"/>
        <w:numPr>
          <w:ilvl w:val="0"/>
          <w:numId w:val="4"/>
        </w:numPr>
        <w:spacing w:line="276" w:lineRule="auto"/>
        <w:contextualSpacing w:val="0"/>
        <w:jc w:val="both"/>
        <w:rPr>
          <w:rFonts w:ascii="Nunito" w:hAnsi="Nunito" w:cs="Calibri"/>
          <w:color w:val="000000"/>
          <w:sz w:val="22"/>
          <w:szCs w:val="18"/>
          <w:lang w:eastAsia="en-US" w:bidi="bn-BD"/>
        </w:rPr>
      </w:pPr>
      <w:r w:rsidRPr="00390F83">
        <w:rPr>
          <w:rFonts w:ascii="Nunito" w:hAnsi="Nunito" w:cs="Calibri"/>
          <w:color w:val="000000"/>
          <w:sz w:val="22"/>
          <w:szCs w:val="18"/>
          <w:lang w:eastAsia="en-US" w:bidi="bn-BD"/>
        </w:rPr>
        <w:t xml:space="preserve">To hold preparatory discussions with the </w:t>
      </w:r>
      <w:r w:rsidRPr="00390F83">
        <w:rPr>
          <w:rFonts w:ascii="Nunito" w:hAnsi="Nunito" w:cs="Calibri"/>
          <w:sz w:val="22"/>
          <w:szCs w:val="18"/>
          <w:lang w:eastAsia="en-US" w:bidi="bn-BD"/>
        </w:rPr>
        <w:t>HI relevant department- such as the logisti</w:t>
      </w:r>
      <w:r w:rsidR="00D40250" w:rsidRPr="00390F83">
        <w:rPr>
          <w:rFonts w:ascii="Nunito" w:hAnsi="Nunito" w:cs="Calibri"/>
          <w:sz w:val="22"/>
          <w:szCs w:val="18"/>
          <w:lang w:eastAsia="en-US" w:bidi="bn-BD"/>
        </w:rPr>
        <w:t xml:space="preserve">c team </w:t>
      </w:r>
      <w:r w:rsidRPr="00390F83">
        <w:rPr>
          <w:rFonts w:ascii="Nunito" w:hAnsi="Nunito" w:cs="Calibri"/>
          <w:sz w:val="22"/>
          <w:szCs w:val="18"/>
          <w:lang w:eastAsia="en-US" w:bidi="bn-BD"/>
        </w:rPr>
        <w:t>and project</w:t>
      </w:r>
      <w:r w:rsidR="00D40250" w:rsidRPr="00390F83">
        <w:rPr>
          <w:rFonts w:ascii="Nunito" w:hAnsi="Nunito" w:cs="Calibri"/>
          <w:sz w:val="22"/>
          <w:szCs w:val="18"/>
          <w:lang w:eastAsia="en-US" w:bidi="bn-BD"/>
        </w:rPr>
        <w:t xml:space="preserve"> technical</w:t>
      </w:r>
      <w:r w:rsidRPr="00390F83">
        <w:rPr>
          <w:rFonts w:ascii="Nunito" w:hAnsi="Nunito" w:cs="Calibri"/>
          <w:sz w:val="22"/>
          <w:szCs w:val="18"/>
          <w:lang w:eastAsia="en-US" w:bidi="bn-BD"/>
        </w:rPr>
        <w:t xml:space="preserve"> team about the preparation</w:t>
      </w:r>
      <w:r w:rsidRPr="00390F83">
        <w:rPr>
          <w:rFonts w:ascii="Nunito" w:hAnsi="Nunito" w:cs="Calibri"/>
          <w:color w:val="000000"/>
          <w:sz w:val="22"/>
          <w:szCs w:val="18"/>
          <w:lang w:eastAsia="en-US" w:bidi="bn-BD"/>
        </w:rPr>
        <w:t xml:space="preserve"> of designing, developing </w:t>
      </w:r>
      <w:r w:rsidR="00A51E88" w:rsidRPr="00390F83">
        <w:rPr>
          <w:rFonts w:ascii="Nunito" w:hAnsi="Nunito" w:cs="Calibri"/>
          <w:color w:val="000000"/>
          <w:sz w:val="22"/>
          <w:szCs w:val="18"/>
          <w:lang w:eastAsia="en-US" w:bidi="bn-BD"/>
        </w:rPr>
        <w:t>learning tools and resources.</w:t>
      </w:r>
    </w:p>
    <w:p w14:paraId="1120B2BE" w14:textId="331B21E2" w:rsidR="00251BF8" w:rsidRPr="00390F83" w:rsidRDefault="00251BF8" w:rsidP="00680BD2">
      <w:pPr>
        <w:pStyle w:val="ListParagraph"/>
        <w:numPr>
          <w:ilvl w:val="0"/>
          <w:numId w:val="4"/>
        </w:numPr>
        <w:spacing w:line="276" w:lineRule="auto"/>
        <w:contextualSpacing w:val="0"/>
        <w:jc w:val="both"/>
        <w:rPr>
          <w:rFonts w:ascii="Nunito" w:hAnsi="Nunito" w:cs="Calibri"/>
          <w:color w:val="000000"/>
          <w:sz w:val="22"/>
          <w:szCs w:val="18"/>
          <w:lang w:eastAsia="en-US" w:bidi="bn-BD"/>
        </w:rPr>
      </w:pPr>
      <w:r w:rsidRPr="00390F83">
        <w:rPr>
          <w:rFonts w:ascii="Nunito" w:hAnsi="Nunito" w:cs="Calibri"/>
          <w:color w:val="000000"/>
          <w:sz w:val="22"/>
          <w:szCs w:val="18"/>
          <w:lang w:eastAsia="en-US" w:bidi="bn-BD"/>
        </w:rPr>
        <w:t>The rewarded supplier will have to physically visit HI Ukhiya</w:t>
      </w:r>
      <w:r w:rsidR="00680BD2">
        <w:rPr>
          <w:rFonts w:ascii="Nunito" w:hAnsi="Nunito" w:cs="Calibri"/>
          <w:color w:val="000000"/>
          <w:sz w:val="22"/>
          <w:szCs w:val="18"/>
          <w:lang w:eastAsia="en-US" w:bidi="bn-BD"/>
        </w:rPr>
        <w:t xml:space="preserve"> office </w:t>
      </w:r>
      <w:r w:rsidRPr="00390F83">
        <w:rPr>
          <w:rFonts w:ascii="Nunito" w:hAnsi="Nunito" w:cs="Calibri"/>
          <w:color w:val="000000"/>
          <w:sz w:val="22"/>
          <w:szCs w:val="18"/>
          <w:lang w:eastAsia="en-US" w:bidi="bn-BD"/>
        </w:rPr>
        <w:t xml:space="preserve">to seat with the relevant parties to get a clear message about our requirement </w:t>
      </w:r>
    </w:p>
    <w:p w14:paraId="2E75DA06" w14:textId="6F062217" w:rsidR="00251BF8" w:rsidRPr="00390F83" w:rsidRDefault="00251BF8" w:rsidP="00680BD2">
      <w:pPr>
        <w:pStyle w:val="ListParagraph"/>
        <w:numPr>
          <w:ilvl w:val="0"/>
          <w:numId w:val="4"/>
        </w:numPr>
        <w:spacing w:line="276" w:lineRule="auto"/>
        <w:contextualSpacing w:val="0"/>
        <w:jc w:val="both"/>
        <w:rPr>
          <w:rFonts w:ascii="Nunito" w:hAnsi="Nunito" w:cs="Calibri"/>
          <w:color w:val="000000"/>
          <w:sz w:val="22"/>
          <w:szCs w:val="18"/>
          <w:lang w:eastAsia="en-US" w:bidi="bn-BD"/>
        </w:rPr>
      </w:pPr>
      <w:r w:rsidRPr="00390F83">
        <w:rPr>
          <w:rFonts w:ascii="Nunito" w:hAnsi="Nunito" w:cs="Calibri"/>
          <w:color w:val="000000"/>
          <w:sz w:val="22"/>
          <w:szCs w:val="18"/>
          <w:lang w:eastAsia="en-US" w:bidi="bn-BD"/>
        </w:rPr>
        <w:t xml:space="preserve">To prepare draft design of </w:t>
      </w:r>
      <w:r w:rsidR="001B3D53" w:rsidRPr="00390F83">
        <w:rPr>
          <w:rFonts w:ascii="Nunito" w:hAnsi="Nunito" w:cs="Calibri"/>
          <w:color w:val="000000"/>
          <w:sz w:val="22"/>
          <w:szCs w:val="18"/>
          <w:lang w:eastAsia="en-US" w:bidi="bn-BD"/>
        </w:rPr>
        <w:t>tools and resources (IEC, poster, tipsheet, flash card</w:t>
      </w:r>
      <w:r w:rsidR="002E28B2" w:rsidRPr="00390F83">
        <w:rPr>
          <w:rFonts w:ascii="Nunito" w:hAnsi="Nunito" w:cs="Calibri"/>
          <w:color w:val="000000"/>
          <w:sz w:val="22"/>
          <w:szCs w:val="18"/>
          <w:lang w:eastAsia="en-US" w:bidi="bn-BD"/>
        </w:rPr>
        <w:t>, booklet</w:t>
      </w:r>
      <w:r w:rsidR="001B3D53" w:rsidRPr="00390F83">
        <w:rPr>
          <w:rFonts w:ascii="Nunito" w:hAnsi="Nunito" w:cs="Calibri"/>
          <w:color w:val="000000"/>
          <w:sz w:val="22"/>
          <w:szCs w:val="18"/>
          <w:lang w:eastAsia="en-US" w:bidi="bn-BD"/>
        </w:rPr>
        <w:t xml:space="preserve"> etc.) </w:t>
      </w:r>
      <w:r w:rsidRPr="00390F83">
        <w:rPr>
          <w:rFonts w:ascii="Nunito" w:hAnsi="Nunito" w:cs="Calibri"/>
          <w:color w:val="000000"/>
          <w:sz w:val="22"/>
          <w:szCs w:val="18"/>
          <w:lang w:eastAsia="en-US" w:bidi="bn-BD"/>
        </w:rPr>
        <w:t>and submit it to HI for final Feedback before the deadline of the contract.</w:t>
      </w:r>
    </w:p>
    <w:p w14:paraId="7A39D817" w14:textId="3DFD5F5F" w:rsidR="00251BF8" w:rsidRPr="00390F83" w:rsidRDefault="00251BF8" w:rsidP="00680BD2">
      <w:pPr>
        <w:pStyle w:val="ListParagraph"/>
        <w:numPr>
          <w:ilvl w:val="0"/>
          <w:numId w:val="4"/>
        </w:numPr>
        <w:spacing w:line="276" w:lineRule="auto"/>
        <w:contextualSpacing w:val="0"/>
        <w:jc w:val="both"/>
        <w:rPr>
          <w:rFonts w:ascii="Nunito" w:hAnsi="Nunito" w:cs="Calibri"/>
          <w:color w:val="000000"/>
          <w:sz w:val="22"/>
          <w:szCs w:val="18"/>
          <w:lang w:eastAsia="en-US" w:bidi="bn-BD"/>
        </w:rPr>
      </w:pPr>
      <w:r w:rsidRPr="00390F83">
        <w:rPr>
          <w:rFonts w:ascii="Nunito" w:hAnsi="Nunito" w:cs="Calibri"/>
          <w:color w:val="000000"/>
          <w:sz w:val="22"/>
          <w:szCs w:val="18"/>
          <w:lang w:eastAsia="en-US" w:bidi="bn-BD"/>
        </w:rPr>
        <w:t xml:space="preserve">Finalize the </w:t>
      </w:r>
      <w:r w:rsidR="00336AC6" w:rsidRPr="00390F83">
        <w:rPr>
          <w:rFonts w:ascii="Nunito" w:hAnsi="Nunito" w:cs="Calibri"/>
          <w:color w:val="000000"/>
          <w:sz w:val="22"/>
          <w:szCs w:val="18"/>
          <w:lang w:eastAsia="en-US" w:bidi="bn-BD"/>
        </w:rPr>
        <w:t xml:space="preserve">materials </w:t>
      </w:r>
      <w:r w:rsidRPr="00390F83">
        <w:rPr>
          <w:rFonts w:ascii="Nunito" w:hAnsi="Nunito" w:cs="Calibri"/>
          <w:color w:val="000000"/>
          <w:sz w:val="22"/>
          <w:szCs w:val="18"/>
          <w:lang w:eastAsia="en-US" w:bidi="bn-BD"/>
        </w:rPr>
        <w:t>according to the feedback provided by the project team.</w:t>
      </w:r>
    </w:p>
    <w:p w14:paraId="349125A2" w14:textId="77777777" w:rsidR="00251BF8" w:rsidRPr="00390F83" w:rsidRDefault="00251BF8" w:rsidP="00680BD2">
      <w:pPr>
        <w:pStyle w:val="ListParagraph"/>
        <w:numPr>
          <w:ilvl w:val="0"/>
          <w:numId w:val="4"/>
        </w:numPr>
        <w:spacing w:line="276" w:lineRule="auto"/>
        <w:contextualSpacing w:val="0"/>
        <w:jc w:val="both"/>
        <w:rPr>
          <w:rFonts w:ascii="Nunito" w:hAnsi="Nunito" w:cs="Calibri"/>
          <w:color w:val="000000"/>
          <w:sz w:val="22"/>
          <w:szCs w:val="18"/>
          <w:lang w:eastAsia="en-US" w:bidi="bn-BD"/>
        </w:rPr>
      </w:pPr>
      <w:r w:rsidRPr="00390F83">
        <w:rPr>
          <w:rFonts w:ascii="Nunito" w:hAnsi="Nunito" w:cs="Calibri"/>
          <w:color w:val="000000"/>
          <w:sz w:val="22"/>
          <w:szCs w:val="18"/>
          <w:lang w:eastAsia="en-US" w:bidi="bn-BD"/>
        </w:rPr>
        <w:t xml:space="preserve">Allow HI team to check the quality as final product before receiving. </w:t>
      </w:r>
    </w:p>
    <w:p w14:paraId="7C056417" w14:textId="77777777" w:rsidR="00BA73DF" w:rsidRPr="00390F83" w:rsidRDefault="00BA73DF" w:rsidP="00251BF8">
      <w:pPr>
        <w:spacing w:line="276" w:lineRule="auto"/>
        <w:jc w:val="both"/>
        <w:rPr>
          <w:rFonts w:ascii="Nunito" w:hAnsi="Nunito" w:cs="Calibri"/>
          <w:b/>
          <w:color w:val="000000"/>
          <w:sz w:val="22"/>
          <w:szCs w:val="22"/>
        </w:rPr>
      </w:pPr>
    </w:p>
    <w:p w14:paraId="7FBFD21B" w14:textId="66DE5F92" w:rsidR="00251BF8" w:rsidRPr="00390F83" w:rsidRDefault="00251BF8" w:rsidP="00251BF8">
      <w:pPr>
        <w:spacing w:line="276" w:lineRule="auto"/>
        <w:jc w:val="both"/>
        <w:rPr>
          <w:rFonts w:ascii="Nunito" w:hAnsi="Nunito" w:cs="Calibri"/>
          <w:b/>
          <w:color w:val="000000"/>
          <w:sz w:val="22"/>
          <w:szCs w:val="22"/>
        </w:rPr>
      </w:pPr>
      <w:r w:rsidRPr="00390F83">
        <w:rPr>
          <w:rFonts w:ascii="Nunito" w:hAnsi="Nunito" w:cs="Calibri"/>
          <w:b/>
          <w:color w:val="000000"/>
          <w:sz w:val="22"/>
          <w:szCs w:val="22"/>
        </w:rPr>
        <w:t xml:space="preserve">DURATION </w:t>
      </w:r>
    </w:p>
    <w:p w14:paraId="0EAD054C" w14:textId="7C5C3417" w:rsidR="00251BF8" w:rsidRPr="00390F83" w:rsidRDefault="00251BF8" w:rsidP="00251BF8">
      <w:pPr>
        <w:spacing w:line="276" w:lineRule="auto"/>
        <w:jc w:val="both"/>
        <w:rPr>
          <w:rFonts w:ascii="Nunito" w:hAnsi="Nunito" w:cs="Calibri"/>
          <w:bCs/>
          <w:color w:val="000000"/>
          <w:sz w:val="22"/>
          <w:szCs w:val="22"/>
          <w:lang w:eastAsia="en-US" w:bidi="bn-BD"/>
        </w:rPr>
      </w:pPr>
      <w:r w:rsidRPr="00390F83">
        <w:rPr>
          <w:rFonts w:ascii="Nunito" w:hAnsi="Nunito" w:cs="Calibri"/>
          <w:b/>
          <w:bCs/>
          <w:color w:val="000000"/>
          <w:sz w:val="22"/>
          <w:szCs w:val="22"/>
          <w:lang w:eastAsia="en-US" w:bidi="bn-BD"/>
        </w:rPr>
        <w:t xml:space="preserve">Duration: </w:t>
      </w:r>
      <w:r w:rsidR="000B3117">
        <w:rPr>
          <w:rFonts w:ascii="Nunito" w:hAnsi="Nunito" w:cs="Calibri"/>
          <w:bCs/>
          <w:color w:val="000000"/>
          <w:sz w:val="22"/>
          <w:szCs w:val="22"/>
          <w:lang w:eastAsia="en-US" w:bidi="bn-BD"/>
        </w:rPr>
        <w:t>45</w:t>
      </w:r>
      <w:r w:rsidRPr="00390F83">
        <w:rPr>
          <w:rFonts w:ascii="Nunito" w:hAnsi="Nunito" w:cs="Calibri"/>
          <w:bCs/>
          <w:color w:val="000000"/>
          <w:sz w:val="22"/>
          <w:szCs w:val="22"/>
          <w:lang w:eastAsia="en-US" w:bidi="bn-BD"/>
        </w:rPr>
        <w:t xml:space="preserve"> days (</w:t>
      </w:r>
      <w:r w:rsidR="006756D1">
        <w:rPr>
          <w:rFonts w:ascii="Nunito" w:hAnsi="Nunito" w:cs="Calibri"/>
          <w:bCs/>
          <w:color w:val="000000"/>
          <w:sz w:val="22"/>
          <w:szCs w:val="22"/>
          <w:lang w:eastAsia="en-US" w:bidi="bn-BD"/>
        </w:rPr>
        <w:t>Planned</w:t>
      </w:r>
      <w:r w:rsidRPr="00390F83">
        <w:rPr>
          <w:rFonts w:ascii="Nunito" w:hAnsi="Nunito" w:cs="Calibri"/>
          <w:bCs/>
          <w:color w:val="000000"/>
          <w:sz w:val="22"/>
          <w:szCs w:val="22"/>
          <w:lang w:eastAsia="en-US" w:bidi="bn-BD"/>
        </w:rPr>
        <w:t>)</w:t>
      </w:r>
    </w:p>
    <w:p w14:paraId="528E5869" w14:textId="77777777" w:rsidR="00AB0E3F" w:rsidRPr="00390F83" w:rsidRDefault="00AB0E3F" w:rsidP="00251BF8">
      <w:pPr>
        <w:spacing w:line="276" w:lineRule="auto"/>
        <w:jc w:val="both"/>
        <w:rPr>
          <w:rFonts w:ascii="Nunito" w:hAnsi="Nunito" w:cs="Calibri"/>
          <w:b/>
          <w:bCs/>
          <w:color w:val="000000"/>
          <w:sz w:val="22"/>
          <w:szCs w:val="22"/>
          <w:lang w:eastAsia="en-US" w:bidi="bn-BD"/>
        </w:rPr>
      </w:pPr>
    </w:p>
    <w:p w14:paraId="4D0051F8" w14:textId="77777777" w:rsidR="00251BF8" w:rsidRPr="00390F83" w:rsidRDefault="00251BF8" w:rsidP="00251BF8">
      <w:pPr>
        <w:pStyle w:val="ListParagraph"/>
        <w:ind w:left="0"/>
        <w:rPr>
          <w:rFonts w:ascii="Nunito" w:hAnsi="Nunito" w:cs="Calibri"/>
          <w:b/>
          <w:sz w:val="22"/>
          <w:szCs w:val="18"/>
        </w:rPr>
      </w:pPr>
      <w:r w:rsidRPr="00390F83">
        <w:rPr>
          <w:rFonts w:ascii="Nunito" w:hAnsi="Nunito" w:cs="Calibri"/>
          <w:b/>
          <w:sz w:val="22"/>
          <w:szCs w:val="18"/>
        </w:rPr>
        <w:t xml:space="preserve">Work Plan: </w:t>
      </w:r>
    </w:p>
    <w:p w14:paraId="205563AC" w14:textId="77777777" w:rsidR="00251BF8" w:rsidRPr="00390F83" w:rsidRDefault="00251BF8" w:rsidP="00251BF8">
      <w:pPr>
        <w:spacing w:line="276" w:lineRule="auto"/>
        <w:jc w:val="both"/>
        <w:rPr>
          <w:rFonts w:ascii="Nunito" w:hAnsi="Nunito" w:cs="Calibr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022"/>
        <w:gridCol w:w="2412"/>
      </w:tblGrid>
      <w:tr w:rsidR="00251BF8" w:rsidRPr="00390F83" w14:paraId="4EB0C295" w14:textId="77777777" w:rsidTr="00B0384A">
        <w:tc>
          <w:tcPr>
            <w:tcW w:w="532" w:type="dxa"/>
            <w:shd w:val="clear" w:color="auto" w:fill="D9D9D9"/>
          </w:tcPr>
          <w:p w14:paraId="06DD8964"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No</w:t>
            </w:r>
          </w:p>
        </w:tc>
        <w:tc>
          <w:tcPr>
            <w:tcW w:w="6022" w:type="dxa"/>
            <w:shd w:val="clear" w:color="auto" w:fill="D9D9D9"/>
          </w:tcPr>
          <w:p w14:paraId="7BEC74E0"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Activities</w:t>
            </w:r>
          </w:p>
        </w:tc>
        <w:tc>
          <w:tcPr>
            <w:tcW w:w="2412" w:type="dxa"/>
            <w:shd w:val="clear" w:color="auto" w:fill="D9D9D9"/>
          </w:tcPr>
          <w:p w14:paraId="394CB461"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Duration</w:t>
            </w:r>
          </w:p>
        </w:tc>
      </w:tr>
      <w:tr w:rsidR="00251BF8" w:rsidRPr="00390F83" w14:paraId="3D9047C2" w14:textId="77777777" w:rsidTr="00B0384A">
        <w:tc>
          <w:tcPr>
            <w:tcW w:w="532" w:type="dxa"/>
            <w:shd w:val="clear" w:color="auto" w:fill="D9D9D9"/>
          </w:tcPr>
          <w:p w14:paraId="6E25A3B2"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1.</w:t>
            </w:r>
          </w:p>
        </w:tc>
        <w:tc>
          <w:tcPr>
            <w:tcW w:w="6022" w:type="dxa"/>
            <w:shd w:val="clear" w:color="auto" w:fill="D9D9D9"/>
          </w:tcPr>
          <w:p w14:paraId="3505CE23" w14:textId="4B3BFEC1" w:rsidR="00251BF8" w:rsidRPr="00390F83" w:rsidRDefault="00251BF8" w:rsidP="004555FA">
            <w:pPr>
              <w:autoSpaceDE w:val="0"/>
              <w:autoSpaceDN w:val="0"/>
              <w:adjustRightInd w:val="0"/>
              <w:spacing w:line="276" w:lineRule="auto"/>
              <w:rPr>
                <w:rFonts w:ascii="Nunito" w:eastAsia="Calibri" w:hAnsi="Nunito" w:cs="Calibri"/>
                <w:b/>
                <w:bCs/>
                <w:color w:val="000000"/>
                <w:sz w:val="22"/>
                <w:szCs w:val="22"/>
                <w:lang w:eastAsia="en-US" w:bidi="bn-BD"/>
              </w:rPr>
            </w:pPr>
            <w:r w:rsidRPr="00390F83">
              <w:rPr>
                <w:rFonts w:ascii="Nunito" w:hAnsi="Nunito" w:cs="Calibri"/>
                <w:sz w:val="22"/>
                <w:szCs w:val="22"/>
              </w:rPr>
              <w:t xml:space="preserve">Orientation about objectives of </w:t>
            </w:r>
            <w:r w:rsidR="00781CC5" w:rsidRPr="00390F83">
              <w:rPr>
                <w:rFonts w:ascii="Nunito" w:hAnsi="Nunito" w:cs="Calibri"/>
                <w:sz w:val="22"/>
                <w:szCs w:val="22"/>
              </w:rPr>
              <w:t>designing and developing</w:t>
            </w:r>
            <w:r w:rsidRPr="00390F83">
              <w:rPr>
                <w:rFonts w:ascii="Nunito" w:hAnsi="Nunito" w:cs="Calibri"/>
                <w:sz w:val="22"/>
                <w:szCs w:val="22"/>
              </w:rPr>
              <w:t xml:space="preserve"> </w:t>
            </w:r>
            <w:r w:rsidR="00781CC5" w:rsidRPr="00390F83">
              <w:rPr>
                <w:rFonts w:ascii="Nunito" w:hAnsi="Nunito" w:cs="Calibri"/>
                <w:sz w:val="22"/>
                <w:szCs w:val="22"/>
              </w:rPr>
              <w:t>new learning tools and resources</w:t>
            </w:r>
          </w:p>
        </w:tc>
        <w:tc>
          <w:tcPr>
            <w:tcW w:w="2412" w:type="dxa"/>
            <w:shd w:val="clear" w:color="auto" w:fill="D9D9D9"/>
          </w:tcPr>
          <w:p w14:paraId="3AC1F2E6"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1 day</w:t>
            </w:r>
          </w:p>
        </w:tc>
      </w:tr>
      <w:tr w:rsidR="00251BF8" w:rsidRPr="00390F83" w14:paraId="47C53F0A" w14:textId="77777777" w:rsidTr="00B0384A">
        <w:tc>
          <w:tcPr>
            <w:tcW w:w="532" w:type="dxa"/>
            <w:shd w:val="clear" w:color="auto" w:fill="D9D9D9"/>
          </w:tcPr>
          <w:p w14:paraId="631DAE06"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2.</w:t>
            </w:r>
          </w:p>
        </w:tc>
        <w:tc>
          <w:tcPr>
            <w:tcW w:w="6022" w:type="dxa"/>
            <w:shd w:val="clear" w:color="auto" w:fill="D9D9D9"/>
          </w:tcPr>
          <w:p w14:paraId="04AA0023" w14:textId="63E54B41" w:rsidR="00251BF8" w:rsidRPr="00390F83" w:rsidRDefault="00251BF8" w:rsidP="004555FA">
            <w:pPr>
              <w:autoSpaceDE w:val="0"/>
              <w:autoSpaceDN w:val="0"/>
              <w:adjustRightInd w:val="0"/>
              <w:spacing w:line="276" w:lineRule="auto"/>
              <w:rPr>
                <w:rFonts w:ascii="Nunito" w:hAnsi="Nunito" w:cs="Calibri"/>
                <w:sz w:val="22"/>
                <w:szCs w:val="22"/>
              </w:rPr>
            </w:pPr>
            <w:r w:rsidRPr="00390F83">
              <w:rPr>
                <w:rFonts w:ascii="Nunito" w:hAnsi="Nunito" w:cs="Calibri"/>
                <w:sz w:val="22"/>
                <w:szCs w:val="22"/>
              </w:rPr>
              <w:t xml:space="preserve">Design </w:t>
            </w:r>
            <w:r w:rsidR="00EB057B" w:rsidRPr="00390F83">
              <w:rPr>
                <w:rFonts w:ascii="Nunito" w:hAnsi="Nunito" w:cs="Calibri"/>
                <w:sz w:val="22"/>
                <w:szCs w:val="22"/>
              </w:rPr>
              <w:t xml:space="preserve">and illustrating </w:t>
            </w:r>
            <w:r w:rsidR="00A833D4" w:rsidRPr="00390F83">
              <w:rPr>
                <w:rFonts w:ascii="Nunito" w:hAnsi="Nunito" w:cs="Calibri"/>
                <w:sz w:val="22"/>
                <w:szCs w:val="22"/>
              </w:rPr>
              <w:t xml:space="preserve">the draft tools and resources with contextualize </w:t>
            </w:r>
            <w:r w:rsidR="00013D9E" w:rsidRPr="00390F83">
              <w:rPr>
                <w:rFonts w:ascii="Nunito" w:hAnsi="Nunito" w:cs="Calibri"/>
                <w:sz w:val="22"/>
                <w:szCs w:val="22"/>
              </w:rPr>
              <w:t>picture</w:t>
            </w:r>
          </w:p>
        </w:tc>
        <w:tc>
          <w:tcPr>
            <w:tcW w:w="2412" w:type="dxa"/>
            <w:shd w:val="clear" w:color="auto" w:fill="D9D9D9"/>
          </w:tcPr>
          <w:p w14:paraId="08D3FE08" w14:textId="260D2563" w:rsidR="00251BF8" w:rsidRPr="00390F83" w:rsidRDefault="000B3117"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Pr>
                <w:rFonts w:ascii="Nunito" w:eastAsia="Calibri" w:hAnsi="Nunito" w:cs="Calibri"/>
                <w:b/>
                <w:bCs/>
                <w:color w:val="000000"/>
                <w:sz w:val="22"/>
                <w:szCs w:val="22"/>
                <w:lang w:eastAsia="en-US" w:bidi="bn-BD"/>
              </w:rPr>
              <w:t>28</w:t>
            </w:r>
            <w:r w:rsidR="00251BF8" w:rsidRPr="00390F83">
              <w:rPr>
                <w:rFonts w:ascii="Nunito" w:eastAsia="Calibri" w:hAnsi="Nunito" w:cs="Calibri"/>
                <w:b/>
                <w:bCs/>
                <w:color w:val="000000"/>
                <w:sz w:val="22"/>
                <w:szCs w:val="22"/>
                <w:lang w:eastAsia="en-US" w:bidi="bn-BD"/>
              </w:rPr>
              <w:t xml:space="preserve"> days</w:t>
            </w:r>
          </w:p>
        </w:tc>
      </w:tr>
      <w:tr w:rsidR="00251BF8" w:rsidRPr="00390F83" w14:paraId="6CE03353" w14:textId="77777777" w:rsidTr="00B0384A">
        <w:tc>
          <w:tcPr>
            <w:tcW w:w="532" w:type="dxa"/>
            <w:shd w:val="clear" w:color="auto" w:fill="D9D9D9"/>
          </w:tcPr>
          <w:p w14:paraId="75103D11"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3.</w:t>
            </w:r>
          </w:p>
        </w:tc>
        <w:tc>
          <w:tcPr>
            <w:tcW w:w="6022" w:type="dxa"/>
            <w:shd w:val="clear" w:color="auto" w:fill="D9D9D9"/>
          </w:tcPr>
          <w:p w14:paraId="0B03BE99" w14:textId="53D9F6E0" w:rsidR="00251BF8" w:rsidRPr="00390F83" w:rsidRDefault="00251BF8" w:rsidP="004555FA">
            <w:pPr>
              <w:autoSpaceDE w:val="0"/>
              <w:autoSpaceDN w:val="0"/>
              <w:adjustRightInd w:val="0"/>
              <w:spacing w:line="276" w:lineRule="auto"/>
              <w:rPr>
                <w:rFonts w:ascii="Nunito" w:hAnsi="Nunito" w:cs="Calibri"/>
                <w:sz w:val="22"/>
                <w:szCs w:val="22"/>
              </w:rPr>
            </w:pPr>
            <w:r w:rsidRPr="00390F83">
              <w:rPr>
                <w:rFonts w:ascii="Nunito" w:hAnsi="Nunito" w:cs="Calibri"/>
                <w:sz w:val="22"/>
                <w:szCs w:val="22"/>
              </w:rPr>
              <w:t xml:space="preserve">Accommodated feedforward of draft design on handbooks </w:t>
            </w:r>
          </w:p>
        </w:tc>
        <w:tc>
          <w:tcPr>
            <w:tcW w:w="2412" w:type="dxa"/>
            <w:shd w:val="clear" w:color="auto" w:fill="D9D9D9"/>
          </w:tcPr>
          <w:p w14:paraId="29B3AC28" w14:textId="5836FA5A" w:rsidR="00251BF8" w:rsidRPr="00390F83" w:rsidRDefault="002C5629"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Pr>
                <w:rFonts w:ascii="Nunito" w:eastAsia="Calibri" w:hAnsi="Nunito" w:cs="Calibri"/>
                <w:b/>
                <w:bCs/>
                <w:color w:val="000000"/>
                <w:sz w:val="22"/>
                <w:szCs w:val="22"/>
                <w:lang w:eastAsia="en-US" w:bidi="bn-BD"/>
              </w:rPr>
              <w:t>6</w:t>
            </w:r>
            <w:r w:rsidR="00251BF8" w:rsidRPr="00390F83">
              <w:rPr>
                <w:rFonts w:ascii="Nunito" w:eastAsia="Calibri" w:hAnsi="Nunito" w:cs="Calibri"/>
                <w:b/>
                <w:bCs/>
                <w:color w:val="000000"/>
                <w:sz w:val="22"/>
                <w:szCs w:val="22"/>
                <w:lang w:eastAsia="en-US" w:bidi="bn-BD"/>
              </w:rPr>
              <w:t xml:space="preserve"> days</w:t>
            </w:r>
          </w:p>
        </w:tc>
      </w:tr>
      <w:tr w:rsidR="00251BF8" w:rsidRPr="00390F83" w14:paraId="6C01B14A" w14:textId="77777777" w:rsidTr="00B0384A">
        <w:tc>
          <w:tcPr>
            <w:tcW w:w="532" w:type="dxa"/>
            <w:shd w:val="clear" w:color="auto" w:fill="D9D9D9"/>
          </w:tcPr>
          <w:p w14:paraId="701DEB37"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4.</w:t>
            </w:r>
          </w:p>
        </w:tc>
        <w:tc>
          <w:tcPr>
            <w:tcW w:w="6022" w:type="dxa"/>
            <w:shd w:val="clear" w:color="auto" w:fill="D9D9D9"/>
          </w:tcPr>
          <w:p w14:paraId="46D584C2" w14:textId="5DD80EC8" w:rsidR="00251BF8" w:rsidRPr="00390F83" w:rsidRDefault="00251BF8" w:rsidP="004555FA">
            <w:pPr>
              <w:autoSpaceDE w:val="0"/>
              <w:autoSpaceDN w:val="0"/>
              <w:adjustRightInd w:val="0"/>
              <w:spacing w:line="276" w:lineRule="auto"/>
              <w:rPr>
                <w:rFonts w:ascii="Nunito" w:hAnsi="Nunito" w:cs="Calibri"/>
                <w:sz w:val="22"/>
                <w:szCs w:val="22"/>
              </w:rPr>
            </w:pPr>
            <w:r w:rsidRPr="00390F83">
              <w:rPr>
                <w:rFonts w:ascii="Nunito" w:hAnsi="Nunito" w:cs="Calibri"/>
                <w:sz w:val="22"/>
                <w:szCs w:val="22"/>
              </w:rPr>
              <w:t xml:space="preserve">Sharing the final version to HI </w:t>
            </w:r>
            <w:r w:rsidR="00C9604C" w:rsidRPr="00390F83">
              <w:rPr>
                <w:rFonts w:ascii="Nunito" w:hAnsi="Nunito" w:cs="Calibri"/>
                <w:sz w:val="22"/>
                <w:szCs w:val="22"/>
              </w:rPr>
              <w:t xml:space="preserve">and ADTWG/ISCG for </w:t>
            </w:r>
            <w:r w:rsidR="007937E0" w:rsidRPr="00390F83">
              <w:rPr>
                <w:rFonts w:ascii="Nunito" w:hAnsi="Nunito" w:cs="Calibri"/>
                <w:sz w:val="22"/>
                <w:szCs w:val="22"/>
              </w:rPr>
              <w:t xml:space="preserve">feedback and </w:t>
            </w:r>
            <w:r w:rsidRPr="00390F83">
              <w:rPr>
                <w:rFonts w:ascii="Nunito" w:hAnsi="Nunito" w:cs="Calibri"/>
                <w:sz w:val="22"/>
                <w:szCs w:val="22"/>
              </w:rPr>
              <w:t xml:space="preserve">validation  </w:t>
            </w:r>
          </w:p>
        </w:tc>
        <w:tc>
          <w:tcPr>
            <w:tcW w:w="2412" w:type="dxa"/>
            <w:shd w:val="clear" w:color="auto" w:fill="D9D9D9"/>
          </w:tcPr>
          <w:p w14:paraId="0852CFFC" w14:textId="560BCA52" w:rsidR="00251BF8" w:rsidRPr="00390F83" w:rsidRDefault="007937E0"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 xml:space="preserve">5 </w:t>
            </w:r>
            <w:r w:rsidR="00251BF8" w:rsidRPr="00390F83">
              <w:rPr>
                <w:rFonts w:ascii="Nunito" w:eastAsia="Calibri" w:hAnsi="Nunito" w:cs="Calibri"/>
                <w:b/>
                <w:bCs/>
                <w:color w:val="000000"/>
                <w:sz w:val="22"/>
                <w:szCs w:val="22"/>
                <w:lang w:eastAsia="en-US" w:bidi="bn-BD"/>
              </w:rPr>
              <w:t>days</w:t>
            </w:r>
          </w:p>
        </w:tc>
      </w:tr>
      <w:tr w:rsidR="00251BF8" w:rsidRPr="00390F83" w14:paraId="3E108C48" w14:textId="77777777" w:rsidTr="00B0384A">
        <w:tc>
          <w:tcPr>
            <w:tcW w:w="532" w:type="dxa"/>
            <w:shd w:val="clear" w:color="auto" w:fill="D9D9D9"/>
          </w:tcPr>
          <w:p w14:paraId="17FB4D4F"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sidRPr="00390F83">
              <w:rPr>
                <w:rFonts w:ascii="Nunito" w:eastAsia="Calibri" w:hAnsi="Nunito" w:cs="Calibri"/>
                <w:b/>
                <w:bCs/>
                <w:color w:val="000000"/>
                <w:sz w:val="22"/>
                <w:szCs w:val="22"/>
                <w:lang w:eastAsia="en-US" w:bidi="bn-BD"/>
              </w:rPr>
              <w:t>5.</w:t>
            </w:r>
          </w:p>
        </w:tc>
        <w:tc>
          <w:tcPr>
            <w:tcW w:w="6022" w:type="dxa"/>
            <w:shd w:val="clear" w:color="auto" w:fill="D9D9D9"/>
          </w:tcPr>
          <w:p w14:paraId="1ED1990E" w14:textId="5B6A48BC" w:rsidR="00251BF8" w:rsidRPr="00390F83" w:rsidRDefault="007937E0" w:rsidP="004555FA">
            <w:pPr>
              <w:autoSpaceDE w:val="0"/>
              <w:autoSpaceDN w:val="0"/>
              <w:adjustRightInd w:val="0"/>
              <w:spacing w:line="276" w:lineRule="auto"/>
              <w:rPr>
                <w:rFonts w:ascii="Nunito" w:hAnsi="Nunito" w:cs="Calibri"/>
                <w:sz w:val="22"/>
                <w:szCs w:val="22"/>
              </w:rPr>
            </w:pPr>
            <w:r w:rsidRPr="00390F83">
              <w:rPr>
                <w:rFonts w:ascii="Nunito" w:hAnsi="Nunito" w:cs="Calibri"/>
                <w:sz w:val="22"/>
                <w:szCs w:val="22"/>
              </w:rPr>
              <w:t>Fi</w:t>
            </w:r>
            <w:r w:rsidR="00B0384A" w:rsidRPr="00390F83">
              <w:rPr>
                <w:rFonts w:ascii="Nunito" w:hAnsi="Nunito" w:cs="Calibri"/>
                <w:sz w:val="22"/>
                <w:szCs w:val="22"/>
              </w:rPr>
              <w:t>nal documents</w:t>
            </w:r>
          </w:p>
        </w:tc>
        <w:tc>
          <w:tcPr>
            <w:tcW w:w="2412" w:type="dxa"/>
            <w:shd w:val="clear" w:color="auto" w:fill="D9D9D9"/>
          </w:tcPr>
          <w:p w14:paraId="69E98141" w14:textId="1BD075A0" w:rsidR="00251BF8" w:rsidRPr="00390F83" w:rsidRDefault="000B3117"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r>
              <w:rPr>
                <w:rFonts w:ascii="Nunito" w:eastAsia="Calibri" w:hAnsi="Nunito" w:cs="Calibri"/>
                <w:b/>
                <w:bCs/>
                <w:color w:val="000000"/>
                <w:sz w:val="22"/>
                <w:szCs w:val="22"/>
                <w:lang w:eastAsia="en-US" w:bidi="bn-BD"/>
              </w:rPr>
              <w:t>5</w:t>
            </w:r>
            <w:r w:rsidR="00251BF8" w:rsidRPr="00390F83">
              <w:rPr>
                <w:rFonts w:ascii="Nunito" w:eastAsia="Calibri" w:hAnsi="Nunito" w:cs="Calibri"/>
                <w:b/>
                <w:bCs/>
                <w:color w:val="000000"/>
                <w:sz w:val="22"/>
                <w:szCs w:val="22"/>
                <w:lang w:eastAsia="en-US" w:bidi="bn-BD"/>
              </w:rPr>
              <w:t xml:space="preserve"> day</w:t>
            </w:r>
            <w:r w:rsidR="00B0384A" w:rsidRPr="00390F83">
              <w:rPr>
                <w:rFonts w:ascii="Nunito" w:eastAsia="Calibri" w:hAnsi="Nunito" w:cs="Calibri"/>
                <w:b/>
                <w:bCs/>
                <w:color w:val="000000"/>
                <w:sz w:val="22"/>
                <w:szCs w:val="22"/>
                <w:lang w:eastAsia="en-US" w:bidi="bn-BD"/>
              </w:rPr>
              <w:t>s</w:t>
            </w:r>
          </w:p>
        </w:tc>
      </w:tr>
      <w:tr w:rsidR="00251BF8" w:rsidRPr="00390F83" w14:paraId="27ABA55E" w14:textId="77777777" w:rsidTr="00B0384A">
        <w:tc>
          <w:tcPr>
            <w:tcW w:w="532" w:type="dxa"/>
            <w:shd w:val="clear" w:color="auto" w:fill="auto"/>
          </w:tcPr>
          <w:p w14:paraId="71FC10B7" w14:textId="77777777" w:rsidR="00251BF8" w:rsidRPr="00390F83" w:rsidRDefault="00251BF8" w:rsidP="004555FA">
            <w:pPr>
              <w:autoSpaceDE w:val="0"/>
              <w:autoSpaceDN w:val="0"/>
              <w:adjustRightInd w:val="0"/>
              <w:spacing w:line="276" w:lineRule="auto"/>
              <w:jc w:val="center"/>
              <w:rPr>
                <w:rFonts w:ascii="Nunito" w:eastAsia="Calibri" w:hAnsi="Nunito" w:cs="Calibri"/>
                <w:b/>
                <w:bCs/>
                <w:color w:val="000000"/>
                <w:sz w:val="22"/>
                <w:szCs w:val="22"/>
                <w:lang w:eastAsia="en-US" w:bidi="bn-BD"/>
              </w:rPr>
            </w:pPr>
          </w:p>
        </w:tc>
        <w:tc>
          <w:tcPr>
            <w:tcW w:w="6022" w:type="dxa"/>
            <w:shd w:val="clear" w:color="auto" w:fill="auto"/>
          </w:tcPr>
          <w:p w14:paraId="6E1A388F" w14:textId="77777777" w:rsidR="00251BF8" w:rsidRPr="00390F83" w:rsidRDefault="00251BF8" w:rsidP="004555FA">
            <w:pPr>
              <w:spacing w:line="276" w:lineRule="auto"/>
              <w:jc w:val="both"/>
              <w:rPr>
                <w:rFonts w:ascii="Nunito" w:hAnsi="Nunito" w:cs="Calibri"/>
                <w:color w:val="000000"/>
                <w:sz w:val="22"/>
                <w:szCs w:val="22"/>
                <w:lang w:eastAsia="en-US" w:bidi="bn-BD"/>
              </w:rPr>
            </w:pPr>
            <w:r w:rsidRPr="00390F83">
              <w:rPr>
                <w:rFonts w:ascii="Nunito" w:eastAsia="Calibri" w:hAnsi="Nunito" w:cs="Calibri"/>
                <w:b/>
                <w:bCs/>
                <w:color w:val="000000"/>
                <w:sz w:val="22"/>
                <w:szCs w:val="22"/>
                <w:lang w:eastAsia="en-US" w:bidi="bn-BD"/>
              </w:rPr>
              <w:t xml:space="preserve">Total </w:t>
            </w:r>
          </w:p>
        </w:tc>
        <w:tc>
          <w:tcPr>
            <w:tcW w:w="2412" w:type="dxa"/>
            <w:shd w:val="clear" w:color="auto" w:fill="auto"/>
          </w:tcPr>
          <w:p w14:paraId="7EF8BE5B" w14:textId="1D3D8D8F" w:rsidR="00251BF8" w:rsidRPr="00390F83" w:rsidRDefault="00251BF8" w:rsidP="004555FA">
            <w:pPr>
              <w:autoSpaceDE w:val="0"/>
              <w:autoSpaceDN w:val="0"/>
              <w:adjustRightInd w:val="0"/>
              <w:spacing w:line="276" w:lineRule="auto"/>
              <w:jc w:val="both"/>
              <w:rPr>
                <w:rFonts w:ascii="Nunito" w:eastAsia="Calibri" w:hAnsi="Nunito" w:cs="Calibri"/>
                <w:color w:val="000000"/>
                <w:sz w:val="22"/>
                <w:szCs w:val="22"/>
                <w:lang w:eastAsia="en-US" w:bidi="bn-BD"/>
              </w:rPr>
            </w:pPr>
            <w:r w:rsidRPr="00390F83">
              <w:rPr>
                <w:rFonts w:ascii="Nunito" w:eastAsia="Calibri" w:hAnsi="Nunito" w:cs="Calibri"/>
                <w:b/>
                <w:bCs/>
                <w:color w:val="000000"/>
                <w:sz w:val="22"/>
                <w:szCs w:val="22"/>
                <w:lang w:eastAsia="en-US" w:bidi="bn-BD"/>
              </w:rPr>
              <w:t xml:space="preserve">              </w:t>
            </w:r>
            <w:r w:rsidR="002C5629">
              <w:rPr>
                <w:rFonts w:ascii="Nunito" w:eastAsia="Calibri" w:hAnsi="Nunito" w:cs="Calibri"/>
                <w:b/>
                <w:bCs/>
                <w:color w:val="000000"/>
                <w:sz w:val="22"/>
                <w:szCs w:val="22"/>
                <w:lang w:eastAsia="en-US" w:bidi="bn-BD"/>
              </w:rPr>
              <w:t>45</w:t>
            </w:r>
            <w:r w:rsidRPr="00390F83">
              <w:rPr>
                <w:rFonts w:ascii="Nunito" w:eastAsia="Calibri" w:hAnsi="Nunito" w:cs="Calibri"/>
                <w:b/>
                <w:bCs/>
                <w:color w:val="000000"/>
                <w:sz w:val="22"/>
                <w:szCs w:val="22"/>
                <w:lang w:eastAsia="en-US" w:bidi="bn-BD"/>
              </w:rPr>
              <w:t xml:space="preserve"> days</w:t>
            </w:r>
          </w:p>
        </w:tc>
      </w:tr>
    </w:tbl>
    <w:p w14:paraId="7EF3C7CF" w14:textId="77777777" w:rsidR="00251BF8" w:rsidRPr="00730D7B" w:rsidRDefault="00251BF8" w:rsidP="00251BF8">
      <w:pPr>
        <w:rPr>
          <w:rFonts w:ascii="Calibri" w:hAnsi="Calibri" w:cs="Calibri"/>
          <w:szCs w:val="24"/>
        </w:rPr>
      </w:pPr>
    </w:p>
    <w:p w14:paraId="69454709" w14:textId="77777777" w:rsidR="00251BF8" w:rsidRPr="00730D7B" w:rsidRDefault="00251BF8" w:rsidP="00251BF8">
      <w:pPr>
        <w:tabs>
          <w:tab w:val="left" w:pos="284"/>
        </w:tabs>
        <w:spacing w:line="276" w:lineRule="auto"/>
        <w:jc w:val="both"/>
        <w:rPr>
          <w:rFonts w:ascii="Calibri" w:hAnsi="Calibri" w:cs="Calibri"/>
          <w:color w:val="000000"/>
          <w:szCs w:val="24"/>
        </w:rPr>
      </w:pPr>
    </w:p>
    <w:p w14:paraId="21C30168" w14:textId="37619598" w:rsidR="00251BF8" w:rsidRPr="00155D45" w:rsidRDefault="00251BF8" w:rsidP="00251BF8">
      <w:pPr>
        <w:tabs>
          <w:tab w:val="left" w:pos="284"/>
        </w:tabs>
        <w:spacing w:line="276" w:lineRule="auto"/>
        <w:jc w:val="both"/>
        <w:rPr>
          <w:rFonts w:ascii="Nunito" w:hAnsi="Nunito" w:cs="Calibri"/>
          <w:b/>
          <w:color w:val="000000"/>
          <w:sz w:val="22"/>
          <w:szCs w:val="22"/>
        </w:rPr>
      </w:pPr>
      <w:r w:rsidRPr="00155D45">
        <w:rPr>
          <w:rFonts w:ascii="Nunito" w:hAnsi="Nunito" w:cs="Calibri"/>
          <w:b/>
          <w:color w:val="000000"/>
          <w:sz w:val="22"/>
          <w:szCs w:val="22"/>
        </w:rPr>
        <w:t xml:space="preserve">MAIN DELIVERABLES REGARDING </w:t>
      </w:r>
      <w:r w:rsidR="005E12DC" w:rsidRPr="00155D45">
        <w:rPr>
          <w:rFonts w:ascii="Nunito" w:hAnsi="Nunito" w:cs="Calibri"/>
          <w:b/>
          <w:color w:val="000000"/>
          <w:sz w:val="22"/>
          <w:szCs w:val="22"/>
        </w:rPr>
        <w:t>DESIGN AND DEVELOPING TOOLS</w:t>
      </w:r>
      <w:r w:rsidR="00155D45" w:rsidRPr="00155D45">
        <w:rPr>
          <w:rFonts w:ascii="Nunito" w:hAnsi="Nunito" w:cs="Calibri"/>
          <w:b/>
          <w:color w:val="000000"/>
          <w:sz w:val="22"/>
          <w:szCs w:val="22"/>
        </w:rPr>
        <w:t>/RESOURCES</w:t>
      </w:r>
    </w:p>
    <w:p w14:paraId="5119C427" w14:textId="6DF53EBC" w:rsidR="00251BF8" w:rsidRDefault="00B773C8" w:rsidP="00251BF8">
      <w:pPr>
        <w:pStyle w:val="ListParagraph"/>
        <w:numPr>
          <w:ilvl w:val="0"/>
          <w:numId w:val="2"/>
        </w:numPr>
        <w:spacing w:line="276" w:lineRule="auto"/>
        <w:contextualSpacing w:val="0"/>
        <w:jc w:val="both"/>
        <w:rPr>
          <w:rFonts w:ascii="Nunito" w:hAnsi="Nunito" w:cs="Calibri"/>
          <w:b/>
          <w:bCs/>
          <w:color w:val="4C94D8" w:themeColor="text2" w:themeTint="80"/>
          <w:sz w:val="22"/>
          <w:szCs w:val="18"/>
          <w:lang w:eastAsia="en-US" w:bidi="bn-BD"/>
        </w:rPr>
      </w:pPr>
      <w:r w:rsidRPr="00155D45">
        <w:rPr>
          <w:rFonts w:ascii="Nunito" w:hAnsi="Nunito" w:cs="Calibri"/>
          <w:b/>
          <w:bCs/>
          <w:color w:val="4C94D8" w:themeColor="text2" w:themeTint="80"/>
          <w:sz w:val="22"/>
          <w:szCs w:val="18"/>
          <w:lang w:eastAsia="en-US" w:bidi="bn-BD"/>
        </w:rPr>
        <w:t>A</w:t>
      </w:r>
      <w:r w:rsidR="00251BF8" w:rsidRPr="00155D45">
        <w:rPr>
          <w:rFonts w:ascii="Nunito" w:hAnsi="Nunito" w:cs="Calibri"/>
          <w:b/>
          <w:bCs/>
          <w:color w:val="4C94D8" w:themeColor="text2" w:themeTint="80"/>
          <w:sz w:val="22"/>
          <w:szCs w:val="18"/>
          <w:lang w:eastAsia="en-US" w:bidi="bn-BD"/>
        </w:rPr>
        <w:t xml:space="preserve">i Version and PDF version of final </w:t>
      </w:r>
      <w:r w:rsidR="00D76D48" w:rsidRPr="00155D45">
        <w:rPr>
          <w:rFonts w:ascii="Nunito" w:hAnsi="Nunito" w:cs="Calibri"/>
          <w:b/>
          <w:bCs/>
          <w:color w:val="4C94D8" w:themeColor="text2" w:themeTint="80"/>
          <w:sz w:val="22"/>
          <w:szCs w:val="18"/>
          <w:lang w:eastAsia="en-US" w:bidi="bn-BD"/>
        </w:rPr>
        <w:t>products</w:t>
      </w:r>
      <w:r w:rsidR="00225164" w:rsidRPr="00155D45">
        <w:rPr>
          <w:rFonts w:ascii="Nunito" w:hAnsi="Nunito" w:cs="Calibri"/>
          <w:b/>
          <w:bCs/>
          <w:color w:val="4C94D8" w:themeColor="text2" w:themeTint="80"/>
          <w:sz w:val="22"/>
          <w:szCs w:val="18"/>
          <w:lang w:eastAsia="en-US" w:bidi="bn-BD"/>
        </w:rPr>
        <w:t xml:space="preserve"> of technical tools and resources</w:t>
      </w:r>
      <w:r w:rsidR="00D76D48" w:rsidRPr="00155D45">
        <w:rPr>
          <w:rFonts w:ascii="Nunito" w:hAnsi="Nunito" w:cs="Calibri"/>
          <w:b/>
          <w:bCs/>
          <w:color w:val="4C94D8" w:themeColor="text2" w:themeTint="80"/>
          <w:sz w:val="22"/>
          <w:szCs w:val="18"/>
          <w:lang w:eastAsia="en-US" w:bidi="bn-BD"/>
        </w:rPr>
        <w:t xml:space="preserve"> (all resources whatever develop)</w:t>
      </w:r>
      <w:r w:rsidR="00251BF8" w:rsidRPr="00155D45">
        <w:rPr>
          <w:rFonts w:ascii="Nunito" w:hAnsi="Nunito" w:cs="Calibri"/>
          <w:b/>
          <w:bCs/>
          <w:color w:val="4C94D8" w:themeColor="text2" w:themeTint="80"/>
          <w:sz w:val="22"/>
          <w:szCs w:val="18"/>
          <w:lang w:eastAsia="en-US" w:bidi="bn-BD"/>
        </w:rPr>
        <w:t xml:space="preserve"> through online/physically</w:t>
      </w:r>
      <w:r w:rsidR="00C061F6">
        <w:rPr>
          <w:rFonts w:ascii="Nunito" w:hAnsi="Nunito" w:cs="Calibri"/>
          <w:b/>
          <w:bCs/>
          <w:color w:val="4C94D8" w:themeColor="text2" w:themeTint="80"/>
          <w:sz w:val="22"/>
          <w:szCs w:val="18"/>
          <w:lang w:eastAsia="en-US" w:bidi="bn-BD"/>
        </w:rPr>
        <w:t>.</w:t>
      </w:r>
    </w:p>
    <w:p w14:paraId="58E0E534" w14:textId="77777777" w:rsidR="002B5027" w:rsidRDefault="002B5027" w:rsidP="006B506F">
      <w:pPr>
        <w:spacing w:line="276" w:lineRule="auto"/>
        <w:jc w:val="both"/>
        <w:rPr>
          <w:rFonts w:ascii="Nunito" w:hAnsi="Nunito" w:cs="Calibri"/>
          <w:b/>
          <w:bCs/>
          <w:color w:val="4C94D8" w:themeColor="text2" w:themeTint="80"/>
          <w:sz w:val="22"/>
          <w:szCs w:val="18"/>
          <w:lang w:eastAsia="en-US" w:bidi="bn-BD"/>
        </w:rPr>
      </w:pPr>
    </w:p>
    <w:p w14:paraId="6E3828FB" w14:textId="0741BFD0" w:rsidR="00B25F7D" w:rsidRPr="004471DF" w:rsidRDefault="00731125" w:rsidP="00B25F7D">
      <w:pPr>
        <w:tabs>
          <w:tab w:val="left" w:pos="284"/>
        </w:tabs>
        <w:spacing w:line="276" w:lineRule="auto"/>
        <w:jc w:val="both"/>
        <w:rPr>
          <w:rFonts w:ascii="Nunito" w:hAnsi="Nunito" w:cs="Calibri"/>
          <w:color w:val="4C94D8" w:themeColor="text2" w:themeTint="80"/>
          <w:sz w:val="22"/>
          <w:szCs w:val="22"/>
        </w:rPr>
      </w:pPr>
      <w:r w:rsidRPr="00731125">
        <w:rPr>
          <w:rFonts w:ascii="Nunito" w:hAnsi="Nunito" w:cs="Calibri"/>
          <w:b/>
          <w:bCs/>
          <w:color w:val="4C94D8" w:themeColor="text2" w:themeTint="80"/>
          <w:sz w:val="22"/>
          <w:szCs w:val="22"/>
        </w:rPr>
        <w:t>Note</w:t>
      </w:r>
      <w:r>
        <w:rPr>
          <w:rFonts w:ascii="Nunito" w:hAnsi="Nunito" w:cs="Calibri"/>
          <w:color w:val="4C94D8" w:themeColor="text2" w:themeTint="80"/>
          <w:sz w:val="22"/>
          <w:szCs w:val="22"/>
        </w:rPr>
        <w:t xml:space="preserve">: </w:t>
      </w:r>
      <w:r w:rsidR="004471DF" w:rsidRPr="004471DF">
        <w:rPr>
          <w:rFonts w:ascii="Nunito" w:hAnsi="Nunito" w:cs="Calibri"/>
          <w:color w:val="4C94D8" w:themeColor="text2" w:themeTint="80"/>
          <w:sz w:val="22"/>
          <w:szCs w:val="22"/>
        </w:rPr>
        <w:t xml:space="preserve">For image illustration and design, the number of images may range from </w:t>
      </w:r>
      <w:r w:rsidR="0003245E">
        <w:rPr>
          <w:rFonts w:ascii="Nunito" w:hAnsi="Nunito" w:cs="Calibri"/>
          <w:b/>
          <w:bCs/>
          <w:color w:val="4C94D8" w:themeColor="text2" w:themeTint="80"/>
          <w:sz w:val="22"/>
          <w:szCs w:val="22"/>
        </w:rPr>
        <w:t>10</w:t>
      </w:r>
      <w:r w:rsidR="00494471" w:rsidRPr="00186964">
        <w:rPr>
          <w:rFonts w:ascii="Nunito" w:hAnsi="Nunito" w:cs="Calibri"/>
          <w:b/>
          <w:bCs/>
          <w:color w:val="4C94D8" w:themeColor="text2" w:themeTint="80"/>
          <w:sz w:val="22"/>
          <w:szCs w:val="22"/>
        </w:rPr>
        <w:t>0</w:t>
      </w:r>
      <w:r w:rsidR="004471DF" w:rsidRPr="00186964">
        <w:rPr>
          <w:rFonts w:ascii="Nunito" w:hAnsi="Nunito" w:cs="Calibri"/>
          <w:b/>
          <w:bCs/>
          <w:color w:val="4C94D8" w:themeColor="text2" w:themeTint="80"/>
          <w:sz w:val="22"/>
          <w:szCs w:val="22"/>
        </w:rPr>
        <w:t xml:space="preserve"> to </w:t>
      </w:r>
      <w:r w:rsidR="00494471" w:rsidRPr="00186964">
        <w:rPr>
          <w:rFonts w:ascii="Nunito" w:hAnsi="Nunito" w:cs="Calibri"/>
          <w:b/>
          <w:bCs/>
          <w:color w:val="4C94D8" w:themeColor="text2" w:themeTint="80"/>
          <w:sz w:val="22"/>
          <w:szCs w:val="22"/>
        </w:rPr>
        <w:t>1</w:t>
      </w:r>
      <w:r w:rsidR="0003245E">
        <w:rPr>
          <w:rFonts w:ascii="Nunito" w:hAnsi="Nunito" w:cs="Calibri"/>
          <w:b/>
          <w:bCs/>
          <w:color w:val="4C94D8" w:themeColor="text2" w:themeTint="80"/>
          <w:sz w:val="22"/>
          <w:szCs w:val="22"/>
        </w:rPr>
        <w:t>25</w:t>
      </w:r>
      <w:r w:rsidR="004471DF" w:rsidRPr="004471DF">
        <w:rPr>
          <w:rFonts w:ascii="Nunito" w:hAnsi="Nunito" w:cs="Calibri"/>
          <w:color w:val="4C94D8" w:themeColor="text2" w:themeTint="80"/>
          <w:sz w:val="22"/>
          <w:szCs w:val="22"/>
        </w:rPr>
        <w:t>. However, this may change based on project needs. The documents should be contextualized and aligned with the descriptions provided by management.</w:t>
      </w:r>
      <w:r w:rsidR="002C5629">
        <w:rPr>
          <w:rFonts w:ascii="Nunito" w:hAnsi="Nunito" w:cs="Calibri"/>
          <w:color w:val="4C94D8" w:themeColor="text2" w:themeTint="80"/>
          <w:sz w:val="22"/>
          <w:szCs w:val="22"/>
        </w:rPr>
        <w:t xml:space="preserve"> </w:t>
      </w:r>
      <w:r w:rsidR="002C5629" w:rsidRPr="002C5629">
        <w:rPr>
          <w:rFonts w:ascii="Nunito" w:hAnsi="Nunito" w:cs="Calibri"/>
          <w:color w:val="4C94D8" w:themeColor="text2" w:themeTint="80"/>
          <w:sz w:val="22"/>
          <w:szCs w:val="22"/>
        </w:rPr>
        <w:t>(HI management has the authority to provide frequent feedback that needs to be carefully adapted)</w:t>
      </w:r>
    </w:p>
    <w:p w14:paraId="3F840FA2" w14:textId="77777777" w:rsidR="004471DF" w:rsidRDefault="004471DF" w:rsidP="00B25F7D">
      <w:pPr>
        <w:tabs>
          <w:tab w:val="left" w:pos="284"/>
        </w:tabs>
        <w:spacing w:line="276" w:lineRule="auto"/>
        <w:jc w:val="both"/>
        <w:rPr>
          <w:rFonts w:ascii="Calibri" w:hAnsi="Calibri" w:cs="Calibri"/>
          <w:color w:val="000000"/>
          <w:szCs w:val="24"/>
        </w:rPr>
      </w:pPr>
    </w:p>
    <w:p w14:paraId="78F0F373" w14:textId="77777777" w:rsidR="003D25D4" w:rsidRDefault="003D25D4" w:rsidP="00B25F7D">
      <w:pPr>
        <w:tabs>
          <w:tab w:val="left" w:pos="284"/>
        </w:tabs>
        <w:spacing w:line="276" w:lineRule="auto"/>
        <w:jc w:val="both"/>
        <w:rPr>
          <w:rFonts w:ascii="Calibri" w:hAnsi="Calibri" w:cs="Calibri"/>
          <w:color w:val="000000"/>
          <w:szCs w:val="24"/>
        </w:rPr>
      </w:pPr>
    </w:p>
    <w:p w14:paraId="161944D0" w14:textId="11470FDC" w:rsidR="00251BF8" w:rsidRPr="00390F83" w:rsidRDefault="00251BF8" w:rsidP="00B25F7D">
      <w:pPr>
        <w:tabs>
          <w:tab w:val="left" w:pos="284"/>
        </w:tabs>
        <w:spacing w:line="276" w:lineRule="auto"/>
        <w:jc w:val="both"/>
        <w:rPr>
          <w:rFonts w:ascii="Nunito" w:hAnsi="Nunito" w:cs="Calibri"/>
          <w:b/>
          <w:color w:val="4C94D8" w:themeColor="text2" w:themeTint="80"/>
          <w:sz w:val="22"/>
          <w:szCs w:val="22"/>
        </w:rPr>
      </w:pPr>
      <w:r w:rsidRPr="00390F83">
        <w:rPr>
          <w:rFonts w:ascii="Nunito" w:hAnsi="Nunito" w:cs="Calibri"/>
          <w:b/>
          <w:color w:val="4C94D8" w:themeColor="text2" w:themeTint="80"/>
          <w:sz w:val="22"/>
          <w:szCs w:val="22"/>
        </w:rPr>
        <w:t>CONTACT PERSON</w:t>
      </w:r>
    </w:p>
    <w:p w14:paraId="62719FC6" w14:textId="222720AF" w:rsidR="00251BF8" w:rsidRPr="00390F83" w:rsidRDefault="00251BF8" w:rsidP="00251BF8">
      <w:pPr>
        <w:tabs>
          <w:tab w:val="left" w:pos="284"/>
        </w:tabs>
        <w:spacing w:line="276" w:lineRule="auto"/>
        <w:jc w:val="both"/>
        <w:rPr>
          <w:rFonts w:ascii="Nunito" w:hAnsi="Nunito" w:cs="Calibri"/>
          <w:color w:val="000000"/>
          <w:sz w:val="22"/>
          <w:szCs w:val="22"/>
        </w:rPr>
      </w:pPr>
      <w:r w:rsidRPr="00390F83">
        <w:rPr>
          <w:rFonts w:ascii="Nunito" w:hAnsi="Nunito" w:cs="Calibri"/>
          <w:color w:val="000000"/>
          <w:sz w:val="22"/>
          <w:szCs w:val="22"/>
        </w:rPr>
        <w:lastRenderedPageBreak/>
        <w:t xml:space="preserve">During the performance of the service, the supplier will be required to work in liaison with Handicap International's teams, notably with the </w:t>
      </w:r>
      <w:r w:rsidR="00760642" w:rsidRPr="00390F83">
        <w:rPr>
          <w:rFonts w:ascii="Nunito" w:hAnsi="Nunito" w:cs="Calibri"/>
          <w:color w:val="000000"/>
          <w:sz w:val="22"/>
          <w:szCs w:val="22"/>
        </w:rPr>
        <w:t>technical</w:t>
      </w:r>
      <w:r w:rsidR="00E83082" w:rsidRPr="00390F83">
        <w:rPr>
          <w:rFonts w:ascii="Nunito" w:hAnsi="Nunito" w:cs="Calibri"/>
          <w:color w:val="000000"/>
          <w:sz w:val="22"/>
          <w:szCs w:val="22"/>
        </w:rPr>
        <w:t xml:space="preserve"> unit</w:t>
      </w:r>
      <w:r w:rsidR="00602B52" w:rsidRPr="00390F83">
        <w:rPr>
          <w:rFonts w:ascii="Nunito" w:hAnsi="Nunito" w:cs="Calibri"/>
          <w:color w:val="000000"/>
          <w:sz w:val="22"/>
          <w:szCs w:val="22"/>
        </w:rPr>
        <w:t>,</w:t>
      </w:r>
      <w:r w:rsidRPr="00390F83">
        <w:rPr>
          <w:rFonts w:ascii="Nunito" w:hAnsi="Nunito" w:cs="Calibri"/>
          <w:color w:val="000000"/>
          <w:sz w:val="22"/>
          <w:szCs w:val="22"/>
        </w:rPr>
        <w:t xml:space="preserve"> IHA representatives who will be his/her contact person for technical part and for administrative issues will go with Supply Chain, logistics. </w:t>
      </w:r>
    </w:p>
    <w:p w14:paraId="1BC7B324" w14:textId="77777777" w:rsidR="00251BF8" w:rsidRPr="00390F83" w:rsidRDefault="00251BF8" w:rsidP="00251BF8">
      <w:pPr>
        <w:pStyle w:val="Heading1"/>
        <w:spacing w:after="0" w:line="276" w:lineRule="auto"/>
        <w:ind w:left="432" w:hanging="432"/>
        <w:rPr>
          <w:rFonts w:ascii="Nunito" w:hAnsi="Nunito" w:cs="Calibri"/>
          <w:b/>
          <w:bCs/>
          <w:color w:val="4C94D8" w:themeColor="text2" w:themeTint="80"/>
          <w:sz w:val="22"/>
          <w:szCs w:val="22"/>
        </w:rPr>
      </w:pPr>
      <w:r w:rsidRPr="00390F83">
        <w:rPr>
          <w:rFonts w:ascii="Nunito" w:hAnsi="Nunito" w:cs="Calibri"/>
          <w:b/>
          <w:bCs/>
          <w:color w:val="4C94D8" w:themeColor="text2" w:themeTint="80"/>
          <w:sz w:val="22"/>
          <w:szCs w:val="22"/>
        </w:rPr>
        <w:t xml:space="preserve">Selection criteria with weights: </w:t>
      </w:r>
    </w:p>
    <w:p w14:paraId="57302D44" w14:textId="77777777" w:rsidR="00251BF8" w:rsidRPr="00390F83" w:rsidRDefault="00251BF8" w:rsidP="00251BF8">
      <w:pPr>
        <w:numPr>
          <w:ilvl w:val="0"/>
          <w:numId w:val="15"/>
        </w:numPr>
        <w:rPr>
          <w:rFonts w:ascii="Nunito" w:hAnsi="Nunito" w:cs="Calibri"/>
          <w:b/>
          <w:bCs/>
          <w:sz w:val="22"/>
          <w:szCs w:val="22"/>
          <w:lang w:eastAsia="en-US"/>
        </w:rPr>
      </w:pPr>
      <w:r w:rsidRPr="00390F83">
        <w:rPr>
          <w:rFonts w:ascii="Nunito" w:hAnsi="Nunito" w:cs="Calibri"/>
          <w:b/>
          <w:bCs/>
          <w:sz w:val="22"/>
          <w:szCs w:val="22"/>
          <w:lang w:eastAsia="en-US"/>
        </w:rPr>
        <w:t xml:space="preserve">Price 30% </w:t>
      </w:r>
    </w:p>
    <w:p w14:paraId="6E456497" w14:textId="77777777" w:rsidR="00251BF8" w:rsidRPr="00390F83" w:rsidRDefault="00251BF8" w:rsidP="00251BF8">
      <w:pPr>
        <w:numPr>
          <w:ilvl w:val="0"/>
          <w:numId w:val="15"/>
        </w:numPr>
        <w:rPr>
          <w:rFonts w:ascii="Nunito" w:hAnsi="Nunito" w:cs="Calibri"/>
          <w:b/>
          <w:bCs/>
          <w:sz w:val="22"/>
          <w:szCs w:val="22"/>
          <w:lang w:eastAsia="en-US"/>
        </w:rPr>
      </w:pPr>
      <w:r w:rsidRPr="00390F83">
        <w:rPr>
          <w:rFonts w:ascii="Nunito" w:hAnsi="Nunito" w:cs="Calibri"/>
          <w:b/>
          <w:bCs/>
          <w:sz w:val="22"/>
          <w:szCs w:val="22"/>
          <w:lang w:eastAsia="en-US"/>
        </w:rPr>
        <w:t xml:space="preserve">Technical -70% </w:t>
      </w:r>
    </w:p>
    <w:p w14:paraId="64E036B5" w14:textId="77777777" w:rsidR="00470780" w:rsidRPr="00390F83" w:rsidRDefault="00470780" w:rsidP="00470780">
      <w:pPr>
        <w:ind w:left="720"/>
        <w:rPr>
          <w:rFonts w:ascii="Nunito" w:hAnsi="Nunito" w:cs="Calibri"/>
          <w:b/>
          <w:bCs/>
          <w:sz w:val="22"/>
          <w:szCs w:val="22"/>
          <w:lang w:eastAsia="en-US"/>
        </w:rPr>
      </w:pPr>
    </w:p>
    <w:p w14:paraId="7730DB5B" w14:textId="5F638F89" w:rsidR="00251BF8" w:rsidRPr="00390F83" w:rsidRDefault="00251BF8" w:rsidP="00470780">
      <w:pPr>
        <w:pStyle w:val="ListParagraph"/>
        <w:numPr>
          <w:ilvl w:val="0"/>
          <w:numId w:val="2"/>
        </w:numPr>
        <w:jc w:val="both"/>
        <w:rPr>
          <w:rFonts w:ascii="Nunito" w:hAnsi="Nunito" w:cs="Calibri"/>
          <w:b/>
          <w:color w:val="4C94D8" w:themeColor="text2" w:themeTint="80"/>
          <w:sz w:val="22"/>
          <w:szCs w:val="22"/>
        </w:rPr>
      </w:pPr>
      <w:r w:rsidRPr="00390F83">
        <w:rPr>
          <w:rFonts w:ascii="Nunito" w:hAnsi="Nunito" w:cs="Calibri"/>
          <w:b/>
          <w:color w:val="4C94D8" w:themeColor="text2" w:themeTint="80"/>
          <w:sz w:val="22"/>
          <w:szCs w:val="22"/>
        </w:rPr>
        <w:t>Designing</w:t>
      </w:r>
      <w:r w:rsidR="00947B63" w:rsidRPr="00390F83">
        <w:rPr>
          <w:rFonts w:ascii="Nunito" w:hAnsi="Nunito" w:cs="Calibri"/>
          <w:b/>
          <w:color w:val="4C94D8" w:themeColor="text2" w:themeTint="80"/>
          <w:sz w:val="22"/>
          <w:szCs w:val="22"/>
        </w:rPr>
        <w:t xml:space="preserve"> and</w:t>
      </w:r>
      <w:r w:rsidRPr="00390F83">
        <w:rPr>
          <w:rFonts w:ascii="Nunito" w:hAnsi="Nunito" w:cs="Calibri"/>
          <w:b/>
          <w:color w:val="4C94D8" w:themeColor="text2" w:themeTint="80"/>
          <w:sz w:val="22"/>
          <w:szCs w:val="22"/>
        </w:rPr>
        <w:t xml:space="preserve"> developing</w:t>
      </w:r>
      <w:r w:rsidR="00947B63" w:rsidRPr="00390F83">
        <w:rPr>
          <w:rFonts w:ascii="Nunito" w:hAnsi="Nunito" w:cs="Calibri"/>
          <w:b/>
          <w:color w:val="4C94D8" w:themeColor="text2" w:themeTint="80"/>
          <w:sz w:val="22"/>
          <w:szCs w:val="22"/>
        </w:rPr>
        <w:t xml:space="preserve"> technical tools and resources (IEC, tipsheet, </w:t>
      </w:r>
      <w:r w:rsidR="002B431C" w:rsidRPr="00390F83">
        <w:rPr>
          <w:rFonts w:ascii="Nunito" w:hAnsi="Nunito" w:cs="Calibri"/>
          <w:b/>
          <w:color w:val="4C94D8" w:themeColor="text2" w:themeTint="80"/>
          <w:sz w:val="22"/>
          <w:szCs w:val="22"/>
        </w:rPr>
        <w:t>flashcard</w:t>
      </w:r>
      <w:r w:rsidR="00F364C5" w:rsidRPr="00390F83">
        <w:rPr>
          <w:rFonts w:ascii="Nunito" w:hAnsi="Nunito" w:cs="Calibri"/>
          <w:b/>
          <w:color w:val="4C94D8" w:themeColor="text2" w:themeTint="80"/>
          <w:sz w:val="22"/>
          <w:szCs w:val="22"/>
        </w:rPr>
        <w:t xml:space="preserve">, poster, </w:t>
      </w:r>
      <w:r w:rsidR="002E28B2" w:rsidRPr="00390F83">
        <w:rPr>
          <w:rFonts w:ascii="Nunito" w:hAnsi="Nunito" w:cs="Calibri"/>
          <w:b/>
          <w:color w:val="4C94D8" w:themeColor="text2" w:themeTint="80"/>
          <w:sz w:val="22"/>
          <w:szCs w:val="22"/>
        </w:rPr>
        <w:t xml:space="preserve">booklet, </w:t>
      </w:r>
      <w:r w:rsidR="00F364C5" w:rsidRPr="00390F83">
        <w:rPr>
          <w:rFonts w:ascii="Nunito" w:hAnsi="Nunito" w:cs="Calibri"/>
          <w:b/>
          <w:color w:val="4C94D8" w:themeColor="text2" w:themeTint="80"/>
          <w:sz w:val="22"/>
          <w:szCs w:val="22"/>
        </w:rPr>
        <w:t xml:space="preserve">guidance </w:t>
      </w:r>
      <w:r w:rsidR="00731125" w:rsidRPr="00390F83">
        <w:rPr>
          <w:rFonts w:ascii="Nunito" w:hAnsi="Nunito" w:cs="Calibri"/>
          <w:b/>
          <w:color w:val="4C94D8" w:themeColor="text2" w:themeTint="80"/>
          <w:sz w:val="22"/>
          <w:szCs w:val="22"/>
        </w:rPr>
        <w:t>notes</w:t>
      </w:r>
      <w:r w:rsidR="00F364C5" w:rsidRPr="00390F83">
        <w:rPr>
          <w:rFonts w:ascii="Nunito" w:hAnsi="Nunito" w:cs="Calibri"/>
          <w:b/>
          <w:color w:val="4C94D8" w:themeColor="text2" w:themeTint="80"/>
          <w:sz w:val="22"/>
          <w:szCs w:val="22"/>
        </w:rPr>
        <w:t>)</w:t>
      </w:r>
      <w:r w:rsidRPr="00390F83">
        <w:rPr>
          <w:rFonts w:ascii="Nunito" w:hAnsi="Nunito" w:cs="Calibri"/>
          <w:b/>
          <w:color w:val="4C94D8" w:themeColor="text2" w:themeTint="80"/>
          <w:sz w:val="22"/>
          <w:szCs w:val="22"/>
        </w:rPr>
        <w:t xml:space="preserve">-20% </w:t>
      </w:r>
    </w:p>
    <w:p w14:paraId="285C1E7B" w14:textId="77777777" w:rsidR="00251BF8" w:rsidRPr="00390F83" w:rsidRDefault="00251BF8" w:rsidP="00251BF8">
      <w:pPr>
        <w:ind w:left="360"/>
        <w:rPr>
          <w:rFonts w:ascii="Nunito" w:hAnsi="Nunito" w:cs="Calibri"/>
          <w:bCs/>
          <w:sz w:val="22"/>
          <w:szCs w:val="22"/>
        </w:rPr>
      </w:pPr>
      <w:r w:rsidRPr="00390F83">
        <w:rPr>
          <w:rFonts w:ascii="Nunito" w:hAnsi="Nunito" w:cs="Calibri"/>
          <w:bCs/>
          <w:sz w:val="22"/>
          <w:szCs w:val="22"/>
        </w:rPr>
        <w:t>If 4 supporting documents showing their experience on this type of work -20</w:t>
      </w:r>
    </w:p>
    <w:p w14:paraId="710A283A"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3 supporting documents showing their experience on this type of work </w:t>
      </w:r>
      <w:r w:rsidRPr="00390F83">
        <w:rPr>
          <w:rFonts w:ascii="Nunito" w:hAnsi="Nunito" w:cs="Calibri"/>
          <w:sz w:val="22"/>
          <w:szCs w:val="22"/>
          <w:lang w:eastAsia="en-US"/>
        </w:rPr>
        <w:t xml:space="preserve">– 15 </w:t>
      </w:r>
    </w:p>
    <w:p w14:paraId="2DB62737"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2 supporting document showing their experience on this type of work </w:t>
      </w:r>
      <w:r w:rsidRPr="00390F83">
        <w:rPr>
          <w:rFonts w:ascii="Nunito" w:hAnsi="Nunito" w:cs="Calibri"/>
          <w:sz w:val="22"/>
          <w:szCs w:val="22"/>
          <w:lang w:eastAsia="en-US"/>
        </w:rPr>
        <w:t>– 10</w:t>
      </w:r>
    </w:p>
    <w:p w14:paraId="400B436B"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1 supporting document showing their experience on this type of work </w:t>
      </w:r>
      <w:r w:rsidRPr="00390F83">
        <w:rPr>
          <w:rFonts w:ascii="Nunito" w:hAnsi="Nunito" w:cs="Calibri"/>
          <w:sz w:val="22"/>
          <w:szCs w:val="22"/>
          <w:lang w:eastAsia="en-US"/>
        </w:rPr>
        <w:t>– 5</w:t>
      </w:r>
    </w:p>
    <w:p w14:paraId="55E25CE2" w14:textId="77777777" w:rsidR="00251BF8" w:rsidRPr="00390F83" w:rsidRDefault="00251BF8" w:rsidP="00DD6144">
      <w:pPr>
        <w:rPr>
          <w:rFonts w:ascii="Nunito" w:hAnsi="Nunito" w:cs="Calibri"/>
          <w:b/>
          <w:bCs/>
          <w:sz w:val="22"/>
          <w:szCs w:val="22"/>
          <w:lang w:eastAsia="en-US"/>
        </w:rPr>
      </w:pPr>
    </w:p>
    <w:p w14:paraId="68121B52" w14:textId="25F45C8B" w:rsidR="00251BF8" w:rsidRPr="00390F83" w:rsidRDefault="00251BF8" w:rsidP="006C21D3">
      <w:pPr>
        <w:pStyle w:val="ListParagraph"/>
        <w:numPr>
          <w:ilvl w:val="0"/>
          <w:numId w:val="2"/>
        </w:numPr>
        <w:rPr>
          <w:rFonts w:ascii="Nunito" w:hAnsi="Nunito" w:cs="Calibri"/>
          <w:b/>
          <w:bCs/>
          <w:color w:val="4C94D8" w:themeColor="text2" w:themeTint="80"/>
          <w:sz w:val="22"/>
          <w:szCs w:val="22"/>
          <w:lang w:eastAsia="en-US"/>
        </w:rPr>
      </w:pPr>
      <w:r w:rsidRPr="00390F83">
        <w:rPr>
          <w:rFonts w:ascii="Nunito" w:hAnsi="Nunito" w:cs="Calibri"/>
          <w:b/>
          <w:bCs/>
          <w:color w:val="4C94D8" w:themeColor="text2" w:themeTint="80"/>
          <w:sz w:val="22"/>
          <w:szCs w:val="22"/>
          <w:lang w:eastAsia="en-US"/>
        </w:rPr>
        <w:t xml:space="preserve">Experience on disability </w:t>
      </w:r>
      <w:r w:rsidR="002E28B2" w:rsidRPr="00390F83">
        <w:rPr>
          <w:rFonts w:ascii="Nunito" w:hAnsi="Nunito" w:cs="Calibri"/>
          <w:b/>
          <w:bCs/>
          <w:color w:val="4C94D8" w:themeColor="text2" w:themeTint="80"/>
          <w:sz w:val="22"/>
          <w:szCs w:val="22"/>
          <w:lang w:eastAsia="en-US"/>
        </w:rPr>
        <w:t xml:space="preserve">inclusion </w:t>
      </w:r>
      <w:r w:rsidR="00805F0C" w:rsidRPr="00390F83">
        <w:rPr>
          <w:rFonts w:ascii="Nunito" w:hAnsi="Nunito" w:cs="Calibri"/>
          <w:b/>
          <w:bCs/>
          <w:color w:val="4C94D8" w:themeColor="text2" w:themeTint="80"/>
          <w:sz w:val="22"/>
          <w:szCs w:val="22"/>
          <w:lang w:eastAsia="en-US"/>
        </w:rPr>
        <w:t xml:space="preserve">in </w:t>
      </w:r>
      <w:r w:rsidR="00DD6144" w:rsidRPr="00390F83">
        <w:rPr>
          <w:rFonts w:ascii="Nunito" w:hAnsi="Nunito" w:cs="Calibri"/>
          <w:b/>
          <w:bCs/>
          <w:color w:val="4C94D8" w:themeColor="text2" w:themeTint="80"/>
          <w:sz w:val="22"/>
          <w:szCs w:val="22"/>
          <w:lang w:eastAsia="en-US"/>
        </w:rPr>
        <w:t>Rohingya response</w:t>
      </w:r>
      <w:r w:rsidR="000F0418" w:rsidRPr="00390F83">
        <w:rPr>
          <w:rFonts w:ascii="Nunito" w:hAnsi="Nunito" w:cs="Calibri"/>
          <w:b/>
          <w:bCs/>
          <w:color w:val="4C94D8" w:themeColor="text2" w:themeTint="80"/>
          <w:sz w:val="22"/>
          <w:szCs w:val="22"/>
          <w:lang w:eastAsia="en-US"/>
        </w:rPr>
        <w:t>/others</w:t>
      </w:r>
      <w:r w:rsidRPr="00390F83">
        <w:rPr>
          <w:rFonts w:ascii="Nunito" w:hAnsi="Nunito" w:cs="Calibri"/>
          <w:b/>
          <w:bCs/>
          <w:color w:val="4C94D8" w:themeColor="text2" w:themeTint="80"/>
          <w:sz w:val="22"/>
          <w:szCs w:val="22"/>
          <w:lang w:eastAsia="en-US"/>
        </w:rPr>
        <w:t xml:space="preserve"> focused</w:t>
      </w:r>
      <w:r w:rsidR="00254F98" w:rsidRPr="00390F83">
        <w:rPr>
          <w:rFonts w:ascii="Nunito" w:hAnsi="Nunito" w:cs="Calibri"/>
          <w:b/>
          <w:bCs/>
          <w:color w:val="4C94D8" w:themeColor="text2" w:themeTint="80"/>
          <w:sz w:val="22"/>
          <w:szCs w:val="22"/>
          <w:lang w:eastAsia="en-US"/>
        </w:rPr>
        <w:t xml:space="preserve"> designing IEC, poster, tipsheet, flash card</w:t>
      </w:r>
      <w:r w:rsidR="002E28B2" w:rsidRPr="00390F83">
        <w:rPr>
          <w:rFonts w:ascii="Nunito" w:hAnsi="Nunito" w:cs="Calibri"/>
          <w:b/>
          <w:bCs/>
          <w:color w:val="4C94D8" w:themeColor="text2" w:themeTint="80"/>
          <w:sz w:val="22"/>
          <w:szCs w:val="22"/>
          <w:lang w:eastAsia="en-US"/>
        </w:rPr>
        <w:t>, booklet</w:t>
      </w:r>
      <w:r w:rsidRPr="00390F83">
        <w:rPr>
          <w:rFonts w:ascii="Nunito" w:hAnsi="Nunito" w:cs="Calibri"/>
          <w:b/>
          <w:bCs/>
          <w:color w:val="4C94D8" w:themeColor="text2" w:themeTint="80"/>
          <w:sz w:val="22"/>
          <w:szCs w:val="22"/>
          <w:lang w:eastAsia="en-US"/>
        </w:rPr>
        <w:t xml:space="preserve">– 20% </w:t>
      </w:r>
    </w:p>
    <w:p w14:paraId="19AF1519" w14:textId="77777777" w:rsidR="00251BF8" w:rsidRPr="00390F83" w:rsidRDefault="00251BF8" w:rsidP="00251BF8">
      <w:pPr>
        <w:ind w:left="360"/>
        <w:rPr>
          <w:rFonts w:ascii="Nunito" w:hAnsi="Nunito" w:cs="Calibri"/>
          <w:bCs/>
          <w:sz w:val="22"/>
          <w:szCs w:val="22"/>
        </w:rPr>
      </w:pPr>
      <w:r w:rsidRPr="00390F83">
        <w:rPr>
          <w:rFonts w:ascii="Nunito" w:hAnsi="Nunito" w:cs="Calibri"/>
          <w:bCs/>
          <w:sz w:val="22"/>
          <w:szCs w:val="22"/>
        </w:rPr>
        <w:t>If 4 supporting documents showing their experience on this type of work -20</w:t>
      </w:r>
    </w:p>
    <w:p w14:paraId="6CC920AB"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3 supporting documents showing their experience on this type of work </w:t>
      </w:r>
      <w:r w:rsidRPr="00390F83">
        <w:rPr>
          <w:rFonts w:ascii="Nunito" w:hAnsi="Nunito" w:cs="Calibri"/>
          <w:sz w:val="22"/>
          <w:szCs w:val="22"/>
          <w:lang w:eastAsia="en-US"/>
        </w:rPr>
        <w:t xml:space="preserve">– 15 </w:t>
      </w:r>
    </w:p>
    <w:p w14:paraId="7AF72FFC"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2 supporting document showing their experience on this type of work </w:t>
      </w:r>
      <w:r w:rsidRPr="00390F83">
        <w:rPr>
          <w:rFonts w:ascii="Nunito" w:hAnsi="Nunito" w:cs="Calibri"/>
          <w:sz w:val="22"/>
          <w:szCs w:val="22"/>
          <w:lang w:eastAsia="en-US"/>
        </w:rPr>
        <w:t>– 10</w:t>
      </w:r>
    </w:p>
    <w:p w14:paraId="77F8DE17" w14:textId="32BB2061"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If</w:t>
      </w:r>
      <w:r w:rsidR="00544744" w:rsidRPr="00390F83">
        <w:rPr>
          <w:rFonts w:ascii="Nunito" w:hAnsi="Nunito" w:cs="Calibri"/>
          <w:bCs/>
          <w:sz w:val="22"/>
          <w:szCs w:val="22"/>
        </w:rPr>
        <w:t xml:space="preserve"> 1</w:t>
      </w:r>
      <w:r w:rsidRPr="00390F83">
        <w:rPr>
          <w:rFonts w:ascii="Nunito" w:hAnsi="Nunito" w:cs="Calibri"/>
          <w:bCs/>
          <w:sz w:val="22"/>
          <w:szCs w:val="22"/>
        </w:rPr>
        <w:t xml:space="preserve"> supporting document showing their experience on this type of work </w:t>
      </w:r>
      <w:r w:rsidRPr="00390F83">
        <w:rPr>
          <w:rFonts w:ascii="Nunito" w:hAnsi="Nunito" w:cs="Calibri"/>
          <w:sz w:val="22"/>
          <w:szCs w:val="22"/>
          <w:lang w:eastAsia="en-US"/>
        </w:rPr>
        <w:t>– 5</w:t>
      </w:r>
    </w:p>
    <w:p w14:paraId="7B21F317" w14:textId="77777777" w:rsidR="00241B56" w:rsidRPr="00390F83" w:rsidRDefault="00241B56" w:rsidP="00251BF8">
      <w:pPr>
        <w:ind w:left="360"/>
        <w:rPr>
          <w:rFonts w:ascii="Nunito" w:hAnsi="Nunito" w:cs="Calibri"/>
          <w:sz w:val="22"/>
          <w:szCs w:val="22"/>
          <w:lang w:eastAsia="en-US"/>
        </w:rPr>
      </w:pPr>
    </w:p>
    <w:p w14:paraId="216D08D3" w14:textId="77777777" w:rsidR="00251BF8" w:rsidRPr="00390F83" w:rsidRDefault="00251BF8" w:rsidP="000F0418">
      <w:pPr>
        <w:pStyle w:val="ListParagraph"/>
        <w:numPr>
          <w:ilvl w:val="0"/>
          <w:numId w:val="2"/>
        </w:numPr>
        <w:autoSpaceDE w:val="0"/>
        <w:autoSpaceDN w:val="0"/>
        <w:adjustRightInd w:val="0"/>
        <w:spacing w:line="276" w:lineRule="auto"/>
        <w:jc w:val="both"/>
        <w:rPr>
          <w:rFonts w:ascii="Nunito" w:hAnsi="Nunito" w:cs="Calibri"/>
          <w:b/>
          <w:bCs/>
          <w:color w:val="4C94D8" w:themeColor="text2" w:themeTint="80"/>
          <w:sz w:val="22"/>
          <w:szCs w:val="22"/>
        </w:rPr>
      </w:pPr>
      <w:r w:rsidRPr="00390F83">
        <w:rPr>
          <w:rFonts w:ascii="Nunito" w:hAnsi="Nunito" w:cs="Calibri"/>
          <w:b/>
          <w:bCs/>
          <w:color w:val="4C94D8" w:themeColor="text2" w:themeTint="80"/>
          <w:sz w:val="22"/>
          <w:szCs w:val="22"/>
        </w:rPr>
        <w:t>Experience on working with Different UN Organization / Diplomatic Mission /other INGO/NGO / Govt Department Corporate for this kind of assignment -20%</w:t>
      </w:r>
    </w:p>
    <w:p w14:paraId="6EF852DA" w14:textId="77777777" w:rsidR="00251BF8" w:rsidRPr="00390F83" w:rsidRDefault="00251BF8" w:rsidP="00251BF8">
      <w:pPr>
        <w:ind w:left="360"/>
        <w:rPr>
          <w:rFonts w:ascii="Nunito" w:hAnsi="Nunito" w:cs="Calibri"/>
          <w:bCs/>
          <w:sz w:val="22"/>
          <w:szCs w:val="22"/>
        </w:rPr>
      </w:pPr>
      <w:r w:rsidRPr="00390F83">
        <w:rPr>
          <w:rFonts w:ascii="Nunito" w:hAnsi="Nunito" w:cs="Calibri"/>
          <w:bCs/>
          <w:sz w:val="22"/>
          <w:szCs w:val="22"/>
        </w:rPr>
        <w:t>If 4 supporting documents showing their experience on this type of work -20</w:t>
      </w:r>
    </w:p>
    <w:p w14:paraId="478F6AFC"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3 supporting documents showing their experience on this type of work </w:t>
      </w:r>
      <w:r w:rsidRPr="00390F83">
        <w:rPr>
          <w:rFonts w:ascii="Nunito" w:hAnsi="Nunito" w:cs="Calibri"/>
          <w:sz w:val="22"/>
          <w:szCs w:val="22"/>
          <w:lang w:eastAsia="en-US"/>
        </w:rPr>
        <w:t xml:space="preserve">– 15 </w:t>
      </w:r>
    </w:p>
    <w:p w14:paraId="64080DB3" w14:textId="77777777"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 xml:space="preserve">If 2 supporting document showing their experience on this type of work </w:t>
      </w:r>
      <w:r w:rsidRPr="00390F83">
        <w:rPr>
          <w:rFonts w:ascii="Nunito" w:hAnsi="Nunito" w:cs="Calibri"/>
          <w:sz w:val="22"/>
          <w:szCs w:val="22"/>
          <w:lang w:eastAsia="en-US"/>
        </w:rPr>
        <w:t>– 10</w:t>
      </w:r>
    </w:p>
    <w:p w14:paraId="24028929" w14:textId="1DFDD099" w:rsidR="00251BF8" w:rsidRPr="00390F83" w:rsidRDefault="00251BF8" w:rsidP="00251BF8">
      <w:pPr>
        <w:ind w:left="360"/>
        <w:rPr>
          <w:rFonts w:ascii="Nunito" w:hAnsi="Nunito" w:cs="Calibri"/>
          <w:sz w:val="22"/>
          <w:szCs w:val="22"/>
          <w:lang w:eastAsia="en-US"/>
        </w:rPr>
      </w:pPr>
      <w:r w:rsidRPr="00390F83">
        <w:rPr>
          <w:rFonts w:ascii="Nunito" w:hAnsi="Nunito" w:cs="Calibri"/>
          <w:bCs/>
          <w:sz w:val="22"/>
          <w:szCs w:val="22"/>
        </w:rPr>
        <w:t>If</w:t>
      </w:r>
      <w:r w:rsidR="00544744" w:rsidRPr="00390F83">
        <w:rPr>
          <w:rFonts w:ascii="Nunito" w:hAnsi="Nunito" w:cs="Calibri"/>
          <w:bCs/>
          <w:sz w:val="22"/>
          <w:szCs w:val="22"/>
        </w:rPr>
        <w:t xml:space="preserve"> 1</w:t>
      </w:r>
      <w:r w:rsidRPr="00390F83">
        <w:rPr>
          <w:rFonts w:ascii="Nunito" w:hAnsi="Nunito" w:cs="Calibri"/>
          <w:bCs/>
          <w:sz w:val="22"/>
          <w:szCs w:val="22"/>
        </w:rPr>
        <w:t xml:space="preserve"> supporting document showing their experience on this type of work </w:t>
      </w:r>
      <w:r w:rsidRPr="00390F83">
        <w:rPr>
          <w:rFonts w:ascii="Nunito" w:hAnsi="Nunito" w:cs="Calibri"/>
          <w:sz w:val="22"/>
          <w:szCs w:val="22"/>
          <w:lang w:eastAsia="en-US"/>
        </w:rPr>
        <w:t>– 5</w:t>
      </w:r>
    </w:p>
    <w:p w14:paraId="640BCC96" w14:textId="77777777" w:rsidR="00544744" w:rsidRPr="00390F83" w:rsidRDefault="00544744" w:rsidP="00251BF8">
      <w:pPr>
        <w:ind w:left="360"/>
        <w:rPr>
          <w:rFonts w:ascii="Nunito" w:hAnsi="Nunito" w:cs="Calibri"/>
          <w:b/>
          <w:bCs/>
          <w:sz w:val="22"/>
          <w:szCs w:val="22"/>
          <w:lang w:eastAsia="en-US"/>
        </w:rPr>
      </w:pPr>
    </w:p>
    <w:p w14:paraId="1054AA69" w14:textId="1556D974" w:rsidR="00251BF8" w:rsidRPr="00390F83" w:rsidRDefault="00251BF8" w:rsidP="00544744">
      <w:pPr>
        <w:pStyle w:val="ListParagraph"/>
        <w:numPr>
          <w:ilvl w:val="0"/>
          <w:numId w:val="2"/>
        </w:numPr>
        <w:rPr>
          <w:rFonts w:ascii="Nunito" w:hAnsi="Nunito" w:cs="Calibri"/>
          <w:b/>
          <w:bCs/>
          <w:color w:val="4C94D8" w:themeColor="text2" w:themeTint="80"/>
          <w:sz w:val="22"/>
          <w:szCs w:val="22"/>
          <w:lang w:eastAsia="en-US"/>
        </w:rPr>
      </w:pPr>
      <w:r w:rsidRPr="00390F83">
        <w:rPr>
          <w:rFonts w:ascii="Nunito" w:hAnsi="Nunito" w:cs="Calibri"/>
          <w:b/>
          <w:bCs/>
          <w:color w:val="4C94D8" w:themeColor="text2" w:themeTint="80"/>
          <w:sz w:val="22"/>
          <w:szCs w:val="22"/>
          <w:lang w:eastAsia="en-US"/>
        </w:rPr>
        <w:t xml:space="preserve">Experience on </w:t>
      </w:r>
      <w:r w:rsidR="00544744" w:rsidRPr="00390F83">
        <w:rPr>
          <w:rFonts w:ascii="Nunito" w:hAnsi="Nunito" w:cs="Calibri"/>
          <w:b/>
          <w:bCs/>
          <w:color w:val="4C94D8" w:themeColor="text2" w:themeTint="80"/>
          <w:sz w:val="22"/>
          <w:szCs w:val="22"/>
          <w:lang w:eastAsia="en-US"/>
        </w:rPr>
        <w:t>working in</w:t>
      </w:r>
      <w:r w:rsidRPr="00390F83">
        <w:rPr>
          <w:rFonts w:ascii="Nunito" w:hAnsi="Nunito" w:cs="Calibri"/>
          <w:b/>
          <w:bCs/>
          <w:color w:val="4C94D8" w:themeColor="text2" w:themeTint="80"/>
          <w:sz w:val="22"/>
          <w:szCs w:val="22"/>
          <w:lang w:eastAsia="en-US"/>
        </w:rPr>
        <w:t xml:space="preserve"> Cox’s</w:t>
      </w:r>
      <w:r w:rsidR="0045143D" w:rsidRPr="00390F83">
        <w:rPr>
          <w:rFonts w:ascii="Nunito" w:hAnsi="Nunito" w:cs="Calibri"/>
          <w:b/>
          <w:bCs/>
          <w:color w:val="4C94D8" w:themeColor="text2" w:themeTint="80"/>
          <w:sz w:val="22"/>
          <w:szCs w:val="22"/>
          <w:lang w:eastAsia="en-US"/>
        </w:rPr>
        <w:t xml:space="preserve"> </w:t>
      </w:r>
      <w:r w:rsidRPr="00390F83">
        <w:rPr>
          <w:rFonts w:ascii="Nunito" w:hAnsi="Nunito" w:cs="Calibri"/>
          <w:b/>
          <w:bCs/>
          <w:color w:val="4C94D8" w:themeColor="text2" w:themeTint="80"/>
          <w:sz w:val="22"/>
          <w:szCs w:val="22"/>
          <w:lang w:eastAsia="en-US"/>
        </w:rPr>
        <w:t xml:space="preserve">Bazar Context (Host &amp; Rohingya Community) – 10% </w:t>
      </w:r>
    </w:p>
    <w:p w14:paraId="1B1A40AF" w14:textId="4AB9ECD0" w:rsidR="00251BF8" w:rsidRPr="00390F83" w:rsidRDefault="00251BF8" w:rsidP="00544744">
      <w:pPr>
        <w:ind w:left="360"/>
        <w:rPr>
          <w:rFonts w:ascii="Nunito" w:hAnsi="Nunito" w:cs="Calibri"/>
          <w:sz w:val="22"/>
          <w:szCs w:val="22"/>
          <w:lang w:eastAsia="en-US"/>
        </w:rPr>
      </w:pPr>
      <w:r w:rsidRPr="00390F83">
        <w:rPr>
          <w:rFonts w:ascii="Nunito" w:hAnsi="Nunito" w:cs="Calibri"/>
          <w:sz w:val="22"/>
          <w:szCs w:val="22"/>
          <w:lang w:eastAsia="en-US"/>
        </w:rPr>
        <w:t>For 2 or more supporting documents</w:t>
      </w:r>
      <w:r w:rsidR="004F59D8" w:rsidRPr="00390F83">
        <w:rPr>
          <w:rFonts w:ascii="Nunito" w:hAnsi="Nunito" w:cs="Calibri"/>
          <w:sz w:val="22"/>
          <w:szCs w:val="22"/>
          <w:lang w:eastAsia="en-US"/>
        </w:rPr>
        <w:t>/experiences</w:t>
      </w:r>
      <w:r w:rsidR="001A429A" w:rsidRPr="00390F83">
        <w:rPr>
          <w:rFonts w:ascii="Nunito" w:hAnsi="Nunito" w:cs="Calibri"/>
          <w:sz w:val="22"/>
          <w:szCs w:val="22"/>
          <w:lang w:eastAsia="en-US"/>
        </w:rPr>
        <w:t xml:space="preserve"> certificate/relevant documents</w:t>
      </w:r>
      <w:r w:rsidRPr="00390F83">
        <w:rPr>
          <w:rFonts w:ascii="Nunito" w:hAnsi="Nunito" w:cs="Calibri"/>
          <w:sz w:val="22"/>
          <w:szCs w:val="22"/>
          <w:lang w:eastAsia="en-US"/>
        </w:rPr>
        <w:t xml:space="preserve"> – 10 </w:t>
      </w:r>
    </w:p>
    <w:p w14:paraId="59303870" w14:textId="229E97BD" w:rsidR="00251BF8" w:rsidRPr="00390F83" w:rsidRDefault="00544744" w:rsidP="00544744">
      <w:pPr>
        <w:rPr>
          <w:rFonts w:ascii="Nunito" w:hAnsi="Nunito" w:cs="Calibri"/>
          <w:sz w:val="22"/>
          <w:szCs w:val="22"/>
          <w:lang w:eastAsia="en-US"/>
        </w:rPr>
      </w:pPr>
      <w:r w:rsidRPr="00390F83">
        <w:rPr>
          <w:rFonts w:ascii="Nunito" w:hAnsi="Nunito" w:cs="Calibri"/>
          <w:sz w:val="22"/>
          <w:szCs w:val="22"/>
          <w:lang w:eastAsia="en-US"/>
        </w:rPr>
        <w:t xml:space="preserve">       </w:t>
      </w:r>
      <w:r w:rsidR="004F59D8" w:rsidRPr="00390F83">
        <w:rPr>
          <w:rFonts w:ascii="Nunito" w:hAnsi="Nunito" w:cs="Calibri"/>
          <w:sz w:val="22"/>
          <w:szCs w:val="22"/>
          <w:lang w:eastAsia="en-US"/>
        </w:rPr>
        <w:t xml:space="preserve">For 1 or </w:t>
      </w:r>
      <w:r w:rsidR="001A429A" w:rsidRPr="00390F83">
        <w:rPr>
          <w:rFonts w:ascii="Nunito" w:hAnsi="Nunito" w:cs="Calibri"/>
          <w:sz w:val="22"/>
          <w:szCs w:val="22"/>
          <w:lang w:eastAsia="en-US"/>
        </w:rPr>
        <w:t xml:space="preserve">more supporting documents/experiences certificate/relevant documents </w:t>
      </w:r>
      <w:r w:rsidR="00251BF8" w:rsidRPr="00390F83">
        <w:rPr>
          <w:rFonts w:ascii="Nunito" w:hAnsi="Nunito" w:cs="Calibri"/>
          <w:sz w:val="22"/>
          <w:szCs w:val="22"/>
          <w:lang w:eastAsia="en-US"/>
        </w:rPr>
        <w:t xml:space="preserve">– 5 </w:t>
      </w:r>
    </w:p>
    <w:p w14:paraId="6A56E3AC" w14:textId="77777777" w:rsidR="00251BF8" w:rsidRPr="00390F83" w:rsidRDefault="00251BF8" w:rsidP="00251BF8">
      <w:pPr>
        <w:spacing w:line="276" w:lineRule="auto"/>
        <w:jc w:val="both"/>
        <w:rPr>
          <w:rFonts w:ascii="Nunito" w:hAnsi="Nunito" w:cs="Calibri"/>
          <w:b/>
          <w:bCs/>
          <w:color w:val="000000"/>
          <w:sz w:val="22"/>
          <w:szCs w:val="22"/>
        </w:rPr>
      </w:pPr>
    </w:p>
    <w:p w14:paraId="22693167" w14:textId="77777777" w:rsidR="00251BF8" w:rsidRPr="00390F83" w:rsidRDefault="00251BF8" w:rsidP="00251BF8">
      <w:pPr>
        <w:spacing w:line="276" w:lineRule="auto"/>
        <w:jc w:val="both"/>
        <w:rPr>
          <w:rFonts w:ascii="Nunito" w:hAnsi="Nunito" w:cs="Calibri"/>
          <w:b/>
          <w:bCs/>
          <w:color w:val="4C94D8" w:themeColor="text2" w:themeTint="80"/>
          <w:sz w:val="22"/>
          <w:szCs w:val="22"/>
        </w:rPr>
      </w:pPr>
      <w:r w:rsidRPr="00390F83">
        <w:rPr>
          <w:rFonts w:ascii="Nunito" w:hAnsi="Nunito" w:cs="Calibri"/>
          <w:b/>
          <w:bCs/>
          <w:color w:val="4C94D8" w:themeColor="text2" w:themeTint="80"/>
          <w:sz w:val="22"/>
          <w:szCs w:val="22"/>
        </w:rPr>
        <w:t>The technical proposal should specify:</w:t>
      </w:r>
    </w:p>
    <w:p w14:paraId="3898EFD2" w14:textId="7A7F965F" w:rsidR="00251BF8" w:rsidRPr="00390F83" w:rsidRDefault="00251BF8" w:rsidP="00251BF8">
      <w:pPr>
        <w:numPr>
          <w:ilvl w:val="0"/>
          <w:numId w:val="5"/>
        </w:numPr>
        <w:autoSpaceDE w:val="0"/>
        <w:autoSpaceDN w:val="0"/>
        <w:adjustRightInd w:val="0"/>
        <w:spacing w:line="276" w:lineRule="auto"/>
        <w:jc w:val="both"/>
        <w:rPr>
          <w:rFonts w:ascii="Nunito" w:hAnsi="Nunito" w:cs="Calibri"/>
          <w:color w:val="000000"/>
          <w:sz w:val="22"/>
          <w:szCs w:val="22"/>
        </w:rPr>
      </w:pPr>
      <w:r w:rsidRPr="00390F83">
        <w:rPr>
          <w:rFonts w:ascii="Nunito" w:hAnsi="Nunito" w:cs="Calibri"/>
          <w:color w:val="000000"/>
          <w:sz w:val="22"/>
          <w:szCs w:val="22"/>
        </w:rPr>
        <w:t xml:space="preserve">Analysis of the </w:t>
      </w:r>
      <w:proofErr w:type="spellStart"/>
      <w:r w:rsidRPr="00390F83">
        <w:rPr>
          <w:rFonts w:ascii="Nunito" w:hAnsi="Nunito" w:cs="Calibri"/>
          <w:color w:val="000000"/>
          <w:sz w:val="22"/>
          <w:szCs w:val="22"/>
        </w:rPr>
        <w:t>ToR</w:t>
      </w:r>
      <w:proofErr w:type="spellEnd"/>
      <w:r w:rsidRPr="00390F83">
        <w:rPr>
          <w:rFonts w:ascii="Nunito" w:hAnsi="Nunito" w:cs="Calibri"/>
          <w:color w:val="000000"/>
          <w:sz w:val="22"/>
          <w:szCs w:val="22"/>
        </w:rPr>
        <w:t xml:space="preserve"> showing the supplier s’ understanding of the subject to be </w:t>
      </w:r>
      <w:r w:rsidR="00144398" w:rsidRPr="00390F83">
        <w:rPr>
          <w:rFonts w:ascii="Nunito" w:hAnsi="Nunito" w:cs="Calibri"/>
          <w:color w:val="000000"/>
          <w:sz w:val="22"/>
          <w:szCs w:val="22"/>
        </w:rPr>
        <w:t>assessed.</w:t>
      </w:r>
    </w:p>
    <w:p w14:paraId="5E3515FE" w14:textId="7B3EA1D4" w:rsidR="00251BF8" w:rsidRPr="00390F83" w:rsidRDefault="00251BF8" w:rsidP="00251BF8">
      <w:pPr>
        <w:numPr>
          <w:ilvl w:val="0"/>
          <w:numId w:val="5"/>
        </w:numPr>
        <w:autoSpaceDE w:val="0"/>
        <w:autoSpaceDN w:val="0"/>
        <w:adjustRightInd w:val="0"/>
        <w:spacing w:line="276" w:lineRule="auto"/>
        <w:jc w:val="both"/>
        <w:rPr>
          <w:rFonts w:ascii="Nunito" w:hAnsi="Nunito" w:cs="Calibri"/>
          <w:color w:val="000000"/>
          <w:sz w:val="22"/>
          <w:szCs w:val="22"/>
        </w:rPr>
      </w:pPr>
      <w:r w:rsidRPr="00390F83">
        <w:rPr>
          <w:rFonts w:ascii="Nunito" w:hAnsi="Nunito" w:cs="Calibri"/>
          <w:color w:val="000000"/>
          <w:sz w:val="22"/>
          <w:szCs w:val="22"/>
        </w:rPr>
        <w:t xml:space="preserve">CV mentioning qualifications and experience of the </w:t>
      </w:r>
      <w:r w:rsidR="00144398" w:rsidRPr="00390F83">
        <w:rPr>
          <w:rFonts w:ascii="Nunito" w:hAnsi="Nunito" w:cs="Calibri"/>
          <w:color w:val="000000"/>
          <w:sz w:val="22"/>
          <w:szCs w:val="22"/>
        </w:rPr>
        <w:t>supplier in</w:t>
      </w:r>
      <w:r w:rsidRPr="00390F83">
        <w:rPr>
          <w:rFonts w:ascii="Nunito" w:hAnsi="Nunito" w:cs="Calibri"/>
          <w:color w:val="000000"/>
          <w:sz w:val="22"/>
          <w:szCs w:val="22"/>
        </w:rPr>
        <w:t xml:space="preserve"> designing, developing </w:t>
      </w:r>
      <w:r w:rsidR="00144398" w:rsidRPr="00390F83">
        <w:rPr>
          <w:rFonts w:ascii="Nunito" w:hAnsi="Nunito" w:cs="Calibri"/>
          <w:color w:val="000000"/>
          <w:sz w:val="22"/>
          <w:szCs w:val="22"/>
        </w:rPr>
        <w:t>technical tools and resources.</w:t>
      </w:r>
    </w:p>
    <w:p w14:paraId="35998EC9" w14:textId="56782484" w:rsidR="00251BF8" w:rsidRPr="00390F83" w:rsidRDefault="00251BF8" w:rsidP="00144398">
      <w:pPr>
        <w:numPr>
          <w:ilvl w:val="0"/>
          <w:numId w:val="6"/>
        </w:numPr>
        <w:autoSpaceDE w:val="0"/>
        <w:autoSpaceDN w:val="0"/>
        <w:adjustRightInd w:val="0"/>
        <w:spacing w:line="276" w:lineRule="auto"/>
        <w:rPr>
          <w:rFonts w:ascii="Nunito" w:hAnsi="Nunito" w:cs="Calibri"/>
          <w:color w:val="000000"/>
          <w:sz w:val="22"/>
          <w:szCs w:val="22"/>
        </w:rPr>
      </w:pPr>
      <w:r w:rsidRPr="00390F83">
        <w:rPr>
          <w:rFonts w:ascii="Nunito" w:hAnsi="Nunito" w:cs="Calibri"/>
          <w:color w:val="000000"/>
          <w:sz w:val="22"/>
          <w:szCs w:val="22"/>
        </w:rPr>
        <w:t>Strength of the supplier</w:t>
      </w:r>
      <w:r w:rsidR="00144398" w:rsidRPr="00390F83">
        <w:rPr>
          <w:rFonts w:ascii="Nunito" w:hAnsi="Nunito" w:cs="Calibri"/>
          <w:color w:val="000000"/>
          <w:sz w:val="22"/>
          <w:szCs w:val="22"/>
        </w:rPr>
        <w:t xml:space="preserve"> </w:t>
      </w:r>
      <w:r w:rsidRPr="00390F83">
        <w:rPr>
          <w:rFonts w:ascii="Nunito" w:hAnsi="Nunito" w:cs="Calibri"/>
          <w:color w:val="000000"/>
          <w:sz w:val="22"/>
          <w:szCs w:val="22"/>
        </w:rPr>
        <w:t>on disability-inclusive service provisions considering humanitarian context is highly preferred.</w:t>
      </w:r>
    </w:p>
    <w:p w14:paraId="7D5DF519" w14:textId="18DD32A2" w:rsidR="00251BF8" w:rsidRPr="00390F83" w:rsidRDefault="00251BF8" w:rsidP="00251BF8">
      <w:pPr>
        <w:numPr>
          <w:ilvl w:val="0"/>
          <w:numId w:val="6"/>
        </w:numPr>
        <w:autoSpaceDE w:val="0"/>
        <w:autoSpaceDN w:val="0"/>
        <w:adjustRightInd w:val="0"/>
        <w:spacing w:line="276" w:lineRule="auto"/>
        <w:jc w:val="both"/>
        <w:rPr>
          <w:rFonts w:ascii="Nunito" w:hAnsi="Nunito" w:cs="Calibri"/>
          <w:color w:val="000000"/>
          <w:sz w:val="22"/>
          <w:szCs w:val="22"/>
        </w:rPr>
      </w:pPr>
      <w:r w:rsidRPr="00390F83">
        <w:rPr>
          <w:rFonts w:ascii="Nunito" w:hAnsi="Nunito" w:cs="Calibri"/>
          <w:color w:val="000000"/>
          <w:sz w:val="22"/>
          <w:szCs w:val="22"/>
        </w:rPr>
        <w:t xml:space="preserve">Purchase order/ Contract/Completion certificate from Agency / UN/ Diplomatic Mission /other INGO/NGO / Corporate for this kind of assignment </w:t>
      </w:r>
    </w:p>
    <w:p w14:paraId="1890C575" w14:textId="77777777" w:rsidR="00251BF8" w:rsidRPr="00390F83" w:rsidRDefault="00251BF8" w:rsidP="00251BF8">
      <w:pPr>
        <w:spacing w:line="276" w:lineRule="auto"/>
        <w:jc w:val="both"/>
        <w:rPr>
          <w:rFonts w:ascii="Nunito" w:hAnsi="Nunito" w:cs="Calibri"/>
          <w:color w:val="000000"/>
          <w:sz w:val="22"/>
          <w:szCs w:val="22"/>
        </w:rPr>
      </w:pPr>
    </w:p>
    <w:p w14:paraId="04F3D946" w14:textId="77777777" w:rsidR="00251BF8" w:rsidRPr="00390F83" w:rsidRDefault="00251BF8" w:rsidP="00251BF8">
      <w:pPr>
        <w:pStyle w:val="NoSpacing"/>
        <w:rPr>
          <w:rFonts w:ascii="Nunito" w:hAnsi="Nunito" w:cs="Calibri"/>
          <w:b/>
          <w:color w:val="4C94D8" w:themeColor="text2" w:themeTint="80"/>
        </w:rPr>
      </w:pPr>
      <w:r w:rsidRPr="00390F83">
        <w:rPr>
          <w:rFonts w:ascii="Nunito" w:hAnsi="Nunito" w:cs="Calibri"/>
          <w:b/>
          <w:color w:val="4C94D8" w:themeColor="text2" w:themeTint="80"/>
        </w:rPr>
        <w:t xml:space="preserve">Application process </w:t>
      </w:r>
    </w:p>
    <w:p w14:paraId="19E2F5A6" w14:textId="77777777" w:rsidR="00251BF8" w:rsidRPr="00390F83" w:rsidRDefault="00251BF8" w:rsidP="00251BF8">
      <w:pPr>
        <w:pStyle w:val="NoSpacing"/>
        <w:rPr>
          <w:rFonts w:ascii="Nunito" w:hAnsi="Nunito" w:cs="Calibri"/>
          <w:bCs/>
        </w:rPr>
      </w:pPr>
    </w:p>
    <w:p w14:paraId="32F6A305" w14:textId="6E533B35"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Interested</w:t>
      </w:r>
      <w:proofErr w:type="spellEnd"/>
      <w:r w:rsidRPr="00390F83">
        <w:rPr>
          <w:rFonts w:ascii="Nunito" w:hAnsi="Nunito" w:cs="Calibri"/>
          <w:bCs/>
        </w:rPr>
        <w:t xml:space="preserve"> </w:t>
      </w:r>
      <w:proofErr w:type="spellStart"/>
      <w:r w:rsidRPr="00390F83">
        <w:rPr>
          <w:rFonts w:ascii="Nunito" w:hAnsi="Nunito" w:cs="Calibri"/>
          <w:bCs/>
        </w:rPr>
        <w:t>applicant</w:t>
      </w:r>
      <w:proofErr w:type="spellEnd"/>
      <w:r w:rsidRPr="00390F83">
        <w:rPr>
          <w:rFonts w:ascii="Nunito" w:hAnsi="Nunito" w:cs="Calibri"/>
          <w:bCs/>
        </w:rPr>
        <w:t xml:space="preserve">’(s) </w:t>
      </w:r>
      <w:proofErr w:type="spellStart"/>
      <w:r w:rsidRPr="00390F83">
        <w:rPr>
          <w:rFonts w:ascii="Nunito" w:hAnsi="Nunito" w:cs="Calibri"/>
          <w:bCs/>
        </w:rPr>
        <w:t>should</w:t>
      </w:r>
      <w:proofErr w:type="spellEnd"/>
      <w:r w:rsidRPr="00390F83">
        <w:rPr>
          <w:rFonts w:ascii="Nunito" w:hAnsi="Nunito" w:cs="Calibri"/>
          <w:bCs/>
        </w:rPr>
        <w:t xml:space="preserve"> email /</w:t>
      </w:r>
      <w:proofErr w:type="spellStart"/>
      <w:r w:rsidRPr="00390F83">
        <w:rPr>
          <w:rFonts w:ascii="Nunito" w:hAnsi="Nunito" w:cs="Calibri"/>
          <w:bCs/>
        </w:rPr>
        <w:t>S</w:t>
      </w:r>
      <w:r w:rsidR="00680BD2">
        <w:rPr>
          <w:rFonts w:ascii="Nunito" w:hAnsi="Nunito" w:cs="Calibri"/>
          <w:bCs/>
        </w:rPr>
        <w:t>u</w:t>
      </w:r>
      <w:r w:rsidRPr="00390F83">
        <w:rPr>
          <w:rFonts w:ascii="Nunito" w:hAnsi="Nunito" w:cs="Calibri"/>
          <w:bCs/>
        </w:rPr>
        <w:t>bmit</w:t>
      </w:r>
      <w:proofErr w:type="spellEnd"/>
      <w:r w:rsidRPr="00390F83">
        <w:rPr>
          <w:rFonts w:ascii="Nunito" w:hAnsi="Nunito" w:cs="Calibri"/>
          <w:bCs/>
        </w:rPr>
        <w:t xml:space="preserve"> Hard Copies Cover </w:t>
      </w:r>
      <w:proofErr w:type="spellStart"/>
      <w:r w:rsidRPr="00390F83">
        <w:rPr>
          <w:rFonts w:ascii="Nunito" w:hAnsi="Nunito" w:cs="Calibri"/>
          <w:bCs/>
        </w:rPr>
        <w:t>letter</w:t>
      </w:r>
      <w:proofErr w:type="spellEnd"/>
      <w:r w:rsidRPr="00390F83">
        <w:rPr>
          <w:rFonts w:ascii="Nunito" w:hAnsi="Nunito" w:cs="Calibri"/>
          <w:bCs/>
        </w:rPr>
        <w:t xml:space="preserve"> and CV (maximum 4 </w:t>
      </w:r>
      <w:proofErr w:type="gramStart"/>
      <w:r w:rsidRPr="00390F83">
        <w:rPr>
          <w:rFonts w:ascii="Nunito" w:hAnsi="Nunito" w:cs="Calibri"/>
          <w:bCs/>
        </w:rPr>
        <w:t>pages;</w:t>
      </w:r>
      <w:proofErr w:type="gramEnd"/>
      <w:r w:rsidRPr="00390F83">
        <w:rPr>
          <w:rFonts w:ascii="Nunito" w:hAnsi="Nunito" w:cs="Calibri"/>
          <w:bCs/>
        </w:rPr>
        <w:t xml:space="preserve"> </w:t>
      </w:r>
      <w:proofErr w:type="spellStart"/>
      <w:r w:rsidRPr="00390F83">
        <w:rPr>
          <w:rFonts w:ascii="Nunito" w:hAnsi="Nunito" w:cs="Calibri"/>
          <w:bCs/>
        </w:rPr>
        <w:t>with</w:t>
      </w:r>
      <w:proofErr w:type="spellEnd"/>
      <w:r w:rsidRPr="00390F83">
        <w:rPr>
          <w:rFonts w:ascii="Nunito" w:hAnsi="Nunito" w:cs="Calibri"/>
          <w:bCs/>
        </w:rPr>
        <w:t xml:space="preserve"> </w:t>
      </w:r>
      <w:proofErr w:type="spellStart"/>
      <w:r w:rsidRPr="00390F83">
        <w:rPr>
          <w:rFonts w:ascii="Nunito" w:hAnsi="Nunito" w:cs="Calibri"/>
          <w:bCs/>
        </w:rPr>
        <w:t>references</w:t>
      </w:r>
      <w:proofErr w:type="spellEnd"/>
      <w:r w:rsidRPr="00390F83">
        <w:rPr>
          <w:rFonts w:ascii="Nunito" w:hAnsi="Nunito" w:cs="Calibri"/>
          <w:bCs/>
        </w:rPr>
        <w:t>), VAT &amp; TIN Registration Copy, NID copy.</w:t>
      </w:r>
    </w:p>
    <w:p w14:paraId="3AD8B5C2" w14:textId="77777777" w:rsidR="00251BF8" w:rsidRPr="00390F83" w:rsidRDefault="00251BF8" w:rsidP="00251BF8">
      <w:pPr>
        <w:pStyle w:val="NoSpacing"/>
        <w:numPr>
          <w:ilvl w:val="0"/>
          <w:numId w:val="12"/>
        </w:numPr>
        <w:ind w:left="360"/>
        <w:jc w:val="both"/>
        <w:rPr>
          <w:rFonts w:ascii="Nunito" w:hAnsi="Nunito" w:cs="Calibri"/>
          <w:bCs/>
        </w:rPr>
      </w:pPr>
      <w:r w:rsidRPr="00390F83">
        <w:rPr>
          <w:rFonts w:ascii="Nunito" w:hAnsi="Nunito" w:cs="Calibri"/>
          <w:bCs/>
        </w:rPr>
        <w:t xml:space="preserve">If </w:t>
      </w:r>
      <w:proofErr w:type="spellStart"/>
      <w:r w:rsidRPr="00390F83">
        <w:rPr>
          <w:rFonts w:ascii="Nunito" w:hAnsi="Nunito" w:cs="Calibri"/>
          <w:bCs/>
        </w:rPr>
        <w:t>it</w:t>
      </w:r>
      <w:proofErr w:type="spellEnd"/>
      <w:r w:rsidRPr="00390F83">
        <w:rPr>
          <w:rFonts w:ascii="Nunito" w:hAnsi="Nunito" w:cs="Calibri"/>
          <w:bCs/>
        </w:rPr>
        <w:t xml:space="preserve"> </w:t>
      </w:r>
      <w:proofErr w:type="spellStart"/>
      <w:r w:rsidRPr="00390F83">
        <w:rPr>
          <w:rFonts w:ascii="Nunito" w:hAnsi="Nunito" w:cs="Calibri"/>
          <w:bCs/>
        </w:rPr>
        <w:t>is</w:t>
      </w:r>
      <w:proofErr w:type="spellEnd"/>
      <w:r w:rsidRPr="00390F83">
        <w:rPr>
          <w:rFonts w:ascii="Nunito" w:hAnsi="Nunito" w:cs="Calibri"/>
          <w:bCs/>
        </w:rPr>
        <w:t xml:space="preserve"> </w:t>
      </w:r>
      <w:proofErr w:type="spellStart"/>
      <w:r w:rsidRPr="00390F83">
        <w:rPr>
          <w:rFonts w:ascii="Nunito" w:hAnsi="Nunito" w:cs="Calibri"/>
          <w:bCs/>
        </w:rPr>
        <w:t>company</w:t>
      </w:r>
      <w:proofErr w:type="spellEnd"/>
      <w:r w:rsidRPr="00390F83">
        <w:rPr>
          <w:rFonts w:ascii="Nunito" w:hAnsi="Nunito" w:cs="Calibri"/>
          <w:bCs/>
        </w:rPr>
        <w:t xml:space="preserve"> </w:t>
      </w:r>
      <w:proofErr w:type="spellStart"/>
      <w:r w:rsidRPr="00390F83">
        <w:rPr>
          <w:rFonts w:ascii="Nunito" w:hAnsi="Nunito" w:cs="Calibri"/>
          <w:bCs/>
        </w:rPr>
        <w:t>then</w:t>
      </w:r>
      <w:proofErr w:type="spellEnd"/>
      <w:r w:rsidRPr="00390F83">
        <w:rPr>
          <w:rFonts w:ascii="Nunito" w:hAnsi="Nunito" w:cs="Calibri"/>
          <w:bCs/>
        </w:rPr>
        <w:t xml:space="preserve"> </w:t>
      </w:r>
      <w:proofErr w:type="spellStart"/>
      <w:r w:rsidRPr="00390F83">
        <w:rPr>
          <w:rFonts w:ascii="Nunito" w:hAnsi="Nunito" w:cs="Calibri"/>
          <w:bCs/>
        </w:rPr>
        <w:t>need</w:t>
      </w:r>
      <w:proofErr w:type="spellEnd"/>
      <w:r w:rsidRPr="00390F83">
        <w:rPr>
          <w:rFonts w:ascii="Nunito" w:hAnsi="Nunito" w:cs="Calibri"/>
          <w:bCs/>
        </w:rPr>
        <w:t xml:space="preserve"> to </w:t>
      </w:r>
      <w:proofErr w:type="spellStart"/>
      <w:r w:rsidRPr="00390F83">
        <w:rPr>
          <w:rFonts w:ascii="Nunito" w:hAnsi="Nunito" w:cs="Calibri"/>
          <w:bCs/>
        </w:rPr>
        <w:t>share</w:t>
      </w:r>
      <w:proofErr w:type="spellEnd"/>
      <w:r w:rsidRPr="00390F83">
        <w:rPr>
          <w:rFonts w:ascii="Nunito" w:hAnsi="Nunito" w:cs="Calibri"/>
          <w:bCs/>
        </w:rPr>
        <w:t xml:space="preserve"> the profile(s) and documentation of </w:t>
      </w:r>
      <w:proofErr w:type="spellStart"/>
      <w:r w:rsidRPr="00390F83">
        <w:rPr>
          <w:rFonts w:ascii="Nunito" w:hAnsi="Nunito" w:cs="Calibri"/>
          <w:bCs/>
        </w:rPr>
        <w:t>legal</w:t>
      </w:r>
      <w:proofErr w:type="spellEnd"/>
      <w:r w:rsidRPr="00390F83">
        <w:rPr>
          <w:rFonts w:ascii="Nunito" w:hAnsi="Nunito" w:cs="Calibri"/>
          <w:bCs/>
        </w:rPr>
        <w:t xml:space="preserve"> </w:t>
      </w:r>
      <w:proofErr w:type="spellStart"/>
      <w:r w:rsidRPr="00390F83">
        <w:rPr>
          <w:rFonts w:ascii="Nunito" w:hAnsi="Nunito" w:cs="Calibri"/>
          <w:bCs/>
        </w:rPr>
        <w:t>status</w:t>
      </w:r>
      <w:proofErr w:type="spellEnd"/>
      <w:r w:rsidRPr="00390F83">
        <w:rPr>
          <w:rFonts w:ascii="Nunito" w:hAnsi="Nunito" w:cs="Calibri"/>
          <w:bCs/>
        </w:rPr>
        <w:t xml:space="preserve">, and registration as a </w:t>
      </w:r>
      <w:proofErr w:type="spellStart"/>
      <w:r w:rsidRPr="00390F83">
        <w:rPr>
          <w:rFonts w:ascii="Nunito" w:hAnsi="Nunito" w:cs="Calibri"/>
          <w:bCs/>
        </w:rPr>
        <w:t>Company</w:t>
      </w:r>
      <w:proofErr w:type="spellEnd"/>
      <w:r w:rsidRPr="00390F83">
        <w:rPr>
          <w:rFonts w:ascii="Nunito" w:hAnsi="Nunito" w:cs="Calibri"/>
          <w:bCs/>
        </w:rPr>
        <w:t xml:space="preserve"> (Trade License) </w:t>
      </w:r>
    </w:p>
    <w:p w14:paraId="26C19D22" w14:textId="77777777" w:rsidR="00251BF8" w:rsidRPr="00390F83" w:rsidRDefault="00251BF8" w:rsidP="00251BF8">
      <w:pPr>
        <w:pStyle w:val="NoSpacing"/>
        <w:numPr>
          <w:ilvl w:val="0"/>
          <w:numId w:val="12"/>
        </w:numPr>
        <w:ind w:left="360"/>
        <w:jc w:val="both"/>
        <w:rPr>
          <w:rFonts w:ascii="Nunito" w:hAnsi="Nunito" w:cs="Calibri"/>
          <w:bCs/>
        </w:rPr>
      </w:pPr>
      <w:r w:rsidRPr="00390F83">
        <w:rPr>
          <w:rFonts w:ascii="Nunito" w:hAnsi="Nunito" w:cs="Calibri"/>
          <w:bCs/>
        </w:rPr>
        <w:t xml:space="preserve">Bank Solvency </w:t>
      </w:r>
      <w:proofErr w:type="spellStart"/>
      <w:r w:rsidRPr="00390F83">
        <w:rPr>
          <w:rFonts w:ascii="Nunito" w:hAnsi="Nunito" w:cs="Calibri"/>
          <w:bCs/>
        </w:rPr>
        <w:t>Certificate</w:t>
      </w:r>
      <w:proofErr w:type="spellEnd"/>
      <w:r w:rsidRPr="00390F83">
        <w:rPr>
          <w:rFonts w:ascii="Nunito" w:hAnsi="Nunito" w:cs="Calibri"/>
          <w:bCs/>
        </w:rPr>
        <w:t xml:space="preserve"> (For </w:t>
      </w:r>
      <w:proofErr w:type="spellStart"/>
      <w:r w:rsidRPr="00390F83">
        <w:rPr>
          <w:rFonts w:ascii="Nunito" w:hAnsi="Nunito" w:cs="Calibri"/>
          <w:bCs/>
        </w:rPr>
        <w:t>both</w:t>
      </w:r>
      <w:proofErr w:type="spellEnd"/>
      <w:r w:rsidRPr="00390F83">
        <w:rPr>
          <w:rFonts w:ascii="Nunito" w:hAnsi="Nunito" w:cs="Calibri"/>
          <w:bCs/>
        </w:rPr>
        <w:t xml:space="preserve"> </w:t>
      </w:r>
      <w:proofErr w:type="spellStart"/>
      <w:r w:rsidRPr="00390F83">
        <w:rPr>
          <w:rFonts w:ascii="Nunito" w:hAnsi="Nunito" w:cs="Calibri"/>
          <w:bCs/>
        </w:rPr>
        <w:t>either</w:t>
      </w:r>
      <w:proofErr w:type="spellEnd"/>
      <w:r w:rsidRPr="00390F83">
        <w:rPr>
          <w:rFonts w:ascii="Nunito" w:hAnsi="Nunito" w:cs="Calibri"/>
          <w:bCs/>
        </w:rPr>
        <w:t xml:space="preserve"> </w:t>
      </w:r>
      <w:proofErr w:type="spellStart"/>
      <w:r w:rsidRPr="00390F83">
        <w:rPr>
          <w:rFonts w:ascii="Nunito" w:hAnsi="Nunito" w:cs="Calibri"/>
          <w:bCs/>
        </w:rPr>
        <w:t>company</w:t>
      </w:r>
      <w:proofErr w:type="spellEnd"/>
      <w:r w:rsidRPr="00390F83">
        <w:rPr>
          <w:rFonts w:ascii="Nunito" w:hAnsi="Nunito" w:cs="Calibri"/>
          <w:bCs/>
        </w:rPr>
        <w:t xml:space="preserve"> or   </w:t>
      </w:r>
      <w:proofErr w:type="spellStart"/>
      <w:r w:rsidRPr="00390F83">
        <w:rPr>
          <w:rFonts w:ascii="Nunito" w:hAnsi="Nunito" w:cs="Calibri"/>
          <w:bCs/>
        </w:rPr>
        <w:t>individual</w:t>
      </w:r>
      <w:proofErr w:type="spellEnd"/>
      <w:r w:rsidRPr="00390F83">
        <w:rPr>
          <w:rFonts w:ascii="Nunito" w:hAnsi="Nunito" w:cs="Calibri"/>
          <w:bCs/>
        </w:rPr>
        <w:t xml:space="preserve">) – </w:t>
      </w:r>
      <w:proofErr w:type="spellStart"/>
      <w:r w:rsidRPr="00390F83">
        <w:rPr>
          <w:rFonts w:ascii="Nunito" w:hAnsi="Nunito" w:cs="Calibri"/>
          <w:bCs/>
        </w:rPr>
        <w:t>Optional</w:t>
      </w:r>
      <w:proofErr w:type="spellEnd"/>
      <w:r w:rsidRPr="00390F83">
        <w:rPr>
          <w:rFonts w:ascii="Nunito" w:hAnsi="Nunito" w:cs="Calibri"/>
          <w:bCs/>
        </w:rPr>
        <w:t xml:space="preserve"> </w:t>
      </w:r>
    </w:p>
    <w:p w14:paraId="6CB5EA08" w14:textId="77777777"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Insurance</w:t>
      </w:r>
      <w:proofErr w:type="spellEnd"/>
      <w:r w:rsidRPr="00390F83">
        <w:rPr>
          <w:rFonts w:ascii="Nunito" w:hAnsi="Nunito" w:cs="Calibri"/>
          <w:bCs/>
        </w:rPr>
        <w:t xml:space="preserve"> </w:t>
      </w:r>
      <w:proofErr w:type="spellStart"/>
      <w:r w:rsidRPr="00390F83">
        <w:rPr>
          <w:rFonts w:ascii="Nunito" w:hAnsi="Nunito" w:cs="Calibri"/>
          <w:bCs/>
        </w:rPr>
        <w:t>certificate</w:t>
      </w:r>
      <w:proofErr w:type="spellEnd"/>
      <w:r w:rsidRPr="00390F83">
        <w:rPr>
          <w:rFonts w:ascii="Nunito" w:hAnsi="Nunito" w:cs="Calibri"/>
          <w:bCs/>
        </w:rPr>
        <w:t xml:space="preserve"> (For </w:t>
      </w:r>
      <w:proofErr w:type="spellStart"/>
      <w:r w:rsidRPr="00390F83">
        <w:rPr>
          <w:rFonts w:ascii="Nunito" w:hAnsi="Nunito" w:cs="Calibri"/>
          <w:bCs/>
        </w:rPr>
        <w:t>both</w:t>
      </w:r>
      <w:proofErr w:type="spellEnd"/>
      <w:r w:rsidRPr="00390F83">
        <w:rPr>
          <w:rFonts w:ascii="Nunito" w:hAnsi="Nunito" w:cs="Calibri"/>
          <w:bCs/>
        </w:rPr>
        <w:t xml:space="preserve"> </w:t>
      </w:r>
      <w:proofErr w:type="spellStart"/>
      <w:r w:rsidRPr="00390F83">
        <w:rPr>
          <w:rFonts w:ascii="Nunito" w:hAnsi="Nunito" w:cs="Calibri"/>
          <w:bCs/>
        </w:rPr>
        <w:t>either</w:t>
      </w:r>
      <w:proofErr w:type="spellEnd"/>
      <w:r w:rsidRPr="00390F83">
        <w:rPr>
          <w:rFonts w:ascii="Nunito" w:hAnsi="Nunito" w:cs="Calibri"/>
          <w:bCs/>
        </w:rPr>
        <w:t xml:space="preserve"> </w:t>
      </w:r>
      <w:proofErr w:type="spellStart"/>
      <w:r w:rsidRPr="00390F83">
        <w:rPr>
          <w:rFonts w:ascii="Nunito" w:hAnsi="Nunito" w:cs="Calibri"/>
          <w:bCs/>
        </w:rPr>
        <w:t>company</w:t>
      </w:r>
      <w:proofErr w:type="spellEnd"/>
      <w:r w:rsidRPr="00390F83">
        <w:rPr>
          <w:rFonts w:ascii="Nunito" w:hAnsi="Nunito" w:cs="Calibri"/>
          <w:bCs/>
        </w:rPr>
        <w:t xml:space="preserve"> or </w:t>
      </w:r>
      <w:proofErr w:type="spellStart"/>
      <w:proofErr w:type="gramStart"/>
      <w:r w:rsidRPr="00390F83">
        <w:rPr>
          <w:rFonts w:ascii="Nunito" w:hAnsi="Nunito" w:cs="Calibri"/>
          <w:bCs/>
        </w:rPr>
        <w:t>individual</w:t>
      </w:r>
      <w:proofErr w:type="spellEnd"/>
      <w:r w:rsidRPr="00390F83">
        <w:rPr>
          <w:rFonts w:ascii="Nunito" w:hAnsi="Nunito" w:cs="Calibri"/>
          <w:bCs/>
        </w:rPr>
        <w:t>)-</w:t>
      </w:r>
      <w:proofErr w:type="gramEnd"/>
      <w:r w:rsidRPr="00390F83">
        <w:rPr>
          <w:rFonts w:ascii="Nunito" w:hAnsi="Nunito" w:cs="Calibri"/>
          <w:bCs/>
        </w:rPr>
        <w:t xml:space="preserve"> </w:t>
      </w:r>
      <w:proofErr w:type="spellStart"/>
      <w:r w:rsidRPr="00390F83">
        <w:rPr>
          <w:rFonts w:ascii="Nunito" w:hAnsi="Nunito" w:cs="Calibri"/>
          <w:bCs/>
        </w:rPr>
        <w:t>Optional</w:t>
      </w:r>
      <w:proofErr w:type="spellEnd"/>
      <w:r w:rsidRPr="00390F83">
        <w:rPr>
          <w:rFonts w:ascii="Nunito" w:hAnsi="Nunito" w:cs="Calibri"/>
          <w:bCs/>
        </w:rPr>
        <w:t xml:space="preserve"> </w:t>
      </w:r>
    </w:p>
    <w:p w14:paraId="19E01617" w14:textId="77777777"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Applicants</w:t>
      </w:r>
      <w:proofErr w:type="spellEnd"/>
      <w:r w:rsidRPr="00390F83">
        <w:rPr>
          <w:rFonts w:ascii="Nunito" w:hAnsi="Nunito" w:cs="Calibri"/>
          <w:bCs/>
        </w:rPr>
        <w:t xml:space="preserve"> must have to </w:t>
      </w:r>
      <w:proofErr w:type="spellStart"/>
      <w:r w:rsidRPr="00390F83">
        <w:rPr>
          <w:rFonts w:ascii="Nunito" w:hAnsi="Nunito" w:cs="Calibri"/>
          <w:bCs/>
        </w:rPr>
        <w:t>share</w:t>
      </w:r>
      <w:proofErr w:type="spellEnd"/>
      <w:r w:rsidRPr="00390F83">
        <w:rPr>
          <w:rFonts w:ascii="Nunito" w:hAnsi="Nunito" w:cs="Calibri"/>
          <w:bCs/>
        </w:rPr>
        <w:t xml:space="preserve"> </w:t>
      </w:r>
      <w:proofErr w:type="spellStart"/>
      <w:r w:rsidRPr="00390F83">
        <w:rPr>
          <w:rFonts w:ascii="Nunito" w:hAnsi="Nunito" w:cs="Calibri"/>
          <w:bCs/>
        </w:rPr>
        <w:t>technical</w:t>
      </w:r>
      <w:proofErr w:type="spellEnd"/>
      <w:r w:rsidRPr="00390F83">
        <w:rPr>
          <w:rFonts w:ascii="Nunito" w:hAnsi="Nunito" w:cs="Calibri"/>
          <w:bCs/>
        </w:rPr>
        <w:t xml:space="preserve"> &amp; </w:t>
      </w:r>
      <w:proofErr w:type="spellStart"/>
      <w:r w:rsidRPr="00390F83">
        <w:rPr>
          <w:rFonts w:ascii="Nunito" w:hAnsi="Nunito" w:cs="Calibri"/>
          <w:bCs/>
        </w:rPr>
        <w:t>financial</w:t>
      </w:r>
      <w:proofErr w:type="spellEnd"/>
      <w:r w:rsidRPr="00390F83">
        <w:rPr>
          <w:rFonts w:ascii="Nunito" w:hAnsi="Nunito" w:cs="Calibri"/>
          <w:bCs/>
        </w:rPr>
        <w:t xml:space="preserve"> </w:t>
      </w:r>
      <w:proofErr w:type="spellStart"/>
      <w:r w:rsidRPr="00390F83">
        <w:rPr>
          <w:rFonts w:ascii="Nunito" w:hAnsi="Nunito" w:cs="Calibri"/>
          <w:bCs/>
        </w:rPr>
        <w:t>offer</w:t>
      </w:r>
      <w:proofErr w:type="spellEnd"/>
      <w:r w:rsidRPr="00390F83">
        <w:rPr>
          <w:rFonts w:ascii="Nunito" w:hAnsi="Nunito" w:cs="Calibri"/>
          <w:bCs/>
        </w:rPr>
        <w:t xml:space="preserve"> </w:t>
      </w:r>
      <w:proofErr w:type="spellStart"/>
      <w:r w:rsidRPr="00390F83">
        <w:rPr>
          <w:rFonts w:ascii="Nunito" w:hAnsi="Nunito" w:cs="Calibri"/>
          <w:bCs/>
        </w:rPr>
        <w:t>technical</w:t>
      </w:r>
      <w:proofErr w:type="spellEnd"/>
      <w:r w:rsidRPr="00390F83">
        <w:rPr>
          <w:rFonts w:ascii="Nunito" w:hAnsi="Nunito" w:cs="Calibri"/>
          <w:bCs/>
        </w:rPr>
        <w:t xml:space="preserve"> </w:t>
      </w:r>
      <w:proofErr w:type="spellStart"/>
      <w:r w:rsidRPr="00390F83">
        <w:rPr>
          <w:rFonts w:ascii="Nunito" w:hAnsi="Nunito" w:cs="Calibri"/>
          <w:bCs/>
        </w:rPr>
        <w:t>proposal</w:t>
      </w:r>
      <w:proofErr w:type="spellEnd"/>
      <w:r w:rsidRPr="00390F83">
        <w:rPr>
          <w:rFonts w:ascii="Nunito" w:hAnsi="Nunito" w:cs="Calibri"/>
          <w:bCs/>
        </w:rPr>
        <w:t xml:space="preserve"> (maximum 10 pages) </w:t>
      </w:r>
      <w:proofErr w:type="spellStart"/>
      <w:r w:rsidRPr="00390F83">
        <w:rPr>
          <w:rFonts w:ascii="Nunito" w:hAnsi="Nunito" w:cs="Calibri"/>
          <w:bCs/>
        </w:rPr>
        <w:t>including</w:t>
      </w:r>
      <w:proofErr w:type="spellEnd"/>
      <w:r w:rsidRPr="00390F83">
        <w:rPr>
          <w:rFonts w:ascii="Nunito" w:hAnsi="Nunito" w:cs="Calibri"/>
          <w:bCs/>
        </w:rPr>
        <w:t xml:space="preserve"> the </w:t>
      </w:r>
      <w:proofErr w:type="spellStart"/>
      <w:r w:rsidRPr="00390F83">
        <w:rPr>
          <w:rFonts w:ascii="Nunito" w:hAnsi="Nunito" w:cs="Calibri"/>
          <w:bCs/>
        </w:rPr>
        <w:t>proposed</w:t>
      </w:r>
      <w:proofErr w:type="spellEnd"/>
      <w:r w:rsidRPr="00390F83">
        <w:rPr>
          <w:rFonts w:ascii="Nunito" w:hAnsi="Nunito" w:cs="Calibri"/>
          <w:bCs/>
        </w:rPr>
        <w:t xml:space="preserve"> </w:t>
      </w:r>
      <w:proofErr w:type="spellStart"/>
      <w:r w:rsidRPr="00390F83">
        <w:rPr>
          <w:rFonts w:ascii="Nunito" w:hAnsi="Nunito" w:cs="Calibri"/>
          <w:bCs/>
        </w:rPr>
        <w:t>methodologies</w:t>
      </w:r>
      <w:proofErr w:type="spellEnd"/>
      <w:r w:rsidRPr="00390F83">
        <w:rPr>
          <w:rFonts w:ascii="Nunito" w:hAnsi="Nunito" w:cs="Calibri"/>
          <w:bCs/>
        </w:rPr>
        <w:t xml:space="preserve"> and </w:t>
      </w:r>
      <w:proofErr w:type="spellStart"/>
      <w:r w:rsidRPr="00390F83">
        <w:rPr>
          <w:rFonts w:ascii="Nunito" w:hAnsi="Nunito" w:cs="Calibri"/>
          <w:bCs/>
        </w:rPr>
        <w:t>proposed</w:t>
      </w:r>
      <w:proofErr w:type="spellEnd"/>
      <w:r w:rsidRPr="00390F83">
        <w:rPr>
          <w:rFonts w:ascii="Nunito" w:hAnsi="Nunito" w:cs="Calibri"/>
          <w:bCs/>
        </w:rPr>
        <w:t xml:space="preserve"> </w:t>
      </w:r>
      <w:proofErr w:type="spellStart"/>
      <w:r w:rsidRPr="00390F83">
        <w:rPr>
          <w:rFonts w:ascii="Nunito" w:hAnsi="Nunito" w:cs="Calibri"/>
          <w:bCs/>
        </w:rPr>
        <w:t>schedule</w:t>
      </w:r>
      <w:proofErr w:type="spellEnd"/>
      <w:r w:rsidRPr="00390F83">
        <w:rPr>
          <w:rFonts w:ascii="Nunito" w:hAnsi="Nunito" w:cs="Calibri"/>
          <w:bCs/>
        </w:rPr>
        <w:t xml:space="preserve"> </w:t>
      </w:r>
    </w:p>
    <w:p w14:paraId="44BC3A76" w14:textId="77777777"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Applicants</w:t>
      </w:r>
      <w:proofErr w:type="spellEnd"/>
      <w:r w:rsidRPr="00390F83">
        <w:rPr>
          <w:rFonts w:ascii="Nunito" w:hAnsi="Nunito" w:cs="Calibri"/>
          <w:bCs/>
        </w:rPr>
        <w:t xml:space="preserve"> </w:t>
      </w:r>
      <w:proofErr w:type="spellStart"/>
      <w:r w:rsidRPr="00390F83">
        <w:rPr>
          <w:rFonts w:ascii="Nunito" w:hAnsi="Nunito" w:cs="Calibri"/>
          <w:bCs/>
        </w:rPr>
        <w:t>will</w:t>
      </w:r>
      <w:proofErr w:type="spellEnd"/>
      <w:r w:rsidRPr="00390F83">
        <w:rPr>
          <w:rFonts w:ascii="Nunito" w:hAnsi="Nunito" w:cs="Calibri"/>
          <w:bCs/>
        </w:rPr>
        <w:t xml:space="preserve"> have to </w:t>
      </w:r>
      <w:proofErr w:type="spellStart"/>
      <w:r w:rsidRPr="00390F83">
        <w:rPr>
          <w:rFonts w:ascii="Nunito" w:hAnsi="Nunito" w:cs="Calibri"/>
          <w:bCs/>
        </w:rPr>
        <w:t>share</w:t>
      </w:r>
      <w:proofErr w:type="spellEnd"/>
      <w:r w:rsidRPr="00390F83">
        <w:rPr>
          <w:rFonts w:ascii="Nunito" w:hAnsi="Nunito" w:cs="Calibri"/>
          <w:bCs/>
        </w:rPr>
        <w:t xml:space="preserve"> documents </w:t>
      </w:r>
      <w:proofErr w:type="spellStart"/>
      <w:r w:rsidRPr="00390F83">
        <w:rPr>
          <w:rFonts w:ascii="Nunito" w:hAnsi="Nunito" w:cs="Calibri"/>
          <w:bCs/>
        </w:rPr>
        <w:t>showing</w:t>
      </w:r>
      <w:proofErr w:type="spellEnd"/>
      <w:r w:rsidRPr="00390F83">
        <w:rPr>
          <w:rFonts w:ascii="Nunito" w:hAnsi="Nunito" w:cs="Calibri"/>
          <w:bCs/>
        </w:rPr>
        <w:t xml:space="preserve"> </w:t>
      </w:r>
      <w:proofErr w:type="spellStart"/>
      <w:r w:rsidRPr="00390F83">
        <w:rPr>
          <w:rFonts w:ascii="Nunito" w:hAnsi="Nunito" w:cs="Calibri"/>
          <w:bCs/>
        </w:rPr>
        <w:t>their</w:t>
      </w:r>
      <w:proofErr w:type="spellEnd"/>
      <w:r w:rsidRPr="00390F83">
        <w:rPr>
          <w:rFonts w:ascii="Nunito" w:hAnsi="Nunito" w:cs="Calibri"/>
          <w:bCs/>
        </w:rPr>
        <w:t xml:space="preserve"> </w:t>
      </w:r>
      <w:proofErr w:type="spellStart"/>
      <w:r w:rsidRPr="00390F83">
        <w:rPr>
          <w:rFonts w:ascii="Nunito" w:hAnsi="Nunito" w:cs="Calibri"/>
          <w:bCs/>
        </w:rPr>
        <w:t>experience</w:t>
      </w:r>
      <w:proofErr w:type="spellEnd"/>
      <w:r w:rsidRPr="00390F83">
        <w:rPr>
          <w:rFonts w:ascii="Nunito" w:hAnsi="Nunito" w:cs="Calibri"/>
          <w:bCs/>
        </w:rPr>
        <w:t xml:space="preserve"> on the </w:t>
      </w:r>
      <w:proofErr w:type="spellStart"/>
      <w:r w:rsidRPr="00390F83">
        <w:rPr>
          <w:rFonts w:ascii="Nunito" w:hAnsi="Nunito" w:cs="Calibri"/>
          <w:bCs/>
        </w:rPr>
        <w:t>filed</w:t>
      </w:r>
      <w:proofErr w:type="spellEnd"/>
      <w:r w:rsidRPr="00390F83">
        <w:rPr>
          <w:rFonts w:ascii="Nunito" w:hAnsi="Nunito" w:cs="Calibri"/>
          <w:bCs/>
        </w:rPr>
        <w:t xml:space="preserve"> </w:t>
      </w:r>
      <w:proofErr w:type="spellStart"/>
      <w:r w:rsidRPr="00390F83">
        <w:rPr>
          <w:rFonts w:ascii="Nunito" w:hAnsi="Nunito" w:cs="Calibri"/>
          <w:bCs/>
        </w:rPr>
        <w:t>mentioned</w:t>
      </w:r>
      <w:proofErr w:type="spellEnd"/>
      <w:r w:rsidRPr="00390F83">
        <w:rPr>
          <w:rFonts w:ascii="Nunito" w:hAnsi="Nunito" w:cs="Calibri"/>
          <w:bCs/>
        </w:rPr>
        <w:t xml:space="preserve"> </w:t>
      </w:r>
      <w:proofErr w:type="spellStart"/>
      <w:r w:rsidRPr="00390F83">
        <w:rPr>
          <w:rFonts w:ascii="Nunito" w:hAnsi="Nunito" w:cs="Calibri"/>
          <w:bCs/>
        </w:rPr>
        <w:t>above</w:t>
      </w:r>
      <w:proofErr w:type="spellEnd"/>
      <w:r w:rsidRPr="00390F83">
        <w:rPr>
          <w:rFonts w:ascii="Nunito" w:hAnsi="Nunito" w:cs="Calibri"/>
          <w:bCs/>
        </w:rPr>
        <w:t xml:space="preserve"> </w:t>
      </w:r>
    </w:p>
    <w:p w14:paraId="041B8D00" w14:textId="753C4D4A" w:rsidR="00251BF8" w:rsidRPr="006756D1" w:rsidRDefault="00251BF8" w:rsidP="00251BF8">
      <w:pPr>
        <w:pStyle w:val="NoSpacing"/>
        <w:numPr>
          <w:ilvl w:val="0"/>
          <w:numId w:val="12"/>
        </w:numPr>
        <w:ind w:left="360"/>
        <w:jc w:val="both"/>
        <w:rPr>
          <w:rFonts w:ascii="Nunito" w:hAnsi="Nunito" w:cs="Calibri"/>
          <w:bCs/>
        </w:rPr>
      </w:pPr>
      <w:r w:rsidRPr="00CB69D2">
        <w:rPr>
          <w:rFonts w:ascii="Nunito" w:hAnsi="Nunito" w:cs="Calibri"/>
          <w:b/>
        </w:rPr>
        <w:t xml:space="preserve">The </w:t>
      </w:r>
      <w:proofErr w:type="spellStart"/>
      <w:r w:rsidRPr="00CB69D2">
        <w:rPr>
          <w:rFonts w:ascii="Nunito" w:hAnsi="Nunito" w:cs="Calibri"/>
          <w:b/>
        </w:rPr>
        <w:t>financial</w:t>
      </w:r>
      <w:proofErr w:type="spellEnd"/>
      <w:r w:rsidRPr="00CB69D2">
        <w:rPr>
          <w:rFonts w:ascii="Nunito" w:hAnsi="Nunito" w:cs="Calibri"/>
          <w:b/>
        </w:rPr>
        <w:t xml:space="preserve"> </w:t>
      </w:r>
      <w:proofErr w:type="spellStart"/>
      <w:r w:rsidRPr="00CB69D2">
        <w:rPr>
          <w:rFonts w:ascii="Nunito" w:hAnsi="Nunito" w:cs="Calibri"/>
          <w:b/>
        </w:rPr>
        <w:t>proposal</w:t>
      </w:r>
      <w:proofErr w:type="spellEnd"/>
      <w:r w:rsidRPr="00390F83">
        <w:rPr>
          <w:rFonts w:ascii="Nunito" w:hAnsi="Nunito" w:cs="Calibri"/>
          <w:bCs/>
        </w:rPr>
        <w:t xml:space="preserve"> </w:t>
      </w:r>
      <w:proofErr w:type="spellStart"/>
      <w:r w:rsidRPr="00390F83">
        <w:rPr>
          <w:rFonts w:ascii="Nunito" w:hAnsi="Nunito" w:cs="Calibri"/>
          <w:bCs/>
        </w:rPr>
        <w:t>should</w:t>
      </w:r>
      <w:proofErr w:type="spellEnd"/>
      <w:r w:rsidRPr="00390F83">
        <w:rPr>
          <w:rFonts w:ascii="Nunito" w:hAnsi="Nunito" w:cs="Calibri"/>
          <w:bCs/>
        </w:rPr>
        <w:t xml:space="preserve"> cover all the </w:t>
      </w:r>
      <w:proofErr w:type="spellStart"/>
      <w:r w:rsidRPr="00390F83">
        <w:rPr>
          <w:rFonts w:ascii="Nunito" w:hAnsi="Nunito" w:cs="Calibri"/>
          <w:bCs/>
        </w:rPr>
        <w:t>necessary</w:t>
      </w:r>
      <w:proofErr w:type="spellEnd"/>
      <w:r w:rsidRPr="00390F83">
        <w:rPr>
          <w:rFonts w:ascii="Nunito" w:hAnsi="Nunito" w:cs="Calibri"/>
          <w:bCs/>
        </w:rPr>
        <w:t xml:space="preserve"> </w:t>
      </w:r>
      <w:proofErr w:type="spellStart"/>
      <w:r w:rsidRPr="00390F83">
        <w:rPr>
          <w:rFonts w:ascii="Nunito" w:hAnsi="Nunito" w:cs="Calibri"/>
          <w:bCs/>
        </w:rPr>
        <w:t>costs</w:t>
      </w:r>
      <w:proofErr w:type="spellEnd"/>
      <w:r w:rsidRPr="00390F83">
        <w:rPr>
          <w:rFonts w:ascii="Nunito" w:hAnsi="Nunito" w:cs="Calibri"/>
          <w:bCs/>
        </w:rPr>
        <w:t xml:space="preserve"> </w:t>
      </w:r>
      <w:r w:rsidR="006756D1">
        <w:rPr>
          <w:rFonts w:ascii="Nunito" w:hAnsi="Nunito" w:cs="Calibri"/>
          <w:bCs/>
        </w:rPr>
        <w:t xml:space="preserve">for </w:t>
      </w:r>
      <w:r w:rsidR="006756D1" w:rsidRPr="006756D1">
        <w:rPr>
          <w:rFonts w:ascii="Nunito" w:hAnsi="Nunito" w:cs="Calibri"/>
        </w:rPr>
        <w:t xml:space="preserve">image </w:t>
      </w:r>
      <w:r w:rsidR="00CB69D2">
        <w:rPr>
          <w:rFonts w:ascii="Nunito" w:hAnsi="Nunito" w:cs="Calibri"/>
        </w:rPr>
        <w:t xml:space="preserve">&amp; documents illustration and design, the </w:t>
      </w:r>
      <w:proofErr w:type="spellStart"/>
      <w:r w:rsidR="00CB69D2">
        <w:rPr>
          <w:rFonts w:ascii="Nunito" w:hAnsi="Nunito" w:cs="Calibri"/>
        </w:rPr>
        <w:t>number</w:t>
      </w:r>
      <w:proofErr w:type="spellEnd"/>
      <w:r w:rsidR="00CB69D2">
        <w:rPr>
          <w:rFonts w:ascii="Nunito" w:hAnsi="Nunito" w:cs="Calibri"/>
        </w:rPr>
        <w:t xml:space="preserve"> of images &amp; documents </w:t>
      </w:r>
      <w:proofErr w:type="spellStart"/>
      <w:r w:rsidR="00CB69D2">
        <w:rPr>
          <w:rFonts w:ascii="Nunito" w:hAnsi="Nunito" w:cs="Calibri"/>
        </w:rPr>
        <w:t>may</w:t>
      </w:r>
      <w:proofErr w:type="spellEnd"/>
      <w:r w:rsidR="00CB69D2">
        <w:rPr>
          <w:rFonts w:ascii="Nunito" w:hAnsi="Nunito" w:cs="Calibri"/>
        </w:rPr>
        <w:t xml:space="preserve"> range </w:t>
      </w:r>
      <w:proofErr w:type="spellStart"/>
      <w:r w:rsidR="00CB69D2">
        <w:rPr>
          <w:rFonts w:ascii="Nunito" w:hAnsi="Nunito" w:cs="Calibri"/>
        </w:rPr>
        <w:t>from</w:t>
      </w:r>
      <w:proofErr w:type="spellEnd"/>
      <w:r w:rsidR="00CB69D2">
        <w:rPr>
          <w:rFonts w:ascii="Nunito" w:hAnsi="Nunito" w:cs="Calibri"/>
        </w:rPr>
        <w:t xml:space="preserve"> </w:t>
      </w:r>
      <w:r w:rsidR="00CB69D2" w:rsidRPr="00CB69D2">
        <w:rPr>
          <w:rFonts w:ascii="Nunito" w:hAnsi="Nunito" w:cs="Calibri"/>
          <w:b/>
          <w:bCs/>
        </w:rPr>
        <w:t>100 to 125</w:t>
      </w:r>
      <w:r w:rsidR="00CB69D2">
        <w:rPr>
          <w:rFonts w:ascii="Nunito" w:hAnsi="Nunito" w:cs="Calibri"/>
        </w:rPr>
        <w:t xml:space="preserve"> </w:t>
      </w:r>
    </w:p>
    <w:p w14:paraId="2FFCDB18" w14:textId="77777777"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Quoted</w:t>
      </w:r>
      <w:proofErr w:type="spellEnd"/>
      <w:r w:rsidRPr="00390F83">
        <w:rPr>
          <w:rFonts w:ascii="Nunito" w:hAnsi="Nunito" w:cs="Calibri"/>
          <w:bCs/>
        </w:rPr>
        <w:t xml:space="preserve"> </w:t>
      </w:r>
      <w:proofErr w:type="spellStart"/>
      <w:r w:rsidRPr="00390F83">
        <w:rPr>
          <w:rFonts w:ascii="Nunito" w:hAnsi="Nunito" w:cs="Calibri"/>
          <w:bCs/>
        </w:rPr>
        <w:t>price</w:t>
      </w:r>
      <w:proofErr w:type="spellEnd"/>
      <w:r w:rsidRPr="00390F83">
        <w:rPr>
          <w:rFonts w:ascii="Nunito" w:hAnsi="Nunito" w:cs="Calibri"/>
          <w:bCs/>
        </w:rPr>
        <w:t xml:space="preserve"> must </w:t>
      </w:r>
      <w:proofErr w:type="spellStart"/>
      <w:r w:rsidRPr="00390F83">
        <w:rPr>
          <w:rFonts w:ascii="Nunito" w:hAnsi="Nunito" w:cs="Calibri"/>
          <w:bCs/>
        </w:rPr>
        <w:t>be</w:t>
      </w:r>
      <w:proofErr w:type="spellEnd"/>
      <w:r w:rsidRPr="00390F83">
        <w:rPr>
          <w:rFonts w:ascii="Nunito" w:hAnsi="Nunito" w:cs="Calibri"/>
          <w:bCs/>
        </w:rPr>
        <w:t xml:space="preserve"> </w:t>
      </w:r>
      <w:proofErr w:type="spellStart"/>
      <w:r w:rsidRPr="00390F83">
        <w:rPr>
          <w:rFonts w:ascii="Nunito" w:hAnsi="Nunito" w:cs="Calibri"/>
          <w:bCs/>
        </w:rPr>
        <w:t>including</w:t>
      </w:r>
      <w:proofErr w:type="spellEnd"/>
      <w:r w:rsidRPr="00390F83">
        <w:rPr>
          <w:rFonts w:ascii="Nunito" w:hAnsi="Nunito" w:cs="Calibri"/>
          <w:bCs/>
        </w:rPr>
        <w:t xml:space="preserve"> VAT &amp; TAX </w:t>
      </w:r>
      <w:proofErr w:type="spellStart"/>
      <w:r w:rsidRPr="00390F83">
        <w:rPr>
          <w:rFonts w:ascii="Nunito" w:hAnsi="Nunito" w:cs="Calibri"/>
          <w:bCs/>
        </w:rPr>
        <w:t>following</w:t>
      </w:r>
      <w:proofErr w:type="spellEnd"/>
      <w:r w:rsidRPr="00390F83">
        <w:rPr>
          <w:rFonts w:ascii="Nunito" w:hAnsi="Nunito" w:cs="Calibri"/>
          <w:bCs/>
        </w:rPr>
        <w:t xml:space="preserve"> the </w:t>
      </w:r>
      <w:proofErr w:type="spellStart"/>
      <w:r w:rsidRPr="00390F83">
        <w:rPr>
          <w:rFonts w:ascii="Nunito" w:hAnsi="Nunito" w:cs="Calibri"/>
          <w:bCs/>
        </w:rPr>
        <w:t>govt</w:t>
      </w:r>
      <w:proofErr w:type="spellEnd"/>
      <w:r w:rsidRPr="00390F83">
        <w:rPr>
          <w:rFonts w:ascii="Nunito" w:hAnsi="Nunito" w:cs="Calibri"/>
          <w:bCs/>
        </w:rPr>
        <w:t xml:space="preserve"> </w:t>
      </w:r>
      <w:proofErr w:type="spellStart"/>
      <w:r w:rsidRPr="00390F83">
        <w:rPr>
          <w:rFonts w:ascii="Nunito" w:hAnsi="Nunito" w:cs="Calibri"/>
          <w:bCs/>
        </w:rPr>
        <w:t>rule</w:t>
      </w:r>
      <w:proofErr w:type="spellEnd"/>
      <w:r w:rsidRPr="00390F83">
        <w:rPr>
          <w:rFonts w:ascii="Nunito" w:hAnsi="Nunito" w:cs="Calibri"/>
          <w:bCs/>
        </w:rPr>
        <w:t xml:space="preserve">. If </w:t>
      </w:r>
      <w:proofErr w:type="spellStart"/>
      <w:r w:rsidRPr="00390F83">
        <w:rPr>
          <w:rFonts w:ascii="Nunito" w:hAnsi="Nunito" w:cs="Calibri"/>
          <w:bCs/>
        </w:rPr>
        <w:t>there</w:t>
      </w:r>
      <w:proofErr w:type="spellEnd"/>
      <w:r w:rsidRPr="00390F83">
        <w:rPr>
          <w:rFonts w:ascii="Nunito" w:hAnsi="Nunito" w:cs="Calibri"/>
          <w:bCs/>
        </w:rPr>
        <w:t xml:space="preserve"> </w:t>
      </w:r>
      <w:proofErr w:type="spellStart"/>
      <w:r w:rsidRPr="00390F83">
        <w:rPr>
          <w:rFonts w:ascii="Nunito" w:hAnsi="Nunito" w:cs="Calibri"/>
          <w:bCs/>
        </w:rPr>
        <w:t>is</w:t>
      </w:r>
      <w:proofErr w:type="spellEnd"/>
      <w:r w:rsidRPr="00390F83">
        <w:rPr>
          <w:rFonts w:ascii="Nunito" w:hAnsi="Nunito" w:cs="Calibri"/>
          <w:bCs/>
        </w:rPr>
        <w:t xml:space="preserve"> </w:t>
      </w:r>
      <w:proofErr w:type="spellStart"/>
      <w:r w:rsidRPr="00390F83">
        <w:rPr>
          <w:rFonts w:ascii="Nunito" w:hAnsi="Nunito" w:cs="Calibri"/>
          <w:bCs/>
        </w:rPr>
        <w:t>any</w:t>
      </w:r>
      <w:proofErr w:type="spellEnd"/>
      <w:r w:rsidRPr="00390F83">
        <w:rPr>
          <w:rFonts w:ascii="Nunito" w:hAnsi="Nunito" w:cs="Calibri"/>
          <w:bCs/>
        </w:rPr>
        <w:t xml:space="preserve"> </w:t>
      </w:r>
      <w:proofErr w:type="spellStart"/>
      <w:r w:rsidRPr="00390F83">
        <w:rPr>
          <w:rFonts w:ascii="Nunito" w:hAnsi="Nunito" w:cs="Calibri"/>
          <w:bCs/>
        </w:rPr>
        <w:t>amount</w:t>
      </w:r>
      <w:proofErr w:type="spellEnd"/>
      <w:r w:rsidRPr="00390F83">
        <w:rPr>
          <w:rFonts w:ascii="Nunito" w:hAnsi="Nunito" w:cs="Calibri"/>
          <w:bCs/>
        </w:rPr>
        <w:t xml:space="preserve"> </w:t>
      </w:r>
      <w:proofErr w:type="spellStart"/>
      <w:r w:rsidRPr="00390F83">
        <w:rPr>
          <w:rFonts w:ascii="Nunito" w:hAnsi="Nunito" w:cs="Calibri"/>
          <w:bCs/>
        </w:rPr>
        <w:t>which</w:t>
      </w:r>
      <w:proofErr w:type="spellEnd"/>
      <w:r w:rsidRPr="00390F83">
        <w:rPr>
          <w:rFonts w:ascii="Nunito" w:hAnsi="Nunito" w:cs="Calibri"/>
          <w:bCs/>
        </w:rPr>
        <w:t xml:space="preserve"> </w:t>
      </w:r>
      <w:proofErr w:type="spellStart"/>
      <w:r w:rsidRPr="00390F83">
        <w:rPr>
          <w:rFonts w:ascii="Nunito" w:hAnsi="Nunito" w:cs="Calibri"/>
          <w:bCs/>
        </w:rPr>
        <w:t>will</w:t>
      </w:r>
      <w:proofErr w:type="spellEnd"/>
      <w:r w:rsidRPr="00390F83">
        <w:rPr>
          <w:rFonts w:ascii="Nunito" w:hAnsi="Nunito" w:cs="Calibri"/>
          <w:bCs/>
        </w:rPr>
        <w:t xml:space="preserve"> </w:t>
      </w:r>
      <w:proofErr w:type="spellStart"/>
      <w:r w:rsidRPr="00390F83">
        <w:rPr>
          <w:rFonts w:ascii="Nunito" w:hAnsi="Nunito" w:cs="Calibri"/>
          <w:bCs/>
        </w:rPr>
        <w:t>be</w:t>
      </w:r>
      <w:proofErr w:type="spellEnd"/>
      <w:r w:rsidRPr="00390F83">
        <w:rPr>
          <w:rFonts w:ascii="Nunito" w:hAnsi="Nunito" w:cs="Calibri"/>
          <w:bCs/>
        </w:rPr>
        <w:t xml:space="preserve"> </w:t>
      </w:r>
      <w:proofErr w:type="spellStart"/>
      <w:r w:rsidRPr="00390F83">
        <w:rPr>
          <w:rFonts w:ascii="Nunito" w:hAnsi="Nunito" w:cs="Calibri"/>
          <w:bCs/>
        </w:rPr>
        <w:t>excluding</w:t>
      </w:r>
      <w:proofErr w:type="spellEnd"/>
      <w:r w:rsidRPr="00390F83">
        <w:rPr>
          <w:rFonts w:ascii="Nunito" w:hAnsi="Nunito" w:cs="Calibri"/>
          <w:bCs/>
        </w:rPr>
        <w:t xml:space="preserve"> vat &amp; </w:t>
      </w:r>
      <w:proofErr w:type="spellStart"/>
      <w:r w:rsidRPr="00390F83">
        <w:rPr>
          <w:rFonts w:ascii="Nunito" w:hAnsi="Nunito" w:cs="Calibri"/>
          <w:bCs/>
        </w:rPr>
        <w:t>tax</w:t>
      </w:r>
      <w:proofErr w:type="spellEnd"/>
      <w:r w:rsidRPr="00390F83">
        <w:rPr>
          <w:rFonts w:ascii="Nunito" w:hAnsi="Nunito" w:cs="Calibri"/>
          <w:bCs/>
        </w:rPr>
        <w:t xml:space="preserve"> </w:t>
      </w:r>
      <w:proofErr w:type="spellStart"/>
      <w:r w:rsidRPr="00390F83">
        <w:rPr>
          <w:rFonts w:ascii="Nunito" w:hAnsi="Nunito" w:cs="Calibri"/>
          <w:bCs/>
        </w:rPr>
        <w:t>it</w:t>
      </w:r>
      <w:proofErr w:type="spellEnd"/>
      <w:r w:rsidRPr="00390F83">
        <w:rPr>
          <w:rFonts w:ascii="Nunito" w:hAnsi="Nunito" w:cs="Calibri"/>
          <w:bCs/>
        </w:rPr>
        <w:t xml:space="preserve"> </w:t>
      </w:r>
      <w:proofErr w:type="spellStart"/>
      <w:r w:rsidRPr="00390F83">
        <w:rPr>
          <w:rFonts w:ascii="Nunito" w:hAnsi="Nunito" w:cs="Calibri"/>
          <w:bCs/>
        </w:rPr>
        <w:t>should</w:t>
      </w:r>
      <w:proofErr w:type="spellEnd"/>
      <w:r w:rsidRPr="00390F83">
        <w:rPr>
          <w:rFonts w:ascii="Nunito" w:hAnsi="Nunito" w:cs="Calibri"/>
          <w:bCs/>
        </w:rPr>
        <w:t xml:space="preserve"> </w:t>
      </w:r>
      <w:proofErr w:type="spellStart"/>
      <w:r w:rsidRPr="00390F83">
        <w:rPr>
          <w:rFonts w:ascii="Nunito" w:hAnsi="Nunito" w:cs="Calibri"/>
          <w:bCs/>
        </w:rPr>
        <w:t>be</w:t>
      </w:r>
      <w:proofErr w:type="spellEnd"/>
      <w:r w:rsidRPr="00390F83">
        <w:rPr>
          <w:rFonts w:ascii="Nunito" w:hAnsi="Nunito" w:cs="Calibri"/>
          <w:bCs/>
        </w:rPr>
        <w:t xml:space="preserve"> </w:t>
      </w:r>
      <w:proofErr w:type="spellStart"/>
      <w:r w:rsidRPr="00390F83">
        <w:rPr>
          <w:rFonts w:ascii="Nunito" w:hAnsi="Nunito" w:cs="Calibri"/>
          <w:bCs/>
        </w:rPr>
        <w:t>shown</w:t>
      </w:r>
      <w:proofErr w:type="spellEnd"/>
      <w:r w:rsidRPr="00390F83">
        <w:rPr>
          <w:rFonts w:ascii="Nunito" w:hAnsi="Nunito" w:cs="Calibri"/>
          <w:bCs/>
        </w:rPr>
        <w:t xml:space="preserve"> </w:t>
      </w:r>
      <w:proofErr w:type="spellStart"/>
      <w:r w:rsidRPr="00390F83">
        <w:rPr>
          <w:rFonts w:ascii="Nunito" w:hAnsi="Nunito" w:cs="Calibri"/>
          <w:bCs/>
        </w:rPr>
        <w:t>with</w:t>
      </w:r>
      <w:proofErr w:type="spellEnd"/>
      <w:r w:rsidRPr="00390F83">
        <w:rPr>
          <w:rFonts w:ascii="Nunito" w:hAnsi="Nunito" w:cs="Calibri"/>
          <w:bCs/>
        </w:rPr>
        <w:t xml:space="preserve"> </w:t>
      </w:r>
      <w:proofErr w:type="spellStart"/>
      <w:r w:rsidRPr="00390F83">
        <w:rPr>
          <w:rFonts w:ascii="Nunito" w:hAnsi="Nunito" w:cs="Calibri"/>
          <w:bCs/>
        </w:rPr>
        <w:t>necessary</w:t>
      </w:r>
      <w:proofErr w:type="spellEnd"/>
      <w:r w:rsidRPr="00390F83">
        <w:rPr>
          <w:rFonts w:ascii="Nunito" w:hAnsi="Nunito" w:cs="Calibri"/>
          <w:bCs/>
        </w:rPr>
        <w:t xml:space="preserve"> breakdown.</w:t>
      </w:r>
    </w:p>
    <w:p w14:paraId="126DF400" w14:textId="77777777" w:rsidR="00251BF8" w:rsidRPr="00390F83" w:rsidRDefault="00251BF8" w:rsidP="00251BF8">
      <w:pPr>
        <w:pStyle w:val="NoSpacing"/>
        <w:numPr>
          <w:ilvl w:val="0"/>
          <w:numId w:val="12"/>
        </w:numPr>
        <w:ind w:left="360"/>
        <w:jc w:val="both"/>
        <w:rPr>
          <w:rFonts w:ascii="Nunito" w:hAnsi="Nunito" w:cs="Calibri"/>
          <w:bCs/>
        </w:rPr>
      </w:pPr>
      <w:proofErr w:type="spellStart"/>
      <w:r w:rsidRPr="00390F83">
        <w:rPr>
          <w:rFonts w:ascii="Nunito" w:hAnsi="Nunito" w:cs="Calibri"/>
          <w:bCs/>
        </w:rPr>
        <w:t>Payment</w:t>
      </w:r>
      <w:proofErr w:type="spellEnd"/>
      <w:r w:rsidRPr="00390F83">
        <w:rPr>
          <w:rFonts w:ascii="Nunito" w:hAnsi="Nunito" w:cs="Calibri"/>
          <w:bCs/>
        </w:rPr>
        <w:t xml:space="preserve"> Condition </w:t>
      </w:r>
      <w:proofErr w:type="spellStart"/>
      <w:r w:rsidRPr="00390F83">
        <w:rPr>
          <w:rFonts w:ascii="Nunito" w:hAnsi="Nunito" w:cs="Calibri"/>
          <w:bCs/>
        </w:rPr>
        <w:t>should</w:t>
      </w:r>
      <w:proofErr w:type="spellEnd"/>
      <w:r w:rsidRPr="00390F83">
        <w:rPr>
          <w:rFonts w:ascii="Nunito" w:hAnsi="Nunito" w:cs="Calibri"/>
          <w:bCs/>
        </w:rPr>
        <w:t xml:space="preserve"> </w:t>
      </w:r>
      <w:proofErr w:type="spellStart"/>
      <w:r w:rsidRPr="00390F83">
        <w:rPr>
          <w:rFonts w:ascii="Nunito" w:hAnsi="Nunito" w:cs="Calibri"/>
          <w:bCs/>
        </w:rPr>
        <w:t>be</w:t>
      </w:r>
      <w:proofErr w:type="spellEnd"/>
      <w:r w:rsidRPr="00390F83">
        <w:rPr>
          <w:rFonts w:ascii="Nunito" w:hAnsi="Nunito" w:cs="Calibri"/>
          <w:bCs/>
        </w:rPr>
        <w:t xml:space="preserve"> </w:t>
      </w:r>
      <w:proofErr w:type="spellStart"/>
      <w:r w:rsidRPr="00390F83">
        <w:rPr>
          <w:rFonts w:ascii="Nunito" w:hAnsi="Nunito" w:cs="Calibri"/>
          <w:bCs/>
        </w:rPr>
        <w:t>clearly</w:t>
      </w:r>
      <w:proofErr w:type="spellEnd"/>
      <w:r w:rsidRPr="00390F83">
        <w:rPr>
          <w:rFonts w:ascii="Nunito" w:hAnsi="Nunito" w:cs="Calibri"/>
          <w:bCs/>
        </w:rPr>
        <w:t xml:space="preserve"> </w:t>
      </w:r>
      <w:proofErr w:type="spellStart"/>
      <w:r w:rsidRPr="00390F83">
        <w:rPr>
          <w:rFonts w:ascii="Nunito" w:hAnsi="Nunito" w:cs="Calibri"/>
          <w:bCs/>
        </w:rPr>
        <w:t>mentioned</w:t>
      </w:r>
      <w:proofErr w:type="spellEnd"/>
      <w:r w:rsidRPr="00390F83">
        <w:rPr>
          <w:rFonts w:ascii="Nunito" w:hAnsi="Nunito" w:cs="Calibri"/>
          <w:bCs/>
        </w:rPr>
        <w:t xml:space="preserve"> on the </w:t>
      </w:r>
      <w:proofErr w:type="spellStart"/>
      <w:r w:rsidRPr="00390F83">
        <w:rPr>
          <w:rFonts w:ascii="Nunito" w:hAnsi="Nunito" w:cs="Calibri"/>
          <w:bCs/>
        </w:rPr>
        <w:t>financial</w:t>
      </w:r>
      <w:proofErr w:type="spellEnd"/>
      <w:r w:rsidRPr="00390F83">
        <w:rPr>
          <w:rFonts w:ascii="Nunito" w:hAnsi="Nunito" w:cs="Calibri"/>
          <w:bCs/>
        </w:rPr>
        <w:t xml:space="preserve"> </w:t>
      </w:r>
      <w:proofErr w:type="spellStart"/>
      <w:r w:rsidRPr="00390F83">
        <w:rPr>
          <w:rFonts w:ascii="Nunito" w:hAnsi="Nunito" w:cs="Calibri"/>
          <w:bCs/>
        </w:rPr>
        <w:t>offer</w:t>
      </w:r>
      <w:proofErr w:type="spellEnd"/>
      <w:r w:rsidRPr="00390F83">
        <w:rPr>
          <w:rFonts w:ascii="Nunito" w:hAnsi="Nunito" w:cs="Calibri"/>
          <w:bCs/>
        </w:rPr>
        <w:t xml:space="preserve"> </w:t>
      </w:r>
    </w:p>
    <w:p w14:paraId="1F365408" w14:textId="77777777" w:rsidR="00251BF8" w:rsidRPr="00390F83" w:rsidRDefault="00251BF8" w:rsidP="00251BF8">
      <w:pPr>
        <w:pStyle w:val="NoSpacing"/>
        <w:numPr>
          <w:ilvl w:val="0"/>
          <w:numId w:val="12"/>
        </w:numPr>
        <w:ind w:left="360"/>
        <w:jc w:val="both"/>
        <w:rPr>
          <w:rFonts w:ascii="Nunito" w:hAnsi="Nunito" w:cs="Calibri"/>
          <w:bCs/>
        </w:rPr>
      </w:pPr>
      <w:r w:rsidRPr="00390F83">
        <w:rPr>
          <w:rFonts w:ascii="Nunito" w:hAnsi="Nunito" w:cs="Calibri"/>
          <w:color w:val="000000"/>
        </w:rPr>
        <w:t xml:space="preserve">Bank </w:t>
      </w:r>
      <w:proofErr w:type="spellStart"/>
      <w:proofErr w:type="gramStart"/>
      <w:r w:rsidRPr="00390F83">
        <w:rPr>
          <w:rFonts w:ascii="Nunito" w:hAnsi="Nunito" w:cs="Calibri"/>
          <w:color w:val="000000"/>
        </w:rPr>
        <w:t>details</w:t>
      </w:r>
      <w:proofErr w:type="spellEnd"/>
      <w:r w:rsidRPr="00390F83">
        <w:rPr>
          <w:rFonts w:ascii="Nunito" w:hAnsi="Nunito" w:cs="Calibri"/>
          <w:color w:val="000000"/>
        </w:rPr>
        <w:t>:</w:t>
      </w:r>
      <w:proofErr w:type="gramEnd"/>
      <w:r w:rsidRPr="00390F83">
        <w:rPr>
          <w:rFonts w:ascii="Nunito" w:hAnsi="Nunito" w:cs="Calibri"/>
          <w:color w:val="000000"/>
        </w:rPr>
        <w:t xml:space="preserve"> </w:t>
      </w:r>
      <w:proofErr w:type="spellStart"/>
      <w:r w:rsidRPr="00390F83">
        <w:rPr>
          <w:rFonts w:ascii="Nunito" w:hAnsi="Nunito" w:cs="Calibri"/>
          <w:color w:val="000000"/>
        </w:rPr>
        <w:t>name</w:t>
      </w:r>
      <w:proofErr w:type="spellEnd"/>
      <w:r w:rsidRPr="00390F83">
        <w:rPr>
          <w:rFonts w:ascii="Nunito" w:hAnsi="Nunito" w:cs="Calibri"/>
          <w:color w:val="000000"/>
        </w:rPr>
        <w:t xml:space="preserve"> of the </w:t>
      </w:r>
      <w:proofErr w:type="spellStart"/>
      <w:r w:rsidRPr="00390F83">
        <w:rPr>
          <w:rFonts w:ascii="Nunito" w:hAnsi="Nunito" w:cs="Calibri"/>
          <w:color w:val="000000"/>
        </w:rPr>
        <w:t>account</w:t>
      </w:r>
      <w:proofErr w:type="spellEnd"/>
      <w:r w:rsidRPr="00390F83">
        <w:rPr>
          <w:rFonts w:ascii="Nunito" w:hAnsi="Nunito" w:cs="Calibri"/>
          <w:color w:val="000000"/>
        </w:rPr>
        <w:t xml:space="preserve">, Bank </w:t>
      </w:r>
      <w:proofErr w:type="spellStart"/>
      <w:r w:rsidRPr="00390F83">
        <w:rPr>
          <w:rFonts w:ascii="Nunito" w:hAnsi="Nunito" w:cs="Calibri"/>
          <w:color w:val="000000"/>
        </w:rPr>
        <w:t>name</w:t>
      </w:r>
      <w:proofErr w:type="spellEnd"/>
      <w:r w:rsidRPr="00390F83">
        <w:rPr>
          <w:rFonts w:ascii="Nunito" w:hAnsi="Nunito" w:cs="Calibri"/>
          <w:color w:val="000000"/>
        </w:rPr>
        <w:t xml:space="preserve">, </w:t>
      </w:r>
      <w:proofErr w:type="spellStart"/>
      <w:r w:rsidRPr="00390F83">
        <w:rPr>
          <w:rFonts w:ascii="Nunito" w:hAnsi="Nunito" w:cs="Calibri"/>
          <w:color w:val="000000"/>
        </w:rPr>
        <w:t>branch</w:t>
      </w:r>
      <w:proofErr w:type="spellEnd"/>
      <w:r w:rsidRPr="00390F83">
        <w:rPr>
          <w:rFonts w:ascii="Nunito" w:hAnsi="Nunito" w:cs="Calibri"/>
          <w:color w:val="000000"/>
        </w:rPr>
        <w:t xml:space="preserve">, </w:t>
      </w:r>
      <w:proofErr w:type="spellStart"/>
      <w:r w:rsidRPr="00390F83">
        <w:rPr>
          <w:rFonts w:ascii="Nunito" w:hAnsi="Nunito" w:cs="Calibri"/>
          <w:color w:val="000000"/>
        </w:rPr>
        <w:t>swift</w:t>
      </w:r>
      <w:proofErr w:type="spellEnd"/>
      <w:r w:rsidRPr="00390F83">
        <w:rPr>
          <w:rFonts w:ascii="Nunito" w:hAnsi="Nunito" w:cs="Calibri"/>
          <w:color w:val="000000"/>
        </w:rPr>
        <w:t xml:space="preserve"> code etc.</w:t>
      </w:r>
    </w:p>
    <w:p w14:paraId="02427AF2" w14:textId="04A0EEE7" w:rsidR="00251BF8" w:rsidRPr="00390F83" w:rsidRDefault="00251BF8" w:rsidP="00251BF8">
      <w:pPr>
        <w:pStyle w:val="NoSpacing"/>
        <w:numPr>
          <w:ilvl w:val="0"/>
          <w:numId w:val="12"/>
        </w:numPr>
        <w:ind w:left="360"/>
        <w:jc w:val="both"/>
        <w:rPr>
          <w:rFonts w:ascii="Nunito" w:hAnsi="Nunito" w:cs="Calibri"/>
          <w:bCs/>
        </w:rPr>
      </w:pPr>
      <w:r w:rsidRPr="00390F83">
        <w:rPr>
          <w:rFonts w:ascii="Nunito" w:hAnsi="Nunito" w:cs="Calibri"/>
          <w:color w:val="000000"/>
        </w:rPr>
        <w:t xml:space="preserve">Last </w:t>
      </w:r>
      <w:proofErr w:type="spellStart"/>
      <w:r w:rsidRPr="00390F83">
        <w:rPr>
          <w:rFonts w:ascii="Nunito" w:hAnsi="Nunito" w:cs="Calibri"/>
          <w:color w:val="000000"/>
        </w:rPr>
        <w:t>Tax</w:t>
      </w:r>
      <w:proofErr w:type="spellEnd"/>
      <w:r w:rsidR="00F61FCF" w:rsidRPr="00390F83">
        <w:rPr>
          <w:rFonts w:ascii="Nunito" w:hAnsi="Nunito" w:cs="Calibri"/>
          <w:color w:val="000000"/>
        </w:rPr>
        <w:t xml:space="preserve"> </w:t>
      </w:r>
      <w:proofErr w:type="spellStart"/>
      <w:r w:rsidRPr="00390F83">
        <w:rPr>
          <w:rFonts w:ascii="Nunito" w:hAnsi="Nunito" w:cs="Calibri"/>
          <w:color w:val="000000"/>
        </w:rPr>
        <w:t>Submission</w:t>
      </w:r>
      <w:proofErr w:type="spellEnd"/>
      <w:r w:rsidRPr="00390F83">
        <w:rPr>
          <w:rFonts w:ascii="Nunito" w:hAnsi="Nunito" w:cs="Calibri"/>
          <w:color w:val="000000"/>
        </w:rPr>
        <w:t xml:space="preserve"> Copy</w:t>
      </w:r>
    </w:p>
    <w:p w14:paraId="50C4314C" w14:textId="77777777" w:rsidR="00F26B9A" w:rsidRPr="00390F83" w:rsidRDefault="00251BF8" w:rsidP="00F26B9A">
      <w:pPr>
        <w:pStyle w:val="NoSpacing"/>
        <w:numPr>
          <w:ilvl w:val="0"/>
          <w:numId w:val="12"/>
        </w:numPr>
        <w:ind w:left="360"/>
        <w:jc w:val="both"/>
        <w:rPr>
          <w:rFonts w:ascii="Nunito" w:hAnsi="Nunito" w:cs="Calibri"/>
          <w:bCs/>
        </w:rPr>
      </w:pPr>
      <w:r w:rsidRPr="00390F83">
        <w:rPr>
          <w:rFonts w:ascii="Nunito" w:hAnsi="Nunito" w:cs="Calibri"/>
          <w:color w:val="000000"/>
          <w:shd w:val="clear" w:color="auto" w:fill="FFFFFF"/>
        </w:rPr>
        <w:t xml:space="preserve">Proposal must </w:t>
      </w:r>
      <w:proofErr w:type="spellStart"/>
      <w:r w:rsidRPr="00390F83">
        <w:rPr>
          <w:rFonts w:ascii="Nunito" w:hAnsi="Nunito" w:cs="Calibri"/>
          <w:color w:val="000000"/>
          <w:shd w:val="clear" w:color="auto" w:fill="FFFFFF"/>
        </w:rPr>
        <w:t>be</w:t>
      </w:r>
      <w:proofErr w:type="spellEnd"/>
      <w:r w:rsidRPr="00390F83">
        <w:rPr>
          <w:rFonts w:ascii="Nunito" w:hAnsi="Nunito" w:cs="Calibri"/>
          <w:color w:val="000000"/>
          <w:shd w:val="clear" w:color="auto" w:fill="FFFFFF"/>
        </w:rPr>
        <w:t xml:space="preserve"> </w:t>
      </w:r>
      <w:proofErr w:type="spellStart"/>
      <w:r w:rsidRPr="00390F83">
        <w:rPr>
          <w:rFonts w:ascii="Nunito" w:hAnsi="Nunito" w:cs="Calibri"/>
          <w:color w:val="000000"/>
          <w:shd w:val="clear" w:color="auto" w:fill="FFFFFF"/>
        </w:rPr>
        <w:t>submitted</w:t>
      </w:r>
      <w:proofErr w:type="spellEnd"/>
      <w:r w:rsidRPr="00390F83">
        <w:rPr>
          <w:rFonts w:ascii="Nunito" w:hAnsi="Nunito" w:cs="Calibri"/>
          <w:color w:val="000000"/>
          <w:shd w:val="clear" w:color="auto" w:fill="FFFFFF"/>
        </w:rPr>
        <w:t xml:space="preserve"> in BDT</w:t>
      </w:r>
    </w:p>
    <w:p w14:paraId="206BD7A9" w14:textId="52924740" w:rsidR="00251BF8" w:rsidRPr="00390F83" w:rsidRDefault="00251BF8" w:rsidP="00F26B9A">
      <w:pPr>
        <w:pStyle w:val="NoSpacing"/>
        <w:numPr>
          <w:ilvl w:val="0"/>
          <w:numId w:val="12"/>
        </w:numPr>
        <w:ind w:left="360"/>
        <w:jc w:val="both"/>
        <w:rPr>
          <w:rFonts w:ascii="Nunito" w:hAnsi="Nunito" w:cs="Calibri"/>
          <w:bCs/>
        </w:rPr>
      </w:pPr>
      <w:proofErr w:type="spellStart"/>
      <w:r w:rsidRPr="00390F83">
        <w:rPr>
          <w:rFonts w:ascii="Nunito" w:hAnsi="Nunito" w:cs="Calibri"/>
        </w:rPr>
        <w:t>Supplier</w:t>
      </w:r>
      <w:r w:rsidR="00F61FCF" w:rsidRPr="00390F83">
        <w:rPr>
          <w:rFonts w:ascii="Nunito" w:hAnsi="Nunito" w:cs="Calibri"/>
        </w:rPr>
        <w:t>’</w:t>
      </w:r>
      <w:r w:rsidRPr="00390F83">
        <w:rPr>
          <w:rFonts w:ascii="Nunito" w:hAnsi="Nunito" w:cs="Calibri"/>
        </w:rPr>
        <w:t>s</w:t>
      </w:r>
      <w:proofErr w:type="spellEnd"/>
      <w:r w:rsidRPr="00390F83">
        <w:rPr>
          <w:rFonts w:ascii="Nunito" w:hAnsi="Nunito" w:cs="Calibri"/>
        </w:rPr>
        <w:t xml:space="preserve"> </w:t>
      </w:r>
      <w:proofErr w:type="spellStart"/>
      <w:r w:rsidRPr="00390F83">
        <w:rPr>
          <w:rFonts w:ascii="Nunito" w:hAnsi="Nunito" w:cs="Calibri"/>
        </w:rPr>
        <w:t>that</w:t>
      </w:r>
      <w:proofErr w:type="spellEnd"/>
      <w:r w:rsidRPr="00390F83">
        <w:rPr>
          <w:rFonts w:ascii="Nunito" w:hAnsi="Nunito" w:cs="Calibri"/>
        </w:rPr>
        <w:t xml:space="preserve"> </w:t>
      </w:r>
      <w:proofErr w:type="spellStart"/>
      <w:r w:rsidRPr="00390F83">
        <w:rPr>
          <w:rFonts w:ascii="Nunito" w:hAnsi="Nunito" w:cs="Calibri"/>
        </w:rPr>
        <w:t>meet</w:t>
      </w:r>
      <w:proofErr w:type="spellEnd"/>
      <w:r w:rsidRPr="00390F83">
        <w:rPr>
          <w:rFonts w:ascii="Nunito" w:hAnsi="Nunito" w:cs="Calibri"/>
        </w:rPr>
        <w:t xml:space="preserve"> the </w:t>
      </w:r>
      <w:proofErr w:type="spellStart"/>
      <w:r w:rsidRPr="00390F83">
        <w:rPr>
          <w:rFonts w:ascii="Nunito" w:hAnsi="Nunito" w:cs="Calibri"/>
        </w:rPr>
        <w:t>requirements</w:t>
      </w:r>
      <w:proofErr w:type="spellEnd"/>
      <w:r w:rsidRPr="00390F83">
        <w:rPr>
          <w:rFonts w:ascii="Nunito" w:hAnsi="Nunito" w:cs="Calibri"/>
        </w:rPr>
        <w:t xml:space="preserve"> </w:t>
      </w:r>
      <w:proofErr w:type="spellStart"/>
      <w:r w:rsidRPr="00390F83">
        <w:rPr>
          <w:rFonts w:ascii="Nunito" w:hAnsi="Nunito" w:cs="Calibri"/>
        </w:rPr>
        <w:t>should</w:t>
      </w:r>
      <w:proofErr w:type="spellEnd"/>
      <w:r w:rsidRPr="00390F83">
        <w:rPr>
          <w:rFonts w:ascii="Nunito" w:hAnsi="Nunito" w:cs="Calibri"/>
        </w:rPr>
        <w:t xml:space="preserve"> </w:t>
      </w:r>
      <w:proofErr w:type="spellStart"/>
      <w:r w:rsidRPr="00390F83">
        <w:rPr>
          <w:rFonts w:ascii="Nunito" w:hAnsi="Nunito" w:cs="Calibri"/>
        </w:rPr>
        <w:t>submit</w:t>
      </w:r>
      <w:proofErr w:type="spellEnd"/>
      <w:r w:rsidRPr="00390F83">
        <w:rPr>
          <w:rFonts w:ascii="Nunito" w:hAnsi="Nunito" w:cs="Calibri"/>
        </w:rPr>
        <w:t xml:space="preserve"> an expression of </w:t>
      </w:r>
      <w:proofErr w:type="spellStart"/>
      <w:r w:rsidRPr="00390F83">
        <w:rPr>
          <w:rFonts w:ascii="Nunito" w:hAnsi="Nunito" w:cs="Calibri"/>
        </w:rPr>
        <w:t>interest</w:t>
      </w:r>
      <w:proofErr w:type="spellEnd"/>
      <w:r w:rsidR="00F26B9A" w:rsidRPr="00390F83">
        <w:rPr>
          <w:rFonts w:ascii="Nunito" w:hAnsi="Nunito" w:cs="Calibri"/>
        </w:rPr>
        <w:t xml:space="preserve"> by </w:t>
      </w:r>
      <w:proofErr w:type="spellStart"/>
      <w:r w:rsidR="00F26B9A" w:rsidRPr="00390F83">
        <w:rPr>
          <w:rFonts w:ascii="Nunito" w:hAnsi="Nunito" w:cs="Calibri"/>
        </w:rPr>
        <w:t>mentioned</w:t>
      </w:r>
      <w:proofErr w:type="spellEnd"/>
      <w:r w:rsidR="00F26B9A" w:rsidRPr="00390F83">
        <w:rPr>
          <w:rFonts w:ascii="Nunito" w:hAnsi="Nunito" w:cs="Calibri"/>
        </w:rPr>
        <w:t xml:space="preserve"> date.</w:t>
      </w:r>
    </w:p>
    <w:p w14:paraId="643D3354" w14:textId="77777777" w:rsidR="00251BF8" w:rsidRPr="00390F83" w:rsidRDefault="00251BF8" w:rsidP="00251BF8">
      <w:pPr>
        <w:pStyle w:val="NoSpacing"/>
        <w:rPr>
          <w:rFonts w:ascii="Nunito" w:hAnsi="Nunito" w:cs="Calibri"/>
          <w:bCs/>
        </w:rPr>
      </w:pPr>
    </w:p>
    <w:p w14:paraId="1AE6FB8E" w14:textId="200A0CA3" w:rsidR="00251BF8" w:rsidRPr="00390F83" w:rsidRDefault="00251BF8" w:rsidP="00251BF8">
      <w:pPr>
        <w:tabs>
          <w:tab w:val="left" w:pos="284"/>
        </w:tabs>
        <w:spacing w:line="276" w:lineRule="auto"/>
        <w:jc w:val="both"/>
        <w:rPr>
          <w:rFonts w:ascii="Nunito" w:hAnsi="Nunito" w:cs="Calibri"/>
          <w:i/>
          <w:iCs/>
          <w:color w:val="FF0000"/>
          <w:sz w:val="22"/>
          <w:szCs w:val="22"/>
        </w:rPr>
      </w:pPr>
      <w:r w:rsidRPr="00390F83">
        <w:rPr>
          <w:rFonts w:ascii="Nunito" w:hAnsi="Nunito" w:cs="Calibri"/>
          <w:i/>
          <w:iCs/>
          <w:color w:val="FF0000"/>
          <w:sz w:val="22"/>
          <w:szCs w:val="22"/>
        </w:rPr>
        <w:t xml:space="preserve">Applications that do not include the above </w:t>
      </w:r>
      <w:r w:rsidR="00680BD2">
        <w:rPr>
          <w:rFonts w:ascii="Nunito" w:hAnsi="Nunito" w:cs="Calibri"/>
          <w:i/>
          <w:iCs/>
          <w:color w:val="FF0000"/>
          <w:sz w:val="22"/>
          <w:szCs w:val="22"/>
        </w:rPr>
        <w:t>may</w:t>
      </w:r>
      <w:r w:rsidR="00680BD2" w:rsidRPr="00390F83">
        <w:rPr>
          <w:rFonts w:ascii="Nunito" w:hAnsi="Nunito" w:cs="Calibri"/>
          <w:i/>
          <w:iCs/>
          <w:color w:val="FF0000"/>
          <w:sz w:val="22"/>
          <w:szCs w:val="22"/>
        </w:rPr>
        <w:t xml:space="preserve"> </w:t>
      </w:r>
      <w:r w:rsidRPr="00390F83">
        <w:rPr>
          <w:rFonts w:ascii="Nunito" w:hAnsi="Nunito" w:cs="Calibri"/>
          <w:i/>
          <w:iCs/>
          <w:color w:val="FF0000"/>
          <w:sz w:val="22"/>
          <w:szCs w:val="22"/>
        </w:rPr>
        <w:t xml:space="preserve">be considered administratively non-compliant and </w:t>
      </w:r>
      <w:r w:rsidR="00680BD2">
        <w:rPr>
          <w:rFonts w:ascii="Nunito" w:hAnsi="Nunito" w:cs="Calibri"/>
          <w:i/>
          <w:iCs/>
          <w:color w:val="FF0000"/>
          <w:sz w:val="22"/>
          <w:szCs w:val="22"/>
        </w:rPr>
        <w:t>may</w:t>
      </w:r>
      <w:r w:rsidR="00680BD2" w:rsidRPr="00390F83">
        <w:rPr>
          <w:rFonts w:ascii="Nunito" w:hAnsi="Nunito" w:cs="Calibri"/>
          <w:i/>
          <w:iCs/>
          <w:color w:val="FF0000"/>
          <w:sz w:val="22"/>
          <w:szCs w:val="22"/>
        </w:rPr>
        <w:t xml:space="preserve"> </w:t>
      </w:r>
      <w:r w:rsidRPr="00390F83">
        <w:rPr>
          <w:rFonts w:ascii="Nunito" w:hAnsi="Nunito" w:cs="Calibri"/>
          <w:i/>
          <w:iCs/>
          <w:color w:val="FF0000"/>
          <w:sz w:val="22"/>
          <w:szCs w:val="22"/>
        </w:rPr>
        <w:t xml:space="preserve">not be evaluated further </w:t>
      </w:r>
    </w:p>
    <w:p w14:paraId="2A4D287D" w14:textId="77777777" w:rsidR="00251BF8" w:rsidRPr="00730D7B" w:rsidRDefault="00251BF8" w:rsidP="00251BF8">
      <w:pPr>
        <w:spacing w:line="280" w:lineRule="auto"/>
        <w:rPr>
          <w:rFonts w:ascii="Calibri" w:eastAsia="MS Gothic" w:hAnsi="Calibri" w:cs="Calibri"/>
          <w:color w:val="000000"/>
          <w:szCs w:val="24"/>
        </w:rPr>
      </w:pPr>
    </w:p>
    <w:p w14:paraId="6D171C33" w14:textId="31B878FA" w:rsidR="00251BF8" w:rsidRPr="00390F83" w:rsidRDefault="00251BF8" w:rsidP="00251BF8">
      <w:pPr>
        <w:spacing w:line="280" w:lineRule="auto"/>
        <w:rPr>
          <w:rFonts w:ascii="Nunito" w:eastAsia="MS Gothic" w:hAnsi="Nunito" w:cs="Calibri"/>
          <w:b/>
          <w:bCs/>
          <w:color w:val="000000"/>
          <w:sz w:val="22"/>
          <w:szCs w:val="22"/>
        </w:rPr>
      </w:pPr>
      <w:r w:rsidRPr="00390F83">
        <w:rPr>
          <w:rFonts w:ascii="Nunito" w:eastAsia="MS Gothic" w:hAnsi="Nunito" w:cs="Calibri"/>
          <w:b/>
          <w:bCs/>
          <w:color w:val="000000"/>
          <w:sz w:val="22"/>
          <w:szCs w:val="22"/>
        </w:rPr>
        <w:t xml:space="preserve">Physical Bid Submission addresses: </w:t>
      </w:r>
      <w:bookmarkStart w:id="0" w:name="_Hlk126573102"/>
      <w:r w:rsidRPr="00390F83">
        <w:rPr>
          <w:rFonts w:ascii="Nunito" w:eastAsia="MS Gothic" w:hAnsi="Nunito" w:cs="Calibri"/>
          <w:b/>
          <w:bCs/>
          <w:color w:val="000000"/>
          <w:sz w:val="22"/>
          <w:szCs w:val="22"/>
          <w:highlight w:val="yellow"/>
        </w:rPr>
        <w:t xml:space="preserve">(On or before </w:t>
      </w:r>
      <w:r w:rsidR="006756D1">
        <w:rPr>
          <w:rFonts w:ascii="Nunito" w:eastAsia="MS Gothic" w:hAnsi="Nunito" w:cs="Calibri"/>
          <w:b/>
          <w:bCs/>
          <w:color w:val="000000"/>
          <w:sz w:val="22"/>
          <w:szCs w:val="22"/>
          <w:highlight w:val="yellow"/>
        </w:rPr>
        <w:t>12</w:t>
      </w:r>
      <w:proofErr w:type="gramStart"/>
      <w:r w:rsidR="006756D1" w:rsidRPr="006756D1">
        <w:rPr>
          <w:rFonts w:ascii="Nunito" w:eastAsia="MS Gothic" w:hAnsi="Nunito" w:cs="Calibri"/>
          <w:b/>
          <w:bCs/>
          <w:color w:val="000000"/>
          <w:sz w:val="22"/>
          <w:szCs w:val="22"/>
          <w:highlight w:val="yellow"/>
          <w:vertAlign w:val="superscript"/>
        </w:rPr>
        <w:t>th</w:t>
      </w:r>
      <w:r w:rsidR="006756D1">
        <w:rPr>
          <w:rFonts w:ascii="Nunito" w:eastAsia="MS Gothic" w:hAnsi="Nunito" w:cs="Calibri"/>
          <w:b/>
          <w:bCs/>
          <w:color w:val="000000"/>
          <w:sz w:val="22"/>
          <w:szCs w:val="22"/>
          <w:highlight w:val="yellow"/>
        </w:rPr>
        <w:t xml:space="preserve"> </w:t>
      </w:r>
      <w:r w:rsidR="0041787D">
        <w:rPr>
          <w:rFonts w:ascii="Nunito" w:eastAsia="MS Gothic" w:hAnsi="Nunito" w:cs="Calibri"/>
          <w:b/>
          <w:bCs/>
          <w:color w:val="000000"/>
          <w:sz w:val="22"/>
          <w:szCs w:val="22"/>
          <w:highlight w:val="yellow"/>
        </w:rPr>
        <w:t xml:space="preserve"> May</w:t>
      </w:r>
      <w:proofErr w:type="gramEnd"/>
      <w:r w:rsidR="0041787D">
        <w:rPr>
          <w:rFonts w:ascii="Nunito" w:eastAsia="MS Gothic" w:hAnsi="Nunito" w:cs="Calibri"/>
          <w:b/>
          <w:bCs/>
          <w:color w:val="000000"/>
          <w:sz w:val="22"/>
          <w:szCs w:val="22"/>
          <w:highlight w:val="yellow"/>
        </w:rPr>
        <w:t xml:space="preserve"> </w:t>
      </w:r>
      <w:r w:rsidRPr="00390F83">
        <w:rPr>
          <w:rFonts w:ascii="Nunito" w:eastAsia="MS Gothic" w:hAnsi="Nunito" w:cs="Calibri"/>
          <w:b/>
          <w:bCs/>
          <w:color w:val="000000"/>
          <w:sz w:val="22"/>
          <w:szCs w:val="22"/>
          <w:highlight w:val="yellow"/>
        </w:rPr>
        <w:t xml:space="preserve"> 202</w:t>
      </w:r>
      <w:r w:rsidR="009F3FAE" w:rsidRPr="00390F83">
        <w:rPr>
          <w:rFonts w:ascii="Nunito" w:eastAsia="MS Gothic" w:hAnsi="Nunito" w:cs="Calibri"/>
          <w:b/>
          <w:bCs/>
          <w:color w:val="000000"/>
          <w:sz w:val="22"/>
          <w:szCs w:val="22"/>
          <w:highlight w:val="yellow"/>
        </w:rPr>
        <w:t>5</w:t>
      </w:r>
      <w:r w:rsidRPr="00390F83">
        <w:rPr>
          <w:rFonts w:ascii="Nunito" w:eastAsia="MS Gothic" w:hAnsi="Nunito" w:cs="Calibri"/>
          <w:b/>
          <w:bCs/>
          <w:color w:val="000000"/>
          <w:sz w:val="22"/>
          <w:szCs w:val="22"/>
          <w:highlight w:val="yellow"/>
        </w:rPr>
        <w:t>)</w:t>
      </w:r>
      <w:r w:rsidRPr="00390F83">
        <w:rPr>
          <w:rFonts w:ascii="Nunito" w:eastAsia="MS Gothic" w:hAnsi="Nunito" w:cs="Calibri"/>
          <w:b/>
          <w:bCs/>
          <w:color w:val="000000"/>
          <w:sz w:val="22"/>
          <w:szCs w:val="22"/>
        </w:rPr>
        <w:t xml:space="preserve"> </w:t>
      </w:r>
      <w:bookmarkEnd w:id="0"/>
    </w:p>
    <w:p w14:paraId="2AA1B3BC" w14:textId="3C938203" w:rsidR="00251BF8" w:rsidRPr="00390F83" w:rsidRDefault="00251BF8" w:rsidP="00BE008E">
      <w:pPr>
        <w:pStyle w:val="ListParagraph"/>
        <w:numPr>
          <w:ilvl w:val="0"/>
          <w:numId w:val="13"/>
        </w:numPr>
        <w:spacing w:line="276" w:lineRule="auto"/>
        <w:jc w:val="both"/>
        <w:rPr>
          <w:rFonts w:ascii="Nunito" w:eastAsia="MS Gothic" w:hAnsi="Nunito" w:cs="Calibri"/>
          <w:color w:val="000000"/>
          <w:sz w:val="22"/>
          <w:szCs w:val="18"/>
          <w:lang w:val="en-US"/>
        </w:rPr>
      </w:pPr>
      <w:r w:rsidRPr="00390F83">
        <w:rPr>
          <w:rFonts w:ascii="Nunito" w:eastAsia="MS Gothic" w:hAnsi="Nunito" w:cs="Calibri"/>
          <w:color w:val="000000"/>
          <w:sz w:val="22"/>
          <w:szCs w:val="18"/>
        </w:rPr>
        <w:t xml:space="preserve">Proposals to be submitted to </w:t>
      </w:r>
      <w:bookmarkStart w:id="1" w:name="_Hlk196722652"/>
      <w:r w:rsidRPr="00390F83">
        <w:rPr>
          <w:rFonts w:ascii="Nunito" w:eastAsia="MS Gothic" w:hAnsi="Nunito" w:cs="Calibri"/>
          <w:color w:val="000000"/>
          <w:sz w:val="22"/>
          <w:szCs w:val="18"/>
        </w:rPr>
        <w:t xml:space="preserve">Handicap International </w:t>
      </w:r>
      <w:r w:rsidR="00BE008E" w:rsidRPr="00390F83">
        <w:rPr>
          <w:rFonts w:ascii="Nunito" w:eastAsia="MS Gothic" w:hAnsi="Nunito" w:cs="Calibri"/>
          <w:color w:val="000000"/>
          <w:sz w:val="22"/>
          <w:szCs w:val="18"/>
          <w:lang w:val="en-US"/>
        </w:rPr>
        <w:t xml:space="preserve">Ukhia Site Office, </w:t>
      </w:r>
      <w:proofErr w:type="spellStart"/>
      <w:r w:rsidR="00BE008E" w:rsidRPr="00390F83">
        <w:rPr>
          <w:rFonts w:ascii="Nunito" w:eastAsia="MS Gothic" w:hAnsi="Nunito" w:cs="Calibri"/>
          <w:color w:val="000000"/>
          <w:sz w:val="22"/>
          <w:szCs w:val="18"/>
          <w:lang w:val="en-US"/>
        </w:rPr>
        <w:t>Malvita</w:t>
      </w:r>
      <w:proofErr w:type="spellEnd"/>
      <w:r w:rsidR="00BE008E" w:rsidRPr="00390F83">
        <w:rPr>
          <w:rFonts w:ascii="Nunito" w:eastAsia="MS Gothic" w:hAnsi="Nunito" w:cs="Calibri"/>
          <w:color w:val="000000"/>
          <w:sz w:val="22"/>
          <w:szCs w:val="18"/>
          <w:lang w:val="en-US"/>
        </w:rPr>
        <w:t xml:space="preserve"> Para </w:t>
      </w:r>
      <w:r w:rsidR="0079063E">
        <w:rPr>
          <w:rFonts w:ascii="Nunito" w:eastAsia="MS Gothic" w:hAnsi="Nunito" w:cs="Calibri"/>
          <w:color w:val="000000"/>
          <w:sz w:val="22"/>
          <w:szCs w:val="18"/>
          <w:lang w:val="en-US"/>
        </w:rPr>
        <w:t>U</w:t>
      </w:r>
      <w:r w:rsidR="0079063E" w:rsidRPr="00390F83">
        <w:rPr>
          <w:rFonts w:ascii="Nunito" w:eastAsia="MS Gothic" w:hAnsi="Nunito" w:cs="Calibri"/>
          <w:color w:val="000000"/>
          <w:sz w:val="22"/>
          <w:szCs w:val="18"/>
          <w:lang w:val="en-US"/>
        </w:rPr>
        <w:t>khiya</w:t>
      </w:r>
      <w:r w:rsidR="00BE008E" w:rsidRPr="00390F83">
        <w:rPr>
          <w:rFonts w:ascii="Nunito" w:eastAsia="MS Gothic" w:hAnsi="Nunito" w:cs="Calibri"/>
          <w:color w:val="000000"/>
          <w:sz w:val="22"/>
          <w:szCs w:val="18"/>
          <w:lang w:val="en-US"/>
        </w:rPr>
        <w:t>, Cox’s Bazar, Bangladesh</w:t>
      </w:r>
      <w:bookmarkEnd w:id="1"/>
      <w:r w:rsidR="00BE008E" w:rsidRPr="00390F83">
        <w:rPr>
          <w:rFonts w:ascii="Nunito" w:eastAsia="MS Gothic" w:hAnsi="Nunito" w:cs="Calibri"/>
          <w:color w:val="000000"/>
          <w:sz w:val="22"/>
          <w:szCs w:val="18"/>
          <w:lang w:val="en-US"/>
        </w:rPr>
        <w:t>.</w:t>
      </w:r>
    </w:p>
    <w:p w14:paraId="1878F9A8" w14:textId="77777777" w:rsidR="00251BF8" w:rsidRPr="00390F83" w:rsidRDefault="00251BF8" w:rsidP="00251BF8">
      <w:pPr>
        <w:pStyle w:val="ListParagraph"/>
        <w:numPr>
          <w:ilvl w:val="0"/>
          <w:numId w:val="13"/>
        </w:numPr>
        <w:spacing w:line="276" w:lineRule="auto"/>
        <w:jc w:val="both"/>
        <w:rPr>
          <w:rFonts w:ascii="Nunito" w:eastAsia="MS Gothic" w:hAnsi="Nunito" w:cs="Calibri"/>
          <w:color w:val="000000"/>
          <w:sz w:val="22"/>
          <w:szCs w:val="18"/>
        </w:rPr>
      </w:pPr>
      <w:r w:rsidRPr="00390F83">
        <w:rPr>
          <w:rFonts w:ascii="Nunito" w:eastAsia="MS Gothic" w:hAnsi="Nunito" w:cs="Calibri"/>
          <w:color w:val="000000"/>
          <w:sz w:val="22"/>
          <w:szCs w:val="18"/>
        </w:rPr>
        <w:t>The envelope should clearly indicate the Invitation to tender reference as per below:</w:t>
      </w:r>
    </w:p>
    <w:p w14:paraId="740E6B02" w14:textId="77777777" w:rsidR="00251BF8" w:rsidRPr="00390F83" w:rsidRDefault="00251BF8" w:rsidP="00251BF8">
      <w:pPr>
        <w:spacing w:line="276" w:lineRule="auto"/>
        <w:ind w:left="720"/>
        <w:jc w:val="both"/>
        <w:rPr>
          <w:rFonts w:ascii="Nunito" w:eastAsia="MS Gothic" w:hAnsi="Nunito" w:cs="Calibri"/>
          <w:b/>
          <w:bCs/>
          <w:color w:val="000000"/>
          <w:sz w:val="22"/>
          <w:szCs w:val="22"/>
          <w:highlight w:val="yellow"/>
        </w:rPr>
      </w:pPr>
    </w:p>
    <w:p w14:paraId="012560A5" w14:textId="38499344" w:rsidR="00251BF8" w:rsidRPr="00390F83" w:rsidRDefault="00023DD8" w:rsidP="00023DD8">
      <w:pPr>
        <w:spacing w:line="276" w:lineRule="auto"/>
        <w:jc w:val="center"/>
        <w:rPr>
          <w:rFonts w:ascii="Nunito" w:hAnsi="Nunito" w:cs="Calibri"/>
          <w:b/>
          <w:sz w:val="22"/>
          <w:szCs w:val="22"/>
        </w:rPr>
      </w:pPr>
      <w:r w:rsidRPr="00390F83">
        <w:rPr>
          <w:rFonts w:ascii="Nunito" w:hAnsi="Nunito" w:cs="Calibri"/>
          <w:b/>
          <w:sz w:val="22"/>
          <w:szCs w:val="22"/>
        </w:rPr>
        <w:t>Designing and development of new learning materials and tools related to Disability Inclusion (IEC, tipsheet, guidance)</w:t>
      </w:r>
    </w:p>
    <w:p w14:paraId="11F94135" w14:textId="77777777" w:rsidR="00251BF8" w:rsidRPr="00390F83" w:rsidRDefault="00251BF8" w:rsidP="00251BF8">
      <w:pPr>
        <w:pStyle w:val="ListParagraph"/>
        <w:numPr>
          <w:ilvl w:val="0"/>
          <w:numId w:val="14"/>
        </w:numPr>
        <w:spacing w:line="276" w:lineRule="auto"/>
        <w:jc w:val="both"/>
        <w:rPr>
          <w:rFonts w:ascii="Nunito" w:eastAsia="MS Gothic" w:hAnsi="Nunito" w:cs="Calibri"/>
          <w:color w:val="000000"/>
          <w:sz w:val="22"/>
          <w:szCs w:val="18"/>
        </w:rPr>
      </w:pPr>
      <w:r w:rsidRPr="00390F83">
        <w:rPr>
          <w:rFonts w:ascii="Nunito" w:eastAsia="MS Gothic" w:hAnsi="Nunito" w:cs="Calibri"/>
          <w:color w:val="000000"/>
          <w:sz w:val="22"/>
          <w:szCs w:val="18"/>
        </w:rPr>
        <w:t xml:space="preserve">All documentation submitted should be done in their own clearly labelled envelopes (e.g., technical proposal, financial proposal, Legal Documents etc.), which are submitted in one single envelope as detailed above. </w:t>
      </w:r>
    </w:p>
    <w:p w14:paraId="224748A0" w14:textId="77777777" w:rsidR="00251BF8" w:rsidRPr="00390F83" w:rsidRDefault="00251BF8" w:rsidP="00251BF8">
      <w:pPr>
        <w:spacing w:line="280" w:lineRule="auto"/>
        <w:jc w:val="center"/>
        <w:rPr>
          <w:rFonts w:ascii="Nunito" w:eastAsia="MS Gothic" w:hAnsi="Nunito" w:cs="Calibri"/>
          <w:color w:val="000000"/>
          <w:sz w:val="22"/>
          <w:szCs w:val="22"/>
        </w:rPr>
      </w:pPr>
      <w:r w:rsidRPr="00390F83">
        <w:rPr>
          <w:rFonts w:ascii="Nunito" w:eastAsia="MS Gothic" w:hAnsi="Nunito" w:cs="Calibri"/>
          <w:color w:val="000000"/>
          <w:sz w:val="22"/>
          <w:szCs w:val="22"/>
        </w:rPr>
        <w:t>OR</w:t>
      </w:r>
    </w:p>
    <w:p w14:paraId="23B9F436" w14:textId="723FC475" w:rsidR="00251BF8" w:rsidRPr="00390F83" w:rsidRDefault="00251BF8" w:rsidP="00251BF8">
      <w:pPr>
        <w:spacing w:line="280" w:lineRule="auto"/>
        <w:rPr>
          <w:rFonts w:ascii="Nunito" w:eastAsia="MS Gothic" w:hAnsi="Nunito" w:cs="Calibri"/>
          <w:b/>
          <w:bCs/>
          <w:color w:val="000000"/>
          <w:sz w:val="22"/>
          <w:szCs w:val="22"/>
        </w:rPr>
      </w:pPr>
      <w:r w:rsidRPr="00390F83">
        <w:rPr>
          <w:rFonts w:ascii="Nunito" w:eastAsia="MS Gothic" w:hAnsi="Nunito" w:cs="Calibri"/>
          <w:b/>
          <w:bCs/>
          <w:color w:val="000000"/>
          <w:sz w:val="22"/>
          <w:szCs w:val="22"/>
        </w:rPr>
        <w:t>Online Bid Submission addresses:</w:t>
      </w:r>
      <w:r w:rsidRPr="00390F83">
        <w:rPr>
          <w:rFonts w:ascii="Nunito" w:eastAsia="MS Gothic" w:hAnsi="Nunito" w:cs="Calibri"/>
          <w:b/>
          <w:bCs/>
          <w:color w:val="000000"/>
          <w:sz w:val="22"/>
          <w:szCs w:val="22"/>
          <w:highlight w:val="yellow"/>
        </w:rPr>
        <w:t xml:space="preserve"> (On or before </w:t>
      </w:r>
      <w:r w:rsidR="006756D1">
        <w:rPr>
          <w:rFonts w:ascii="Nunito" w:eastAsia="MS Gothic" w:hAnsi="Nunito" w:cs="Calibri"/>
          <w:b/>
          <w:bCs/>
          <w:color w:val="000000"/>
          <w:sz w:val="22"/>
          <w:szCs w:val="22"/>
          <w:highlight w:val="yellow"/>
        </w:rPr>
        <w:t>12</w:t>
      </w:r>
      <w:proofErr w:type="gramStart"/>
      <w:r w:rsidR="006756D1" w:rsidRPr="006756D1">
        <w:rPr>
          <w:rFonts w:ascii="Nunito" w:eastAsia="MS Gothic" w:hAnsi="Nunito" w:cs="Calibri"/>
          <w:b/>
          <w:bCs/>
          <w:color w:val="000000"/>
          <w:sz w:val="22"/>
          <w:szCs w:val="22"/>
          <w:highlight w:val="yellow"/>
          <w:vertAlign w:val="superscript"/>
        </w:rPr>
        <w:t>th</w:t>
      </w:r>
      <w:r w:rsidR="006756D1">
        <w:rPr>
          <w:rFonts w:ascii="Nunito" w:eastAsia="MS Gothic" w:hAnsi="Nunito" w:cs="Calibri"/>
          <w:b/>
          <w:bCs/>
          <w:color w:val="000000"/>
          <w:sz w:val="22"/>
          <w:szCs w:val="22"/>
          <w:highlight w:val="yellow"/>
        </w:rPr>
        <w:t xml:space="preserve"> </w:t>
      </w:r>
      <w:r w:rsidR="0041787D">
        <w:rPr>
          <w:rFonts w:ascii="Nunito" w:eastAsia="MS Gothic" w:hAnsi="Nunito" w:cs="Calibri"/>
          <w:b/>
          <w:bCs/>
          <w:color w:val="000000"/>
          <w:sz w:val="22"/>
          <w:szCs w:val="22"/>
          <w:highlight w:val="yellow"/>
        </w:rPr>
        <w:t xml:space="preserve"> May</w:t>
      </w:r>
      <w:proofErr w:type="gramEnd"/>
      <w:r w:rsidR="0041787D">
        <w:rPr>
          <w:rFonts w:ascii="Nunito" w:eastAsia="MS Gothic" w:hAnsi="Nunito" w:cs="Calibri"/>
          <w:b/>
          <w:bCs/>
          <w:color w:val="000000"/>
          <w:sz w:val="22"/>
          <w:szCs w:val="22"/>
          <w:highlight w:val="yellow"/>
        </w:rPr>
        <w:t xml:space="preserve"> </w:t>
      </w:r>
      <w:r w:rsidRPr="00390F83">
        <w:rPr>
          <w:rFonts w:ascii="Nunito" w:eastAsia="MS Gothic" w:hAnsi="Nunito" w:cs="Calibri"/>
          <w:b/>
          <w:bCs/>
          <w:color w:val="000000"/>
          <w:sz w:val="22"/>
          <w:szCs w:val="22"/>
          <w:highlight w:val="yellow"/>
        </w:rPr>
        <w:t xml:space="preserve"> 202</w:t>
      </w:r>
      <w:r w:rsidR="00BE008E" w:rsidRPr="00390F83">
        <w:rPr>
          <w:rFonts w:ascii="Nunito" w:eastAsia="MS Gothic" w:hAnsi="Nunito" w:cs="Calibri"/>
          <w:b/>
          <w:bCs/>
          <w:color w:val="000000"/>
          <w:sz w:val="22"/>
          <w:szCs w:val="22"/>
          <w:highlight w:val="yellow"/>
        </w:rPr>
        <w:t>5</w:t>
      </w:r>
      <w:r w:rsidRPr="00390F83">
        <w:rPr>
          <w:rFonts w:ascii="Nunito" w:eastAsia="MS Gothic" w:hAnsi="Nunito" w:cs="Calibri"/>
          <w:b/>
          <w:bCs/>
          <w:color w:val="000000"/>
          <w:sz w:val="22"/>
          <w:szCs w:val="22"/>
          <w:highlight w:val="yellow"/>
        </w:rPr>
        <w:t>)</w:t>
      </w:r>
      <w:r w:rsidRPr="00390F83">
        <w:rPr>
          <w:rFonts w:ascii="Nunito" w:eastAsia="MS Gothic" w:hAnsi="Nunito" w:cs="Calibri"/>
          <w:b/>
          <w:bCs/>
          <w:color w:val="000000"/>
          <w:sz w:val="22"/>
          <w:szCs w:val="22"/>
        </w:rPr>
        <w:t xml:space="preserve"> </w:t>
      </w:r>
    </w:p>
    <w:p w14:paraId="2FDA81CA" w14:textId="7B072DE3" w:rsidR="00251BF8" w:rsidRPr="00390F83" w:rsidRDefault="00251BF8" w:rsidP="00251BF8">
      <w:pPr>
        <w:spacing w:line="276" w:lineRule="auto"/>
        <w:rPr>
          <w:rFonts w:ascii="Nunito" w:hAnsi="Nunito" w:cs="Calibri"/>
          <w:b/>
          <w:sz w:val="22"/>
          <w:szCs w:val="22"/>
        </w:rPr>
      </w:pPr>
      <w:r w:rsidRPr="00390F83">
        <w:rPr>
          <w:rFonts w:ascii="Nunito" w:eastAsia="MS Gothic" w:hAnsi="Nunito" w:cs="Calibri"/>
          <w:color w:val="000000"/>
          <w:sz w:val="22"/>
          <w:szCs w:val="22"/>
        </w:rPr>
        <w:t xml:space="preserve">Send a digital file in the form of an email* sent to the dedicated email address: </w:t>
      </w:r>
      <w:bookmarkStart w:id="2" w:name="_Hlk196722081"/>
      <w:r w:rsidR="00A623A3">
        <w:fldChar w:fldCharType="begin"/>
      </w:r>
      <w:r w:rsidR="00A623A3">
        <w:instrText>HYPERLINK "mailto:log.cox@bangladesh.hi.org"</w:instrText>
      </w:r>
      <w:r w:rsidR="00A623A3">
        <w:fldChar w:fldCharType="separate"/>
      </w:r>
      <w:r w:rsidR="00A623A3" w:rsidRPr="00ED027B">
        <w:rPr>
          <w:rStyle w:val="Hyperlink"/>
          <w:rFonts w:ascii="Nunito" w:eastAsia="MS Gothic" w:hAnsi="Nunito" w:cs="Calibri"/>
          <w:b/>
          <w:sz w:val="22"/>
          <w:szCs w:val="22"/>
        </w:rPr>
        <w:t>log.cox@bangladesh.hi.org</w:t>
      </w:r>
      <w:r w:rsidR="00A623A3">
        <w:fldChar w:fldCharType="end"/>
      </w:r>
      <w:bookmarkEnd w:id="2"/>
      <w:r w:rsidRPr="00390F83">
        <w:rPr>
          <w:rFonts w:ascii="Nunito" w:eastAsia="MS Gothic" w:hAnsi="Nunito" w:cs="Calibri"/>
          <w:color w:val="000000"/>
          <w:sz w:val="22"/>
          <w:szCs w:val="22"/>
        </w:rPr>
        <w:t xml:space="preserve"> ; with the tender reference “</w:t>
      </w:r>
      <w:r w:rsidR="00023DD8" w:rsidRPr="00390F83">
        <w:rPr>
          <w:rFonts w:ascii="Nunito" w:hAnsi="Nunito" w:cs="Calibri"/>
          <w:b/>
          <w:sz w:val="22"/>
          <w:szCs w:val="22"/>
        </w:rPr>
        <w:t>Designing and development of new learning materials and tools related to Disability Inclusion (IEC, tipsheet, guidance)</w:t>
      </w:r>
      <w:r w:rsidRPr="00390F83">
        <w:rPr>
          <w:rFonts w:ascii="Nunito" w:eastAsia="MS Gothic" w:hAnsi="Nunito" w:cs="Calibri"/>
          <w:color w:val="000000"/>
          <w:sz w:val="22"/>
          <w:szCs w:val="22"/>
        </w:rPr>
        <w:t xml:space="preserve"> </w:t>
      </w:r>
      <w:r w:rsidR="006756D1" w:rsidRPr="006756D1">
        <w:rPr>
          <w:rFonts w:ascii="Nunito" w:eastAsia="MS Gothic" w:hAnsi="Nunito" w:cs="Calibri"/>
          <w:b/>
          <w:bCs/>
          <w:color w:val="000000"/>
          <w:sz w:val="22"/>
          <w:szCs w:val="22"/>
        </w:rPr>
        <w:t>– PD-UKHI-01571</w:t>
      </w:r>
      <w:r w:rsidRPr="00390F83">
        <w:rPr>
          <w:rFonts w:ascii="Nunito" w:eastAsia="MS Gothic" w:hAnsi="Nunito" w:cs="Calibri"/>
          <w:color w:val="000000"/>
          <w:sz w:val="22"/>
          <w:szCs w:val="22"/>
        </w:rPr>
        <w:t>“in the subject).</w:t>
      </w:r>
    </w:p>
    <w:p w14:paraId="6CB1ED1F" w14:textId="77777777" w:rsidR="00251BF8" w:rsidRPr="00390F83" w:rsidRDefault="00251BF8" w:rsidP="00251BF8">
      <w:pPr>
        <w:contextualSpacing/>
        <w:rPr>
          <w:rFonts w:ascii="Nunito" w:eastAsia="MS Gothic" w:hAnsi="Nunito" w:cs="Calibri"/>
          <w:color w:val="000000"/>
          <w:sz w:val="22"/>
          <w:szCs w:val="22"/>
        </w:rPr>
      </w:pPr>
      <w:r w:rsidRPr="00390F83">
        <w:rPr>
          <w:rFonts w:ascii="Nunito" w:eastAsia="MS Gothic" w:hAnsi="Nunito" w:cs="Calibri"/>
          <w:color w:val="000000"/>
          <w:sz w:val="22"/>
          <w:szCs w:val="22"/>
        </w:rPr>
        <w:lastRenderedPageBreak/>
        <w:t>*If the file is too big to fit into 1 email (limit 15MB per email), bidder should split the submission into multiple emails.   Please include numbering also in the subject.</w:t>
      </w:r>
    </w:p>
    <w:p w14:paraId="00E2B271" w14:textId="77777777" w:rsidR="00251BF8" w:rsidRPr="00390F83" w:rsidRDefault="00251BF8" w:rsidP="00251BF8">
      <w:pPr>
        <w:spacing w:line="276" w:lineRule="auto"/>
        <w:jc w:val="both"/>
        <w:rPr>
          <w:rFonts w:ascii="Nunito" w:hAnsi="Nunito" w:cs="Calibri"/>
          <w:sz w:val="22"/>
          <w:szCs w:val="22"/>
          <w:lang w:val="en-US"/>
        </w:rPr>
      </w:pPr>
      <w:r w:rsidRPr="00390F83">
        <w:rPr>
          <w:rFonts w:ascii="Nunito" w:hAnsi="Nunito" w:cs="Calibri"/>
          <w:sz w:val="22"/>
          <w:szCs w:val="22"/>
          <w:lang w:val="en-US"/>
        </w:rPr>
        <w:t xml:space="preserve">             </w:t>
      </w:r>
      <w:r w:rsidRPr="00390F83">
        <w:rPr>
          <w:rFonts w:ascii="Nunito" w:hAnsi="Nunito" w:cs="Calibri"/>
          <w:b/>
          <w:iCs/>
          <w:sz w:val="22"/>
          <w:szCs w:val="22"/>
        </w:rPr>
        <w:t xml:space="preserve"> </w:t>
      </w:r>
    </w:p>
    <w:p w14:paraId="13E451C6" w14:textId="77777777" w:rsidR="00251BF8" w:rsidRDefault="00251BF8" w:rsidP="00251BF8">
      <w:pPr>
        <w:spacing w:line="276" w:lineRule="auto"/>
        <w:ind w:right="26"/>
        <w:jc w:val="both"/>
        <w:rPr>
          <w:rFonts w:ascii="Nunito" w:hAnsi="Nunito" w:cs="Calibri"/>
          <w:b/>
          <w:bCs/>
          <w:iCs/>
          <w:sz w:val="22"/>
          <w:szCs w:val="22"/>
        </w:rPr>
      </w:pPr>
      <w:r w:rsidRPr="00390F83">
        <w:rPr>
          <w:rFonts w:ascii="Nunito" w:hAnsi="Nunito" w:cs="Calibri"/>
          <w:b/>
          <w:bCs/>
          <w:iCs/>
          <w:sz w:val="22"/>
          <w:szCs w:val="22"/>
        </w:rPr>
        <w:t xml:space="preserve">HI is committed to protecting children and vulnerable adults from harm. All supplier s will be expected to comply with the child Protection and other Policies. Applicants for this position will be assessed regarding their suitability to work with children and vulnerable adults. </w:t>
      </w:r>
    </w:p>
    <w:p w14:paraId="549D4110" w14:textId="77777777" w:rsidR="00E70E46" w:rsidRDefault="00E70E46" w:rsidP="00251BF8">
      <w:pPr>
        <w:spacing w:line="276" w:lineRule="auto"/>
        <w:ind w:right="26"/>
        <w:jc w:val="both"/>
        <w:rPr>
          <w:rFonts w:ascii="Nunito" w:hAnsi="Nunito" w:cs="Calibri"/>
          <w:b/>
          <w:bCs/>
          <w:iCs/>
          <w:sz w:val="22"/>
          <w:szCs w:val="22"/>
        </w:rPr>
      </w:pPr>
    </w:p>
    <w:p w14:paraId="713E8B5E" w14:textId="77777777" w:rsidR="00E70E46" w:rsidRDefault="00E70E46" w:rsidP="00E70E46">
      <w:pPr>
        <w:tabs>
          <w:tab w:val="left" w:pos="284"/>
        </w:tabs>
        <w:jc w:val="center"/>
        <w:rPr>
          <w:rFonts w:cstheme="minorHAnsi"/>
          <w:b/>
          <w:bCs/>
          <w:szCs w:val="24"/>
        </w:rPr>
      </w:pPr>
      <w:r w:rsidRPr="005F5841">
        <w:rPr>
          <w:rFonts w:cstheme="minorHAnsi"/>
          <w:b/>
          <w:bCs/>
          <w:szCs w:val="24"/>
          <w:highlight w:val="yellow"/>
        </w:rPr>
        <w:t xml:space="preserve">Disclaimer: Supplier/Vendor </w:t>
      </w:r>
      <w:proofErr w:type="gramStart"/>
      <w:r w:rsidRPr="005F5841">
        <w:rPr>
          <w:rFonts w:cstheme="minorHAnsi"/>
          <w:b/>
          <w:bCs/>
          <w:szCs w:val="24"/>
          <w:highlight w:val="yellow"/>
        </w:rPr>
        <w:t>have to</w:t>
      </w:r>
      <w:proofErr w:type="gramEnd"/>
      <w:r w:rsidRPr="005F5841">
        <w:rPr>
          <w:rFonts w:cstheme="minorHAnsi"/>
          <w:b/>
          <w:bCs/>
          <w:szCs w:val="24"/>
          <w:highlight w:val="yellow"/>
        </w:rPr>
        <w:t xml:space="preserve"> declare conflict of interest if </w:t>
      </w:r>
      <w:proofErr w:type="spellStart"/>
      <w:proofErr w:type="gramStart"/>
      <w:r w:rsidRPr="005F5841">
        <w:rPr>
          <w:rFonts w:cstheme="minorHAnsi"/>
          <w:b/>
          <w:bCs/>
          <w:szCs w:val="24"/>
          <w:highlight w:val="yellow"/>
        </w:rPr>
        <w:t>any one</w:t>
      </w:r>
      <w:proofErr w:type="spellEnd"/>
      <w:proofErr w:type="gramEnd"/>
      <w:r w:rsidRPr="005F5841">
        <w:rPr>
          <w:rFonts w:cstheme="minorHAnsi"/>
          <w:b/>
          <w:bCs/>
          <w:szCs w:val="24"/>
          <w:highlight w:val="yellow"/>
        </w:rPr>
        <w:t>/more of the member involved with this procurement have personal or business relation them.</w:t>
      </w:r>
    </w:p>
    <w:p w14:paraId="3A0BC983" w14:textId="77777777" w:rsidR="00E70E46" w:rsidRPr="00390F83" w:rsidRDefault="00E70E46" w:rsidP="00251BF8">
      <w:pPr>
        <w:spacing w:line="276" w:lineRule="auto"/>
        <w:ind w:right="26"/>
        <w:jc w:val="both"/>
        <w:rPr>
          <w:rFonts w:ascii="Nunito" w:hAnsi="Nunito" w:cs="Calibri"/>
          <w:b/>
          <w:bCs/>
          <w:iCs/>
          <w:sz w:val="22"/>
          <w:szCs w:val="22"/>
        </w:rPr>
      </w:pPr>
    </w:p>
    <w:p w14:paraId="3921DFAA" w14:textId="77777777" w:rsidR="00251BF8" w:rsidRPr="00390F83" w:rsidRDefault="00251BF8" w:rsidP="00251BF8">
      <w:pPr>
        <w:spacing w:line="276" w:lineRule="auto"/>
        <w:ind w:right="26"/>
        <w:jc w:val="both"/>
        <w:rPr>
          <w:rFonts w:ascii="Nunito" w:hAnsi="Nunito" w:cs="Calibri"/>
          <w:b/>
          <w:bCs/>
          <w:i/>
          <w:iCs/>
          <w:color w:val="0070C0"/>
          <w:sz w:val="22"/>
          <w:szCs w:val="22"/>
          <w:lang w:val="en-US"/>
        </w:rPr>
      </w:pPr>
    </w:p>
    <w:p w14:paraId="638E4DB7" w14:textId="77777777" w:rsidR="00251BF8" w:rsidRPr="00390F83" w:rsidRDefault="00251BF8" w:rsidP="00251BF8">
      <w:pPr>
        <w:spacing w:line="276" w:lineRule="auto"/>
        <w:ind w:right="26"/>
        <w:jc w:val="both"/>
        <w:rPr>
          <w:rFonts w:ascii="Nunito" w:hAnsi="Nunito" w:cs="Calibri"/>
          <w:b/>
          <w:bCs/>
          <w:i/>
          <w:iCs/>
          <w:color w:val="0070C0"/>
          <w:sz w:val="22"/>
          <w:szCs w:val="22"/>
          <w:lang w:val="en-US"/>
        </w:rPr>
      </w:pPr>
      <w:r w:rsidRPr="00390F83">
        <w:rPr>
          <w:rFonts w:ascii="Nunito" w:hAnsi="Nunito" w:cs="Calibri"/>
          <w:b/>
          <w:bCs/>
          <w:i/>
          <w:iCs/>
          <w:color w:val="0070C0"/>
          <w:sz w:val="22"/>
          <w:szCs w:val="22"/>
          <w:lang w:val="en-US"/>
        </w:rPr>
        <w:t>Humanity &amp; Inclusion encourages qualified Supplier s with disabilities or chronic illness and women to apply. HI commits to providing equal opportunities to all qualified applicants, regardless of nationality, gender, religious and ethnic backgrounds, including people with disabilities.</w:t>
      </w:r>
    </w:p>
    <w:p w14:paraId="6284E9D2" w14:textId="77777777" w:rsidR="00F934F7" w:rsidRDefault="00F934F7"/>
    <w:sectPr w:rsidR="00F934F7" w:rsidSect="00251BF8">
      <w:headerReference w:type="default" r:id="rId7"/>
      <w:footerReference w:type="default" r:id="rId8"/>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48B7" w14:textId="77777777" w:rsidR="00E54BD2" w:rsidRDefault="00E54BD2" w:rsidP="0052024F">
      <w:r>
        <w:separator/>
      </w:r>
    </w:p>
  </w:endnote>
  <w:endnote w:type="continuationSeparator" w:id="0">
    <w:p w14:paraId="44C9072C" w14:textId="77777777" w:rsidR="00E54BD2" w:rsidRDefault="00E54BD2" w:rsidP="0052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B07" w14:textId="77777777" w:rsidR="00A27186" w:rsidRDefault="0079063E" w:rsidP="000708A1">
    <w:pPr>
      <w:pStyle w:val="Footer"/>
      <w:pBdr>
        <w:top w:val="single" w:sz="6" w:space="0"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026902D" w14:textId="77777777" w:rsidR="00A27186" w:rsidRDefault="00A27186" w:rsidP="000708A1">
    <w:pPr>
      <w:pStyle w:val="Footer"/>
      <w:pBdr>
        <w:top w:val="singl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6FF6" w14:textId="77777777" w:rsidR="00E54BD2" w:rsidRDefault="00E54BD2" w:rsidP="0052024F">
      <w:r>
        <w:separator/>
      </w:r>
    </w:p>
  </w:footnote>
  <w:footnote w:type="continuationSeparator" w:id="0">
    <w:p w14:paraId="5C5A553C" w14:textId="77777777" w:rsidR="00E54BD2" w:rsidRDefault="00E54BD2" w:rsidP="0052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1A44" w14:textId="77BE36D0" w:rsidR="00A27186" w:rsidRDefault="00251BF8" w:rsidP="00B12944">
    <w:pPr>
      <w:pStyle w:val="Header"/>
    </w:pPr>
    <w:bookmarkStart w:id="3" w:name="_Hlk122863670"/>
    <w:r>
      <w:rPr>
        <w:noProof/>
      </w:rPr>
      <w:drawing>
        <wp:anchor distT="0" distB="0" distL="114300" distR="114300" simplePos="0" relativeHeight="251660288" behindDoc="0" locked="0" layoutInCell="1" allowOverlap="1" wp14:anchorId="5433077C" wp14:editId="54C6DD68">
          <wp:simplePos x="0" y="0"/>
          <wp:positionH relativeFrom="margin">
            <wp:posOffset>2018030</wp:posOffset>
          </wp:positionH>
          <wp:positionV relativeFrom="paragraph">
            <wp:posOffset>-295910</wp:posOffset>
          </wp:positionV>
          <wp:extent cx="1933575" cy="736600"/>
          <wp:effectExtent l="0" t="0" r="0" b="6350"/>
          <wp:wrapThrough wrapText="bothSides">
            <wp:wrapPolygon edited="0">
              <wp:start x="11066" y="0"/>
              <wp:lineTo x="4469" y="7262"/>
              <wp:lineTo x="2341" y="8938"/>
              <wp:lineTo x="213" y="11731"/>
              <wp:lineTo x="426" y="14524"/>
              <wp:lineTo x="9364" y="18993"/>
              <wp:lineTo x="10428" y="21228"/>
              <wp:lineTo x="11917" y="21228"/>
              <wp:lineTo x="16599" y="18993"/>
              <wp:lineTo x="21281" y="13966"/>
              <wp:lineTo x="21281" y="10055"/>
              <wp:lineTo x="11917" y="0"/>
              <wp:lineTo x="11066" y="0"/>
            </wp:wrapPolygon>
          </wp:wrapThrough>
          <wp:docPr id="2133849621"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12944">
      <w:t xml:space="preserve"> </w:t>
    </w:r>
    <w:r>
      <w:rPr>
        <w:noProof/>
      </w:rPr>
      <w:drawing>
        <wp:anchor distT="0" distB="0" distL="114300" distR="114300" simplePos="0" relativeHeight="251659264" behindDoc="1" locked="0" layoutInCell="1" allowOverlap="1" wp14:anchorId="1FADDC36" wp14:editId="301C075A">
          <wp:simplePos x="0" y="0"/>
          <wp:positionH relativeFrom="page">
            <wp:posOffset>8699500</wp:posOffset>
          </wp:positionH>
          <wp:positionV relativeFrom="page">
            <wp:posOffset>406400</wp:posOffset>
          </wp:positionV>
          <wp:extent cx="1478280" cy="744855"/>
          <wp:effectExtent l="0" t="0" r="7620" b="0"/>
          <wp:wrapSquare wrapText="bothSides"/>
          <wp:docPr id="91335009"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3"/>
  <w:p w14:paraId="43ED9951" w14:textId="77777777" w:rsidR="00A27186" w:rsidRDefault="00A27186" w:rsidP="00B1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484"/>
    <w:multiLevelType w:val="hybridMultilevel"/>
    <w:tmpl w:val="421A5D06"/>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1" w15:restartNumberingAfterBreak="0">
    <w:nsid w:val="0AE10A6A"/>
    <w:multiLevelType w:val="hybridMultilevel"/>
    <w:tmpl w:val="62AA7F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90E0A"/>
    <w:multiLevelType w:val="hybridMultilevel"/>
    <w:tmpl w:val="19B80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535E9"/>
    <w:multiLevelType w:val="hybridMultilevel"/>
    <w:tmpl w:val="22CEBB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62DD2"/>
    <w:multiLevelType w:val="hybridMultilevel"/>
    <w:tmpl w:val="62A23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43B5"/>
    <w:multiLevelType w:val="hybridMultilevel"/>
    <w:tmpl w:val="52B0A53E"/>
    <w:lvl w:ilvl="0" w:tplc="65CA87EA">
      <w:start w:val="1"/>
      <w:numFmt w:val="bullet"/>
      <w:lvlText w:val=""/>
      <w:lvlJc w:val="left"/>
      <w:pPr>
        <w:tabs>
          <w:tab w:val="num" w:pos="648"/>
        </w:tabs>
        <w:ind w:left="648"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0568B"/>
    <w:multiLevelType w:val="hybridMultilevel"/>
    <w:tmpl w:val="A6E63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2D0DD3"/>
    <w:multiLevelType w:val="hybridMultilevel"/>
    <w:tmpl w:val="F016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3496F"/>
    <w:multiLevelType w:val="hybridMultilevel"/>
    <w:tmpl w:val="B714F47E"/>
    <w:lvl w:ilvl="0" w:tplc="DE9484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7493D"/>
    <w:multiLevelType w:val="hybridMultilevel"/>
    <w:tmpl w:val="8EC832AA"/>
    <w:lvl w:ilvl="0" w:tplc="396AEA42">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034B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74C6A90"/>
    <w:multiLevelType w:val="hybridMultilevel"/>
    <w:tmpl w:val="D058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244E3"/>
    <w:multiLevelType w:val="hybridMultilevel"/>
    <w:tmpl w:val="7056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C6EE5"/>
    <w:multiLevelType w:val="hybridMultilevel"/>
    <w:tmpl w:val="08AC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30BC4"/>
    <w:multiLevelType w:val="hybridMultilevel"/>
    <w:tmpl w:val="3C6C8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344782"/>
    <w:multiLevelType w:val="hybridMultilevel"/>
    <w:tmpl w:val="1674E73E"/>
    <w:lvl w:ilvl="0" w:tplc="65CA8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6765116">
    <w:abstractNumId w:val="10"/>
  </w:num>
  <w:num w:numId="2" w16cid:durableId="854465771">
    <w:abstractNumId w:val="7"/>
  </w:num>
  <w:num w:numId="3" w16cid:durableId="225993095">
    <w:abstractNumId w:val="0"/>
  </w:num>
  <w:num w:numId="4" w16cid:durableId="393352259">
    <w:abstractNumId w:val="13"/>
  </w:num>
  <w:num w:numId="5" w16cid:durableId="554899984">
    <w:abstractNumId w:val="15"/>
  </w:num>
  <w:num w:numId="6" w16cid:durableId="2092698055">
    <w:abstractNumId w:val="5"/>
  </w:num>
  <w:num w:numId="7" w16cid:durableId="310671207">
    <w:abstractNumId w:val="3"/>
  </w:num>
  <w:num w:numId="8" w16cid:durableId="1626498081">
    <w:abstractNumId w:val="2"/>
  </w:num>
  <w:num w:numId="9" w16cid:durableId="410006463">
    <w:abstractNumId w:val="14"/>
  </w:num>
  <w:num w:numId="10" w16cid:durableId="218325297">
    <w:abstractNumId w:val="8"/>
  </w:num>
  <w:num w:numId="11" w16cid:durableId="1796605368">
    <w:abstractNumId w:val="9"/>
  </w:num>
  <w:num w:numId="12" w16cid:durableId="251279745">
    <w:abstractNumId w:val="11"/>
  </w:num>
  <w:num w:numId="13" w16cid:durableId="1751003725">
    <w:abstractNumId w:val="6"/>
  </w:num>
  <w:num w:numId="14" w16cid:durableId="1591311511">
    <w:abstractNumId w:val="1"/>
  </w:num>
  <w:num w:numId="15" w16cid:durableId="2103720594">
    <w:abstractNumId w:val="4"/>
  </w:num>
  <w:num w:numId="16" w16cid:durableId="551691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26"/>
    <w:rsid w:val="0000015E"/>
    <w:rsid w:val="00013D9E"/>
    <w:rsid w:val="00023DD8"/>
    <w:rsid w:val="0003245E"/>
    <w:rsid w:val="00037C43"/>
    <w:rsid w:val="00041558"/>
    <w:rsid w:val="000621A6"/>
    <w:rsid w:val="00063AC0"/>
    <w:rsid w:val="0006604B"/>
    <w:rsid w:val="000660B7"/>
    <w:rsid w:val="000869AA"/>
    <w:rsid w:val="000A6126"/>
    <w:rsid w:val="000B3117"/>
    <w:rsid w:val="000E4C38"/>
    <w:rsid w:val="000F0418"/>
    <w:rsid w:val="00122325"/>
    <w:rsid w:val="00127695"/>
    <w:rsid w:val="00142A53"/>
    <w:rsid w:val="00144398"/>
    <w:rsid w:val="0015047F"/>
    <w:rsid w:val="00155D45"/>
    <w:rsid w:val="001670D1"/>
    <w:rsid w:val="001835B4"/>
    <w:rsid w:val="00186964"/>
    <w:rsid w:val="0019730E"/>
    <w:rsid w:val="001A429A"/>
    <w:rsid w:val="001B3D53"/>
    <w:rsid w:val="001C29CE"/>
    <w:rsid w:val="001C61C3"/>
    <w:rsid w:val="001F3348"/>
    <w:rsid w:val="0020077F"/>
    <w:rsid w:val="00216FA1"/>
    <w:rsid w:val="00225164"/>
    <w:rsid w:val="00234E14"/>
    <w:rsid w:val="00241B56"/>
    <w:rsid w:val="00251BF8"/>
    <w:rsid w:val="00254F98"/>
    <w:rsid w:val="00262D76"/>
    <w:rsid w:val="00264127"/>
    <w:rsid w:val="00271313"/>
    <w:rsid w:val="002925ED"/>
    <w:rsid w:val="002A3182"/>
    <w:rsid w:val="002B431C"/>
    <w:rsid w:val="002B5027"/>
    <w:rsid w:val="002C4CD7"/>
    <w:rsid w:val="002C5629"/>
    <w:rsid w:val="002E28B2"/>
    <w:rsid w:val="003256E2"/>
    <w:rsid w:val="003263D0"/>
    <w:rsid w:val="00336AC6"/>
    <w:rsid w:val="00362843"/>
    <w:rsid w:val="0036755A"/>
    <w:rsid w:val="00367935"/>
    <w:rsid w:val="00375F02"/>
    <w:rsid w:val="00390F83"/>
    <w:rsid w:val="003A59A5"/>
    <w:rsid w:val="003C2B32"/>
    <w:rsid w:val="003D25D4"/>
    <w:rsid w:val="003F1F9A"/>
    <w:rsid w:val="003F6F9D"/>
    <w:rsid w:val="004067DA"/>
    <w:rsid w:val="00406E54"/>
    <w:rsid w:val="00411762"/>
    <w:rsid w:val="0041787D"/>
    <w:rsid w:val="004471DF"/>
    <w:rsid w:val="0045143D"/>
    <w:rsid w:val="0045260E"/>
    <w:rsid w:val="00454AEA"/>
    <w:rsid w:val="00470780"/>
    <w:rsid w:val="00494471"/>
    <w:rsid w:val="00496D2D"/>
    <w:rsid w:val="004D03E7"/>
    <w:rsid w:val="004E585B"/>
    <w:rsid w:val="004F59D8"/>
    <w:rsid w:val="00507E1C"/>
    <w:rsid w:val="00511104"/>
    <w:rsid w:val="0052024F"/>
    <w:rsid w:val="00544744"/>
    <w:rsid w:val="00544A47"/>
    <w:rsid w:val="005653D0"/>
    <w:rsid w:val="00593E4F"/>
    <w:rsid w:val="005A3750"/>
    <w:rsid w:val="005B5628"/>
    <w:rsid w:val="005C3F74"/>
    <w:rsid w:val="005E12DC"/>
    <w:rsid w:val="005F680D"/>
    <w:rsid w:val="00602921"/>
    <w:rsid w:val="00602B52"/>
    <w:rsid w:val="00633B53"/>
    <w:rsid w:val="0063425A"/>
    <w:rsid w:val="00664A6B"/>
    <w:rsid w:val="0066677F"/>
    <w:rsid w:val="006756D1"/>
    <w:rsid w:val="006807F8"/>
    <w:rsid w:val="00680BD2"/>
    <w:rsid w:val="006926C4"/>
    <w:rsid w:val="006B3A87"/>
    <w:rsid w:val="006B506F"/>
    <w:rsid w:val="006C21D3"/>
    <w:rsid w:val="00702D08"/>
    <w:rsid w:val="00705786"/>
    <w:rsid w:val="00710DDC"/>
    <w:rsid w:val="0071570C"/>
    <w:rsid w:val="00723175"/>
    <w:rsid w:val="00731125"/>
    <w:rsid w:val="00737CB3"/>
    <w:rsid w:val="007434FD"/>
    <w:rsid w:val="00760642"/>
    <w:rsid w:val="00781CC5"/>
    <w:rsid w:val="007846F2"/>
    <w:rsid w:val="0079063E"/>
    <w:rsid w:val="007937E0"/>
    <w:rsid w:val="007A14CA"/>
    <w:rsid w:val="007A3148"/>
    <w:rsid w:val="007E6F81"/>
    <w:rsid w:val="00802A36"/>
    <w:rsid w:val="0080566F"/>
    <w:rsid w:val="00805F0C"/>
    <w:rsid w:val="00837FD2"/>
    <w:rsid w:val="00855941"/>
    <w:rsid w:val="00872E64"/>
    <w:rsid w:val="00881DC1"/>
    <w:rsid w:val="00881E04"/>
    <w:rsid w:val="008933F2"/>
    <w:rsid w:val="00947B63"/>
    <w:rsid w:val="00953249"/>
    <w:rsid w:val="00974F71"/>
    <w:rsid w:val="009957A9"/>
    <w:rsid w:val="009C218A"/>
    <w:rsid w:val="009D1846"/>
    <w:rsid w:val="009D73F7"/>
    <w:rsid w:val="009F3FAE"/>
    <w:rsid w:val="009F573F"/>
    <w:rsid w:val="00A11B2F"/>
    <w:rsid w:val="00A1793B"/>
    <w:rsid w:val="00A27186"/>
    <w:rsid w:val="00A35F36"/>
    <w:rsid w:val="00A47830"/>
    <w:rsid w:val="00A51E88"/>
    <w:rsid w:val="00A52AAE"/>
    <w:rsid w:val="00A623A3"/>
    <w:rsid w:val="00A72972"/>
    <w:rsid w:val="00A833D4"/>
    <w:rsid w:val="00A93B97"/>
    <w:rsid w:val="00AA6E0E"/>
    <w:rsid w:val="00AB0E3F"/>
    <w:rsid w:val="00AD27AF"/>
    <w:rsid w:val="00B0384A"/>
    <w:rsid w:val="00B25F7D"/>
    <w:rsid w:val="00B4534F"/>
    <w:rsid w:val="00B570A3"/>
    <w:rsid w:val="00B773C8"/>
    <w:rsid w:val="00B8414A"/>
    <w:rsid w:val="00BA4353"/>
    <w:rsid w:val="00BA73DF"/>
    <w:rsid w:val="00BD5EC2"/>
    <w:rsid w:val="00BE008E"/>
    <w:rsid w:val="00C061F6"/>
    <w:rsid w:val="00C1218E"/>
    <w:rsid w:val="00C33EAC"/>
    <w:rsid w:val="00C43267"/>
    <w:rsid w:val="00C74BF4"/>
    <w:rsid w:val="00C764FA"/>
    <w:rsid w:val="00C87AFF"/>
    <w:rsid w:val="00C95C6E"/>
    <w:rsid w:val="00C9604C"/>
    <w:rsid w:val="00C97B42"/>
    <w:rsid w:val="00CB4060"/>
    <w:rsid w:val="00CB51F5"/>
    <w:rsid w:val="00CB5CCC"/>
    <w:rsid w:val="00CB69D2"/>
    <w:rsid w:val="00CD5B26"/>
    <w:rsid w:val="00CF0DD0"/>
    <w:rsid w:val="00CF4ED4"/>
    <w:rsid w:val="00D04AC8"/>
    <w:rsid w:val="00D3208B"/>
    <w:rsid w:val="00D40250"/>
    <w:rsid w:val="00D76D48"/>
    <w:rsid w:val="00DD6144"/>
    <w:rsid w:val="00DE603B"/>
    <w:rsid w:val="00E0559B"/>
    <w:rsid w:val="00E31C87"/>
    <w:rsid w:val="00E34E22"/>
    <w:rsid w:val="00E35704"/>
    <w:rsid w:val="00E47630"/>
    <w:rsid w:val="00E51217"/>
    <w:rsid w:val="00E54BD2"/>
    <w:rsid w:val="00E60194"/>
    <w:rsid w:val="00E66BD4"/>
    <w:rsid w:val="00E70E46"/>
    <w:rsid w:val="00E716A1"/>
    <w:rsid w:val="00E7302B"/>
    <w:rsid w:val="00E83082"/>
    <w:rsid w:val="00E93E5D"/>
    <w:rsid w:val="00E953D0"/>
    <w:rsid w:val="00EA26A1"/>
    <w:rsid w:val="00EA4427"/>
    <w:rsid w:val="00EB057B"/>
    <w:rsid w:val="00EC71C3"/>
    <w:rsid w:val="00ED5CE5"/>
    <w:rsid w:val="00EE6469"/>
    <w:rsid w:val="00EF4EBE"/>
    <w:rsid w:val="00F26B9A"/>
    <w:rsid w:val="00F364C5"/>
    <w:rsid w:val="00F5066A"/>
    <w:rsid w:val="00F50BC6"/>
    <w:rsid w:val="00F54AE8"/>
    <w:rsid w:val="00F579D2"/>
    <w:rsid w:val="00F61FCF"/>
    <w:rsid w:val="00F6466E"/>
    <w:rsid w:val="00F934F7"/>
    <w:rsid w:val="00FC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50E3C"/>
  <w15:chartTrackingRefBased/>
  <w15:docId w15:val="{01E231E8-DD5C-4AED-827D-9D5E0718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F8"/>
    <w:pPr>
      <w:spacing w:after="0" w:line="240" w:lineRule="auto"/>
    </w:pPr>
    <w:rPr>
      <w:rFonts w:ascii="Times New Roman" w:eastAsia="Times New Roman" w:hAnsi="Times New Roman" w:cs="Times New Roman"/>
      <w:kern w:val="0"/>
      <w:szCs w:val="20"/>
      <w:lang w:val="en-GB" w:eastAsia="fr-FR"/>
      <w14:ligatures w14:val="none"/>
    </w:rPr>
  </w:style>
  <w:style w:type="paragraph" w:styleId="Heading1">
    <w:name w:val="heading 1"/>
    <w:basedOn w:val="Normal"/>
    <w:next w:val="Normal"/>
    <w:link w:val="Heading1Char"/>
    <w:qFormat/>
    <w:rsid w:val="000A6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A6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A6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A6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A6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6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6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6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6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126"/>
    <w:rPr>
      <w:rFonts w:eastAsiaTheme="majorEastAsia" w:cstheme="majorBidi"/>
      <w:color w:val="272727" w:themeColor="text1" w:themeTint="D8"/>
    </w:rPr>
  </w:style>
  <w:style w:type="paragraph" w:styleId="Title">
    <w:name w:val="Title"/>
    <w:basedOn w:val="Normal"/>
    <w:next w:val="Normal"/>
    <w:link w:val="TitleChar"/>
    <w:uiPriority w:val="10"/>
    <w:qFormat/>
    <w:rsid w:val="000A6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126"/>
    <w:pPr>
      <w:spacing w:before="160"/>
      <w:jc w:val="center"/>
    </w:pPr>
    <w:rPr>
      <w:i/>
      <w:iCs/>
      <w:color w:val="404040" w:themeColor="text1" w:themeTint="BF"/>
    </w:rPr>
  </w:style>
  <w:style w:type="character" w:customStyle="1" w:styleId="QuoteChar">
    <w:name w:val="Quote Char"/>
    <w:basedOn w:val="DefaultParagraphFont"/>
    <w:link w:val="Quote"/>
    <w:uiPriority w:val="29"/>
    <w:rsid w:val="000A6126"/>
    <w:rPr>
      <w:i/>
      <w:iCs/>
      <w:color w:val="404040" w:themeColor="text1" w:themeTint="BF"/>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0A6126"/>
    <w:pPr>
      <w:ind w:left="720"/>
      <w:contextualSpacing/>
    </w:pPr>
  </w:style>
  <w:style w:type="character" w:styleId="IntenseEmphasis">
    <w:name w:val="Intense Emphasis"/>
    <w:basedOn w:val="DefaultParagraphFont"/>
    <w:uiPriority w:val="21"/>
    <w:qFormat/>
    <w:rsid w:val="000A6126"/>
    <w:rPr>
      <w:i/>
      <w:iCs/>
      <w:color w:val="0F4761" w:themeColor="accent1" w:themeShade="BF"/>
    </w:rPr>
  </w:style>
  <w:style w:type="paragraph" w:styleId="IntenseQuote">
    <w:name w:val="Intense Quote"/>
    <w:basedOn w:val="Normal"/>
    <w:next w:val="Normal"/>
    <w:link w:val="IntenseQuoteChar"/>
    <w:uiPriority w:val="30"/>
    <w:qFormat/>
    <w:rsid w:val="000A6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126"/>
    <w:rPr>
      <w:i/>
      <w:iCs/>
      <w:color w:val="0F4761" w:themeColor="accent1" w:themeShade="BF"/>
    </w:rPr>
  </w:style>
  <w:style w:type="character" w:styleId="IntenseReference">
    <w:name w:val="Intense Reference"/>
    <w:basedOn w:val="DefaultParagraphFont"/>
    <w:uiPriority w:val="32"/>
    <w:qFormat/>
    <w:rsid w:val="000A6126"/>
    <w:rPr>
      <w:b/>
      <w:bCs/>
      <w:smallCaps/>
      <w:color w:val="0F4761" w:themeColor="accent1" w:themeShade="BF"/>
      <w:spacing w:val="5"/>
    </w:rPr>
  </w:style>
  <w:style w:type="paragraph" w:styleId="Footer">
    <w:name w:val="footer"/>
    <w:basedOn w:val="Normal"/>
    <w:link w:val="FooterChar"/>
    <w:uiPriority w:val="99"/>
    <w:rsid w:val="00251BF8"/>
    <w:pPr>
      <w:pBdr>
        <w:top w:val="single" w:sz="6" w:space="1" w:color="auto"/>
      </w:pBdr>
      <w:tabs>
        <w:tab w:val="center" w:pos="4320"/>
        <w:tab w:val="right" w:pos="8640"/>
      </w:tabs>
      <w:jc w:val="both"/>
    </w:pPr>
    <w:rPr>
      <w:sz w:val="20"/>
      <w:lang w:val="fr-FR" w:eastAsia="en-US"/>
    </w:rPr>
  </w:style>
  <w:style w:type="character" w:customStyle="1" w:styleId="FooterChar">
    <w:name w:val="Footer Char"/>
    <w:basedOn w:val="DefaultParagraphFont"/>
    <w:link w:val="Footer"/>
    <w:uiPriority w:val="99"/>
    <w:rsid w:val="00251BF8"/>
    <w:rPr>
      <w:rFonts w:ascii="Times New Roman" w:eastAsia="Times New Roman" w:hAnsi="Times New Roman" w:cs="Times New Roman"/>
      <w:kern w:val="0"/>
      <w:sz w:val="20"/>
      <w:szCs w:val="20"/>
      <w:lang w:val="fr-FR"/>
      <w14:ligatures w14:val="none"/>
    </w:rPr>
  </w:style>
  <w:style w:type="paragraph" w:styleId="Header">
    <w:name w:val="header"/>
    <w:basedOn w:val="Normal"/>
    <w:link w:val="HeaderChar"/>
    <w:rsid w:val="00251BF8"/>
    <w:pPr>
      <w:widowControl w:val="0"/>
      <w:tabs>
        <w:tab w:val="center" w:pos="4153"/>
        <w:tab w:val="right" w:pos="8306"/>
      </w:tabs>
      <w:jc w:val="both"/>
    </w:pPr>
    <w:rPr>
      <w:lang w:val="fr-FR" w:eastAsia="en-US"/>
    </w:rPr>
  </w:style>
  <w:style w:type="character" w:customStyle="1" w:styleId="HeaderChar">
    <w:name w:val="Header Char"/>
    <w:basedOn w:val="DefaultParagraphFont"/>
    <w:link w:val="Header"/>
    <w:rsid w:val="00251BF8"/>
    <w:rPr>
      <w:rFonts w:ascii="Times New Roman" w:eastAsia="Times New Roman" w:hAnsi="Times New Roman" w:cs="Times New Roman"/>
      <w:kern w:val="0"/>
      <w:szCs w:val="20"/>
      <w:lang w:val="fr-FR"/>
      <w14:ligatures w14:val="non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251BF8"/>
  </w:style>
  <w:style w:type="paragraph" w:styleId="NoSpacing">
    <w:name w:val="No Spacing"/>
    <w:link w:val="NoSpacingChar"/>
    <w:uiPriority w:val="1"/>
    <w:qFormat/>
    <w:rsid w:val="00251BF8"/>
    <w:pPr>
      <w:spacing w:after="0" w:line="240" w:lineRule="auto"/>
    </w:pPr>
    <w:rPr>
      <w:rFonts w:ascii="Calibri" w:eastAsia="Times New Roman" w:hAnsi="Calibri" w:cs="Times New Roman"/>
      <w:kern w:val="0"/>
      <w:sz w:val="22"/>
      <w:szCs w:val="22"/>
      <w:lang w:val="fr-BE" w:eastAsia="fr-BE"/>
      <w14:ligatures w14:val="none"/>
    </w:rPr>
  </w:style>
  <w:style w:type="character" w:customStyle="1" w:styleId="NoSpacingChar">
    <w:name w:val="No Spacing Char"/>
    <w:link w:val="NoSpacing"/>
    <w:uiPriority w:val="1"/>
    <w:rsid w:val="00251BF8"/>
    <w:rPr>
      <w:rFonts w:ascii="Calibri" w:eastAsia="Times New Roman" w:hAnsi="Calibri" w:cs="Times New Roman"/>
      <w:kern w:val="0"/>
      <w:sz w:val="22"/>
      <w:szCs w:val="22"/>
      <w:lang w:val="fr-BE" w:eastAsia="fr-BE"/>
      <w14:ligatures w14:val="none"/>
    </w:rPr>
  </w:style>
  <w:style w:type="paragraph" w:customStyle="1" w:styleId="Default">
    <w:name w:val="Default"/>
    <w:rsid w:val="000E4C38"/>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B8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0BD2"/>
    <w:pPr>
      <w:spacing w:after="0" w:line="240" w:lineRule="auto"/>
    </w:pPr>
    <w:rPr>
      <w:rFonts w:ascii="Times New Roman" w:eastAsia="Times New Roman" w:hAnsi="Times New Roman" w:cs="Times New Roman"/>
      <w:kern w:val="0"/>
      <w:szCs w:val="20"/>
      <w:lang w:val="en-GB" w:eastAsia="fr-FR"/>
      <w14:ligatures w14:val="none"/>
    </w:rPr>
  </w:style>
  <w:style w:type="character" w:styleId="Hyperlink">
    <w:name w:val="Hyperlink"/>
    <w:basedOn w:val="DefaultParagraphFont"/>
    <w:uiPriority w:val="99"/>
    <w:unhideWhenUsed/>
    <w:rsid w:val="00A623A3"/>
    <w:rPr>
      <w:color w:val="467886" w:themeColor="hyperlink"/>
      <w:u w:val="single"/>
    </w:rPr>
  </w:style>
  <w:style w:type="character" w:styleId="UnresolvedMention">
    <w:name w:val="Unresolved Mention"/>
    <w:basedOn w:val="DefaultParagraphFont"/>
    <w:uiPriority w:val="99"/>
    <w:semiHidden/>
    <w:unhideWhenUsed/>
    <w:rsid w:val="00A623A3"/>
    <w:rPr>
      <w:color w:val="605E5C"/>
      <w:shd w:val="clear" w:color="auto" w:fill="E1DFDD"/>
    </w:rPr>
  </w:style>
  <w:style w:type="character" w:styleId="CommentReference">
    <w:name w:val="annotation reference"/>
    <w:basedOn w:val="DefaultParagraphFont"/>
    <w:uiPriority w:val="99"/>
    <w:semiHidden/>
    <w:unhideWhenUsed/>
    <w:rsid w:val="0045260E"/>
    <w:rPr>
      <w:sz w:val="16"/>
      <w:szCs w:val="16"/>
    </w:rPr>
  </w:style>
  <w:style w:type="paragraph" w:styleId="CommentText">
    <w:name w:val="annotation text"/>
    <w:basedOn w:val="Normal"/>
    <w:link w:val="CommentTextChar"/>
    <w:uiPriority w:val="99"/>
    <w:unhideWhenUsed/>
    <w:rsid w:val="0045260E"/>
    <w:rPr>
      <w:sz w:val="20"/>
    </w:rPr>
  </w:style>
  <w:style w:type="character" w:customStyle="1" w:styleId="CommentTextChar">
    <w:name w:val="Comment Text Char"/>
    <w:basedOn w:val="DefaultParagraphFont"/>
    <w:link w:val="CommentText"/>
    <w:uiPriority w:val="99"/>
    <w:rsid w:val="0045260E"/>
    <w:rPr>
      <w:rFonts w:ascii="Times New Roman" w:eastAsia="Times New Roman" w:hAnsi="Times New Roman" w:cs="Times New Roman"/>
      <w:kern w:val="0"/>
      <w:sz w:val="20"/>
      <w:szCs w:val="20"/>
      <w:lang w:val="en-GB" w:eastAsia="fr-FR"/>
      <w14:ligatures w14:val="none"/>
    </w:rPr>
  </w:style>
  <w:style w:type="paragraph" w:styleId="CommentSubject">
    <w:name w:val="annotation subject"/>
    <w:basedOn w:val="CommentText"/>
    <w:next w:val="CommentText"/>
    <w:link w:val="CommentSubjectChar"/>
    <w:uiPriority w:val="99"/>
    <w:semiHidden/>
    <w:unhideWhenUsed/>
    <w:rsid w:val="0045260E"/>
    <w:rPr>
      <w:b/>
      <w:bCs/>
    </w:rPr>
  </w:style>
  <w:style w:type="character" w:customStyle="1" w:styleId="CommentSubjectChar">
    <w:name w:val="Comment Subject Char"/>
    <w:basedOn w:val="CommentTextChar"/>
    <w:link w:val="CommentSubject"/>
    <w:uiPriority w:val="99"/>
    <w:semiHidden/>
    <w:rsid w:val="0045260E"/>
    <w:rPr>
      <w:rFonts w:ascii="Times New Roman" w:eastAsia="Times New Roman" w:hAnsi="Times New Roman" w:cs="Times New Roman"/>
      <w:b/>
      <w:bCs/>
      <w:kern w:val="0"/>
      <w:sz w:val="20"/>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14531">
      <w:bodyDiv w:val="1"/>
      <w:marLeft w:val="0"/>
      <w:marRight w:val="0"/>
      <w:marTop w:val="0"/>
      <w:marBottom w:val="0"/>
      <w:divBdr>
        <w:top w:val="none" w:sz="0" w:space="0" w:color="auto"/>
        <w:left w:val="none" w:sz="0" w:space="0" w:color="auto"/>
        <w:bottom w:val="none" w:sz="0" w:space="0" w:color="auto"/>
        <w:right w:val="none" w:sz="0" w:space="0" w:color="auto"/>
      </w:divBdr>
    </w:div>
    <w:div w:id="643968279">
      <w:bodyDiv w:val="1"/>
      <w:marLeft w:val="0"/>
      <w:marRight w:val="0"/>
      <w:marTop w:val="0"/>
      <w:marBottom w:val="0"/>
      <w:divBdr>
        <w:top w:val="none" w:sz="0" w:space="0" w:color="auto"/>
        <w:left w:val="none" w:sz="0" w:space="0" w:color="auto"/>
        <w:bottom w:val="none" w:sz="0" w:space="0" w:color="auto"/>
        <w:right w:val="none" w:sz="0" w:space="0" w:color="auto"/>
      </w:divBdr>
    </w:div>
    <w:div w:id="1145194535">
      <w:bodyDiv w:val="1"/>
      <w:marLeft w:val="0"/>
      <w:marRight w:val="0"/>
      <w:marTop w:val="0"/>
      <w:marBottom w:val="0"/>
      <w:divBdr>
        <w:top w:val="none" w:sz="0" w:space="0" w:color="auto"/>
        <w:left w:val="none" w:sz="0" w:space="0" w:color="auto"/>
        <w:bottom w:val="none" w:sz="0" w:space="0" w:color="auto"/>
        <w:right w:val="none" w:sz="0" w:space="0" w:color="auto"/>
      </w:divBdr>
    </w:div>
    <w:div w:id="16401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Atiqur RAHMAN</dc:creator>
  <cp:keywords/>
  <dc:description/>
  <cp:lastModifiedBy>Appolo BARUA</cp:lastModifiedBy>
  <cp:revision>4</cp:revision>
  <dcterms:created xsi:type="dcterms:W3CDTF">2025-04-28T02:53:00Z</dcterms:created>
  <dcterms:modified xsi:type="dcterms:W3CDTF">2025-04-28T03:57:00Z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e050b9f34aa0a78239817b89c857b23f40ffa077997f08a46fca84d7ce8077a0</vt:lpwstr>
  </property>
</Properties>
</file>