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3068F" w14:textId="77777777" w:rsidR="0062138A" w:rsidRDefault="0062138A"/>
    <w:p w14:paraId="44EAB2E6" w14:textId="49B655BF" w:rsidR="0062138A" w:rsidRDefault="0062138A">
      <w:r w:rsidRPr="000E7075">
        <w:rPr>
          <w:rFonts w:cstheme="minorHAnsi"/>
          <w:b/>
          <w:noProof/>
        </w:rPr>
        <w:drawing>
          <wp:anchor distT="0" distB="0" distL="114300" distR="114300" simplePos="0" relativeHeight="251659264" behindDoc="0" locked="0" layoutInCell="1" allowOverlap="1" wp14:anchorId="73044C36" wp14:editId="06CDD04C">
            <wp:simplePos x="0" y="0"/>
            <wp:positionH relativeFrom="margin">
              <wp:posOffset>1200150</wp:posOffset>
            </wp:positionH>
            <wp:positionV relativeFrom="paragraph">
              <wp:posOffset>151765</wp:posOffset>
            </wp:positionV>
            <wp:extent cx="3644900" cy="1533525"/>
            <wp:effectExtent l="0" t="0" r="0" b="0"/>
            <wp:wrapSquare wrapText="bothSides"/>
            <wp:docPr id="9" name="Picture 9" descr="A blue hand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hand with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490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BCC4A" w14:textId="77777777" w:rsidR="0062138A" w:rsidRDefault="0062138A"/>
    <w:p w14:paraId="359A4E74" w14:textId="77777777" w:rsidR="0062138A" w:rsidRDefault="0062138A"/>
    <w:p w14:paraId="24DE30A2" w14:textId="77777777" w:rsidR="0062138A" w:rsidRDefault="0062138A"/>
    <w:p w14:paraId="437EC80C" w14:textId="77777777" w:rsidR="0062138A" w:rsidRDefault="0062138A"/>
    <w:p w14:paraId="6A216483" w14:textId="77777777" w:rsidR="0062138A" w:rsidRDefault="0062138A"/>
    <w:p w14:paraId="5B71E29B" w14:textId="77777777" w:rsidR="0062138A" w:rsidRDefault="0062138A"/>
    <w:p w14:paraId="52E85CC4" w14:textId="77777777" w:rsidR="0062138A" w:rsidRDefault="0062138A"/>
    <w:p w14:paraId="1A8509A4" w14:textId="77777777" w:rsidR="0062138A" w:rsidRPr="00E11260" w:rsidRDefault="0062138A" w:rsidP="00F52098">
      <w:pPr>
        <w:pStyle w:val="NoSpacing"/>
        <w:jc w:val="center"/>
        <w:rPr>
          <w:b/>
          <w:color w:val="000000"/>
          <w:sz w:val="28"/>
          <w:szCs w:val="28"/>
          <w:lang w:val="en-GB"/>
        </w:rPr>
      </w:pPr>
      <w:r w:rsidRPr="00E11260">
        <w:rPr>
          <w:b/>
          <w:color w:val="000000"/>
          <w:sz w:val="28"/>
          <w:szCs w:val="28"/>
          <w:lang w:val="en-GB"/>
        </w:rPr>
        <w:t>Terms of Reference</w:t>
      </w:r>
    </w:p>
    <w:p w14:paraId="260FDDF8" w14:textId="49EE8B5D" w:rsidR="00E11260" w:rsidRPr="00E11260" w:rsidRDefault="00480443" w:rsidP="00E11260">
      <w:pPr>
        <w:spacing w:line="276" w:lineRule="auto"/>
        <w:jc w:val="center"/>
        <w:rPr>
          <w:rFonts w:ascii="Nunito" w:hAnsi="Nunito" w:cs="Arial"/>
          <w:b/>
          <w:bCs/>
          <w:sz w:val="28"/>
          <w:szCs w:val="28"/>
        </w:rPr>
      </w:pPr>
      <w:r>
        <w:rPr>
          <w:rFonts w:ascii="Nunito" w:hAnsi="Nunito"/>
          <w:b/>
          <w:color w:val="000000"/>
          <w:sz w:val="28"/>
          <w:szCs w:val="28"/>
          <w:lang w:val="en-GB"/>
        </w:rPr>
        <w:t xml:space="preserve">Evaluation </w:t>
      </w:r>
      <w:r w:rsidR="0062138A" w:rsidRPr="00E11260">
        <w:rPr>
          <w:rFonts w:ascii="Nunito" w:hAnsi="Nunito"/>
          <w:b/>
          <w:color w:val="000000"/>
          <w:sz w:val="28"/>
          <w:szCs w:val="28"/>
          <w:lang w:val="en-GB"/>
        </w:rPr>
        <w:t>on Stimulation Therapy Services</w:t>
      </w:r>
      <w:r w:rsidR="0043158C" w:rsidRPr="00E11260">
        <w:rPr>
          <w:rFonts w:ascii="Nunito" w:hAnsi="Nunito"/>
          <w:b/>
          <w:color w:val="000000"/>
          <w:sz w:val="28"/>
          <w:szCs w:val="28"/>
          <w:lang w:val="en-GB"/>
        </w:rPr>
        <w:t xml:space="preserve"> for </w:t>
      </w:r>
      <w:r w:rsidR="00E11260" w:rsidRPr="00E11260">
        <w:rPr>
          <w:rFonts w:ascii="Nunito" w:hAnsi="Nunito" w:cs="Arial"/>
          <w:b/>
          <w:bCs/>
          <w:sz w:val="28"/>
          <w:szCs w:val="28"/>
        </w:rPr>
        <w:t>Malnourished Children under 5 years old (ST-MC)</w:t>
      </w:r>
    </w:p>
    <w:p w14:paraId="274F0150" w14:textId="49C34C09" w:rsidR="0062138A" w:rsidRPr="00557324" w:rsidRDefault="0062138A" w:rsidP="00F52098">
      <w:pPr>
        <w:pStyle w:val="NoSpacing"/>
        <w:jc w:val="center"/>
        <w:rPr>
          <w:b/>
          <w:color w:val="000000"/>
          <w:sz w:val="24"/>
          <w:szCs w:val="24"/>
          <w:lang w:val="en-GB"/>
        </w:rPr>
      </w:pPr>
    </w:p>
    <w:p w14:paraId="07065F5C" w14:textId="77777777" w:rsidR="0062138A" w:rsidRPr="00557324" w:rsidRDefault="0062138A" w:rsidP="00B76F9E">
      <w:pPr>
        <w:jc w:val="both"/>
        <w:rPr>
          <w:rFonts w:ascii="Nunito" w:hAnsi="Nunito" w:cs="Times New Roman"/>
          <w:sz w:val="24"/>
          <w:szCs w:val="24"/>
        </w:rPr>
      </w:pPr>
    </w:p>
    <w:p w14:paraId="604B7437" w14:textId="77777777" w:rsidR="0062138A" w:rsidRPr="00557324" w:rsidRDefault="0062138A" w:rsidP="00B76F9E">
      <w:pPr>
        <w:jc w:val="both"/>
        <w:rPr>
          <w:rFonts w:ascii="Nunito" w:hAnsi="Nunito" w:cs="Times New Roman"/>
          <w:sz w:val="24"/>
          <w:szCs w:val="24"/>
        </w:rPr>
      </w:pPr>
    </w:p>
    <w:p w14:paraId="0145DE74" w14:textId="77777777" w:rsidR="0062138A" w:rsidRPr="00557324" w:rsidRDefault="0062138A" w:rsidP="00B76F9E">
      <w:pPr>
        <w:jc w:val="both"/>
        <w:rPr>
          <w:rFonts w:ascii="Nunito" w:hAnsi="Nunito" w:cs="Times New Roman"/>
          <w:sz w:val="24"/>
          <w:szCs w:val="24"/>
        </w:rPr>
      </w:pPr>
    </w:p>
    <w:p w14:paraId="20146F0D" w14:textId="77777777" w:rsidR="0062138A" w:rsidRPr="00557324" w:rsidRDefault="0062138A" w:rsidP="00B76F9E">
      <w:pPr>
        <w:jc w:val="both"/>
        <w:rPr>
          <w:rFonts w:ascii="Nunito" w:hAnsi="Nunito" w:cs="Times New Roman"/>
          <w:sz w:val="24"/>
          <w:szCs w:val="24"/>
        </w:rPr>
      </w:pPr>
    </w:p>
    <w:p w14:paraId="36F6FDF0" w14:textId="77777777" w:rsidR="0062138A" w:rsidRPr="00557324" w:rsidRDefault="0062138A" w:rsidP="00B76F9E">
      <w:pPr>
        <w:jc w:val="both"/>
        <w:rPr>
          <w:rFonts w:ascii="Nunito" w:hAnsi="Nunito" w:cs="Times New Roman"/>
          <w:sz w:val="24"/>
          <w:szCs w:val="24"/>
        </w:rPr>
      </w:pPr>
    </w:p>
    <w:p w14:paraId="7B049890" w14:textId="77777777" w:rsidR="0062138A" w:rsidRPr="00557324" w:rsidRDefault="0062138A" w:rsidP="00B76F9E">
      <w:pPr>
        <w:jc w:val="both"/>
        <w:rPr>
          <w:rFonts w:ascii="Nunito" w:hAnsi="Nunito" w:cs="Times New Roman"/>
          <w:sz w:val="24"/>
          <w:szCs w:val="24"/>
        </w:rPr>
      </w:pPr>
    </w:p>
    <w:p w14:paraId="78A1968C" w14:textId="77777777" w:rsidR="0062138A" w:rsidRPr="00557324" w:rsidRDefault="0062138A" w:rsidP="00B76F9E">
      <w:pPr>
        <w:jc w:val="both"/>
        <w:rPr>
          <w:rFonts w:ascii="Nunito" w:hAnsi="Nunito" w:cs="Times New Roman"/>
          <w:sz w:val="24"/>
          <w:szCs w:val="24"/>
        </w:rPr>
      </w:pPr>
    </w:p>
    <w:p w14:paraId="6B271082" w14:textId="77777777" w:rsidR="0062138A" w:rsidRPr="00557324" w:rsidRDefault="0062138A" w:rsidP="00B76F9E">
      <w:pPr>
        <w:jc w:val="both"/>
        <w:rPr>
          <w:rFonts w:ascii="Nunito" w:hAnsi="Nunito" w:cs="Times New Roman"/>
          <w:sz w:val="24"/>
          <w:szCs w:val="24"/>
        </w:rPr>
      </w:pPr>
    </w:p>
    <w:p w14:paraId="30D86A6F" w14:textId="77777777" w:rsidR="0062138A" w:rsidRPr="00557324" w:rsidRDefault="0062138A" w:rsidP="00B76F9E">
      <w:pPr>
        <w:jc w:val="both"/>
        <w:rPr>
          <w:rFonts w:ascii="Nunito" w:hAnsi="Nunito" w:cs="Times New Roman"/>
          <w:sz w:val="24"/>
          <w:szCs w:val="24"/>
        </w:rPr>
      </w:pPr>
    </w:p>
    <w:p w14:paraId="0C4CF833" w14:textId="77777777" w:rsidR="0062138A" w:rsidRPr="00557324" w:rsidRDefault="0062138A" w:rsidP="00B76F9E">
      <w:pPr>
        <w:jc w:val="both"/>
        <w:rPr>
          <w:rFonts w:ascii="Nunito" w:hAnsi="Nunito" w:cs="Times New Roman"/>
          <w:sz w:val="24"/>
          <w:szCs w:val="24"/>
        </w:rPr>
      </w:pPr>
    </w:p>
    <w:p w14:paraId="7A74E31E" w14:textId="77777777" w:rsidR="0062138A" w:rsidRPr="00557324" w:rsidRDefault="0062138A" w:rsidP="00B76F9E">
      <w:pPr>
        <w:jc w:val="both"/>
        <w:rPr>
          <w:rFonts w:ascii="Nunito" w:hAnsi="Nunito" w:cs="Times New Roman"/>
          <w:sz w:val="24"/>
          <w:szCs w:val="24"/>
        </w:rPr>
      </w:pPr>
    </w:p>
    <w:p w14:paraId="57191B66" w14:textId="77777777" w:rsidR="0062138A" w:rsidRPr="00557324" w:rsidRDefault="0062138A" w:rsidP="00B76F9E">
      <w:pPr>
        <w:jc w:val="both"/>
        <w:rPr>
          <w:rFonts w:ascii="Nunito" w:hAnsi="Nunito" w:cs="Times New Roman"/>
          <w:sz w:val="24"/>
          <w:szCs w:val="24"/>
        </w:rPr>
      </w:pPr>
    </w:p>
    <w:p w14:paraId="33FB9A23" w14:textId="77777777" w:rsidR="0062138A" w:rsidRPr="00557324" w:rsidRDefault="0062138A" w:rsidP="00B76F9E">
      <w:pPr>
        <w:jc w:val="both"/>
        <w:rPr>
          <w:rFonts w:ascii="Nunito" w:hAnsi="Nunito" w:cs="Times New Roman"/>
          <w:sz w:val="24"/>
          <w:szCs w:val="24"/>
        </w:rPr>
      </w:pPr>
    </w:p>
    <w:p w14:paraId="6FB59119" w14:textId="77777777" w:rsidR="007B105D" w:rsidRPr="00557324" w:rsidRDefault="007B105D" w:rsidP="00B76F9E">
      <w:pPr>
        <w:jc w:val="both"/>
        <w:rPr>
          <w:rFonts w:ascii="Nunito" w:hAnsi="Nunito" w:cs="Times New Roman"/>
          <w:sz w:val="24"/>
          <w:szCs w:val="24"/>
        </w:rPr>
      </w:pPr>
      <w:bookmarkStart w:id="0" w:name="_Toc113984511"/>
    </w:p>
    <w:p w14:paraId="31FB0CBF" w14:textId="6CCC2BB4" w:rsidR="009D53CD" w:rsidRPr="00557324" w:rsidRDefault="009D53CD" w:rsidP="00B76F9E">
      <w:pPr>
        <w:jc w:val="both"/>
        <w:rPr>
          <w:rFonts w:ascii="Nunito" w:hAnsi="Nunito" w:cs="Times New Roman"/>
          <w:b/>
          <w:bCs/>
          <w:color w:val="2E74B5" w:themeColor="accent1" w:themeShade="BF"/>
          <w:sz w:val="24"/>
          <w:szCs w:val="24"/>
          <w:lang w:val="en-GB"/>
        </w:rPr>
      </w:pPr>
      <w:r w:rsidRPr="00557324">
        <w:rPr>
          <w:rFonts w:ascii="Nunito" w:hAnsi="Nunito" w:cs="Times New Roman"/>
          <w:b/>
          <w:bCs/>
          <w:color w:val="2E74B5" w:themeColor="accent1" w:themeShade="BF"/>
          <w:sz w:val="24"/>
          <w:szCs w:val="24"/>
          <w:lang w:val="en-GB"/>
        </w:rPr>
        <w:lastRenderedPageBreak/>
        <w:t>Introduction</w:t>
      </w:r>
      <w:bookmarkEnd w:id="0"/>
      <w:r w:rsidRPr="00557324">
        <w:rPr>
          <w:rFonts w:ascii="Nunito" w:hAnsi="Nunito" w:cs="Times New Roman"/>
          <w:b/>
          <w:bCs/>
          <w:color w:val="2E74B5" w:themeColor="accent1" w:themeShade="BF"/>
          <w:sz w:val="24"/>
          <w:szCs w:val="24"/>
          <w:lang w:val="en-GB"/>
        </w:rPr>
        <w:t>:</w:t>
      </w:r>
    </w:p>
    <w:p w14:paraId="58272279" w14:textId="105E7C73" w:rsidR="00BA3A28" w:rsidRPr="00557324" w:rsidRDefault="00BA3A28" w:rsidP="00B76F9E">
      <w:pPr>
        <w:tabs>
          <w:tab w:val="left" w:pos="1740"/>
        </w:tabs>
        <w:spacing w:line="240" w:lineRule="auto"/>
        <w:jc w:val="both"/>
        <w:rPr>
          <w:rFonts w:ascii="Nunito" w:hAnsi="Nunito" w:cs="Times New Roman"/>
          <w:sz w:val="24"/>
          <w:szCs w:val="24"/>
        </w:rPr>
      </w:pPr>
      <w:r w:rsidRPr="00557324">
        <w:rPr>
          <w:rFonts w:ascii="Nunito" w:hAnsi="Nunito" w:cs="Times New Roman"/>
          <w:sz w:val="24"/>
          <w:szCs w:val="24"/>
        </w:rPr>
        <w:t>Handicap</w:t>
      </w:r>
      <w:r w:rsidR="00C823FE">
        <w:rPr>
          <w:rFonts w:ascii="Nunito" w:hAnsi="Nunito" w:cs="Times New Roman"/>
          <w:sz w:val="24"/>
          <w:szCs w:val="24"/>
        </w:rPr>
        <w:t xml:space="preserve"> </w:t>
      </w:r>
      <w:r w:rsidRPr="00557324">
        <w:rPr>
          <w:rFonts w:ascii="Nunito" w:hAnsi="Nunito" w:cs="Times New Roman"/>
          <w:sz w:val="24"/>
          <w:szCs w:val="24"/>
        </w:rPr>
        <w:t>International</w:t>
      </w:r>
      <w:r w:rsidR="00942D6F" w:rsidRPr="00557324">
        <w:rPr>
          <w:rFonts w:ascii="Nunito" w:hAnsi="Nunito" w:cs="Times New Roman"/>
          <w:sz w:val="24"/>
          <w:szCs w:val="24"/>
        </w:rPr>
        <w:t xml:space="preserve"> Federation</w:t>
      </w:r>
      <w:r w:rsidRPr="00557324">
        <w:rPr>
          <w:rFonts w:ascii="Nunito" w:hAnsi="Nunito" w:cs="Times New Roman"/>
          <w:sz w:val="24"/>
          <w:szCs w:val="24"/>
        </w:rPr>
        <w:t>- Humanity &amp; Inclusion (HI) is an independent and impartial international aid and development organization working in situations of poverty and exclusion, conflict and disaster. Working alongside people with disabilities and vulnerable groups, it takes action and provides testimony in order to meet their basic needs, improve their living conditions and promote respect for their dignity and their fundamental rights. Handicap International is a non-profit organization with no religious or political affiliation.  It operates as a federation made up of a network of associations which provide human and financial resources, manage projects and implement its actions and campaigns. Handicap International is present in Bangladesh since 1997.</w:t>
      </w:r>
    </w:p>
    <w:p w14:paraId="1DA8F989" w14:textId="503C30F5" w:rsidR="00BA3A28" w:rsidRPr="00557324" w:rsidRDefault="00BA3A28" w:rsidP="00B76F9E">
      <w:pPr>
        <w:tabs>
          <w:tab w:val="left" w:pos="1740"/>
        </w:tabs>
        <w:spacing w:line="240" w:lineRule="auto"/>
        <w:jc w:val="both"/>
        <w:rPr>
          <w:rFonts w:ascii="Nunito" w:hAnsi="Nunito" w:cs="Times New Roman"/>
          <w:sz w:val="24"/>
          <w:szCs w:val="24"/>
        </w:rPr>
      </w:pPr>
      <w:r w:rsidRPr="00557324">
        <w:rPr>
          <w:rFonts w:ascii="Nunito" w:hAnsi="Nunito" w:cs="Times New Roman"/>
          <w:sz w:val="24"/>
          <w:szCs w:val="24"/>
        </w:rPr>
        <w:t xml:space="preserve">HI is a global actor recognized for its expertise on disability inclusion in the health sector. HI follows WHO (The World Health </w:t>
      </w:r>
      <w:r w:rsidR="00942D6F" w:rsidRPr="00557324">
        <w:rPr>
          <w:rFonts w:ascii="Nunito" w:hAnsi="Nunito" w:cs="Times New Roman"/>
          <w:sz w:val="24"/>
          <w:szCs w:val="24"/>
        </w:rPr>
        <w:t>Organization</w:t>
      </w:r>
      <w:r w:rsidRPr="00557324">
        <w:rPr>
          <w:rFonts w:ascii="Nunito" w:hAnsi="Nunito" w:cs="Times New Roman"/>
          <w:sz w:val="24"/>
          <w:szCs w:val="24"/>
        </w:rPr>
        <w:t xml:space="preserve">) </w:t>
      </w:r>
      <w:r w:rsidR="007B105D" w:rsidRPr="00557324">
        <w:rPr>
          <w:rFonts w:ascii="Nunito" w:hAnsi="Nunito" w:cs="Times New Roman"/>
          <w:sz w:val="24"/>
          <w:szCs w:val="24"/>
        </w:rPr>
        <w:t>recommendations</w:t>
      </w:r>
      <w:r w:rsidRPr="00557324">
        <w:rPr>
          <w:rFonts w:ascii="Nunito" w:hAnsi="Nunito" w:cs="Times New Roman"/>
          <w:sz w:val="24"/>
          <w:szCs w:val="24"/>
        </w:rPr>
        <w:t xml:space="preserve"> for multidisciplinary care for children with SAM</w:t>
      </w:r>
      <w:r w:rsidR="00942D6F" w:rsidRPr="00557324">
        <w:rPr>
          <w:rFonts w:ascii="Nunito" w:hAnsi="Nunito" w:cs="Times New Roman"/>
          <w:sz w:val="24"/>
          <w:szCs w:val="24"/>
        </w:rPr>
        <w:t xml:space="preserve"> and MAM</w:t>
      </w:r>
      <w:r w:rsidRPr="00557324">
        <w:rPr>
          <w:rFonts w:ascii="Nunito" w:hAnsi="Nunito" w:cs="Times New Roman"/>
          <w:sz w:val="24"/>
          <w:szCs w:val="24"/>
        </w:rPr>
        <w:t>, including a clinical component and a stimulation component. Handicap International reinforces the stimulation aspect by proposing individual stimulation therapy sessions done by rehabilitation professionals (physiotherapists or occupational therapists. Handicap International Federation-Humanity &amp; Inclusion has been developed model for Stimulation Therapy for malnourished children</w:t>
      </w:r>
      <w:r w:rsidR="00942D6F" w:rsidRPr="00557324">
        <w:rPr>
          <w:rFonts w:ascii="Nunito" w:hAnsi="Nunito" w:cs="Times New Roman"/>
          <w:sz w:val="24"/>
          <w:szCs w:val="24"/>
        </w:rPr>
        <w:t xml:space="preserve">. </w:t>
      </w:r>
      <w:r w:rsidRPr="00557324">
        <w:rPr>
          <w:rFonts w:ascii="Nunito" w:hAnsi="Nunito" w:cs="Times New Roman"/>
          <w:sz w:val="24"/>
          <w:szCs w:val="24"/>
        </w:rPr>
        <w:t>This intervention is complementary  alongside essential nutritional and medical care and psychosocial support to give children and their families the best chance of survival, greater resilience, and improved future quality of life. Stimulation Therapy for malnourished children aged 6 months to 59 months is designed to stimulate the psychomotor, sensorial, communicational, and cognitive development of the child through tailor made individual care. ST-MC also aims to pass on these stimulation skills to the mothers or relatives of the children in order to improve their recovery, strengthen the relationship, and to prevent and/or limit the harmful effects in the short and long term</w:t>
      </w:r>
    </w:p>
    <w:p w14:paraId="532993D2" w14:textId="6FB885DC" w:rsidR="00254852" w:rsidRPr="00557324" w:rsidRDefault="00254852" w:rsidP="00B76F9E">
      <w:pPr>
        <w:jc w:val="both"/>
        <w:rPr>
          <w:rFonts w:ascii="Nunito" w:hAnsi="Nunito" w:cs="Times New Roman"/>
          <w:b/>
          <w:bCs/>
          <w:color w:val="2E74B5" w:themeColor="accent1" w:themeShade="BF"/>
          <w:sz w:val="24"/>
          <w:szCs w:val="24"/>
        </w:rPr>
      </w:pPr>
      <w:r w:rsidRPr="00557324">
        <w:rPr>
          <w:rFonts w:ascii="Nunito" w:hAnsi="Nunito" w:cs="Times New Roman"/>
          <w:b/>
          <w:bCs/>
          <w:color w:val="2E74B5" w:themeColor="accent1" w:themeShade="BF"/>
          <w:sz w:val="24"/>
          <w:szCs w:val="24"/>
        </w:rPr>
        <w:t>Background</w:t>
      </w:r>
    </w:p>
    <w:p w14:paraId="7A3CA8E4" w14:textId="0C10F4F6" w:rsidR="00254852" w:rsidRPr="00557324" w:rsidRDefault="00461853" w:rsidP="00B76F9E">
      <w:pPr>
        <w:autoSpaceDE w:val="0"/>
        <w:autoSpaceDN w:val="0"/>
        <w:adjustRightInd w:val="0"/>
        <w:spacing w:line="276" w:lineRule="auto"/>
        <w:jc w:val="both"/>
        <w:rPr>
          <w:rFonts w:ascii="Nunito" w:hAnsi="Nunito" w:cs="Times New Roman"/>
          <w:color w:val="000000"/>
          <w:sz w:val="24"/>
          <w:szCs w:val="24"/>
          <w:shd w:val="clear" w:color="auto" w:fill="FFFFFF"/>
        </w:rPr>
      </w:pPr>
      <w:r w:rsidRPr="00557324">
        <w:rPr>
          <w:rFonts w:ascii="Nunito" w:hAnsi="Nunito" w:cs="Times New Roman"/>
          <w:color w:val="000000"/>
          <w:sz w:val="24"/>
          <w:szCs w:val="24"/>
          <w:shd w:val="clear" w:color="auto" w:fill="FFFFFF"/>
        </w:rPr>
        <w:t xml:space="preserve">As per UNHCR population factsheet as of September2024, </w:t>
      </w:r>
      <w:r w:rsidR="004C2605" w:rsidRPr="00557324">
        <w:rPr>
          <w:rFonts w:ascii="Nunito" w:hAnsi="Nunito" w:cs="Times New Roman"/>
          <w:color w:val="000000"/>
          <w:sz w:val="24"/>
          <w:szCs w:val="24"/>
          <w:shd w:val="clear" w:color="auto" w:fill="FFFFFF"/>
        </w:rPr>
        <w:t xml:space="preserve">1,003,394 individual and 203,572 families of </w:t>
      </w:r>
      <w:r w:rsidR="009D53CD" w:rsidRPr="00557324">
        <w:rPr>
          <w:rFonts w:ascii="Nunito" w:hAnsi="Nunito" w:cs="Times New Roman"/>
          <w:color w:val="000000"/>
          <w:sz w:val="24"/>
          <w:szCs w:val="24"/>
          <w:shd w:val="clear" w:color="auto" w:fill="FFFFFF"/>
        </w:rPr>
        <w:t xml:space="preserve">Rohingya refugees have settled in the refugee camps of Ukhiya and Teknaf Upazilas of the Cox’s Bazar district in Bangladesh fleeing violence and persecutions in Myanmar’s Rakhine State. Around </w:t>
      </w:r>
      <w:r w:rsidR="004C2605" w:rsidRPr="00557324">
        <w:rPr>
          <w:rFonts w:ascii="Nunito" w:hAnsi="Nunito" w:cs="Times New Roman"/>
          <w:color w:val="000000"/>
          <w:sz w:val="24"/>
          <w:szCs w:val="24"/>
          <w:shd w:val="clear" w:color="auto" w:fill="FFFFFF"/>
        </w:rPr>
        <w:t>44</w:t>
      </w:r>
      <w:r w:rsidR="009D53CD" w:rsidRPr="00557324">
        <w:rPr>
          <w:rFonts w:ascii="Nunito" w:hAnsi="Nunito" w:cs="Times New Roman"/>
          <w:color w:val="000000"/>
          <w:sz w:val="24"/>
          <w:szCs w:val="24"/>
          <w:shd w:val="clear" w:color="auto" w:fill="FFFFFF"/>
        </w:rPr>
        <w:t>% of the adult refugee population</w:t>
      </w:r>
      <w:r w:rsidR="000908D6" w:rsidRPr="00557324">
        <w:rPr>
          <w:rFonts w:ascii="Nunito" w:hAnsi="Nunito" w:cs="Times New Roman"/>
          <w:color w:val="000000"/>
          <w:sz w:val="24"/>
          <w:szCs w:val="24"/>
          <w:shd w:val="clear" w:color="auto" w:fill="FFFFFF"/>
        </w:rPr>
        <w:t>,</w:t>
      </w:r>
      <w:r w:rsidR="004C2605" w:rsidRPr="00557324">
        <w:rPr>
          <w:rFonts w:ascii="Nunito" w:hAnsi="Nunito" w:cs="Times New Roman"/>
          <w:color w:val="000000"/>
          <w:sz w:val="24"/>
          <w:szCs w:val="24"/>
          <w:shd w:val="clear" w:color="auto" w:fill="FFFFFF"/>
        </w:rPr>
        <w:t xml:space="preserve">4% are older persons and 52% children including 51% </w:t>
      </w:r>
      <w:r w:rsidR="009D53CD" w:rsidRPr="00557324">
        <w:rPr>
          <w:rFonts w:ascii="Nunito" w:hAnsi="Nunito" w:cs="Times New Roman"/>
          <w:color w:val="000000"/>
          <w:sz w:val="24"/>
          <w:szCs w:val="24"/>
          <w:shd w:val="clear" w:color="auto" w:fill="FFFFFF"/>
        </w:rPr>
        <w:t>are female</w:t>
      </w:r>
      <w:r w:rsidR="004C2605" w:rsidRPr="00557324">
        <w:rPr>
          <w:rFonts w:ascii="Nunito" w:hAnsi="Nunito" w:cs="Times New Roman"/>
          <w:color w:val="000000"/>
          <w:sz w:val="24"/>
          <w:szCs w:val="24"/>
          <w:shd w:val="clear" w:color="auto" w:fill="FFFFFF"/>
        </w:rPr>
        <w:t xml:space="preserve"> and 49% are male o</w:t>
      </w:r>
      <w:r w:rsidR="009D53CD" w:rsidRPr="00557324">
        <w:rPr>
          <w:rFonts w:ascii="Nunito" w:hAnsi="Nunito" w:cs="Times New Roman"/>
          <w:color w:val="000000"/>
          <w:sz w:val="24"/>
          <w:szCs w:val="24"/>
          <w:shd w:val="clear" w:color="auto" w:fill="FFFFFF"/>
        </w:rPr>
        <w:t>f the total refugee population</w:t>
      </w:r>
      <w:r w:rsidR="009D53CD" w:rsidRPr="00557324">
        <w:rPr>
          <w:rStyle w:val="FootnoteReference"/>
          <w:rFonts w:ascii="Nunito" w:hAnsi="Nunito" w:cs="Times New Roman"/>
          <w:color w:val="000000"/>
          <w:sz w:val="24"/>
          <w:szCs w:val="24"/>
          <w:shd w:val="clear" w:color="auto" w:fill="FFFFFF"/>
        </w:rPr>
        <w:footnoteReference w:id="1"/>
      </w:r>
      <w:r w:rsidR="009D53CD" w:rsidRPr="00557324">
        <w:rPr>
          <w:rFonts w:ascii="Nunito" w:hAnsi="Nunito" w:cs="Times New Roman"/>
          <w:color w:val="000000"/>
          <w:sz w:val="24"/>
          <w:szCs w:val="24"/>
          <w:shd w:val="clear" w:color="auto" w:fill="FFFFFF"/>
        </w:rPr>
        <w:t xml:space="preserve"> There is no widely accepted number on disability prevalence among Rohingya refugees, neither at individual nor household </w:t>
      </w:r>
      <w:r w:rsidR="009D53CD" w:rsidRPr="00557324">
        <w:rPr>
          <w:rFonts w:ascii="Nunito" w:hAnsi="Nunito" w:cs="Times New Roman"/>
          <w:color w:val="000000"/>
          <w:sz w:val="24"/>
          <w:szCs w:val="24"/>
          <w:shd w:val="clear" w:color="auto" w:fill="FFFFFF"/>
        </w:rPr>
        <w:lastRenderedPageBreak/>
        <w:t>level. Disability prevalence at the household level in the refugee camps ranges from 3%–14% depending on assessments conducted</w:t>
      </w:r>
      <w:r w:rsidR="009D53CD" w:rsidRPr="00557324">
        <w:rPr>
          <w:rStyle w:val="FootnoteReference"/>
          <w:rFonts w:ascii="Nunito" w:hAnsi="Nunito" w:cs="Times New Roman"/>
          <w:color w:val="000000"/>
          <w:sz w:val="24"/>
          <w:szCs w:val="24"/>
          <w:shd w:val="clear" w:color="auto" w:fill="FFFFFF"/>
        </w:rPr>
        <w:footnoteReference w:id="2"/>
      </w:r>
      <w:r w:rsidR="009D53CD" w:rsidRPr="00557324">
        <w:rPr>
          <w:rFonts w:ascii="Nunito" w:hAnsi="Nunito" w:cs="Times New Roman"/>
          <w:color w:val="000000"/>
          <w:sz w:val="24"/>
          <w:szCs w:val="24"/>
          <w:shd w:val="clear" w:color="auto" w:fill="FFFFFF"/>
        </w:rPr>
        <w:t>.</w:t>
      </w:r>
      <w:r w:rsidR="009D53CD" w:rsidRPr="00557324">
        <w:rPr>
          <w:rFonts w:ascii="Nunito" w:hAnsi="Nunito" w:cs="Times New Roman"/>
          <w:sz w:val="24"/>
          <w:szCs w:val="24"/>
        </w:rPr>
        <w:t xml:space="preserve"> </w:t>
      </w:r>
      <w:r w:rsidR="009D53CD" w:rsidRPr="00557324">
        <w:rPr>
          <w:rFonts w:ascii="Nunito" w:hAnsi="Nunito" w:cs="Times New Roman"/>
          <w:color w:val="000000"/>
          <w:sz w:val="24"/>
          <w:szCs w:val="24"/>
          <w:shd w:val="clear" w:color="auto" w:fill="FFFFFF"/>
        </w:rPr>
        <w:t>Initial finding according to a recent disability survey done by REACH (in collaboration of HI and CBM, December 2020) revealed that around 30% household is having at least one person with any one type of disability as per the Washington Group of Questionnaire</w:t>
      </w:r>
      <w:r w:rsidR="009D53CD" w:rsidRPr="00557324">
        <w:rPr>
          <w:rStyle w:val="FootnoteReference"/>
          <w:rFonts w:ascii="Nunito" w:hAnsi="Nunito" w:cs="Times New Roman"/>
          <w:color w:val="000000"/>
          <w:sz w:val="24"/>
          <w:szCs w:val="24"/>
          <w:shd w:val="clear" w:color="auto" w:fill="FFFFFF"/>
        </w:rPr>
        <w:footnoteReference w:id="3"/>
      </w:r>
      <w:r w:rsidR="009D53CD" w:rsidRPr="00557324">
        <w:rPr>
          <w:rFonts w:ascii="Nunito" w:hAnsi="Nunito" w:cs="Times New Roman"/>
          <w:color w:val="000000"/>
          <w:sz w:val="24"/>
          <w:szCs w:val="24"/>
          <w:shd w:val="clear" w:color="auto" w:fill="FFFFFF"/>
        </w:rPr>
        <w:t>.</w:t>
      </w:r>
    </w:p>
    <w:p w14:paraId="0724C4AC" w14:textId="1F410FAA" w:rsidR="009D53CD" w:rsidRPr="00557324" w:rsidRDefault="00254852" w:rsidP="00B76F9E">
      <w:pPr>
        <w:autoSpaceDE w:val="0"/>
        <w:autoSpaceDN w:val="0"/>
        <w:adjustRightInd w:val="0"/>
        <w:spacing w:line="276" w:lineRule="auto"/>
        <w:jc w:val="both"/>
        <w:rPr>
          <w:rFonts w:ascii="Nunito" w:hAnsi="Nunito" w:cs="Times New Roman"/>
          <w:color w:val="000000"/>
          <w:sz w:val="24"/>
          <w:szCs w:val="24"/>
          <w:shd w:val="clear" w:color="auto" w:fill="FFFFFF"/>
        </w:rPr>
      </w:pPr>
      <w:r w:rsidRPr="00557324">
        <w:rPr>
          <w:rFonts w:ascii="Nunito" w:hAnsi="Nunito" w:cs="Times New Roman"/>
          <w:color w:val="000000"/>
          <w:sz w:val="24"/>
          <w:szCs w:val="24"/>
          <w:shd w:val="clear" w:color="auto" w:fill="FFFFFF"/>
        </w:rPr>
        <w:t xml:space="preserve">In 2023 Standardized Expanded Nutrition Survey (SENS) shows that the combined acute malnutrition prevalence (cGAM) by weight-for-height Z-score (WHZ) and/or low MUAC and/or edema is the most relevant indicator for caseload planning for nutrition treatment programs. Combined GAM showed an overall prevalence of 16.1%. </w:t>
      </w:r>
      <w:r w:rsidR="003E3F7D" w:rsidRPr="00557324">
        <w:rPr>
          <w:rFonts w:ascii="Nunito" w:hAnsi="Nunito" w:cs="Times New Roman"/>
          <w:color w:val="000000"/>
          <w:sz w:val="24"/>
          <w:szCs w:val="24"/>
          <w:shd w:val="clear" w:color="auto" w:fill="FFFFFF"/>
        </w:rPr>
        <w:t>Prevalence of Acute Malnutrition by WHZ, MUAC, and Combined Criteria among Children 6-59 months (Who have &lt;-2SD) in Cox’s Bazar Rohingya Camps (2023) has  fell between 13.7% in 2021 to 15.1%, in 2023</w:t>
      </w:r>
      <w:r w:rsidR="002A1BEE">
        <w:rPr>
          <w:rFonts w:ascii="Nunito" w:hAnsi="Nunito" w:cs="Times New Roman"/>
          <w:color w:val="000000"/>
          <w:sz w:val="24"/>
          <w:szCs w:val="24"/>
          <w:shd w:val="clear" w:color="auto" w:fill="FFFFFF"/>
        </w:rPr>
        <w:t>.</w:t>
      </w:r>
    </w:p>
    <w:p w14:paraId="2899A053" w14:textId="137BD9DB" w:rsidR="009D53CD" w:rsidRPr="00557324" w:rsidRDefault="009D53CD" w:rsidP="00B76F9E">
      <w:pPr>
        <w:autoSpaceDE w:val="0"/>
        <w:autoSpaceDN w:val="0"/>
        <w:adjustRightInd w:val="0"/>
        <w:spacing w:line="276" w:lineRule="auto"/>
        <w:jc w:val="both"/>
        <w:rPr>
          <w:rFonts w:ascii="Nunito" w:hAnsi="Nunito" w:cs="Times New Roman"/>
          <w:color w:val="000000"/>
          <w:sz w:val="24"/>
          <w:szCs w:val="24"/>
          <w:shd w:val="clear" w:color="auto" w:fill="FFFFFF"/>
        </w:rPr>
      </w:pPr>
      <w:r w:rsidRPr="00557324">
        <w:rPr>
          <w:rFonts w:ascii="Nunito" w:hAnsi="Nunito" w:cs="Times New Roman"/>
          <w:b/>
          <w:bCs/>
          <w:color w:val="000000"/>
          <w:sz w:val="24"/>
          <w:szCs w:val="24"/>
          <w:shd w:val="clear" w:color="auto" w:fill="FFFFFF"/>
        </w:rPr>
        <w:t>In 202</w:t>
      </w:r>
      <w:r w:rsidR="00254852" w:rsidRPr="00557324">
        <w:rPr>
          <w:rFonts w:ascii="Nunito" w:hAnsi="Nunito" w:cs="Times New Roman"/>
          <w:b/>
          <w:bCs/>
          <w:color w:val="000000"/>
          <w:sz w:val="24"/>
          <w:szCs w:val="24"/>
          <w:shd w:val="clear" w:color="auto" w:fill="FFFFFF"/>
        </w:rPr>
        <w:t>3</w:t>
      </w:r>
      <w:r w:rsidRPr="00557324">
        <w:rPr>
          <w:rFonts w:ascii="Nunito" w:hAnsi="Nunito" w:cs="Times New Roman"/>
          <w:color w:val="000000"/>
          <w:sz w:val="24"/>
          <w:szCs w:val="24"/>
          <w:shd w:val="clear" w:color="auto" w:fill="FFFFFF"/>
        </w:rPr>
        <w:t xml:space="preserve"> the mean prevalence of malnutrition among children under five in the camps was estimated at </w:t>
      </w:r>
      <w:r w:rsidR="003E3F7D" w:rsidRPr="00557324">
        <w:rPr>
          <w:rFonts w:ascii="Nunito" w:hAnsi="Nunito" w:cs="Times New Roman"/>
          <w:color w:val="000000"/>
          <w:sz w:val="24"/>
          <w:szCs w:val="24"/>
          <w:shd w:val="clear" w:color="auto" w:fill="FFFFFF"/>
        </w:rPr>
        <w:t>2</w:t>
      </w:r>
      <w:r w:rsidRPr="00557324">
        <w:rPr>
          <w:rFonts w:ascii="Nunito" w:hAnsi="Nunito" w:cs="Times New Roman"/>
          <w:color w:val="000000"/>
          <w:sz w:val="24"/>
          <w:szCs w:val="24"/>
          <w:shd w:val="clear" w:color="auto" w:fill="FFFFFF"/>
        </w:rPr>
        <w:t xml:space="preserve"> percent for Severely Acutely Malnourished children (SAM) and 1</w:t>
      </w:r>
      <w:r w:rsidR="003E3F7D" w:rsidRPr="00557324">
        <w:rPr>
          <w:rFonts w:ascii="Nunito" w:hAnsi="Nunito" w:cs="Times New Roman"/>
          <w:color w:val="000000"/>
          <w:sz w:val="24"/>
          <w:szCs w:val="24"/>
          <w:shd w:val="clear" w:color="auto" w:fill="FFFFFF"/>
        </w:rPr>
        <w:t>3.1</w:t>
      </w:r>
      <w:r w:rsidRPr="00557324">
        <w:rPr>
          <w:rFonts w:ascii="Nunito" w:hAnsi="Nunito" w:cs="Times New Roman"/>
          <w:color w:val="000000"/>
          <w:sz w:val="24"/>
          <w:szCs w:val="24"/>
          <w:shd w:val="clear" w:color="auto" w:fill="FFFFFF"/>
        </w:rPr>
        <w:t xml:space="preserve"> percent for </w:t>
      </w:r>
      <w:bookmarkStart w:id="1" w:name="_Hlk114135267"/>
      <w:r w:rsidRPr="00557324">
        <w:rPr>
          <w:rFonts w:ascii="Nunito" w:hAnsi="Nunito" w:cs="Times New Roman"/>
          <w:color w:val="000000"/>
          <w:sz w:val="24"/>
          <w:szCs w:val="24"/>
          <w:shd w:val="clear" w:color="auto" w:fill="FFFFFF"/>
        </w:rPr>
        <w:t>Moderately Acutely Malnourished</w:t>
      </w:r>
      <w:bookmarkEnd w:id="1"/>
      <w:r w:rsidRPr="00557324">
        <w:rPr>
          <w:rFonts w:ascii="Nunito" w:hAnsi="Nunito" w:cs="Times New Roman"/>
          <w:color w:val="000000"/>
          <w:sz w:val="24"/>
          <w:szCs w:val="24"/>
          <w:shd w:val="clear" w:color="auto" w:fill="FFFFFF"/>
        </w:rPr>
        <w:t xml:space="preserve"> children (MAM).</w:t>
      </w:r>
      <w:r w:rsidRPr="00557324">
        <w:rPr>
          <w:rStyle w:val="FootnoteReference"/>
          <w:rFonts w:ascii="Nunito" w:hAnsi="Nunito" w:cs="Times New Roman"/>
          <w:color w:val="000000"/>
          <w:sz w:val="24"/>
          <w:szCs w:val="24"/>
          <w:shd w:val="clear" w:color="auto" w:fill="FFFFFF"/>
        </w:rPr>
        <w:footnoteReference w:id="4"/>
      </w:r>
      <w:r w:rsidRPr="00557324">
        <w:rPr>
          <w:rFonts w:ascii="Nunito" w:hAnsi="Nunito" w:cs="Times New Roman"/>
          <w:color w:val="000000"/>
          <w:sz w:val="24"/>
          <w:szCs w:val="24"/>
          <w:shd w:val="clear" w:color="auto" w:fill="FFFFFF"/>
        </w:rPr>
        <w:t xml:space="preserve"> Another survey showed that close to 12% of children under five in Ukhiya &amp; Teknaf Upazilas are considered malnourished</w:t>
      </w:r>
      <w:r w:rsidRPr="00557324">
        <w:rPr>
          <w:rStyle w:val="FootnoteReference"/>
          <w:rFonts w:ascii="Nunito" w:hAnsi="Nunito" w:cs="Times New Roman"/>
          <w:color w:val="000000"/>
          <w:sz w:val="24"/>
          <w:szCs w:val="24"/>
          <w:shd w:val="clear" w:color="auto" w:fill="FFFFFF"/>
        </w:rPr>
        <w:footnoteReference w:id="5"/>
      </w:r>
      <w:r w:rsidRPr="00557324">
        <w:rPr>
          <w:rFonts w:ascii="Nunito" w:hAnsi="Nunito" w:cs="Times New Roman"/>
          <w:color w:val="000000"/>
          <w:sz w:val="24"/>
          <w:szCs w:val="24"/>
          <w:shd w:val="clear" w:color="auto" w:fill="FFFFFF"/>
        </w:rPr>
        <w:t xml:space="preserve"> </w:t>
      </w:r>
      <w:r w:rsidRPr="00557324">
        <w:rPr>
          <w:rFonts w:ascii="Nunito" w:hAnsi="Nunito" w:cs="Times New Roman"/>
          <w:sz w:val="24"/>
          <w:szCs w:val="24"/>
        </w:rPr>
        <w:t xml:space="preserve"> </w:t>
      </w:r>
      <w:r w:rsidRPr="00557324">
        <w:rPr>
          <w:rFonts w:ascii="Nunito" w:hAnsi="Nunito" w:cs="Times New Roman"/>
          <w:color w:val="000000"/>
          <w:sz w:val="24"/>
          <w:szCs w:val="24"/>
          <w:shd w:val="clear" w:color="auto" w:fill="FFFFFF"/>
        </w:rPr>
        <w:t xml:space="preserve">The Sector assesses that almost 65,500 SAM and MAM refugee children along with Pregnant and Lactating Women (PLW) in the camps are in need of urgent nutrition services. </w:t>
      </w:r>
    </w:p>
    <w:p w14:paraId="01248AF0" w14:textId="4147DE4F" w:rsidR="00CC1A74" w:rsidRDefault="009D53CD" w:rsidP="00B76F9E">
      <w:pPr>
        <w:jc w:val="both"/>
        <w:rPr>
          <w:rFonts w:ascii="Nunito" w:hAnsi="Nunito" w:cs="Times New Roman"/>
          <w:sz w:val="24"/>
          <w:szCs w:val="24"/>
        </w:rPr>
      </w:pPr>
      <w:r w:rsidRPr="00557324">
        <w:rPr>
          <w:rFonts w:ascii="Nunito" w:hAnsi="Nunito" w:cs="Times New Roman"/>
          <w:sz w:val="24"/>
          <w:szCs w:val="24"/>
        </w:rPr>
        <w:t>In addition, with treatment of malnourishment, Stimulation Therapy for malnourished children from 6 months to 5 years old (ST-MC) is implement</w:t>
      </w:r>
      <w:r w:rsidR="00461853" w:rsidRPr="00557324">
        <w:rPr>
          <w:rFonts w:ascii="Nunito" w:hAnsi="Nunito" w:cs="Times New Roman"/>
          <w:sz w:val="24"/>
          <w:szCs w:val="24"/>
        </w:rPr>
        <w:t>ing</w:t>
      </w:r>
      <w:r w:rsidRPr="00557324">
        <w:rPr>
          <w:rFonts w:ascii="Nunito" w:hAnsi="Nunito" w:cs="Times New Roman"/>
          <w:sz w:val="24"/>
          <w:szCs w:val="24"/>
        </w:rPr>
        <w:t xml:space="preserve"> as a complement to essential nutritional and medical care to give them the best chance of survival, better resilience and improve their future quality of life. Stimulation Therapy is a direct and effective response to prevent and reduce developmental delays and impairments and to re-invigorate the child/parent relationship in low- and middle-income countries, even for families who are displaced or living in complex situations such as camps. Therefore, HI Bangladesh program </w:t>
      </w:r>
      <w:r w:rsidR="00461853" w:rsidRPr="00557324">
        <w:rPr>
          <w:rFonts w:ascii="Nunito" w:hAnsi="Nunito" w:cs="Times New Roman"/>
          <w:sz w:val="24"/>
          <w:szCs w:val="24"/>
        </w:rPr>
        <w:t>has planned and implementing</w:t>
      </w:r>
      <w:r w:rsidRPr="00557324">
        <w:rPr>
          <w:rFonts w:ascii="Nunito" w:hAnsi="Nunito" w:cs="Times New Roman"/>
          <w:sz w:val="24"/>
          <w:szCs w:val="24"/>
        </w:rPr>
        <w:t xml:space="preserve"> ST-MC in refugee camps under the GFFO</w:t>
      </w:r>
      <w:r w:rsidR="004202A7">
        <w:rPr>
          <w:rFonts w:ascii="Nunito" w:hAnsi="Nunito" w:cs="Times New Roman"/>
          <w:sz w:val="24"/>
          <w:szCs w:val="24"/>
        </w:rPr>
        <w:t xml:space="preserve"> and BPRM</w:t>
      </w:r>
      <w:r w:rsidRPr="00557324">
        <w:rPr>
          <w:rFonts w:ascii="Nunito" w:hAnsi="Nunito" w:cs="Times New Roman"/>
          <w:sz w:val="24"/>
          <w:szCs w:val="24"/>
        </w:rPr>
        <w:t xml:space="preserve"> </w:t>
      </w:r>
      <w:r w:rsidR="00CC1A74" w:rsidRPr="00557324">
        <w:rPr>
          <w:rFonts w:ascii="Nunito" w:hAnsi="Nunito" w:cs="Times New Roman"/>
          <w:sz w:val="24"/>
          <w:szCs w:val="24"/>
        </w:rPr>
        <w:t>project</w:t>
      </w:r>
      <w:r w:rsidR="0066220F">
        <w:rPr>
          <w:rFonts w:ascii="Nunito" w:hAnsi="Nunito" w:cs="Times New Roman"/>
          <w:sz w:val="24"/>
          <w:szCs w:val="24"/>
        </w:rPr>
        <w:t>.</w:t>
      </w:r>
    </w:p>
    <w:p w14:paraId="1787E166" w14:textId="5C382545" w:rsidR="00942D6F" w:rsidRDefault="00AD4372" w:rsidP="00C43756">
      <w:pPr>
        <w:rPr>
          <w:rFonts w:ascii="Nunito" w:hAnsi="Nunito" w:cs="Arial"/>
          <w:b/>
          <w:bCs/>
          <w:color w:val="0070C0"/>
          <w:sz w:val="24"/>
          <w:szCs w:val="24"/>
        </w:rPr>
      </w:pPr>
      <w:r>
        <w:rPr>
          <w:rFonts w:eastAsia="Times New Roman"/>
          <w:color w:val="000000"/>
        </w:rPr>
        <w:t xml:space="preserve">As of January 2025, a total of 1030 children have benefitted from </w:t>
      </w:r>
      <w:r w:rsidR="00EE2E61">
        <w:rPr>
          <w:rFonts w:eastAsia="Times New Roman"/>
          <w:color w:val="000000"/>
        </w:rPr>
        <w:t xml:space="preserve">Stimulation Therapy intervention under the </w:t>
      </w:r>
      <w:r>
        <w:rPr>
          <w:rFonts w:eastAsia="Times New Roman"/>
          <w:color w:val="000000"/>
        </w:rPr>
        <w:t>GFFO project</w:t>
      </w:r>
      <w:r w:rsidR="00EE2E61">
        <w:rPr>
          <w:rFonts w:eastAsia="Times New Roman"/>
          <w:color w:val="000000"/>
        </w:rPr>
        <w:t>.</w:t>
      </w:r>
      <w:r w:rsidR="000B4C98">
        <w:rPr>
          <w:rFonts w:eastAsia="Times New Roman"/>
          <w:color w:val="000000"/>
        </w:rPr>
        <w:t xml:space="preserve"> Pre and post intervention data have been </w:t>
      </w:r>
      <w:r w:rsidR="0073780C">
        <w:rPr>
          <w:rFonts w:eastAsia="Times New Roman"/>
          <w:color w:val="000000"/>
        </w:rPr>
        <w:t xml:space="preserve">gather, using the HI ST-MC </w:t>
      </w:r>
      <w:r w:rsidR="0073780C">
        <w:rPr>
          <w:rFonts w:eastAsia="Times New Roman"/>
          <w:color w:val="000000"/>
        </w:rPr>
        <w:lastRenderedPageBreak/>
        <w:t>assessment tool (</w:t>
      </w:r>
      <w:r w:rsidR="00460A43">
        <w:rPr>
          <w:rFonts w:eastAsia="Times New Roman"/>
          <w:color w:val="000000"/>
        </w:rPr>
        <w:t>previous version), as the staff has not been trained on the use of the MDAT tool yet.</w:t>
      </w:r>
    </w:p>
    <w:p w14:paraId="37A86268" w14:textId="77777777" w:rsidR="00AE10F4" w:rsidRPr="00557324" w:rsidRDefault="00AE10F4" w:rsidP="00B76F9E">
      <w:pPr>
        <w:spacing w:after="0" w:line="276" w:lineRule="auto"/>
        <w:jc w:val="both"/>
        <w:rPr>
          <w:rFonts w:ascii="Nunito" w:hAnsi="Nunito" w:cs="Arial"/>
          <w:b/>
          <w:bCs/>
          <w:color w:val="0070C0"/>
          <w:sz w:val="24"/>
          <w:szCs w:val="24"/>
        </w:rPr>
      </w:pPr>
    </w:p>
    <w:p w14:paraId="014FDE77" w14:textId="302F0963" w:rsidR="00CC1A74" w:rsidRPr="00557324" w:rsidRDefault="00CC1A74" w:rsidP="00B76F9E">
      <w:pPr>
        <w:spacing w:after="0" w:line="276" w:lineRule="auto"/>
        <w:jc w:val="both"/>
        <w:rPr>
          <w:rFonts w:ascii="Nunito" w:hAnsi="Nunito" w:cs="Arial"/>
          <w:b/>
          <w:bCs/>
          <w:color w:val="2E74B5" w:themeColor="accent1" w:themeShade="BF"/>
          <w:sz w:val="24"/>
          <w:szCs w:val="24"/>
        </w:rPr>
      </w:pPr>
      <w:r w:rsidRPr="00557324">
        <w:rPr>
          <w:rFonts w:ascii="Nunito" w:hAnsi="Nunito" w:cs="Arial"/>
          <w:b/>
          <w:bCs/>
          <w:color w:val="2E74B5" w:themeColor="accent1" w:themeShade="BF"/>
          <w:sz w:val="24"/>
          <w:szCs w:val="24"/>
        </w:rPr>
        <w:t>Objectives of the Study</w:t>
      </w:r>
    </w:p>
    <w:p w14:paraId="2F6102E4" w14:textId="2175E328" w:rsidR="00B61C67" w:rsidRPr="00557324" w:rsidRDefault="00CC1A74" w:rsidP="00B76F9E">
      <w:pPr>
        <w:autoSpaceDE w:val="0"/>
        <w:autoSpaceDN w:val="0"/>
        <w:adjustRightInd w:val="0"/>
        <w:spacing w:line="276" w:lineRule="auto"/>
        <w:jc w:val="both"/>
        <w:rPr>
          <w:rFonts w:ascii="Nunito" w:hAnsi="Nunito" w:cs="Arial"/>
          <w:color w:val="000000"/>
          <w:sz w:val="24"/>
          <w:szCs w:val="24"/>
          <w:shd w:val="clear" w:color="auto" w:fill="FFFFFF"/>
        </w:rPr>
      </w:pPr>
      <w:r w:rsidRPr="00557324">
        <w:rPr>
          <w:rFonts w:ascii="Nunito" w:hAnsi="Nunito" w:cs="Arial"/>
          <w:color w:val="000000"/>
          <w:sz w:val="24"/>
          <w:szCs w:val="24"/>
          <w:shd w:val="clear" w:color="auto" w:fill="FFFFFF"/>
        </w:rPr>
        <w:t>HI aims to conduct this study to see the effectiveness</w:t>
      </w:r>
      <w:r w:rsidR="00891A14">
        <w:rPr>
          <w:rFonts w:ascii="Nunito" w:hAnsi="Nunito" w:cs="Arial"/>
          <w:color w:val="000000"/>
          <w:sz w:val="24"/>
          <w:szCs w:val="24"/>
          <w:shd w:val="clear" w:color="auto" w:fill="FFFFFF"/>
        </w:rPr>
        <w:t xml:space="preserve"> (focus on technicality</w:t>
      </w:r>
      <w:r w:rsidR="005723F4">
        <w:rPr>
          <w:rStyle w:val="FootnoteReference"/>
          <w:rFonts w:ascii="Nunito" w:hAnsi="Nunito" w:cs="Arial"/>
          <w:color w:val="000000"/>
          <w:sz w:val="24"/>
          <w:szCs w:val="24"/>
          <w:shd w:val="clear" w:color="auto" w:fill="FFFFFF"/>
        </w:rPr>
        <w:footnoteReference w:id="6"/>
      </w:r>
      <w:r w:rsidR="00891A14">
        <w:rPr>
          <w:rFonts w:ascii="Nunito" w:hAnsi="Nunito" w:cs="Arial"/>
          <w:color w:val="000000"/>
          <w:sz w:val="24"/>
          <w:szCs w:val="24"/>
          <w:shd w:val="clear" w:color="auto" w:fill="FFFFFF"/>
        </w:rPr>
        <w:t xml:space="preserve">) </w:t>
      </w:r>
      <w:r w:rsidR="00CC0767">
        <w:rPr>
          <w:rFonts w:ascii="Nunito" w:hAnsi="Nunito" w:cs="Arial"/>
          <w:color w:val="000000"/>
          <w:sz w:val="24"/>
          <w:szCs w:val="24"/>
          <w:shd w:val="clear" w:color="auto" w:fill="FFFFFF"/>
        </w:rPr>
        <w:t xml:space="preserve"> and </w:t>
      </w:r>
      <w:r w:rsidR="00623993" w:rsidRPr="00557324">
        <w:rPr>
          <w:rFonts w:ascii="Nunito" w:hAnsi="Nunito" w:cs="Arial"/>
          <w:color w:val="000000"/>
          <w:sz w:val="24"/>
          <w:szCs w:val="24"/>
          <w:shd w:val="clear" w:color="auto" w:fill="FFFFFF"/>
        </w:rPr>
        <w:t xml:space="preserve"> </w:t>
      </w:r>
      <w:r w:rsidR="00B32DF3" w:rsidRPr="00557324">
        <w:rPr>
          <w:rFonts w:ascii="Nunito" w:hAnsi="Nunito" w:cs="Arial"/>
          <w:color w:val="000000"/>
          <w:sz w:val="24"/>
          <w:szCs w:val="24"/>
          <w:shd w:val="clear" w:color="auto" w:fill="FFFFFF"/>
        </w:rPr>
        <w:t>relevance</w:t>
      </w:r>
      <w:r w:rsidR="00CC0767">
        <w:rPr>
          <w:rFonts w:ascii="Nunito" w:hAnsi="Nunito" w:cs="Arial"/>
          <w:color w:val="000000"/>
          <w:sz w:val="24"/>
          <w:szCs w:val="24"/>
          <w:shd w:val="clear" w:color="auto" w:fill="FFFFFF"/>
        </w:rPr>
        <w:t xml:space="preserve"> of the intervention, as well as to identify the main changes </w:t>
      </w:r>
      <w:r w:rsidR="00633576">
        <w:rPr>
          <w:rFonts w:ascii="Nunito" w:hAnsi="Nunito" w:cs="Arial"/>
          <w:color w:val="000000"/>
          <w:sz w:val="24"/>
          <w:szCs w:val="24"/>
          <w:shd w:val="clear" w:color="auto" w:fill="FFFFFF"/>
        </w:rPr>
        <w:t xml:space="preserve">(positive and negative) </w:t>
      </w:r>
      <w:r w:rsidR="00CC0767">
        <w:rPr>
          <w:rFonts w:ascii="Nunito" w:hAnsi="Nunito" w:cs="Arial"/>
          <w:color w:val="000000"/>
          <w:sz w:val="24"/>
          <w:szCs w:val="24"/>
          <w:shd w:val="clear" w:color="auto" w:fill="FFFFFF"/>
        </w:rPr>
        <w:t xml:space="preserve">at the level of the rehabilitation </w:t>
      </w:r>
      <w:r w:rsidR="008B5286">
        <w:rPr>
          <w:rFonts w:ascii="Nunito" w:hAnsi="Nunito" w:cs="Arial"/>
          <w:color w:val="000000"/>
          <w:sz w:val="24"/>
          <w:szCs w:val="24"/>
          <w:shd w:val="clear" w:color="auto" w:fill="FFFFFF"/>
        </w:rPr>
        <w:t>professionals</w:t>
      </w:r>
      <w:r w:rsidR="00CC0767">
        <w:rPr>
          <w:rFonts w:ascii="Nunito" w:hAnsi="Nunito" w:cs="Arial"/>
          <w:color w:val="000000"/>
          <w:sz w:val="24"/>
          <w:szCs w:val="24"/>
          <w:shd w:val="clear" w:color="auto" w:fill="FFFFFF"/>
        </w:rPr>
        <w:t xml:space="preserve"> and caregivers.</w:t>
      </w:r>
      <w:r w:rsidRPr="00557324">
        <w:rPr>
          <w:rFonts w:ascii="Nunito" w:hAnsi="Nunito" w:cs="Arial"/>
          <w:color w:val="000000"/>
          <w:sz w:val="24"/>
          <w:szCs w:val="24"/>
          <w:shd w:val="clear" w:color="auto" w:fill="FFFFFF"/>
        </w:rPr>
        <w:t>. The  finding</w:t>
      </w:r>
      <w:r w:rsidR="008B5286">
        <w:rPr>
          <w:rFonts w:ascii="Nunito" w:hAnsi="Nunito" w:cs="Arial"/>
          <w:color w:val="000000"/>
          <w:sz w:val="24"/>
          <w:szCs w:val="24"/>
          <w:shd w:val="clear" w:color="auto" w:fill="FFFFFF"/>
        </w:rPr>
        <w:t xml:space="preserve">s of the </w:t>
      </w:r>
      <w:r w:rsidR="004D4579">
        <w:rPr>
          <w:rFonts w:ascii="Nunito" w:hAnsi="Nunito" w:cs="Arial"/>
          <w:color w:val="000000"/>
          <w:sz w:val="24"/>
          <w:szCs w:val="24"/>
          <w:shd w:val="clear" w:color="auto" w:fill="FFFFFF"/>
        </w:rPr>
        <w:t>study</w:t>
      </w:r>
      <w:r w:rsidRPr="00557324">
        <w:rPr>
          <w:rFonts w:ascii="Nunito" w:hAnsi="Nunito" w:cs="Arial"/>
          <w:color w:val="000000"/>
          <w:sz w:val="24"/>
          <w:szCs w:val="24"/>
          <w:shd w:val="clear" w:color="auto" w:fill="FFFFFF"/>
        </w:rPr>
        <w:t xml:space="preserve"> will </w:t>
      </w:r>
      <w:r w:rsidR="004D4579">
        <w:rPr>
          <w:rFonts w:ascii="Nunito" w:hAnsi="Nunito" w:cs="Arial"/>
          <w:color w:val="000000"/>
          <w:sz w:val="24"/>
          <w:szCs w:val="24"/>
          <w:shd w:val="clear" w:color="auto" w:fill="FFFFFF"/>
        </w:rPr>
        <w:t>allow</w:t>
      </w:r>
      <w:r w:rsidRPr="00557324">
        <w:rPr>
          <w:rFonts w:ascii="Nunito" w:hAnsi="Nunito" w:cs="Arial"/>
          <w:color w:val="000000"/>
          <w:sz w:val="24"/>
          <w:szCs w:val="24"/>
          <w:shd w:val="clear" w:color="auto" w:fill="FFFFFF"/>
        </w:rPr>
        <w:t xml:space="preserve"> guid</w:t>
      </w:r>
      <w:r w:rsidR="00EB27C2">
        <w:rPr>
          <w:rFonts w:ascii="Nunito" w:hAnsi="Nunito" w:cs="Arial"/>
          <w:color w:val="000000"/>
          <w:sz w:val="24"/>
          <w:szCs w:val="24"/>
          <w:shd w:val="clear" w:color="auto" w:fill="FFFFFF"/>
        </w:rPr>
        <w:t>ing</w:t>
      </w:r>
      <w:r w:rsidRPr="00557324">
        <w:rPr>
          <w:rFonts w:ascii="Nunito" w:hAnsi="Nunito" w:cs="Arial"/>
          <w:color w:val="000000"/>
          <w:sz w:val="24"/>
          <w:szCs w:val="24"/>
          <w:shd w:val="clear" w:color="auto" w:fill="FFFFFF"/>
        </w:rPr>
        <w:t xml:space="preserve"> HI &amp; nutrition sector to shape up future </w:t>
      </w:r>
      <w:r w:rsidR="00EB27C2">
        <w:rPr>
          <w:rFonts w:ascii="Nunito" w:hAnsi="Nunito" w:cs="Arial"/>
          <w:color w:val="000000"/>
          <w:sz w:val="24"/>
          <w:szCs w:val="24"/>
          <w:shd w:val="clear" w:color="auto" w:fill="FFFFFF"/>
        </w:rPr>
        <w:t xml:space="preserve">intervention, </w:t>
      </w:r>
      <w:r w:rsidRPr="00557324">
        <w:rPr>
          <w:rFonts w:ascii="Nunito" w:hAnsi="Nunito" w:cs="Arial"/>
          <w:color w:val="000000"/>
          <w:sz w:val="24"/>
          <w:szCs w:val="24"/>
          <w:shd w:val="clear" w:color="auto" w:fill="FFFFFF"/>
        </w:rPr>
        <w:t xml:space="preserve">planning &amp; collaboration. </w:t>
      </w:r>
    </w:p>
    <w:p w14:paraId="77FF75B4" w14:textId="42983D76" w:rsidR="00B61C67" w:rsidRPr="00557324" w:rsidRDefault="00B61C67" w:rsidP="00B61C67">
      <w:pPr>
        <w:pStyle w:val="paragraph"/>
        <w:spacing w:before="0" w:beforeAutospacing="0" w:after="0" w:afterAutospacing="0"/>
        <w:ind w:right="4395"/>
        <w:jc w:val="both"/>
        <w:textAlignment w:val="baseline"/>
        <w:rPr>
          <w:rStyle w:val="normaltextrun"/>
          <w:rFonts w:ascii="Nunito" w:hAnsi="Nunito" w:cs="Arial"/>
          <w:b/>
          <w:bCs/>
          <w:color w:val="000000"/>
          <w:lang w:val="en-US"/>
        </w:rPr>
      </w:pPr>
      <w:r w:rsidRPr="00557324">
        <w:rPr>
          <w:rStyle w:val="normaltextrun"/>
          <w:rFonts w:ascii="Nunito" w:hAnsi="Nunito" w:cs="Arial"/>
          <w:b/>
          <w:bCs/>
          <w:color w:val="2E74B5" w:themeColor="accent1" w:themeShade="BF"/>
          <w:lang w:val="en-US"/>
        </w:rPr>
        <w:t>The specific objectives of the Study</w:t>
      </w:r>
    </w:p>
    <w:p w14:paraId="01A1AEB9" w14:textId="77777777" w:rsidR="00B61C67" w:rsidRPr="00557324" w:rsidRDefault="00B61C67" w:rsidP="00B61C67">
      <w:pPr>
        <w:pStyle w:val="NoSpacing"/>
        <w:rPr>
          <w:rFonts w:eastAsia="Times New Roman" w:cs="Tahoma"/>
          <w:sz w:val="24"/>
          <w:szCs w:val="24"/>
          <w:lang w:val="en-GB"/>
        </w:rPr>
      </w:pPr>
    </w:p>
    <w:p w14:paraId="597CBFC2" w14:textId="6C038705" w:rsidR="004951D1" w:rsidRDefault="004951D1" w:rsidP="00B61C67">
      <w:pPr>
        <w:pStyle w:val="NoSpacing"/>
        <w:numPr>
          <w:ilvl w:val="0"/>
          <w:numId w:val="5"/>
        </w:numPr>
        <w:rPr>
          <w:rFonts w:eastAsia="Times New Roman" w:cs="Tahoma"/>
          <w:sz w:val="24"/>
          <w:szCs w:val="24"/>
          <w:lang w:val="en-GB"/>
        </w:rPr>
      </w:pPr>
      <w:r>
        <w:rPr>
          <w:rFonts w:eastAsia="Times New Roman" w:cs="Tahoma"/>
          <w:sz w:val="24"/>
          <w:szCs w:val="24"/>
          <w:lang w:val="en-GB"/>
        </w:rPr>
        <w:t xml:space="preserve">To assess how rehabilitation professionals are implementing the stimulation therapy </w:t>
      </w:r>
      <w:r w:rsidR="00052552">
        <w:rPr>
          <w:rFonts w:eastAsia="Times New Roman" w:cs="Tahoma"/>
          <w:sz w:val="24"/>
          <w:szCs w:val="24"/>
          <w:lang w:val="en-GB"/>
        </w:rPr>
        <w:t>intervention</w:t>
      </w:r>
      <w:r w:rsidR="00D91FA6">
        <w:rPr>
          <w:rFonts w:eastAsia="Times New Roman" w:cs="Tahoma"/>
          <w:sz w:val="24"/>
          <w:szCs w:val="24"/>
          <w:lang w:val="en-GB"/>
        </w:rPr>
        <w:t xml:space="preserve"> and to what extend their clinical practice ali</w:t>
      </w:r>
      <w:r w:rsidR="00052552">
        <w:rPr>
          <w:rFonts w:eastAsia="Times New Roman" w:cs="Tahoma"/>
          <w:sz w:val="24"/>
          <w:szCs w:val="24"/>
          <w:lang w:val="en-GB"/>
        </w:rPr>
        <w:t>g</w:t>
      </w:r>
      <w:r w:rsidR="00D91FA6">
        <w:rPr>
          <w:rFonts w:eastAsia="Times New Roman" w:cs="Tahoma"/>
          <w:sz w:val="24"/>
          <w:szCs w:val="24"/>
          <w:lang w:val="en-GB"/>
        </w:rPr>
        <w:t xml:space="preserve">ns with the defined </w:t>
      </w:r>
      <w:r w:rsidR="00052552">
        <w:rPr>
          <w:rFonts w:eastAsia="Times New Roman" w:cs="Tahoma"/>
          <w:sz w:val="24"/>
          <w:szCs w:val="24"/>
          <w:lang w:val="en-GB"/>
        </w:rPr>
        <w:t>protocol</w:t>
      </w:r>
      <w:r w:rsidR="009813C5">
        <w:rPr>
          <w:rFonts w:eastAsia="Times New Roman" w:cs="Tahoma"/>
          <w:sz w:val="24"/>
          <w:szCs w:val="24"/>
          <w:lang w:val="en-GB"/>
        </w:rPr>
        <w:t xml:space="preserve"> and expected clinical skills</w:t>
      </w:r>
    </w:p>
    <w:p w14:paraId="6D201D52" w14:textId="69325507" w:rsidR="00ED2CE1" w:rsidRDefault="00ED2CE1" w:rsidP="00B61C67">
      <w:pPr>
        <w:pStyle w:val="NoSpacing"/>
        <w:numPr>
          <w:ilvl w:val="0"/>
          <w:numId w:val="5"/>
        </w:numPr>
        <w:rPr>
          <w:rFonts w:eastAsia="Times New Roman" w:cs="Tahoma"/>
          <w:sz w:val="24"/>
          <w:szCs w:val="24"/>
          <w:lang w:val="en-GB"/>
        </w:rPr>
      </w:pPr>
      <w:r>
        <w:rPr>
          <w:rFonts w:eastAsia="Times New Roman" w:cs="Tahoma"/>
          <w:sz w:val="24"/>
          <w:szCs w:val="24"/>
          <w:lang w:val="en-GB"/>
        </w:rPr>
        <w:t xml:space="preserve">To document how the therapy stimulation </w:t>
      </w:r>
      <w:r w:rsidR="00837F3B" w:rsidRPr="00837F3B">
        <w:rPr>
          <w:rFonts w:eastAsia="Times New Roman" w:cs="Tahoma"/>
          <w:sz w:val="24"/>
          <w:szCs w:val="24"/>
          <w:lang w:val="en-GB"/>
        </w:rPr>
        <w:t>responds to the demands and needs of the population</w:t>
      </w:r>
      <w:r w:rsidR="00837F3B">
        <w:rPr>
          <w:rFonts w:eastAsia="Times New Roman" w:cs="Tahoma"/>
          <w:sz w:val="24"/>
          <w:szCs w:val="24"/>
          <w:lang w:val="en-GB"/>
        </w:rPr>
        <w:t xml:space="preserve"> and matches with PT professional </w:t>
      </w:r>
      <w:r w:rsidR="005E1D97">
        <w:rPr>
          <w:rFonts w:eastAsia="Times New Roman" w:cs="Tahoma"/>
          <w:sz w:val="24"/>
          <w:szCs w:val="24"/>
          <w:lang w:val="en-GB"/>
        </w:rPr>
        <w:t>development</w:t>
      </w:r>
    </w:p>
    <w:p w14:paraId="3CB3B34E" w14:textId="657AC017" w:rsidR="009813C5" w:rsidRDefault="009813C5" w:rsidP="00B61C67">
      <w:pPr>
        <w:pStyle w:val="NoSpacing"/>
        <w:numPr>
          <w:ilvl w:val="0"/>
          <w:numId w:val="5"/>
        </w:numPr>
        <w:rPr>
          <w:rFonts w:eastAsia="Times New Roman" w:cs="Tahoma"/>
          <w:sz w:val="24"/>
          <w:szCs w:val="24"/>
          <w:lang w:val="en-GB"/>
        </w:rPr>
      </w:pPr>
      <w:r>
        <w:rPr>
          <w:rFonts w:eastAsia="Times New Roman" w:cs="Tahoma"/>
          <w:sz w:val="24"/>
          <w:szCs w:val="24"/>
          <w:lang w:val="en-GB"/>
        </w:rPr>
        <w:t xml:space="preserve">To </w:t>
      </w:r>
      <w:r w:rsidR="006C3C91">
        <w:rPr>
          <w:rFonts w:eastAsia="Times New Roman" w:cs="Tahoma"/>
          <w:sz w:val="24"/>
          <w:szCs w:val="24"/>
          <w:lang w:val="en-GB"/>
        </w:rPr>
        <w:t>analyse</w:t>
      </w:r>
      <w:r>
        <w:rPr>
          <w:rFonts w:eastAsia="Times New Roman" w:cs="Tahoma"/>
          <w:sz w:val="24"/>
          <w:szCs w:val="24"/>
          <w:lang w:val="en-GB"/>
        </w:rPr>
        <w:t xml:space="preserve"> </w:t>
      </w:r>
      <w:r w:rsidR="00235FE8">
        <w:rPr>
          <w:rFonts w:eastAsia="Times New Roman" w:cs="Tahoma"/>
          <w:sz w:val="24"/>
          <w:szCs w:val="24"/>
          <w:lang w:val="en-GB"/>
        </w:rPr>
        <w:t xml:space="preserve">what have been the significant changes in terms of </w:t>
      </w:r>
      <w:r w:rsidR="00D7619E">
        <w:rPr>
          <w:rFonts w:eastAsia="Times New Roman" w:cs="Tahoma"/>
          <w:sz w:val="24"/>
          <w:szCs w:val="24"/>
          <w:lang w:val="en-GB"/>
        </w:rPr>
        <w:t xml:space="preserve">clinical practice of the rehabilitation professionals, following the training and intervention </w:t>
      </w:r>
    </w:p>
    <w:p w14:paraId="4ECDAF03" w14:textId="31282599" w:rsidR="00F3019C" w:rsidRDefault="00F3019C" w:rsidP="00B61C67">
      <w:pPr>
        <w:pStyle w:val="NoSpacing"/>
        <w:numPr>
          <w:ilvl w:val="0"/>
          <w:numId w:val="5"/>
        </w:numPr>
        <w:rPr>
          <w:rFonts w:eastAsia="Times New Roman" w:cs="Tahoma"/>
          <w:sz w:val="24"/>
          <w:szCs w:val="24"/>
          <w:lang w:val="en-GB"/>
        </w:rPr>
      </w:pPr>
      <w:r>
        <w:rPr>
          <w:rFonts w:eastAsia="Times New Roman" w:cs="Tahoma"/>
          <w:sz w:val="24"/>
          <w:szCs w:val="24"/>
          <w:lang w:val="en-GB"/>
        </w:rPr>
        <w:t xml:space="preserve">To analyse </w:t>
      </w:r>
      <w:r w:rsidR="00D7619E">
        <w:rPr>
          <w:rFonts w:eastAsia="Times New Roman" w:cs="Tahoma"/>
          <w:sz w:val="24"/>
          <w:szCs w:val="24"/>
          <w:lang w:val="en-GB"/>
        </w:rPr>
        <w:t xml:space="preserve">what have been the significant changes </w:t>
      </w:r>
      <w:r w:rsidR="00F66EC0">
        <w:rPr>
          <w:rFonts w:eastAsia="Times New Roman" w:cs="Tahoma"/>
          <w:sz w:val="24"/>
          <w:szCs w:val="24"/>
          <w:lang w:val="en-GB"/>
        </w:rPr>
        <w:t xml:space="preserve">perceived by the caregiver’s, following the intervention </w:t>
      </w:r>
      <w:r w:rsidR="00595DBE">
        <w:rPr>
          <w:rFonts w:eastAsia="Times New Roman" w:cs="Tahoma"/>
          <w:sz w:val="24"/>
          <w:szCs w:val="24"/>
          <w:lang w:val="en-GB"/>
        </w:rPr>
        <w:t>and what have been the triggers and facilitators for them to engage in integrating stimulation in their daily practice.</w:t>
      </w:r>
    </w:p>
    <w:p w14:paraId="1BA662FA" w14:textId="77777777" w:rsidR="00CC1A74" w:rsidRPr="00557324" w:rsidRDefault="00CC1A74" w:rsidP="00B61C67">
      <w:pPr>
        <w:pStyle w:val="paragraph"/>
        <w:spacing w:before="0" w:beforeAutospacing="0" w:after="0" w:afterAutospacing="0"/>
        <w:jc w:val="both"/>
        <w:textAlignment w:val="baseline"/>
        <w:rPr>
          <w:rFonts w:ascii="Nunito" w:hAnsi="Nunito" w:cs="Arial"/>
        </w:rPr>
      </w:pPr>
      <w:r w:rsidRPr="00557324">
        <w:rPr>
          <w:rStyle w:val="eop"/>
          <w:rFonts w:ascii="Nunito" w:hAnsi="Nunito" w:cs="Arial"/>
          <w:color w:val="000000"/>
        </w:rPr>
        <w:t> </w:t>
      </w:r>
    </w:p>
    <w:p w14:paraId="63CB2DC9" w14:textId="497D07E4" w:rsidR="00B76F9E" w:rsidRPr="00557324" w:rsidRDefault="00B76F9E" w:rsidP="00B76F9E">
      <w:pPr>
        <w:pStyle w:val="Caption"/>
        <w:rPr>
          <w:rFonts w:ascii="Nunito" w:hAnsi="Nunito"/>
          <w:b/>
          <w:bCs/>
          <w:color w:val="2E74B5" w:themeColor="accent1" w:themeShade="BF"/>
          <w:sz w:val="24"/>
          <w:szCs w:val="24"/>
        </w:rPr>
      </w:pPr>
      <w:r w:rsidRPr="00557324">
        <w:rPr>
          <w:rFonts w:ascii="Nunito" w:hAnsi="Nunito"/>
          <w:b/>
          <w:bCs/>
          <w:color w:val="2E74B5" w:themeColor="accent1" w:themeShade="BF"/>
          <w:sz w:val="24"/>
          <w:szCs w:val="24"/>
        </w:rPr>
        <w:t xml:space="preserve">Evaluation </w:t>
      </w:r>
      <w:r w:rsidR="00942D6F" w:rsidRPr="00557324">
        <w:rPr>
          <w:rFonts w:ascii="Nunito" w:hAnsi="Nunito"/>
          <w:b/>
          <w:bCs/>
          <w:color w:val="2E74B5" w:themeColor="accent1" w:themeShade="BF"/>
          <w:sz w:val="24"/>
          <w:szCs w:val="24"/>
        </w:rPr>
        <w:t>Criteria</w:t>
      </w:r>
    </w:p>
    <w:tbl>
      <w:tblPr>
        <w:tblStyle w:val="TableGrid"/>
        <w:tblW w:w="9895" w:type="dxa"/>
        <w:tblLook w:val="04A0" w:firstRow="1" w:lastRow="0" w:firstColumn="1" w:lastColumn="0" w:noHBand="0" w:noVBand="1"/>
      </w:tblPr>
      <w:tblGrid>
        <w:gridCol w:w="2245"/>
        <w:gridCol w:w="7650"/>
      </w:tblGrid>
      <w:tr w:rsidR="00B76F9E" w:rsidRPr="00557324" w14:paraId="07614C80" w14:textId="77777777" w:rsidTr="00942D6F">
        <w:tc>
          <w:tcPr>
            <w:tcW w:w="2245" w:type="dxa"/>
            <w:shd w:val="clear" w:color="auto" w:fill="156082"/>
          </w:tcPr>
          <w:p w14:paraId="04A8693D" w14:textId="77777777" w:rsidR="00B76F9E" w:rsidRPr="00557324" w:rsidRDefault="00B76F9E" w:rsidP="00A161D0">
            <w:pPr>
              <w:rPr>
                <w:rFonts w:ascii="Nunito" w:hAnsi="Nunito"/>
                <w:b/>
                <w:bCs/>
                <w:color w:val="FFFFFF" w:themeColor="background1"/>
                <w:sz w:val="24"/>
                <w:szCs w:val="24"/>
                <w:lang w:val="en"/>
              </w:rPr>
            </w:pPr>
            <w:r w:rsidRPr="00557324">
              <w:rPr>
                <w:rFonts w:ascii="Nunito" w:hAnsi="Nunito"/>
                <w:b/>
                <w:bCs/>
                <w:color w:val="FFFFFF" w:themeColor="background1"/>
                <w:sz w:val="24"/>
                <w:szCs w:val="24"/>
                <w:lang w:val="en"/>
              </w:rPr>
              <w:t>Evaluation Criteria</w:t>
            </w:r>
          </w:p>
        </w:tc>
        <w:tc>
          <w:tcPr>
            <w:tcW w:w="7650" w:type="dxa"/>
            <w:shd w:val="clear" w:color="auto" w:fill="156082"/>
          </w:tcPr>
          <w:p w14:paraId="4BDA0E3E" w14:textId="77777777" w:rsidR="00B76F9E" w:rsidRPr="00557324" w:rsidRDefault="00B76F9E" w:rsidP="00A161D0">
            <w:pPr>
              <w:rPr>
                <w:rFonts w:ascii="Nunito" w:hAnsi="Nunito"/>
                <w:b/>
                <w:bCs/>
                <w:color w:val="FFFFFF" w:themeColor="background1"/>
                <w:sz w:val="24"/>
                <w:szCs w:val="24"/>
                <w:lang w:val="en"/>
              </w:rPr>
            </w:pPr>
            <w:r w:rsidRPr="00557324">
              <w:rPr>
                <w:rFonts w:ascii="Nunito" w:hAnsi="Nunito"/>
                <w:b/>
                <w:bCs/>
                <w:color w:val="FFFFFF" w:themeColor="background1"/>
                <w:sz w:val="24"/>
                <w:szCs w:val="24"/>
                <w:lang w:val="en"/>
              </w:rPr>
              <w:t>Specific Objectives</w:t>
            </w:r>
          </w:p>
        </w:tc>
      </w:tr>
      <w:tr w:rsidR="00B76F9E" w:rsidRPr="00557324" w14:paraId="0576D87D" w14:textId="77777777" w:rsidTr="00942D6F">
        <w:tc>
          <w:tcPr>
            <w:tcW w:w="2245" w:type="dxa"/>
          </w:tcPr>
          <w:p w14:paraId="3AC07429" w14:textId="17956F57" w:rsidR="00B76F9E" w:rsidRPr="00557324" w:rsidRDefault="00BD1F84" w:rsidP="00A161D0">
            <w:pPr>
              <w:rPr>
                <w:rFonts w:ascii="Nunito" w:hAnsi="Nunito"/>
                <w:sz w:val="24"/>
                <w:szCs w:val="24"/>
                <w:lang w:val="en"/>
              </w:rPr>
            </w:pPr>
            <w:r w:rsidRPr="00557324">
              <w:rPr>
                <w:rFonts w:ascii="Nunito" w:hAnsi="Nunito"/>
                <w:sz w:val="24"/>
                <w:szCs w:val="24"/>
                <w:lang w:val="en"/>
              </w:rPr>
              <w:t>Effectiveness</w:t>
            </w:r>
          </w:p>
        </w:tc>
        <w:tc>
          <w:tcPr>
            <w:tcW w:w="7650" w:type="dxa"/>
          </w:tcPr>
          <w:p w14:paraId="11C47607" w14:textId="77777777" w:rsidR="00BD1F84" w:rsidRDefault="00AB6DB0" w:rsidP="00A161D0">
            <w:pPr>
              <w:pStyle w:val="NoSpacing"/>
              <w:numPr>
                <w:ilvl w:val="0"/>
                <w:numId w:val="14"/>
              </w:numPr>
              <w:ind w:left="360"/>
              <w:rPr>
                <w:rFonts w:cs="Tahoma"/>
                <w:sz w:val="24"/>
                <w:szCs w:val="24"/>
                <w:lang w:val="en-GB"/>
              </w:rPr>
            </w:pPr>
            <w:r>
              <w:rPr>
                <w:rFonts w:cs="Tahoma"/>
                <w:sz w:val="24"/>
                <w:szCs w:val="24"/>
                <w:lang w:val="en-GB"/>
              </w:rPr>
              <w:t>To what extend are rehabilitation professional</w:t>
            </w:r>
            <w:r w:rsidR="00B55649">
              <w:rPr>
                <w:rFonts w:cs="Tahoma"/>
                <w:sz w:val="24"/>
                <w:szCs w:val="24"/>
                <w:lang w:val="en-GB"/>
              </w:rPr>
              <w:t>s</w:t>
            </w:r>
            <w:r>
              <w:rPr>
                <w:rFonts w:cs="Tahoma"/>
                <w:sz w:val="24"/>
                <w:szCs w:val="24"/>
                <w:lang w:val="en-GB"/>
              </w:rPr>
              <w:t xml:space="preserve"> </w:t>
            </w:r>
            <w:r w:rsidR="00B55649">
              <w:rPr>
                <w:rFonts w:cs="Tahoma"/>
                <w:sz w:val="24"/>
                <w:szCs w:val="24"/>
                <w:lang w:val="en-GB"/>
              </w:rPr>
              <w:t xml:space="preserve">applying stimulation therapy </w:t>
            </w:r>
            <w:r w:rsidR="00513579">
              <w:rPr>
                <w:rFonts w:cs="Tahoma"/>
                <w:sz w:val="24"/>
                <w:szCs w:val="24"/>
                <w:lang w:val="en-GB"/>
              </w:rPr>
              <w:t>skills</w:t>
            </w:r>
            <w:r w:rsidR="001B55DA">
              <w:rPr>
                <w:rFonts w:cs="Tahoma"/>
                <w:sz w:val="24"/>
                <w:szCs w:val="24"/>
                <w:lang w:val="en-GB"/>
              </w:rPr>
              <w:t xml:space="preserve"> and intervention</w:t>
            </w:r>
            <w:r w:rsidR="00513579">
              <w:rPr>
                <w:rFonts w:cs="Tahoma"/>
                <w:sz w:val="24"/>
                <w:szCs w:val="24"/>
                <w:lang w:val="en-GB"/>
              </w:rPr>
              <w:t xml:space="preserve"> </w:t>
            </w:r>
            <w:r w:rsidR="00B55649">
              <w:rPr>
                <w:rFonts w:cs="Tahoma"/>
                <w:sz w:val="24"/>
                <w:szCs w:val="24"/>
                <w:lang w:val="en-GB"/>
              </w:rPr>
              <w:t xml:space="preserve">in accordance to the </w:t>
            </w:r>
            <w:r w:rsidR="00513579">
              <w:rPr>
                <w:rFonts w:cs="Tahoma"/>
                <w:sz w:val="24"/>
                <w:szCs w:val="24"/>
                <w:lang w:val="en-GB"/>
              </w:rPr>
              <w:t xml:space="preserve">expected </w:t>
            </w:r>
            <w:r w:rsidR="003B3981">
              <w:rPr>
                <w:rFonts w:cs="Tahoma"/>
                <w:sz w:val="24"/>
                <w:szCs w:val="24"/>
                <w:lang w:val="en-GB"/>
              </w:rPr>
              <w:t xml:space="preserve">HI </w:t>
            </w:r>
            <w:r w:rsidR="00513579">
              <w:rPr>
                <w:rFonts w:cs="Tahoma"/>
                <w:sz w:val="24"/>
                <w:szCs w:val="24"/>
                <w:lang w:val="en-GB"/>
              </w:rPr>
              <w:t>standards</w:t>
            </w:r>
            <w:r w:rsidR="00B55649">
              <w:rPr>
                <w:rFonts w:cs="Tahoma"/>
                <w:sz w:val="24"/>
                <w:szCs w:val="24"/>
                <w:lang w:val="en-GB"/>
              </w:rPr>
              <w:t xml:space="preserve"> </w:t>
            </w:r>
          </w:p>
          <w:p w14:paraId="04352270" w14:textId="502F7E3D" w:rsidR="00D26B76" w:rsidRPr="00557324" w:rsidRDefault="00D26B76" w:rsidP="00A161D0">
            <w:pPr>
              <w:pStyle w:val="NoSpacing"/>
              <w:numPr>
                <w:ilvl w:val="0"/>
                <w:numId w:val="14"/>
              </w:numPr>
              <w:ind w:left="360"/>
              <w:rPr>
                <w:rFonts w:cs="Tahoma"/>
                <w:sz w:val="24"/>
                <w:szCs w:val="24"/>
                <w:lang w:val="en-GB"/>
              </w:rPr>
            </w:pPr>
            <w:r>
              <w:rPr>
                <w:rFonts w:cs="Tahoma"/>
                <w:sz w:val="24"/>
                <w:szCs w:val="24"/>
                <w:lang w:val="en-GB"/>
              </w:rPr>
              <w:t>Has the initial training and mentoring allowed gaining the necessary knowledge, skills</w:t>
            </w:r>
            <w:r w:rsidR="00581DC5">
              <w:rPr>
                <w:rFonts w:cs="Tahoma"/>
                <w:sz w:val="24"/>
                <w:szCs w:val="24"/>
                <w:lang w:val="en-GB"/>
              </w:rPr>
              <w:t xml:space="preserve"> and attitude required for the intervention</w:t>
            </w:r>
          </w:p>
        </w:tc>
      </w:tr>
      <w:tr w:rsidR="00BD1F84" w:rsidRPr="00557324" w14:paraId="65C55735" w14:textId="77777777" w:rsidTr="00942D6F">
        <w:trPr>
          <w:trHeight w:val="314"/>
        </w:trPr>
        <w:tc>
          <w:tcPr>
            <w:tcW w:w="2245" w:type="dxa"/>
          </w:tcPr>
          <w:p w14:paraId="7E3E216C" w14:textId="0098B3EB" w:rsidR="00BD1F84" w:rsidRPr="00557324" w:rsidRDefault="00BD1F84" w:rsidP="00BD1F84">
            <w:pPr>
              <w:rPr>
                <w:rFonts w:ascii="Nunito" w:hAnsi="Nunito"/>
                <w:sz w:val="24"/>
                <w:szCs w:val="24"/>
                <w:lang w:val="en"/>
              </w:rPr>
            </w:pPr>
            <w:r w:rsidRPr="00557324">
              <w:rPr>
                <w:rFonts w:ascii="Nunito" w:hAnsi="Nunito"/>
                <w:sz w:val="24"/>
                <w:szCs w:val="24"/>
                <w:lang w:val="en"/>
              </w:rPr>
              <w:t xml:space="preserve">Relevance </w:t>
            </w:r>
          </w:p>
        </w:tc>
        <w:tc>
          <w:tcPr>
            <w:tcW w:w="7650" w:type="dxa"/>
          </w:tcPr>
          <w:p w14:paraId="575F168F" w14:textId="77777777" w:rsidR="00BD1F84" w:rsidRPr="00C43756" w:rsidRDefault="00D57518" w:rsidP="00D66E34">
            <w:pPr>
              <w:pStyle w:val="NoSpacing"/>
              <w:numPr>
                <w:ilvl w:val="0"/>
                <w:numId w:val="16"/>
              </w:numPr>
              <w:rPr>
                <w:sz w:val="24"/>
                <w:szCs w:val="24"/>
                <w:lang w:val="en"/>
              </w:rPr>
            </w:pPr>
            <w:r>
              <w:rPr>
                <w:rFonts w:cs="Tahoma"/>
                <w:sz w:val="24"/>
                <w:szCs w:val="24"/>
                <w:lang w:val="en-GB"/>
              </w:rPr>
              <w:t xml:space="preserve">How are caregivers perceiving the relevance of stimulation therapy </w:t>
            </w:r>
            <w:r w:rsidR="007C61BD">
              <w:rPr>
                <w:rFonts w:cs="Tahoma"/>
                <w:sz w:val="24"/>
                <w:szCs w:val="24"/>
                <w:lang w:val="en-GB"/>
              </w:rPr>
              <w:t>to respond to their needs and the needs of their children</w:t>
            </w:r>
          </w:p>
          <w:p w14:paraId="608BFF0A" w14:textId="77777777" w:rsidR="007C61BD" w:rsidRDefault="007C61BD" w:rsidP="00D66E34">
            <w:pPr>
              <w:pStyle w:val="NoSpacing"/>
              <w:numPr>
                <w:ilvl w:val="0"/>
                <w:numId w:val="16"/>
              </w:numPr>
              <w:rPr>
                <w:sz w:val="24"/>
                <w:szCs w:val="24"/>
                <w:lang w:val="en"/>
              </w:rPr>
            </w:pPr>
            <w:r>
              <w:rPr>
                <w:sz w:val="24"/>
                <w:szCs w:val="24"/>
                <w:lang w:val="en"/>
              </w:rPr>
              <w:t xml:space="preserve">How rehabilitation </w:t>
            </w:r>
            <w:r w:rsidR="00AB6DB0">
              <w:rPr>
                <w:sz w:val="24"/>
                <w:szCs w:val="24"/>
                <w:lang w:val="en"/>
              </w:rPr>
              <w:t>professionals</w:t>
            </w:r>
            <w:r>
              <w:rPr>
                <w:sz w:val="24"/>
                <w:szCs w:val="24"/>
                <w:lang w:val="en"/>
              </w:rPr>
              <w:t xml:space="preserve"> </w:t>
            </w:r>
            <w:r w:rsidR="00AB6DB0">
              <w:rPr>
                <w:sz w:val="24"/>
                <w:szCs w:val="24"/>
                <w:lang w:val="en"/>
              </w:rPr>
              <w:t>consider the importance to integrate stimulation therapy as part of their professional practice</w:t>
            </w:r>
          </w:p>
          <w:p w14:paraId="30952BFD" w14:textId="04C6A529" w:rsidR="00532028" w:rsidRPr="00557324" w:rsidRDefault="00532028" w:rsidP="00C43756">
            <w:pPr>
              <w:pStyle w:val="NoSpacing"/>
              <w:numPr>
                <w:ilvl w:val="0"/>
                <w:numId w:val="16"/>
              </w:numPr>
              <w:rPr>
                <w:sz w:val="24"/>
                <w:szCs w:val="24"/>
                <w:lang w:val="en"/>
              </w:rPr>
            </w:pPr>
            <w:r>
              <w:rPr>
                <w:sz w:val="24"/>
                <w:szCs w:val="24"/>
                <w:lang w:val="en"/>
              </w:rPr>
              <w:lastRenderedPageBreak/>
              <w:t>How the nutrition actors perceiving the added value of stimulation therapy as part of the package of care for children with acute malnutrition</w:t>
            </w:r>
          </w:p>
        </w:tc>
      </w:tr>
      <w:tr w:rsidR="00BD1F84" w:rsidRPr="00557324" w14:paraId="7085EA1F" w14:textId="77777777" w:rsidTr="00942D6F">
        <w:tc>
          <w:tcPr>
            <w:tcW w:w="2245" w:type="dxa"/>
          </w:tcPr>
          <w:p w14:paraId="5EAF8556" w14:textId="77777777" w:rsidR="00BD1F84" w:rsidRPr="00557324" w:rsidRDefault="00BD1F84" w:rsidP="00BD1F84">
            <w:pPr>
              <w:rPr>
                <w:rFonts w:ascii="Nunito" w:hAnsi="Nunito"/>
                <w:sz w:val="24"/>
                <w:szCs w:val="24"/>
                <w:lang w:val="en"/>
              </w:rPr>
            </w:pPr>
            <w:r w:rsidRPr="00557324">
              <w:rPr>
                <w:rFonts w:ascii="Nunito" w:hAnsi="Nunito"/>
                <w:sz w:val="24"/>
                <w:szCs w:val="24"/>
                <w:lang w:val="en"/>
              </w:rPr>
              <w:lastRenderedPageBreak/>
              <w:t>Change</w:t>
            </w:r>
          </w:p>
        </w:tc>
        <w:tc>
          <w:tcPr>
            <w:tcW w:w="7650" w:type="dxa"/>
          </w:tcPr>
          <w:p w14:paraId="70C08CAF" w14:textId="2DF3D9AD" w:rsidR="006F6508" w:rsidRDefault="00947F4E" w:rsidP="006F6508">
            <w:pPr>
              <w:pStyle w:val="NoSpacing"/>
              <w:numPr>
                <w:ilvl w:val="0"/>
                <w:numId w:val="16"/>
              </w:numPr>
              <w:rPr>
                <w:rFonts w:cs="Tahoma"/>
                <w:sz w:val="24"/>
                <w:szCs w:val="24"/>
                <w:lang w:val="en-GB"/>
              </w:rPr>
            </w:pPr>
            <w:r>
              <w:rPr>
                <w:rFonts w:cs="Tahoma"/>
                <w:sz w:val="24"/>
                <w:szCs w:val="24"/>
                <w:lang w:val="en-GB"/>
              </w:rPr>
              <w:t>rehabilitation professional clinical practice</w:t>
            </w:r>
            <w:r w:rsidR="004078A5">
              <w:rPr>
                <w:rFonts w:cs="Tahoma"/>
                <w:sz w:val="24"/>
                <w:szCs w:val="24"/>
                <w:lang w:val="en-GB"/>
              </w:rPr>
              <w:t>,</w:t>
            </w:r>
            <w:r>
              <w:rPr>
                <w:rFonts w:cs="Tahoma"/>
                <w:sz w:val="24"/>
                <w:szCs w:val="24"/>
                <w:lang w:val="en-GB"/>
              </w:rPr>
              <w:t xml:space="preserve"> including </w:t>
            </w:r>
            <w:r w:rsidR="005C08CC">
              <w:rPr>
                <w:rFonts w:cs="Tahoma"/>
                <w:sz w:val="24"/>
                <w:szCs w:val="24"/>
                <w:lang w:val="en-GB"/>
              </w:rPr>
              <w:t xml:space="preserve">how they understand and apply children stimulation now </w:t>
            </w:r>
            <w:r w:rsidR="009F545E">
              <w:rPr>
                <w:rFonts w:cs="Tahoma"/>
                <w:sz w:val="24"/>
                <w:szCs w:val="24"/>
                <w:lang w:val="en-GB"/>
              </w:rPr>
              <w:t>compared</w:t>
            </w:r>
            <w:r w:rsidR="005C08CC">
              <w:rPr>
                <w:rFonts w:cs="Tahoma"/>
                <w:sz w:val="24"/>
                <w:szCs w:val="24"/>
                <w:lang w:val="en-GB"/>
              </w:rPr>
              <w:t xml:space="preserve"> to their previous practice</w:t>
            </w:r>
          </w:p>
          <w:p w14:paraId="174F4A58" w14:textId="733875F4" w:rsidR="00947F4E" w:rsidRPr="00557324" w:rsidRDefault="00947F4E" w:rsidP="006F6508">
            <w:pPr>
              <w:pStyle w:val="NoSpacing"/>
              <w:numPr>
                <w:ilvl w:val="0"/>
                <w:numId w:val="16"/>
              </w:numPr>
              <w:rPr>
                <w:rFonts w:cs="Tahoma"/>
                <w:sz w:val="24"/>
                <w:szCs w:val="24"/>
                <w:lang w:val="en-GB"/>
              </w:rPr>
            </w:pPr>
            <w:r>
              <w:rPr>
                <w:rFonts w:cs="Tahoma"/>
                <w:sz w:val="24"/>
                <w:szCs w:val="24"/>
                <w:lang w:val="en-GB"/>
              </w:rPr>
              <w:t xml:space="preserve">caregivers </w:t>
            </w:r>
            <w:r w:rsidR="003A0DA5">
              <w:rPr>
                <w:rFonts w:cs="Tahoma"/>
                <w:sz w:val="24"/>
                <w:szCs w:val="24"/>
                <w:lang w:val="en-GB"/>
              </w:rPr>
              <w:t>perception of change</w:t>
            </w:r>
            <w:r w:rsidR="004078A5">
              <w:rPr>
                <w:rFonts w:cs="Tahoma"/>
                <w:sz w:val="24"/>
                <w:szCs w:val="24"/>
                <w:lang w:val="en-GB"/>
              </w:rPr>
              <w:t xml:space="preserve">, </w:t>
            </w:r>
            <w:r w:rsidR="00DC2B8F">
              <w:rPr>
                <w:rFonts w:cs="Tahoma"/>
                <w:sz w:val="24"/>
                <w:szCs w:val="24"/>
                <w:lang w:val="en-GB"/>
              </w:rPr>
              <w:t>This may include</w:t>
            </w:r>
            <w:r w:rsidR="00ED6BCE">
              <w:rPr>
                <w:rFonts w:cs="Tahoma"/>
                <w:sz w:val="24"/>
                <w:szCs w:val="24"/>
                <w:lang w:val="en-GB"/>
              </w:rPr>
              <w:t xml:space="preserve"> different areas of change: their </w:t>
            </w:r>
            <w:r w:rsidR="009B3567">
              <w:rPr>
                <w:rFonts w:cs="Tahoma"/>
                <w:sz w:val="24"/>
                <w:szCs w:val="24"/>
                <w:lang w:val="en-GB"/>
              </w:rPr>
              <w:t xml:space="preserve">children, their own attitudes and practices, the </w:t>
            </w:r>
            <w:r w:rsidR="00CE47A7" w:rsidRPr="00CE47A7">
              <w:rPr>
                <w:rFonts w:cs="Tahoma"/>
                <w:sz w:val="24"/>
                <w:szCs w:val="24"/>
                <w:lang w:val="en-GB"/>
              </w:rPr>
              <w:t>dynamics between family members</w:t>
            </w:r>
          </w:p>
          <w:p w14:paraId="0E9B2277" w14:textId="7E071514" w:rsidR="00BD1F84" w:rsidRPr="00557324" w:rsidRDefault="00BD1F84" w:rsidP="00C43756">
            <w:pPr>
              <w:pStyle w:val="NoSpacing"/>
              <w:ind w:left="360"/>
              <w:rPr>
                <w:sz w:val="24"/>
                <w:szCs w:val="24"/>
              </w:rPr>
            </w:pPr>
          </w:p>
        </w:tc>
      </w:tr>
    </w:tbl>
    <w:p w14:paraId="6455D840" w14:textId="77777777" w:rsidR="006F6508" w:rsidRPr="00557324" w:rsidRDefault="006F6508" w:rsidP="00B76F9E">
      <w:pPr>
        <w:pStyle w:val="paragraph"/>
        <w:shd w:val="clear" w:color="auto" w:fill="FFFFFF"/>
        <w:spacing w:before="0" w:beforeAutospacing="0" w:after="0" w:afterAutospacing="0"/>
        <w:ind w:right="3585"/>
        <w:textAlignment w:val="baseline"/>
        <w:rPr>
          <w:rStyle w:val="normaltextrun"/>
          <w:rFonts w:ascii="Nunito" w:hAnsi="Nunito" w:cs="Arial"/>
          <w:b/>
          <w:bCs/>
          <w:color w:val="0070C0"/>
          <w:lang w:val="en-US"/>
        </w:rPr>
      </w:pPr>
    </w:p>
    <w:p w14:paraId="4C55FA2C" w14:textId="77777777" w:rsidR="006F6508" w:rsidRPr="00557324" w:rsidRDefault="006F6508" w:rsidP="006F6508">
      <w:pPr>
        <w:pStyle w:val="Heading2"/>
        <w:rPr>
          <w:rFonts w:ascii="Nunito" w:hAnsi="Nunito"/>
          <w:b/>
          <w:bCs/>
          <w:sz w:val="24"/>
          <w:szCs w:val="24"/>
        </w:rPr>
      </w:pPr>
      <w:r w:rsidRPr="00557324">
        <w:rPr>
          <w:rFonts w:ascii="Nunito" w:hAnsi="Nunito"/>
          <w:b/>
          <w:bCs/>
          <w:sz w:val="24"/>
          <w:szCs w:val="24"/>
        </w:rPr>
        <w:t>Geographic Scope</w:t>
      </w:r>
    </w:p>
    <w:p w14:paraId="64232A58" w14:textId="47BF232A" w:rsidR="006F6508" w:rsidRPr="00557324" w:rsidRDefault="006F6508" w:rsidP="006F6508">
      <w:pPr>
        <w:jc w:val="both"/>
        <w:rPr>
          <w:rFonts w:ascii="Nunito" w:hAnsi="Nunito"/>
          <w:sz w:val="24"/>
          <w:szCs w:val="24"/>
          <w:lang w:val="en"/>
        </w:rPr>
      </w:pPr>
      <w:r w:rsidRPr="00557324">
        <w:rPr>
          <w:rFonts w:ascii="Nunito" w:hAnsi="Nunito"/>
          <w:b/>
          <w:bCs/>
          <w:sz w:val="24"/>
          <w:szCs w:val="24"/>
          <w:lang w:val="en"/>
        </w:rPr>
        <w:t xml:space="preserve">Rohingya Camps: </w:t>
      </w:r>
      <w:r w:rsidRPr="00557324">
        <w:rPr>
          <w:rFonts w:ascii="Nunito" w:hAnsi="Nunito"/>
          <w:sz w:val="24"/>
          <w:szCs w:val="24"/>
          <w:lang w:val="en"/>
        </w:rPr>
        <w:t>The project operated ST-MC services across Rohingya camps with 2 camps (1E, 05</w:t>
      </w:r>
      <w:r w:rsidR="000C5B81">
        <w:rPr>
          <w:rFonts w:ascii="Nunito" w:hAnsi="Nunito"/>
          <w:sz w:val="24"/>
          <w:szCs w:val="24"/>
          <w:lang w:val="en"/>
        </w:rPr>
        <w:t>, 9 and NRC)</w:t>
      </w:r>
      <w:r w:rsidRPr="00557324">
        <w:rPr>
          <w:rFonts w:ascii="Nunito" w:hAnsi="Nunito"/>
          <w:sz w:val="24"/>
          <w:szCs w:val="24"/>
          <w:lang w:val="en"/>
        </w:rPr>
        <w:t xml:space="preserve"> with all blocks and subblocks) located in Ukhiya upazila of Cox’s Bazar . All of t</w:t>
      </w:r>
      <w:r w:rsidR="00557324" w:rsidRPr="00557324">
        <w:rPr>
          <w:rFonts w:ascii="Nunito" w:hAnsi="Nunito"/>
          <w:sz w:val="24"/>
          <w:szCs w:val="24"/>
          <w:lang w:val="en"/>
        </w:rPr>
        <w:t>wo</w:t>
      </w:r>
      <w:r w:rsidRPr="00557324">
        <w:rPr>
          <w:rFonts w:ascii="Nunito" w:hAnsi="Nunito"/>
          <w:sz w:val="24"/>
          <w:szCs w:val="24"/>
          <w:lang w:val="en"/>
        </w:rPr>
        <w:t xml:space="preserve"> camps </w:t>
      </w:r>
      <w:r w:rsidR="00AE56EC">
        <w:rPr>
          <w:rFonts w:ascii="Nunito" w:hAnsi="Nunito"/>
          <w:sz w:val="24"/>
          <w:szCs w:val="24"/>
          <w:lang w:val="en"/>
        </w:rPr>
        <w:t>are</w:t>
      </w:r>
      <w:r w:rsidR="00AE56EC" w:rsidRPr="00557324">
        <w:rPr>
          <w:rFonts w:ascii="Nunito" w:hAnsi="Nunito"/>
          <w:sz w:val="24"/>
          <w:szCs w:val="24"/>
          <w:lang w:val="en"/>
        </w:rPr>
        <w:t xml:space="preserve"> </w:t>
      </w:r>
      <w:r w:rsidRPr="00557324">
        <w:rPr>
          <w:rFonts w:ascii="Nunito" w:hAnsi="Nunito"/>
          <w:sz w:val="24"/>
          <w:szCs w:val="24"/>
          <w:lang w:val="en"/>
        </w:rPr>
        <w:t xml:space="preserve">considered for </w:t>
      </w:r>
      <w:r w:rsidR="00AE56EC">
        <w:rPr>
          <w:rFonts w:ascii="Nunito" w:hAnsi="Nunito"/>
          <w:sz w:val="24"/>
          <w:szCs w:val="24"/>
          <w:lang w:val="en"/>
        </w:rPr>
        <w:t xml:space="preserve">KII and focus group discussion </w:t>
      </w:r>
      <w:r w:rsidRPr="00557324">
        <w:rPr>
          <w:rFonts w:ascii="Nunito" w:hAnsi="Nunito"/>
          <w:sz w:val="24"/>
          <w:szCs w:val="24"/>
          <w:lang w:val="en"/>
        </w:rPr>
        <w:t>for this study</w:t>
      </w:r>
      <w:r w:rsidR="00557324" w:rsidRPr="00557324">
        <w:rPr>
          <w:rFonts w:ascii="Nunito" w:hAnsi="Nunito"/>
          <w:sz w:val="24"/>
          <w:szCs w:val="24"/>
          <w:lang w:val="en"/>
        </w:rPr>
        <w:t xml:space="preserve"> (In persons)</w:t>
      </w:r>
      <w:r w:rsidRPr="00557324">
        <w:rPr>
          <w:rFonts w:ascii="Nunito" w:hAnsi="Nunito"/>
          <w:sz w:val="24"/>
          <w:szCs w:val="24"/>
          <w:lang w:val="en"/>
        </w:rPr>
        <w:t>.</w:t>
      </w:r>
    </w:p>
    <w:p w14:paraId="78D9DF7D" w14:textId="77777777" w:rsidR="006F6508" w:rsidRPr="00557324" w:rsidRDefault="006F6508" w:rsidP="006F6508">
      <w:pPr>
        <w:pStyle w:val="NoSpacing"/>
        <w:rPr>
          <w:rFonts w:cs="Tahoma"/>
          <w:b/>
          <w:color w:val="2E74B5" w:themeColor="accent1" w:themeShade="BF"/>
          <w:sz w:val="24"/>
          <w:szCs w:val="24"/>
          <w:lang w:val="en-GB"/>
        </w:rPr>
      </w:pPr>
      <w:r w:rsidRPr="00557324">
        <w:rPr>
          <w:rFonts w:cs="Tahoma"/>
          <w:b/>
          <w:color w:val="2E74B5" w:themeColor="accent1" w:themeShade="BF"/>
          <w:sz w:val="24"/>
          <w:szCs w:val="24"/>
          <w:lang w:val="en-GB"/>
        </w:rPr>
        <w:t>Target Population</w:t>
      </w:r>
    </w:p>
    <w:p w14:paraId="1FDFEFF1" w14:textId="2930F9D1" w:rsidR="00A22723" w:rsidRPr="00557324" w:rsidRDefault="006F6508" w:rsidP="006F6508">
      <w:pPr>
        <w:jc w:val="both"/>
        <w:rPr>
          <w:rFonts w:ascii="Nunito" w:eastAsia="Times New Roman" w:hAnsi="Nunito" w:cs="Tahoma"/>
          <w:sz w:val="24"/>
          <w:szCs w:val="24"/>
          <w:lang w:val="en-GB"/>
        </w:rPr>
      </w:pPr>
      <w:r w:rsidRPr="00557324">
        <w:rPr>
          <w:rFonts w:ascii="Nunito" w:eastAsia="Times New Roman" w:hAnsi="Nunito" w:cs="Tahoma"/>
          <w:sz w:val="24"/>
          <w:szCs w:val="24"/>
          <w:lang w:val="en-GB"/>
        </w:rPr>
        <w:t xml:space="preserve">The study will focus on the project's </w:t>
      </w:r>
      <w:r w:rsidR="00311FF1">
        <w:rPr>
          <w:rFonts w:ascii="Nunito" w:eastAsia="Times New Roman" w:hAnsi="Nunito" w:cs="Tahoma"/>
          <w:sz w:val="24"/>
          <w:szCs w:val="24"/>
          <w:lang w:val="en-GB"/>
        </w:rPr>
        <w:t xml:space="preserve">rehabilitation professionals and </w:t>
      </w:r>
      <w:r w:rsidR="00FD792D">
        <w:rPr>
          <w:rFonts w:ascii="Nunito" w:eastAsia="Times New Roman" w:hAnsi="Nunito" w:cs="Tahoma"/>
          <w:sz w:val="24"/>
          <w:szCs w:val="24"/>
          <w:lang w:val="en-GB"/>
        </w:rPr>
        <w:t>the caregivers of the children</w:t>
      </w:r>
      <w:r w:rsidRPr="00557324">
        <w:rPr>
          <w:rFonts w:ascii="Nunito" w:eastAsia="Times New Roman" w:hAnsi="Nunito" w:cs="Tahoma"/>
          <w:sz w:val="24"/>
          <w:szCs w:val="24"/>
          <w:lang w:val="en-GB"/>
        </w:rPr>
        <w:t>. Beneficiaries from both Camps duty bearers such as government officials, nutrition actors (GK and SHED),</w:t>
      </w:r>
      <w:r w:rsidR="008966C7" w:rsidRPr="00557324">
        <w:rPr>
          <w:rFonts w:ascii="Nunito" w:eastAsia="Times New Roman" w:hAnsi="Nunito" w:cs="Tahoma"/>
          <w:sz w:val="24"/>
          <w:szCs w:val="24"/>
          <w:lang w:val="en-GB"/>
        </w:rPr>
        <w:t xml:space="preserve"> Nutrition sector,</w:t>
      </w:r>
      <w:r w:rsidRPr="00557324">
        <w:rPr>
          <w:rFonts w:ascii="Nunito" w:eastAsia="Times New Roman" w:hAnsi="Nunito" w:cs="Tahoma"/>
          <w:sz w:val="24"/>
          <w:szCs w:val="24"/>
          <w:lang w:val="en-GB"/>
        </w:rPr>
        <w:t xml:space="preserve"> project staffs and others will be </w:t>
      </w:r>
      <w:r w:rsidRPr="00E958A3">
        <w:rPr>
          <w:rFonts w:ascii="Nunito" w:eastAsia="Times New Roman" w:hAnsi="Nunito" w:cs="Tahoma"/>
          <w:sz w:val="24"/>
          <w:szCs w:val="24"/>
          <w:lang w:val="en-GB"/>
        </w:rPr>
        <w:t>included. It is Recommended to involve</w:t>
      </w:r>
      <w:r w:rsidR="002C2E04">
        <w:rPr>
          <w:rFonts w:ascii="Nunito" w:eastAsia="Times New Roman" w:hAnsi="Nunito" w:cs="Tahoma"/>
          <w:sz w:val="24"/>
          <w:szCs w:val="24"/>
          <w:lang w:val="en-GB"/>
        </w:rPr>
        <w:t xml:space="preserve"> </w:t>
      </w:r>
      <w:r w:rsidR="008A7307">
        <w:rPr>
          <w:rFonts w:ascii="Nunito" w:eastAsia="Times New Roman" w:hAnsi="Nunito" w:cs="Tahoma"/>
          <w:sz w:val="24"/>
          <w:szCs w:val="24"/>
          <w:lang w:val="en-GB"/>
        </w:rPr>
        <w:t xml:space="preserve">caregivers </w:t>
      </w:r>
      <w:r w:rsidR="00EB0D3A">
        <w:rPr>
          <w:rFonts w:ascii="Nunito" w:eastAsia="Times New Roman" w:hAnsi="Nunito" w:cs="Tahoma"/>
          <w:sz w:val="24"/>
          <w:szCs w:val="24"/>
          <w:lang w:val="en-GB"/>
        </w:rPr>
        <w:t xml:space="preserve">of children with a variety </w:t>
      </w:r>
      <w:r w:rsidR="00C948A5">
        <w:rPr>
          <w:rFonts w:ascii="Nunito" w:eastAsia="Times New Roman" w:hAnsi="Nunito" w:cs="Tahoma"/>
          <w:sz w:val="24"/>
          <w:szCs w:val="24"/>
          <w:lang w:val="en-GB"/>
        </w:rPr>
        <w:t>of condition (</w:t>
      </w:r>
      <w:r w:rsidRPr="00E958A3">
        <w:rPr>
          <w:rFonts w:ascii="Nunito" w:eastAsia="Times New Roman" w:hAnsi="Nunito" w:cs="Tahoma"/>
          <w:sz w:val="24"/>
          <w:szCs w:val="24"/>
          <w:lang w:val="en-GB"/>
        </w:rPr>
        <w:t xml:space="preserve"> </w:t>
      </w:r>
      <w:r w:rsidR="009859B7" w:rsidRPr="00E958A3">
        <w:rPr>
          <w:rFonts w:ascii="Nunito" w:eastAsia="Times New Roman" w:hAnsi="Nunito" w:cs="Tahoma"/>
          <w:sz w:val="24"/>
          <w:szCs w:val="24"/>
          <w:lang w:val="en-GB"/>
        </w:rPr>
        <w:t>SAM</w:t>
      </w:r>
      <w:r w:rsidR="00517C78">
        <w:rPr>
          <w:rFonts w:ascii="Nunito" w:eastAsia="Times New Roman" w:hAnsi="Nunito" w:cs="Tahoma"/>
          <w:sz w:val="24"/>
          <w:szCs w:val="24"/>
          <w:lang w:val="en-GB"/>
        </w:rPr>
        <w:t>,</w:t>
      </w:r>
      <w:r w:rsidR="009859B7" w:rsidRPr="00E958A3">
        <w:rPr>
          <w:rFonts w:ascii="Nunito" w:eastAsia="Times New Roman" w:hAnsi="Nunito" w:cs="Tahoma"/>
          <w:sz w:val="24"/>
          <w:szCs w:val="24"/>
          <w:lang w:val="en-GB"/>
        </w:rPr>
        <w:t>MAM</w:t>
      </w:r>
      <w:r w:rsidR="00517C78">
        <w:rPr>
          <w:rFonts w:ascii="Nunito" w:eastAsia="Times New Roman" w:hAnsi="Nunito" w:cs="Tahoma"/>
          <w:sz w:val="24"/>
          <w:szCs w:val="24"/>
          <w:lang w:val="en-GB"/>
        </w:rPr>
        <w:t xml:space="preserve"> and </w:t>
      </w:r>
      <w:r w:rsidR="009859B7" w:rsidRPr="00E958A3">
        <w:rPr>
          <w:rFonts w:ascii="Nunito" w:eastAsia="Times New Roman" w:hAnsi="Nunito" w:cs="Tahoma"/>
          <w:sz w:val="24"/>
          <w:szCs w:val="24"/>
          <w:lang w:val="en-GB"/>
        </w:rPr>
        <w:t xml:space="preserve">children </w:t>
      </w:r>
      <w:r w:rsidRPr="00E958A3">
        <w:rPr>
          <w:rFonts w:ascii="Nunito" w:eastAsia="Times New Roman" w:hAnsi="Nunito" w:cs="Tahoma"/>
          <w:sz w:val="24"/>
          <w:szCs w:val="24"/>
          <w:lang w:val="en-GB"/>
        </w:rPr>
        <w:t xml:space="preserve">with </w:t>
      </w:r>
      <w:r w:rsidR="00557324" w:rsidRPr="00E958A3">
        <w:rPr>
          <w:rFonts w:ascii="Nunito" w:eastAsia="Times New Roman" w:hAnsi="Nunito" w:cs="Tahoma"/>
          <w:sz w:val="24"/>
          <w:szCs w:val="24"/>
          <w:lang w:val="en-GB"/>
        </w:rPr>
        <w:t>disability</w:t>
      </w:r>
      <w:r w:rsidR="00517C78">
        <w:rPr>
          <w:rFonts w:ascii="Nunito" w:eastAsia="Times New Roman" w:hAnsi="Nunito" w:cs="Tahoma"/>
          <w:sz w:val="24"/>
          <w:szCs w:val="24"/>
          <w:lang w:val="en-GB"/>
        </w:rPr>
        <w:t>)</w:t>
      </w:r>
      <w:r w:rsidR="00557324" w:rsidRPr="00E958A3">
        <w:rPr>
          <w:rFonts w:ascii="Nunito" w:eastAsia="Times New Roman" w:hAnsi="Nunito" w:cs="Tahoma"/>
          <w:sz w:val="24"/>
          <w:szCs w:val="24"/>
          <w:lang w:val="en-GB"/>
        </w:rPr>
        <w:t>.</w:t>
      </w:r>
      <w:r w:rsidR="008966C7" w:rsidRPr="00E958A3">
        <w:rPr>
          <w:rFonts w:ascii="Nunito" w:eastAsia="Times New Roman" w:hAnsi="Nunito" w:cs="Tahoma"/>
          <w:sz w:val="24"/>
          <w:szCs w:val="24"/>
          <w:lang w:val="en-GB"/>
        </w:rPr>
        <w:t xml:space="preserve"> </w:t>
      </w:r>
    </w:p>
    <w:p w14:paraId="76220C9A" w14:textId="77777777" w:rsidR="00557324" w:rsidRPr="00557324" w:rsidRDefault="00557324" w:rsidP="00557324">
      <w:pPr>
        <w:pStyle w:val="NoSpacing"/>
        <w:shd w:val="clear" w:color="auto" w:fill="FFFFFF" w:themeFill="background1"/>
        <w:rPr>
          <w:rFonts w:eastAsia="Times New Roman" w:cs="Tahoma"/>
          <w:sz w:val="24"/>
          <w:szCs w:val="24"/>
          <w:lang w:val="en-GB"/>
        </w:rPr>
      </w:pPr>
    </w:p>
    <w:p w14:paraId="6E40E325" w14:textId="72D15925" w:rsidR="00B76F9E" w:rsidRPr="00557324" w:rsidRDefault="00B76F9E" w:rsidP="00B76F9E">
      <w:pPr>
        <w:pStyle w:val="paragraph"/>
        <w:shd w:val="clear" w:color="auto" w:fill="FFFFFF"/>
        <w:spacing w:before="0" w:beforeAutospacing="0" w:after="0" w:afterAutospacing="0"/>
        <w:ind w:right="3585"/>
        <w:textAlignment w:val="baseline"/>
        <w:rPr>
          <w:rFonts w:ascii="Nunito" w:hAnsi="Nunito" w:cs="Arial"/>
          <w:color w:val="0070C0"/>
        </w:rPr>
      </w:pPr>
      <w:r w:rsidRPr="00557324">
        <w:rPr>
          <w:rStyle w:val="normaltextrun"/>
          <w:rFonts w:ascii="Nunito" w:hAnsi="Nunito" w:cs="Arial"/>
          <w:b/>
          <w:bCs/>
          <w:color w:val="0070C0"/>
          <w:lang w:val="en-US"/>
        </w:rPr>
        <w:t>Study Methodology</w:t>
      </w:r>
      <w:r w:rsidRPr="00557324">
        <w:rPr>
          <w:rStyle w:val="eop"/>
          <w:rFonts w:ascii="Nunito" w:hAnsi="Nunito" w:cs="Arial"/>
          <w:color w:val="0070C0"/>
        </w:rPr>
        <w:t> </w:t>
      </w:r>
    </w:p>
    <w:p w14:paraId="4E816A28" w14:textId="2B76FC85" w:rsidR="00CF1731" w:rsidRDefault="00B76F9E" w:rsidP="00942D6F">
      <w:pPr>
        <w:pStyle w:val="paragraph"/>
        <w:spacing w:before="0" w:beforeAutospacing="0" w:after="0" w:afterAutospacing="0"/>
        <w:jc w:val="both"/>
        <w:textAlignment w:val="baseline"/>
        <w:rPr>
          <w:rStyle w:val="normaltextrun"/>
          <w:rFonts w:ascii="Nunito" w:hAnsi="Nunito" w:cs="Arial"/>
          <w:color w:val="000000"/>
          <w:lang w:val="en-US"/>
        </w:rPr>
      </w:pPr>
      <w:r w:rsidRPr="00557324">
        <w:rPr>
          <w:rStyle w:val="normaltextrun"/>
          <w:rFonts w:ascii="Nunito" w:hAnsi="Nunito" w:cs="Arial"/>
          <w:color w:val="000000"/>
          <w:lang w:val="en-US"/>
        </w:rPr>
        <w:t>The consultant will use qualitative methods</w:t>
      </w:r>
      <w:r w:rsidR="00F1509E">
        <w:rPr>
          <w:rStyle w:val="normaltextrun"/>
          <w:rFonts w:ascii="Nunito" w:hAnsi="Nunito" w:cs="Arial"/>
          <w:color w:val="000000"/>
          <w:lang w:val="en-US"/>
        </w:rPr>
        <w:t xml:space="preserve">. </w:t>
      </w:r>
      <w:r w:rsidRPr="00557324">
        <w:rPr>
          <w:rStyle w:val="normaltextrun"/>
          <w:rFonts w:ascii="Nunito" w:hAnsi="Nunito" w:cs="Arial"/>
          <w:color w:val="000000"/>
          <w:lang w:val="en-US"/>
        </w:rPr>
        <w:t xml:space="preserve"> </w:t>
      </w:r>
    </w:p>
    <w:p w14:paraId="1A54EBC3" w14:textId="77777777" w:rsidR="0068314A" w:rsidRDefault="00CF1731" w:rsidP="00942D6F">
      <w:pPr>
        <w:pStyle w:val="paragraph"/>
        <w:spacing w:before="0" w:beforeAutospacing="0" w:after="0" w:afterAutospacing="0"/>
        <w:jc w:val="both"/>
        <w:textAlignment w:val="baseline"/>
        <w:rPr>
          <w:rStyle w:val="normaltextrun"/>
          <w:rFonts w:ascii="Nunito" w:hAnsi="Nunito" w:cs="Arial"/>
          <w:color w:val="000000"/>
          <w:lang w:val="en-US"/>
        </w:rPr>
      </w:pPr>
      <w:r>
        <w:rPr>
          <w:rStyle w:val="normaltextrun"/>
          <w:rFonts w:ascii="Nunito" w:hAnsi="Nunito" w:cs="Arial"/>
          <w:color w:val="000000"/>
          <w:lang w:val="en-US"/>
        </w:rPr>
        <w:t xml:space="preserve">To capture change, </w:t>
      </w:r>
      <w:r w:rsidR="004213E1">
        <w:rPr>
          <w:rStyle w:val="normaltextrun"/>
          <w:rFonts w:ascii="Nunito" w:hAnsi="Nunito" w:cs="Arial"/>
          <w:color w:val="000000"/>
          <w:lang w:val="en-US"/>
        </w:rPr>
        <w:t>the HI team encourage</w:t>
      </w:r>
      <w:r w:rsidR="006A40B2">
        <w:rPr>
          <w:rStyle w:val="normaltextrun"/>
          <w:rFonts w:ascii="Nunito" w:hAnsi="Nunito" w:cs="Arial"/>
          <w:color w:val="000000"/>
          <w:lang w:val="en-US"/>
        </w:rPr>
        <w:t>s</w:t>
      </w:r>
      <w:r w:rsidR="004213E1">
        <w:rPr>
          <w:rStyle w:val="normaltextrun"/>
          <w:rFonts w:ascii="Nunito" w:hAnsi="Nunito" w:cs="Arial"/>
          <w:color w:val="000000"/>
          <w:lang w:val="en-US"/>
        </w:rPr>
        <w:t xml:space="preserve"> the consultant team to </w:t>
      </w:r>
      <w:r w:rsidR="00216E5C">
        <w:rPr>
          <w:rStyle w:val="normaltextrun"/>
          <w:rFonts w:ascii="Nunito" w:hAnsi="Nunito" w:cs="Arial"/>
          <w:color w:val="000000"/>
          <w:lang w:val="en-US"/>
        </w:rPr>
        <w:t>adapt</w:t>
      </w:r>
      <w:r w:rsidR="006A40B2">
        <w:rPr>
          <w:rStyle w:val="normaltextrun"/>
          <w:rFonts w:ascii="Nunito" w:hAnsi="Nunito" w:cs="Arial"/>
          <w:color w:val="000000"/>
          <w:lang w:val="en-US"/>
        </w:rPr>
        <w:t xml:space="preserve"> and use </w:t>
      </w:r>
      <w:r w:rsidR="004213E1">
        <w:rPr>
          <w:rStyle w:val="normaltextrun"/>
          <w:rFonts w:ascii="Nunito" w:hAnsi="Nunito" w:cs="Arial"/>
          <w:color w:val="000000"/>
          <w:lang w:val="en-US"/>
        </w:rPr>
        <w:t xml:space="preserve">documented methodology as </w:t>
      </w:r>
      <w:r w:rsidR="006A40B2">
        <w:rPr>
          <w:rStyle w:val="normaltextrun"/>
          <w:rFonts w:ascii="Nunito" w:hAnsi="Nunito" w:cs="Arial"/>
          <w:color w:val="000000"/>
          <w:lang w:val="en-US"/>
        </w:rPr>
        <w:t xml:space="preserve">for example </w:t>
      </w:r>
      <w:r w:rsidR="00847D21">
        <w:rPr>
          <w:rStyle w:val="normaltextrun"/>
          <w:rFonts w:ascii="Nunito" w:hAnsi="Nunito" w:cs="Arial"/>
          <w:color w:val="000000"/>
          <w:lang w:val="en-US"/>
        </w:rPr>
        <w:t>the most signi</w:t>
      </w:r>
      <w:r w:rsidR="009B1DEC">
        <w:rPr>
          <w:rStyle w:val="normaltextrun"/>
          <w:rFonts w:ascii="Nunito" w:hAnsi="Nunito" w:cs="Arial"/>
          <w:color w:val="000000"/>
          <w:lang w:val="en-US"/>
        </w:rPr>
        <w:t>ficant change</w:t>
      </w:r>
      <w:r w:rsidR="009B1DEC">
        <w:rPr>
          <w:rStyle w:val="FootnoteReference"/>
          <w:rFonts w:ascii="Nunito" w:hAnsi="Nunito" w:cs="Arial"/>
          <w:color w:val="000000"/>
          <w:lang w:val="en-US"/>
        </w:rPr>
        <w:footnoteReference w:id="7"/>
      </w:r>
      <w:r w:rsidR="009B1DEC">
        <w:rPr>
          <w:rStyle w:val="normaltextrun"/>
          <w:rFonts w:ascii="Nunito" w:hAnsi="Nunito" w:cs="Arial"/>
          <w:color w:val="000000"/>
          <w:lang w:val="en-US"/>
        </w:rPr>
        <w:t>.</w:t>
      </w:r>
    </w:p>
    <w:p w14:paraId="39D3F1AC" w14:textId="1ABBB6BC" w:rsidR="00506F55" w:rsidRDefault="0068314A" w:rsidP="00942D6F">
      <w:pPr>
        <w:pStyle w:val="paragraph"/>
        <w:spacing w:before="0" w:beforeAutospacing="0" w:after="0" w:afterAutospacing="0"/>
        <w:jc w:val="both"/>
        <w:textAlignment w:val="baseline"/>
        <w:rPr>
          <w:rStyle w:val="normaltextrun"/>
          <w:rFonts w:ascii="Nunito" w:hAnsi="Nunito" w:cs="Arial"/>
          <w:color w:val="000000"/>
          <w:lang w:val="en-US"/>
        </w:rPr>
      </w:pPr>
      <w:r>
        <w:rPr>
          <w:rStyle w:val="normaltextrun"/>
          <w:rFonts w:ascii="Nunito" w:hAnsi="Nunito" w:cs="Arial"/>
          <w:color w:val="000000"/>
          <w:lang w:val="en-US"/>
        </w:rPr>
        <w:t>Change stories will be collected using qualitative methods</w:t>
      </w:r>
      <w:r w:rsidR="00511583">
        <w:rPr>
          <w:rStyle w:val="normaltextrun"/>
          <w:rFonts w:ascii="Nunito" w:hAnsi="Nunito" w:cs="Arial"/>
          <w:color w:val="000000"/>
          <w:lang w:val="en-US"/>
        </w:rPr>
        <w:t xml:space="preserve"> (</w:t>
      </w:r>
      <w:r w:rsidR="003B10F1">
        <w:rPr>
          <w:rStyle w:val="normaltextrun"/>
          <w:rFonts w:ascii="Nunito" w:hAnsi="Nunito" w:cs="Arial"/>
          <w:color w:val="000000"/>
          <w:lang w:val="en-US"/>
        </w:rPr>
        <w:t>s</w:t>
      </w:r>
      <w:r w:rsidR="00506F55">
        <w:rPr>
          <w:rStyle w:val="normaltextrun"/>
          <w:rFonts w:ascii="Nunito" w:hAnsi="Nunito" w:cs="Arial"/>
          <w:color w:val="000000"/>
          <w:lang w:val="en-US"/>
        </w:rPr>
        <w:t>emi-structured</w:t>
      </w:r>
      <w:r>
        <w:rPr>
          <w:rStyle w:val="normaltextrun"/>
          <w:rFonts w:ascii="Nunito" w:hAnsi="Nunito" w:cs="Arial"/>
          <w:color w:val="000000"/>
          <w:lang w:val="en-US"/>
        </w:rPr>
        <w:t xml:space="preserve"> interviews or focus group discussions</w:t>
      </w:r>
      <w:r w:rsidR="00506F55">
        <w:rPr>
          <w:rStyle w:val="normaltextrun"/>
          <w:rFonts w:ascii="Nunito" w:hAnsi="Nunito" w:cs="Arial"/>
          <w:color w:val="000000"/>
          <w:lang w:val="en-US"/>
        </w:rPr>
        <w:t xml:space="preserve"> (FGD)</w:t>
      </w:r>
      <w:r w:rsidR="00511583">
        <w:rPr>
          <w:rStyle w:val="normaltextrun"/>
          <w:rFonts w:ascii="Nunito" w:hAnsi="Nunito" w:cs="Arial"/>
          <w:color w:val="000000"/>
          <w:lang w:val="en-US"/>
        </w:rPr>
        <w:t>)</w:t>
      </w:r>
      <w:r w:rsidR="00506F55">
        <w:rPr>
          <w:rStyle w:val="normaltextrun"/>
          <w:rFonts w:ascii="Nunito" w:hAnsi="Nunito" w:cs="Arial"/>
          <w:color w:val="000000"/>
          <w:lang w:val="en-US"/>
        </w:rPr>
        <w:t xml:space="preserve">. </w:t>
      </w:r>
      <w:r w:rsidR="003B10F1">
        <w:rPr>
          <w:rStyle w:val="normaltextrun"/>
          <w:rFonts w:ascii="Nunito" w:hAnsi="Nunito" w:cs="Arial"/>
          <w:color w:val="000000"/>
          <w:lang w:val="en-US"/>
        </w:rPr>
        <w:t xml:space="preserve">Information will be </w:t>
      </w:r>
      <w:r w:rsidR="00511583">
        <w:rPr>
          <w:rStyle w:val="normaltextrun"/>
          <w:rFonts w:ascii="Nunito" w:hAnsi="Nunito" w:cs="Arial"/>
          <w:color w:val="000000"/>
          <w:lang w:val="en-US"/>
        </w:rPr>
        <w:t>triangulated</w:t>
      </w:r>
      <w:r w:rsidR="003B10F1">
        <w:rPr>
          <w:rStyle w:val="normaltextrun"/>
          <w:rFonts w:ascii="Nunito" w:hAnsi="Nunito" w:cs="Arial"/>
          <w:color w:val="000000"/>
          <w:lang w:val="en-US"/>
        </w:rPr>
        <w:t xml:space="preserve"> </w:t>
      </w:r>
      <w:r w:rsidR="00511583">
        <w:rPr>
          <w:rStyle w:val="normaltextrun"/>
          <w:rFonts w:ascii="Nunito" w:hAnsi="Nunito" w:cs="Arial"/>
          <w:color w:val="000000"/>
          <w:lang w:val="en-US"/>
        </w:rPr>
        <w:t>with</w:t>
      </w:r>
      <w:r w:rsidR="003B10F1">
        <w:rPr>
          <w:rStyle w:val="normaltextrun"/>
          <w:rFonts w:ascii="Nunito" w:hAnsi="Nunito" w:cs="Arial"/>
          <w:color w:val="000000"/>
          <w:lang w:val="en-US"/>
        </w:rPr>
        <w:t xml:space="preserve"> key informant</w:t>
      </w:r>
      <w:r w:rsidR="00A14384">
        <w:rPr>
          <w:rStyle w:val="normaltextrun"/>
          <w:rFonts w:ascii="Nunito" w:hAnsi="Nunito" w:cs="Arial"/>
          <w:color w:val="000000"/>
          <w:lang w:val="en-US"/>
        </w:rPr>
        <w:t xml:space="preserve"> </w:t>
      </w:r>
      <w:r w:rsidR="003B10F1">
        <w:rPr>
          <w:rStyle w:val="normaltextrun"/>
          <w:rFonts w:ascii="Nunito" w:hAnsi="Nunito" w:cs="Arial"/>
          <w:color w:val="000000"/>
          <w:lang w:val="en-US"/>
        </w:rPr>
        <w:t xml:space="preserve">interviews with </w:t>
      </w:r>
      <w:r w:rsidR="00A14384">
        <w:rPr>
          <w:rStyle w:val="normaltextrun"/>
          <w:rFonts w:ascii="Nunito" w:hAnsi="Nunito" w:cs="Arial"/>
          <w:color w:val="000000"/>
          <w:lang w:val="en-US"/>
        </w:rPr>
        <w:t>various stakeholders (partner</w:t>
      </w:r>
      <w:r w:rsidR="00F74244">
        <w:rPr>
          <w:rStyle w:val="normaltextrun"/>
          <w:rFonts w:ascii="Nunito" w:hAnsi="Nunito" w:cs="Arial"/>
          <w:color w:val="000000"/>
          <w:lang w:val="en-US"/>
        </w:rPr>
        <w:t xml:space="preserve">s, …). </w:t>
      </w:r>
    </w:p>
    <w:p w14:paraId="4A56F12F" w14:textId="791A5C40" w:rsidR="00B76F9E" w:rsidRDefault="009B1DEC" w:rsidP="00942D6F">
      <w:pPr>
        <w:pStyle w:val="paragraph"/>
        <w:spacing w:before="0" w:beforeAutospacing="0" w:after="0" w:afterAutospacing="0"/>
        <w:jc w:val="both"/>
        <w:textAlignment w:val="baseline"/>
        <w:rPr>
          <w:rStyle w:val="eop"/>
          <w:rFonts w:ascii="Nunito" w:hAnsi="Nunito" w:cs="Arial"/>
          <w:color w:val="000000"/>
        </w:rPr>
      </w:pPr>
      <w:r>
        <w:rPr>
          <w:rStyle w:val="normaltextrun"/>
          <w:rFonts w:ascii="Nunito" w:hAnsi="Nunito" w:cs="Arial"/>
          <w:color w:val="000000"/>
          <w:lang w:val="en-US"/>
        </w:rPr>
        <w:t xml:space="preserve"> </w:t>
      </w:r>
      <w:r w:rsidR="00A22723" w:rsidRPr="00EF162B">
        <w:rPr>
          <w:rStyle w:val="normaltextrun"/>
          <w:rFonts w:ascii="Nunito" w:hAnsi="Nunito" w:cs="Arial"/>
          <w:color w:val="000000"/>
          <w:lang w:val="en-US"/>
        </w:rPr>
        <w:t xml:space="preserve"> </w:t>
      </w:r>
    </w:p>
    <w:p w14:paraId="0EFDED0C" w14:textId="77777777" w:rsidR="00F1509E" w:rsidRDefault="00F1509E" w:rsidP="00F1509E">
      <w:pPr>
        <w:pStyle w:val="NoSpacing"/>
        <w:rPr>
          <w:rFonts w:cs="Tahoma"/>
          <w:b/>
          <w:sz w:val="24"/>
          <w:szCs w:val="24"/>
          <w:lang w:val="en-GB"/>
        </w:rPr>
      </w:pPr>
    </w:p>
    <w:p w14:paraId="32AB4B8A" w14:textId="5DBBF6F5" w:rsidR="00F1509E" w:rsidRPr="00557324" w:rsidRDefault="00F1509E" w:rsidP="00F1509E">
      <w:pPr>
        <w:pStyle w:val="NoSpacing"/>
        <w:rPr>
          <w:rFonts w:cs="Tahoma"/>
          <w:b/>
          <w:sz w:val="24"/>
          <w:szCs w:val="24"/>
          <w:lang w:val="en-GB"/>
        </w:rPr>
      </w:pPr>
      <w:r w:rsidRPr="00557324">
        <w:rPr>
          <w:rFonts w:cs="Tahoma"/>
          <w:b/>
          <w:sz w:val="24"/>
          <w:szCs w:val="24"/>
          <w:lang w:val="en-GB"/>
        </w:rPr>
        <w:t>Participation of Stakeholders and Beneficiaries</w:t>
      </w:r>
    </w:p>
    <w:p w14:paraId="18BAFEC1" w14:textId="77777777" w:rsidR="006A152D" w:rsidRDefault="006A152D" w:rsidP="00F1509E">
      <w:pPr>
        <w:pStyle w:val="NoSpacing"/>
        <w:rPr>
          <w:rFonts w:cs="Tahoma"/>
          <w:sz w:val="24"/>
          <w:szCs w:val="24"/>
          <w:lang w:val="en-GB"/>
        </w:rPr>
      </w:pPr>
      <w:r>
        <w:rPr>
          <w:rFonts w:cs="Tahoma"/>
          <w:sz w:val="24"/>
          <w:szCs w:val="24"/>
          <w:lang w:val="en-GB"/>
        </w:rPr>
        <w:t xml:space="preserve">Physiotherapists and caregivers will be the main participants in this evaluation as </w:t>
      </w:r>
      <w:r w:rsidRPr="0042326C">
        <w:rPr>
          <w:rFonts w:cs="Tahoma"/>
          <w:sz w:val="24"/>
          <w:szCs w:val="24"/>
          <w:lang w:val="en-GB"/>
        </w:rPr>
        <w:t>they are the first targets to benefit from interventions and to observe changes</w:t>
      </w:r>
      <w:r>
        <w:rPr>
          <w:rFonts w:cs="Tahoma"/>
          <w:sz w:val="24"/>
          <w:szCs w:val="24"/>
          <w:lang w:val="en-GB"/>
        </w:rPr>
        <w:t>.</w:t>
      </w:r>
    </w:p>
    <w:p w14:paraId="707DAC5F" w14:textId="7CC6212B" w:rsidR="00F1509E" w:rsidRPr="00557324" w:rsidRDefault="00A80F0F" w:rsidP="00F1509E">
      <w:pPr>
        <w:pStyle w:val="NoSpacing"/>
        <w:rPr>
          <w:rFonts w:cs="Tahoma"/>
          <w:sz w:val="24"/>
          <w:szCs w:val="24"/>
          <w:lang w:val="en-GB"/>
        </w:rPr>
      </w:pPr>
      <w:r>
        <w:rPr>
          <w:rFonts w:cs="Tahoma"/>
          <w:sz w:val="24"/>
          <w:szCs w:val="24"/>
          <w:lang w:val="en-GB"/>
        </w:rPr>
        <w:lastRenderedPageBreak/>
        <w:t>Th</w:t>
      </w:r>
      <w:r w:rsidR="00F1509E" w:rsidRPr="00557324">
        <w:rPr>
          <w:rFonts w:cs="Tahoma"/>
          <w:sz w:val="24"/>
          <w:szCs w:val="24"/>
          <w:lang w:val="en-GB"/>
        </w:rPr>
        <w:t xml:space="preserve">e study team /consultant will </w:t>
      </w:r>
      <w:r>
        <w:rPr>
          <w:rFonts w:cs="Tahoma"/>
          <w:sz w:val="24"/>
          <w:szCs w:val="24"/>
          <w:lang w:val="en-GB"/>
        </w:rPr>
        <w:t xml:space="preserve">also </w:t>
      </w:r>
      <w:r w:rsidR="00F1509E" w:rsidRPr="00557324">
        <w:rPr>
          <w:rFonts w:cs="Tahoma"/>
          <w:sz w:val="24"/>
          <w:szCs w:val="24"/>
          <w:lang w:val="en-GB"/>
        </w:rPr>
        <w:t xml:space="preserve">conduct interviews with various </w:t>
      </w:r>
      <w:r>
        <w:rPr>
          <w:rFonts w:cs="Tahoma"/>
          <w:sz w:val="24"/>
          <w:szCs w:val="24"/>
          <w:lang w:val="en-GB"/>
        </w:rPr>
        <w:t xml:space="preserve">relevant </w:t>
      </w:r>
      <w:r w:rsidR="00F1509E" w:rsidRPr="00557324">
        <w:rPr>
          <w:rFonts w:cs="Tahoma"/>
          <w:sz w:val="24"/>
          <w:szCs w:val="24"/>
          <w:lang w:val="en-GB"/>
        </w:rPr>
        <w:t>stakeholders, including partner organizations, Nutrition sectors/Actors, government officials, religious leaders</w:t>
      </w:r>
      <w:r>
        <w:rPr>
          <w:rFonts w:cs="Tahoma"/>
          <w:sz w:val="24"/>
          <w:szCs w:val="24"/>
          <w:lang w:val="en-GB"/>
        </w:rPr>
        <w:t xml:space="preserve"> and/or</w:t>
      </w:r>
      <w:r w:rsidR="00F1509E">
        <w:rPr>
          <w:rFonts w:cs="Tahoma"/>
          <w:sz w:val="24"/>
          <w:szCs w:val="24"/>
          <w:lang w:val="en-GB"/>
        </w:rPr>
        <w:t xml:space="preserve"> </w:t>
      </w:r>
      <w:r w:rsidR="00F1509E" w:rsidRPr="00557324">
        <w:rPr>
          <w:rFonts w:cs="Tahoma"/>
          <w:sz w:val="24"/>
          <w:szCs w:val="24"/>
          <w:lang w:val="en-GB"/>
        </w:rPr>
        <w:t>Maji</w:t>
      </w:r>
      <w:r>
        <w:rPr>
          <w:rFonts w:cs="Tahoma"/>
          <w:sz w:val="24"/>
          <w:szCs w:val="24"/>
          <w:lang w:val="en-GB"/>
        </w:rPr>
        <w:t>.</w:t>
      </w:r>
    </w:p>
    <w:p w14:paraId="2FCF4D6C" w14:textId="77777777" w:rsidR="00E63F9A" w:rsidRDefault="00E63F9A" w:rsidP="00942D6F">
      <w:pPr>
        <w:pStyle w:val="paragraph"/>
        <w:spacing w:before="0" w:beforeAutospacing="0" w:after="0" w:afterAutospacing="0"/>
        <w:jc w:val="both"/>
        <w:textAlignment w:val="baseline"/>
        <w:rPr>
          <w:rStyle w:val="eop"/>
          <w:rFonts w:ascii="Nunito" w:hAnsi="Nunito" w:cs="Arial"/>
          <w:color w:val="000000"/>
        </w:rPr>
      </w:pPr>
    </w:p>
    <w:p w14:paraId="7CB94E7A" w14:textId="77777777" w:rsidR="00E63F9A" w:rsidRPr="00557324" w:rsidRDefault="00E63F9A" w:rsidP="00E63F9A">
      <w:pPr>
        <w:pStyle w:val="NoSpacing"/>
        <w:rPr>
          <w:rFonts w:cs="Tahoma"/>
          <w:b/>
          <w:color w:val="2E74B5" w:themeColor="accent1" w:themeShade="BF"/>
          <w:sz w:val="24"/>
          <w:szCs w:val="24"/>
          <w:lang w:val="en-GB"/>
        </w:rPr>
      </w:pPr>
      <w:r w:rsidRPr="00557324">
        <w:rPr>
          <w:rFonts w:cs="Tahoma"/>
          <w:b/>
          <w:color w:val="2E74B5" w:themeColor="accent1" w:themeShade="BF"/>
          <w:sz w:val="24"/>
          <w:szCs w:val="24"/>
          <w:lang w:val="en-GB"/>
        </w:rPr>
        <w:t xml:space="preserve">Selection and Sampling Procedure </w:t>
      </w:r>
    </w:p>
    <w:p w14:paraId="6C0486FE" w14:textId="2D18D810" w:rsidR="00E63F9A" w:rsidRDefault="00B03FB4" w:rsidP="00E63F9A">
      <w:pPr>
        <w:pStyle w:val="NoSpacing"/>
        <w:shd w:val="clear" w:color="auto" w:fill="FFFFFF" w:themeFill="background1"/>
        <w:rPr>
          <w:rFonts w:eastAsia="Times New Roman" w:cs="Tahoma"/>
          <w:sz w:val="24"/>
          <w:szCs w:val="24"/>
          <w:lang w:val="en-GB"/>
        </w:rPr>
      </w:pPr>
      <w:r>
        <w:rPr>
          <w:rFonts w:eastAsia="Times New Roman" w:cs="Tahoma"/>
          <w:sz w:val="24"/>
          <w:szCs w:val="24"/>
          <w:lang w:val="en-GB"/>
        </w:rPr>
        <w:t xml:space="preserve">Study participants </w:t>
      </w:r>
      <w:r w:rsidR="00E63F9A" w:rsidRPr="00557324">
        <w:rPr>
          <w:rFonts w:eastAsia="Times New Roman" w:cs="Tahoma"/>
          <w:sz w:val="24"/>
          <w:szCs w:val="24"/>
          <w:lang w:val="en-GB"/>
        </w:rPr>
        <w:t>will be selected through purposive sampling</w:t>
      </w:r>
      <w:r w:rsidR="00DC1CFB">
        <w:rPr>
          <w:rFonts w:eastAsia="Times New Roman" w:cs="Tahoma"/>
          <w:sz w:val="24"/>
          <w:szCs w:val="24"/>
          <w:lang w:val="en-GB"/>
        </w:rPr>
        <w:t xml:space="preserve">. </w:t>
      </w:r>
      <w:r w:rsidR="00C2343A">
        <w:rPr>
          <w:rFonts w:eastAsia="Times New Roman" w:cs="Tahoma"/>
          <w:sz w:val="24"/>
          <w:szCs w:val="24"/>
          <w:lang w:val="en-GB"/>
        </w:rPr>
        <w:t>The study will be implemented in the 2 camps, and specific s</w:t>
      </w:r>
      <w:r w:rsidR="00DC1CFB">
        <w:rPr>
          <w:rFonts w:eastAsia="Times New Roman" w:cs="Tahoma"/>
          <w:sz w:val="24"/>
          <w:szCs w:val="24"/>
          <w:lang w:val="en-GB"/>
        </w:rPr>
        <w:t xml:space="preserve">election criteria will be defined </w:t>
      </w:r>
      <w:r w:rsidR="00C2343A">
        <w:rPr>
          <w:rFonts w:eastAsia="Times New Roman" w:cs="Tahoma"/>
          <w:sz w:val="24"/>
          <w:szCs w:val="24"/>
          <w:lang w:val="en-GB"/>
        </w:rPr>
        <w:t>for PTs (</w:t>
      </w:r>
      <w:r w:rsidR="00350B0F">
        <w:rPr>
          <w:rFonts w:eastAsia="Times New Roman" w:cs="Tahoma"/>
          <w:sz w:val="24"/>
          <w:szCs w:val="24"/>
          <w:lang w:val="en-GB"/>
        </w:rPr>
        <w:t xml:space="preserve">for example hospital, gender, years of experience..) and the caregivers (for example hospital, </w:t>
      </w:r>
      <w:r w:rsidR="00E22F2C">
        <w:rPr>
          <w:rFonts w:eastAsia="Times New Roman" w:cs="Tahoma"/>
          <w:sz w:val="24"/>
          <w:szCs w:val="24"/>
          <w:lang w:val="en-GB"/>
        </w:rPr>
        <w:t>child health status…)</w:t>
      </w:r>
      <w:r w:rsidR="009F235B">
        <w:rPr>
          <w:rFonts w:eastAsia="Times New Roman" w:cs="Tahoma"/>
          <w:sz w:val="24"/>
          <w:szCs w:val="24"/>
          <w:lang w:val="en-GB"/>
        </w:rPr>
        <w:t xml:space="preserve"> </w:t>
      </w:r>
    </w:p>
    <w:p w14:paraId="624B4595" w14:textId="77777777" w:rsidR="00E63F9A" w:rsidRPr="00557324" w:rsidRDefault="00E63F9A" w:rsidP="00942D6F">
      <w:pPr>
        <w:pStyle w:val="paragraph"/>
        <w:spacing w:before="0" w:beforeAutospacing="0" w:after="0" w:afterAutospacing="0"/>
        <w:jc w:val="both"/>
        <w:textAlignment w:val="baseline"/>
        <w:rPr>
          <w:rStyle w:val="eop"/>
          <w:rFonts w:ascii="Nunito" w:hAnsi="Nunito" w:cs="Arial"/>
          <w:color w:val="000000"/>
        </w:rPr>
      </w:pPr>
    </w:p>
    <w:p w14:paraId="2FBC5CF3" w14:textId="77777777" w:rsidR="00942D6F" w:rsidRPr="00557324" w:rsidRDefault="00942D6F" w:rsidP="00CB4D0E">
      <w:pPr>
        <w:pStyle w:val="NoSpacing"/>
        <w:rPr>
          <w:rFonts w:cs="Tahoma"/>
          <w:b/>
          <w:sz w:val="24"/>
          <w:szCs w:val="24"/>
          <w:lang w:val="en-GB"/>
        </w:rPr>
      </w:pPr>
    </w:p>
    <w:p w14:paraId="51C444FB" w14:textId="5E958AB0" w:rsidR="00557324" w:rsidRPr="00AE10F4" w:rsidRDefault="00557324" w:rsidP="00557324">
      <w:pPr>
        <w:pStyle w:val="NoSpacing"/>
        <w:rPr>
          <w:rFonts w:cs="Tahoma"/>
          <w:b/>
          <w:bCs/>
          <w:color w:val="0077C8"/>
          <w:sz w:val="24"/>
          <w:szCs w:val="24"/>
          <w:lang w:val="en-GB"/>
        </w:rPr>
      </w:pPr>
      <w:r w:rsidRPr="00557324">
        <w:rPr>
          <w:rFonts w:cs="Tahoma"/>
          <w:b/>
          <w:bCs/>
          <w:color w:val="0077C8"/>
          <w:sz w:val="24"/>
          <w:szCs w:val="24"/>
          <w:lang w:val="en-GB"/>
        </w:rPr>
        <w:t xml:space="preserve">Principles and values </w:t>
      </w:r>
    </w:p>
    <w:p w14:paraId="7197361C" w14:textId="4FD0538C" w:rsidR="00557324" w:rsidRPr="00557324" w:rsidRDefault="00557324" w:rsidP="00557324">
      <w:pPr>
        <w:pStyle w:val="NoSpacing"/>
        <w:rPr>
          <w:rFonts w:cs="Tahoma"/>
          <w:b/>
          <w:sz w:val="24"/>
          <w:szCs w:val="24"/>
          <w:lang w:val="en-GB"/>
        </w:rPr>
      </w:pPr>
      <w:r w:rsidRPr="00557324">
        <w:rPr>
          <w:rFonts w:cs="Tahoma"/>
          <w:b/>
          <w:sz w:val="24"/>
          <w:szCs w:val="24"/>
          <w:lang w:val="en-GB"/>
        </w:rPr>
        <w:t>Protection and Anti-Corruption Policy</w:t>
      </w:r>
    </w:p>
    <w:p w14:paraId="5103C3B6" w14:textId="0E28C130" w:rsidR="00557324" w:rsidRPr="00557324" w:rsidRDefault="00557324" w:rsidP="00557324">
      <w:pPr>
        <w:pStyle w:val="NoSpacing"/>
        <w:rPr>
          <w:rFonts w:cs="Tahoma"/>
          <w:sz w:val="24"/>
          <w:szCs w:val="24"/>
          <w:lang w:val="en-GB"/>
        </w:rPr>
      </w:pPr>
      <w:r w:rsidRPr="00557324">
        <w:rPr>
          <w:rFonts w:cs="Tahoma"/>
          <w:sz w:val="24"/>
          <w:szCs w:val="24"/>
          <w:lang w:val="en-GB"/>
        </w:rPr>
        <w:t xml:space="preserve">The Evaluation will adhere to the </w:t>
      </w:r>
      <w:r w:rsidR="00123FF0">
        <w:rPr>
          <w:rFonts w:cs="Tahoma"/>
          <w:sz w:val="24"/>
          <w:szCs w:val="24"/>
          <w:lang w:val="en-GB"/>
        </w:rPr>
        <w:t>Handicap International Federation -</w:t>
      </w:r>
      <w:r w:rsidRPr="00557324">
        <w:rPr>
          <w:rFonts w:cs="Tahoma"/>
          <w:sz w:val="24"/>
          <w:szCs w:val="24"/>
          <w:lang w:val="en-GB"/>
        </w:rPr>
        <w:t xml:space="preserve">Humanity </w:t>
      </w:r>
      <w:r w:rsidR="00123FF0">
        <w:rPr>
          <w:rFonts w:cs="Tahoma"/>
          <w:sz w:val="24"/>
          <w:szCs w:val="24"/>
          <w:lang w:val="en-GB"/>
        </w:rPr>
        <w:t xml:space="preserve">&amp; </w:t>
      </w:r>
      <w:r w:rsidRPr="00557324">
        <w:rPr>
          <w:rFonts w:cs="Tahoma"/>
          <w:sz w:val="24"/>
          <w:szCs w:val="24"/>
          <w:lang w:val="en-GB"/>
        </w:rPr>
        <w:t>Inclusion code of conduct, Protection of beneficiaries from sexual exploitation, abuse and harassment policy, Child Protection Policy, Anti-fraud, anti-corruption policy (see the table below).</w:t>
      </w:r>
    </w:p>
    <w:p w14:paraId="1877FA8E" w14:textId="77777777" w:rsidR="00557324" w:rsidRPr="00557324" w:rsidRDefault="00557324" w:rsidP="00557324">
      <w:pPr>
        <w:pStyle w:val="NoSpacing"/>
        <w:rPr>
          <w:rFonts w:cs="Tahoma"/>
          <w:sz w:val="24"/>
          <w:szCs w:val="24"/>
          <w:lang w:val="en-GB"/>
        </w:rPr>
      </w:pP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3600"/>
        <w:gridCol w:w="1890"/>
        <w:gridCol w:w="2610"/>
      </w:tblGrid>
      <w:tr w:rsidR="00557324" w:rsidRPr="00557324" w14:paraId="407A0D55" w14:textId="77777777" w:rsidTr="00123FF0">
        <w:trPr>
          <w:trHeight w:val="957"/>
        </w:trPr>
        <w:tc>
          <w:tcPr>
            <w:tcW w:w="1620" w:type="dxa"/>
            <w:shd w:val="clear" w:color="auto" w:fill="auto"/>
            <w:vAlign w:val="center"/>
          </w:tcPr>
          <w:p w14:paraId="4DD3E078" w14:textId="77777777" w:rsidR="00557324" w:rsidRPr="00557324" w:rsidRDefault="00557324" w:rsidP="00A161D0">
            <w:pPr>
              <w:pStyle w:val="NoSpacing"/>
              <w:jc w:val="center"/>
              <w:rPr>
                <w:rFonts w:cs="Tahoma"/>
                <w:i/>
                <w:color w:val="000000" w:themeColor="text1"/>
                <w:sz w:val="24"/>
                <w:szCs w:val="24"/>
                <w:lang w:val="en-GB"/>
              </w:rPr>
            </w:pPr>
            <w:hyperlink r:id="rId9" w:history="1">
              <w:r w:rsidRPr="00557324">
                <w:rPr>
                  <w:rStyle w:val="Hyperlink"/>
                  <w:rFonts w:cs="Tahoma"/>
                  <w:i/>
                  <w:color w:val="000000" w:themeColor="text1"/>
                  <w:sz w:val="24"/>
                  <w:szCs w:val="24"/>
                  <w:lang w:val="en-GB"/>
                </w:rPr>
                <w:t>Code of Conduct</w:t>
              </w:r>
            </w:hyperlink>
          </w:p>
        </w:tc>
        <w:tc>
          <w:tcPr>
            <w:tcW w:w="3600" w:type="dxa"/>
            <w:shd w:val="clear" w:color="auto" w:fill="auto"/>
            <w:vAlign w:val="center"/>
          </w:tcPr>
          <w:p w14:paraId="54572EFD" w14:textId="77777777" w:rsidR="00557324" w:rsidRPr="00557324" w:rsidRDefault="00557324" w:rsidP="00A161D0">
            <w:pPr>
              <w:pStyle w:val="NoSpacing"/>
              <w:jc w:val="center"/>
              <w:rPr>
                <w:rFonts w:cs="Tahoma"/>
                <w:i/>
                <w:color w:val="000000" w:themeColor="text1"/>
                <w:sz w:val="24"/>
                <w:szCs w:val="24"/>
                <w:lang w:val="en-GB"/>
              </w:rPr>
            </w:pPr>
            <w:hyperlink r:id="rId10" w:history="1">
              <w:r w:rsidRPr="00557324">
                <w:rPr>
                  <w:rStyle w:val="Hyperlink"/>
                  <w:rFonts w:cs="Tahoma"/>
                  <w:i/>
                  <w:color w:val="000000" w:themeColor="text1"/>
                  <w:sz w:val="24"/>
                  <w:szCs w:val="24"/>
                  <w:lang w:val="en-GB"/>
                </w:rPr>
                <w:t>Protection of beneficiaries from sexual exploitation, abuse and harassment</w:t>
              </w:r>
            </w:hyperlink>
          </w:p>
        </w:tc>
        <w:tc>
          <w:tcPr>
            <w:tcW w:w="1890" w:type="dxa"/>
            <w:shd w:val="clear" w:color="auto" w:fill="auto"/>
            <w:vAlign w:val="center"/>
          </w:tcPr>
          <w:p w14:paraId="2FB2801F" w14:textId="77777777" w:rsidR="00557324" w:rsidRPr="00557324" w:rsidRDefault="00557324" w:rsidP="00A161D0">
            <w:pPr>
              <w:pStyle w:val="NoSpacing"/>
              <w:jc w:val="center"/>
              <w:rPr>
                <w:rFonts w:cs="Tahoma"/>
                <w:i/>
                <w:color w:val="000000" w:themeColor="text1"/>
                <w:sz w:val="24"/>
                <w:szCs w:val="24"/>
                <w:lang w:val="en-GB"/>
              </w:rPr>
            </w:pPr>
            <w:hyperlink r:id="rId11" w:history="1">
              <w:r w:rsidRPr="00557324">
                <w:rPr>
                  <w:rStyle w:val="Hyperlink"/>
                  <w:rFonts w:cs="Tahoma"/>
                  <w:i/>
                  <w:color w:val="000000" w:themeColor="text1"/>
                  <w:sz w:val="24"/>
                  <w:szCs w:val="24"/>
                  <w:lang w:val="en-GB"/>
                </w:rPr>
                <w:t>Child Protection Policy</w:t>
              </w:r>
            </w:hyperlink>
          </w:p>
        </w:tc>
        <w:tc>
          <w:tcPr>
            <w:tcW w:w="2610" w:type="dxa"/>
            <w:shd w:val="clear" w:color="auto" w:fill="auto"/>
            <w:vAlign w:val="center"/>
          </w:tcPr>
          <w:p w14:paraId="6DE9E16D" w14:textId="77777777" w:rsidR="00557324" w:rsidRPr="00557324" w:rsidRDefault="00557324" w:rsidP="00A161D0">
            <w:pPr>
              <w:pStyle w:val="NoSpacing"/>
              <w:jc w:val="center"/>
              <w:rPr>
                <w:rFonts w:cs="Tahoma"/>
                <w:i/>
                <w:color w:val="000000" w:themeColor="text1"/>
                <w:sz w:val="24"/>
                <w:szCs w:val="24"/>
                <w:lang w:val="en-GB"/>
              </w:rPr>
            </w:pPr>
            <w:hyperlink r:id="rId12" w:history="1">
              <w:r w:rsidRPr="00557324">
                <w:rPr>
                  <w:rStyle w:val="Hyperlink"/>
                  <w:rFonts w:cs="Tahoma"/>
                  <w:i/>
                  <w:color w:val="000000" w:themeColor="text1"/>
                  <w:sz w:val="24"/>
                  <w:szCs w:val="24"/>
                  <w:lang w:val="en-GB"/>
                </w:rPr>
                <w:t>Anti-fraud and anti-corruption policy</w:t>
              </w:r>
            </w:hyperlink>
          </w:p>
        </w:tc>
      </w:tr>
    </w:tbl>
    <w:p w14:paraId="6DBDF559" w14:textId="77777777" w:rsidR="00AE10F4" w:rsidRDefault="00AE10F4" w:rsidP="00557324">
      <w:pPr>
        <w:pStyle w:val="NoSpacing"/>
        <w:rPr>
          <w:rFonts w:cs="Tahoma"/>
          <w:b/>
          <w:sz w:val="24"/>
          <w:szCs w:val="24"/>
          <w:lang w:val="en-GB"/>
        </w:rPr>
      </w:pPr>
    </w:p>
    <w:p w14:paraId="5B116590" w14:textId="77777777" w:rsidR="0072556A" w:rsidRDefault="0072556A" w:rsidP="00557324">
      <w:pPr>
        <w:pStyle w:val="NoSpacing"/>
        <w:rPr>
          <w:rFonts w:cs="Tahoma"/>
          <w:b/>
          <w:sz w:val="24"/>
          <w:szCs w:val="24"/>
          <w:lang w:val="en-GB"/>
        </w:rPr>
      </w:pPr>
    </w:p>
    <w:p w14:paraId="2B73368E" w14:textId="56502111" w:rsidR="00557324" w:rsidRPr="00557324" w:rsidRDefault="00557324" w:rsidP="00557324">
      <w:pPr>
        <w:pStyle w:val="NoSpacing"/>
        <w:rPr>
          <w:rFonts w:cs="Tahoma"/>
          <w:b/>
          <w:sz w:val="24"/>
          <w:szCs w:val="24"/>
          <w:lang w:val="en-GB"/>
        </w:rPr>
      </w:pPr>
      <w:r w:rsidRPr="00557324">
        <w:rPr>
          <w:rFonts w:cs="Tahoma"/>
          <w:b/>
          <w:sz w:val="24"/>
          <w:szCs w:val="24"/>
          <w:lang w:val="en-GB"/>
        </w:rPr>
        <w:t xml:space="preserve"> Ethical Measures*</w:t>
      </w:r>
    </w:p>
    <w:p w14:paraId="1FB2AC53" w14:textId="77777777" w:rsidR="00FB368D" w:rsidRDefault="00FB368D" w:rsidP="00557324">
      <w:pPr>
        <w:pStyle w:val="NoSpacing"/>
        <w:rPr>
          <w:rFonts w:cs="Tahoma"/>
          <w:sz w:val="24"/>
          <w:szCs w:val="24"/>
          <w:lang w:val="en-GB"/>
        </w:rPr>
      </w:pPr>
      <w:r w:rsidRPr="00557324">
        <w:rPr>
          <w:rFonts w:cs="Tahoma"/>
          <w:sz w:val="24"/>
          <w:szCs w:val="24"/>
          <w:lang w:val="en-GB"/>
        </w:rPr>
        <w:t>The study will follow all ethical considerations and will respect all human rights.</w:t>
      </w:r>
    </w:p>
    <w:p w14:paraId="7E00B694" w14:textId="2ED44047" w:rsidR="00557324" w:rsidRPr="00557324" w:rsidRDefault="00557324" w:rsidP="00557324">
      <w:pPr>
        <w:pStyle w:val="NoSpacing"/>
        <w:rPr>
          <w:rFonts w:cs="Tahoma"/>
          <w:sz w:val="24"/>
          <w:szCs w:val="24"/>
          <w:lang w:val="en-GB"/>
        </w:rPr>
      </w:pPr>
      <w:r w:rsidRPr="00557324">
        <w:rPr>
          <w:rFonts w:cs="Tahoma"/>
          <w:sz w:val="24"/>
          <w:szCs w:val="24"/>
          <w:lang w:val="en-GB"/>
        </w:rPr>
        <w:t>As part of each study/evaluation, HI is committed to upholding certain ethical measures. It is imperative that these measures are considered in the technical offer:</w:t>
      </w:r>
    </w:p>
    <w:p w14:paraId="7C695987" w14:textId="77777777" w:rsidR="00557324" w:rsidRPr="00557324" w:rsidRDefault="00557324" w:rsidP="00557324">
      <w:pPr>
        <w:pStyle w:val="NoSpacing"/>
        <w:rPr>
          <w:rFonts w:cs="Tahoma"/>
          <w:sz w:val="24"/>
          <w:szCs w:val="24"/>
          <w:lang w:val="en-GB"/>
        </w:rPr>
      </w:pPr>
    </w:p>
    <w:tbl>
      <w:tblPr>
        <w:tblW w:w="9530" w:type="dxa"/>
        <w:jc w:val="center"/>
        <w:tblCellMar>
          <w:left w:w="0" w:type="dxa"/>
          <w:right w:w="0" w:type="dxa"/>
        </w:tblCellMar>
        <w:tblLook w:val="04A0" w:firstRow="1" w:lastRow="0" w:firstColumn="1" w:lastColumn="0" w:noHBand="0" w:noVBand="1"/>
      </w:tblPr>
      <w:tblGrid>
        <w:gridCol w:w="1980"/>
        <w:gridCol w:w="7550"/>
      </w:tblGrid>
      <w:tr w:rsidR="00557324" w:rsidRPr="00557324" w14:paraId="19F50C18" w14:textId="77777777" w:rsidTr="00123FF0">
        <w:trPr>
          <w:trHeight w:val="414"/>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9C835B" w14:textId="77777777" w:rsidR="00557324" w:rsidRPr="00557324" w:rsidRDefault="00557324" w:rsidP="00A161D0">
            <w:pPr>
              <w:pStyle w:val="NoSpacing"/>
              <w:rPr>
                <w:rFonts w:cs="Tahoma"/>
                <w:b/>
                <w:bCs/>
                <w:sz w:val="24"/>
                <w:szCs w:val="24"/>
                <w:lang w:val="en-GB"/>
              </w:rPr>
            </w:pPr>
            <w:r w:rsidRPr="00557324">
              <w:rPr>
                <w:rFonts w:cs="Tahoma"/>
                <w:b/>
                <w:bCs/>
                <w:sz w:val="24"/>
                <w:szCs w:val="24"/>
                <w:lang w:val="en-GB"/>
              </w:rPr>
              <w:t>Ethical Risks</w:t>
            </w:r>
          </w:p>
        </w:tc>
        <w:tc>
          <w:tcPr>
            <w:tcW w:w="75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6828E1" w14:textId="77777777" w:rsidR="00557324" w:rsidRPr="00557324" w:rsidRDefault="00557324" w:rsidP="00A161D0">
            <w:pPr>
              <w:pStyle w:val="NoSpacing"/>
              <w:rPr>
                <w:rFonts w:cs="Tahoma"/>
                <w:b/>
                <w:bCs/>
                <w:sz w:val="24"/>
                <w:szCs w:val="24"/>
                <w:lang w:val="en-GB"/>
              </w:rPr>
            </w:pPr>
            <w:r w:rsidRPr="00557324">
              <w:rPr>
                <w:rFonts w:cs="Tahoma"/>
                <w:b/>
                <w:bCs/>
                <w:sz w:val="24"/>
                <w:szCs w:val="24"/>
                <w:lang w:val="en-GB"/>
              </w:rPr>
              <w:t>Mitigation Measures</w:t>
            </w:r>
          </w:p>
        </w:tc>
      </w:tr>
      <w:tr w:rsidR="00557324" w:rsidRPr="00557324" w14:paraId="0745F6FF" w14:textId="77777777" w:rsidTr="00123FF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DABB7" w14:textId="77777777" w:rsidR="00557324" w:rsidRPr="00557324" w:rsidRDefault="00557324" w:rsidP="00A161D0">
            <w:pPr>
              <w:pStyle w:val="NoSpacing"/>
              <w:rPr>
                <w:rFonts w:cs="Tahoma"/>
                <w:sz w:val="24"/>
                <w:szCs w:val="24"/>
                <w:lang w:val="en-GB"/>
              </w:rPr>
            </w:pPr>
            <w:r w:rsidRPr="00557324">
              <w:rPr>
                <w:rFonts w:cs="Tahoma"/>
                <w:sz w:val="24"/>
                <w:szCs w:val="24"/>
                <w:lang w:val="en-GB"/>
              </w:rPr>
              <w:t>Security of subjects, partners and teams</w:t>
            </w:r>
          </w:p>
        </w:tc>
        <w:tc>
          <w:tcPr>
            <w:tcW w:w="7550" w:type="dxa"/>
            <w:tcBorders>
              <w:top w:val="nil"/>
              <w:left w:val="nil"/>
              <w:bottom w:val="single" w:sz="8" w:space="0" w:color="auto"/>
              <w:right w:val="single" w:sz="8" w:space="0" w:color="auto"/>
            </w:tcBorders>
            <w:tcMar>
              <w:top w:w="0" w:type="dxa"/>
              <w:left w:w="108" w:type="dxa"/>
              <w:bottom w:w="0" w:type="dxa"/>
              <w:right w:w="108" w:type="dxa"/>
            </w:tcMar>
          </w:tcPr>
          <w:p w14:paraId="1B1171C3" w14:textId="77777777" w:rsidR="00557324" w:rsidRPr="00557324" w:rsidRDefault="00557324" w:rsidP="00557324">
            <w:pPr>
              <w:pStyle w:val="NoSpacing"/>
              <w:numPr>
                <w:ilvl w:val="0"/>
                <w:numId w:val="23"/>
              </w:numPr>
              <w:ind w:left="360"/>
              <w:rPr>
                <w:rFonts w:cs="Tahoma"/>
                <w:sz w:val="24"/>
                <w:szCs w:val="24"/>
                <w:lang w:val="en-GB"/>
              </w:rPr>
            </w:pPr>
            <w:r w:rsidRPr="00557324">
              <w:rPr>
                <w:rFonts w:cs="Tahoma"/>
                <w:sz w:val="24"/>
                <w:szCs w:val="24"/>
                <w:lang w:val="en-GB"/>
              </w:rPr>
              <w:t>Inform local authorities of the evaluation so that they can provide and guarantee security.</w:t>
            </w:r>
          </w:p>
        </w:tc>
      </w:tr>
      <w:tr w:rsidR="00557324" w:rsidRPr="00557324" w14:paraId="3DEA06C4" w14:textId="77777777" w:rsidTr="00123FF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2214E1C" w14:textId="77777777" w:rsidR="00557324" w:rsidRPr="00557324" w:rsidRDefault="00557324" w:rsidP="00A161D0">
            <w:pPr>
              <w:pStyle w:val="NoSpacing"/>
              <w:rPr>
                <w:rFonts w:cs="Tahoma"/>
                <w:sz w:val="24"/>
                <w:szCs w:val="24"/>
                <w:lang w:val="en-GB"/>
              </w:rPr>
            </w:pPr>
            <w:r w:rsidRPr="00557324">
              <w:rPr>
                <w:rFonts w:cs="Tahoma"/>
                <w:sz w:val="24"/>
                <w:szCs w:val="24"/>
                <w:lang w:val="en-GB"/>
              </w:rPr>
              <w:t>Obtain the subjects’ free and informed consent</w:t>
            </w:r>
          </w:p>
          <w:p w14:paraId="72BE47DC" w14:textId="77777777" w:rsidR="00557324" w:rsidRPr="00557324" w:rsidRDefault="00557324" w:rsidP="00A161D0">
            <w:pPr>
              <w:pStyle w:val="NoSpacing"/>
              <w:rPr>
                <w:rFonts w:cs="Tahoma"/>
                <w:sz w:val="24"/>
                <w:szCs w:val="24"/>
                <w:lang w:val="en-GB"/>
              </w:rPr>
            </w:pPr>
          </w:p>
        </w:tc>
        <w:tc>
          <w:tcPr>
            <w:tcW w:w="7550" w:type="dxa"/>
            <w:tcBorders>
              <w:top w:val="nil"/>
              <w:left w:val="nil"/>
              <w:bottom w:val="single" w:sz="8" w:space="0" w:color="auto"/>
              <w:right w:val="single" w:sz="8" w:space="0" w:color="auto"/>
            </w:tcBorders>
            <w:tcMar>
              <w:top w:w="0" w:type="dxa"/>
              <w:left w:w="108" w:type="dxa"/>
              <w:bottom w:w="0" w:type="dxa"/>
              <w:right w:w="108" w:type="dxa"/>
            </w:tcMar>
          </w:tcPr>
          <w:p w14:paraId="08D7ABE6" w14:textId="77777777" w:rsidR="00557324" w:rsidRPr="00557324" w:rsidRDefault="00557324" w:rsidP="00557324">
            <w:pPr>
              <w:pStyle w:val="NoSpacing"/>
              <w:numPr>
                <w:ilvl w:val="0"/>
                <w:numId w:val="23"/>
              </w:numPr>
              <w:ind w:left="360"/>
              <w:rPr>
                <w:rFonts w:cs="Tahoma"/>
                <w:sz w:val="24"/>
                <w:szCs w:val="24"/>
                <w:lang w:val="en-GB"/>
              </w:rPr>
            </w:pPr>
            <w:r w:rsidRPr="00557324">
              <w:rPr>
                <w:rFonts w:cs="Tahoma"/>
                <w:sz w:val="24"/>
                <w:szCs w:val="24"/>
                <w:lang w:val="en-GB"/>
              </w:rPr>
              <w:t xml:space="preserve">Information is shared with all participants before beginning the data collection in an adapted language to empower them to make informed consent on the participation (purpose &amp; use of the data collection, potential associated risks, and their rights during the interview). A contact name is also shared if they have any question or complaints. </w:t>
            </w:r>
          </w:p>
          <w:p w14:paraId="54EA5C76" w14:textId="77777777" w:rsidR="00557324" w:rsidRPr="00557324" w:rsidRDefault="00557324" w:rsidP="00557324">
            <w:pPr>
              <w:pStyle w:val="NoSpacing"/>
              <w:numPr>
                <w:ilvl w:val="0"/>
                <w:numId w:val="23"/>
              </w:numPr>
              <w:ind w:left="360"/>
              <w:rPr>
                <w:rFonts w:cs="Tahoma"/>
                <w:sz w:val="24"/>
                <w:szCs w:val="24"/>
                <w:lang w:val="en-GB"/>
              </w:rPr>
            </w:pPr>
            <w:r w:rsidRPr="00557324">
              <w:rPr>
                <w:rFonts w:cs="Tahoma"/>
                <w:sz w:val="24"/>
                <w:szCs w:val="24"/>
                <w:lang w:val="en-GB"/>
              </w:rPr>
              <w:lastRenderedPageBreak/>
              <w:t xml:space="preserve">Only persons who have signed the consent forms will participate. </w:t>
            </w:r>
            <w:r w:rsidRPr="00557324">
              <w:rPr>
                <w:rFonts w:cs="Tahoma"/>
                <w:sz w:val="24"/>
                <w:szCs w:val="24"/>
              </w:rPr>
              <w:t xml:space="preserve"> </w:t>
            </w:r>
            <w:r w:rsidRPr="00557324">
              <w:rPr>
                <w:rFonts w:cs="Tahoma"/>
                <w:sz w:val="24"/>
                <w:szCs w:val="24"/>
                <w:lang w:val="en-GB"/>
              </w:rPr>
              <w:t xml:space="preserve">For clients or beneficiaries who are unable to sign a consent form, </w:t>
            </w:r>
            <w:r w:rsidRPr="00557324">
              <w:rPr>
                <w:rFonts w:cs="Tahoma"/>
                <w:sz w:val="24"/>
                <w:szCs w:val="24"/>
              </w:rPr>
              <w:t>a verbal consent will be recorded using a recorder.</w:t>
            </w:r>
          </w:p>
        </w:tc>
      </w:tr>
      <w:tr w:rsidR="00557324" w:rsidRPr="00557324" w14:paraId="6EF36905" w14:textId="77777777" w:rsidTr="00123FF0">
        <w:trPr>
          <w:jc w:val="center"/>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125642" w14:textId="77777777" w:rsidR="00557324" w:rsidRPr="00557324" w:rsidRDefault="00557324" w:rsidP="00A161D0">
            <w:pPr>
              <w:pStyle w:val="NoSpacing"/>
              <w:rPr>
                <w:rFonts w:cs="Tahoma"/>
                <w:sz w:val="24"/>
                <w:szCs w:val="24"/>
                <w:lang w:val="en-GB"/>
              </w:rPr>
            </w:pPr>
            <w:r w:rsidRPr="00557324">
              <w:rPr>
                <w:rFonts w:cs="Tahoma"/>
                <w:sz w:val="24"/>
                <w:szCs w:val="24"/>
                <w:lang w:val="en-GB"/>
              </w:rPr>
              <w:lastRenderedPageBreak/>
              <w:t>Ensure the security of personal and sensitive data at all stages of the activity</w:t>
            </w:r>
          </w:p>
        </w:tc>
        <w:tc>
          <w:tcPr>
            <w:tcW w:w="7550" w:type="dxa"/>
            <w:tcBorders>
              <w:top w:val="nil"/>
              <w:left w:val="nil"/>
              <w:bottom w:val="single" w:sz="8" w:space="0" w:color="auto"/>
              <w:right w:val="single" w:sz="8" w:space="0" w:color="auto"/>
            </w:tcBorders>
            <w:tcMar>
              <w:top w:w="0" w:type="dxa"/>
              <w:left w:w="108" w:type="dxa"/>
              <w:bottom w:w="0" w:type="dxa"/>
              <w:right w:w="108" w:type="dxa"/>
            </w:tcMar>
            <w:hideMark/>
          </w:tcPr>
          <w:p w14:paraId="1883FFA4" w14:textId="77777777" w:rsidR="00557324" w:rsidRPr="00557324" w:rsidRDefault="00557324" w:rsidP="00557324">
            <w:pPr>
              <w:pStyle w:val="NoSpacing"/>
              <w:numPr>
                <w:ilvl w:val="0"/>
                <w:numId w:val="23"/>
              </w:numPr>
              <w:ind w:left="360"/>
              <w:rPr>
                <w:rFonts w:cs="Tahoma"/>
                <w:sz w:val="24"/>
                <w:szCs w:val="24"/>
                <w:lang w:val="en-GB"/>
              </w:rPr>
            </w:pPr>
            <w:r w:rsidRPr="00557324">
              <w:rPr>
                <w:rFonts w:cs="Tahoma"/>
                <w:sz w:val="24"/>
                <w:szCs w:val="24"/>
                <w:lang w:val="en-GB"/>
              </w:rPr>
              <w:t xml:space="preserve">All data collected from respondents are collected in such a way that the respondent will not be harmed. </w:t>
            </w:r>
          </w:p>
          <w:p w14:paraId="1AF2EC01" w14:textId="77777777" w:rsidR="00557324" w:rsidRPr="00557324" w:rsidRDefault="00557324" w:rsidP="00557324">
            <w:pPr>
              <w:pStyle w:val="NoSpacing"/>
              <w:numPr>
                <w:ilvl w:val="0"/>
                <w:numId w:val="23"/>
              </w:numPr>
              <w:ind w:left="360"/>
              <w:rPr>
                <w:rFonts w:cs="Tahoma"/>
                <w:sz w:val="24"/>
                <w:szCs w:val="24"/>
                <w:lang w:val="en-GB"/>
              </w:rPr>
            </w:pPr>
            <w:r w:rsidRPr="00557324">
              <w:rPr>
                <w:rFonts w:cs="Tahoma"/>
                <w:sz w:val="24"/>
                <w:szCs w:val="24"/>
                <w:lang w:val="en-GB"/>
              </w:rPr>
              <w:t xml:space="preserve">HI can share findings to the public and stakeholders but sharing raw data and personal information outside the organization is strictly prohibited.  </w:t>
            </w:r>
          </w:p>
          <w:p w14:paraId="7454A964" w14:textId="77777777" w:rsidR="00557324" w:rsidRPr="00557324" w:rsidRDefault="00557324" w:rsidP="00557324">
            <w:pPr>
              <w:pStyle w:val="NoSpacing"/>
              <w:numPr>
                <w:ilvl w:val="0"/>
                <w:numId w:val="23"/>
              </w:numPr>
              <w:ind w:left="360"/>
              <w:rPr>
                <w:rFonts w:cs="Tahoma"/>
                <w:sz w:val="24"/>
                <w:szCs w:val="24"/>
                <w:lang w:val="en-GB"/>
              </w:rPr>
            </w:pPr>
            <w:r w:rsidRPr="00557324">
              <w:rPr>
                <w:rFonts w:cs="Tahoma"/>
                <w:sz w:val="24"/>
                <w:szCs w:val="24"/>
                <w:lang w:val="en-GB"/>
              </w:rPr>
              <w:t xml:space="preserve">A Data Sharing Agreement (DSA) will be signed between HI and the consultants. </w:t>
            </w:r>
          </w:p>
        </w:tc>
      </w:tr>
    </w:tbl>
    <w:p w14:paraId="0B10E339" w14:textId="77777777" w:rsidR="00557324" w:rsidRPr="00557324" w:rsidRDefault="00557324" w:rsidP="00557324">
      <w:pPr>
        <w:pStyle w:val="NoSpacing"/>
        <w:rPr>
          <w:rFonts w:cs="Tahoma"/>
          <w:i/>
          <w:iCs/>
          <w:sz w:val="24"/>
          <w:szCs w:val="24"/>
          <w:lang w:val="en-GB"/>
        </w:rPr>
      </w:pPr>
      <w:r w:rsidRPr="00557324">
        <w:rPr>
          <w:rFonts w:cs="Tahoma"/>
          <w:sz w:val="24"/>
          <w:szCs w:val="24"/>
          <w:lang w:val="en-GB"/>
        </w:rPr>
        <w:t>*</w:t>
      </w:r>
      <w:r w:rsidRPr="007F5E46">
        <w:rPr>
          <w:rFonts w:cs="Tahoma"/>
          <w:i/>
          <w:iCs/>
          <w:color w:val="2B579A"/>
          <w:sz w:val="24"/>
          <w:szCs w:val="24"/>
          <w:lang w:val="en-GB"/>
        </w:rPr>
        <w:t>These</w:t>
      </w:r>
      <w:r w:rsidRPr="007F5E46">
        <w:rPr>
          <w:rFonts w:cs="Tahoma"/>
          <w:i/>
          <w:iCs/>
          <w:sz w:val="24"/>
          <w:szCs w:val="24"/>
          <w:lang w:val="en-GB"/>
        </w:rPr>
        <w:t xml:space="preserve"> </w:t>
      </w:r>
      <w:r w:rsidRPr="00557324">
        <w:rPr>
          <w:rFonts w:cs="Tahoma"/>
          <w:i/>
          <w:iCs/>
          <w:sz w:val="24"/>
          <w:szCs w:val="24"/>
          <w:lang w:val="en-GB"/>
        </w:rPr>
        <w:t xml:space="preserve">measures may be adapted during the completion of the inception report. </w:t>
      </w:r>
    </w:p>
    <w:p w14:paraId="76B03900" w14:textId="77777777" w:rsidR="00557324" w:rsidRPr="00557324" w:rsidRDefault="00557324" w:rsidP="00557324">
      <w:pPr>
        <w:pStyle w:val="NoSpacing"/>
        <w:rPr>
          <w:rFonts w:cs="Tahoma"/>
          <w:i/>
          <w:iCs/>
          <w:sz w:val="24"/>
          <w:szCs w:val="24"/>
          <w:lang w:val="en-GB"/>
        </w:rPr>
      </w:pPr>
    </w:p>
    <w:p w14:paraId="7AC5E3FB" w14:textId="77777777" w:rsidR="00AE10F4" w:rsidRDefault="00AE10F4" w:rsidP="00557324">
      <w:pPr>
        <w:pStyle w:val="NoSpacing"/>
        <w:rPr>
          <w:rFonts w:cs="Tahoma"/>
          <w:sz w:val="24"/>
          <w:szCs w:val="24"/>
          <w:lang w:val="en-GB"/>
        </w:rPr>
      </w:pPr>
    </w:p>
    <w:p w14:paraId="146585DB" w14:textId="77777777" w:rsidR="00AE10F4" w:rsidRPr="00557324" w:rsidRDefault="00AE10F4" w:rsidP="00AE10F4">
      <w:pPr>
        <w:pStyle w:val="NoSpacing"/>
        <w:rPr>
          <w:rFonts w:cs="Tahoma"/>
          <w:b/>
          <w:color w:val="2E74B5" w:themeColor="accent1" w:themeShade="BF"/>
          <w:sz w:val="24"/>
          <w:szCs w:val="24"/>
          <w:lang w:val="en-GB"/>
        </w:rPr>
      </w:pPr>
      <w:r w:rsidRPr="00557324">
        <w:rPr>
          <w:rFonts w:cs="Tahoma"/>
          <w:b/>
          <w:color w:val="2E74B5" w:themeColor="accent1" w:themeShade="BF"/>
          <w:sz w:val="24"/>
          <w:szCs w:val="24"/>
          <w:lang w:val="en-GB"/>
        </w:rPr>
        <w:t xml:space="preserve">Deliverables </w:t>
      </w:r>
    </w:p>
    <w:p w14:paraId="15CCD8CF" w14:textId="77777777" w:rsidR="00AE10F4" w:rsidRPr="00557324" w:rsidRDefault="00AE10F4" w:rsidP="00AE10F4">
      <w:pPr>
        <w:pStyle w:val="NoSpacing"/>
        <w:rPr>
          <w:rFonts w:cs="Tahoma"/>
          <w:sz w:val="24"/>
          <w:szCs w:val="24"/>
          <w:lang w:val="en-GB"/>
        </w:rPr>
      </w:pPr>
      <w:r w:rsidRPr="00557324">
        <w:rPr>
          <w:rFonts w:cs="Tahoma"/>
          <w:sz w:val="24"/>
          <w:szCs w:val="24"/>
          <w:lang w:val="en-GB"/>
        </w:rPr>
        <w:t>The deliverables for this study include:</w:t>
      </w:r>
    </w:p>
    <w:p w14:paraId="6EA64427" w14:textId="77777777" w:rsidR="00AE10F4" w:rsidRPr="00557324" w:rsidRDefault="00AE10F4" w:rsidP="00AE10F4">
      <w:pPr>
        <w:pStyle w:val="NoSpacing"/>
        <w:numPr>
          <w:ilvl w:val="0"/>
          <w:numId w:val="20"/>
        </w:numPr>
        <w:rPr>
          <w:rFonts w:cs="Tahoma"/>
          <w:sz w:val="24"/>
          <w:szCs w:val="24"/>
          <w:lang w:val="en-GB"/>
        </w:rPr>
      </w:pPr>
      <w:r w:rsidRPr="00557324">
        <w:rPr>
          <w:rFonts w:cs="Tahoma"/>
          <w:sz w:val="24"/>
          <w:szCs w:val="24"/>
          <w:lang w:val="en-GB"/>
        </w:rPr>
        <w:t>An inception report (maximum 20 pages) that refines and specifies the proposed methodology for answering the study questions, an action plan, and data collection tools and techniques. This report must be validated by the Steering Committee.</w:t>
      </w:r>
    </w:p>
    <w:p w14:paraId="4483368F" w14:textId="77777777" w:rsidR="000A1265" w:rsidRPr="00557324" w:rsidRDefault="000A1265" w:rsidP="000A1265">
      <w:pPr>
        <w:numPr>
          <w:ilvl w:val="0"/>
          <w:numId w:val="20"/>
        </w:numPr>
        <w:shd w:val="clear" w:color="auto" w:fill="FFFFFF"/>
        <w:spacing w:after="0" w:line="240" w:lineRule="auto"/>
        <w:rPr>
          <w:rFonts w:ascii="Nunito" w:hAnsi="Nunito" w:cs="Arial"/>
          <w:color w:val="000000" w:themeColor="text1"/>
          <w:sz w:val="24"/>
          <w:szCs w:val="24"/>
          <w:lang w:bidi="he-IL"/>
        </w:rPr>
      </w:pPr>
      <w:r w:rsidRPr="00557324">
        <w:rPr>
          <w:rFonts w:ascii="Nunito" w:hAnsi="Nunito" w:cs="Arial"/>
          <w:color w:val="000000" w:themeColor="text1"/>
          <w:sz w:val="24"/>
          <w:szCs w:val="24"/>
          <w:lang w:bidi="he-IL"/>
        </w:rPr>
        <w:t xml:space="preserve">Final methodology including KII, FGD questions, data collection tools should be shared with HI at least 5 days before the field test. </w:t>
      </w:r>
    </w:p>
    <w:p w14:paraId="7B918CE4" w14:textId="77777777" w:rsidR="00AE10F4" w:rsidRPr="00557324" w:rsidRDefault="00AE10F4" w:rsidP="00AE10F4">
      <w:pPr>
        <w:pStyle w:val="NoSpacing"/>
        <w:numPr>
          <w:ilvl w:val="0"/>
          <w:numId w:val="20"/>
        </w:numPr>
        <w:rPr>
          <w:rFonts w:cs="Tahoma"/>
          <w:sz w:val="24"/>
          <w:szCs w:val="24"/>
          <w:lang w:val="en-GB"/>
        </w:rPr>
      </w:pPr>
      <w:r w:rsidRPr="00557324">
        <w:rPr>
          <w:rFonts w:cs="Tahoma"/>
          <w:sz w:val="24"/>
          <w:szCs w:val="24"/>
          <w:lang w:val="en-GB"/>
        </w:rPr>
        <w:t xml:space="preserve">Day to day workplan (Excel) sheet will be submitted </w:t>
      </w:r>
    </w:p>
    <w:p w14:paraId="345112E9" w14:textId="77777777" w:rsidR="007A2F43" w:rsidRPr="00557324" w:rsidRDefault="007A2F43" w:rsidP="007A2F43">
      <w:pPr>
        <w:pStyle w:val="NoSpacing"/>
        <w:numPr>
          <w:ilvl w:val="0"/>
          <w:numId w:val="20"/>
        </w:numPr>
        <w:rPr>
          <w:rFonts w:cs="Tahoma"/>
          <w:sz w:val="24"/>
          <w:szCs w:val="24"/>
          <w:lang w:val="en-GB"/>
        </w:rPr>
      </w:pPr>
      <w:r w:rsidRPr="00557324">
        <w:rPr>
          <w:rFonts w:cs="Tahoma"/>
          <w:sz w:val="24"/>
          <w:szCs w:val="24"/>
          <w:lang w:val="en-GB"/>
        </w:rPr>
        <w:t xml:space="preserve">A presentation document that summarizes the first results, conclusions, and recommendations, to be presented to the Steering Committee. </w:t>
      </w:r>
    </w:p>
    <w:p w14:paraId="58470F22" w14:textId="1F6B0CCB" w:rsidR="00AE10F4" w:rsidRPr="00557324" w:rsidRDefault="00AE10F4" w:rsidP="00AE10F4">
      <w:pPr>
        <w:pStyle w:val="NoSpacing"/>
        <w:numPr>
          <w:ilvl w:val="0"/>
          <w:numId w:val="20"/>
        </w:numPr>
        <w:rPr>
          <w:rFonts w:cs="Tahoma"/>
          <w:sz w:val="24"/>
          <w:szCs w:val="24"/>
          <w:lang w:val="en-GB"/>
        </w:rPr>
      </w:pPr>
      <w:r w:rsidRPr="00557324">
        <w:rPr>
          <w:rFonts w:cs="Tahoma"/>
          <w:sz w:val="24"/>
          <w:szCs w:val="24"/>
        </w:rPr>
        <w:t xml:space="preserve">A final report of </w:t>
      </w:r>
      <w:r w:rsidR="007B1D1B">
        <w:rPr>
          <w:rFonts w:cs="Tahoma"/>
          <w:sz w:val="24"/>
          <w:szCs w:val="24"/>
        </w:rPr>
        <w:t>maximum</w:t>
      </w:r>
      <w:r w:rsidR="007B1D1B" w:rsidRPr="00557324">
        <w:rPr>
          <w:rFonts w:cs="Tahoma"/>
          <w:sz w:val="24"/>
          <w:szCs w:val="24"/>
        </w:rPr>
        <w:t xml:space="preserve"> </w:t>
      </w:r>
      <w:r w:rsidRPr="00557324">
        <w:rPr>
          <w:rFonts w:cs="Tahoma"/>
          <w:sz w:val="24"/>
          <w:szCs w:val="24"/>
        </w:rPr>
        <w:t>30-40 pages, including a summary and a presentation of findings (Using Nunito font)</w:t>
      </w:r>
    </w:p>
    <w:p w14:paraId="314D2E02" w14:textId="77777777" w:rsidR="00CB4D0E" w:rsidRPr="00557324" w:rsidRDefault="00CB4D0E" w:rsidP="00CB4D0E">
      <w:pPr>
        <w:pStyle w:val="NoSpacing"/>
        <w:rPr>
          <w:rFonts w:cs="Tahoma"/>
          <w:sz w:val="24"/>
          <w:szCs w:val="24"/>
        </w:rPr>
      </w:pPr>
    </w:p>
    <w:p w14:paraId="59240BBD" w14:textId="77777777" w:rsidR="00CB4D0E" w:rsidRPr="00557324" w:rsidRDefault="00CB4D0E" w:rsidP="00CB4D0E">
      <w:pPr>
        <w:pStyle w:val="NoSpacing"/>
        <w:rPr>
          <w:rFonts w:cs="Tahoma"/>
          <w:sz w:val="24"/>
          <w:szCs w:val="24"/>
          <w:lang w:val="en-GB"/>
        </w:rPr>
      </w:pPr>
    </w:p>
    <w:p w14:paraId="2960F0CC" w14:textId="77777777" w:rsidR="00CB4D0E" w:rsidRPr="00557324" w:rsidRDefault="00CB4D0E" w:rsidP="00CB4D0E">
      <w:pPr>
        <w:pStyle w:val="NoSpacing"/>
        <w:rPr>
          <w:rFonts w:cs="Tahoma"/>
          <w:b/>
          <w:sz w:val="24"/>
          <w:szCs w:val="24"/>
          <w:lang w:val="en-GB"/>
        </w:rPr>
      </w:pPr>
      <w:bookmarkStart w:id="2" w:name="_Hlk94641454"/>
      <w:r w:rsidRPr="00557324">
        <w:rPr>
          <w:rFonts w:cs="Tahoma"/>
          <w:b/>
          <w:sz w:val="24"/>
          <w:szCs w:val="24"/>
          <w:lang w:val="en-GB"/>
        </w:rPr>
        <w:t>Evaluation Plan and Schedule</w:t>
      </w:r>
      <w:bookmarkEnd w:id="2"/>
      <w:r w:rsidRPr="00557324">
        <w:rPr>
          <w:rFonts w:cs="Tahoma"/>
          <w:b/>
          <w:sz w:val="24"/>
          <w:szCs w:val="24"/>
          <w:lang w:val="en-GB"/>
        </w:rPr>
        <w:t>/Retro Plan</w:t>
      </w:r>
    </w:p>
    <w:tbl>
      <w:tblPr>
        <w:tblStyle w:val="TableGrid"/>
        <w:tblW w:w="9090" w:type="dxa"/>
        <w:tblInd w:w="-5" w:type="dxa"/>
        <w:tblLook w:val="04A0" w:firstRow="1" w:lastRow="0" w:firstColumn="1" w:lastColumn="0" w:noHBand="0" w:noVBand="1"/>
      </w:tblPr>
      <w:tblGrid>
        <w:gridCol w:w="1869"/>
        <w:gridCol w:w="6025"/>
        <w:gridCol w:w="1196"/>
      </w:tblGrid>
      <w:tr w:rsidR="00D20060" w:rsidRPr="00557324" w14:paraId="527A12BD" w14:textId="77777777" w:rsidTr="007400D9">
        <w:tc>
          <w:tcPr>
            <w:tcW w:w="1891" w:type="dxa"/>
          </w:tcPr>
          <w:p w14:paraId="07027E81" w14:textId="77777777" w:rsidR="00D20060" w:rsidRPr="00557324" w:rsidRDefault="00D20060" w:rsidP="00A161D0">
            <w:pPr>
              <w:pStyle w:val="NoSpacing"/>
              <w:jc w:val="center"/>
              <w:rPr>
                <w:rFonts w:cs="Tahoma"/>
                <w:b/>
                <w:bCs/>
                <w:sz w:val="24"/>
                <w:szCs w:val="24"/>
                <w:lang w:val="en-GB"/>
              </w:rPr>
            </w:pPr>
            <w:r w:rsidRPr="00557324">
              <w:rPr>
                <w:rFonts w:cs="Tahoma"/>
                <w:b/>
                <w:bCs/>
                <w:sz w:val="24"/>
                <w:szCs w:val="24"/>
                <w:lang w:val="en-GB"/>
              </w:rPr>
              <w:t>Phase</w:t>
            </w:r>
          </w:p>
        </w:tc>
        <w:tc>
          <w:tcPr>
            <w:tcW w:w="6209" w:type="dxa"/>
          </w:tcPr>
          <w:p w14:paraId="05BBDDC7" w14:textId="77777777" w:rsidR="00D20060" w:rsidRPr="00557324" w:rsidRDefault="00D20060" w:rsidP="00A161D0">
            <w:pPr>
              <w:pStyle w:val="NoSpacing"/>
              <w:jc w:val="center"/>
              <w:rPr>
                <w:rFonts w:cs="Tahoma"/>
                <w:b/>
                <w:bCs/>
                <w:sz w:val="24"/>
                <w:szCs w:val="24"/>
                <w:lang w:val="en-GB"/>
              </w:rPr>
            </w:pPr>
            <w:r w:rsidRPr="00557324">
              <w:rPr>
                <w:rFonts w:cs="Tahoma"/>
                <w:b/>
                <w:bCs/>
                <w:sz w:val="24"/>
                <w:szCs w:val="24"/>
                <w:lang w:val="en-GB"/>
              </w:rPr>
              <w:t>Activities</w:t>
            </w:r>
          </w:p>
        </w:tc>
        <w:tc>
          <w:tcPr>
            <w:tcW w:w="990" w:type="dxa"/>
          </w:tcPr>
          <w:p w14:paraId="1337D6A4" w14:textId="77777777" w:rsidR="00D20060" w:rsidRPr="00557324" w:rsidRDefault="00D20060" w:rsidP="00A161D0">
            <w:pPr>
              <w:pStyle w:val="NoSpacing"/>
              <w:jc w:val="center"/>
              <w:rPr>
                <w:rFonts w:cs="Tahoma"/>
                <w:b/>
                <w:bCs/>
                <w:sz w:val="24"/>
                <w:szCs w:val="24"/>
                <w:lang w:val="en-GB"/>
              </w:rPr>
            </w:pPr>
            <w:r w:rsidRPr="00557324">
              <w:rPr>
                <w:rFonts w:cs="Tahoma"/>
                <w:b/>
                <w:bCs/>
                <w:sz w:val="24"/>
                <w:szCs w:val="24"/>
                <w:lang w:val="en-GB"/>
              </w:rPr>
              <w:t>Duration</w:t>
            </w:r>
          </w:p>
        </w:tc>
      </w:tr>
      <w:tr w:rsidR="00D20060" w:rsidRPr="00557324" w14:paraId="03E763B2" w14:textId="77777777" w:rsidTr="007400D9">
        <w:tc>
          <w:tcPr>
            <w:tcW w:w="1891" w:type="dxa"/>
            <w:vMerge w:val="restart"/>
          </w:tcPr>
          <w:p w14:paraId="302DB65A" w14:textId="77777777" w:rsidR="00D20060" w:rsidRPr="00557324" w:rsidRDefault="00D20060" w:rsidP="00A161D0">
            <w:pPr>
              <w:pStyle w:val="NoSpacing"/>
              <w:rPr>
                <w:rFonts w:cs="Tahoma"/>
                <w:sz w:val="24"/>
                <w:szCs w:val="24"/>
                <w:lang w:val="en-GB"/>
              </w:rPr>
            </w:pPr>
            <w:r w:rsidRPr="00557324">
              <w:rPr>
                <w:rFonts w:cs="Tahoma"/>
                <w:sz w:val="24"/>
                <w:szCs w:val="24"/>
                <w:lang w:val="en-GB"/>
              </w:rPr>
              <w:t>Hiring Consultant</w:t>
            </w:r>
          </w:p>
        </w:tc>
        <w:tc>
          <w:tcPr>
            <w:tcW w:w="6209" w:type="dxa"/>
          </w:tcPr>
          <w:p w14:paraId="64B95E6E" w14:textId="77777777" w:rsidR="00D20060" w:rsidRPr="00557324" w:rsidRDefault="00D20060" w:rsidP="00A161D0">
            <w:pPr>
              <w:pStyle w:val="NoSpacing"/>
              <w:rPr>
                <w:rFonts w:cs="Tahoma"/>
                <w:sz w:val="24"/>
                <w:szCs w:val="24"/>
                <w:lang w:val="en-GB"/>
              </w:rPr>
            </w:pPr>
            <w:r w:rsidRPr="00557324">
              <w:rPr>
                <w:rFonts w:cs="Tahoma"/>
                <w:sz w:val="24"/>
                <w:szCs w:val="24"/>
                <w:lang w:val="en-GB"/>
              </w:rPr>
              <w:t>Advertise the TOR to hire a consultant</w:t>
            </w:r>
          </w:p>
        </w:tc>
        <w:tc>
          <w:tcPr>
            <w:tcW w:w="990" w:type="dxa"/>
          </w:tcPr>
          <w:p w14:paraId="36688398" w14:textId="68D69718" w:rsidR="00D20060" w:rsidRPr="00557324" w:rsidRDefault="00D20060" w:rsidP="00A161D0">
            <w:pPr>
              <w:pStyle w:val="NoSpacing"/>
              <w:rPr>
                <w:rFonts w:cs="Tahoma"/>
                <w:sz w:val="24"/>
                <w:szCs w:val="24"/>
                <w:lang w:val="en-GB"/>
              </w:rPr>
            </w:pPr>
            <w:r>
              <w:rPr>
                <w:rFonts w:cs="Tahoma"/>
                <w:sz w:val="24"/>
                <w:szCs w:val="24"/>
                <w:lang w:val="en-GB"/>
              </w:rPr>
              <w:t>2 weeks</w:t>
            </w:r>
          </w:p>
        </w:tc>
      </w:tr>
      <w:tr w:rsidR="00D20060" w:rsidRPr="00557324" w14:paraId="2A7E9138" w14:textId="77777777" w:rsidTr="007400D9">
        <w:tc>
          <w:tcPr>
            <w:tcW w:w="1891" w:type="dxa"/>
            <w:vMerge/>
          </w:tcPr>
          <w:p w14:paraId="5EE85A6F" w14:textId="77777777" w:rsidR="00D20060" w:rsidRPr="00557324" w:rsidRDefault="00D20060" w:rsidP="00A161D0">
            <w:pPr>
              <w:pStyle w:val="NoSpacing"/>
              <w:rPr>
                <w:rFonts w:cs="Tahoma"/>
                <w:sz w:val="24"/>
                <w:szCs w:val="24"/>
                <w:lang w:val="en-GB"/>
              </w:rPr>
            </w:pPr>
          </w:p>
        </w:tc>
        <w:tc>
          <w:tcPr>
            <w:tcW w:w="6209" w:type="dxa"/>
          </w:tcPr>
          <w:p w14:paraId="12E24C10" w14:textId="77777777" w:rsidR="00D20060" w:rsidRPr="00557324" w:rsidRDefault="00D20060" w:rsidP="00A161D0">
            <w:pPr>
              <w:pStyle w:val="NoSpacing"/>
              <w:rPr>
                <w:rFonts w:cs="Tahoma"/>
                <w:sz w:val="24"/>
                <w:szCs w:val="24"/>
                <w:lang w:val="en-GB"/>
              </w:rPr>
            </w:pPr>
            <w:r w:rsidRPr="00557324">
              <w:rPr>
                <w:rFonts w:cs="Tahoma"/>
                <w:sz w:val="24"/>
                <w:szCs w:val="24"/>
                <w:lang w:val="en-GB"/>
              </w:rPr>
              <w:t>Recruitment of Consultant (interview, etc.)</w:t>
            </w:r>
          </w:p>
        </w:tc>
        <w:tc>
          <w:tcPr>
            <w:tcW w:w="990" w:type="dxa"/>
          </w:tcPr>
          <w:p w14:paraId="0E8CBF55" w14:textId="1B558CC1" w:rsidR="00D20060" w:rsidRPr="00557324" w:rsidRDefault="00D20060" w:rsidP="00A161D0">
            <w:pPr>
              <w:pStyle w:val="NoSpacing"/>
              <w:rPr>
                <w:rFonts w:cs="Tahoma"/>
                <w:sz w:val="24"/>
                <w:szCs w:val="24"/>
                <w:lang w:val="en-GB"/>
              </w:rPr>
            </w:pPr>
            <w:r w:rsidRPr="00557324">
              <w:rPr>
                <w:rFonts w:cs="Tahoma"/>
                <w:sz w:val="24"/>
                <w:szCs w:val="24"/>
                <w:lang w:val="en-GB"/>
              </w:rPr>
              <w:t>2 weeks</w:t>
            </w:r>
          </w:p>
        </w:tc>
      </w:tr>
      <w:tr w:rsidR="00D20060" w:rsidRPr="00557324" w14:paraId="4FCC4ECB" w14:textId="77777777" w:rsidTr="007400D9">
        <w:tc>
          <w:tcPr>
            <w:tcW w:w="1891" w:type="dxa"/>
            <w:vMerge w:val="restart"/>
          </w:tcPr>
          <w:p w14:paraId="5495D18E" w14:textId="77777777" w:rsidR="00D20060" w:rsidRPr="00557324" w:rsidRDefault="00D20060" w:rsidP="00A161D0">
            <w:pPr>
              <w:pStyle w:val="NoSpacing"/>
              <w:rPr>
                <w:rFonts w:cs="Tahoma"/>
                <w:sz w:val="24"/>
                <w:szCs w:val="24"/>
              </w:rPr>
            </w:pPr>
            <w:r w:rsidRPr="00557324">
              <w:rPr>
                <w:rFonts w:cs="Tahoma"/>
                <w:sz w:val="24"/>
                <w:szCs w:val="24"/>
              </w:rPr>
              <w:t xml:space="preserve">Phase-1 </w:t>
            </w:r>
          </w:p>
          <w:p w14:paraId="129527FB" w14:textId="77777777" w:rsidR="00D20060" w:rsidRPr="00557324" w:rsidRDefault="00D20060" w:rsidP="00A161D0">
            <w:pPr>
              <w:pStyle w:val="NoSpacing"/>
              <w:rPr>
                <w:rFonts w:cs="Tahoma"/>
                <w:sz w:val="24"/>
                <w:szCs w:val="24"/>
                <w:lang w:val="en-GB"/>
              </w:rPr>
            </w:pPr>
            <w:r w:rsidRPr="00557324">
              <w:rPr>
                <w:rFonts w:cs="Tahoma"/>
                <w:sz w:val="24"/>
                <w:szCs w:val="24"/>
              </w:rPr>
              <w:t xml:space="preserve">Desk Review – Inception Report </w:t>
            </w:r>
          </w:p>
        </w:tc>
        <w:tc>
          <w:tcPr>
            <w:tcW w:w="6209" w:type="dxa"/>
          </w:tcPr>
          <w:p w14:paraId="7F2B712A" w14:textId="77777777" w:rsidR="00D20060" w:rsidRPr="00557324" w:rsidRDefault="00D20060" w:rsidP="00A161D0">
            <w:pPr>
              <w:pStyle w:val="NoSpacing"/>
              <w:rPr>
                <w:rFonts w:cs="Tahoma"/>
                <w:sz w:val="24"/>
                <w:szCs w:val="24"/>
                <w:lang w:val="en-GB"/>
              </w:rPr>
            </w:pPr>
            <w:r w:rsidRPr="00557324">
              <w:rPr>
                <w:rFonts w:cs="Tahoma"/>
                <w:sz w:val="24"/>
                <w:szCs w:val="24"/>
                <w:lang w:val="en-GB"/>
              </w:rPr>
              <w:t>Consultant develops Inception Report, and data collection tools and presents to the Steering committee</w:t>
            </w:r>
          </w:p>
        </w:tc>
        <w:tc>
          <w:tcPr>
            <w:tcW w:w="990" w:type="dxa"/>
          </w:tcPr>
          <w:p w14:paraId="40A1662C" w14:textId="77777777" w:rsidR="00D20060" w:rsidRPr="00557324" w:rsidRDefault="00D20060" w:rsidP="00A161D0">
            <w:pPr>
              <w:pStyle w:val="NoSpacing"/>
              <w:rPr>
                <w:rFonts w:cs="Tahoma"/>
                <w:sz w:val="24"/>
                <w:szCs w:val="24"/>
                <w:lang w:val="en-GB"/>
              </w:rPr>
            </w:pPr>
            <w:r w:rsidRPr="00557324">
              <w:rPr>
                <w:rFonts w:cs="Tahoma"/>
                <w:sz w:val="24"/>
                <w:szCs w:val="24"/>
                <w:lang w:val="en-GB"/>
              </w:rPr>
              <w:t>1 week</w:t>
            </w:r>
          </w:p>
        </w:tc>
      </w:tr>
      <w:tr w:rsidR="00D20060" w:rsidRPr="00557324" w14:paraId="4B23DD17" w14:textId="77777777" w:rsidTr="007400D9">
        <w:tc>
          <w:tcPr>
            <w:tcW w:w="1891" w:type="dxa"/>
            <w:vMerge/>
          </w:tcPr>
          <w:p w14:paraId="6BF795F7" w14:textId="77777777" w:rsidR="00D20060" w:rsidRPr="00557324" w:rsidRDefault="00D20060" w:rsidP="00A161D0">
            <w:pPr>
              <w:pStyle w:val="NoSpacing"/>
              <w:rPr>
                <w:rFonts w:cs="Tahoma"/>
                <w:sz w:val="24"/>
                <w:szCs w:val="24"/>
              </w:rPr>
            </w:pPr>
          </w:p>
        </w:tc>
        <w:tc>
          <w:tcPr>
            <w:tcW w:w="6209" w:type="dxa"/>
          </w:tcPr>
          <w:p w14:paraId="144104DE" w14:textId="77777777" w:rsidR="00D20060" w:rsidRPr="00557324" w:rsidRDefault="00D20060" w:rsidP="00A161D0">
            <w:pPr>
              <w:pStyle w:val="NoSpacing"/>
              <w:rPr>
                <w:rFonts w:cs="Tahoma"/>
                <w:sz w:val="24"/>
                <w:szCs w:val="24"/>
                <w:lang w:val="en-GB"/>
              </w:rPr>
            </w:pPr>
            <w:r w:rsidRPr="00557324">
              <w:rPr>
                <w:rFonts w:cs="Tahoma"/>
                <w:sz w:val="24"/>
                <w:szCs w:val="24"/>
                <w:lang w:val="en-GB"/>
              </w:rPr>
              <w:t>Approval of tools and methodology</w:t>
            </w:r>
          </w:p>
        </w:tc>
        <w:tc>
          <w:tcPr>
            <w:tcW w:w="990" w:type="dxa"/>
          </w:tcPr>
          <w:p w14:paraId="1D646DED" w14:textId="77777777" w:rsidR="00D20060" w:rsidRPr="00557324" w:rsidRDefault="00D20060" w:rsidP="00A161D0">
            <w:pPr>
              <w:pStyle w:val="NoSpacing"/>
              <w:rPr>
                <w:rFonts w:cs="Tahoma"/>
                <w:sz w:val="24"/>
                <w:szCs w:val="24"/>
                <w:lang w:val="en-GB"/>
              </w:rPr>
            </w:pPr>
            <w:r w:rsidRPr="00557324">
              <w:rPr>
                <w:rFonts w:cs="Tahoma"/>
                <w:sz w:val="24"/>
                <w:szCs w:val="24"/>
                <w:lang w:val="en-GB"/>
              </w:rPr>
              <w:t>1 week</w:t>
            </w:r>
          </w:p>
        </w:tc>
      </w:tr>
      <w:tr w:rsidR="00D20060" w:rsidRPr="00557324" w14:paraId="7D493BFA" w14:textId="77777777" w:rsidTr="007400D9">
        <w:tc>
          <w:tcPr>
            <w:tcW w:w="1891" w:type="dxa"/>
            <w:vMerge w:val="restart"/>
          </w:tcPr>
          <w:p w14:paraId="39E5A5AE" w14:textId="77777777" w:rsidR="00D20060" w:rsidRPr="00557324" w:rsidRDefault="00D20060" w:rsidP="00A161D0">
            <w:pPr>
              <w:pStyle w:val="NoSpacing"/>
              <w:rPr>
                <w:rFonts w:cs="Tahoma"/>
                <w:sz w:val="24"/>
                <w:szCs w:val="24"/>
              </w:rPr>
            </w:pPr>
            <w:r w:rsidRPr="00557324">
              <w:rPr>
                <w:rFonts w:cs="Tahoma"/>
                <w:sz w:val="24"/>
                <w:szCs w:val="24"/>
              </w:rPr>
              <w:t xml:space="preserve">Phase-II </w:t>
            </w:r>
          </w:p>
          <w:p w14:paraId="3A11D463" w14:textId="77777777" w:rsidR="00D20060" w:rsidRPr="00557324" w:rsidRDefault="00D20060" w:rsidP="00A161D0">
            <w:pPr>
              <w:pStyle w:val="NoSpacing"/>
              <w:rPr>
                <w:rFonts w:cs="Tahoma"/>
                <w:sz w:val="24"/>
                <w:szCs w:val="24"/>
                <w:lang w:val="en-GB"/>
              </w:rPr>
            </w:pPr>
            <w:r w:rsidRPr="00557324">
              <w:rPr>
                <w:rFonts w:cs="Tahoma"/>
                <w:sz w:val="24"/>
                <w:szCs w:val="24"/>
              </w:rPr>
              <w:t xml:space="preserve">Field Data Collection </w:t>
            </w:r>
          </w:p>
        </w:tc>
        <w:tc>
          <w:tcPr>
            <w:tcW w:w="6209" w:type="dxa"/>
          </w:tcPr>
          <w:p w14:paraId="590D9B14" w14:textId="6D2C81A6" w:rsidR="00D20060" w:rsidRPr="00557324" w:rsidRDefault="00D20060" w:rsidP="00A161D0">
            <w:pPr>
              <w:pStyle w:val="NoSpacing"/>
              <w:rPr>
                <w:rFonts w:cs="Tahoma"/>
                <w:sz w:val="24"/>
                <w:szCs w:val="24"/>
                <w:lang w:val="en-GB"/>
              </w:rPr>
            </w:pPr>
          </w:p>
        </w:tc>
        <w:tc>
          <w:tcPr>
            <w:tcW w:w="990" w:type="dxa"/>
            <w:vMerge w:val="restart"/>
          </w:tcPr>
          <w:p w14:paraId="12809649" w14:textId="5F76BCFB" w:rsidR="00D20060" w:rsidRDefault="00D20060" w:rsidP="00A161D0">
            <w:pPr>
              <w:pStyle w:val="NoSpacing"/>
              <w:rPr>
                <w:rFonts w:cs="Tahoma"/>
                <w:sz w:val="24"/>
                <w:szCs w:val="24"/>
                <w:lang w:val="en-GB"/>
              </w:rPr>
            </w:pPr>
          </w:p>
          <w:p w14:paraId="7A03222F" w14:textId="469D1021" w:rsidR="00D20060" w:rsidRPr="00557324" w:rsidRDefault="00D20060" w:rsidP="00A161D0">
            <w:pPr>
              <w:pStyle w:val="NoSpacing"/>
              <w:rPr>
                <w:rFonts w:cs="Tahoma"/>
                <w:sz w:val="24"/>
                <w:szCs w:val="24"/>
                <w:lang w:val="en-GB"/>
              </w:rPr>
            </w:pPr>
            <w:r>
              <w:rPr>
                <w:rFonts w:cs="Tahoma"/>
                <w:sz w:val="24"/>
                <w:szCs w:val="24"/>
                <w:lang w:val="en-GB"/>
              </w:rPr>
              <w:t xml:space="preserve">5 </w:t>
            </w:r>
            <w:r w:rsidRPr="00557324">
              <w:rPr>
                <w:rFonts w:cs="Tahoma"/>
                <w:sz w:val="24"/>
                <w:szCs w:val="24"/>
                <w:lang w:val="en-GB"/>
              </w:rPr>
              <w:t>days</w:t>
            </w:r>
          </w:p>
        </w:tc>
      </w:tr>
      <w:tr w:rsidR="00D20060" w:rsidRPr="00557324" w14:paraId="245116B1" w14:textId="77777777" w:rsidTr="007400D9">
        <w:tc>
          <w:tcPr>
            <w:tcW w:w="1891" w:type="dxa"/>
            <w:vMerge/>
          </w:tcPr>
          <w:p w14:paraId="7D8EDD7A" w14:textId="77777777" w:rsidR="00D20060" w:rsidRPr="00557324" w:rsidRDefault="00D20060" w:rsidP="00A161D0">
            <w:pPr>
              <w:pStyle w:val="NoSpacing"/>
              <w:rPr>
                <w:rFonts w:cs="Tahoma"/>
                <w:sz w:val="24"/>
                <w:szCs w:val="24"/>
                <w:lang w:val="en-GB"/>
              </w:rPr>
            </w:pPr>
          </w:p>
        </w:tc>
        <w:tc>
          <w:tcPr>
            <w:tcW w:w="6209" w:type="dxa"/>
          </w:tcPr>
          <w:p w14:paraId="6CD394AB" w14:textId="495E703F" w:rsidR="00D20060" w:rsidRPr="00557324" w:rsidRDefault="00D20060" w:rsidP="00A161D0">
            <w:pPr>
              <w:pStyle w:val="NoSpacing"/>
              <w:rPr>
                <w:rFonts w:cs="Tahoma"/>
                <w:sz w:val="24"/>
                <w:szCs w:val="24"/>
                <w:lang w:val="en-GB"/>
              </w:rPr>
            </w:pPr>
          </w:p>
        </w:tc>
        <w:tc>
          <w:tcPr>
            <w:tcW w:w="990" w:type="dxa"/>
            <w:vMerge/>
          </w:tcPr>
          <w:p w14:paraId="0BFB4E00" w14:textId="77777777" w:rsidR="00D20060" w:rsidRPr="00557324" w:rsidRDefault="00D20060" w:rsidP="00A161D0">
            <w:pPr>
              <w:pStyle w:val="NoSpacing"/>
              <w:rPr>
                <w:rFonts w:cs="Tahoma"/>
                <w:sz w:val="24"/>
                <w:szCs w:val="24"/>
                <w:lang w:val="en-GB"/>
              </w:rPr>
            </w:pPr>
          </w:p>
        </w:tc>
      </w:tr>
      <w:tr w:rsidR="00D20060" w:rsidRPr="00557324" w14:paraId="7727BC4F" w14:textId="77777777" w:rsidTr="007400D9">
        <w:tc>
          <w:tcPr>
            <w:tcW w:w="1891" w:type="dxa"/>
            <w:vMerge/>
          </w:tcPr>
          <w:p w14:paraId="55E037C7" w14:textId="77777777" w:rsidR="00D20060" w:rsidRPr="00557324" w:rsidRDefault="00D20060" w:rsidP="00A161D0">
            <w:pPr>
              <w:pStyle w:val="NoSpacing"/>
              <w:rPr>
                <w:rFonts w:cs="Tahoma"/>
                <w:sz w:val="24"/>
                <w:szCs w:val="24"/>
                <w:lang w:val="en-GB"/>
              </w:rPr>
            </w:pPr>
          </w:p>
        </w:tc>
        <w:tc>
          <w:tcPr>
            <w:tcW w:w="6209" w:type="dxa"/>
          </w:tcPr>
          <w:p w14:paraId="15C89EF8" w14:textId="77777777" w:rsidR="00D20060" w:rsidRPr="00557324" w:rsidRDefault="00D20060" w:rsidP="00A161D0">
            <w:pPr>
              <w:pStyle w:val="NoSpacing"/>
              <w:rPr>
                <w:rFonts w:cs="Tahoma"/>
                <w:sz w:val="24"/>
                <w:szCs w:val="24"/>
                <w:lang w:val="en-GB"/>
              </w:rPr>
            </w:pPr>
            <w:r w:rsidRPr="00557324">
              <w:rPr>
                <w:rFonts w:cs="Tahoma"/>
                <w:sz w:val="24"/>
                <w:szCs w:val="24"/>
                <w:lang w:val="en-GB"/>
              </w:rPr>
              <w:t>Field Data collection</w:t>
            </w:r>
          </w:p>
        </w:tc>
        <w:tc>
          <w:tcPr>
            <w:tcW w:w="990" w:type="dxa"/>
            <w:vMerge/>
          </w:tcPr>
          <w:p w14:paraId="4C87431F" w14:textId="77777777" w:rsidR="00D20060" w:rsidRPr="00557324" w:rsidRDefault="00D20060" w:rsidP="00A161D0">
            <w:pPr>
              <w:pStyle w:val="NoSpacing"/>
              <w:rPr>
                <w:rFonts w:cs="Tahoma"/>
                <w:sz w:val="24"/>
                <w:szCs w:val="24"/>
                <w:lang w:val="en-GB"/>
              </w:rPr>
            </w:pPr>
          </w:p>
        </w:tc>
      </w:tr>
      <w:tr w:rsidR="00D20060" w:rsidRPr="00557324" w14:paraId="454831AB" w14:textId="77777777" w:rsidTr="007400D9">
        <w:tc>
          <w:tcPr>
            <w:tcW w:w="1891" w:type="dxa"/>
            <w:vMerge w:val="restart"/>
          </w:tcPr>
          <w:p w14:paraId="4A700AA0" w14:textId="77777777" w:rsidR="00D20060" w:rsidRPr="00557324" w:rsidRDefault="00D20060" w:rsidP="00A161D0">
            <w:pPr>
              <w:pStyle w:val="NoSpacing"/>
              <w:rPr>
                <w:rFonts w:cs="Tahoma"/>
                <w:sz w:val="24"/>
                <w:szCs w:val="24"/>
              </w:rPr>
            </w:pPr>
            <w:r w:rsidRPr="00557324">
              <w:rPr>
                <w:rFonts w:cs="Tahoma"/>
                <w:sz w:val="24"/>
                <w:szCs w:val="24"/>
              </w:rPr>
              <w:t xml:space="preserve">Phase-III </w:t>
            </w:r>
          </w:p>
          <w:p w14:paraId="47547391" w14:textId="77777777" w:rsidR="00D20060" w:rsidRPr="00557324" w:rsidRDefault="00D20060" w:rsidP="00A161D0">
            <w:pPr>
              <w:pStyle w:val="NoSpacing"/>
              <w:rPr>
                <w:rFonts w:cs="Tahoma"/>
                <w:sz w:val="24"/>
                <w:szCs w:val="24"/>
                <w:lang w:val="en-GB"/>
              </w:rPr>
            </w:pPr>
            <w:r w:rsidRPr="00557324">
              <w:rPr>
                <w:rFonts w:cs="Tahoma"/>
                <w:sz w:val="24"/>
                <w:szCs w:val="24"/>
              </w:rPr>
              <w:lastRenderedPageBreak/>
              <w:t xml:space="preserve">Data Analysis, Report writing </w:t>
            </w:r>
          </w:p>
        </w:tc>
        <w:tc>
          <w:tcPr>
            <w:tcW w:w="6209" w:type="dxa"/>
          </w:tcPr>
          <w:p w14:paraId="0DE25A8B" w14:textId="47050A03" w:rsidR="00D20060" w:rsidRPr="00557324" w:rsidRDefault="00D20060" w:rsidP="00A161D0">
            <w:pPr>
              <w:pStyle w:val="NoSpacing"/>
              <w:rPr>
                <w:rFonts w:cs="Tahoma"/>
                <w:sz w:val="24"/>
                <w:szCs w:val="24"/>
              </w:rPr>
            </w:pPr>
            <w:r w:rsidRPr="00557324">
              <w:rPr>
                <w:rFonts w:cs="Tahoma"/>
                <w:sz w:val="24"/>
                <w:szCs w:val="24"/>
              </w:rPr>
              <w:lastRenderedPageBreak/>
              <w:t xml:space="preserve"> Data Analysis</w:t>
            </w:r>
          </w:p>
        </w:tc>
        <w:tc>
          <w:tcPr>
            <w:tcW w:w="990" w:type="dxa"/>
            <w:vMerge w:val="restart"/>
          </w:tcPr>
          <w:p w14:paraId="3FB84A4E" w14:textId="43C362FB" w:rsidR="00D20060" w:rsidRPr="00557324" w:rsidRDefault="00D20060" w:rsidP="00A161D0">
            <w:pPr>
              <w:pStyle w:val="NoSpacing"/>
              <w:rPr>
                <w:rFonts w:cs="Tahoma"/>
                <w:sz w:val="24"/>
                <w:szCs w:val="24"/>
                <w:lang w:val="en-GB"/>
              </w:rPr>
            </w:pPr>
            <w:r w:rsidRPr="00557324">
              <w:rPr>
                <w:rFonts w:cs="Tahoma"/>
                <w:sz w:val="24"/>
                <w:szCs w:val="24"/>
                <w:lang w:val="en-GB"/>
              </w:rPr>
              <w:t>10 days</w:t>
            </w:r>
          </w:p>
        </w:tc>
      </w:tr>
      <w:tr w:rsidR="00D20060" w:rsidRPr="00557324" w14:paraId="0E66E4A9" w14:textId="77777777" w:rsidTr="007400D9">
        <w:tc>
          <w:tcPr>
            <w:tcW w:w="1891" w:type="dxa"/>
            <w:vMerge/>
          </w:tcPr>
          <w:p w14:paraId="7DA6386C" w14:textId="77777777" w:rsidR="00D20060" w:rsidRPr="00557324" w:rsidRDefault="00D20060" w:rsidP="00A161D0">
            <w:pPr>
              <w:pStyle w:val="NoSpacing"/>
              <w:rPr>
                <w:rFonts w:cs="Tahoma"/>
                <w:sz w:val="24"/>
                <w:szCs w:val="24"/>
                <w:lang w:val="en-GB"/>
              </w:rPr>
            </w:pPr>
          </w:p>
        </w:tc>
        <w:tc>
          <w:tcPr>
            <w:tcW w:w="6209" w:type="dxa"/>
          </w:tcPr>
          <w:p w14:paraId="6CCF7620" w14:textId="77777777" w:rsidR="00D20060" w:rsidRPr="00557324" w:rsidRDefault="00D20060" w:rsidP="00A161D0">
            <w:pPr>
              <w:pStyle w:val="NoSpacing"/>
              <w:rPr>
                <w:rFonts w:cs="Tahoma"/>
                <w:sz w:val="24"/>
                <w:szCs w:val="24"/>
                <w:lang w:val="en-GB"/>
              </w:rPr>
            </w:pPr>
            <w:r w:rsidRPr="00557324">
              <w:rPr>
                <w:rFonts w:cs="Tahoma"/>
                <w:sz w:val="24"/>
                <w:szCs w:val="24"/>
              </w:rPr>
              <w:t>A draft preliminary report with recommendations.</w:t>
            </w:r>
          </w:p>
        </w:tc>
        <w:tc>
          <w:tcPr>
            <w:tcW w:w="990" w:type="dxa"/>
            <w:vMerge/>
          </w:tcPr>
          <w:p w14:paraId="6DF3A33B" w14:textId="77777777" w:rsidR="00D20060" w:rsidRPr="00557324" w:rsidRDefault="00D20060" w:rsidP="00A161D0">
            <w:pPr>
              <w:pStyle w:val="NoSpacing"/>
              <w:rPr>
                <w:rFonts w:cs="Tahoma"/>
                <w:sz w:val="24"/>
                <w:szCs w:val="24"/>
                <w:lang w:val="en-GB"/>
              </w:rPr>
            </w:pPr>
          </w:p>
        </w:tc>
      </w:tr>
      <w:tr w:rsidR="00D20060" w:rsidRPr="00557324" w14:paraId="0C6CBC1B" w14:textId="77777777" w:rsidTr="007400D9">
        <w:tc>
          <w:tcPr>
            <w:tcW w:w="1891" w:type="dxa"/>
            <w:vMerge/>
          </w:tcPr>
          <w:p w14:paraId="1C5EF28D" w14:textId="77777777" w:rsidR="00D20060" w:rsidRPr="00557324" w:rsidRDefault="00D20060" w:rsidP="00A161D0">
            <w:pPr>
              <w:pStyle w:val="NoSpacing"/>
              <w:rPr>
                <w:rFonts w:cs="Tahoma"/>
                <w:sz w:val="24"/>
                <w:szCs w:val="24"/>
                <w:lang w:val="en-GB"/>
              </w:rPr>
            </w:pPr>
          </w:p>
        </w:tc>
        <w:tc>
          <w:tcPr>
            <w:tcW w:w="6209" w:type="dxa"/>
          </w:tcPr>
          <w:p w14:paraId="018BC5D2" w14:textId="7C4E355D" w:rsidR="00D20060" w:rsidRPr="00557324" w:rsidRDefault="00D20060" w:rsidP="00A161D0">
            <w:pPr>
              <w:pStyle w:val="NoSpacing"/>
              <w:rPr>
                <w:rFonts w:cs="Tahoma"/>
                <w:sz w:val="24"/>
                <w:szCs w:val="24"/>
                <w:lang w:val="en-GB"/>
              </w:rPr>
            </w:pPr>
            <w:r w:rsidRPr="00A43CF2">
              <w:rPr>
                <w:rFonts w:cs="Tahoma"/>
                <w:sz w:val="24"/>
                <w:szCs w:val="24"/>
                <w:lang w:val="en-GB"/>
              </w:rPr>
              <w:t>Review and Validation meetings with HI (HQ &amp; Country) as needed</w:t>
            </w:r>
          </w:p>
        </w:tc>
        <w:tc>
          <w:tcPr>
            <w:tcW w:w="990" w:type="dxa"/>
          </w:tcPr>
          <w:p w14:paraId="6A30BE69" w14:textId="77777777" w:rsidR="00D20060" w:rsidRPr="00557324" w:rsidRDefault="00D20060" w:rsidP="00A161D0">
            <w:pPr>
              <w:pStyle w:val="NoSpacing"/>
              <w:rPr>
                <w:rFonts w:cs="Tahoma"/>
                <w:sz w:val="24"/>
                <w:szCs w:val="24"/>
                <w:lang w:val="en-GB"/>
              </w:rPr>
            </w:pPr>
            <w:r w:rsidRPr="00557324">
              <w:rPr>
                <w:rFonts w:cs="Tahoma"/>
                <w:sz w:val="24"/>
                <w:szCs w:val="24"/>
                <w:lang w:val="en-GB"/>
              </w:rPr>
              <w:t>1 week</w:t>
            </w:r>
          </w:p>
        </w:tc>
      </w:tr>
      <w:tr w:rsidR="00D20060" w:rsidRPr="00557324" w14:paraId="3CAFABF2" w14:textId="77777777" w:rsidTr="007400D9">
        <w:tc>
          <w:tcPr>
            <w:tcW w:w="1891" w:type="dxa"/>
            <w:vMerge/>
          </w:tcPr>
          <w:p w14:paraId="4279121A" w14:textId="77777777" w:rsidR="00D20060" w:rsidRPr="00557324" w:rsidRDefault="00D20060" w:rsidP="00A161D0">
            <w:pPr>
              <w:pStyle w:val="NoSpacing"/>
              <w:rPr>
                <w:rFonts w:cs="Tahoma"/>
                <w:sz w:val="24"/>
                <w:szCs w:val="24"/>
                <w:lang w:val="en-GB"/>
              </w:rPr>
            </w:pPr>
          </w:p>
        </w:tc>
        <w:tc>
          <w:tcPr>
            <w:tcW w:w="6209" w:type="dxa"/>
          </w:tcPr>
          <w:p w14:paraId="39B8556C" w14:textId="77777777" w:rsidR="00D20060" w:rsidRPr="00557324" w:rsidRDefault="00D20060" w:rsidP="00A161D0">
            <w:pPr>
              <w:pStyle w:val="NoSpacing"/>
              <w:rPr>
                <w:rFonts w:cs="Tahoma"/>
                <w:sz w:val="24"/>
                <w:szCs w:val="24"/>
              </w:rPr>
            </w:pPr>
            <w:r w:rsidRPr="00557324">
              <w:rPr>
                <w:rFonts w:cs="Tahoma"/>
                <w:sz w:val="24"/>
                <w:szCs w:val="24"/>
              </w:rPr>
              <w:t xml:space="preserve">Finalize the feedback and share the final report within 5 days. Share the final report. </w:t>
            </w:r>
          </w:p>
        </w:tc>
        <w:tc>
          <w:tcPr>
            <w:tcW w:w="990" w:type="dxa"/>
          </w:tcPr>
          <w:p w14:paraId="6FB1F23D" w14:textId="454CCE0C" w:rsidR="00D20060" w:rsidRPr="00557324" w:rsidRDefault="00D20060" w:rsidP="00A161D0">
            <w:pPr>
              <w:pStyle w:val="NoSpacing"/>
              <w:rPr>
                <w:rFonts w:cs="Tahoma"/>
                <w:sz w:val="24"/>
                <w:szCs w:val="24"/>
                <w:lang w:val="en-GB"/>
              </w:rPr>
            </w:pPr>
            <w:r w:rsidRPr="00557324">
              <w:rPr>
                <w:rFonts w:cs="Tahoma"/>
                <w:sz w:val="24"/>
                <w:szCs w:val="24"/>
                <w:lang w:val="en-GB"/>
              </w:rPr>
              <w:t>5 days</w:t>
            </w:r>
          </w:p>
        </w:tc>
      </w:tr>
    </w:tbl>
    <w:p w14:paraId="6F94AD8F" w14:textId="77777777" w:rsidR="00B76F9E" w:rsidRPr="00557324" w:rsidRDefault="00B76F9E" w:rsidP="00B76F9E">
      <w:pPr>
        <w:shd w:val="clear" w:color="auto" w:fill="FFFFFF"/>
        <w:spacing w:after="0" w:line="240" w:lineRule="auto"/>
        <w:rPr>
          <w:rFonts w:ascii="Nunito" w:hAnsi="Nunito" w:cs="Arial"/>
          <w:sz w:val="24"/>
          <w:szCs w:val="24"/>
          <w:lang w:bidi="he-IL"/>
        </w:rPr>
      </w:pPr>
    </w:p>
    <w:p w14:paraId="35D34761" w14:textId="77777777" w:rsidR="00B76F9E" w:rsidRPr="00557324" w:rsidRDefault="00B76F9E" w:rsidP="00B76F9E">
      <w:pPr>
        <w:pStyle w:val="NoSpacing"/>
        <w:rPr>
          <w:rFonts w:cs="Arial"/>
          <w:b/>
          <w:color w:val="0070C0"/>
          <w:sz w:val="24"/>
          <w:szCs w:val="24"/>
          <w:lang w:val="en-GB"/>
        </w:rPr>
      </w:pPr>
      <w:r w:rsidRPr="00557324">
        <w:rPr>
          <w:rFonts w:cs="Arial"/>
          <w:b/>
          <w:color w:val="0070C0"/>
          <w:sz w:val="24"/>
          <w:szCs w:val="24"/>
          <w:lang w:val="en-GB"/>
        </w:rPr>
        <w:t>Parties Involved in the study and Responsibilities</w:t>
      </w:r>
    </w:p>
    <w:tbl>
      <w:tblPr>
        <w:tblW w:w="989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60"/>
        <w:gridCol w:w="7732"/>
      </w:tblGrid>
      <w:tr w:rsidR="00B76F9E" w:rsidRPr="00557324" w14:paraId="527ADBC0" w14:textId="77777777" w:rsidTr="00A161D0">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0566149B" w14:textId="77777777" w:rsidR="00B76F9E" w:rsidRPr="00557324" w:rsidRDefault="00B76F9E" w:rsidP="00A161D0">
            <w:pPr>
              <w:pStyle w:val="NoSpacing"/>
              <w:jc w:val="center"/>
              <w:rPr>
                <w:rFonts w:eastAsia="Times New Roman" w:cs="Arial"/>
                <w:b/>
                <w:color w:val="44546A" w:themeColor="text2"/>
                <w:kern w:val="2"/>
                <w:sz w:val="24"/>
                <w:szCs w:val="24"/>
                <w:lang w:val="en-GB"/>
              </w:rPr>
            </w:pPr>
            <w:r w:rsidRPr="00557324">
              <w:rPr>
                <w:rFonts w:cs="Arial"/>
                <w:b/>
                <w:color w:val="44546A" w:themeColor="text2"/>
                <w:sz w:val="24"/>
                <w:szCs w:val="24"/>
                <w:bdr w:val="nil"/>
                <w:lang w:val="en-GB"/>
              </w:rPr>
              <w:t>Actor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83132E9" w14:textId="77777777" w:rsidR="00B76F9E" w:rsidRPr="00557324" w:rsidRDefault="00B76F9E" w:rsidP="00A161D0">
            <w:pPr>
              <w:pStyle w:val="NoSpacing"/>
              <w:jc w:val="center"/>
              <w:rPr>
                <w:rFonts w:eastAsia="Times New Roman" w:cs="Arial"/>
                <w:b/>
                <w:color w:val="44546A" w:themeColor="text2"/>
                <w:kern w:val="2"/>
                <w:sz w:val="24"/>
                <w:szCs w:val="24"/>
                <w:lang w:val="en-GB"/>
              </w:rPr>
            </w:pPr>
            <w:r w:rsidRPr="00557324">
              <w:rPr>
                <w:rFonts w:cs="Arial"/>
                <w:b/>
                <w:color w:val="44546A" w:themeColor="text2"/>
                <w:sz w:val="24"/>
                <w:szCs w:val="24"/>
                <w:bdr w:val="nil"/>
                <w:lang w:val="en-GB"/>
              </w:rPr>
              <w:t>Roles</w:t>
            </w:r>
          </w:p>
        </w:tc>
      </w:tr>
      <w:tr w:rsidR="00B76F9E" w:rsidRPr="00557324" w14:paraId="256CB85F" w14:textId="77777777" w:rsidTr="00A161D0">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4E4D3D0D" w14:textId="274D83DC" w:rsidR="00B76F9E" w:rsidRPr="00557324" w:rsidRDefault="00B76F9E" w:rsidP="00A161D0">
            <w:pPr>
              <w:pStyle w:val="NoSpacing"/>
              <w:jc w:val="left"/>
              <w:rPr>
                <w:rFonts w:cs="Arial"/>
                <w:b/>
                <w:bCs/>
                <w:sz w:val="24"/>
                <w:szCs w:val="24"/>
                <w:bdr w:val="nil"/>
                <w:lang w:val="en-GB"/>
              </w:rPr>
            </w:pPr>
            <w:r w:rsidRPr="00557324">
              <w:rPr>
                <w:rFonts w:cs="Arial"/>
                <w:b/>
                <w:bCs/>
                <w:sz w:val="24"/>
                <w:szCs w:val="24"/>
                <w:bdr w:val="nil"/>
                <w:lang w:val="en-GB"/>
              </w:rPr>
              <w:t>Steering Committee (Operation</w:t>
            </w:r>
            <w:r w:rsidR="009859B7" w:rsidRPr="00557324">
              <w:rPr>
                <w:rFonts w:cs="Arial"/>
                <w:b/>
                <w:bCs/>
                <w:sz w:val="24"/>
                <w:szCs w:val="24"/>
                <w:bdr w:val="nil"/>
                <w:lang w:val="en-GB"/>
              </w:rPr>
              <w:t xml:space="preserve">s </w:t>
            </w:r>
            <w:r w:rsidRPr="00557324">
              <w:rPr>
                <w:rFonts w:cs="Arial"/>
                <w:b/>
                <w:bCs/>
                <w:sz w:val="24"/>
                <w:szCs w:val="24"/>
                <w:bdr w:val="nil"/>
                <w:lang w:val="en-GB"/>
              </w:rPr>
              <w:t>Manager,</w:t>
            </w:r>
            <w:r w:rsidRPr="00557324">
              <w:rPr>
                <w:rFonts w:cs="Arial"/>
                <w:b/>
                <w:sz w:val="24"/>
                <w:szCs w:val="24"/>
                <w:bdr w:val="nil"/>
                <w:lang w:val="en-GB"/>
              </w:rPr>
              <w:t xml:space="preserve"> </w:t>
            </w:r>
            <w:r w:rsidR="009859B7" w:rsidRPr="00557324">
              <w:rPr>
                <w:rFonts w:cs="Arial"/>
                <w:b/>
                <w:sz w:val="24"/>
                <w:szCs w:val="24"/>
                <w:bdr w:val="nil"/>
                <w:lang w:val="en-GB"/>
              </w:rPr>
              <w:t xml:space="preserve">Area Manager , </w:t>
            </w:r>
            <w:r w:rsidR="0032080F" w:rsidRPr="00557324">
              <w:rPr>
                <w:rFonts w:cs="Arial"/>
                <w:b/>
                <w:bCs/>
                <w:sz w:val="24"/>
                <w:szCs w:val="24"/>
                <w:bdr w:val="nil"/>
                <w:lang w:val="en-GB"/>
              </w:rPr>
              <w:t>Specialist</w:t>
            </w:r>
            <w:r w:rsidR="009859B7" w:rsidRPr="00557324">
              <w:rPr>
                <w:rFonts w:cs="Arial"/>
                <w:b/>
                <w:bCs/>
                <w:sz w:val="24"/>
                <w:szCs w:val="24"/>
                <w:bdr w:val="nil"/>
                <w:lang w:val="en-GB"/>
              </w:rPr>
              <w:t>-</w:t>
            </w:r>
            <w:r w:rsidR="0032080F" w:rsidRPr="00557324">
              <w:rPr>
                <w:rFonts w:cs="Arial"/>
                <w:b/>
                <w:bCs/>
                <w:sz w:val="24"/>
                <w:szCs w:val="24"/>
                <w:bdr w:val="nil"/>
                <w:lang w:val="en-GB"/>
              </w:rPr>
              <w:t xml:space="preserve"> Rehab and </w:t>
            </w:r>
            <w:r w:rsidRPr="00557324">
              <w:rPr>
                <w:rFonts w:cs="Arial"/>
                <w:b/>
                <w:bCs/>
                <w:sz w:val="24"/>
                <w:szCs w:val="24"/>
                <w:bdr w:val="nil"/>
                <w:lang w:val="en-GB"/>
              </w:rPr>
              <w:t>Senior Project Manager)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42BEF92"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Review and validate proposed study tools and methodology.</w:t>
            </w:r>
          </w:p>
          <w:p w14:paraId="24927155"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Assist in the recruitment process of the consultants by forming a review committee.</w:t>
            </w:r>
          </w:p>
          <w:p w14:paraId="211293AF"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Review the proposal (Technical &amp; Financial) &amp; evaluate the proposal based on the study criteria</w:t>
            </w:r>
          </w:p>
          <w:p w14:paraId="60B87731"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 xml:space="preserve">Taking interview of the shortlisted firms to finalize the award decision  </w:t>
            </w:r>
          </w:p>
          <w:p w14:paraId="1FC16BBE"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Participate in various project meetings such as the kick-off meeting and the interview of consultants.</w:t>
            </w:r>
          </w:p>
          <w:p w14:paraId="5A4F22CD"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Review the draft report and provide feedback for improvement.</w:t>
            </w:r>
          </w:p>
          <w:p w14:paraId="28F6F6F4"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Validate the final report using the HI quality checklist provided in the annexes.</w:t>
            </w:r>
          </w:p>
        </w:tc>
      </w:tr>
      <w:tr w:rsidR="00B76F9E" w:rsidRPr="00557324" w14:paraId="03D02B0E" w14:textId="77777777" w:rsidTr="00A161D0">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56E9E429" w14:textId="30B104DB" w:rsidR="00B76F9E" w:rsidRPr="00557324" w:rsidRDefault="00B76F9E" w:rsidP="00A161D0">
            <w:pPr>
              <w:pStyle w:val="NoSpacing"/>
              <w:jc w:val="left"/>
              <w:rPr>
                <w:rFonts w:cs="Arial"/>
                <w:b/>
                <w:sz w:val="24"/>
                <w:szCs w:val="24"/>
                <w:bdr w:val="nil"/>
                <w:lang w:val="en-GB"/>
              </w:rPr>
            </w:pPr>
            <w:r w:rsidRPr="00557324">
              <w:rPr>
                <w:rFonts w:cs="Arial"/>
                <w:b/>
                <w:sz w:val="24"/>
                <w:szCs w:val="24"/>
                <w:bdr w:val="nil"/>
                <w:lang w:val="en-GB"/>
              </w:rPr>
              <w:t>Operations Team (</w:t>
            </w:r>
            <w:r w:rsidR="0032080F" w:rsidRPr="00557324">
              <w:rPr>
                <w:rFonts w:cs="Arial"/>
                <w:b/>
                <w:sz w:val="24"/>
                <w:szCs w:val="24"/>
                <w:bdr w:val="nil"/>
                <w:lang w:val="en-GB"/>
              </w:rPr>
              <w:t xml:space="preserve">Operations Manager, </w:t>
            </w:r>
            <w:r w:rsidRPr="00557324">
              <w:rPr>
                <w:rFonts w:cs="Arial"/>
                <w:b/>
                <w:sz w:val="24"/>
                <w:szCs w:val="24"/>
                <w:bdr w:val="nil"/>
                <w:lang w:val="en-GB"/>
              </w:rPr>
              <w:t xml:space="preserve">Area Manager and Sr. Project Manager)  </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E2D5F4"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Ensure compliance of implementation with administrative, temporal and financial conditions.</w:t>
            </w:r>
          </w:p>
          <w:p w14:paraId="4A36E268"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Plan the budgetary needs and process the supply requirements.</w:t>
            </w:r>
          </w:p>
          <w:p w14:paraId="369897C8"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Communicate and mobilize stakeholders about the study.</w:t>
            </w:r>
          </w:p>
          <w:p w14:paraId="1703B1FE"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Plan the agenda with stakeholders and beneficiaries as soon as the plan is elaborated.</w:t>
            </w:r>
          </w:p>
        </w:tc>
      </w:tr>
      <w:tr w:rsidR="00B76F9E" w:rsidRPr="00557324" w14:paraId="17FE32EB" w14:textId="77777777" w:rsidTr="00A161D0">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64105A07" w14:textId="77777777" w:rsidR="00B76F9E" w:rsidRPr="00557324" w:rsidRDefault="00B76F9E" w:rsidP="00A161D0">
            <w:pPr>
              <w:pStyle w:val="NoSpacing"/>
              <w:rPr>
                <w:rFonts w:cs="Arial"/>
                <w:b/>
                <w:sz w:val="24"/>
                <w:szCs w:val="24"/>
                <w:bdr w:val="nil"/>
                <w:lang w:val="en-GB"/>
              </w:rPr>
            </w:pPr>
            <w:r w:rsidRPr="00557324">
              <w:rPr>
                <w:rFonts w:cs="Arial"/>
                <w:b/>
                <w:sz w:val="24"/>
                <w:szCs w:val="24"/>
                <w:bdr w:val="nil"/>
                <w:lang w:val="en-GB"/>
              </w:rPr>
              <w:t>Country Finance Manager, Area Manager/Sr. Project Manager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25AA33F"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Provide guidance on financial aspects of the project.</w:t>
            </w:r>
          </w:p>
          <w:p w14:paraId="4A358685"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Share the budget available for the study</w:t>
            </w:r>
          </w:p>
          <w:p w14:paraId="027685F8"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Ensure payment is made to the consultant according to the agreed instalments and terms and conditions.</w:t>
            </w:r>
          </w:p>
        </w:tc>
      </w:tr>
      <w:tr w:rsidR="00B76F9E" w:rsidRPr="00557324" w14:paraId="41587733" w14:textId="77777777" w:rsidTr="00A161D0">
        <w:tc>
          <w:tcPr>
            <w:tcW w:w="2160" w:type="dxa"/>
            <w:vMerge w:val="restart"/>
            <w:tcBorders>
              <w:top w:val="single" w:sz="2" w:space="0" w:color="000000" w:themeColor="text1"/>
              <w:left w:val="single" w:sz="2" w:space="0" w:color="000000" w:themeColor="text1"/>
              <w:right w:val="single" w:sz="2" w:space="0" w:color="000000" w:themeColor="text1"/>
            </w:tcBorders>
            <w:shd w:val="clear" w:color="auto" w:fill="A5A5A5" w:themeFill="accent3"/>
          </w:tcPr>
          <w:p w14:paraId="0DF42137" w14:textId="77777777" w:rsidR="00B76F9E" w:rsidRPr="00557324" w:rsidRDefault="00B76F9E" w:rsidP="00A161D0">
            <w:pPr>
              <w:pStyle w:val="NoSpacing"/>
              <w:rPr>
                <w:rFonts w:cs="Arial"/>
                <w:b/>
                <w:sz w:val="24"/>
                <w:szCs w:val="24"/>
                <w:bdr w:val="nil"/>
                <w:lang w:val="en-GB"/>
              </w:rPr>
            </w:pPr>
            <w:r w:rsidRPr="00557324">
              <w:rPr>
                <w:rFonts w:cs="Arial"/>
                <w:b/>
                <w:sz w:val="24"/>
                <w:szCs w:val="24"/>
                <w:bdr w:val="nil"/>
                <w:lang w:val="en-GB"/>
              </w:rPr>
              <w:t>Technical Team</w:t>
            </w:r>
          </w:p>
          <w:p w14:paraId="69AAFC2A" w14:textId="2AEBB54D" w:rsidR="00B76F9E" w:rsidRPr="00557324" w:rsidRDefault="00B76F9E" w:rsidP="00A161D0">
            <w:pPr>
              <w:pStyle w:val="NoSpacing"/>
              <w:rPr>
                <w:rFonts w:eastAsia="Times New Roman" w:cs="Arial"/>
                <w:sz w:val="24"/>
                <w:szCs w:val="24"/>
                <w:lang w:val="en-GB"/>
              </w:rPr>
            </w:pPr>
            <w:r w:rsidRPr="00557324">
              <w:rPr>
                <w:rFonts w:cs="Arial"/>
                <w:b/>
                <w:color w:val="000000" w:themeColor="text1"/>
                <w:sz w:val="24"/>
                <w:szCs w:val="24"/>
                <w:bdr w:val="nil"/>
                <w:lang w:val="en-GB"/>
              </w:rPr>
              <w:t>(Regional Health Specialists, Regional MEAL Manager</w:t>
            </w:r>
            <w:r w:rsidR="0032080F" w:rsidRPr="00557324">
              <w:rPr>
                <w:rFonts w:cs="Arial"/>
                <w:b/>
                <w:color w:val="000000" w:themeColor="text1"/>
                <w:sz w:val="24"/>
                <w:szCs w:val="24"/>
                <w:bdr w:val="nil"/>
                <w:lang w:val="en-GB"/>
              </w:rPr>
              <w:t>, TS-Rehab</w:t>
            </w:r>
            <w:r w:rsidRPr="00557324">
              <w:rPr>
                <w:rFonts w:cs="Arial"/>
                <w:b/>
                <w:color w:val="000000" w:themeColor="text1"/>
                <w:sz w:val="24"/>
                <w:szCs w:val="24"/>
                <w:bdr w:val="nil"/>
                <w:lang w:val="en-GB"/>
              </w:rPr>
              <w:t xml:space="preserve"> and Technical Head of Program)</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98D882"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Review of analysis tools, including identifying needs and relevant infographics.</w:t>
            </w:r>
          </w:p>
          <w:p w14:paraId="05B6D9BB"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Review and provide feedback on data collection tools.</w:t>
            </w:r>
          </w:p>
          <w:p w14:paraId="52CBA0FE"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Review and provide feedback on the study report.</w:t>
            </w:r>
          </w:p>
          <w:p w14:paraId="68EC03BE" w14:textId="77777777" w:rsidR="00B76F9E" w:rsidRPr="00557324" w:rsidRDefault="00B76F9E" w:rsidP="00B76F9E">
            <w:pPr>
              <w:pStyle w:val="NoSpacing"/>
              <w:numPr>
                <w:ilvl w:val="0"/>
                <w:numId w:val="12"/>
              </w:numPr>
              <w:rPr>
                <w:rFonts w:cs="Arial"/>
                <w:sz w:val="24"/>
                <w:szCs w:val="24"/>
                <w:bdr w:val="nil"/>
                <w:lang w:val="en-GB"/>
              </w:rPr>
            </w:pPr>
            <w:r w:rsidRPr="00557324">
              <w:rPr>
                <w:rFonts w:cs="Arial"/>
                <w:sz w:val="24"/>
                <w:szCs w:val="24"/>
                <w:bdr w:val="nil"/>
                <w:lang w:val="en-GB"/>
              </w:rPr>
              <w:t>Participate in the implementation of study recommendations.</w:t>
            </w:r>
          </w:p>
        </w:tc>
      </w:tr>
      <w:tr w:rsidR="00B76F9E" w:rsidRPr="00557324" w14:paraId="264D2A5E" w14:textId="77777777" w:rsidTr="00A161D0">
        <w:tc>
          <w:tcPr>
            <w:tcW w:w="2160" w:type="dxa"/>
            <w:vMerge/>
            <w:tcBorders>
              <w:left w:val="single" w:sz="2" w:space="0" w:color="000000" w:themeColor="text1"/>
              <w:bottom w:val="single" w:sz="2" w:space="0" w:color="000000" w:themeColor="text1"/>
              <w:right w:val="single" w:sz="2" w:space="0" w:color="000000" w:themeColor="text1"/>
            </w:tcBorders>
            <w:shd w:val="clear" w:color="auto" w:fill="A5A5A5" w:themeFill="accent3"/>
          </w:tcPr>
          <w:p w14:paraId="79E1BDEF" w14:textId="77777777" w:rsidR="00B76F9E" w:rsidRPr="00557324" w:rsidRDefault="00B76F9E" w:rsidP="00A161D0">
            <w:pPr>
              <w:pStyle w:val="NoSpacing"/>
              <w:rPr>
                <w:rFonts w:cs="Arial"/>
                <w:b/>
                <w:sz w:val="24"/>
                <w:szCs w:val="24"/>
                <w:bdr w:val="nil"/>
                <w:lang w:val="en-GB"/>
              </w:rPr>
            </w:pP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44074EE"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 xml:space="preserve">Conduct meetings with the consultant to plan and execute the </w:t>
            </w:r>
            <w:r w:rsidRPr="00557324">
              <w:rPr>
                <w:rFonts w:cs="Arial"/>
                <w:sz w:val="24"/>
                <w:szCs w:val="24"/>
                <w:bdr w:val="nil"/>
                <w:lang w:val="en-GB"/>
              </w:rPr>
              <w:t>study</w:t>
            </w:r>
            <w:r w:rsidRPr="00557324">
              <w:rPr>
                <w:rFonts w:eastAsia="Times New Roman" w:cs="Arial"/>
                <w:sz w:val="24"/>
                <w:szCs w:val="24"/>
                <w:lang w:val="en-GB"/>
              </w:rPr>
              <w:t>.</w:t>
            </w:r>
          </w:p>
          <w:p w14:paraId="17D2B916"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 xml:space="preserve">Support in the design and definition of the </w:t>
            </w:r>
            <w:r w:rsidRPr="00557324">
              <w:rPr>
                <w:rFonts w:cs="Arial"/>
                <w:sz w:val="24"/>
                <w:szCs w:val="24"/>
                <w:bdr w:val="nil"/>
                <w:lang w:val="en-GB"/>
              </w:rPr>
              <w:t>study</w:t>
            </w:r>
            <w:r w:rsidRPr="00557324">
              <w:rPr>
                <w:rFonts w:eastAsia="Times New Roman" w:cs="Arial"/>
                <w:sz w:val="24"/>
                <w:szCs w:val="24"/>
                <w:lang w:val="en-GB"/>
              </w:rPr>
              <w:t xml:space="preserve"> methodology.</w:t>
            </w:r>
          </w:p>
          <w:p w14:paraId="0A1346AE"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Assist in the development/adaptation of data collection tools.</w:t>
            </w:r>
          </w:p>
          <w:p w14:paraId="208B31D7"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lastRenderedPageBreak/>
              <w:t>Monitor the data collection and ensure quality.</w:t>
            </w:r>
          </w:p>
          <w:p w14:paraId="1703DA87"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 xml:space="preserve">Review the analysis tool developed by consultant. </w:t>
            </w:r>
          </w:p>
          <w:p w14:paraId="09E32338"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Review analysis and provide feedback on the report.</w:t>
            </w:r>
          </w:p>
          <w:p w14:paraId="69CADB55"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 xml:space="preserve">Oversee the entire </w:t>
            </w:r>
            <w:r w:rsidRPr="00557324">
              <w:rPr>
                <w:rFonts w:cs="Arial"/>
                <w:sz w:val="24"/>
                <w:szCs w:val="24"/>
                <w:bdr w:val="nil"/>
                <w:lang w:val="en-GB"/>
              </w:rPr>
              <w:t>study</w:t>
            </w:r>
            <w:r w:rsidRPr="00557324">
              <w:rPr>
                <w:rFonts w:eastAsia="Times New Roman" w:cs="Arial"/>
                <w:sz w:val="24"/>
                <w:szCs w:val="24"/>
                <w:lang w:val="en-GB"/>
              </w:rPr>
              <w:t xml:space="preserve"> process.</w:t>
            </w:r>
          </w:p>
        </w:tc>
      </w:tr>
      <w:tr w:rsidR="00B76F9E" w:rsidRPr="00557324" w14:paraId="1008866B" w14:textId="77777777" w:rsidTr="00A161D0">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795F0D7F" w14:textId="77777777" w:rsidR="00B76F9E" w:rsidRPr="00557324" w:rsidRDefault="00B76F9E" w:rsidP="00A161D0">
            <w:pPr>
              <w:pStyle w:val="NoSpacing"/>
              <w:rPr>
                <w:rFonts w:cs="Arial"/>
                <w:b/>
                <w:sz w:val="24"/>
                <w:szCs w:val="24"/>
                <w:bdr w:val="nil"/>
                <w:lang w:val="en-GB"/>
              </w:rPr>
            </w:pPr>
            <w:r w:rsidRPr="00557324">
              <w:rPr>
                <w:rFonts w:cs="Arial"/>
                <w:b/>
                <w:sz w:val="24"/>
                <w:szCs w:val="24"/>
                <w:bdr w:val="nil"/>
                <w:lang w:val="en-GB"/>
              </w:rPr>
              <w:lastRenderedPageBreak/>
              <w:t>Consultant/Firms</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95A790"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Prepare an inception report.</w:t>
            </w:r>
          </w:p>
          <w:p w14:paraId="5E4A24D7" w14:textId="1B01FC1E"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 xml:space="preserve">Design the </w:t>
            </w:r>
            <w:r w:rsidRPr="00557324">
              <w:rPr>
                <w:rFonts w:cs="Arial"/>
                <w:sz w:val="24"/>
                <w:szCs w:val="24"/>
                <w:bdr w:val="nil"/>
                <w:lang w:val="en-GB"/>
              </w:rPr>
              <w:t>study</w:t>
            </w:r>
            <w:r w:rsidRPr="00557324">
              <w:rPr>
                <w:rFonts w:eastAsia="Times New Roman" w:cs="Arial"/>
                <w:sz w:val="24"/>
                <w:szCs w:val="24"/>
                <w:lang w:val="en-GB"/>
              </w:rPr>
              <w:t xml:space="preserve"> methodology, including sampling techniques and data collection procedures and develop tool </w:t>
            </w:r>
          </w:p>
          <w:p w14:paraId="22EC10FF" w14:textId="562EEBD6"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 xml:space="preserve">Collect qualitative data as per the defined methodology </w:t>
            </w:r>
          </w:p>
          <w:p w14:paraId="5554C61A" w14:textId="611A64BB"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Conduct data compilation and analysis</w:t>
            </w:r>
          </w:p>
          <w:p w14:paraId="3040A784"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 xml:space="preserve">Present the findings of the study and respond to any questions or feedback and prepare a comprehensive study report </w:t>
            </w:r>
          </w:p>
          <w:p w14:paraId="3B674526"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Prepare a draft study report and incorporate feedback from HI.</w:t>
            </w:r>
          </w:p>
          <w:p w14:paraId="03D4A69D" w14:textId="77777777" w:rsidR="00B76F9E" w:rsidRPr="00557324" w:rsidRDefault="00B76F9E" w:rsidP="00B76F9E">
            <w:pPr>
              <w:pStyle w:val="NoSpacing"/>
              <w:numPr>
                <w:ilvl w:val="0"/>
                <w:numId w:val="12"/>
              </w:numPr>
              <w:rPr>
                <w:rFonts w:eastAsia="Times New Roman" w:cs="Arial"/>
                <w:sz w:val="24"/>
                <w:szCs w:val="24"/>
                <w:lang w:val="en-GB"/>
              </w:rPr>
            </w:pPr>
            <w:r w:rsidRPr="00557324">
              <w:rPr>
                <w:rFonts w:eastAsia="Times New Roman" w:cs="Arial"/>
                <w:sz w:val="24"/>
                <w:szCs w:val="24"/>
                <w:lang w:val="en-GB"/>
              </w:rPr>
              <w:t>Submit the final report.</w:t>
            </w:r>
          </w:p>
        </w:tc>
      </w:tr>
      <w:tr w:rsidR="00B76F9E" w:rsidRPr="00557324" w14:paraId="0680E852" w14:textId="77777777" w:rsidTr="00A161D0">
        <w:trPr>
          <w:trHeight w:val="351"/>
        </w:trPr>
        <w:tc>
          <w:tcPr>
            <w:tcW w:w="216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5A5A5" w:themeFill="accent3"/>
          </w:tcPr>
          <w:p w14:paraId="32195EE2" w14:textId="77777777" w:rsidR="00B76F9E" w:rsidRPr="00557324" w:rsidRDefault="00B76F9E" w:rsidP="00A161D0">
            <w:pPr>
              <w:pStyle w:val="NoSpacing"/>
              <w:rPr>
                <w:rFonts w:cs="Arial"/>
                <w:b/>
                <w:sz w:val="24"/>
                <w:szCs w:val="24"/>
                <w:bdr w:val="nil"/>
                <w:lang w:val="en-GB"/>
              </w:rPr>
            </w:pPr>
            <w:r w:rsidRPr="00557324">
              <w:rPr>
                <w:rFonts w:cs="Arial"/>
                <w:b/>
                <w:sz w:val="24"/>
                <w:szCs w:val="24"/>
                <w:bdr w:val="nil"/>
                <w:lang w:val="en-GB"/>
              </w:rPr>
              <w:t>Logistics Team/HR</w:t>
            </w:r>
          </w:p>
        </w:tc>
        <w:tc>
          <w:tcPr>
            <w:tcW w:w="773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259DDCB" w14:textId="77777777" w:rsidR="00B76F9E" w:rsidRPr="00557324" w:rsidRDefault="00B76F9E" w:rsidP="00B76F9E">
            <w:pPr>
              <w:pStyle w:val="NoSpacing"/>
              <w:numPr>
                <w:ilvl w:val="0"/>
                <w:numId w:val="12"/>
              </w:numPr>
              <w:rPr>
                <w:rFonts w:cs="Arial"/>
                <w:kern w:val="2"/>
                <w:sz w:val="24"/>
                <w:szCs w:val="24"/>
                <w:bdr w:val="nil"/>
                <w:lang w:val="en-GB"/>
              </w:rPr>
            </w:pPr>
            <w:r w:rsidRPr="00557324">
              <w:rPr>
                <w:rFonts w:cs="Arial"/>
                <w:kern w:val="2"/>
                <w:sz w:val="24"/>
                <w:szCs w:val="24"/>
                <w:bdr w:val="nil"/>
                <w:lang w:val="en-GB"/>
              </w:rPr>
              <w:t>Assist on the hiring of a consultant(s) by publishing the job offer, and receiving processing the application including other assistance to complete the evaluation work.</w:t>
            </w:r>
          </w:p>
          <w:p w14:paraId="1C9E787C" w14:textId="77777777" w:rsidR="00B76F9E" w:rsidRPr="00557324" w:rsidRDefault="00B76F9E" w:rsidP="00B76F9E">
            <w:pPr>
              <w:pStyle w:val="NoSpacing"/>
              <w:numPr>
                <w:ilvl w:val="0"/>
                <w:numId w:val="12"/>
              </w:numPr>
              <w:rPr>
                <w:rFonts w:cs="Arial"/>
                <w:kern w:val="2"/>
                <w:sz w:val="24"/>
                <w:szCs w:val="24"/>
                <w:bdr w:val="nil"/>
                <w:lang w:val="en-GB"/>
              </w:rPr>
            </w:pPr>
            <w:r w:rsidRPr="00557324">
              <w:rPr>
                <w:rFonts w:cs="Arial"/>
                <w:kern w:val="2"/>
                <w:sz w:val="24"/>
                <w:szCs w:val="24"/>
                <w:bdr w:val="nil"/>
                <w:lang w:val="en-GB"/>
              </w:rPr>
              <w:t xml:space="preserve">Share all required documents (full package) to recruiter </w:t>
            </w:r>
          </w:p>
        </w:tc>
      </w:tr>
    </w:tbl>
    <w:p w14:paraId="1A5D38E7" w14:textId="77777777" w:rsidR="00B76F9E" w:rsidRPr="00557324" w:rsidRDefault="00B76F9E" w:rsidP="00B76F9E">
      <w:pPr>
        <w:shd w:val="clear" w:color="auto" w:fill="FFFFFF"/>
        <w:spacing w:after="0" w:line="240" w:lineRule="auto"/>
        <w:rPr>
          <w:rFonts w:ascii="Nunito" w:hAnsi="Nunito" w:cs="Arial"/>
          <w:color w:val="000000" w:themeColor="text1"/>
          <w:sz w:val="24"/>
          <w:szCs w:val="24"/>
        </w:rPr>
      </w:pPr>
    </w:p>
    <w:p w14:paraId="5E3CB3F5" w14:textId="77777777" w:rsidR="00B76F9E" w:rsidRPr="00557324" w:rsidRDefault="00B76F9E" w:rsidP="00B76F9E">
      <w:pPr>
        <w:spacing w:after="0" w:line="276" w:lineRule="auto"/>
        <w:rPr>
          <w:rFonts w:ascii="Nunito" w:hAnsi="Nunito" w:cs="Arial"/>
          <w:b/>
          <w:bCs/>
          <w:color w:val="2E74B5" w:themeColor="accent1" w:themeShade="BF"/>
          <w:sz w:val="24"/>
          <w:szCs w:val="24"/>
        </w:rPr>
      </w:pPr>
      <w:r w:rsidRPr="00557324">
        <w:rPr>
          <w:rFonts w:ascii="Nunito" w:hAnsi="Nunito" w:cs="Arial"/>
          <w:b/>
          <w:bCs/>
          <w:color w:val="2E74B5" w:themeColor="accent1" w:themeShade="BF"/>
          <w:sz w:val="24"/>
          <w:szCs w:val="24"/>
        </w:rPr>
        <w:t>Required Qualifications for individuals/ firm</w:t>
      </w:r>
    </w:p>
    <w:p w14:paraId="59D09585" w14:textId="77777777" w:rsidR="00B76F9E" w:rsidRPr="00557324" w:rsidRDefault="00B76F9E" w:rsidP="00B76F9E">
      <w:pPr>
        <w:spacing w:after="0" w:line="240" w:lineRule="auto"/>
        <w:rPr>
          <w:rFonts w:ascii="Nunito" w:hAnsi="Nunito" w:cs="Arial"/>
          <w:color w:val="000000" w:themeColor="text1"/>
          <w:sz w:val="24"/>
          <w:szCs w:val="24"/>
        </w:rPr>
      </w:pPr>
      <w:r w:rsidRPr="00557324">
        <w:rPr>
          <w:rFonts w:ascii="Nunito" w:hAnsi="Nunito" w:cs="Arial"/>
          <w:color w:val="000000" w:themeColor="text1"/>
          <w:sz w:val="24"/>
          <w:szCs w:val="24"/>
        </w:rPr>
        <w:t xml:space="preserve">The consultant/ team should have </w:t>
      </w:r>
      <w:r w:rsidRPr="00557324">
        <w:rPr>
          <w:rFonts w:ascii="Nunito" w:hAnsi="Nunito" w:cs="Arial"/>
          <w:sz w:val="24"/>
          <w:szCs w:val="24"/>
        </w:rPr>
        <w:t>the</w:t>
      </w:r>
      <w:r w:rsidRPr="00557324">
        <w:rPr>
          <w:rFonts w:ascii="Nunito" w:hAnsi="Nunito" w:cs="Arial"/>
          <w:color w:val="000000" w:themeColor="text1"/>
          <w:sz w:val="24"/>
          <w:szCs w:val="24"/>
        </w:rPr>
        <w:t xml:space="preserve"> following requirements</w:t>
      </w:r>
    </w:p>
    <w:p w14:paraId="3204EF27" w14:textId="39CD6F47" w:rsidR="00B76F9E" w:rsidRPr="00557324" w:rsidRDefault="00B76F9E" w:rsidP="00B76F9E">
      <w:pPr>
        <w:pStyle w:val="ListParagraph"/>
        <w:numPr>
          <w:ilvl w:val="0"/>
          <w:numId w:val="11"/>
        </w:numPr>
        <w:spacing w:after="0" w:line="276" w:lineRule="auto"/>
        <w:rPr>
          <w:rFonts w:ascii="Nunito" w:hAnsi="Nunito" w:cs="Arial"/>
          <w:sz w:val="24"/>
          <w:szCs w:val="24"/>
        </w:rPr>
      </w:pPr>
      <w:r w:rsidRPr="00557324">
        <w:rPr>
          <w:rFonts w:ascii="Nunito" w:hAnsi="Nunito" w:cs="Arial"/>
          <w:sz w:val="24"/>
          <w:szCs w:val="24"/>
        </w:rPr>
        <w:t xml:space="preserve">The Lead consultant must have Master’s degree in </w:t>
      </w:r>
      <w:r w:rsidR="00F371D7">
        <w:rPr>
          <w:rFonts w:ascii="Nunito" w:hAnsi="Nunito" w:cs="Arial"/>
          <w:sz w:val="24"/>
          <w:szCs w:val="24"/>
        </w:rPr>
        <w:t>rehabilitation</w:t>
      </w:r>
      <w:r w:rsidR="00990847">
        <w:rPr>
          <w:rFonts w:ascii="Nunito" w:hAnsi="Nunito" w:cs="Arial"/>
          <w:sz w:val="24"/>
          <w:szCs w:val="24"/>
        </w:rPr>
        <w:t xml:space="preserve">/public health </w:t>
      </w:r>
      <w:r w:rsidRPr="00557324">
        <w:rPr>
          <w:rFonts w:ascii="Nunito" w:hAnsi="Nunito" w:cs="Arial"/>
          <w:sz w:val="24"/>
          <w:szCs w:val="24"/>
        </w:rPr>
        <w:t xml:space="preserve">or a related field from an accredited academic institution </w:t>
      </w:r>
    </w:p>
    <w:p w14:paraId="02576ADC" w14:textId="1932C120" w:rsidR="00B76F9E" w:rsidRPr="00557324" w:rsidRDefault="00B76F9E" w:rsidP="00B76F9E">
      <w:pPr>
        <w:pStyle w:val="ListParagraph"/>
        <w:numPr>
          <w:ilvl w:val="0"/>
          <w:numId w:val="11"/>
        </w:numPr>
        <w:spacing w:after="0" w:line="276" w:lineRule="auto"/>
        <w:rPr>
          <w:rFonts w:ascii="Nunito" w:hAnsi="Nunito" w:cs="Arial"/>
          <w:sz w:val="24"/>
          <w:szCs w:val="24"/>
        </w:rPr>
      </w:pPr>
      <w:r w:rsidRPr="00557324">
        <w:rPr>
          <w:rFonts w:ascii="Nunito" w:hAnsi="Nunito" w:cs="Arial"/>
          <w:sz w:val="24"/>
          <w:szCs w:val="24"/>
        </w:rPr>
        <w:t xml:space="preserve">The lead consultant with extensive </w:t>
      </w:r>
      <w:bookmarkStart w:id="3" w:name="_Hlk174980250"/>
      <w:r w:rsidR="00990847">
        <w:rPr>
          <w:rFonts w:ascii="Nunito" w:hAnsi="Nunito" w:cs="Arial"/>
          <w:sz w:val="24"/>
          <w:szCs w:val="24"/>
        </w:rPr>
        <w:t xml:space="preserve">experience in children stimulation </w:t>
      </w:r>
    </w:p>
    <w:bookmarkEnd w:id="3"/>
    <w:p w14:paraId="3A3E199B" w14:textId="145D2EE8" w:rsidR="00B76F9E" w:rsidRPr="00557324" w:rsidRDefault="00B76F9E" w:rsidP="00B76F9E">
      <w:pPr>
        <w:pStyle w:val="ListParagraph"/>
        <w:numPr>
          <w:ilvl w:val="0"/>
          <w:numId w:val="11"/>
        </w:numPr>
        <w:spacing w:after="0" w:line="276" w:lineRule="auto"/>
        <w:rPr>
          <w:rFonts w:ascii="Nunito" w:hAnsi="Nunito" w:cs="Arial"/>
          <w:sz w:val="24"/>
          <w:szCs w:val="24"/>
        </w:rPr>
      </w:pPr>
      <w:r w:rsidRPr="00557324">
        <w:rPr>
          <w:rFonts w:ascii="Nunito" w:hAnsi="Nunito" w:cs="Arial"/>
          <w:sz w:val="24"/>
          <w:szCs w:val="24"/>
        </w:rPr>
        <w:t xml:space="preserve">At least </w:t>
      </w:r>
      <w:r w:rsidR="008B046C">
        <w:rPr>
          <w:rFonts w:ascii="Nunito" w:hAnsi="Nunito" w:cs="Arial"/>
          <w:sz w:val="24"/>
          <w:szCs w:val="24"/>
        </w:rPr>
        <w:t>5</w:t>
      </w:r>
      <w:r w:rsidR="008B046C" w:rsidRPr="00557324">
        <w:rPr>
          <w:rFonts w:ascii="Nunito" w:hAnsi="Nunito" w:cs="Arial"/>
          <w:sz w:val="24"/>
          <w:szCs w:val="24"/>
        </w:rPr>
        <w:t xml:space="preserve"> </w:t>
      </w:r>
      <w:r w:rsidRPr="00557324">
        <w:rPr>
          <w:rFonts w:ascii="Nunito" w:hAnsi="Nunito" w:cs="Arial"/>
          <w:sz w:val="24"/>
          <w:szCs w:val="24"/>
        </w:rPr>
        <w:t xml:space="preserve">years’ experience to work in </w:t>
      </w:r>
      <w:r w:rsidR="008B046C">
        <w:rPr>
          <w:rFonts w:ascii="Nunito" w:hAnsi="Nunito" w:cs="Arial"/>
          <w:sz w:val="24"/>
          <w:szCs w:val="24"/>
        </w:rPr>
        <w:t xml:space="preserve">low and middle income countries programs </w:t>
      </w:r>
    </w:p>
    <w:p w14:paraId="7B6924F3" w14:textId="64E5AD4C" w:rsidR="00B76F9E" w:rsidRPr="00557324" w:rsidRDefault="00B76F9E" w:rsidP="00B76F9E">
      <w:pPr>
        <w:pStyle w:val="ListParagraph"/>
        <w:numPr>
          <w:ilvl w:val="0"/>
          <w:numId w:val="11"/>
        </w:numPr>
        <w:spacing w:after="0" w:line="276" w:lineRule="auto"/>
        <w:rPr>
          <w:rFonts w:ascii="Nunito" w:hAnsi="Nunito" w:cs="Arial"/>
          <w:sz w:val="24"/>
          <w:szCs w:val="24"/>
        </w:rPr>
      </w:pPr>
      <w:r w:rsidRPr="00557324">
        <w:rPr>
          <w:rFonts w:ascii="Nunito" w:hAnsi="Nunito" w:cs="Arial"/>
          <w:sz w:val="24"/>
          <w:szCs w:val="24"/>
        </w:rPr>
        <w:t xml:space="preserve">Medical Graduate/MPH/ PHD in the relevant sector </w:t>
      </w:r>
      <w:r w:rsidR="009859B7" w:rsidRPr="00557324">
        <w:rPr>
          <w:rFonts w:ascii="Nunito" w:hAnsi="Nunito" w:cs="Arial"/>
          <w:sz w:val="24"/>
          <w:szCs w:val="24"/>
        </w:rPr>
        <w:t xml:space="preserve">will be given more advantage </w:t>
      </w:r>
    </w:p>
    <w:p w14:paraId="0BBB6FB9" w14:textId="77777777" w:rsidR="00B76F9E" w:rsidRPr="00557324" w:rsidRDefault="00B76F9E" w:rsidP="00B76F9E">
      <w:pPr>
        <w:pStyle w:val="ListParagraph"/>
        <w:numPr>
          <w:ilvl w:val="0"/>
          <w:numId w:val="11"/>
        </w:numPr>
        <w:spacing w:after="0" w:line="276" w:lineRule="auto"/>
        <w:rPr>
          <w:rFonts w:ascii="Nunito" w:hAnsi="Nunito" w:cs="Arial"/>
          <w:sz w:val="24"/>
          <w:szCs w:val="24"/>
        </w:rPr>
      </w:pPr>
      <w:r w:rsidRPr="00557324">
        <w:rPr>
          <w:rFonts w:ascii="Nunito" w:hAnsi="Nunito" w:cs="Arial"/>
          <w:sz w:val="24"/>
          <w:szCs w:val="24"/>
        </w:rPr>
        <w:t>Should have company profile with CV of key person of company</w:t>
      </w:r>
    </w:p>
    <w:p w14:paraId="61DAE7D6" w14:textId="67B53C8F" w:rsidR="00B76F9E" w:rsidRPr="00557324" w:rsidRDefault="00B76F9E" w:rsidP="00B76F9E">
      <w:pPr>
        <w:pStyle w:val="ListParagraph"/>
        <w:numPr>
          <w:ilvl w:val="0"/>
          <w:numId w:val="11"/>
        </w:numPr>
        <w:spacing w:after="0" w:line="276" w:lineRule="auto"/>
        <w:rPr>
          <w:rFonts w:ascii="Nunito" w:hAnsi="Nunito" w:cs="Arial"/>
          <w:sz w:val="24"/>
          <w:szCs w:val="24"/>
        </w:rPr>
      </w:pPr>
      <w:r w:rsidRPr="00557324">
        <w:rPr>
          <w:rFonts w:ascii="Nunito" w:hAnsi="Nunito" w:cs="Arial"/>
          <w:sz w:val="24"/>
          <w:szCs w:val="24"/>
        </w:rPr>
        <w:t>Share minimum 2 sample materials from last experience</w:t>
      </w:r>
      <w:r w:rsidR="009859B7" w:rsidRPr="00557324">
        <w:rPr>
          <w:rFonts w:ascii="Nunito" w:hAnsi="Nunito" w:cs="Arial"/>
          <w:sz w:val="24"/>
          <w:szCs w:val="24"/>
        </w:rPr>
        <w:t xml:space="preserve"> including 02 reports</w:t>
      </w:r>
      <w:r w:rsidRPr="00557324">
        <w:rPr>
          <w:rFonts w:ascii="Nunito" w:hAnsi="Nunito" w:cs="Arial"/>
          <w:sz w:val="24"/>
          <w:szCs w:val="24"/>
        </w:rPr>
        <w:t>.</w:t>
      </w:r>
    </w:p>
    <w:p w14:paraId="25FCF2D5" w14:textId="42726EC0" w:rsidR="00B76F9E" w:rsidRPr="00557324" w:rsidRDefault="00B76F9E" w:rsidP="00B76F9E">
      <w:pPr>
        <w:pStyle w:val="ListParagraph"/>
        <w:numPr>
          <w:ilvl w:val="0"/>
          <w:numId w:val="11"/>
        </w:numPr>
        <w:spacing w:after="0" w:line="276" w:lineRule="auto"/>
        <w:rPr>
          <w:rFonts w:ascii="Nunito" w:hAnsi="Nunito" w:cs="Arial"/>
          <w:sz w:val="24"/>
          <w:szCs w:val="24"/>
        </w:rPr>
      </w:pPr>
      <w:r w:rsidRPr="00557324">
        <w:rPr>
          <w:rFonts w:ascii="Nunito" w:hAnsi="Nunito" w:cs="Arial"/>
          <w:sz w:val="24"/>
          <w:szCs w:val="24"/>
        </w:rPr>
        <w:t xml:space="preserve">Excellent proficiency in English; oral and written. </w:t>
      </w:r>
    </w:p>
    <w:p w14:paraId="73FC930B" w14:textId="77777777" w:rsidR="00B76F9E" w:rsidRPr="00557324" w:rsidRDefault="00B76F9E" w:rsidP="00B76F9E">
      <w:pPr>
        <w:spacing w:after="0" w:line="276" w:lineRule="auto"/>
        <w:rPr>
          <w:rFonts w:ascii="Nunito" w:hAnsi="Nunito" w:cs="Arial"/>
          <w:b/>
          <w:bCs/>
          <w:color w:val="0070C0"/>
          <w:sz w:val="24"/>
          <w:szCs w:val="24"/>
        </w:rPr>
      </w:pPr>
    </w:p>
    <w:p w14:paraId="3BA1F9A5" w14:textId="77777777" w:rsidR="00B76F9E" w:rsidRPr="00557324" w:rsidRDefault="00B76F9E" w:rsidP="00B76F9E">
      <w:pPr>
        <w:spacing w:after="0" w:line="276" w:lineRule="auto"/>
        <w:rPr>
          <w:rFonts w:ascii="Nunito" w:hAnsi="Nunito" w:cs="Arial"/>
          <w:b/>
          <w:bCs/>
          <w:color w:val="FF0000"/>
          <w:sz w:val="24"/>
          <w:szCs w:val="24"/>
        </w:rPr>
      </w:pPr>
      <w:r w:rsidRPr="00557324">
        <w:rPr>
          <w:rFonts w:ascii="Nunito" w:hAnsi="Nunito" w:cs="Arial"/>
          <w:b/>
          <w:bCs/>
          <w:color w:val="0070C0"/>
          <w:sz w:val="24"/>
          <w:szCs w:val="24"/>
        </w:rPr>
        <w:t xml:space="preserve">Eligibility Requirements </w:t>
      </w:r>
    </w:p>
    <w:p w14:paraId="4FF2F11A" w14:textId="77777777" w:rsidR="00B76F9E" w:rsidRPr="00557324" w:rsidRDefault="00B76F9E" w:rsidP="00B76F9E">
      <w:pPr>
        <w:pStyle w:val="ListParagraph"/>
        <w:numPr>
          <w:ilvl w:val="0"/>
          <w:numId w:val="9"/>
        </w:numPr>
        <w:spacing w:after="0" w:line="276" w:lineRule="auto"/>
        <w:rPr>
          <w:rFonts w:ascii="Nunito" w:hAnsi="Nunito" w:cs="Arial"/>
          <w:sz w:val="24"/>
          <w:szCs w:val="24"/>
        </w:rPr>
      </w:pPr>
      <w:r w:rsidRPr="00557324">
        <w:rPr>
          <w:rFonts w:ascii="Nunito" w:hAnsi="Nunito" w:cs="Arial"/>
          <w:sz w:val="24"/>
          <w:szCs w:val="24"/>
        </w:rPr>
        <w:t>Interested Individuals/ Firm must submit their profile(s).</w:t>
      </w:r>
    </w:p>
    <w:p w14:paraId="36185B32" w14:textId="77777777" w:rsidR="00B76F9E" w:rsidRPr="00557324" w:rsidRDefault="00B76F9E" w:rsidP="00B76F9E">
      <w:pPr>
        <w:pStyle w:val="ListParagraph"/>
        <w:numPr>
          <w:ilvl w:val="0"/>
          <w:numId w:val="9"/>
        </w:numPr>
        <w:spacing w:after="0" w:line="276" w:lineRule="auto"/>
        <w:rPr>
          <w:rFonts w:ascii="Nunito" w:hAnsi="Nunito" w:cs="Arial"/>
          <w:sz w:val="24"/>
          <w:szCs w:val="24"/>
        </w:rPr>
      </w:pPr>
      <w:r w:rsidRPr="00557324">
        <w:rPr>
          <w:rFonts w:ascii="Nunito" w:hAnsi="Nunito" w:cs="Arial"/>
          <w:sz w:val="24"/>
          <w:szCs w:val="24"/>
        </w:rPr>
        <w:t>Firm/ organization must submit the documentation of legal status, and registration as a Company (Trade License, E-TIN, VAT Registration, and Bank Account Information).</w:t>
      </w:r>
    </w:p>
    <w:p w14:paraId="5F6F6474" w14:textId="77777777" w:rsidR="00B76F9E" w:rsidRPr="00557324" w:rsidRDefault="00B76F9E" w:rsidP="00B76F9E">
      <w:pPr>
        <w:pStyle w:val="ListParagraph"/>
        <w:numPr>
          <w:ilvl w:val="0"/>
          <w:numId w:val="9"/>
        </w:numPr>
        <w:spacing w:after="0" w:line="276" w:lineRule="auto"/>
        <w:rPr>
          <w:rFonts w:ascii="Nunito" w:hAnsi="Nunito" w:cs="Arial"/>
          <w:sz w:val="24"/>
          <w:szCs w:val="24"/>
        </w:rPr>
      </w:pPr>
      <w:r w:rsidRPr="00557324">
        <w:rPr>
          <w:rFonts w:ascii="Nunito" w:hAnsi="Nunito" w:cs="Arial"/>
          <w:sz w:val="24"/>
          <w:szCs w:val="24"/>
        </w:rPr>
        <w:lastRenderedPageBreak/>
        <w:t>Technical proposal (maximum 10 pages) including the proposed methodologies and proposed schedule.</w:t>
      </w:r>
    </w:p>
    <w:p w14:paraId="45DD7EA3" w14:textId="7C29C37A" w:rsidR="0032080F" w:rsidRPr="00123FF0" w:rsidRDefault="00B76F9E" w:rsidP="00B76F9E">
      <w:pPr>
        <w:pStyle w:val="ListParagraph"/>
        <w:numPr>
          <w:ilvl w:val="0"/>
          <w:numId w:val="9"/>
        </w:numPr>
        <w:spacing w:after="0" w:line="276" w:lineRule="auto"/>
        <w:rPr>
          <w:rFonts w:ascii="Nunito" w:hAnsi="Nunito" w:cs="Arial"/>
          <w:sz w:val="24"/>
          <w:szCs w:val="24"/>
        </w:rPr>
      </w:pPr>
      <w:r w:rsidRPr="00557324">
        <w:rPr>
          <w:rFonts w:ascii="Nunito" w:hAnsi="Nunito" w:cs="Arial"/>
          <w:sz w:val="24"/>
          <w:szCs w:val="24"/>
        </w:rPr>
        <w:t>Financial Proposal (all included) VAT &amp; TAX as per Bangladesh Government applicable rules, field visits, and any other logistical cost (Training materials/module printing and any other relevant cost) in BDT.</w:t>
      </w:r>
    </w:p>
    <w:p w14:paraId="3D835FBA" w14:textId="5EFDB389" w:rsidR="00B76F9E" w:rsidRPr="00557324" w:rsidRDefault="00B76F9E" w:rsidP="00B76F9E">
      <w:pPr>
        <w:spacing w:after="0" w:line="276" w:lineRule="auto"/>
        <w:rPr>
          <w:rFonts w:ascii="Nunito" w:hAnsi="Nunito" w:cs="Arial"/>
          <w:b/>
          <w:bCs/>
          <w:color w:val="0070C0"/>
          <w:sz w:val="24"/>
          <w:szCs w:val="24"/>
        </w:rPr>
      </w:pPr>
      <w:r w:rsidRPr="00557324">
        <w:rPr>
          <w:rFonts w:ascii="Nunito" w:hAnsi="Nunito" w:cs="Arial"/>
          <w:b/>
          <w:bCs/>
          <w:color w:val="0070C0"/>
          <w:sz w:val="24"/>
          <w:szCs w:val="24"/>
        </w:rPr>
        <w:t>Selection Criteria</w:t>
      </w:r>
    </w:p>
    <w:p w14:paraId="73FC32F7" w14:textId="77777777" w:rsidR="00B76F9E" w:rsidRPr="00557324" w:rsidRDefault="00B76F9E" w:rsidP="00B76F9E">
      <w:pPr>
        <w:spacing w:after="0" w:line="276" w:lineRule="auto"/>
        <w:rPr>
          <w:rFonts w:ascii="Nunito" w:hAnsi="Nunito" w:cs="Arial"/>
          <w:sz w:val="24"/>
          <w:szCs w:val="24"/>
        </w:rPr>
      </w:pPr>
      <w:r w:rsidRPr="00557324">
        <w:rPr>
          <w:rFonts w:ascii="Nunito" w:hAnsi="Nunito" w:cs="Arial"/>
          <w:sz w:val="24"/>
          <w:szCs w:val="24"/>
        </w:rPr>
        <w:t>The purchase committee of HI will select the most favorable trainer considering the below criteria:</w:t>
      </w:r>
    </w:p>
    <w:p w14:paraId="2D3C2A1D" w14:textId="77777777" w:rsidR="00B76F9E" w:rsidRPr="00557324" w:rsidRDefault="00B76F9E" w:rsidP="00B76F9E">
      <w:pPr>
        <w:spacing w:after="0" w:line="276" w:lineRule="auto"/>
        <w:rPr>
          <w:rFonts w:ascii="Nunito" w:hAnsi="Nunito" w:cs="Arial"/>
          <w:sz w:val="24"/>
          <w:szCs w:val="24"/>
        </w:rPr>
      </w:pPr>
    </w:p>
    <w:tbl>
      <w:tblPr>
        <w:tblStyle w:val="GridTable4-Accent5"/>
        <w:tblW w:w="9762" w:type="dxa"/>
        <w:tblLook w:val="04A0" w:firstRow="1" w:lastRow="0" w:firstColumn="1" w:lastColumn="0" w:noHBand="0" w:noVBand="1"/>
      </w:tblPr>
      <w:tblGrid>
        <w:gridCol w:w="7508"/>
        <w:gridCol w:w="2254"/>
      </w:tblGrid>
      <w:tr w:rsidR="00B76F9E" w:rsidRPr="000C5B81" w14:paraId="2405DF14" w14:textId="77777777" w:rsidTr="00A161D0">
        <w:trPr>
          <w:cnfStyle w:val="100000000000" w:firstRow="1" w:lastRow="0" w:firstColumn="0" w:lastColumn="0" w:oddVBand="0" w:evenVBand="0" w:oddHBand="0"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7508" w:type="dxa"/>
          </w:tcPr>
          <w:p w14:paraId="78286217" w14:textId="77777777" w:rsidR="00B76F9E" w:rsidRPr="000C5B81" w:rsidRDefault="00B76F9E" w:rsidP="00A161D0">
            <w:pPr>
              <w:rPr>
                <w:rFonts w:ascii="Nunito" w:hAnsi="Nunito" w:cs="Arial"/>
                <w:sz w:val="24"/>
                <w:szCs w:val="24"/>
              </w:rPr>
            </w:pPr>
            <w:r w:rsidRPr="000C5B81">
              <w:rPr>
                <w:rFonts w:ascii="Nunito" w:hAnsi="Nunito" w:cs="Arial"/>
                <w:sz w:val="24"/>
                <w:szCs w:val="24"/>
              </w:rPr>
              <w:t>Criterion</w:t>
            </w:r>
          </w:p>
        </w:tc>
        <w:tc>
          <w:tcPr>
            <w:tcW w:w="2254" w:type="dxa"/>
          </w:tcPr>
          <w:p w14:paraId="4047F81A" w14:textId="77777777" w:rsidR="00B76F9E" w:rsidRPr="000C5B81" w:rsidRDefault="00B76F9E" w:rsidP="00A161D0">
            <w:pPr>
              <w:cnfStyle w:val="100000000000" w:firstRow="1" w:lastRow="0" w:firstColumn="0" w:lastColumn="0" w:oddVBand="0" w:evenVBand="0" w:oddHBand="0" w:evenHBand="0" w:firstRowFirstColumn="0" w:firstRowLastColumn="0" w:lastRowFirstColumn="0" w:lastRowLastColumn="0"/>
              <w:rPr>
                <w:rFonts w:ascii="Nunito" w:hAnsi="Nunito" w:cs="Arial"/>
                <w:sz w:val="24"/>
                <w:szCs w:val="24"/>
              </w:rPr>
            </w:pPr>
            <w:r w:rsidRPr="000C5B81">
              <w:rPr>
                <w:rFonts w:ascii="Nunito" w:hAnsi="Nunito" w:cs="Arial"/>
                <w:sz w:val="24"/>
                <w:szCs w:val="24"/>
              </w:rPr>
              <w:t>Maximum Number of Points</w:t>
            </w:r>
          </w:p>
        </w:tc>
      </w:tr>
      <w:tr w:rsidR="00B76F9E" w:rsidRPr="000C5B81" w14:paraId="4EA70D1D" w14:textId="77777777" w:rsidTr="00A161D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7508" w:type="dxa"/>
          </w:tcPr>
          <w:p w14:paraId="104BCFBF" w14:textId="5DD10BB6" w:rsidR="00B76F9E" w:rsidRPr="000C5B81" w:rsidRDefault="00B76F9E" w:rsidP="00A161D0">
            <w:pPr>
              <w:rPr>
                <w:rFonts w:ascii="Nunito" w:hAnsi="Nunito" w:cs="Arial"/>
                <w:b w:val="0"/>
                <w:bCs w:val="0"/>
                <w:color w:val="000000" w:themeColor="text1"/>
                <w:sz w:val="24"/>
                <w:szCs w:val="24"/>
              </w:rPr>
            </w:pPr>
            <w:r w:rsidRPr="000C5B81">
              <w:rPr>
                <w:rFonts w:ascii="Nunito" w:hAnsi="Nunito" w:cs="Arial"/>
                <w:b w:val="0"/>
                <w:bCs w:val="0"/>
                <w:color w:val="000000" w:themeColor="text1"/>
                <w:sz w:val="24"/>
                <w:szCs w:val="24"/>
              </w:rPr>
              <w:t>Previous/recent experience in NGO/INGOs in the field of study</w:t>
            </w:r>
            <w:r w:rsidR="00D5387D">
              <w:rPr>
                <w:rFonts w:ascii="Nunito" w:hAnsi="Nunito" w:cs="Arial"/>
                <w:b w:val="0"/>
                <w:bCs w:val="0"/>
                <w:color w:val="000000" w:themeColor="text1"/>
                <w:sz w:val="24"/>
                <w:szCs w:val="24"/>
              </w:rPr>
              <w:t>/evaluation</w:t>
            </w:r>
            <w:r w:rsidR="009859B7" w:rsidRPr="000C5B81">
              <w:rPr>
                <w:rFonts w:ascii="Nunito" w:hAnsi="Nunito" w:cs="Arial"/>
                <w:b w:val="0"/>
                <w:bCs w:val="0"/>
                <w:color w:val="000000" w:themeColor="text1"/>
                <w:sz w:val="24"/>
                <w:szCs w:val="24"/>
              </w:rPr>
              <w:t>related to</w:t>
            </w:r>
            <w:r w:rsidR="00D5387D">
              <w:rPr>
                <w:rFonts w:ascii="Nunito" w:hAnsi="Nunito" w:cs="Arial"/>
                <w:b w:val="0"/>
                <w:bCs w:val="0"/>
                <w:color w:val="000000" w:themeColor="text1"/>
                <w:sz w:val="24"/>
                <w:szCs w:val="24"/>
              </w:rPr>
              <w:t xml:space="preserve"> children stimulation</w:t>
            </w:r>
            <w:r w:rsidR="009859B7" w:rsidRPr="000C5B81">
              <w:rPr>
                <w:rFonts w:ascii="Nunito" w:hAnsi="Nunito" w:cs="Arial"/>
                <w:b w:val="0"/>
                <w:bCs w:val="0"/>
                <w:color w:val="000000" w:themeColor="text1"/>
                <w:sz w:val="24"/>
                <w:szCs w:val="24"/>
              </w:rPr>
              <w:t xml:space="preserve"> </w:t>
            </w:r>
            <w:r w:rsidR="000C5B81" w:rsidRPr="000C5B81">
              <w:rPr>
                <w:rFonts w:ascii="Nunito" w:hAnsi="Nunito" w:cs="Arial"/>
                <w:b w:val="0"/>
                <w:bCs w:val="0"/>
                <w:color w:val="000000" w:themeColor="text1"/>
                <w:sz w:val="24"/>
                <w:szCs w:val="24"/>
              </w:rPr>
              <w:t>, attach 2 work completion report (10 point for each completion)</w:t>
            </w:r>
          </w:p>
        </w:tc>
        <w:tc>
          <w:tcPr>
            <w:tcW w:w="2254" w:type="dxa"/>
          </w:tcPr>
          <w:p w14:paraId="476D7ED2" w14:textId="77777777" w:rsidR="00B76F9E" w:rsidRPr="000C5B81" w:rsidRDefault="00B76F9E" w:rsidP="00A161D0">
            <w:pPr>
              <w:cnfStyle w:val="000000100000" w:firstRow="0" w:lastRow="0" w:firstColumn="0" w:lastColumn="0" w:oddVBand="0" w:evenVBand="0" w:oddHBand="1" w:evenHBand="0" w:firstRowFirstColumn="0" w:firstRowLastColumn="0" w:lastRowFirstColumn="0" w:lastRowLastColumn="0"/>
              <w:rPr>
                <w:rFonts w:ascii="Nunito" w:hAnsi="Nunito" w:cs="Arial"/>
                <w:sz w:val="24"/>
                <w:szCs w:val="24"/>
              </w:rPr>
            </w:pPr>
            <w:r w:rsidRPr="000C5B81">
              <w:rPr>
                <w:rFonts w:ascii="Nunito" w:hAnsi="Nunito" w:cs="Arial"/>
                <w:sz w:val="24"/>
                <w:szCs w:val="24"/>
              </w:rPr>
              <w:t>20 Points</w:t>
            </w:r>
          </w:p>
        </w:tc>
      </w:tr>
      <w:tr w:rsidR="00B76F9E" w:rsidRPr="000C5B81" w14:paraId="74AB6E96" w14:textId="77777777" w:rsidTr="00A161D0">
        <w:trPr>
          <w:trHeight w:val="56"/>
        </w:trPr>
        <w:tc>
          <w:tcPr>
            <w:cnfStyle w:val="001000000000" w:firstRow="0" w:lastRow="0" w:firstColumn="1" w:lastColumn="0" w:oddVBand="0" w:evenVBand="0" w:oddHBand="0" w:evenHBand="0" w:firstRowFirstColumn="0" w:firstRowLastColumn="0" w:lastRowFirstColumn="0" w:lastRowLastColumn="0"/>
            <w:tcW w:w="7508" w:type="dxa"/>
          </w:tcPr>
          <w:p w14:paraId="79AEEEAB" w14:textId="37BB21E1" w:rsidR="00B76F9E" w:rsidRPr="000C5B81" w:rsidRDefault="00B76F9E" w:rsidP="00A161D0">
            <w:pPr>
              <w:rPr>
                <w:rFonts w:ascii="Nunito" w:hAnsi="Nunito" w:cs="Arial"/>
                <w:sz w:val="24"/>
                <w:szCs w:val="24"/>
              </w:rPr>
            </w:pPr>
            <w:r w:rsidRPr="000C5B81">
              <w:rPr>
                <w:rFonts w:ascii="Nunito" w:hAnsi="Nunito" w:cs="Arial"/>
                <w:b w:val="0"/>
                <w:bCs w:val="0"/>
                <w:sz w:val="24"/>
                <w:szCs w:val="24"/>
              </w:rPr>
              <w:t>Sample of previous similar type</w:t>
            </w:r>
            <w:r w:rsidR="001C0094" w:rsidRPr="000C5B81">
              <w:rPr>
                <w:rFonts w:ascii="Nunito" w:hAnsi="Nunito" w:cs="Arial"/>
                <w:b w:val="0"/>
                <w:bCs w:val="0"/>
                <w:sz w:val="24"/>
                <w:szCs w:val="24"/>
              </w:rPr>
              <w:t xml:space="preserve">/health </w:t>
            </w:r>
            <w:r w:rsidR="00123FF0" w:rsidRPr="000C5B81">
              <w:rPr>
                <w:rFonts w:ascii="Nunito" w:hAnsi="Nunito" w:cs="Arial"/>
                <w:b w:val="0"/>
                <w:bCs w:val="0"/>
                <w:sz w:val="24"/>
                <w:szCs w:val="24"/>
              </w:rPr>
              <w:t>related</w:t>
            </w:r>
            <w:r w:rsidRPr="000C5B81">
              <w:rPr>
                <w:rFonts w:ascii="Nunito" w:hAnsi="Nunito" w:cs="Arial"/>
                <w:b w:val="0"/>
                <w:bCs w:val="0"/>
                <w:sz w:val="24"/>
                <w:szCs w:val="24"/>
              </w:rPr>
              <w:t xml:space="preserve"> of study/research</w:t>
            </w:r>
            <w:r w:rsidR="000C5B81" w:rsidRPr="000C5B81">
              <w:rPr>
                <w:rFonts w:ascii="Nunito" w:hAnsi="Nunito" w:cs="Arial"/>
                <w:b w:val="0"/>
                <w:bCs w:val="0"/>
                <w:sz w:val="24"/>
                <w:szCs w:val="24"/>
              </w:rPr>
              <w:t xml:space="preserve">/ </w:t>
            </w:r>
            <w:r w:rsidR="009A39CB">
              <w:rPr>
                <w:rFonts w:ascii="Nunito" w:hAnsi="Nunito" w:cs="Arial"/>
                <w:b w:val="0"/>
                <w:bCs w:val="0"/>
                <w:sz w:val="24"/>
                <w:szCs w:val="24"/>
              </w:rPr>
              <w:t xml:space="preserve">evaluation </w:t>
            </w:r>
            <w:r w:rsidR="000C5B81" w:rsidRPr="000C5B81">
              <w:rPr>
                <w:rFonts w:ascii="Nunito" w:hAnsi="Nunito" w:cs="Arial"/>
                <w:sz w:val="24"/>
                <w:szCs w:val="24"/>
              </w:rPr>
              <w:t xml:space="preserve">to attach 2 recent </w:t>
            </w:r>
            <w:r w:rsidR="009A39CB">
              <w:rPr>
                <w:rFonts w:ascii="Nunito" w:hAnsi="Nunito" w:cs="Arial"/>
                <w:sz w:val="24"/>
                <w:szCs w:val="24"/>
              </w:rPr>
              <w:t>reports</w:t>
            </w:r>
            <w:r w:rsidR="009A39CB" w:rsidRPr="000C5B81">
              <w:rPr>
                <w:rFonts w:ascii="Nunito" w:hAnsi="Nunito" w:cs="Arial"/>
                <w:sz w:val="24"/>
                <w:szCs w:val="24"/>
              </w:rPr>
              <w:t xml:space="preserve"> </w:t>
            </w:r>
            <w:r w:rsidR="000C5B81" w:rsidRPr="000C5B81">
              <w:rPr>
                <w:rFonts w:ascii="Nunito" w:hAnsi="Nunito" w:cs="Arial"/>
                <w:sz w:val="24"/>
                <w:szCs w:val="24"/>
              </w:rPr>
              <w:t>(10 point for each study)</w:t>
            </w:r>
          </w:p>
        </w:tc>
        <w:tc>
          <w:tcPr>
            <w:tcW w:w="2254" w:type="dxa"/>
          </w:tcPr>
          <w:p w14:paraId="47070DDB" w14:textId="77777777" w:rsidR="00B76F9E" w:rsidRPr="000C5B81" w:rsidRDefault="00B76F9E" w:rsidP="00A161D0">
            <w:pPr>
              <w:cnfStyle w:val="000000000000" w:firstRow="0" w:lastRow="0" w:firstColumn="0" w:lastColumn="0" w:oddVBand="0" w:evenVBand="0" w:oddHBand="0" w:evenHBand="0" w:firstRowFirstColumn="0" w:firstRowLastColumn="0" w:lastRowFirstColumn="0" w:lastRowLastColumn="0"/>
              <w:rPr>
                <w:rFonts w:ascii="Nunito" w:hAnsi="Nunito" w:cs="Arial"/>
                <w:sz w:val="24"/>
                <w:szCs w:val="24"/>
              </w:rPr>
            </w:pPr>
            <w:r w:rsidRPr="000C5B81">
              <w:rPr>
                <w:rFonts w:ascii="Nunito" w:hAnsi="Nunito" w:cs="Arial"/>
                <w:sz w:val="24"/>
                <w:szCs w:val="24"/>
              </w:rPr>
              <w:t>20 Points</w:t>
            </w:r>
          </w:p>
        </w:tc>
      </w:tr>
      <w:tr w:rsidR="00B76F9E" w:rsidRPr="000C5B81" w14:paraId="4C983CFC" w14:textId="77777777" w:rsidTr="00A161D0">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7508" w:type="dxa"/>
          </w:tcPr>
          <w:p w14:paraId="6FBE5D23" w14:textId="77777777" w:rsidR="00B76F9E" w:rsidRPr="000C5B81" w:rsidRDefault="00B76F9E" w:rsidP="00A161D0">
            <w:pPr>
              <w:rPr>
                <w:rFonts w:ascii="Nunito" w:hAnsi="Nunito" w:cs="Arial"/>
                <w:b w:val="0"/>
                <w:bCs w:val="0"/>
                <w:color w:val="000000" w:themeColor="text1"/>
                <w:sz w:val="24"/>
                <w:szCs w:val="24"/>
              </w:rPr>
            </w:pPr>
            <w:r w:rsidRPr="000C5B81">
              <w:rPr>
                <w:rFonts w:ascii="Nunito" w:hAnsi="Nunito" w:cs="Arial"/>
                <w:b w:val="0"/>
                <w:bCs w:val="0"/>
                <w:color w:val="000000" w:themeColor="text1"/>
                <w:sz w:val="24"/>
                <w:szCs w:val="24"/>
              </w:rPr>
              <w:t>Financial proposal</w:t>
            </w:r>
          </w:p>
        </w:tc>
        <w:tc>
          <w:tcPr>
            <w:tcW w:w="2254" w:type="dxa"/>
          </w:tcPr>
          <w:p w14:paraId="7507F03D" w14:textId="5A482DF7" w:rsidR="00B76F9E" w:rsidRPr="000C5B81" w:rsidRDefault="00B76F9E" w:rsidP="00A161D0">
            <w:pPr>
              <w:cnfStyle w:val="000000100000" w:firstRow="0" w:lastRow="0" w:firstColumn="0" w:lastColumn="0" w:oddVBand="0" w:evenVBand="0" w:oddHBand="1" w:evenHBand="0" w:firstRowFirstColumn="0" w:firstRowLastColumn="0" w:lastRowFirstColumn="0" w:lastRowLastColumn="0"/>
              <w:rPr>
                <w:rFonts w:ascii="Nunito" w:hAnsi="Nunito" w:cs="Arial"/>
                <w:sz w:val="24"/>
                <w:szCs w:val="24"/>
              </w:rPr>
            </w:pPr>
            <w:r w:rsidRPr="000C5B81">
              <w:rPr>
                <w:rFonts w:ascii="Nunito" w:hAnsi="Nunito" w:cs="Arial"/>
                <w:sz w:val="24"/>
                <w:szCs w:val="24"/>
              </w:rPr>
              <w:t>2</w:t>
            </w:r>
            <w:r w:rsidR="00123FF0" w:rsidRPr="000C5B81">
              <w:rPr>
                <w:rFonts w:ascii="Nunito" w:hAnsi="Nunito" w:cs="Arial"/>
                <w:sz w:val="24"/>
                <w:szCs w:val="24"/>
              </w:rPr>
              <w:t>0</w:t>
            </w:r>
            <w:r w:rsidRPr="000C5B81">
              <w:rPr>
                <w:rFonts w:ascii="Nunito" w:hAnsi="Nunito" w:cs="Arial"/>
                <w:sz w:val="24"/>
                <w:szCs w:val="24"/>
              </w:rPr>
              <w:t xml:space="preserve"> Points</w:t>
            </w:r>
          </w:p>
        </w:tc>
      </w:tr>
      <w:tr w:rsidR="00B76F9E" w:rsidRPr="000C5B81" w14:paraId="24FB340C" w14:textId="77777777" w:rsidTr="00A161D0">
        <w:trPr>
          <w:trHeight w:val="251"/>
        </w:trPr>
        <w:tc>
          <w:tcPr>
            <w:cnfStyle w:val="001000000000" w:firstRow="0" w:lastRow="0" w:firstColumn="1" w:lastColumn="0" w:oddVBand="0" w:evenVBand="0" w:oddHBand="0" w:evenHBand="0" w:firstRowFirstColumn="0" w:firstRowLastColumn="0" w:lastRowFirstColumn="0" w:lastRowLastColumn="0"/>
            <w:tcW w:w="7508" w:type="dxa"/>
          </w:tcPr>
          <w:p w14:paraId="07686DE3" w14:textId="7471E164" w:rsidR="00B76F9E" w:rsidRPr="000C5B81" w:rsidRDefault="00B76F9E" w:rsidP="00A161D0">
            <w:pPr>
              <w:rPr>
                <w:rFonts w:ascii="Nunito" w:hAnsi="Nunito" w:cs="Arial"/>
                <w:b w:val="0"/>
                <w:bCs w:val="0"/>
                <w:sz w:val="24"/>
                <w:szCs w:val="24"/>
              </w:rPr>
            </w:pPr>
            <w:r w:rsidRPr="000C5B81">
              <w:rPr>
                <w:rFonts w:ascii="Nunito" w:hAnsi="Nunito" w:cs="Arial"/>
                <w:b w:val="0"/>
                <w:bCs w:val="0"/>
                <w:color w:val="000000" w:themeColor="text1"/>
                <w:sz w:val="24"/>
                <w:szCs w:val="24"/>
              </w:rPr>
              <w:t>Detail Technical Proposal &amp;</w:t>
            </w:r>
            <w:r w:rsidRPr="000C5B81">
              <w:rPr>
                <w:rFonts w:ascii="Nunito" w:hAnsi="Nunito" w:cs="Arial"/>
                <w:b w:val="0"/>
                <w:bCs w:val="0"/>
                <w:sz w:val="24"/>
                <w:szCs w:val="24"/>
              </w:rPr>
              <w:t xml:space="preserve"> work plan submitted</w:t>
            </w:r>
          </w:p>
        </w:tc>
        <w:tc>
          <w:tcPr>
            <w:tcW w:w="2254" w:type="dxa"/>
          </w:tcPr>
          <w:p w14:paraId="4C4C44E0" w14:textId="77777777" w:rsidR="00B76F9E" w:rsidRPr="000C5B81" w:rsidRDefault="00B76F9E" w:rsidP="00A161D0">
            <w:pPr>
              <w:cnfStyle w:val="000000000000" w:firstRow="0" w:lastRow="0" w:firstColumn="0" w:lastColumn="0" w:oddVBand="0" w:evenVBand="0" w:oddHBand="0" w:evenHBand="0" w:firstRowFirstColumn="0" w:firstRowLastColumn="0" w:lastRowFirstColumn="0" w:lastRowLastColumn="0"/>
              <w:rPr>
                <w:rFonts w:ascii="Nunito" w:hAnsi="Nunito" w:cs="Arial"/>
                <w:sz w:val="24"/>
                <w:szCs w:val="24"/>
              </w:rPr>
            </w:pPr>
            <w:r w:rsidRPr="000C5B81">
              <w:rPr>
                <w:rFonts w:ascii="Nunito" w:hAnsi="Nunito" w:cs="Arial"/>
                <w:sz w:val="24"/>
                <w:szCs w:val="24"/>
              </w:rPr>
              <w:t>25 Points</w:t>
            </w:r>
          </w:p>
        </w:tc>
      </w:tr>
      <w:tr w:rsidR="00B76F9E" w:rsidRPr="000C5B81" w14:paraId="22ABE80C" w14:textId="77777777" w:rsidTr="00A161D0">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7508" w:type="dxa"/>
          </w:tcPr>
          <w:p w14:paraId="54086EB3" w14:textId="77777777" w:rsidR="00B76F9E" w:rsidRPr="000C5B81" w:rsidRDefault="00B76F9E" w:rsidP="00A161D0">
            <w:pPr>
              <w:rPr>
                <w:rFonts w:ascii="Nunito" w:hAnsi="Nunito" w:cs="Arial"/>
                <w:b w:val="0"/>
                <w:bCs w:val="0"/>
                <w:sz w:val="24"/>
                <w:szCs w:val="24"/>
              </w:rPr>
            </w:pPr>
            <w:r w:rsidRPr="000C5B81">
              <w:rPr>
                <w:rFonts w:ascii="Nunito" w:hAnsi="Nunito" w:cs="Arial"/>
                <w:b w:val="0"/>
                <w:bCs w:val="0"/>
                <w:color w:val="000000" w:themeColor="text1"/>
                <w:sz w:val="24"/>
                <w:szCs w:val="24"/>
              </w:rPr>
              <w:t>Team Leader Qualification and Team Composition (Background, Profile etc.)</w:t>
            </w:r>
          </w:p>
        </w:tc>
        <w:tc>
          <w:tcPr>
            <w:tcW w:w="2254" w:type="dxa"/>
          </w:tcPr>
          <w:p w14:paraId="628BA7A9" w14:textId="77D36F43" w:rsidR="00B76F9E" w:rsidRPr="000C5B81" w:rsidRDefault="00B76F9E" w:rsidP="00A161D0">
            <w:pPr>
              <w:cnfStyle w:val="000000100000" w:firstRow="0" w:lastRow="0" w:firstColumn="0" w:lastColumn="0" w:oddVBand="0" w:evenVBand="0" w:oddHBand="1" w:evenHBand="0" w:firstRowFirstColumn="0" w:firstRowLastColumn="0" w:lastRowFirstColumn="0" w:lastRowLastColumn="0"/>
              <w:rPr>
                <w:rFonts w:ascii="Nunito" w:hAnsi="Nunito" w:cs="Arial"/>
                <w:sz w:val="24"/>
                <w:szCs w:val="24"/>
              </w:rPr>
            </w:pPr>
            <w:r w:rsidRPr="000C5B81">
              <w:rPr>
                <w:rFonts w:ascii="Nunito" w:hAnsi="Nunito" w:cs="Arial"/>
                <w:sz w:val="24"/>
                <w:szCs w:val="24"/>
              </w:rPr>
              <w:t>1</w:t>
            </w:r>
            <w:r w:rsidR="00123FF0" w:rsidRPr="000C5B81">
              <w:rPr>
                <w:rFonts w:ascii="Nunito" w:hAnsi="Nunito" w:cs="Arial"/>
                <w:sz w:val="24"/>
                <w:szCs w:val="24"/>
              </w:rPr>
              <w:t>5</w:t>
            </w:r>
            <w:r w:rsidRPr="000C5B81">
              <w:rPr>
                <w:rFonts w:ascii="Nunito" w:hAnsi="Nunito" w:cs="Arial"/>
                <w:sz w:val="24"/>
                <w:szCs w:val="24"/>
              </w:rPr>
              <w:t xml:space="preserve"> Points</w:t>
            </w:r>
          </w:p>
        </w:tc>
      </w:tr>
      <w:tr w:rsidR="00B76F9E" w:rsidRPr="000C5B81" w14:paraId="05D16F8F" w14:textId="77777777" w:rsidTr="00A161D0">
        <w:trPr>
          <w:trHeight w:val="237"/>
        </w:trPr>
        <w:tc>
          <w:tcPr>
            <w:cnfStyle w:val="001000000000" w:firstRow="0" w:lastRow="0" w:firstColumn="1" w:lastColumn="0" w:oddVBand="0" w:evenVBand="0" w:oddHBand="0" w:evenHBand="0" w:firstRowFirstColumn="0" w:firstRowLastColumn="0" w:lastRowFirstColumn="0" w:lastRowLastColumn="0"/>
            <w:tcW w:w="7508" w:type="dxa"/>
          </w:tcPr>
          <w:p w14:paraId="37F1CC2F" w14:textId="77777777" w:rsidR="00B76F9E" w:rsidRPr="000C5B81" w:rsidRDefault="00B76F9E" w:rsidP="00A161D0">
            <w:pPr>
              <w:rPr>
                <w:rFonts w:ascii="Nunito" w:hAnsi="Nunito" w:cs="Arial"/>
                <w:sz w:val="24"/>
                <w:szCs w:val="24"/>
              </w:rPr>
            </w:pPr>
            <w:r w:rsidRPr="000C5B81">
              <w:rPr>
                <w:rFonts w:ascii="Nunito" w:hAnsi="Nunito" w:cs="Arial"/>
                <w:sz w:val="24"/>
                <w:szCs w:val="24"/>
              </w:rPr>
              <w:t>Total</w:t>
            </w:r>
          </w:p>
        </w:tc>
        <w:tc>
          <w:tcPr>
            <w:tcW w:w="2254" w:type="dxa"/>
          </w:tcPr>
          <w:p w14:paraId="5232E6EA" w14:textId="77777777" w:rsidR="00B76F9E" w:rsidRPr="000C5B81" w:rsidRDefault="00B76F9E" w:rsidP="00A161D0">
            <w:pPr>
              <w:cnfStyle w:val="000000000000" w:firstRow="0" w:lastRow="0" w:firstColumn="0" w:lastColumn="0" w:oddVBand="0" w:evenVBand="0" w:oddHBand="0" w:evenHBand="0" w:firstRowFirstColumn="0" w:firstRowLastColumn="0" w:lastRowFirstColumn="0" w:lastRowLastColumn="0"/>
              <w:rPr>
                <w:rFonts w:ascii="Nunito" w:hAnsi="Nunito" w:cs="Arial"/>
                <w:b/>
                <w:bCs/>
                <w:sz w:val="24"/>
                <w:szCs w:val="24"/>
              </w:rPr>
            </w:pPr>
            <w:r w:rsidRPr="000C5B81">
              <w:rPr>
                <w:rFonts w:ascii="Nunito" w:hAnsi="Nunito" w:cs="Arial"/>
                <w:b/>
                <w:bCs/>
                <w:sz w:val="24"/>
                <w:szCs w:val="24"/>
              </w:rPr>
              <w:t>100 Points</w:t>
            </w:r>
          </w:p>
        </w:tc>
      </w:tr>
    </w:tbl>
    <w:p w14:paraId="4EB17E8A" w14:textId="77777777" w:rsidR="00B76F9E" w:rsidRPr="00557324" w:rsidRDefault="00B76F9E" w:rsidP="00B76F9E">
      <w:pPr>
        <w:spacing w:after="0" w:line="276" w:lineRule="auto"/>
        <w:rPr>
          <w:rFonts w:ascii="Nunito" w:hAnsi="Nunito" w:cs="Arial"/>
          <w:b/>
          <w:bCs/>
          <w:color w:val="0070C0"/>
          <w:sz w:val="24"/>
          <w:szCs w:val="24"/>
        </w:rPr>
      </w:pPr>
    </w:p>
    <w:p w14:paraId="0A5059D0" w14:textId="77777777" w:rsidR="00B76F9E" w:rsidRPr="00557324" w:rsidRDefault="00B76F9E" w:rsidP="00B76F9E">
      <w:pPr>
        <w:spacing w:after="0" w:line="276" w:lineRule="auto"/>
        <w:rPr>
          <w:rFonts w:ascii="Nunito" w:hAnsi="Nunito" w:cs="Arial"/>
          <w:b/>
          <w:bCs/>
          <w:color w:val="0070C0"/>
          <w:sz w:val="24"/>
          <w:szCs w:val="24"/>
        </w:rPr>
      </w:pPr>
      <w:r w:rsidRPr="00557324">
        <w:rPr>
          <w:rFonts w:ascii="Nunito" w:hAnsi="Nunito" w:cs="Arial"/>
          <w:b/>
          <w:bCs/>
          <w:color w:val="0070C0"/>
          <w:sz w:val="24"/>
          <w:szCs w:val="24"/>
        </w:rPr>
        <w:t>Interviews</w:t>
      </w:r>
    </w:p>
    <w:p w14:paraId="479246B2" w14:textId="01041139" w:rsidR="00B76F9E" w:rsidRPr="00557324" w:rsidRDefault="00B76F9E" w:rsidP="00B76F9E">
      <w:pPr>
        <w:spacing w:after="0" w:line="276" w:lineRule="auto"/>
        <w:rPr>
          <w:rFonts w:ascii="Nunito" w:hAnsi="Nunito" w:cs="Arial"/>
          <w:sz w:val="24"/>
          <w:szCs w:val="24"/>
        </w:rPr>
      </w:pPr>
      <w:r w:rsidRPr="00557324">
        <w:rPr>
          <w:rFonts w:ascii="Nunito" w:hAnsi="Nunito" w:cs="Arial"/>
          <w:sz w:val="24"/>
          <w:szCs w:val="24"/>
        </w:rPr>
        <w:t xml:space="preserve">HI may conduct interviews with Proposers to clarify aspects set forth in their proposals or to assist in finalizing the ranking of top-ranked proposals. The interviews may be conducted in person or online. If conducted in person, interviews will likely be held at HI </w:t>
      </w:r>
      <w:r w:rsidR="00D20060">
        <w:rPr>
          <w:rFonts w:ascii="Nunito" w:hAnsi="Nunito" w:cs="Arial"/>
          <w:sz w:val="24"/>
          <w:szCs w:val="24"/>
        </w:rPr>
        <w:t xml:space="preserve">Ukhiya </w:t>
      </w:r>
      <w:r w:rsidR="009859B7" w:rsidRPr="00557324">
        <w:rPr>
          <w:rFonts w:ascii="Nunito" w:hAnsi="Nunito" w:cs="Arial"/>
          <w:sz w:val="24"/>
          <w:szCs w:val="24"/>
        </w:rPr>
        <w:t xml:space="preserve"> Office</w:t>
      </w:r>
      <w:r w:rsidRPr="00557324">
        <w:rPr>
          <w:rFonts w:ascii="Nunito" w:hAnsi="Nunito" w:cs="Arial"/>
          <w:sz w:val="24"/>
          <w:szCs w:val="24"/>
        </w:rPr>
        <w:t>. HI will not reimburse Proposers for any costs incurred in traveling to or from the interview location. HI will notify eligible Proposers regarding interview arrangements.</w:t>
      </w:r>
    </w:p>
    <w:p w14:paraId="51AEF51A" w14:textId="77777777" w:rsidR="00B76F9E" w:rsidRPr="00557324" w:rsidRDefault="00B76F9E" w:rsidP="00B76F9E">
      <w:pPr>
        <w:spacing w:after="0" w:line="276" w:lineRule="auto"/>
        <w:rPr>
          <w:rFonts w:ascii="Nunito" w:hAnsi="Nunito" w:cs="Arial"/>
          <w:b/>
          <w:bCs/>
          <w:color w:val="0070C0"/>
          <w:sz w:val="24"/>
          <w:szCs w:val="24"/>
        </w:rPr>
      </w:pPr>
    </w:p>
    <w:p w14:paraId="3FFDC980" w14:textId="77777777" w:rsidR="00B76F9E" w:rsidRPr="00557324" w:rsidRDefault="00B76F9E" w:rsidP="00B76F9E">
      <w:pPr>
        <w:spacing w:after="0" w:line="276" w:lineRule="auto"/>
        <w:rPr>
          <w:rFonts w:ascii="Nunito" w:hAnsi="Nunito" w:cs="Arial"/>
          <w:b/>
          <w:bCs/>
          <w:color w:val="0070C0"/>
          <w:sz w:val="24"/>
          <w:szCs w:val="24"/>
        </w:rPr>
      </w:pPr>
      <w:r w:rsidRPr="00557324">
        <w:rPr>
          <w:rFonts w:ascii="Nunito" w:hAnsi="Nunito" w:cs="Arial"/>
          <w:b/>
          <w:bCs/>
          <w:color w:val="0070C0"/>
          <w:sz w:val="24"/>
          <w:szCs w:val="24"/>
        </w:rPr>
        <w:t>Cancellation of Solicitation</w:t>
      </w:r>
    </w:p>
    <w:p w14:paraId="0628124A" w14:textId="77777777" w:rsidR="00B76F9E" w:rsidRPr="00557324" w:rsidRDefault="00B76F9E" w:rsidP="00B76F9E">
      <w:pPr>
        <w:spacing w:after="0" w:line="276" w:lineRule="auto"/>
        <w:rPr>
          <w:rFonts w:ascii="Nunito" w:hAnsi="Nunito" w:cs="Arial"/>
          <w:sz w:val="24"/>
          <w:szCs w:val="24"/>
        </w:rPr>
      </w:pPr>
      <w:r w:rsidRPr="00557324">
        <w:rPr>
          <w:rFonts w:ascii="Nunito" w:hAnsi="Nunito" w:cs="Arial"/>
          <w:sz w:val="24"/>
          <w:szCs w:val="24"/>
        </w:rPr>
        <w:t>HI may cancel this solicitation for any or no reason. Bids may be rejected if HI determines that:</w:t>
      </w:r>
    </w:p>
    <w:p w14:paraId="4A524BBE" w14:textId="77777777" w:rsidR="00B76F9E" w:rsidRPr="00557324" w:rsidRDefault="00B76F9E" w:rsidP="00B76F9E">
      <w:pPr>
        <w:pStyle w:val="ListParagraph"/>
        <w:numPr>
          <w:ilvl w:val="0"/>
          <w:numId w:val="7"/>
        </w:numPr>
        <w:spacing w:before="40" w:after="40" w:line="276" w:lineRule="auto"/>
        <w:rPr>
          <w:rFonts w:ascii="Nunito" w:hAnsi="Nunito" w:cs="Arial"/>
          <w:sz w:val="24"/>
          <w:szCs w:val="24"/>
        </w:rPr>
      </w:pPr>
      <w:r w:rsidRPr="00557324">
        <w:rPr>
          <w:rFonts w:ascii="Nunito" w:hAnsi="Nunito" w:cs="Arial"/>
          <w:sz w:val="24"/>
          <w:szCs w:val="24"/>
        </w:rPr>
        <w:t>The Bids received do not reflect effective competition.</w:t>
      </w:r>
    </w:p>
    <w:p w14:paraId="52308DF7" w14:textId="77777777" w:rsidR="00B76F9E" w:rsidRPr="00557324" w:rsidRDefault="00B76F9E" w:rsidP="00B76F9E">
      <w:pPr>
        <w:pStyle w:val="ListParagraph"/>
        <w:numPr>
          <w:ilvl w:val="0"/>
          <w:numId w:val="7"/>
        </w:numPr>
        <w:spacing w:before="40" w:after="40" w:line="276" w:lineRule="auto"/>
        <w:rPr>
          <w:rFonts w:ascii="Nunito" w:hAnsi="Nunito" w:cs="Arial"/>
          <w:sz w:val="24"/>
          <w:szCs w:val="24"/>
        </w:rPr>
      </w:pPr>
      <w:r w:rsidRPr="00557324">
        <w:rPr>
          <w:rFonts w:ascii="Nunito" w:hAnsi="Nunito" w:cs="Arial"/>
          <w:sz w:val="24"/>
          <w:szCs w:val="24"/>
        </w:rPr>
        <w:t>The cost is not reasonable.</w:t>
      </w:r>
    </w:p>
    <w:p w14:paraId="322C06AE" w14:textId="028CE6C3" w:rsidR="009859B7" w:rsidRPr="00557324" w:rsidRDefault="009859B7" w:rsidP="00B76F9E">
      <w:pPr>
        <w:pStyle w:val="ListParagraph"/>
        <w:numPr>
          <w:ilvl w:val="0"/>
          <w:numId w:val="7"/>
        </w:numPr>
        <w:spacing w:before="40" w:after="40" w:line="276" w:lineRule="auto"/>
        <w:rPr>
          <w:rFonts w:ascii="Nunito" w:hAnsi="Nunito" w:cs="Arial"/>
          <w:sz w:val="24"/>
          <w:szCs w:val="24"/>
        </w:rPr>
      </w:pPr>
      <w:r w:rsidRPr="00557324">
        <w:rPr>
          <w:rFonts w:ascii="Nunito" w:hAnsi="Nunito" w:cs="Arial"/>
          <w:sz w:val="24"/>
          <w:szCs w:val="24"/>
        </w:rPr>
        <w:lastRenderedPageBreak/>
        <w:t>Fraud</w:t>
      </w:r>
      <w:r w:rsidR="00942D6F" w:rsidRPr="00557324">
        <w:rPr>
          <w:rFonts w:ascii="Nunito" w:hAnsi="Nunito" w:cs="Arial"/>
          <w:sz w:val="24"/>
          <w:szCs w:val="24"/>
        </w:rPr>
        <w:t>/any false documents submission</w:t>
      </w:r>
    </w:p>
    <w:p w14:paraId="2BC323AF" w14:textId="77777777" w:rsidR="00B76F9E" w:rsidRPr="00557324" w:rsidRDefault="00B76F9E" w:rsidP="00B76F9E">
      <w:pPr>
        <w:pStyle w:val="ListParagraph"/>
        <w:numPr>
          <w:ilvl w:val="0"/>
          <w:numId w:val="7"/>
        </w:numPr>
        <w:spacing w:before="40" w:after="40" w:line="276" w:lineRule="auto"/>
        <w:rPr>
          <w:rFonts w:ascii="Nunito" w:hAnsi="Nunito" w:cs="Arial"/>
          <w:sz w:val="24"/>
          <w:szCs w:val="24"/>
        </w:rPr>
      </w:pPr>
      <w:r w:rsidRPr="00557324">
        <w:rPr>
          <w:rFonts w:ascii="Nunito" w:hAnsi="Nunito" w:cs="Arial"/>
          <w:sz w:val="24"/>
          <w:szCs w:val="24"/>
        </w:rPr>
        <w:t>The cost exceeds the amount expected; or</w:t>
      </w:r>
    </w:p>
    <w:p w14:paraId="783CBA13" w14:textId="77777777" w:rsidR="00B76F9E" w:rsidRPr="00557324" w:rsidRDefault="00B76F9E" w:rsidP="00B76F9E">
      <w:pPr>
        <w:pStyle w:val="ListParagraph"/>
        <w:numPr>
          <w:ilvl w:val="0"/>
          <w:numId w:val="7"/>
        </w:numPr>
        <w:spacing w:before="40" w:after="40" w:line="276" w:lineRule="auto"/>
        <w:rPr>
          <w:rFonts w:ascii="Nunito" w:hAnsi="Nunito" w:cs="Arial"/>
          <w:sz w:val="24"/>
          <w:szCs w:val="24"/>
        </w:rPr>
      </w:pPr>
      <w:r w:rsidRPr="00557324">
        <w:rPr>
          <w:rFonts w:ascii="Nunito" w:hAnsi="Nunito" w:cs="Arial"/>
          <w:sz w:val="24"/>
          <w:szCs w:val="24"/>
        </w:rPr>
        <w:t>Awarding the contract is not in the best interest of HI.</w:t>
      </w:r>
    </w:p>
    <w:p w14:paraId="4CBB725F" w14:textId="77777777" w:rsidR="00B76F9E" w:rsidRPr="00557324" w:rsidRDefault="00B76F9E" w:rsidP="00B76F9E">
      <w:pPr>
        <w:spacing w:after="0" w:line="276" w:lineRule="auto"/>
        <w:rPr>
          <w:rFonts w:ascii="Nunito" w:hAnsi="Nunito" w:cs="Arial"/>
          <w:b/>
          <w:bCs/>
          <w:color w:val="0070C0"/>
          <w:sz w:val="24"/>
          <w:szCs w:val="24"/>
        </w:rPr>
      </w:pPr>
    </w:p>
    <w:p w14:paraId="4E1F8FEF" w14:textId="77777777" w:rsidR="00B76F9E" w:rsidRPr="00557324" w:rsidRDefault="00B76F9E" w:rsidP="00B76F9E">
      <w:pPr>
        <w:spacing w:after="0" w:line="276" w:lineRule="auto"/>
        <w:rPr>
          <w:rFonts w:ascii="Nunito" w:hAnsi="Nunito" w:cs="Arial"/>
          <w:b/>
          <w:bCs/>
          <w:color w:val="FF0000"/>
          <w:sz w:val="24"/>
          <w:szCs w:val="24"/>
        </w:rPr>
      </w:pPr>
      <w:r w:rsidRPr="00557324">
        <w:rPr>
          <w:rFonts w:ascii="Nunito" w:hAnsi="Nunito" w:cs="Arial"/>
          <w:b/>
          <w:bCs/>
          <w:color w:val="0070C0"/>
          <w:sz w:val="24"/>
          <w:szCs w:val="24"/>
        </w:rPr>
        <w:t xml:space="preserve">Terms of Payment </w:t>
      </w:r>
      <w:r w:rsidRPr="00557324">
        <w:rPr>
          <w:rFonts w:ascii="Nunito" w:hAnsi="Nunito" w:cs="Arial"/>
          <w:b/>
          <w:bCs/>
          <w:color w:val="FF0000"/>
          <w:sz w:val="24"/>
          <w:szCs w:val="24"/>
        </w:rPr>
        <w:t xml:space="preserve"> </w:t>
      </w:r>
    </w:p>
    <w:p w14:paraId="2BE1B378" w14:textId="6E5666CE" w:rsidR="00B76F9E" w:rsidRPr="00557324" w:rsidRDefault="00B76F9E" w:rsidP="00B76F9E">
      <w:pPr>
        <w:pStyle w:val="ListParagraph"/>
        <w:numPr>
          <w:ilvl w:val="0"/>
          <w:numId w:val="7"/>
        </w:numPr>
        <w:spacing w:before="40" w:after="40" w:line="276" w:lineRule="auto"/>
        <w:rPr>
          <w:rFonts w:ascii="Nunito" w:hAnsi="Nunito" w:cs="Arial"/>
          <w:sz w:val="24"/>
          <w:szCs w:val="24"/>
        </w:rPr>
      </w:pPr>
      <w:r w:rsidRPr="00557324">
        <w:rPr>
          <w:rFonts w:ascii="Nunito" w:hAnsi="Nunito" w:cs="Arial"/>
          <w:sz w:val="24"/>
          <w:szCs w:val="24"/>
        </w:rPr>
        <w:t xml:space="preserve">HI will pay the entire consultancy value in </w:t>
      </w:r>
      <w:r w:rsidR="00942D6F" w:rsidRPr="00557324">
        <w:rPr>
          <w:rFonts w:ascii="Nunito" w:hAnsi="Nunito" w:cs="Arial"/>
          <w:sz w:val="24"/>
          <w:szCs w:val="24"/>
        </w:rPr>
        <w:t>3</w:t>
      </w:r>
      <w:r w:rsidRPr="00557324">
        <w:rPr>
          <w:rFonts w:ascii="Nunito" w:hAnsi="Nunito" w:cs="Arial"/>
          <w:sz w:val="24"/>
          <w:szCs w:val="24"/>
        </w:rPr>
        <w:t xml:space="preserve"> steps: </w:t>
      </w:r>
    </w:p>
    <w:p w14:paraId="0CAECECD" w14:textId="18E03803" w:rsidR="00B76F9E" w:rsidRPr="00557324" w:rsidRDefault="00942D6F" w:rsidP="00B76F9E">
      <w:pPr>
        <w:pStyle w:val="ListParagraph"/>
        <w:numPr>
          <w:ilvl w:val="1"/>
          <w:numId w:val="3"/>
        </w:numPr>
        <w:spacing w:before="40" w:after="40" w:line="276" w:lineRule="auto"/>
        <w:rPr>
          <w:rFonts w:ascii="Nunito" w:hAnsi="Nunito" w:cs="Arial"/>
          <w:sz w:val="24"/>
          <w:szCs w:val="24"/>
        </w:rPr>
      </w:pPr>
      <w:r w:rsidRPr="00557324">
        <w:rPr>
          <w:rFonts w:ascii="Nunito" w:hAnsi="Nunito" w:cs="Arial"/>
          <w:sz w:val="24"/>
          <w:szCs w:val="24"/>
        </w:rPr>
        <w:t>3</w:t>
      </w:r>
      <w:r w:rsidR="00B76F9E" w:rsidRPr="00557324">
        <w:rPr>
          <w:rFonts w:ascii="Nunito" w:hAnsi="Nunito" w:cs="Arial"/>
          <w:sz w:val="24"/>
          <w:szCs w:val="24"/>
        </w:rPr>
        <w:t>0% after finalizing the</w:t>
      </w:r>
      <w:r w:rsidRPr="00557324">
        <w:rPr>
          <w:rFonts w:ascii="Nunito" w:hAnsi="Nunito" w:cs="Arial"/>
          <w:sz w:val="24"/>
          <w:szCs w:val="24"/>
        </w:rPr>
        <w:t xml:space="preserve"> inception report including </w:t>
      </w:r>
      <w:r w:rsidR="00B76F9E" w:rsidRPr="00557324">
        <w:rPr>
          <w:rFonts w:ascii="Nunito" w:hAnsi="Nunito" w:cs="Arial"/>
          <w:sz w:val="24"/>
          <w:szCs w:val="24"/>
        </w:rPr>
        <w:t>methodolog</w:t>
      </w:r>
      <w:r w:rsidRPr="00557324">
        <w:rPr>
          <w:rFonts w:ascii="Nunito" w:hAnsi="Nunito" w:cs="Arial"/>
          <w:sz w:val="24"/>
          <w:szCs w:val="24"/>
        </w:rPr>
        <w:t>y,</w:t>
      </w:r>
      <w:r w:rsidR="00B76F9E" w:rsidRPr="00557324">
        <w:rPr>
          <w:rFonts w:ascii="Nunito" w:hAnsi="Nunito" w:cs="Arial"/>
          <w:sz w:val="24"/>
          <w:szCs w:val="24"/>
        </w:rPr>
        <w:t xml:space="preserve"> questionnaire</w:t>
      </w:r>
      <w:r w:rsidRPr="00557324">
        <w:rPr>
          <w:rFonts w:ascii="Nunito" w:hAnsi="Nunito" w:cs="Arial"/>
          <w:sz w:val="24"/>
          <w:szCs w:val="24"/>
        </w:rPr>
        <w:t xml:space="preserve"> and day to day workplan</w:t>
      </w:r>
    </w:p>
    <w:p w14:paraId="6C87E2EA" w14:textId="69F06D5B" w:rsidR="00942D6F" w:rsidRPr="00557324" w:rsidRDefault="00942D6F" w:rsidP="00B76F9E">
      <w:pPr>
        <w:pStyle w:val="ListParagraph"/>
        <w:numPr>
          <w:ilvl w:val="1"/>
          <w:numId w:val="3"/>
        </w:numPr>
        <w:spacing w:before="40" w:after="40" w:line="276" w:lineRule="auto"/>
        <w:rPr>
          <w:rFonts w:ascii="Nunito" w:hAnsi="Nunito" w:cs="Arial"/>
          <w:sz w:val="24"/>
          <w:szCs w:val="24"/>
        </w:rPr>
      </w:pPr>
      <w:r w:rsidRPr="00557324">
        <w:rPr>
          <w:rFonts w:ascii="Nunito" w:hAnsi="Nunito" w:cs="Arial"/>
          <w:sz w:val="24"/>
          <w:szCs w:val="24"/>
        </w:rPr>
        <w:t xml:space="preserve">30%after finalizing the draft report </w:t>
      </w:r>
    </w:p>
    <w:p w14:paraId="29403789" w14:textId="205173E4" w:rsidR="00B76F9E" w:rsidRPr="00557324" w:rsidRDefault="00942D6F" w:rsidP="00B76F9E">
      <w:pPr>
        <w:pStyle w:val="ListParagraph"/>
        <w:numPr>
          <w:ilvl w:val="1"/>
          <w:numId w:val="3"/>
        </w:numPr>
        <w:spacing w:before="40" w:after="40" w:line="276" w:lineRule="auto"/>
        <w:rPr>
          <w:rFonts w:ascii="Nunito" w:hAnsi="Nunito" w:cs="Arial"/>
          <w:sz w:val="24"/>
          <w:szCs w:val="24"/>
        </w:rPr>
      </w:pPr>
      <w:r w:rsidRPr="00557324">
        <w:rPr>
          <w:rFonts w:ascii="Nunito" w:hAnsi="Nunito" w:cs="Arial"/>
          <w:sz w:val="24"/>
          <w:szCs w:val="24"/>
        </w:rPr>
        <w:t>4</w:t>
      </w:r>
      <w:r w:rsidR="00B76F9E" w:rsidRPr="00557324">
        <w:rPr>
          <w:rFonts w:ascii="Nunito" w:hAnsi="Nunito" w:cs="Arial"/>
          <w:sz w:val="24"/>
          <w:szCs w:val="24"/>
        </w:rPr>
        <w:t>0% after finalizing the</w:t>
      </w:r>
      <w:r w:rsidRPr="00557324">
        <w:rPr>
          <w:rFonts w:ascii="Nunito" w:hAnsi="Nunito" w:cs="Arial"/>
          <w:sz w:val="24"/>
          <w:szCs w:val="24"/>
        </w:rPr>
        <w:t xml:space="preserve"> final</w:t>
      </w:r>
      <w:r w:rsidR="00B76F9E" w:rsidRPr="00557324">
        <w:rPr>
          <w:rFonts w:ascii="Nunito" w:hAnsi="Nunito" w:cs="Arial"/>
          <w:sz w:val="24"/>
          <w:szCs w:val="24"/>
        </w:rPr>
        <w:t xml:space="preserve"> report. </w:t>
      </w:r>
    </w:p>
    <w:p w14:paraId="1F9F4AEE" w14:textId="77777777" w:rsidR="00B76F9E" w:rsidRPr="00557324" w:rsidRDefault="00B76F9E" w:rsidP="00B76F9E">
      <w:pPr>
        <w:pStyle w:val="ListParagraph"/>
        <w:numPr>
          <w:ilvl w:val="0"/>
          <w:numId w:val="7"/>
        </w:numPr>
        <w:spacing w:before="40" w:after="40" w:line="276" w:lineRule="auto"/>
        <w:rPr>
          <w:rFonts w:ascii="Nunito" w:hAnsi="Nunito" w:cs="Arial"/>
          <w:sz w:val="24"/>
          <w:szCs w:val="24"/>
        </w:rPr>
      </w:pPr>
      <w:r w:rsidRPr="00557324">
        <w:rPr>
          <w:rFonts w:ascii="Nunito" w:hAnsi="Nunito" w:cs="Arial"/>
          <w:sz w:val="24"/>
          <w:szCs w:val="24"/>
        </w:rPr>
        <w:t>Payment will be made through Bank Transfer or AC Payee Cheque in favor of individual/ firm according to the given Bank Details deducting government applicable VAT &amp; TAX, after successfully completion of the work along with the submission of Invoice and all other relevant documents.</w:t>
      </w:r>
    </w:p>
    <w:p w14:paraId="3D0A3CDD" w14:textId="77777777" w:rsidR="00B76F9E" w:rsidRPr="00557324" w:rsidRDefault="00B76F9E" w:rsidP="00B76F9E">
      <w:pPr>
        <w:spacing w:after="0" w:line="276" w:lineRule="auto"/>
        <w:rPr>
          <w:rFonts w:ascii="Nunito" w:hAnsi="Nunito" w:cs="Arial"/>
          <w:b/>
          <w:bCs/>
          <w:color w:val="0070C0"/>
          <w:sz w:val="24"/>
          <w:szCs w:val="24"/>
        </w:rPr>
      </w:pPr>
    </w:p>
    <w:p w14:paraId="4CCDD129" w14:textId="77777777" w:rsidR="00B76F9E" w:rsidRPr="00557324" w:rsidRDefault="00B76F9E" w:rsidP="00B76F9E">
      <w:pPr>
        <w:spacing w:after="0" w:line="276" w:lineRule="auto"/>
        <w:rPr>
          <w:rFonts w:ascii="Nunito" w:hAnsi="Nunito" w:cs="Arial"/>
          <w:b/>
          <w:bCs/>
          <w:color w:val="0070C0"/>
          <w:sz w:val="24"/>
          <w:szCs w:val="24"/>
        </w:rPr>
      </w:pPr>
      <w:r w:rsidRPr="00557324">
        <w:rPr>
          <w:rFonts w:ascii="Nunito" w:hAnsi="Nunito" w:cs="Arial"/>
          <w:b/>
          <w:bCs/>
          <w:color w:val="0070C0"/>
          <w:sz w:val="24"/>
          <w:szCs w:val="24"/>
        </w:rPr>
        <w:t>Submissions of Proposals</w:t>
      </w:r>
    </w:p>
    <w:p w14:paraId="74EB22F9" w14:textId="67CA0A56" w:rsidR="00B76F9E" w:rsidRPr="00557324" w:rsidRDefault="00B76F9E" w:rsidP="00B76F9E">
      <w:pPr>
        <w:pStyle w:val="NoSpacing"/>
        <w:rPr>
          <w:rFonts w:cs="Arial"/>
          <w:b/>
          <w:sz w:val="24"/>
          <w:szCs w:val="24"/>
          <w:lang w:val="en-GB"/>
        </w:rPr>
      </w:pPr>
      <w:r w:rsidRPr="00557324">
        <w:rPr>
          <w:rFonts w:cs="Arial"/>
          <w:b/>
          <w:sz w:val="24"/>
          <w:szCs w:val="24"/>
          <w:lang w:val="en-GB"/>
        </w:rPr>
        <w:t xml:space="preserve">Application process </w:t>
      </w:r>
    </w:p>
    <w:p w14:paraId="7BA99381"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To apply, interested applicants must send an email containing:</w:t>
      </w:r>
    </w:p>
    <w:p w14:paraId="338CAF2E" w14:textId="77777777" w:rsidR="00B76F9E" w:rsidRPr="00557324" w:rsidRDefault="00B76F9E" w:rsidP="00B76F9E">
      <w:pPr>
        <w:pStyle w:val="NoSpacing"/>
        <w:numPr>
          <w:ilvl w:val="1"/>
          <w:numId w:val="13"/>
        </w:numPr>
        <w:ind w:left="1440"/>
        <w:rPr>
          <w:rFonts w:eastAsia="Times New Roman" w:cs="Arial"/>
          <w:bCs/>
          <w:sz w:val="24"/>
          <w:szCs w:val="24"/>
          <w:lang w:val="en-GB"/>
        </w:rPr>
      </w:pPr>
      <w:r w:rsidRPr="00557324">
        <w:rPr>
          <w:rFonts w:eastAsia="Times New Roman" w:cs="Arial"/>
          <w:bCs/>
          <w:sz w:val="24"/>
          <w:szCs w:val="24"/>
          <w:lang w:val="en-GB"/>
        </w:rPr>
        <w:t>Cover letter and CV (maximum 4 pages) with references</w:t>
      </w:r>
    </w:p>
    <w:p w14:paraId="3729402B" w14:textId="77777777" w:rsidR="00B76F9E" w:rsidRPr="00557324" w:rsidRDefault="00B76F9E" w:rsidP="00B76F9E">
      <w:pPr>
        <w:pStyle w:val="NoSpacing"/>
        <w:numPr>
          <w:ilvl w:val="1"/>
          <w:numId w:val="13"/>
        </w:numPr>
        <w:ind w:left="1440"/>
        <w:rPr>
          <w:rFonts w:eastAsia="Times New Roman" w:cs="Arial"/>
          <w:bCs/>
          <w:sz w:val="24"/>
          <w:szCs w:val="24"/>
          <w:lang w:val="en-GB"/>
        </w:rPr>
      </w:pPr>
      <w:r w:rsidRPr="00557324">
        <w:rPr>
          <w:rFonts w:eastAsia="Times New Roman" w:cs="Arial"/>
          <w:bCs/>
          <w:sz w:val="24"/>
          <w:szCs w:val="24"/>
          <w:lang w:val="en-GB"/>
        </w:rPr>
        <w:t>TIN Copy, NID copy</w:t>
      </w:r>
    </w:p>
    <w:p w14:paraId="448F7DE6"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If the applicant is a company, they must also provide the following documents:</w:t>
      </w:r>
    </w:p>
    <w:p w14:paraId="4FDDB6F2" w14:textId="77777777" w:rsidR="00B76F9E" w:rsidRPr="00557324" w:rsidRDefault="00B76F9E" w:rsidP="00B76F9E">
      <w:pPr>
        <w:pStyle w:val="NoSpacing"/>
        <w:numPr>
          <w:ilvl w:val="1"/>
          <w:numId w:val="13"/>
        </w:numPr>
        <w:ind w:left="1440"/>
        <w:rPr>
          <w:rFonts w:eastAsia="Times New Roman" w:cs="Arial"/>
          <w:bCs/>
          <w:sz w:val="24"/>
          <w:szCs w:val="24"/>
          <w:lang w:val="en-GB"/>
        </w:rPr>
      </w:pPr>
      <w:r w:rsidRPr="00557324">
        <w:rPr>
          <w:rFonts w:eastAsia="Times New Roman" w:cs="Arial"/>
          <w:bCs/>
          <w:sz w:val="24"/>
          <w:szCs w:val="24"/>
          <w:lang w:val="en-GB"/>
        </w:rPr>
        <w:t>Company profile(s)</w:t>
      </w:r>
    </w:p>
    <w:p w14:paraId="07C04C51" w14:textId="14156411" w:rsidR="00B76F9E" w:rsidRPr="00557324" w:rsidRDefault="00B76F9E" w:rsidP="00B76F9E">
      <w:pPr>
        <w:pStyle w:val="NoSpacing"/>
        <w:numPr>
          <w:ilvl w:val="1"/>
          <w:numId w:val="13"/>
        </w:numPr>
        <w:ind w:left="1440"/>
        <w:rPr>
          <w:rFonts w:eastAsia="Times New Roman" w:cs="Arial"/>
          <w:bCs/>
          <w:sz w:val="24"/>
          <w:szCs w:val="24"/>
          <w:lang w:val="en-GB"/>
        </w:rPr>
      </w:pPr>
      <w:r w:rsidRPr="00557324">
        <w:rPr>
          <w:rFonts w:eastAsia="Times New Roman" w:cs="Arial"/>
          <w:bCs/>
          <w:sz w:val="24"/>
          <w:szCs w:val="24"/>
          <w:lang w:val="en-GB"/>
        </w:rPr>
        <w:t>Documentation of legal status</w:t>
      </w:r>
      <w:r w:rsidR="00D20060">
        <w:rPr>
          <w:rFonts w:eastAsia="Times New Roman" w:cs="Arial"/>
          <w:bCs/>
          <w:sz w:val="24"/>
          <w:szCs w:val="24"/>
          <w:lang w:val="en-GB"/>
        </w:rPr>
        <w:t>- copy of updated Trade license , BIN, TIN</w:t>
      </w:r>
    </w:p>
    <w:p w14:paraId="773C7033"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Last TAX Submission Copy (Mandatory for Both Individual and Firm)</w:t>
      </w:r>
    </w:p>
    <w:p w14:paraId="64A95E3E"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Bank Solvency Certificate (optional for both individuals and companies)</w:t>
      </w:r>
    </w:p>
    <w:p w14:paraId="50916B55"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Insurance certificate (optional for both individuals and companies)</w:t>
      </w:r>
    </w:p>
    <w:p w14:paraId="75CF6A8D"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Applicants must include a technical and financial proposal (maximum 15 pages) that outlines proposed methodologies and schedule.</w:t>
      </w:r>
    </w:p>
    <w:p w14:paraId="313798C9"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 xml:space="preserve">Applicants must provide documents demonstrating their experience in health system strengthening, inclusion of person with disabilities and other diverse group, SRH-FP. </w:t>
      </w:r>
    </w:p>
    <w:p w14:paraId="3CED30B6"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Applicants must provide documents of project evaluation for different NGO or INGO.</w:t>
      </w:r>
    </w:p>
    <w:p w14:paraId="727279DA"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The financial proposal should cover all costs of the evaluation, including consultant fees, field operations costs, accommodation, per diem, air tickets, transportation to collect data, food, and other related costs.</w:t>
      </w:r>
    </w:p>
    <w:p w14:paraId="2CB981D4"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lastRenderedPageBreak/>
        <w:t>Quoted price should include VAT and TAX following government rules. If any amount is excluding VAT and TAX, it should be shown with a necessary breakdown.</w:t>
      </w:r>
    </w:p>
    <w:p w14:paraId="63B66F91"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Payment conditions should be clearly mentioned in the financial offer.</w:t>
      </w:r>
    </w:p>
    <w:p w14:paraId="68E2E770" w14:textId="77777777" w:rsidR="00B76F9E" w:rsidRPr="00557324" w:rsidRDefault="00B76F9E" w:rsidP="00B76F9E">
      <w:pPr>
        <w:pStyle w:val="NoSpacing"/>
        <w:numPr>
          <w:ilvl w:val="0"/>
          <w:numId w:val="13"/>
        </w:numPr>
        <w:ind w:left="720"/>
        <w:rPr>
          <w:rFonts w:eastAsia="Times New Roman" w:cs="Arial"/>
          <w:bCs/>
          <w:sz w:val="24"/>
          <w:szCs w:val="24"/>
          <w:lang w:val="en-GB"/>
        </w:rPr>
      </w:pPr>
      <w:r w:rsidRPr="00557324">
        <w:rPr>
          <w:rFonts w:eastAsia="Times New Roman" w:cs="Arial"/>
          <w:bCs/>
          <w:sz w:val="24"/>
          <w:szCs w:val="24"/>
          <w:lang w:val="en-GB"/>
        </w:rPr>
        <w:t>Bank details, including the name of the account, bank name, branch, swift code, etc., must be provided.</w:t>
      </w:r>
    </w:p>
    <w:p w14:paraId="63D5A4C1" w14:textId="77F4B26D" w:rsidR="00B76F9E" w:rsidRPr="00557324" w:rsidRDefault="00BB0F42" w:rsidP="00B76F9E">
      <w:pPr>
        <w:pStyle w:val="NoSpacing"/>
        <w:numPr>
          <w:ilvl w:val="0"/>
          <w:numId w:val="13"/>
        </w:numPr>
        <w:ind w:left="720"/>
        <w:rPr>
          <w:rFonts w:eastAsia="Times New Roman" w:cs="Arial"/>
          <w:bCs/>
          <w:sz w:val="24"/>
          <w:szCs w:val="24"/>
          <w:lang w:val="en-GB"/>
        </w:rPr>
      </w:pPr>
      <w:r>
        <w:rPr>
          <w:rFonts w:eastAsia="Times New Roman" w:cs="Arial"/>
          <w:bCs/>
          <w:sz w:val="24"/>
          <w:szCs w:val="24"/>
          <w:lang w:val="en-GB"/>
        </w:rPr>
        <w:t xml:space="preserve">Financial </w:t>
      </w:r>
      <w:r w:rsidR="00B76F9E" w:rsidRPr="00557324">
        <w:rPr>
          <w:rFonts w:eastAsia="Times New Roman" w:cs="Arial"/>
          <w:bCs/>
          <w:sz w:val="24"/>
          <w:szCs w:val="24"/>
          <w:lang w:val="en-GB"/>
        </w:rPr>
        <w:t>Proposals must be submitted in BDT.</w:t>
      </w:r>
    </w:p>
    <w:p w14:paraId="161E5DA0" w14:textId="32289A88" w:rsidR="00B76F9E" w:rsidRPr="00557324" w:rsidRDefault="00B76F9E" w:rsidP="00B76F9E">
      <w:pPr>
        <w:pStyle w:val="NoSpacing"/>
        <w:numPr>
          <w:ilvl w:val="0"/>
          <w:numId w:val="13"/>
        </w:numPr>
        <w:tabs>
          <w:tab w:val="left" w:pos="284"/>
        </w:tabs>
        <w:ind w:left="720"/>
        <w:rPr>
          <w:rFonts w:cs="Arial"/>
          <w:i/>
          <w:iCs/>
          <w:color w:val="FF0000"/>
          <w:sz w:val="24"/>
          <w:szCs w:val="24"/>
        </w:rPr>
      </w:pPr>
      <w:r w:rsidRPr="00557324">
        <w:rPr>
          <w:rFonts w:eastAsia="Times New Roman" w:cs="Arial"/>
          <w:bCs/>
          <w:sz w:val="24"/>
          <w:szCs w:val="24"/>
          <w:lang w:val="en-GB"/>
        </w:rPr>
        <w:t xml:space="preserve">Interested consultants who meet the requirements should submit a proposal </w:t>
      </w:r>
      <w:r w:rsidR="00754C50" w:rsidRPr="00557324">
        <w:rPr>
          <w:rFonts w:eastAsia="Times New Roman" w:cs="Arial"/>
          <w:bCs/>
          <w:sz w:val="24"/>
          <w:szCs w:val="24"/>
          <w:lang w:val="en-GB"/>
        </w:rPr>
        <w:t>as per the vacancy timeline</w:t>
      </w:r>
    </w:p>
    <w:p w14:paraId="25FA90FA" w14:textId="77777777" w:rsidR="00B76F9E" w:rsidRPr="00557324" w:rsidRDefault="00B76F9E" w:rsidP="00B76F9E">
      <w:pPr>
        <w:pStyle w:val="NoSpacing"/>
        <w:tabs>
          <w:tab w:val="left" w:pos="284"/>
        </w:tabs>
        <w:ind w:left="360"/>
        <w:rPr>
          <w:rFonts w:eastAsia="Times New Roman" w:cs="Arial"/>
          <w:bCs/>
          <w:sz w:val="24"/>
          <w:szCs w:val="24"/>
          <w:lang w:val="en-GB"/>
        </w:rPr>
      </w:pPr>
    </w:p>
    <w:p w14:paraId="18989619" w14:textId="13ACA809" w:rsidR="00B76F9E" w:rsidRPr="00557324" w:rsidRDefault="00B76F9E" w:rsidP="00B76F9E">
      <w:pPr>
        <w:pStyle w:val="NoSpacing"/>
        <w:tabs>
          <w:tab w:val="left" w:pos="284"/>
        </w:tabs>
        <w:ind w:left="360"/>
        <w:rPr>
          <w:rFonts w:cs="Arial"/>
          <w:i/>
          <w:iCs/>
          <w:color w:val="FF0000"/>
          <w:sz w:val="24"/>
          <w:szCs w:val="24"/>
        </w:rPr>
      </w:pPr>
      <w:r w:rsidRPr="00557324">
        <w:rPr>
          <w:rFonts w:cs="Arial"/>
          <w:i/>
          <w:iCs/>
          <w:color w:val="FF0000"/>
          <w:sz w:val="24"/>
          <w:szCs w:val="24"/>
        </w:rPr>
        <w:t xml:space="preserve">Applications that do not include the above </w:t>
      </w:r>
      <w:r w:rsidR="00D20060">
        <w:rPr>
          <w:rFonts w:cs="Arial"/>
          <w:i/>
          <w:iCs/>
          <w:color w:val="FF0000"/>
          <w:sz w:val="24"/>
          <w:szCs w:val="24"/>
        </w:rPr>
        <w:t>may</w:t>
      </w:r>
      <w:r w:rsidR="00D20060" w:rsidRPr="00557324">
        <w:rPr>
          <w:rFonts w:cs="Arial"/>
          <w:i/>
          <w:iCs/>
          <w:color w:val="FF0000"/>
          <w:sz w:val="24"/>
          <w:szCs w:val="24"/>
        </w:rPr>
        <w:t xml:space="preserve"> </w:t>
      </w:r>
      <w:r w:rsidRPr="00557324">
        <w:rPr>
          <w:rFonts w:cs="Arial"/>
          <w:i/>
          <w:iCs/>
          <w:color w:val="FF0000"/>
          <w:sz w:val="24"/>
          <w:szCs w:val="24"/>
        </w:rPr>
        <w:t xml:space="preserve">be considered administratively non-compliant and will not be evaluated further       </w:t>
      </w:r>
    </w:p>
    <w:p w14:paraId="6B7E504F" w14:textId="77777777" w:rsidR="00D20060" w:rsidRPr="00EA5732" w:rsidRDefault="00B76F9E" w:rsidP="00D20060">
      <w:pPr>
        <w:rPr>
          <w:rFonts w:ascii="Nunito" w:hAnsi="Nunito"/>
          <w:b/>
          <w:bCs/>
        </w:rPr>
      </w:pPr>
      <w:r w:rsidRPr="00557324">
        <w:rPr>
          <w:rFonts w:ascii="Nunito" w:hAnsi="Nunito" w:cs="Arial"/>
          <w:i/>
          <w:iCs/>
          <w:color w:val="FF0000"/>
          <w:sz w:val="24"/>
          <w:szCs w:val="24"/>
        </w:rPr>
        <w:t xml:space="preserve">                                                      </w:t>
      </w:r>
      <w:r w:rsidR="00D20060" w:rsidRPr="00EA5732">
        <w:rPr>
          <w:rFonts w:ascii="Nunito" w:hAnsi="Nunito"/>
          <w:b/>
          <w:bCs/>
        </w:rPr>
        <w:t>Online</w:t>
      </w:r>
      <w:r w:rsidR="00D20060" w:rsidRPr="00EA5732">
        <w:rPr>
          <w:rFonts w:ascii="Nunito" w:hAnsi="Nunito"/>
          <w:b/>
          <w:bCs/>
          <w:spacing w:val="-5"/>
        </w:rPr>
        <w:t xml:space="preserve"> </w:t>
      </w:r>
      <w:r w:rsidR="00D20060" w:rsidRPr="00EA5732">
        <w:rPr>
          <w:rFonts w:ascii="Nunito" w:hAnsi="Nunito"/>
          <w:b/>
          <w:bCs/>
        </w:rPr>
        <w:t>Bid</w:t>
      </w:r>
      <w:r w:rsidR="00D20060" w:rsidRPr="00EA5732">
        <w:rPr>
          <w:rFonts w:ascii="Nunito" w:hAnsi="Nunito"/>
          <w:b/>
          <w:bCs/>
          <w:spacing w:val="-6"/>
        </w:rPr>
        <w:t xml:space="preserve"> </w:t>
      </w:r>
      <w:r w:rsidR="00D20060" w:rsidRPr="00EA5732">
        <w:rPr>
          <w:rFonts w:ascii="Nunito" w:hAnsi="Nunito"/>
          <w:b/>
          <w:bCs/>
        </w:rPr>
        <w:t>Submission</w:t>
      </w:r>
      <w:r w:rsidR="00D20060" w:rsidRPr="00EA5732">
        <w:rPr>
          <w:rFonts w:ascii="Nunito" w:hAnsi="Nunito"/>
          <w:b/>
          <w:bCs/>
          <w:spacing w:val="-4"/>
        </w:rPr>
        <w:t xml:space="preserve"> </w:t>
      </w:r>
      <w:r w:rsidR="00D20060" w:rsidRPr="00EA5732">
        <w:rPr>
          <w:rFonts w:ascii="Nunito" w:hAnsi="Nunito"/>
          <w:b/>
          <w:bCs/>
          <w:spacing w:val="-2"/>
        </w:rPr>
        <w:t>addresses:</w:t>
      </w:r>
    </w:p>
    <w:p w14:paraId="67DBC7F4" w14:textId="77777777" w:rsidR="00D20060" w:rsidRPr="005414EC" w:rsidRDefault="00D20060" w:rsidP="00D20060">
      <w:pPr>
        <w:jc w:val="center"/>
        <w:rPr>
          <w:rFonts w:ascii="Nunito" w:hAnsi="Nunito"/>
          <w:b/>
          <w:bCs/>
          <w:color w:val="0070C0"/>
        </w:rPr>
      </w:pPr>
      <w:r w:rsidRPr="005414EC">
        <w:rPr>
          <w:rFonts w:ascii="Nunito" w:hAnsi="Nunito"/>
        </w:rPr>
        <w:t xml:space="preserve">Send a digital file in the form of an email* sent to the dedicated email address: </w:t>
      </w:r>
      <w:hyperlink r:id="rId13">
        <w:r w:rsidRPr="005414EC">
          <w:rPr>
            <w:rFonts w:ascii="Nunito" w:hAnsi="Nunito"/>
            <w:color w:val="0000FF"/>
            <w:u w:val="single" w:color="0000FF"/>
          </w:rPr>
          <w:t>log.cox@bangladesh.hi.org</w:t>
        </w:r>
      </w:hyperlink>
      <w:r w:rsidRPr="005414EC">
        <w:rPr>
          <w:rFonts w:ascii="Nunito" w:hAnsi="Nunito"/>
          <w:color w:val="0000FF"/>
        </w:rPr>
        <w:t xml:space="preserve"> </w:t>
      </w:r>
      <w:r w:rsidRPr="005414EC">
        <w:rPr>
          <w:rFonts w:ascii="Nunito" w:hAnsi="Nunito"/>
        </w:rPr>
        <w:t>with the tender reference of in the subject).</w:t>
      </w:r>
    </w:p>
    <w:p w14:paraId="7592D326" w14:textId="17711E4C" w:rsidR="00D20060" w:rsidRPr="007400D9" w:rsidRDefault="00D20060" w:rsidP="007400D9">
      <w:pPr>
        <w:spacing w:line="276" w:lineRule="auto"/>
        <w:jc w:val="center"/>
        <w:rPr>
          <w:rFonts w:ascii="Nunito" w:hAnsi="Nunito" w:cs="Arial"/>
          <w:b/>
          <w:bCs/>
          <w:sz w:val="28"/>
          <w:szCs w:val="28"/>
        </w:rPr>
      </w:pPr>
      <w:r w:rsidRPr="005414EC">
        <w:rPr>
          <w:rFonts w:ascii="Nunito" w:hAnsi="Nunito"/>
          <w:b/>
          <w:bCs/>
          <w:color w:val="0070C0"/>
        </w:rPr>
        <w:t>“</w:t>
      </w:r>
      <w:r w:rsidRPr="007400D9">
        <w:rPr>
          <w:rFonts w:ascii="Nunito" w:hAnsi="Nunito"/>
          <w:b/>
          <w:color w:val="5B9BD5" w:themeColor="accent1"/>
          <w:sz w:val="20"/>
          <w:szCs w:val="20"/>
          <w:lang w:val="en-GB"/>
        </w:rPr>
        <w:t xml:space="preserve">Evaluation on Stimulation Therapy Services for </w:t>
      </w:r>
      <w:r w:rsidRPr="007400D9">
        <w:rPr>
          <w:rFonts w:ascii="Nunito" w:hAnsi="Nunito" w:cs="Arial"/>
          <w:b/>
          <w:bCs/>
          <w:color w:val="5B9BD5" w:themeColor="accent1"/>
          <w:sz w:val="20"/>
          <w:szCs w:val="20"/>
        </w:rPr>
        <w:t>Malnourished Children under 5 years old (ST-MC)</w:t>
      </w:r>
      <w:r w:rsidR="007400D9">
        <w:rPr>
          <w:rFonts w:ascii="Nunito" w:hAnsi="Nunito" w:cs="Arial"/>
          <w:b/>
          <w:bCs/>
          <w:color w:val="5B9BD5" w:themeColor="accent1"/>
          <w:sz w:val="20"/>
          <w:szCs w:val="20"/>
        </w:rPr>
        <w:t xml:space="preserve"> PD-UKHI-0155</w:t>
      </w:r>
      <w:r w:rsidR="00A45843">
        <w:rPr>
          <w:rFonts w:ascii="Nunito" w:hAnsi="Nunito" w:cs="Arial"/>
          <w:b/>
          <w:bCs/>
          <w:color w:val="5B9BD5" w:themeColor="accent1"/>
          <w:sz w:val="20"/>
          <w:szCs w:val="20"/>
        </w:rPr>
        <w:t>6</w:t>
      </w:r>
      <w:r w:rsidRPr="007400D9">
        <w:rPr>
          <w:rFonts w:ascii="Nunito" w:hAnsi="Nunito"/>
          <w:b/>
          <w:bCs/>
          <w:color w:val="5B9BD5" w:themeColor="accent1"/>
          <w:spacing w:val="-2"/>
          <w:sz w:val="20"/>
          <w:szCs w:val="20"/>
        </w:rPr>
        <w:t>”</w:t>
      </w:r>
    </w:p>
    <w:p w14:paraId="1CBB4E25" w14:textId="77777777" w:rsidR="00D20060" w:rsidRPr="005414EC" w:rsidRDefault="00D20060" w:rsidP="00D20060">
      <w:pPr>
        <w:pStyle w:val="BodyText"/>
        <w:spacing w:before="1"/>
        <w:ind w:right="745"/>
        <w:jc w:val="both"/>
        <w:rPr>
          <w:rFonts w:ascii="Nunito" w:hAnsi="Nunito"/>
        </w:rPr>
      </w:pPr>
      <w:r w:rsidRPr="005414EC">
        <w:rPr>
          <w:rFonts w:ascii="Nunito" w:hAnsi="Nunito"/>
        </w:rPr>
        <w:t>*If the file is too big to fit into 1 email (limit 15MB per email), the bidder should split the submission into multiple emails.</w:t>
      </w:r>
      <w:r w:rsidRPr="005414EC">
        <w:rPr>
          <w:rFonts w:ascii="Nunito" w:hAnsi="Nunito"/>
          <w:spacing w:val="80"/>
        </w:rPr>
        <w:t xml:space="preserve"> </w:t>
      </w:r>
      <w:r w:rsidRPr="005414EC">
        <w:rPr>
          <w:rFonts w:ascii="Nunito" w:hAnsi="Nunito"/>
        </w:rPr>
        <w:t>Please include numbering also in the subject.</w:t>
      </w:r>
    </w:p>
    <w:p w14:paraId="58B1A64D" w14:textId="77777777" w:rsidR="00D20060" w:rsidRPr="005414EC" w:rsidRDefault="00D20060" w:rsidP="00D20060">
      <w:pPr>
        <w:pStyle w:val="BodyText"/>
        <w:jc w:val="both"/>
        <w:rPr>
          <w:rFonts w:ascii="Nunito" w:hAnsi="Nunito"/>
        </w:rPr>
      </w:pPr>
    </w:p>
    <w:p w14:paraId="3245AF0A" w14:textId="5D68E4C1" w:rsidR="00D20060" w:rsidRPr="00B455F1" w:rsidRDefault="00D20060" w:rsidP="00D20060">
      <w:pPr>
        <w:pStyle w:val="BodyText"/>
        <w:jc w:val="both"/>
        <w:rPr>
          <w:rFonts w:ascii="Nunito" w:hAnsi="Nunito"/>
          <w:b/>
          <w:bCs/>
          <w:color w:val="FF0000"/>
        </w:rPr>
      </w:pPr>
      <w:r>
        <w:rPr>
          <w:rFonts w:ascii="Nunito" w:hAnsi="Nunito"/>
          <w:b/>
          <w:bCs/>
          <w:color w:val="FF0000"/>
        </w:rPr>
        <w:t xml:space="preserve">                           </w:t>
      </w:r>
      <w:r w:rsidRPr="00B455F1">
        <w:rPr>
          <w:rFonts w:ascii="Nunito" w:hAnsi="Nunito"/>
          <w:b/>
          <w:bCs/>
          <w:color w:val="FF0000"/>
        </w:rPr>
        <w:t>Bid</w:t>
      </w:r>
      <w:r w:rsidRPr="00B455F1">
        <w:rPr>
          <w:rFonts w:ascii="Nunito" w:hAnsi="Nunito"/>
          <w:b/>
          <w:bCs/>
          <w:color w:val="FF0000"/>
          <w:spacing w:val="-5"/>
        </w:rPr>
        <w:t xml:space="preserve"> </w:t>
      </w:r>
      <w:r w:rsidRPr="00B455F1">
        <w:rPr>
          <w:rFonts w:ascii="Nunito" w:hAnsi="Nunito"/>
          <w:b/>
          <w:bCs/>
          <w:color w:val="FF0000"/>
        </w:rPr>
        <w:t>Submission</w:t>
      </w:r>
      <w:r w:rsidRPr="00B455F1">
        <w:rPr>
          <w:rFonts w:ascii="Nunito" w:hAnsi="Nunito"/>
          <w:b/>
          <w:bCs/>
          <w:color w:val="FF0000"/>
          <w:spacing w:val="-5"/>
        </w:rPr>
        <w:t xml:space="preserve"> </w:t>
      </w:r>
      <w:r w:rsidRPr="00B455F1">
        <w:rPr>
          <w:rFonts w:ascii="Nunito" w:hAnsi="Nunito"/>
          <w:b/>
          <w:bCs/>
          <w:color w:val="FF0000"/>
        </w:rPr>
        <w:t>Deadline</w:t>
      </w:r>
      <w:r w:rsidRPr="00B455F1">
        <w:rPr>
          <w:rFonts w:ascii="Nunito" w:hAnsi="Nunito"/>
          <w:b/>
          <w:bCs/>
          <w:color w:val="FF0000"/>
          <w:spacing w:val="-1"/>
        </w:rPr>
        <w:t xml:space="preserve"> </w:t>
      </w:r>
      <w:r w:rsidRPr="00B455F1">
        <w:rPr>
          <w:rFonts w:ascii="Nunito" w:hAnsi="Nunito"/>
          <w:b/>
          <w:bCs/>
          <w:color w:val="FF0000"/>
        </w:rPr>
        <w:t>–</w:t>
      </w:r>
      <w:r w:rsidRPr="00B455F1">
        <w:rPr>
          <w:rFonts w:ascii="Nunito" w:hAnsi="Nunito"/>
          <w:b/>
          <w:bCs/>
          <w:color w:val="FF0000"/>
          <w:spacing w:val="-5"/>
        </w:rPr>
        <w:t xml:space="preserve"> </w:t>
      </w:r>
      <w:r>
        <w:rPr>
          <w:rFonts w:ascii="Nunito" w:hAnsi="Nunito"/>
          <w:b/>
          <w:bCs/>
          <w:color w:val="FF0000"/>
        </w:rPr>
        <w:t>2</w:t>
      </w:r>
      <w:r w:rsidR="00353DD2">
        <w:rPr>
          <w:rFonts w:ascii="Nunito" w:hAnsi="Nunito"/>
          <w:b/>
          <w:bCs/>
          <w:color w:val="FF0000"/>
        </w:rPr>
        <w:t>9</w:t>
      </w:r>
      <w:r w:rsidRPr="007400D9">
        <w:rPr>
          <w:rFonts w:ascii="Nunito" w:hAnsi="Nunito"/>
          <w:b/>
          <w:bCs/>
          <w:color w:val="FF0000"/>
          <w:vertAlign w:val="superscript"/>
        </w:rPr>
        <w:t>th</w:t>
      </w:r>
      <w:r>
        <w:rPr>
          <w:rFonts w:ascii="Nunito" w:hAnsi="Nunito"/>
          <w:b/>
          <w:bCs/>
          <w:color w:val="FF0000"/>
        </w:rPr>
        <w:t xml:space="preserve"> April </w:t>
      </w:r>
      <w:r w:rsidRPr="00B455F1">
        <w:rPr>
          <w:rFonts w:ascii="Nunito" w:hAnsi="Nunito"/>
          <w:b/>
          <w:bCs/>
          <w:color w:val="FF0000"/>
        </w:rPr>
        <w:t xml:space="preserve">2025 </w:t>
      </w:r>
    </w:p>
    <w:p w14:paraId="3658EF05" w14:textId="77777777" w:rsidR="00D20060" w:rsidRPr="005414EC" w:rsidRDefault="00D20060" w:rsidP="00D20060">
      <w:pPr>
        <w:pStyle w:val="BodyText"/>
        <w:spacing w:before="42"/>
        <w:rPr>
          <w:rFonts w:ascii="Nunito" w:hAnsi="Nunito"/>
        </w:rPr>
      </w:pPr>
    </w:p>
    <w:p w14:paraId="0CD66B3C" w14:textId="77777777" w:rsidR="00D20060" w:rsidRDefault="00D20060" w:rsidP="00D20060">
      <w:pPr>
        <w:jc w:val="both"/>
        <w:rPr>
          <w:rFonts w:ascii="Nunito" w:hAnsi="Nunito"/>
        </w:rPr>
      </w:pPr>
      <w:r w:rsidRPr="005414EC">
        <w:rPr>
          <w:rFonts w:ascii="Nunito" w:hAnsi="Nunito"/>
        </w:rPr>
        <w:t>HI is committed to protecting children and vulnerable adults from harm. All consultants will be expected</w:t>
      </w:r>
      <w:r w:rsidRPr="005414EC">
        <w:rPr>
          <w:rFonts w:ascii="Nunito" w:hAnsi="Nunito"/>
          <w:spacing w:val="-1"/>
        </w:rPr>
        <w:t xml:space="preserve"> </w:t>
      </w:r>
      <w:r w:rsidRPr="005414EC">
        <w:rPr>
          <w:rFonts w:ascii="Nunito" w:hAnsi="Nunito"/>
        </w:rPr>
        <w:t>to</w:t>
      </w:r>
      <w:r w:rsidRPr="005414EC">
        <w:rPr>
          <w:rFonts w:ascii="Nunito" w:hAnsi="Nunito"/>
          <w:spacing w:val="-1"/>
        </w:rPr>
        <w:t xml:space="preserve"> </w:t>
      </w:r>
      <w:r w:rsidRPr="005414EC">
        <w:rPr>
          <w:rFonts w:ascii="Nunito" w:hAnsi="Nunito"/>
        </w:rPr>
        <w:t>comply</w:t>
      </w:r>
      <w:r w:rsidRPr="005414EC">
        <w:rPr>
          <w:rFonts w:ascii="Nunito" w:hAnsi="Nunito"/>
          <w:spacing w:val="-1"/>
        </w:rPr>
        <w:t xml:space="preserve"> </w:t>
      </w:r>
      <w:r w:rsidRPr="005414EC">
        <w:rPr>
          <w:rFonts w:ascii="Nunito" w:hAnsi="Nunito"/>
        </w:rPr>
        <w:t>with the child Protection and other Policies. Applicants for</w:t>
      </w:r>
      <w:r w:rsidRPr="005414EC">
        <w:rPr>
          <w:rFonts w:ascii="Nunito" w:hAnsi="Nunito"/>
          <w:spacing w:val="-1"/>
        </w:rPr>
        <w:t xml:space="preserve"> </w:t>
      </w:r>
      <w:r w:rsidRPr="005414EC">
        <w:rPr>
          <w:rFonts w:ascii="Nunito" w:hAnsi="Nunito"/>
        </w:rPr>
        <w:t>this position will be assessed regarding their suitability to work with children and vulnerable adults.</w:t>
      </w:r>
    </w:p>
    <w:p w14:paraId="628608DB" w14:textId="42556FD7" w:rsidR="00D20060" w:rsidRPr="00EA5732" w:rsidRDefault="00D20060" w:rsidP="00D20060">
      <w:pPr>
        <w:tabs>
          <w:tab w:val="left" w:pos="284"/>
        </w:tabs>
        <w:jc w:val="center"/>
        <w:rPr>
          <w:rFonts w:cstheme="minorHAnsi"/>
          <w:b/>
          <w:bCs/>
          <w:sz w:val="24"/>
          <w:szCs w:val="24"/>
        </w:rPr>
      </w:pPr>
      <w:r w:rsidRPr="005F5841">
        <w:rPr>
          <w:rFonts w:cstheme="minorHAnsi"/>
          <w:b/>
          <w:bCs/>
          <w:sz w:val="24"/>
          <w:szCs w:val="24"/>
          <w:highlight w:val="yellow"/>
        </w:rPr>
        <w:t>Disclaimer: Supplier/Vendor have to declare conflict of interest if any one/more of the member involved with this procurement have personal or business relation them.</w:t>
      </w:r>
    </w:p>
    <w:p w14:paraId="4B0EA707" w14:textId="77777777" w:rsidR="00D20060" w:rsidRDefault="00D20060" w:rsidP="00D20060">
      <w:pPr>
        <w:spacing w:line="276" w:lineRule="auto"/>
        <w:ind w:right="779"/>
        <w:jc w:val="both"/>
        <w:rPr>
          <w:rFonts w:ascii="Nunito" w:hAnsi="Nunito"/>
          <w:b/>
          <w:iCs/>
          <w:color w:val="006FC0"/>
        </w:rPr>
      </w:pPr>
      <w:r w:rsidRPr="005414EC">
        <w:rPr>
          <w:rFonts w:ascii="Nunito" w:hAnsi="Nunito"/>
          <w:b/>
          <w:iCs/>
          <w:color w:val="006FC0"/>
        </w:rPr>
        <w:t>Humanity &amp; Inclusion encourages qualified Consultants with disabilities or chronic illness and women</w:t>
      </w:r>
      <w:r w:rsidRPr="005414EC">
        <w:rPr>
          <w:rFonts w:ascii="Nunito" w:hAnsi="Nunito"/>
          <w:b/>
          <w:iCs/>
          <w:color w:val="006FC0"/>
          <w:spacing w:val="-1"/>
        </w:rPr>
        <w:t xml:space="preserve"> </w:t>
      </w:r>
      <w:r w:rsidRPr="005414EC">
        <w:rPr>
          <w:rFonts w:ascii="Nunito" w:hAnsi="Nunito"/>
          <w:b/>
          <w:iCs/>
          <w:color w:val="006FC0"/>
        </w:rPr>
        <w:t>to</w:t>
      </w:r>
      <w:r w:rsidRPr="005414EC">
        <w:rPr>
          <w:rFonts w:ascii="Nunito" w:hAnsi="Nunito"/>
          <w:b/>
          <w:iCs/>
          <w:color w:val="006FC0"/>
          <w:spacing w:val="-1"/>
        </w:rPr>
        <w:t xml:space="preserve"> </w:t>
      </w:r>
      <w:r w:rsidRPr="005414EC">
        <w:rPr>
          <w:rFonts w:ascii="Nunito" w:hAnsi="Nunito"/>
          <w:b/>
          <w:iCs/>
          <w:color w:val="006FC0"/>
        </w:rPr>
        <w:t>apply.</w:t>
      </w:r>
      <w:r w:rsidRPr="005414EC">
        <w:rPr>
          <w:rFonts w:ascii="Nunito" w:hAnsi="Nunito"/>
          <w:b/>
          <w:iCs/>
          <w:color w:val="006FC0"/>
          <w:spacing w:val="-2"/>
        </w:rPr>
        <w:t xml:space="preserve"> </w:t>
      </w:r>
      <w:r w:rsidRPr="005414EC">
        <w:rPr>
          <w:rFonts w:ascii="Nunito" w:hAnsi="Nunito"/>
          <w:b/>
          <w:iCs/>
          <w:color w:val="006FC0"/>
        </w:rPr>
        <w:t>HI</w:t>
      </w:r>
      <w:r w:rsidRPr="005414EC">
        <w:rPr>
          <w:rFonts w:ascii="Nunito" w:hAnsi="Nunito"/>
          <w:b/>
          <w:iCs/>
          <w:color w:val="006FC0"/>
          <w:spacing w:val="-1"/>
        </w:rPr>
        <w:t xml:space="preserve"> </w:t>
      </w:r>
      <w:r w:rsidRPr="005414EC">
        <w:rPr>
          <w:rFonts w:ascii="Nunito" w:hAnsi="Nunito"/>
          <w:b/>
          <w:iCs/>
          <w:color w:val="006FC0"/>
        </w:rPr>
        <w:t>commits to</w:t>
      </w:r>
      <w:r w:rsidRPr="005414EC">
        <w:rPr>
          <w:rFonts w:ascii="Nunito" w:hAnsi="Nunito"/>
          <w:b/>
          <w:iCs/>
          <w:color w:val="006FC0"/>
          <w:spacing w:val="-1"/>
        </w:rPr>
        <w:t xml:space="preserve"> </w:t>
      </w:r>
      <w:r w:rsidRPr="005414EC">
        <w:rPr>
          <w:rFonts w:ascii="Nunito" w:hAnsi="Nunito"/>
          <w:b/>
          <w:iCs/>
          <w:color w:val="006FC0"/>
        </w:rPr>
        <w:t>providing equal</w:t>
      </w:r>
      <w:r w:rsidRPr="005414EC">
        <w:rPr>
          <w:rFonts w:ascii="Nunito" w:hAnsi="Nunito"/>
          <w:b/>
          <w:iCs/>
          <w:color w:val="006FC0"/>
          <w:spacing w:val="-1"/>
        </w:rPr>
        <w:t xml:space="preserve"> </w:t>
      </w:r>
      <w:r w:rsidRPr="005414EC">
        <w:rPr>
          <w:rFonts w:ascii="Nunito" w:hAnsi="Nunito"/>
          <w:b/>
          <w:iCs/>
          <w:color w:val="006FC0"/>
        </w:rPr>
        <w:t>opportunities</w:t>
      </w:r>
      <w:r w:rsidRPr="005414EC">
        <w:rPr>
          <w:rFonts w:ascii="Nunito" w:hAnsi="Nunito"/>
          <w:b/>
          <w:iCs/>
          <w:color w:val="006FC0"/>
          <w:spacing w:val="-1"/>
        </w:rPr>
        <w:t xml:space="preserve"> </w:t>
      </w:r>
      <w:r w:rsidRPr="005414EC">
        <w:rPr>
          <w:rFonts w:ascii="Nunito" w:hAnsi="Nunito"/>
          <w:b/>
          <w:iCs/>
          <w:color w:val="006FC0"/>
        </w:rPr>
        <w:t>to</w:t>
      </w:r>
      <w:r w:rsidRPr="005414EC">
        <w:rPr>
          <w:rFonts w:ascii="Nunito" w:hAnsi="Nunito"/>
          <w:b/>
          <w:iCs/>
          <w:color w:val="006FC0"/>
          <w:spacing w:val="-1"/>
        </w:rPr>
        <w:t xml:space="preserve"> </w:t>
      </w:r>
      <w:r w:rsidRPr="005414EC">
        <w:rPr>
          <w:rFonts w:ascii="Nunito" w:hAnsi="Nunito"/>
          <w:b/>
          <w:iCs/>
          <w:color w:val="006FC0"/>
        </w:rPr>
        <w:t>all</w:t>
      </w:r>
      <w:r w:rsidRPr="005414EC">
        <w:rPr>
          <w:rFonts w:ascii="Nunito" w:hAnsi="Nunito"/>
          <w:b/>
          <w:iCs/>
          <w:color w:val="006FC0"/>
          <w:spacing w:val="-2"/>
        </w:rPr>
        <w:t xml:space="preserve"> </w:t>
      </w:r>
      <w:r w:rsidRPr="005414EC">
        <w:rPr>
          <w:rFonts w:ascii="Nunito" w:hAnsi="Nunito"/>
          <w:b/>
          <w:iCs/>
          <w:color w:val="006FC0"/>
        </w:rPr>
        <w:t>qualified</w:t>
      </w:r>
      <w:r w:rsidRPr="005414EC">
        <w:rPr>
          <w:rFonts w:ascii="Nunito" w:hAnsi="Nunito"/>
          <w:b/>
          <w:iCs/>
          <w:color w:val="006FC0"/>
          <w:spacing w:val="-1"/>
        </w:rPr>
        <w:t xml:space="preserve"> </w:t>
      </w:r>
      <w:r w:rsidRPr="005414EC">
        <w:rPr>
          <w:rFonts w:ascii="Nunito" w:hAnsi="Nunito"/>
          <w:b/>
          <w:iCs/>
          <w:color w:val="006FC0"/>
        </w:rPr>
        <w:t>applicants, regardless of nationality, gender, religious and ethnic backgrounds, including people with disabilities.</w:t>
      </w:r>
    </w:p>
    <w:p w14:paraId="14EF3A50" w14:textId="0A6B93CF" w:rsidR="00B76F9E" w:rsidRPr="00557324" w:rsidRDefault="00B76F9E" w:rsidP="00D20060">
      <w:pPr>
        <w:tabs>
          <w:tab w:val="left" w:pos="284"/>
        </w:tabs>
        <w:rPr>
          <w:rFonts w:ascii="Nunito" w:eastAsia="MS Gothic" w:hAnsi="Nunito" w:cs="Arial"/>
          <w:color w:val="000000"/>
          <w:sz w:val="24"/>
          <w:szCs w:val="24"/>
        </w:rPr>
      </w:pPr>
    </w:p>
    <w:p w14:paraId="389CD8A5" w14:textId="77777777" w:rsidR="00B76F9E" w:rsidRPr="00557324" w:rsidRDefault="00B76F9E" w:rsidP="00B76F9E">
      <w:pPr>
        <w:spacing w:before="40" w:after="40" w:line="276" w:lineRule="auto"/>
        <w:rPr>
          <w:rFonts w:ascii="Nunito" w:hAnsi="Nunito" w:cs="Arial"/>
          <w:b/>
          <w:sz w:val="24"/>
          <w:szCs w:val="24"/>
        </w:rPr>
      </w:pPr>
    </w:p>
    <w:p w14:paraId="742FF3A7" w14:textId="5115D5EB" w:rsidR="00B76F9E" w:rsidRPr="00557324" w:rsidRDefault="00B76F9E" w:rsidP="00B76F9E">
      <w:pPr>
        <w:spacing w:before="40" w:after="40" w:line="276" w:lineRule="auto"/>
        <w:rPr>
          <w:rFonts w:ascii="Nunito" w:hAnsi="Nunito" w:cs="Arial"/>
          <w:sz w:val="24"/>
          <w:szCs w:val="24"/>
        </w:rPr>
      </w:pPr>
    </w:p>
    <w:p w14:paraId="2572E549" w14:textId="67B604B3" w:rsidR="00161C8D" w:rsidRPr="00557324" w:rsidRDefault="00161C8D" w:rsidP="007400D9">
      <w:pPr>
        <w:pStyle w:val="paragraph"/>
        <w:spacing w:before="0" w:beforeAutospacing="0" w:after="0" w:afterAutospacing="0"/>
        <w:jc w:val="both"/>
        <w:textAlignment w:val="baseline"/>
        <w:rPr>
          <w:rFonts w:ascii="Nunito" w:hAnsi="Nunito" w:cs="Arial"/>
        </w:rPr>
      </w:pPr>
    </w:p>
    <w:sectPr w:rsidR="00161C8D" w:rsidRPr="005573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33DFE" w14:textId="77777777" w:rsidR="007D4492" w:rsidRDefault="007D4492" w:rsidP="009D53CD">
      <w:pPr>
        <w:spacing w:after="0" w:line="240" w:lineRule="auto"/>
      </w:pPr>
      <w:r>
        <w:separator/>
      </w:r>
    </w:p>
  </w:endnote>
  <w:endnote w:type="continuationSeparator" w:id="0">
    <w:p w14:paraId="1108F30A" w14:textId="77777777" w:rsidR="007D4492" w:rsidRDefault="007D4492" w:rsidP="009D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charset w:val="00"/>
    <w:family w:val="auto"/>
    <w:pitch w:val="variable"/>
    <w:sig w:usb0="A00002FF" w:usb1="5000204B" w:usb2="00000000" w:usb3="00000000" w:csb0="000001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F6EF9" w14:textId="77777777" w:rsidR="007D4492" w:rsidRDefault="007D4492" w:rsidP="009D53CD">
      <w:pPr>
        <w:spacing w:after="0" w:line="240" w:lineRule="auto"/>
      </w:pPr>
      <w:r>
        <w:separator/>
      </w:r>
    </w:p>
  </w:footnote>
  <w:footnote w:type="continuationSeparator" w:id="0">
    <w:p w14:paraId="6C9BC1AE" w14:textId="77777777" w:rsidR="007D4492" w:rsidRDefault="007D4492" w:rsidP="009D53CD">
      <w:pPr>
        <w:spacing w:after="0" w:line="240" w:lineRule="auto"/>
      </w:pPr>
      <w:r>
        <w:continuationSeparator/>
      </w:r>
    </w:p>
  </w:footnote>
  <w:footnote w:id="1">
    <w:p w14:paraId="5E6778EC" w14:textId="158A63FD" w:rsidR="009D53CD" w:rsidRDefault="009D53CD" w:rsidP="009D53CD">
      <w:pPr>
        <w:pStyle w:val="FootnoteText"/>
      </w:pPr>
      <w:r>
        <w:rPr>
          <w:rStyle w:val="FootnoteReference"/>
          <w:rFonts w:eastAsiaTheme="majorEastAsia"/>
        </w:rPr>
        <w:footnoteRef/>
      </w:r>
      <w:r>
        <w:t xml:space="preserve"> UNHCR Population </w:t>
      </w:r>
      <w:r w:rsidR="004C2605">
        <w:t xml:space="preserve">factsheet as of September2024 </w:t>
      </w:r>
    </w:p>
  </w:footnote>
  <w:footnote w:id="2">
    <w:p w14:paraId="4296CC80" w14:textId="77777777" w:rsidR="009D53CD" w:rsidRDefault="009D53CD" w:rsidP="009D53CD">
      <w:pPr>
        <w:pStyle w:val="FootnoteText"/>
      </w:pPr>
      <w:r>
        <w:rPr>
          <w:rStyle w:val="FootnoteReference"/>
          <w:rFonts w:eastAsiaTheme="majorEastAsia"/>
        </w:rPr>
        <w:footnoteRef/>
      </w:r>
      <w:r>
        <w:t xml:space="preserve"> </w:t>
      </w:r>
      <w:r w:rsidRPr="00DF29C0">
        <w:t>ISCG J-MSNA, July 2020; REACH, November 2019; REACH, UNHCR July 2019.</w:t>
      </w:r>
    </w:p>
  </w:footnote>
  <w:footnote w:id="3">
    <w:p w14:paraId="2E303161" w14:textId="77777777" w:rsidR="009D53CD" w:rsidRDefault="009D53CD" w:rsidP="009D53CD">
      <w:pPr>
        <w:pStyle w:val="FootnoteText"/>
      </w:pPr>
      <w:r>
        <w:rPr>
          <w:rStyle w:val="FootnoteReference"/>
          <w:rFonts w:eastAsiaTheme="majorEastAsia"/>
        </w:rPr>
        <w:footnoteRef/>
      </w:r>
      <w:r>
        <w:t xml:space="preserve"> REACH Survey, 2020 </w:t>
      </w:r>
    </w:p>
  </w:footnote>
  <w:footnote w:id="4">
    <w:p w14:paraId="09E318C7" w14:textId="07857D0B" w:rsidR="009D53CD" w:rsidRDefault="009D53CD" w:rsidP="009D53CD">
      <w:pPr>
        <w:pStyle w:val="FootnoteText"/>
      </w:pPr>
      <w:r>
        <w:rPr>
          <w:rStyle w:val="FootnoteReference"/>
          <w:rFonts w:eastAsiaTheme="majorEastAsia"/>
        </w:rPr>
        <w:footnoteRef/>
      </w:r>
      <w:r>
        <w:t xml:space="preserve"> </w:t>
      </w:r>
      <w:r w:rsidR="003E3F7D" w:rsidRPr="003E3F7D">
        <w:t>2023 Standardized Expanded Nutrition Survey (SENS)</w:t>
      </w:r>
    </w:p>
  </w:footnote>
  <w:footnote w:id="5">
    <w:p w14:paraId="683A4928" w14:textId="77777777" w:rsidR="009D53CD" w:rsidRDefault="009D53CD" w:rsidP="009D53CD">
      <w:pPr>
        <w:pStyle w:val="FootnoteText"/>
      </w:pPr>
      <w:r>
        <w:rPr>
          <w:rStyle w:val="FootnoteReference"/>
          <w:rFonts w:eastAsiaTheme="majorEastAsia"/>
        </w:rPr>
        <w:footnoteRef/>
      </w:r>
      <w:r>
        <w:t xml:space="preserve"> </w:t>
      </w:r>
      <w:r w:rsidRPr="00E31691">
        <w:t>SMART Survey Results, 2019.</w:t>
      </w:r>
    </w:p>
  </w:footnote>
  <w:footnote w:id="6">
    <w:p w14:paraId="60E9FD4D" w14:textId="69099456" w:rsidR="005723F4" w:rsidRPr="0043091E" w:rsidRDefault="005723F4" w:rsidP="0043091E">
      <w:pPr>
        <w:pStyle w:val="FootnoteText"/>
      </w:pPr>
      <w:r>
        <w:rPr>
          <w:rStyle w:val="FootnoteReference"/>
        </w:rPr>
        <w:footnoteRef/>
      </w:r>
      <w:r>
        <w:t xml:space="preserve"> </w:t>
      </w:r>
      <w:r w:rsidRPr="00C43756">
        <w:t>As defined</w:t>
      </w:r>
      <w:r w:rsidR="004D609C" w:rsidRPr="00C43756">
        <w:t xml:space="preserve"> in </w:t>
      </w:r>
      <w:r w:rsidR="000A2868">
        <w:t>the HI Project Quality Framework, t</w:t>
      </w:r>
      <w:r w:rsidR="0043091E" w:rsidRPr="00C43756">
        <w:t>he project achievements meet the required quality, in line with HI technical standards.</w:t>
      </w:r>
      <w:r w:rsidR="00740EF8" w:rsidRPr="00740EF8">
        <w:t xml:space="preserve"> https://www.hi.org/sn_uploads/document/Project-Quality-Policy-2022-IP06.pdf</w:t>
      </w:r>
    </w:p>
  </w:footnote>
  <w:footnote w:id="7">
    <w:p w14:paraId="6BB19084" w14:textId="680CCC6E" w:rsidR="009B1DEC" w:rsidRPr="009B1DEC" w:rsidRDefault="009B1DEC">
      <w:pPr>
        <w:pStyle w:val="FootnoteText"/>
      </w:pPr>
      <w:r>
        <w:rPr>
          <w:rStyle w:val="FootnoteReference"/>
        </w:rPr>
        <w:footnoteRef/>
      </w:r>
      <w:r>
        <w:t xml:space="preserve"> </w:t>
      </w:r>
      <w:r w:rsidRPr="009B1DEC">
        <w:t>https://www.intrac.org/resources/most-significant-change/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1A8F"/>
    <w:multiLevelType w:val="hybridMultilevel"/>
    <w:tmpl w:val="63701F78"/>
    <w:lvl w:ilvl="0" w:tplc="04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 w15:restartNumberingAfterBreak="0">
    <w:nsid w:val="11785C6A"/>
    <w:multiLevelType w:val="hybridMultilevel"/>
    <w:tmpl w:val="797E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863BF"/>
    <w:multiLevelType w:val="hybridMultilevel"/>
    <w:tmpl w:val="BEA44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B77B8"/>
    <w:multiLevelType w:val="hybridMultilevel"/>
    <w:tmpl w:val="6096E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B83844"/>
    <w:multiLevelType w:val="hybridMultilevel"/>
    <w:tmpl w:val="A70CE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C1607"/>
    <w:multiLevelType w:val="hybridMultilevel"/>
    <w:tmpl w:val="8528F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8F753A"/>
    <w:multiLevelType w:val="hybridMultilevel"/>
    <w:tmpl w:val="2AB4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5E4135"/>
    <w:multiLevelType w:val="hybridMultilevel"/>
    <w:tmpl w:val="7DC8D9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C9721AD"/>
    <w:multiLevelType w:val="hybridMultilevel"/>
    <w:tmpl w:val="2A568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5D3C0E"/>
    <w:multiLevelType w:val="hybridMultilevel"/>
    <w:tmpl w:val="5CC8F666"/>
    <w:lvl w:ilvl="0" w:tplc="04090001">
      <w:start w:val="1"/>
      <w:numFmt w:val="bullet"/>
      <w:lvlText w:val=""/>
      <w:lvlJc w:val="left"/>
      <w:pPr>
        <w:ind w:left="360" w:hanging="360"/>
      </w:pPr>
      <w:rPr>
        <w:rFonts w:ascii="Symbol" w:hAnsi="Symbol" w:hint="default"/>
      </w:rPr>
    </w:lvl>
    <w:lvl w:ilvl="1" w:tplc="3218479C">
      <w:numFmt w:val="bullet"/>
      <w:lvlText w:val="-"/>
      <w:lvlJc w:val="left"/>
      <w:pPr>
        <w:ind w:left="1080" w:hanging="360"/>
      </w:pPr>
      <w:rPr>
        <w:rFonts w:ascii="Nunito" w:eastAsia="Times New Roman" w:hAnsi="Nunito" w:cs="Tahom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74C6A90"/>
    <w:multiLevelType w:val="hybridMultilevel"/>
    <w:tmpl w:val="52EEC510"/>
    <w:lvl w:ilvl="0" w:tplc="8398FADE">
      <w:start w:val="1"/>
      <w:numFmt w:val="bullet"/>
      <w:lvlText w:val=""/>
      <w:lvlJc w:val="left"/>
      <w:pPr>
        <w:ind w:left="540" w:hanging="360"/>
      </w:pPr>
      <w:rPr>
        <w:rFonts w:ascii="Symbol" w:hAnsi="Symbol" w:hint="default"/>
        <w:color w:val="auto"/>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C04724F"/>
    <w:multiLevelType w:val="multilevel"/>
    <w:tmpl w:val="2F8E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D84C2F"/>
    <w:multiLevelType w:val="multilevel"/>
    <w:tmpl w:val="F070B66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033510"/>
    <w:multiLevelType w:val="hybridMultilevel"/>
    <w:tmpl w:val="0FCC6ADE"/>
    <w:lvl w:ilvl="0" w:tplc="FB6AB172">
      <w:start w:val="9"/>
      <w:numFmt w:val="bullet"/>
      <w:lvlText w:val="-"/>
      <w:lvlJc w:val="left"/>
      <w:pPr>
        <w:ind w:left="720" w:hanging="360"/>
      </w:pPr>
      <w:rPr>
        <w:rFonts w:ascii="Nunito" w:eastAsia="Times New Roman" w:hAnsi="Nunito" w:cs="Tahom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9D460D0"/>
    <w:multiLevelType w:val="hybridMultilevel"/>
    <w:tmpl w:val="AA1C7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A53B69"/>
    <w:multiLevelType w:val="hybridMultilevel"/>
    <w:tmpl w:val="DF60240E"/>
    <w:lvl w:ilvl="0" w:tplc="A7FE5CF6">
      <w:start w:val="9"/>
      <w:numFmt w:val="bullet"/>
      <w:lvlText w:val="-"/>
      <w:lvlJc w:val="left"/>
      <w:pPr>
        <w:ind w:left="720" w:hanging="360"/>
      </w:pPr>
      <w:rPr>
        <w:rFonts w:ascii="Nunito" w:eastAsia="Times New Roman" w:hAnsi="Nunito"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628716A0"/>
    <w:multiLevelType w:val="hybridMultilevel"/>
    <w:tmpl w:val="757482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58D1663"/>
    <w:multiLevelType w:val="hybridMultilevel"/>
    <w:tmpl w:val="1674E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4870BF"/>
    <w:multiLevelType w:val="hybridMultilevel"/>
    <w:tmpl w:val="1E9C9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FD69BF"/>
    <w:multiLevelType w:val="multilevel"/>
    <w:tmpl w:val="0DE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352A98"/>
    <w:multiLevelType w:val="hybridMultilevel"/>
    <w:tmpl w:val="96D4E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6C7217"/>
    <w:multiLevelType w:val="hybridMultilevel"/>
    <w:tmpl w:val="5EB22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635FC4"/>
    <w:multiLevelType w:val="hybridMultilevel"/>
    <w:tmpl w:val="3D7C07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65449E0"/>
    <w:multiLevelType w:val="multilevel"/>
    <w:tmpl w:val="AFF2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EEC796F"/>
    <w:multiLevelType w:val="hybridMultilevel"/>
    <w:tmpl w:val="B4F0D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98087">
    <w:abstractNumId w:val="11"/>
  </w:num>
  <w:num w:numId="2" w16cid:durableId="1110205646">
    <w:abstractNumId w:val="23"/>
  </w:num>
  <w:num w:numId="3" w16cid:durableId="828181691">
    <w:abstractNumId w:val="12"/>
  </w:num>
  <w:num w:numId="4" w16cid:durableId="1604533514">
    <w:abstractNumId w:val="19"/>
  </w:num>
  <w:num w:numId="5" w16cid:durableId="134177445">
    <w:abstractNumId w:val="0"/>
  </w:num>
  <w:num w:numId="6" w16cid:durableId="157355362">
    <w:abstractNumId w:val="6"/>
  </w:num>
  <w:num w:numId="7" w16cid:durableId="1741708748">
    <w:abstractNumId w:val="21"/>
  </w:num>
  <w:num w:numId="8" w16cid:durableId="1421876121">
    <w:abstractNumId w:val="8"/>
  </w:num>
  <w:num w:numId="9" w16cid:durableId="450051885">
    <w:abstractNumId w:val="2"/>
  </w:num>
  <w:num w:numId="10" w16cid:durableId="641010295">
    <w:abstractNumId w:val="4"/>
  </w:num>
  <w:num w:numId="11" w16cid:durableId="751707804">
    <w:abstractNumId w:val="3"/>
  </w:num>
  <w:num w:numId="12" w16cid:durableId="1186552784">
    <w:abstractNumId w:val="17"/>
  </w:num>
  <w:num w:numId="13" w16cid:durableId="250698029">
    <w:abstractNumId w:val="10"/>
  </w:num>
  <w:num w:numId="14" w16cid:durableId="1941259037">
    <w:abstractNumId w:val="1"/>
  </w:num>
  <w:num w:numId="15" w16cid:durableId="831062876">
    <w:abstractNumId w:val="24"/>
  </w:num>
  <w:num w:numId="16" w16cid:durableId="1789854287">
    <w:abstractNumId w:val="20"/>
  </w:num>
  <w:num w:numId="17" w16cid:durableId="1468745636">
    <w:abstractNumId w:val="5"/>
  </w:num>
  <w:num w:numId="18" w16cid:durableId="1154293486">
    <w:abstractNumId w:val="7"/>
  </w:num>
  <w:num w:numId="19" w16cid:durableId="1819615512">
    <w:abstractNumId w:val="9"/>
  </w:num>
  <w:num w:numId="20" w16cid:durableId="1481577880">
    <w:abstractNumId w:val="22"/>
  </w:num>
  <w:num w:numId="21" w16cid:durableId="1072776849">
    <w:abstractNumId w:val="16"/>
  </w:num>
  <w:num w:numId="22" w16cid:durableId="436601020">
    <w:abstractNumId w:val="14"/>
  </w:num>
  <w:num w:numId="23" w16cid:durableId="1216938389">
    <w:abstractNumId w:val="18"/>
  </w:num>
  <w:num w:numId="24" w16cid:durableId="51388686">
    <w:abstractNumId w:val="15"/>
  </w:num>
  <w:num w:numId="25" w16cid:durableId="20729985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zMDO3tDAytjQxMjZV0lEKTi0uzszPAykwrQUAIF4LzSwAAAA="/>
  </w:docVars>
  <w:rsids>
    <w:rsidRoot w:val="0056338B"/>
    <w:rsid w:val="000026CB"/>
    <w:rsid w:val="000166A5"/>
    <w:rsid w:val="00023DAB"/>
    <w:rsid w:val="00040276"/>
    <w:rsid w:val="00046B49"/>
    <w:rsid w:val="00052552"/>
    <w:rsid w:val="00056AC3"/>
    <w:rsid w:val="000908D6"/>
    <w:rsid w:val="00092A65"/>
    <w:rsid w:val="000A1265"/>
    <w:rsid w:val="000A2868"/>
    <w:rsid w:val="000B4C98"/>
    <w:rsid w:val="000C1535"/>
    <w:rsid w:val="000C5B81"/>
    <w:rsid w:val="000C6C2C"/>
    <w:rsid w:val="000D5B64"/>
    <w:rsid w:val="000E13A8"/>
    <w:rsid w:val="000E4890"/>
    <w:rsid w:val="000E4A69"/>
    <w:rsid w:val="000F1E27"/>
    <w:rsid w:val="00112746"/>
    <w:rsid w:val="00123FF0"/>
    <w:rsid w:val="00160EC9"/>
    <w:rsid w:val="00161C8D"/>
    <w:rsid w:val="00165C2A"/>
    <w:rsid w:val="001B55DA"/>
    <w:rsid w:val="001C0094"/>
    <w:rsid w:val="001E061A"/>
    <w:rsid w:val="00207CAC"/>
    <w:rsid w:val="0021383A"/>
    <w:rsid w:val="00216E5C"/>
    <w:rsid w:val="00235FE8"/>
    <w:rsid w:val="00254852"/>
    <w:rsid w:val="002548DB"/>
    <w:rsid w:val="00283ABD"/>
    <w:rsid w:val="002A1BEE"/>
    <w:rsid w:val="002A4CCA"/>
    <w:rsid w:val="002A71F0"/>
    <w:rsid w:val="002B1F12"/>
    <w:rsid w:val="002B2455"/>
    <w:rsid w:val="002C2E04"/>
    <w:rsid w:val="002D450D"/>
    <w:rsid w:val="002E16C5"/>
    <w:rsid w:val="002F3C98"/>
    <w:rsid w:val="00302737"/>
    <w:rsid w:val="00311FF1"/>
    <w:rsid w:val="0032080F"/>
    <w:rsid w:val="0032104B"/>
    <w:rsid w:val="003233B8"/>
    <w:rsid w:val="00331105"/>
    <w:rsid w:val="00335A3B"/>
    <w:rsid w:val="0034242D"/>
    <w:rsid w:val="00350B0F"/>
    <w:rsid w:val="00353DD2"/>
    <w:rsid w:val="003953CD"/>
    <w:rsid w:val="003A0DA5"/>
    <w:rsid w:val="003A4229"/>
    <w:rsid w:val="003B10F1"/>
    <w:rsid w:val="003B3981"/>
    <w:rsid w:val="003B42A4"/>
    <w:rsid w:val="003C6BFC"/>
    <w:rsid w:val="003E3F7D"/>
    <w:rsid w:val="004078A5"/>
    <w:rsid w:val="004202A7"/>
    <w:rsid w:val="004213E1"/>
    <w:rsid w:val="0042326C"/>
    <w:rsid w:val="0043091E"/>
    <w:rsid w:val="0043158C"/>
    <w:rsid w:val="00436556"/>
    <w:rsid w:val="00460A43"/>
    <w:rsid w:val="00461853"/>
    <w:rsid w:val="0047356E"/>
    <w:rsid w:val="00474D2F"/>
    <w:rsid w:val="00480443"/>
    <w:rsid w:val="00484159"/>
    <w:rsid w:val="004951D1"/>
    <w:rsid w:val="004A1C37"/>
    <w:rsid w:val="004A5199"/>
    <w:rsid w:val="004B304B"/>
    <w:rsid w:val="004C2605"/>
    <w:rsid w:val="004D4579"/>
    <w:rsid w:val="004D609C"/>
    <w:rsid w:val="00502089"/>
    <w:rsid w:val="00506F55"/>
    <w:rsid w:val="00511583"/>
    <w:rsid w:val="00513579"/>
    <w:rsid w:val="00517C78"/>
    <w:rsid w:val="00520A2F"/>
    <w:rsid w:val="00523061"/>
    <w:rsid w:val="0052407D"/>
    <w:rsid w:val="00531224"/>
    <w:rsid w:val="00532028"/>
    <w:rsid w:val="00557324"/>
    <w:rsid w:val="0056338B"/>
    <w:rsid w:val="005723F4"/>
    <w:rsid w:val="0058054F"/>
    <w:rsid w:val="00581797"/>
    <w:rsid w:val="00581DC5"/>
    <w:rsid w:val="00595DBE"/>
    <w:rsid w:val="00597140"/>
    <w:rsid w:val="005C08CC"/>
    <w:rsid w:val="005C1698"/>
    <w:rsid w:val="005C2287"/>
    <w:rsid w:val="005E18AE"/>
    <w:rsid w:val="005E1D97"/>
    <w:rsid w:val="005F7028"/>
    <w:rsid w:val="00602849"/>
    <w:rsid w:val="0061189D"/>
    <w:rsid w:val="00614E63"/>
    <w:rsid w:val="006200EA"/>
    <w:rsid w:val="0062138A"/>
    <w:rsid w:val="00623993"/>
    <w:rsid w:val="00623B73"/>
    <w:rsid w:val="00633576"/>
    <w:rsid w:val="00656C68"/>
    <w:rsid w:val="0066220F"/>
    <w:rsid w:val="0066372D"/>
    <w:rsid w:val="00670E28"/>
    <w:rsid w:val="00682D18"/>
    <w:rsid w:val="0068314A"/>
    <w:rsid w:val="00684E20"/>
    <w:rsid w:val="006850FE"/>
    <w:rsid w:val="00687A90"/>
    <w:rsid w:val="006975F8"/>
    <w:rsid w:val="006A152D"/>
    <w:rsid w:val="006A40B2"/>
    <w:rsid w:val="006B3997"/>
    <w:rsid w:val="006C3C91"/>
    <w:rsid w:val="006E3473"/>
    <w:rsid w:val="006F0241"/>
    <w:rsid w:val="006F6508"/>
    <w:rsid w:val="00701949"/>
    <w:rsid w:val="00707051"/>
    <w:rsid w:val="00721543"/>
    <w:rsid w:val="0072556A"/>
    <w:rsid w:val="0073780C"/>
    <w:rsid w:val="007400D9"/>
    <w:rsid w:val="00740EF8"/>
    <w:rsid w:val="00754C50"/>
    <w:rsid w:val="007602B5"/>
    <w:rsid w:val="00776BD2"/>
    <w:rsid w:val="00793703"/>
    <w:rsid w:val="007A09AA"/>
    <w:rsid w:val="007A2F43"/>
    <w:rsid w:val="007B105D"/>
    <w:rsid w:val="007B1D1B"/>
    <w:rsid w:val="007B3AE6"/>
    <w:rsid w:val="007B527A"/>
    <w:rsid w:val="007C61BD"/>
    <w:rsid w:val="007D3AC0"/>
    <w:rsid w:val="007D4492"/>
    <w:rsid w:val="007E02B6"/>
    <w:rsid w:val="007F2593"/>
    <w:rsid w:val="007F5E46"/>
    <w:rsid w:val="00814D55"/>
    <w:rsid w:val="008279C3"/>
    <w:rsid w:val="00837EB1"/>
    <w:rsid w:val="00837F3B"/>
    <w:rsid w:val="00844112"/>
    <w:rsid w:val="0084535A"/>
    <w:rsid w:val="00847D21"/>
    <w:rsid w:val="00854CE9"/>
    <w:rsid w:val="00891A14"/>
    <w:rsid w:val="008926A5"/>
    <w:rsid w:val="008966C7"/>
    <w:rsid w:val="008976A8"/>
    <w:rsid w:val="008A7307"/>
    <w:rsid w:val="008B046C"/>
    <w:rsid w:val="008B5286"/>
    <w:rsid w:val="009059C4"/>
    <w:rsid w:val="00925BFC"/>
    <w:rsid w:val="00941BBA"/>
    <w:rsid w:val="00942D6F"/>
    <w:rsid w:val="009474F9"/>
    <w:rsid w:val="00947F4E"/>
    <w:rsid w:val="00970E7F"/>
    <w:rsid w:val="00971F04"/>
    <w:rsid w:val="009813C5"/>
    <w:rsid w:val="009859B7"/>
    <w:rsid w:val="00990847"/>
    <w:rsid w:val="009A39CB"/>
    <w:rsid w:val="009B1DEC"/>
    <w:rsid w:val="009B3567"/>
    <w:rsid w:val="009C1A1B"/>
    <w:rsid w:val="009C6C3A"/>
    <w:rsid w:val="009D53CD"/>
    <w:rsid w:val="009E3692"/>
    <w:rsid w:val="009F235B"/>
    <w:rsid w:val="009F545E"/>
    <w:rsid w:val="00A14384"/>
    <w:rsid w:val="00A20E49"/>
    <w:rsid w:val="00A22723"/>
    <w:rsid w:val="00A34D6E"/>
    <w:rsid w:val="00A40F05"/>
    <w:rsid w:val="00A43CF2"/>
    <w:rsid w:val="00A45843"/>
    <w:rsid w:val="00A62DBB"/>
    <w:rsid w:val="00A80F0F"/>
    <w:rsid w:val="00A84501"/>
    <w:rsid w:val="00A904BF"/>
    <w:rsid w:val="00A96F55"/>
    <w:rsid w:val="00AB6DB0"/>
    <w:rsid w:val="00AC1176"/>
    <w:rsid w:val="00AD4372"/>
    <w:rsid w:val="00AE10F4"/>
    <w:rsid w:val="00AE56EC"/>
    <w:rsid w:val="00B03FB4"/>
    <w:rsid w:val="00B302D8"/>
    <w:rsid w:val="00B30FB5"/>
    <w:rsid w:val="00B32DF3"/>
    <w:rsid w:val="00B523B6"/>
    <w:rsid w:val="00B55649"/>
    <w:rsid w:val="00B55EE5"/>
    <w:rsid w:val="00B57192"/>
    <w:rsid w:val="00B61C67"/>
    <w:rsid w:val="00B76F9E"/>
    <w:rsid w:val="00B77CA2"/>
    <w:rsid w:val="00B82D5D"/>
    <w:rsid w:val="00B841D7"/>
    <w:rsid w:val="00BA3A28"/>
    <w:rsid w:val="00BB0F42"/>
    <w:rsid w:val="00BB6364"/>
    <w:rsid w:val="00BD1F84"/>
    <w:rsid w:val="00BE19B0"/>
    <w:rsid w:val="00BE4320"/>
    <w:rsid w:val="00BE52FE"/>
    <w:rsid w:val="00BF32DC"/>
    <w:rsid w:val="00C01CFA"/>
    <w:rsid w:val="00C12D64"/>
    <w:rsid w:val="00C22959"/>
    <w:rsid w:val="00C2343A"/>
    <w:rsid w:val="00C33BAB"/>
    <w:rsid w:val="00C407DF"/>
    <w:rsid w:val="00C4217C"/>
    <w:rsid w:val="00C4351D"/>
    <w:rsid w:val="00C43756"/>
    <w:rsid w:val="00C57ABF"/>
    <w:rsid w:val="00C73C5D"/>
    <w:rsid w:val="00C76B33"/>
    <w:rsid w:val="00C823FE"/>
    <w:rsid w:val="00C948A5"/>
    <w:rsid w:val="00C95404"/>
    <w:rsid w:val="00CB4D0E"/>
    <w:rsid w:val="00CC0767"/>
    <w:rsid w:val="00CC0816"/>
    <w:rsid w:val="00CC1A74"/>
    <w:rsid w:val="00CC653D"/>
    <w:rsid w:val="00CD2BEC"/>
    <w:rsid w:val="00CE20B6"/>
    <w:rsid w:val="00CE47A7"/>
    <w:rsid w:val="00CE6F76"/>
    <w:rsid w:val="00CF1731"/>
    <w:rsid w:val="00D00D43"/>
    <w:rsid w:val="00D03871"/>
    <w:rsid w:val="00D17061"/>
    <w:rsid w:val="00D20060"/>
    <w:rsid w:val="00D24459"/>
    <w:rsid w:val="00D26B76"/>
    <w:rsid w:val="00D5387D"/>
    <w:rsid w:val="00D54E82"/>
    <w:rsid w:val="00D570DB"/>
    <w:rsid w:val="00D57518"/>
    <w:rsid w:val="00D66E34"/>
    <w:rsid w:val="00D7619E"/>
    <w:rsid w:val="00D912AC"/>
    <w:rsid w:val="00D91FA6"/>
    <w:rsid w:val="00D93104"/>
    <w:rsid w:val="00DA1D2E"/>
    <w:rsid w:val="00DA6BA8"/>
    <w:rsid w:val="00DB2AF1"/>
    <w:rsid w:val="00DB55FD"/>
    <w:rsid w:val="00DC1CFB"/>
    <w:rsid w:val="00DC2B8F"/>
    <w:rsid w:val="00DD0AE1"/>
    <w:rsid w:val="00DF33A7"/>
    <w:rsid w:val="00DF4B8B"/>
    <w:rsid w:val="00E00E75"/>
    <w:rsid w:val="00E032EB"/>
    <w:rsid w:val="00E11260"/>
    <w:rsid w:val="00E12CDA"/>
    <w:rsid w:val="00E14182"/>
    <w:rsid w:val="00E22F2C"/>
    <w:rsid w:val="00E34494"/>
    <w:rsid w:val="00E63F9A"/>
    <w:rsid w:val="00E7657B"/>
    <w:rsid w:val="00E87B40"/>
    <w:rsid w:val="00E958A3"/>
    <w:rsid w:val="00EB0D3A"/>
    <w:rsid w:val="00EB27C2"/>
    <w:rsid w:val="00EB28CF"/>
    <w:rsid w:val="00EB28E0"/>
    <w:rsid w:val="00ED2B2C"/>
    <w:rsid w:val="00ED2CE1"/>
    <w:rsid w:val="00ED6BCE"/>
    <w:rsid w:val="00EE2E61"/>
    <w:rsid w:val="00EF162B"/>
    <w:rsid w:val="00F1509E"/>
    <w:rsid w:val="00F3019C"/>
    <w:rsid w:val="00F371D7"/>
    <w:rsid w:val="00F374AA"/>
    <w:rsid w:val="00F45700"/>
    <w:rsid w:val="00F52098"/>
    <w:rsid w:val="00F647FF"/>
    <w:rsid w:val="00F66EC0"/>
    <w:rsid w:val="00F74244"/>
    <w:rsid w:val="00F75548"/>
    <w:rsid w:val="00F95600"/>
    <w:rsid w:val="00F971DF"/>
    <w:rsid w:val="00FB3471"/>
    <w:rsid w:val="00FB368D"/>
    <w:rsid w:val="00FD6138"/>
    <w:rsid w:val="00FD792D"/>
    <w:rsid w:val="00FE2F16"/>
    <w:rsid w:val="00FF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44239"/>
  <w15:chartTrackingRefBased/>
  <w15:docId w15:val="{AB352A62-02C1-47B3-AB60-93EBE5F09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338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6338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6338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6338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6338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63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3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3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3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338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6338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6338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6338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6338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63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3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3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338B"/>
    <w:rPr>
      <w:rFonts w:eastAsiaTheme="majorEastAsia" w:cstheme="majorBidi"/>
      <w:color w:val="272727" w:themeColor="text1" w:themeTint="D8"/>
    </w:rPr>
  </w:style>
  <w:style w:type="paragraph" w:styleId="Title">
    <w:name w:val="Title"/>
    <w:basedOn w:val="Normal"/>
    <w:next w:val="Normal"/>
    <w:link w:val="TitleChar"/>
    <w:uiPriority w:val="10"/>
    <w:qFormat/>
    <w:rsid w:val="00563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3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3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3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338B"/>
    <w:pPr>
      <w:spacing w:before="160"/>
      <w:jc w:val="center"/>
    </w:pPr>
    <w:rPr>
      <w:i/>
      <w:iCs/>
      <w:color w:val="404040" w:themeColor="text1" w:themeTint="BF"/>
    </w:rPr>
  </w:style>
  <w:style w:type="character" w:customStyle="1" w:styleId="QuoteChar">
    <w:name w:val="Quote Char"/>
    <w:basedOn w:val="DefaultParagraphFont"/>
    <w:link w:val="Quote"/>
    <w:uiPriority w:val="29"/>
    <w:rsid w:val="0056338B"/>
    <w:rPr>
      <w:i/>
      <w:iCs/>
      <w:color w:val="404040" w:themeColor="text1" w:themeTint="BF"/>
    </w:rPr>
  </w:style>
  <w:style w:type="paragraph" w:styleId="ListParagraph">
    <w:name w:val="List Paragraph"/>
    <w:basedOn w:val="Normal"/>
    <w:uiPriority w:val="34"/>
    <w:qFormat/>
    <w:rsid w:val="0056338B"/>
    <w:pPr>
      <w:ind w:left="720"/>
      <w:contextualSpacing/>
    </w:pPr>
  </w:style>
  <w:style w:type="character" w:styleId="IntenseEmphasis">
    <w:name w:val="Intense Emphasis"/>
    <w:basedOn w:val="DefaultParagraphFont"/>
    <w:uiPriority w:val="21"/>
    <w:qFormat/>
    <w:rsid w:val="0056338B"/>
    <w:rPr>
      <w:i/>
      <w:iCs/>
      <w:color w:val="2E74B5" w:themeColor="accent1" w:themeShade="BF"/>
    </w:rPr>
  </w:style>
  <w:style w:type="paragraph" w:styleId="IntenseQuote">
    <w:name w:val="Intense Quote"/>
    <w:basedOn w:val="Normal"/>
    <w:next w:val="Normal"/>
    <w:link w:val="IntenseQuoteChar"/>
    <w:uiPriority w:val="30"/>
    <w:qFormat/>
    <w:rsid w:val="0056338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6338B"/>
    <w:rPr>
      <w:i/>
      <w:iCs/>
      <w:color w:val="2E74B5" w:themeColor="accent1" w:themeShade="BF"/>
    </w:rPr>
  </w:style>
  <w:style w:type="character" w:styleId="IntenseReference">
    <w:name w:val="Intense Reference"/>
    <w:basedOn w:val="DefaultParagraphFont"/>
    <w:uiPriority w:val="32"/>
    <w:qFormat/>
    <w:rsid w:val="0056338B"/>
    <w:rPr>
      <w:b/>
      <w:bCs/>
      <w:smallCaps/>
      <w:color w:val="2E74B5" w:themeColor="accent1" w:themeShade="BF"/>
      <w:spacing w:val="5"/>
    </w:rPr>
  </w:style>
  <w:style w:type="paragraph" w:styleId="FootnoteText">
    <w:name w:val="footnote text"/>
    <w:basedOn w:val="Normal"/>
    <w:link w:val="FootnoteTextChar"/>
    <w:uiPriority w:val="99"/>
    <w:semiHidden/>
    <w:unhideWhenUsed/>
    <w:rsid w:val="009D53CD"/>
    <w:pPr>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9D53CD"/>
    <w:rPr>
      <w:rFonts w:ascii="Times New Roman" w:eastAsia="Times New Roman" w:hAnsi="Times New Roman" w:cs="Times New Roman"/>
      <w:kern w:val="0"/>
      <w:sz w:val="20"/>
      <w:szCs w:val="20"/>
      <w14:ligatures w14:val="none"/>
    </w:rPr>
  </w:style>
  <w:style w:type="character" w:styleId="FootnoteReference">
    <w:name w:val="footnote reference"/>
    <w:uiPriority w:val="99"/>
    <w:semiHidden/>
    <w:unhideWhenUsed/>
    <w:rsid w:val="009D53CD"/>
    <w:rPr>
      <w:vertAlign w:val="superscript"/>
    </w:rPr>
  </w:style>
  <w:style w:type="paragraph" w:styleId="NoSpacing">
    <w:name w:val="No Spacing"/>
    <w:uiPriority w:val="1"/>
    <w:qFormat/>
    <w:rsid w:val="0062138A"/>
    <w:pPr>
      <w:spacing w:after="0" w:line="240" w:lineRule="auto"/>
      <w:jc w:val="both"/>
    </w:pPr>
    <w:rPr>
      <w:rFonts w:ascii="Nunito" w:eastAsia="Calibri" w:hAnsi="Nunito" w:cs="Times New Roman"/>
      <w:kern w:val="0"/>
      <w14:ligatures w14:val="none"/>
    </w:rPr>
  </w:style>
  <w:style w:type="paragraph" w:customStyle="1" w:styleId="paragraph">
    <w:name w:val="paragraph"/>
    <w:basedOn w:val="Normal"/>
    <w:rsid w:val="00CC1A74"/>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normaltextrun">
    <w:name w:val="normaltextrun"/>
    <w:basedOn w:val="DefaultParagraphFont"/>
    <w:rsid w:val="00CC1A74"/>
  </w:style>
  <w:style w:type="character" w:customStyle="1" w:styleId="eop">
    <w:name w:val="eop"/>
    <w:basedOn w:val="DefaultParagraphFont"/>
    <w:rsid w:val="00CC1A74"/>
  </w:style>
  <w:style w:type="character" w:styleId="Hyperlink">
    <w:name w:val="Hyperlink"/>
    <w:basedOn w:val="DefaultParagraphFont"/>
    <w:uiPriority w:val="99"/>
    <w:unhideWhenUsed/>
    <w:rsid w:val="00B76F9E"/>
    <w:rPr>
      <w:color w:val="0563C1" w:themeColor="hyperlink"/>
      <w:u w:val="single"/>
    </w:rPr>
  </w:style>
  <w:style w:type="table" w:styleId="GridTable4-Accent5">
    <w:name w:val="Grid Table 4 Accent 5"/>
    <w:basedOn w:val="TableNormal"/>
    <w:uiPriority w:val="49"/>
    <w:rsid w:val="00B76F9E"/>
    <w:pPr>
      <w:spacing w:after="0" w:line="240" w:lineRule="auto"/>
    </w:pPr>
    <w:rPr>
      <w:kern w:val="0"/>
      <w14:ligatures w14:val="non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Strong">
    <w:name w:val="Strong"/>
    <w:uiPriority w:val="22"/>
    <w:qFormat/>
    <w:rsid w:val="00B76F9E"/>
    <w:rPr>
      <w:rFonts w:cs="Times New Roman"/>
      <w:b/>
      <w:bCs/>
    </w:rPr>
  </w:style>
  <w:style w:type="table" w:styleId="TableGrid">
    <w:name w:val="Table Grid"/>
    <w:basedOn w:val="TableNormal"/>
    <w:uiPriority w:val="39"/>
    <w:rsid w:val="00B76F9E"/>
    <w:pPr>
      <w:spacing w:after="0" w:line="240" w:lineRule="auto"/>
    </w:pPr>
    <w:rPr>
      <w:rFonts w:ascii="Times New Roman"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76F9E"/>
    <w:pPr>
      <w:spacing w:after="120" w:line="240" w:lineRule="auto"/>
      <w:jc w:val="both"/>
    </w:pPr>
    <w:rPr>
      <w:rFonts w:ascii="Gill Sans MT" w:eastAsia="Calibri" w:hAnsi="Gill Sans MT" w:cs="Calibri"/>
      <w:iCs/>
      <w:color w:val="000000" w:themeColor="text1"/>
      <w:kern w:val="0"/>
      <w:sz w:val="20"/>
      <w:szCs w:val="18"/>
      <w14:ligatures w14:val="none"/>
    </w:rPr>
  </w:style>
  <w:style w:type="character" w:styleId="CommentReference">
    <w:name w:val="annotation reference"/>
    <w:basedOn w:val="DefaultParagraphFont"/>
    <w:uiPriority w:val="99"/>
    <w:semiHidden/>
    <w:unhideWhenUsed/>
    <w:rsid w:val="000C5B81"/>
    <w:rPr>
      <w:sz w:val="16"/>
      <w:szCs w:val="16"/>
    </w:rPr>
  </w:style>
  <w:style w:type="paragraph" w:styleId="CommentText">
    <w:name w:val="annotation text"/>
    <w:basedOn w:val="Normal"/>
    <w:link w:val="CommentTextChar"/>
    <w:uiPriority w:val="99"/>
    <w:unhideWhenUsed/>
    <w:rsid w:val="000C5B81"/>
    <w:pPr>
      <w:spacing w:line="240" w:lineRule="auto"/>
    </w:pPr>
    <w:rPr>
      <w:sz w:val="20"/>
      <w:szCs w:val="20"/>
    </w:rPr>
  </w:style>
  <w:style w:type="character" w:customStyle="1" w:styleId="CommentTextChar">
    <w:name w:val="Comment Text Char"/>
    <w:basedOn w:val="DefaultParagraphFont"/>
    <w:link w:val="CommentText"/>
    <w:uiPriority w:val="99"/>
    <w:rsid w:val="000C5B81"/>
    <w:rPr>
      <w:sz w:val="20"/>
      <w:szCs w:val="20"/>
    </w:rPr>
  </w:style>
  <w:style w:type="paragraph" w:styleId="CommentSubject">
    <w:name w:val="annotation subject"/>
    <w:basedOn w:val="CommentText"/>
    <w:next w:val="CommentText"/>
    <w:link w:val="CommentSubjectChar"/>
    <w:uiPriority w:val="99"/>
    <w:semiHidden/>
    <w:unhideWhenUsed/>
    <w:rsid w:val="000C5B81"/>
    <w:rPr>
      <w:b/>
      <w:bCs/>
    </w:rPr>
  </w:style>
  <w:style w:type="character" w:customStyle="1" w:styleId="CommentSubjectChar">
    <w:name w:val="Comment Subject Char"/>
    <w:basedOn w:val="CommentTextChar"/>
    <w:link w:val="CommentSubject"/>
    <w:uiPriority w:val="99"/>
    <w:semiHidden/>
    <w:rsid w:val="000C5B81"/>
    <w:rPr>
      <w:b/>
      <w:bCs/>
      <w:sz w:val="20"/>
      <w:szCs w:val="20"/>
    </w:rPr>
  </w:style>
  <w:style w:type="paragraph" w:styleId="Revision">
    <w:name w:val="Revision"/>
    <w:hidden/>
    <w:uiPriority w:val="99"/>
    <w:semiHidden/>
    <w:rsid w:val="002A1BEE"/>
    <w:pPr>
      <w:spacing w:after="0" w:line="240" w:lineRule="auto"/>
    </w:pPr>
  </w:style>
  <w:style w:type="paragraph" w:styleId="BodyText">
    <w:name w:val="Body Text"/>
    <w:basedOn w:val="Normal"/>
    <w:link w:val="BodyTextChar"/>
    <w:uiPriority w:val="1"/>
    <w:qFormat/>
    <w:rsid w:val="00D20060"/>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D20060"/>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35709">
      <w:bodyDiv w:val="1"/>
      <w:marLeft w:val="0"/>
      <w:marRight w:val="0"/>
      <w:marTop w:val="0"/>
      <w:marBottom w:val="0"/>
      <w:divBdr>
        <w:top w:val="none" w:sz="0" w:space="0" w:color="auto"/>
        <w:left w:val="none" w:sz="0" w:space="0" w:color="auto"/>
        <w:bottom w:val="none" w:sz="0" w:space="0" w:color="auto"/>
        <w:right w:val="none" w:sz="0" w:space="0" w:color="auto"/>
      </w:divBdr>
      <w:divsChild>
        <w:div w:id="380523927">
          <w:marLeft w:val="0"/>
          <w:marRight w:val="0"/>
          <w:marTop w:val="0"/>
          <w:marBottom w:val="0"/>
          <w:divBdr>
            <w:top w:val="none" w:sz="0" w:space="0" w:color="auto"/>
            <w:left w:val="none" w:sz="0" w:space="0" w:color="auto"/>
            <w:bottom w:val="none" w:sz="0" w:space="0" w:color="auto"/>
            <w:right w:val="none" w:sz="0" w:space="0" w:color="auto"/>
          </w:divBdr>
          <w:divsChild>
            <w:div w:id="2030712052">
              <w:marLeft w:val="0"/>
              <w:marRight w:val="0"/>
              <w:marTop w:val="0"/>
              <w:marBottom w:val="0"/>
              <w:divBdr>
                <w:top w:val="none" w:sz="0" w:space="0" w:color="auto"/>
                <w:left w:val="none" w:sz="0" w:space="0" w:color="auto"/>
                <w:bottom w:val="none" w:sz="0" w:space="0" w:color="auto"/>
                <w:right w:val="none" w:sz="0" w:space="0" w:color="auto"/>
              </w:divBdr>
              <w:divsChild>
                <w:div w:id="1629777424">
                  <w:marLeft w:val="0"/>
                  <w:marRight w:val="0"/>
                  <w:marTop w:val="0"/>
                  <w:marBottom w:val="0"/>
                  <w:divBdr>
                    <w:top w:val="none" w:sz="0" w:space="0" w:color="auto"/>
                    <w:left w:val="none" w:sz="0" w:space="0" w:color="auto"/>
                    <w:bottom w:val="none" w:sz="0" w:space="0" w:color="auto"/>
                    <w:right w:val="none" w:sz="0" w:space="0" w:color="auto"/>
                  </w:divBdr>
                  <w:divsChild>
                    <w:div w:id="413236685">
                      <w:marLeft w:val="0"/>
                      <w:marRight w:val="0"/>
                      <w:marTop w:val="0"/>
                      <w:marBottom w:val="0"/>
                      <w:divBdr>
                        <w:top w:val="none" w:sz="0" w:space="0" w:color="auto"/>
                        <w:left w:val="none" w:sz="0" w:space="0" w:color="auto"/>
                        <w:bottom w:val="none" w:sz="0" w:space="0" w:color="auto"/>
                        <w:right w:val="none" w:sz="0" w:space="0" w:color="auto"/>
                      </w:divBdr>
                      <w:divsChild>
                        <w:div w:id="1091464420">
                          <w:marLeft w:val="0"/>
                          <w:marRight w:val="0"/>
                          <w:marTop w:val="0"/>
                          <w:marBottom w:val="0"/>
                          <w:divBdr>
                            <w:top w:val="none" w:sz="0" w:space="0" w:color="auto"/>
                            <w:left w:val="none" w:sz="0" w:space="0" w:color="auto"/>
                            <w:bottom w:val="none" w:sz="0" w:space="0" w:color="auto"/>
                            <w:right w:val="none" w:sz="0" w:space="0" w:color="auto"/>
                          </w:divBdr>
                          <w:divsChild>
                            <w:div w:id="1872062683">
                              <w:marLeft w:val="0"/>
                              <w:marRight w:val="0"/>
                              <w:marTop w:val="0"/>
                              <w:marBottom w:val="0"/>
                              <w:divBdr>
                                <w:top w:val="none" w:sz="0" w:space="0" w:color="auto"/>
                                <w:left w:val="none" w:sz="0" w:space="0" w:color="auto"/>
                                <w:bottom w:val="none" w:sz="0" w:space="0" w:color="auto"/>
                                <w:right w:val="none" w:sz="0" w:space="0" w:color="auto"/>
                              </w:divBdr>
                              <w:divsChild>
                                <w:div w:id="811095606">
                                  <w:marLeft w:val="0"/>
                                  <w:marRight w:val="0"/>
                                  <w:marTop w:val="0"/>
                                  <w:marBottom w:val="0"/>
                                  <w:divBdr>
                                    <w:top w:val="none" w:sz="0" w:space="0" w:color="auto"/>
                                    <w:left w:val="none" w:sz="0" w:space="0" w:color="auto"/>
                                    <w:bottom w:val="none" w:sz="0" w:space="0" w:color="auto"/>
                                    <w:right w:val="none" w:sz="0" w:space="0" w:color="auto"/>
                                  </w:divBdr>
                                  <w:divsChild>
                                    <w:div w:id="20777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750174">
      <w:bodyDiv w:val="1"/>
      <w:marLeft w:val="0"/>
      <w:marRight w:val="0"/>
      <w:marTop w:val="0"/>
      <w:marBottom w:val="0"/>
      <w:divBdr>
        <w:top w:val="none" w:sz="0" w:space="0" w:color="auto"/>
        <w:left w:val="none" w:sz="0" w:space="0" w:color="auto"/>
        <w:bottom w:val="none" w:sz="0" w:space="0" w:color="auto"/>
        <w:right w:val="none" w:sz="0" w:space="0" w:color="auto"/>
      </w:divBdr>
    </w:div>
    <w:div w:id="989791203">
      <w:bodyDiv w:val="1"/>
      <w:marLeft w:val="0"/>
      <w:marRight w:val="0"/>
      <w:marTop w:val="0"/>
      <w:marBottom w:val="0"/>
      <w:divBdr>
        <w:top w:val="none" w:sz="0" w:space="0" w:color="auto"/>
        <w:left w:val="none" w:sz="0" w:space="0" w:color="auto"/>
        <w:bottom w:val="none" w:sz="0" w:space="0" w:color="auto"/>
        <w:right w:val="none" w:sz="0" w:space="0" w:color="auto"/>
      </w:divBdr>
      <w:divsChild>
        <w:div w:id="1753627944">
          <w:marLeft w:val="0"/>
          <w:marRight w:val="0"/>
          <w:marTop w:val="0"/>
          <w:marBottom w:val="0"/>
          <w:divBdr>
            <w:top w:val="none" w:sz="0" w:space="0" w:color="auto"/>
            <w:left w:val="none" w:sz="0" w:space="0" w:color="auto"/>
            <w:bottom w:val="none" w:sz="0" w:space="0" w:color="auto"/>
            <w:right w:val="none" w:sz="0" w:space="0" w:color="auto"/>
          </w:divBdr>
          <w:divsChild>
            <w:div w:id="1090587588">
              <w:marLeft w:val="0"/>
              <w:marRight w:val="0"/>
              <w:marTop w:val="0"/>
              <w:marBottom w:val="0"/>
              <w:divBdr>
                <w:top w:val="none" w:sz="0" w:space="0" w:color="auto"/>
                <w:left w:val="none" w:sz="0" w:space="0" w:color="auto"/>
                <w:bottom w:val="none" w:sz="0" w:space="0" w:color="auto"/>
                <w:right w:val="none" w:sz="0" w:space="0" w:color="auto"/>
              </w:divBdr>
              <w:divsChild>
                <w:div w:id="1149399917">
                  <w:marLeft w:val="0"/>
                  <w:marRight w:val="0"/>
                  <w:marTop w:val="0"/>
                  <w:marBottom w:val="0"/>
                  <w:divBdr>
                    <w:top w:val="none" w:sz="0" w:space="0" w:color="auto"/>
                    <w:left w:val="none" w:sz="0" w:space="0" w:color="auto"/>
                    <w:bottom w:val="none" w:sz="0" w:space="0" w:color="auto"/>
                    <w:right w:val="none" w:sz="0" w:space="0" w:color="auto"/>
                  </w:divBdr>
                  <w:divsChild>
                    <w:div w:id="1097940494">
                      <w:marLeft w:val="0"/>
                      <w:marRight w:val="0"/>
                      <w:marTop w:val="0"/>
                      <w:marBottom w:val="0"/>
                      <w:divBdr>
                        <w:top w:val="none" w:sz="0" w:space="0" w:color="auto"/>
                        <w:left w:val="none" w:sz="0" w:space="0" w:color="auto"/>
                        <w:bottom w:val="none" w:sz="0" w:space="0" w:color="auto"/>
                        <w:right w:val="none" w:sz="0" w:space="0" w:color="auto"/>
                      </w:divBdr>
                      <w:divsChild>
                        <w:div w:id="1968395425">
                          <w:marLeft w:val="0"/>
                          <w:marRight w:val="0"/>
                          <w:marTop w:val="0"/>
                          <w:marBottom w:val="0"/>
                          <w:divBdr>
                            <w:top w:val="none" w:sz="0" w:space="0" w:color="auto"/>
                            <w:left w:val="none" w:sz="0" w:space="0" w:color="auto"/>
                            <w:bottom w:val="none" w:sz="0" w:space="0" w:color="auto"/>
                            <w:right w:val="none" w:sz="0" w:space="0" w:color="auto"/>
                          </w:divBdr>
                          <w:divsChild>
                            <w:div w:id="1413970592">
                              <w:marLeft w:val="0"/>
                              <w:marRight w:val="0"/>
                              <w:marTop w:val="0"/>
                              <w:marBottom w:val="0"/>
                              <w:divBdr>
                                <w:top w:val="none" w:sz="0" w:space="0" w:color="auto"/>
                                <w:left w:val="none" w:sz="0" w:space="0" w:color="auto"/>
                                <w:bottom w:val="none" w:sz="0" w:space="0" w:color="auto"/>
                                <w:right w:val="none" w:sz="0" w:space="0" w:color="auto"/>
                              </w:divBdr>
                              <w:divsChild>
                                <w:div w:id="245191181">
                                  <w:marLeft w:val="0"/>
                                  <w:marRight w:val="0"/>
                                  <w:marTop w:val="0"/>
                                  <w:marBottom w:val="0"/>
                                  <w:divBdr>
                                    <w:top w:val="none" w:sz="0" w:space="0" w:color="auto"/>
                                    <w:left w:val="none" w:sz="0" w:space="0" w:color="auto"/>
                                    <w:bottom w:val="none" w:sz="0" w:space="0" w:color="auto"/>
                                    <w:right w:val="none" w:sz="0" w:space="0" w:color="auto"/>
                                  </w:divBdr>
                                  <w:divsChild>
                                    <w:div w:id="206394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077433">
      <w:bodyDiv w:val="1"/>
      <w:marLeft w:val="0"/>
      <w:marRight w:val="0"/>
      <w:marTop w:val="0"/>
      <w:marBottom w:val="0"/>
      <w:divBdr>
        <w:top w:val="none" w:sz="0" w:space="0" w:color="auto"/>
        <w:left w:val="none" w:sz="0" w:space="0" w:color="auto"/>
        <w:bottom w:val="none" w:sz="0" w:space="0" w:color="auto"/>
        <w:right w:val="none" w:sz="0" w:space="0" w:color="auto"/>
      </w:divBdr>
    </w:div>
    <w:div w:id="1176725918">
      <w:bodyDiv w:val="1"/>
      <w:marLeft w:val="0"/>
      <w:marRight w:val="0"/>
      <w:marTop w:val="0"/>
      <w:marBottom w:val="0"/>
      <w:divBdr>
        <w:top w:val="none" w:sz="0" w:space="0" w:color="auto"/>
        <w:left w:val="none" w:sz="0" w:space="0" w:color="auto"/>
        <w:bottom w:val="none" w:sz="0" w:space="0" w:color="auto"/>
        <w:right w:val="none" w:sz="0" w:space="0" w:color="auto"/>
      </w:divBdr>
    </w:div>
    <w:div w:id="1897273095">
      <w:bodyDiv w:val="1"/>
      <w:marLeft w:val="0"/>
      <w:marRight w:val="0"/>
      <w:marTop w:val="0"/>
      <w:marBottom w:val="0"/>
      <w:divBdr>
        <w:top w:val="none" w:sz="0" w:space="0" w:color="auto"/>
        <w:left w:val="none" w:sz="0" w:space="0" w:color="auto"/>
        <w:bottom w:val="none" w:sz="0" w:space="0" w:color="auto"/>
        <w:right w:val="none" w:sz="0" w:space="0" w:color="auto"/>
      </w:divBdr>
    </w:div>
    <w:div w:id="20310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og.cox@bangladesh.h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i.org/sn_uploads/document/PI04_IP_antiFraud-bribery-corruption-policy_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org/sn_uploads/document/PI02_HI-Child-Protection_EN_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i.org/sn_uploads/document/PI03_HI_Protection-Beneficiaries_EN.pdf" TargetMode="External"/><Relationship Id="rId4" Type="http://schemas.openxmlformats.org/officeDocument/2006/relationships/settings" Target="settings.xml"/><Relationship Id="rId9" Type="http://schemas.openxmlformats.org/officeDocument/2006/relationships/hyperlink" Target="https://hi.org/sn_uploads/document/ID_CodeOfConduc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74DD8-280D-4823-AF2F-CD2B7D2F5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3341</Words>
  <Characters>19045</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Geographic Scope</vt:lpstr>
    </vt:vector>
  </TitlesOfParts>
  <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KANIZ</dc:creator>
  <cp:keywords/>
  <dc:description/>
  <cp:lastModifiedBy>Appolo BARUA</cp:lastModifiedBy>
  <cp:revision>4</cp:revision>
  <dcterms:created xsi:type="dcterms:W3CDTF">2025-04-13T03:21:00Z</dcterms:created>
  <dcterms:modified xsi:type="dcterms:W3CDTF">2025-04-14T04:09:00Z</dcterms:modified>
</cp:coreProperties>
</file>