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4B5F" w14:textId="0FA53B75" w:rsidR="009F7713" w:rsidRPr="0061436D" w:rsidRDefault="009F7713" w:rsidP="642C4323">
      <w:pPr>
        <w:shd w:val="clear" w:color="auto" w:fill="FFFFFF" w:themeFill="background1"/>
        <w:spacing w:before="60" w:after="60" w:line="240" w:lineRule="auto"/>
        <w:jc w:val="center"/>
        <w:outlineLvl w:val="1"/>
        <w:rPr>
          <w:rFonts w:ascii="Calibri" w:eastAsia="Times New Roman" w:hAnsi="Calibri" w:cs="Calibri"/>
          <w:b/>
          <w:bCs/>
          <w:color w:val="1F1F1F"/>
          <w:kern w:val="0"/>
          <w14:ligatures w14:val="none"/>
        </w:rPr>
      </w:pPr>
      <w:r w:rsidRPr="0061436D">
        <w:rPr>
          <w:rFonts w:ascii="Calibri" w:eastAsia="Times New Roman" w:hAnsi="Calibri" w:cs="Calibri"/>
          <w:b/>
          <w:bCs/>
          <w:color w:val="1F1F1F"/>
          <w:kern w:val="0"/>
          <w14:ligatures w14:val="none"/>
        </w:rPr>
        <w:t>Terms of Reference</w:t>
      </w:r>
      <w:r w:rsidR="1AA0B3CC" w:rsidRPr="0061436D">
        <w:rPr>
          <w:rFonts w:ascii="Calibri" w:eastAsia="Times New Roman" w:hAnsi="Calibri" w:cs="Calibri"/>
          <w:b/>
          <w:bCs/>
          <w:color w:val="1F1F1F"/>
          <w:kern w:val="0"/>
          <w14:ligatures w14:val="none"/>
        </w:rPr>
        <w:t xml:space="preserve"> (ToR)</w:t>
      </w:r>
    </w:p>
    <w:p w14:paraId="4FA9B57B" w14:textId="7AE9EFC7" w:rsidR="009F7713" w:rsidRPr="0061436D" w:rsidRDefault="002D07BD" w:rsidP="642C4323">
      <w:pPr>
        <w:shd w:val="clear" w:color="auto" w:fill="FFFFFF" w:themeFill="background1"/>
        <w:spacing w:before="60" w:after="60" w:line="240" w:lineRule="auto"/>
        <w:jc w:val="center"/>
        <w:outlineLvl w:val="1"/>
        <w:rPr>
          <w:rFonts w:ascii="Calibri" w:eastAsia="Times New Roman" w:hAnsi="Calibri" w:cs="Calibri"/>
          <w:b/>
          <w:bCs/>
          <w:color w:val="1F1F1F"/>
          <w:kern w:val="0"/>
          <w14:ligatures w14:val="none"/>
        </w:rPr>
      </w:pPr>
      <w:r>
        <w:rPr>
          <w:rFonts w:ascii="Calibri" w:eastAsia="Times New Roman" w:hAnsi="Calibri" w:cs="Calibri"/>
          <w:b/>
          <w:bCs/>
          <w:color w:val="1F1F1F"/>
          <w:kern w:val="0"/>
          <w14:ligatures w14:val="none"/>
        </w:rPr>
        <w:t>Development of Knowledge Products</w:t>
      </w:r>
      <w:r w:rsidR="009F7713" w:rsidRPr="0061436D">
        <w:rPr>
          <w:rFonts w:ascii="Calibri" w:eastAsia="Times New Roman" w:hAnsi="Calibri" w:cs="Calibri"/>
          <w:b/>
          <w:bCs/>
          <w:color w:val="1F1F1F"/>
          <w:kern w:val="0"/>
          <w14:ligatures w14:val="none"/>
        </w:rPr>
        <w:t xml:space="preserve"> </w:t>
      </w:r>
      <w:r w:rsidR="005C24AF">
        <w:rPr>
          <w:rFonts w:ascii="Calibri" w:eastAsia="Times New Roman" w:hAnsi="Calibri" w:cs="Calibri"/>
          <w:b/>
          <w:bCs/>
          <w:color w:val="1F1F1F"/>
          <w:kern w:val="0"/>
          <w14:ligatures w14:val="none"/>
        </w:rPr>
        <w:t xml:space="preserve">on Nutrition and Nutrition Governance </w:t>
      </w:r>
      <w:r w:rsidR="006D2D19">
        <w:rPr>
          <w:rFonts w:ascii="Calibri" w:eastAsia="Times New Roman" w:hAnsi="Calibri" w:cs="Calibri"/>
          <w:b/>
          <w:bCs/>
          <w:color w:val="1F1F1F"/>
          <w:kern w:val="0"/>
          <w14:ligatures w14:val="none"/>
        </w:rPr>
        <w:t>Issues</w:t>
      </w:r>
      <w:r w:rsidR="3ED74247">
        <w:rPr>
          <w:rFonts w:ascii="Calibri" w:eastAsia="Times New Roman" w:hAnsi="Calibri" w:cs="Calibri"/>
          <w:b/>
          <w:bCs/>
          <w:color w:val="1F1F1F"/>
          <w:kern w:val="0"/>
          <w14:ligatures w14:val="none"/>
        </w:rPr>
        <w:t xml:space="preserve"> of SONGO project</w:t>
      </w:r>
    </w:p>
    <w:p w14:paraId="1581351A" w14:textId="5D084C38" w:rsidR="009F7713" w:rsidRPr="0061436D" w:rsidRDefault="00BC765B" w:rsidP="005254E1">
      <w:pPr>
        <w:pStyle w:val="Heading1"/>
        <w:rPr>
          <w:rFonts w:ascii="Calibri" w:eastAsia="Times New Roman" w:hAnsi="Calibri" w:cs="Calibri"/>
          <w:b/>
          <w:bCs/>
          <w:sz w:val="22"/>
          <w:szCs w:val="22"/>
        </w:rPr>
      </w:pPr>
      <w:r w:rsidRPr="0061436D">
        <w:rPr>
          <w:rFonts w:ascii="Calibri" w:eastAsia="Times New Roman" w:hAnsi="Calibri" w:cs="Calibri"/>
          <w:b/>
          <w:bCs/>
          <w:sz w:val="22"/>
          <w:szCs w:val="22"/>
        </w:rPr>
        <w:t>1</w:t>
      </w:r>
      <w:r w:rsidR="009F7713" w:rsidRPr="0061436D">
        <w:rPr>
          <w:rFonts w:ascii="Calibri" w:eastAsia="Times New Roman" w:hAnsi="Calibri" w:cs="Calibri"/>
          <w:b/>
          <w:bCs/>
          <w:sz w:val="22"/>
          <w:szCs w:val="22"/>
        </w:rPr>
        <w:t>. Background</w:t>
      </w:r>
    </w:p>
    <w:p w14:paraId="49ABFF2D" w14:textId="250C3637" w:rsidR="005254E1" w:rsidRPr="0061436D" w:rsidRDefault="00BC765B" w:rsidP="005254E1">
      <w:pPr>
        <w:pStyle w:val="Heading2"/>
        <w:rPr>
          <w:rFonts w:ascii="Calibri" w:hAnsi="Calibri" w:cs="Calibri"/>
          <w:sz w:val="22"/>
          <w:szCs w:val="22"/>
        </w:rPr>
      </w:pPr>
      <w:r w:rsidRPr="0061436D">
        <w:rPr>
          <w:rFonts w:ascii="Calibri" w:hAnsi="Calibri" w:cs="Calibri"/>
          <w:sz w:val="22"/>
          <w:szCs w:val="22"/>
        </w:rPr>
        <w:t>1</w:t>
      </w:r>
      <w:r w:rsidR="005254E1" w:rsidRPr="0061436D">
        <w:rPr>
          <w:rFonts w:ascii="Calibri" w:hAnsi="Calibri" w:cs="Calibri"/>
          <w:sz w:val="22"/>
          <w:szCs w:val="22"/>
        </w:rPr>
        <w:t xml:space="preserve">.1 About Cordaid </w:t>
      </w:r>
    </w:p>
    <w:p w14:paraId="565A6E8E" w14:textId="5242E24A" w:rsidR="005254E1" w:rsidRPr="0061436D" w:rsidRDefault="005254E1" w:rsidP="77B7CDDD">
      <w:pPr>
        <w:shd w:val="clear" w:color="auto" w:fill="FFFFFF" w:themeFill="background1"/>
        <w:spacing w:after="150" w:line="240" w:lineRule="auto"/>
        <w:jc w:val="both"/>
        <w:rPr>
          <w:rFonts w:ascii="Calibri" w:hAnsi="Calibri" w:cs="Calibri"/>
        </w:rPr>
      </w:pPr>
      <w:r w:rsidRPr="77B7CDDD">
        <w:rPr>
          <w:rFonts w:ascii="Calibri" w:hAnsi="Calibri" w:cs="Calibri"/>
        </w:rPr>
        <w:t xml:space="preserve">Cordaid an internationally operating value-based emergency relief and development organization, working in and on fragility. We stand with those who are hit hardest by poverty and conflict. We support them in their struggle to move beyond survival and to fully participate in equitable and resilient societies. Our headquarter is based in the Netherlands with five regional and multiple country offices in Africa, Asia, Latin America, and the USA. Since January 2021, ICCO has been merged with Cordaid and in Bangladesh, have a track record of more than 47 years. </w:t>
      </w:r>
    </w:p>
    <w:p w14:paraId="568A6821" w14:textId="759D6303" w:rsidR="005254E1" w:rsidRPr="0061436D" w:rsidRDefault="00BC765B" w:rsidP="005254E1">
      <w:pPr>
        <w:pStyle w:val="Heading2"/>
        <w:rPr>
          <w:rFonts w:ascii="Calibri" w:hAnsi="Calibri" w:cs="Calibri"/>
          <w:sz w:val="22"/>
          <w:szCs w:val="22"/>
        </w:rPr>
      </w:pPr>
      <w:r w:rsidRPr="0061436D">
        <w:rPr>
          <w:rFonts w:ascii="Calibri" w:hAnsi="Calibri" w:cs="Calibri"/>
          <w:sz w:val="22"/>
          <w:szCs w:val="22"/>
        </w:rPr>
        <w:t>1</w:t>
      </w:r>
      <w:r w:rsidR="005254E1" w:rsidRPr="0061436D">
        <w:rPr>
          <w:rFonts w:ascii="Calibri" w:hAnsi="Calibri" w:cs="Calibri"/>
          <w:sz w:val="22"/>
          <w:szCs w:val="22"/>
        </w:rPr>
        <w:t xml:space="preserve">.2 About SONGO </w:t>
      </w:r>
    </w:p>
    <w:p w14:paraId="52761CE7" w14:textId="77777777" w:rsidR="005254E1" w:rsidRPr="0061436D" w:rsidRDefault="005254E1" w:rsidP="005254E1">
      <w:pPr>
        <w:shd w:val="clear" w:color="auto" w:fill="FFFFFF"/>
        <w:spacing w:after="150" w:line="240" w:lineRule="auto"/>
        <w:jc w:val="both"/>
        <w:rPr>
          <w:rFonts w:ascii="Calibri" w:hAnsi="Calibri" w:cs="Calibri"/>
        </w:rPr>
      </w:pPr>
      <w:r w:rsidRPr="0061436D">
        <w:rPr>
          <w:rFonts w:ascii="Calibri" w:hAnsi="Calibri" w:cs="Calibri"/>
        </w:rPr>
        <w:t xml:space="preserve">Cordaid is playing the lead role in implementing the EU funded “Sustained Opportunities for Nutrition Governance (SONGO) project” to improve maternal and child nutrition in Kurigram and Gaibandha districts. The SONGO project is 5 years duration with 4 inter-linked outcomes; (1) establishing upazila nutrition governance, (2) improving maternal and child health, nutrition (3) improving WASH practices (4) enhancing availability and access to safe and nutritious food. RDRS has been Cordaid's long standing partner in a variety of large poverty alleviation and development projects in Bangladesh, often with food security components. RDRS implements project activities such as community mobilization, capacity building, committees' formation, meeting organisation, workshops, monitoring, etc. at a field level. </w:t>
      </w:r>
    </w:p>
    <w:p w14:paraId="5F82383B" w14:textId="77777777" w:rsidR="005254E1" w:rsidRPr="0061436D" w:rsidRDefault="005254E1" w:rsidP="005254E1">
      <w:pPr>
        <w:shd w:val="clear" w:color="auto" w:fill="FFFFFF"/>
        <w:spacing w:after="150" w:line="240" w:lineRule="auto"/>
        <w:jc w:val="both"/>
        <w:rPr>
          <w:rFonts w:ascii="Calibri" w:hAnsi="Calibri" w:cs="Calibri"/>
        </w:rPr>
      </w:pPr>
      <w:r w:rsidRPr="0061436D">
        <w:rPr>
          <w:rFonts w:ascii="Calibri" w:hAnsi="Calibri" w:cs="Calibri"/>
        </w:rPr>
        <w:t xml:space="preserve">SONGO emphasizes the importance of sustained governance as a primary outcome and a precondition to achieve other outcomes that are based on NPAN2 and three interlinked pillars or pathways (as per the UNICEF Conceptual Framework on Undernutrition. 1. HH food and nutrition security (including availability, economic access and use of food) 2. Feeding and caregiving resources and practices (including maternal, HH and community levels) 3. Access to and use of health services and a safe and hygienic environment (i.e. food, care and health). While availability and accessibility of nutritious and safe food at HH level is a precondition for improved nutrition it does not automatically lead to improved nutrition among all HH members. Lack of nutrition, health and WASH related knowledge, attitudes and practices as well as intra-HH dynamics often impede nutrition improvement. Evidence has also shown that the extent to which women have access to and control over productive resources, time, knowledge and social support networks largely determine their own nutritional status and the kind of care they provide for their children and for the rest of the HHs. </w:t>
      </w:r>
    </w:p>
    <w:p w14:paraId="45DFA1FD" w14:textId="3BFDF5DA" w:rsidR="009F7713" w:rsidRPr="0061436D" w:rsidRDefault="005254E1" w:rsidP="77B7CDDD">
      <w:pPr>
        <w:shd w:val="clear" w:color="auto" w:fill="FFFFFF" w:themeFill="background1"/>
        <w:spacing w:after="150" w:line="240" w:lineRule="auto"/>
        <w:jc w:val="both"/>
        <w:rPr>
          <w:rFonts w:ascii="Calibri" w:eastAsia="Times New Roman" w:hAnsi="Calibri" w:cs="Calibri"/>
          <w:color w:val="1F1F1F"/>
          <w:kern w:val="0"/>
          <w14:ligatures w14:val="none"/>
        </w:rPr>
      </w:pPr>
      <w:r w:rsidRPr="77B7CDDD">
        <w:rPr>
          <w:rFonts w:ascii="Calibri" w:hAnsi="Calibri" w:cs="Calibri"/>
        </w:rPr>
        <w:t>The nutritional status of a woman before and during pregnancy has a direct impact on the development and nutritional status of her baby. To address child undernutrition fully, the SONGO project ha</w:t>
      </w:r>
      <w:r w:rsidR="08D86860" w:rsidRPr="77B7CDDD">
        <w:rPr>
          <w:rFonts w:ascii="Calibri" w:hAnsi="Calibri" w:cs="Calibri"/>
        </w:rPr>
        <w:t>s</w:t>
      </w:r>
      <w:r w:rsidRPr="77B7CDDD">
        <w:rPr>
          <w:rFonts w:ascii="Calibri" w:hAnsi="Calibri" w:cs="Calibri"/>
        </w:rPr>
        <w:t xml:space="preserve"> been therefore employed nutrition-specific as well as nutrition-sensitive interventions through a lifecycle approach to deliver the right services and messages to the right person at the right time. The implementation is being incorporated a Social and Behavior Change (SBCC) strategy, using multiple approaches, ranging from interpersonal communication (such as counselling by health workers) to mass media (such as radio campaigns). The approach is based on proven and evolving experiences considering the importance of pre-conditions to address e.g. dimensions of availability and access to food and the required synergy between interventions and actors at various levels. Interventions will focus on mobilizing and coaching target groups and local public, private and development actors to take the necessary actions towards improved nutrition.</w:t>
      </w:r>
    </w:p>
    <w:p w14:paraId="0C9C9F4F" w14:textId="0A396A41" w:rsidR="009F7713" w:rsidRPr="0061436D" w:rsidRDefault="00BC765B" w:rsidP="00BC765B">
      <w:pPr>
        <w:pStyle w:val="Heading1"/>
        <w:rPr>
          <w:rFonts w:ascii="Calibri" w:eastAsia="Times New Roman" w:hAnsi="Calibri" w:cs="Calibri"/>
          <w:b/>
          <w:bCs/>
          <w:sz w:val="22"/>
          <w:szCs w:val="22"/>
        </w:rPr>
      </w:pPr>
      <w:r w:rsidRPr="0061436D">
        <w:rPr>
          <w:rFonts w:ascii="Calibri" w:eastAsia="Times New Roman" w:hAnsi="Calibri" w:cs="Calibri"/>
          <w:b/>
          <w:bCs/>
          <w:sz w:val="22"/>
          <w:szCs w:val="22"/>
        </w:rPr>
        <w:lastRenderedPageBreak/>
        <w:t>2</w:t>
      </w:r>
      <w:r w:rsidR="009F7713" w:rsidRPr="0061436D">
        <w:rPr>
          <w:rFonts w:ascii="Calibri" w:eastAsia="Times New Roman" w:hAnsi="Calibri" w:cs="Calibri"/>
          <w:b/>
          <w:bCs/>
          <w:sz w:val="22"/>
          <w:szCs w:val="22"/>
        </w:rPr>
        <w:t>. Objectives</w:t>
      </w:r>
    </w:p>
    <w:p w14:paraId="52FE440D" w14:textId="3905B5A2" w:rsidR="00BC765B" w:rsidRPr="0061436D" w:rsidRDefault="00BC765B" w:rsidP="74DD2FF7">
      <w:pPr>
        <w:shd w:val="clear" w:color="auto" w:fill="FFFFFF" w:themeFill="background1"/>
        <w:spacing w:after="0" w:line="240" w:lineRule="auto"/>
        <w:jc w:val="both"/>
        <w:rPr>
          <w:rFonts w:ascii="Calibri" w:eastAsia="Times New Roman" w:hAnsi="Calibri" w:cs="Calibri"/>
          <w:color w:val="1F1F1F"/>
          <w:kern w:val="0"/>
          <w14:ligatures w14:val="none"/>
        </w:rPr>
      </w:pPr>
      <w:r w:rsidRPr="0061436D">
        <w:rPr>
          <w:rFonts w:ascii="Calibri" w:eastAsia="Times New Roman" w:hAnsi="Calibri" w:cs="Calibri"/>
          <w:color w:val="1F1F1F"/>
          <w:kern w:val="0"/>
          <w14:ligatures w14:val="none"/>
        </w:rPr>
        <w:t xml:space="preserve">The primary objectives of </w:t>
      </w:r>
      <w:r w:rsidR="002D07BD" w:rsidRPr="0061436D">
        <w:rPr>
          <w:rFonts w:ascii="Calibri" w:eastAsia="Times New Roman" w:hAnsi="Calibri" w:cs="Calibri"/>
          <w:color w:val="1F1F1F"/>
          <w:kern w:val="0"/>
          <w14:ligatures w14:val="none"/>
        </w:rPr>
        <w:t>this consultancy</w:t>
      </w:r>
      <w:r w:rsidRPr="0061436D">
        <w:rPr>
          <w:rFonts w:ascii="Calibri" w:eastAsia="Times New Roman" w:hAnsi="Calibri" w:cs="Calibri"/>
          <w:color w:val="1F1F1F"/>
          <w:kern w:val="0"/>
          <w14:ligatures w14:val="none"/>
        </w:rPr>
        <w:t xml:space="preserve"> are:</w:t>
      </w:r>
    </w:p>
    <w:p w14:paraId="26F706F0" w14:textId="399BA47D" w:rsidR="002D07BD" w:rsidRPr="002D07BD" w:rsidRDefault="002D07BD" w:rsidP="31690FE5">
      <w:pPr>
        <w:numPr>
          <w:ilvl w:val="0"/>
          <w:numId w:val="16"/>
        </w:numPr>
        <w:shd w:val="clear" w:color="auto" w:fill="FFFFFF" w:themeFill="background1"/>
        <w:spacing w:before="100" w:beforeAutospacing="1" w:after="0" w:line="240" w:lineRule="auto"/>
        <w:jc w:val="both"/>
        <w:rPr>
          <w:rFonts w:ascii="Calibri" w:eastAsia="Times New Roman" w:hAnsi="Calibri" w:cs="Calibri"/>
          <w:color w:val="1F1F1F"/>
          <w:kern w:val="0"/>
          <w14:ligatures w14:val="none"/>
        </w:rPr>
      </w:pPr>
      <w:r w:rsidRPr="002D07BD">
        <w:rPr>
          <w:rFonts w:ascii="Calibri" w:eastAsia="Times New Roman" w:hAnsi="Calibri" w:cs="Calibri"/>
          <w:color w:val="1F1F1F"/>
          <w:kern w:val="0"/>
          <w14:ligatures w14:val="none"/>
        </w:rPr>
        <w:t xml:space="preserve">To develop </w:t>
      </w:r>
      <w:r>
        <w:rPr>
          <w:rFonts w:ascii="Calibri" w:eastAsia="Times New Roman" w:hAnsi="Calibri" w:cs="Calibri"/>
          <w:color w:val="1F1F1F"/>
          <w:kern w:val="0"/>
          <w14:ligatures w14:val="none"/>
        </w:rPr>
        <w:t>the</w:t>
      </w:r>
      <w:r w:rsidRPr="002D07BD">
        <w:rPr>
          <w:rFonts w:ascii="Calibri" w:eastAsia="Times New Roman" w:hAnsi="Calibri" w:cs="Calibri"/>
          <w:color w:val="1F1F1F"/>
          <w:kern w:val="0"/>
          <w14:ligatures w14:val="none"/>
        </w:rPr>
        <w:t xml:space="preserve"> knowledge product </w:t>
      </w:r>
      <w:r w:rsidR="270B6C8A" w:rsidRPr="002D07BD">
        <w:rPr>
          <w:rFonts w:ascii="Calibri" w:eastAsia="Times New Roman" w:hAnsi="Calibri" w:cs="Calibri"/>
          <w:color w:val="1F1F1F"/>
          <w:kern w:val="0"/>
          <w14:ligatures w14:val="none"/>
        </w:rPr>
        <w:t xml:space="preserve">on </w:t>
      </w:r>
      <w:r w:rsidR="270B6C8A" w:rsidRPr="31690FE5">
        <w:rPr>
          <w:rFonts w:ascii="Calibri" w:eastAsia="Times New Roman" w:hAnsi="Calibri" w:cs="Calibri"/>
          <w:b/>
          <w:bCs/>
          <w:color w:val="1F1F1F"/>
          <w:kern w:val="0"/>
          <w14:ligatures w14:val="none"/>
        </w:rPr>
        <w:t>Nutrition and nutrition governance issues</w:t>
      </w:r>
      <w:r w:rsidR="270B6C8A" w:rsidRPr="002D07BD">
        <w:rPr>
          <w:rFonts w:ascii="Calibri" w:eastAsia="Times New Roman" w:hAnsi="Calibri" w:cs="Calibri"/>
          <w:color w:val="1F1F1F"/>
          <w:kern w:val="0"/>
          <w14:ligatures w14:val="none"/>
        </w:rPr>
        <w:t xml:space="preserve"> </w:t>
      </w:r>
      <w:r w:rsidRPr="002D07BD">
        <w:rPr>
          <w:rFonts w:ascii="Calibri" w:eastAsia="Times New Roman" w:hAnsi="Calibri" w:cs="Calibri"/>
          <w:color w:val="1F1F1F"/>
          <w:kern w:val="0"/>
          <w14:ligatures w14:val="none"/>
        </w:rPr>
        <w:t>that meets the needs of the</w:t>
      </w:r>
      <w:r>
        <w:rPr>
          <w:rFonts w:ascii="Calibri" w:eastAsia="Times New Roman" w:hAnsi="Calibri" w:cs="Calibri"/>
          <w:color w:val="1F1F1F"/>
          <w:kern w:val="0"/>
          <w14:ligatures w14:val="none"/>
        </w:rPr>
        <w:t xml:space="preserve"> SONGO project and/or Cordaid</w:t>
      </w:r>
      <w:r w:rsidRPr="002D07BD">
        <w:rPr>
          <w:rFonts w:ascii="Calibri" w:eastAsia="Times New Roman" w:hAnsi="Calibri" w:cs="Calibri"/>
          <w:color w:val="1F1F1F"/>
          <w:kern w:val="0"/>
          <w14:ligatures w14:val="none"/>
        </w:rPr>
        <w:t xml:space="preserve"> target audience</w:t>
      </w:r>
      <w:r>
        <w:rPr>
          <w:rFonts w:ascii="Calibri" w:eastAsia="Times New Roman" w:hAnsi="Calibri" w:cs="Calibri"/>
          <w:color w:val="1F1F1F"/>
          <w:kern w:val="0"/>
          <w14:ligatures w14:val="none"/>
        </w:rPr>
        <w:t>s</w:t>
      </w:r>
      <w:r w:rsidRPr="002D07BD">
        <w:rPr>
          <w:rFonts w:ascii="Calibri" w:eastAsia="Times New Roman" w:hAnsi="Calibri" w:cs="Calibri"/>
          <w:color w:val="1F1F1F"/>
          <w:kern w:val="0"/>
          <w14:ligatures w14:val="none"/>
        </w:rPr>
        <w:t>.</w:t>
      </w:r>
    </w:p>
    <w:p w14:paraId="6C4C9439" w14:textId="77777777" w:rsidR="002D07BD" w:rsidRPr="002D07BD" w:rsidRDefault="002D07BD" w:rsidP="002D07BD">
      <w:pPr>
        <w:numPr>
          <w:ilvl w:val="0"/>
          <w:numId w:val="16"/>
        </w:numPr>
        <w:shd w:val="clear" w:color="auto" w:fill="FFFFFF"/>
        <w:spacing w:before="100" w:beforeAutospacing="1" w:after="0" w:line="240" w:lineRule="auto"/>
        <w:jc w:val="both"/>
        <w:rPr>
          <w:rFonts w:ascii="Calibri" w:eastAsia="Times New Roman" w:hAnsi="Calibri" w:cs="Calibri"/>
          <w:color w:val="1F1F1F"/>
          <w:kern w:val="0"/>
          <w14:ligatures w14:val="none"/>
        </w:rPr>
      </w:pPr>
      <w:r w:rsidRPr="002D07BD">
        <w:rPr>
          <w:rFonts w:ascii="Calibri" w:eastAsia="Times New Roman" w:hAnsi="Calibri" w:cs="Calibri"/>
          <w:b/>
          <w:bCs/>
          <w:color w:val="1F1F1F"/>
          <w:kern w:val="0"/>
          <w14:ligatures w14:val="none"/>
        </w:rPr>
        <w:t>To ensure that the knowledge product is accurate, up-to-date, and relevant:</w:t>
      </w:r>
      <w:r w:rsidRPr="002D07BD">
        <w:rPr>
          <w:rFonts w:ascii="Calibri" w:eastAsia="Times New Roman" w:hAnsi="Calibri" w:cs="Calibri"/>
          <w:color w:val="1F1F1F"/>
          <w:kern w:val="0"/>
          <w14:ligatures w14:val="none"/>
        </w:rPr>
        <w:t> This involves conducting research, verifying information, and keeping up with the latest developments in the field.</w:t>
      </w:r>
    </w:p>
    <w:p w14:paraId="2F97A1E0" w14:textId="72388FCA" w:rsidR="00BC765B" w:rsidRPr="002D07BD" w:rsidRDefault="002D07BD" w:rsidP="3B3BE222">
      <w:pPr>
        <w:numPr>
          <w:ilvl w:val="0"/>
          <w:numId w:val="16"/>
        </w:numPr>
        <w:shd w:val="clear" w:color="auto" w:fill="FFFFFF" w:themeFill="background1"/>
        <w:spacing w:before="100" w:beforeAutospacing="1" w:after="0" w:line="240" w:lineRule="auto"/>
        <w:jc w:val="both"/>
        <w:rPr>
          <w:rFonts w:ascii="Calibri" w:eastAsia="Times New Roman" w:hAnsi="Calibri" w:cs="Calibri"/>
          <w:color w:val="1F1F1F"/>
          <w:kern w:val="0"/>
          <w14:ligatures w14:val="none"/>
        </w:rPr>
      </w:pPr>
      <w:r w:rsidRPr="002D07BD">
        <w:rPr>
          <w:rFonts w:ascii="Calibri" w:eastAsia="Times New Roman" w:hAnsi="Calibri" w:cs="Calibri"/>
          <w:b/>
          <w:bCs/>
          <w:kern w:val="0"/>
          <w14:ligatures w14:val="none"/>
        </w:rPr>
        <w:t>To make the knowledge product accessible and user-friendly:</w:t>
      </w:r>
      <w:r w:rsidRPr="002D07BD">
        <w:rPr>
          <w:rFonts w:ascii="Calibri" w:eastAsia="Times New Roman" w:hAnsi="Calibri" w:cs="Calibri"/>
          <w:color w:val="1F1F1F"/>
          <w:kern w:val="0"/>
          <w14:ligatures w14:val="none"/>
        </w:rPr>
        <w:t> This involves using clear and concise language, organizing information logically, and providing multiple ways for users to access the information they need.</w:t>
      </w:r>
    </w:p>
    <w:p w14:paraId="0961115D" w14:textId="58E39563" w:rsidR="591D2095" w:rsidRDefault="548E64BC" w:rsidP="642C4323">
      <w:pPr>
        <w:pStyle w:val="Heading1"/>
        <w:rPr>
          <w:rFonts w:ascii="Calibri" w:eastAsia="Times New Roman" w:hAnsi="Calibri" w:cs="Calibri"/>
          <w:b/>
          <w:bCs/>
          <w:sz w:val="22"/>
          <w:szCs w:val="22"/>
        </w:rPr>
      </w:pPr>
      <w:r w:rsidRPr="3B3BE222">
        <w:rPr>
          <w:rFonts w:ascii="Calibri" w:eastAsia="Times New Roman" w:hAnsi="Calibri" w:cs="Calibri"/>
          <w:b/>
          <w:bCs/>
          <w:sz w:val="22"/>
          <w:szCs w:val="22"/>
        </w:rPr>
        <w:t xml:space="preserve">3. </w:t>
      </w:r>
      <w:r w:rsidR="591D2095" w:rsidRPr="3B3BE222">
        <w:rPr>
          <w:rFonts w:ascii="Calibri" w:eastAsia="Times New Roman" w:hAnsi="Calibri" w:cs="Calibri"/>
          <w:b/>
          <w:bCs/>
          <w:sz w:val="22"/>
          <w:szCs w:val="22"/>
        </w:rPr>
        <w:t>Scope of Work</w:t>
      </w:r>
    </w:p>
    <w:p w14:paraId="47ED80D4" w14:textId="7AA332BC" w:rsidR="007C1197" w:rsidRPr="007C1197" w:rsidRDefault="007C1197" w:rsidP="007C1197">
      <w:pPr>
        <w:numPr>
          <w:ilvl w:val="0"/>
          <w:numId w:val="31"/>
        </w:numPr>
        <w:shd w:val="clear" w:color="auto" w:fill="FFFFFF"/>
        <w:spacing w:before="100" w:beforeAutospacing="1" w:after="0" w:line="240" w:lineRule="auto"/>
        <w:jc w:val="both"/>
        <w:rPr>
          <w:rFonts w:ascii="Calibri" w:eastAsia="Times New Roman" w:hAnsi="Calibri" w:cs="Calibri"/>
          <w:color w:val="1F1F1F"/>
          <w:kern w:val="0"/>
          <w14:ligatures w14:val="none"/>
        </w:rPr>
      </w:pPr>
      <w:r>
        <w:rPr>
          <w:rFonts w:ascii="Calibri" w:eastAsia="Times New Roman" w:hAnsi="Calibri" w:cs="Calibri"/>
          <w:b/>
          <w:bCs/>
          <w:color w:val="1F1F1F"/>
          <w:kern w:val="0"/>
          <w14:ligatures w14:val="none"/>
        </w:rPr>
        <w:t>K</w:t>
      </w:r>
      <w:r w:rsidRPr="007C1197">
        <w:rPr>
          <w:rFonts w:ascii="Calibri" w:eastAsia="Times New Roman" w:hAnsi="Calibri" w:cs="Calibri"/>
          <w:b/>
          <w:bCs/>
          <w:color w:val="1F1F1F"/>
          <w:kern w:val="0"/>
          <w14:ligatures w14:val="none"/>
        </w:rPr>
        <w:t>ickoff meeting:</w:t>
      </w:r>
      <w:r w:rsidRPr="007C1197">
        <w:rPr>
          <w:rFonts w:ascii="Calibri" w:eastAsia="Times New Roman" w:hAnsi="Calibri" w:cs="Calibri"/>
          <w:color w:val="1F1F1F"/>
          <w:kern w:val="0"/>
          <w14:ligatures w14:val="none"/>
        </w:rPr>
        <w:t xml:space="preserve"> Understand </w:t>
      </w:r>
      <w:r>
        <w:rPr>
          <w:rFonts w:ascii="Calibri" w:eastAsia="Times New Roman" w:hAnsi="Calibri" w:cs="Calibri"/>
          <w:color w:val="1F1F1F"/>
          <w:kern w:val="0"/>
          <w14:ligatures w14:val="none"/>
        </w:rPr>
        <w:t>about the tasks</w:t>
      </w:r>
      <w:r w:rsidRPr="007C1197">
        <w:rPr>
          <w:rFonts w:ascii="Calibri" w:eastAsia="Times New Roman" w:hAnsi="Calibri" w:cs="Calibri"/>
          <w:color w:val="1F1F1F"/>
          <w:kern w:val="0"/>
          <w14:ligatures w14:val="none"/>
        </w:rPr>
        <w:t>, target audience, and timeline.</w:t>
      </w:r>
    </w:p>
    <w:p w14:paraId="7D741257" w14:textId="73BF1D21" w:rsidR="007C1197" w:rsidRPr="007C1197" w:rsidRDefault="007C1197" w:rsidP="007C1197">
      <w:pPr>
        <w:numPr>
          <w:ilvl w:val="0"/>
          <w:numId w:val="31"/>
        </w:numPr>
        <w:shd w:val="clear" w:color="auto" w:fill="FFFFFF"/>
        <w:spacing w:before="100" w:beforeAutospacing="1" w:after="0" w:line="240" w:lineRule="auto"/>
        <w:jc w:val="both"/>
        <w:rPr>
          <w:rFonts w:ascii="Calibri" w:eastAsia="Times New Roman" w:hAnsi="Calibri" w:cs="Calibri"/>
          <w:color w:val="1F1F1F"/>
          <w:kern w:val="0"/>
          <w14:ligatures w14:val="none"/>
        </w:rPr>
      </w:pPr>
      <w:r w:rsidRPr="007C1197">
        <w:rPr>
          <w:rFonts w:ascii="Calibri" w:eastAsia="Times New Roman" w:hAnsi="Calibri" w:cs="Calibri"/>
          <w:b/>
          <w:bCs/>
          <w:color w:val="1F1F1F"/>
          <w:kern w:val="0"/>
          <w14:ligatures w14:val="none"/>
        </w:rPr>
        <w:t>Needs assessment:</w:t>
      </w:r>
      <w:r w:rsidRPr="007C1197">
        <w:rPr>
          <w:rFonts w:ascii="Calibri" w:eastAsia="Times New Roman" w:hAnsi="Calibri" w:cs="Calibri"/>
          <w:color w:val="1F1F1F"/>
          <w:kern w:val="0"/>
          <w14:ligatures w14:val="none"/>
        </w:rPr>
        <w:t> Identify the specific knowledge you</w:t>
      </w:r>
      <w:r>
        <w:rPr>
          <w:rFonts w:ascii="Calibri" w:eastAsia="Times New Roman" w:hAnsi="Calibri" w:cs="Calibri"/>
          <w:color w:val="1F1F1F"/>
          <w:kern w:val="0"/>
          <w14:ligatures w14:val="none"/>
        </w:rPr>
        <w:t xml:space="preserve"> need </w:t>
      </w:r>
      <w:r w:rsidRPr="007C1197">
        <w:rPr>
          <w:rFonts w:ascii="Calibri" w:eastAsia="Times New Roman" w:hAnsi="Calibri" w:cs="Calibri"/>
          <w:color w:val="1F1F1F"/>
          <w:kern w:val="0"/>
          <w14:ligatures w14:val="none"/>
        </w:rPr>
        <w:t>to capture and disseminate.</w:t>
      </w:r>
    </w:p>
    <w:p w14:paraId="68F07ED3" w14:textId="40D417CC" w:rsidR="007C1197" w:rsidRPr="007C1197" w:rsidRDefault="007C1197" w:rsidP="007C1197">
      <w:pPr>
        <w:numPr>
          <w:ilvl w:val="0"/>
          <w:numId w:val="31"/>
        </w:numPr>
        <w:shd w:val="clear" w:color="auto" w:fill="FFFFFF"/>
        <w:spacing w:before="100" w:beforeAutospacing="1" w:after="0" w:line="240" w:lineRule="auto"/>
        <w:jc w:val="both"/>
        <w:rPr>
          <w:rFonts w:ascii="Calibri" w:eastAsia="Times New Roman" w:hAnsi="Calibri" w:cs="Calibri"/>
          <w:color w:val="1F1F1F"/>
          <w:kern w:val="0"/>
          <w14:ligatures w14:val="none"/>
        </w:rPr>
      </w:pPr>
      <w:r w:rsidRPr="007C1197">
        <w:rPr>
          <w:rFonts w:ascii="Calibri" w:eastAsia="Times New Roman" w:hAnsi="Calibri" w:cs="Calibri"/>
          <w:b/>
          <w:bCs/>
          <w:color w:val="1F1F1F"/>
          <w:kern w:val="0"/>
          <w14:ligatures w14:val="none"/>
        </w:rPr>
        <w:t>Competitive analysis:</w:t>
      </w:r>
      <w:r w:rsidRPr="007C1197">
        <w:rPr>
          <w:rFonts w:ascii="Calibri" w:eastAsia="Times New Roman" w:hAnsi="Calibri" w:cs="Calibri"/>
          <w:color w:val="1F1F1F"/>
          <w:kern w:val="0"/>
          <w14:ligatures w14:val="none"/>
        </w:rPr>
        <w:t xml:space="preserve"> Analyze existing knowledge products related to </w:t>
      </w:r>
      <w:r>
        <w:rPr>
          <w:rFonts w:ascii="Calibri" w:eastAsia="Times New Roman" w:hAnsi="Calibri" w:cs="Calibri"/>
          <w:color w:val="1F1F1F"/>
          <w:kern w:val="0"/>
          <w14:ligatures w14:val="none"/>
        </w:rPr>
        <w:t>the mentioned</w:t>
      </w:r>
      <w:r w:rsidRPr="007C1197">
        <w:rPr>
          <w:rFonts w:ascii="Calibri" w:eastAsia="Times New Roman" w:hAnsi="Calibri" w:cs="Calibri"/>
          <w:color w:val="1F1F1F"/>
          <w:kern w:val="0"/>
          <w14:ligatures w14:val="none"/>
        </w:rPr>
        <w:t xml:space="preserve"> topic.</w:t>
      </w:r>
    </w:p>
    <w:p w14:paraId="6D3E6228" w14:textId="3D2479DF" w:rsidR="007C1197" w:rsidRPr="007C1197" w:rsidRDefault="007C1197" w:rsidP="007C1197">
      <w:pPr>
        <w:numPr>
          <w:ilvl w:val="0"/>
          <w:numId w:val="31"/>
        </w:numPr>
        <w:shd w:val="clear" w:color="auto" w:fill="FFFFFF"/>
        <w:spacing w:before="100" w:beforeAutospacing="1" w:after="0" w:line="240" w:lineRule="auto"/>
        <w:jc w:val="both"/>
        <w:rPr>
          <w:rFonts w:ascii="Calibri" w:eastAsia="Times New Roman" w:hAnsi="Calibri" w:cs="Calibri"/>
          <w:color w:val="1F1F1F"/>
          <w:kern w:val="0"/>
          <w14:ligatures w14:val="none"/>
        </w:rPr>
      </w:pPr>
      <w:r w:rsidRPr="007C1197">
        <w:rPr>
          <w:rFonts w:ascii="Calibri" w:eastAsia="Times New Roman" w:hAnsi="Calibri" w:cs="Calibri"/>
          <w:b/>
          <w:bCs/>
          <w:color w:val="1F1F1F"/>
          <w:kern w:val="0"/>
          <w14:ligatures w14:val="none"/>
        </w:rPr>
        <w:t>Develop a plan:</w:t>
      </w:r>
      <w:r w:rsidRPr="007C1197">
        <w:rPr>
          <w:rFonts w:ascii="Calibri" w:eastAsia="Times New Roman" w:hAnsi="Calibri" w:cs="Calibri"/>
          <w:color w:val="1F1F1F"/>
          <w:kern w:val="0"/>
          <w14:ligatures w14:val="none"/>
        </w:rPr>
        <w:t> Define deliverables, milestones, and communication channels.</w:t>
      </w:r>
    </w:p>
    <w:p w14:paraId="3085EB78" w14:textId="0F8A81AA" w:rsidR="007C1197" w:rsidRPr="007C1197" w:rsidRDefault="007C1197" w:rsidP="007C1197">
      <w:pPr>
        <w:numPr>
          <w:ilvl w:val="0"/>
          <w:numId w:val="31"/>
        </w:numPr>
        <w:shd w:val="clear" w:color="auto" w:fill="FFFFFF"/>
        <w:spacing w:before="100" w:beforeAutospacing="1" w:after="0" w:line="240" w:lineRule="auto"/>
        <w:jc w:val="both"/>
        <w:rPr>
          <w:rFonts w:ascii="Calibri" w:eastAsia="Times New Roman" w:hAnsi="Calibri" w:cs="Calibri"/>
          <w:color w:val="1F1F1F"/>
          <w:kern w:val="0"/>
          <w14:ligatures w14:val="none"/>
        </w:rPr>
      </w:pPr>
      <w:r w:rsidRPr="007C1197">
        <w:rPr>
          <w:rFonts w:ascii="Calibri" w:eastAsia="Times New Roman" w:hAnsi="Calibri" w:cs="Calibri"/>
          <w:b/>
          <w:bCs/>
          <w:color w:val="1F1F1F"/>
          <w:kern w:val="0"/>
          <w14:ligatures w14:val="none"/>
        </w:rPr>
        <w:t>Develop a content:</w:t>
      </w:r>
      <w:r w:rsidRPr="007C1197">
        <w:rPr>
          <w:rFonts w:ascii="Calibri" w:eastAsia="Times New Roman" w:hAnsi="Calibri" w:cs="Calibri"/>
          <w:color w:val="1F1F1F"/>
          <w:kern w:val="0"/>
          <w14:ligatures w14:val="none"/>
        </w:rPr>
        <w:t> Determine content format(s), tone, and level of detail.</w:t>
      </w:r>
    </w:p>
    <w:p w14:paraId="1CA718C9" w14:textId="77777777" w:rsidR="007C1197" w:rsidRPr="007C1197" w:rsidRDefault="007C1197" w:rsidP="007C1197">
      <w:pPr>
        <w:numPr>
          <w:ilvl w:val="0"/>
          <w:numId w:val="31"/>
        </w:numPr>
        <w:shd w:val="clear" w:color="auto" w:fill="FFFFFF"/>
        <w:spacing w:before="100" w:beforeAutospacing="1" w:after="0" w:line="240" w:lineRule="auto"/>
        <w:jc w:val="both"/>
        <w:rPr>
          <w:rFonts w:ascii="Calibri" w:eastAsia="Times New Roman" w:hAnsi="Calibri" w:cs="Calibri"/>
          <w:color w:val="1F1F1F"/>
          <w:kern w:val="0"/>
          <w14:ligatures w14:val="none"/>
        </w:rPr>
      </w:pPr>
      <w:r w:rsidRPr="007C1197">
        <w:rPr>
          <w:rFonts w:ascii="Calibri" w:eastAsia="Times New Roman" w:hAnsi="Calibri" w:cs="Calibri"/>
          <w:b/>
          <w:bCs/>
          <w:color w:val="1F1F1F"/>
          <w:kern w:val="0"/>
          <w14:ligatures w14:val="none"/>
        </w:rPr>
        <w:t>Research and gather content:</w:t>
      </w:r>
      <w:r w:rsidRPr="007C1197">
        <w:rPr>
          <w:rFonts w:ascii="Calibri" w:eastAsia="Times New Roman" w:hAnsi="Calibri" w:cs="Calibri"/>
          <w:color w:val="1F1F1F"/>
          <w:kern w:val="0"/>
          <w14:ligatures w14:val="none"/>
        </w:rPr>
        <w:t> Conduct interviews, collect data, and synthesize information.</w:t>
      </w:r>
    </w:p>
    <w:p w14:paraId="516EA7B7" w14:textId="77777777" w:rsidR="007C1197" w:rsidRPr="007C1197" w:rsidRDefault="007C1197" w:rsidP="007C1197">
      <w:pPr>
        <w:numPr>
          <w:ilvl w:val="0"/>
          <w:numId w:val="31"/>
        </w:numPr>
        <w:shd w:val="clear" w:color="auto" w:fill="FFFFFF"/>
        <w:spacing w:before="100" w:beforeAutospacing="1" w:after="0" w:line="240" w:lineRule="auto"/>
        <w:jc w:val="both"/>
        <w:rPr>
          <w:rFonts w:ascii="Calibri" w:eastAsia="Times New Roman" w:hAnsi="Calibri" w:cs="Calibri"/>
          <w:color w:val="1F1F1F"/>
          <w:kern w:val="0"/>
          <w14:ligatures w14:val="none"/>
        </w:rPr>
      </w:pPr>
      <w:r w:rsidRPr="007C1197">
        <w:rPr>
          <w:rFonts w:ascii="Calibri" w:eastAsia="Times New Roman" w:hAnsi="Calibri" w:cs="Calibri"/>
          <w:b/>
          <w:bCs/>
          <w:color w:val="1F1F1F"/>
          <w:kern w:val="0"/>
          <w14:ligatures w14:val="none"/>
        </w:rPr>
        <w:t>Develop content:</w:t>
      </w:r>
      <w:r w:rsidRPr="007C1197">
        <w:rPr>
          <w:rFonts w:ascii="Calibri" w:eastAsia="Times New Roman" w:hAnsi="Calibri" w:cs="Calibri"/>
          <w:color w:val="1F1F1F"/>
          <w:kern w:val="0"/>
          <w14:ligatures w14:val="none"/>
        </w:rPr>
        <w:t> Write, edit, and format content according to the chosen format(s).</w:t>
      </w:r>
    </w:p>
    <w:p w14:paraId="1D250960" w14:textId="77777777" w:rsidR="007C1197" w:rsidRPr="007C1197" w:rsidRDefault="007C1197" w:rsidP="007C1197">
      <w:pPr>
        <w:numPr>
          <w:ilvl w:val="0"/>
          <w:numId w:val="31"/>
        </w:numPr>
        <w:shd w:val="clear" w:color="auto" w:fill="FFFFFF"/>
        <w:spacing w:before="100" w:beforeAutospacing="1" w:after="0" w:line="240" w:lineRule="auto"/>
        <w:jc w:val="both"/>
        <w:rPr>
          <w:rFonts w:ascii="Calibri" w:eastAsia="Times New Roman" w:hAnsi="Calibri" w:cs="Calibri"/>
          <w:color w:val="1F1F1F"/>
          <w:kern w:val="0"/>
          <w14:ligatures w14:val="none"/>
        </w:rPr>
      </w:pPr>
      <w:r w:rsidRPr="007C1197">
        <w:rPr>
          <w:rFonts w:ascii="Calibri" w:eastAsia="Times New Roman" w:hAnsi="Calibri" w:cs="Calibri"/>
          <w:b/>
          <w:bCs/>
          <w:color w:val="1F1F1F"/>
          <w:kern w:val="0"/>
          <w14:ligatures w14:val="none"/>
        </w:rPr>
        <w:t>Design and develop visuals:</w:t>
      </w:r>
      <w:r w:rsidRPr="007C1197">
        <w:rPr>
          <w:rFonts w:ascii="Calibri" w:eastAsia="Times New Roman" w:hAnsi="Calibri" w:cs="Calibri"/>
          <w:color w:val="1F1F1F"/>
          <w:kern w:val="0"/>
          <w14:ligatures w14:val="none"/>
        </w:rPr>
        <w:t> Create infographics, diagrams, or other visual aids as needed.</w:t>
      </w:r>
    </w:p>
    <w:p w14:paraId="30E55EF3" w14:textId="77777777" w:rsidR="007C1197" w:rsidRPr="007C1197" w:rsidRDefault="007C1197" w:rsidP="007C1197">
      <w:pPr>
        <w:numPr>
          <w:ilvl w:val="0"/>
          <w:numId w:val="31"/>
        </w:numPr>
        <w:shd w:val="clear" w:color="auto" w:fill="FFFFFF"/>
        <w:spacing w:before="100" w:beforeAutospacing="1" w:after="0" w:line="240" w:lineRule="auto"/>
        <w:jc w:val="both"/>
        <w:rPr>
          <w:rFonts w:ascii="Arial" w:eastAsia="Times New Roman" w:hAnsi="Arial" w:cs="Arial"/>
          <w:color w:val="1F1F1F"/>
          <w:kern w:val="0"/>
          <w:sz w:val="24"/>
          <w:szCs w:val="24"/>
          <w14:ligatures w14:val="none"/>
        </w:rPr>
      </w:pPr>
      <w:r w:rsidRPr="007C1197">
        <w:rPr>
          <w:rFonts w:ascii="Calibri" w:eastAsia="Times New Roman" w:hAnsi="Calibri" w:cs="Calibri"/>
          <w:b/>
          <w:bCs/>
          <w:color w:val="1F1F1F"/>
          <w:kern w:val="0"/>
          <w14:ligatures w14:val="none"/>
        </w:rPr>
        <w:t>Ensure content accuracy and quality:</w:t>
      </w:r>
      <w:r w:rsidRPr="007C1197">
        <w:rPr>
          <w:rFonts w:ascii="Calibri" w:eastAsia="Times New Roman" w:hAnsi="Calibri" w:cs="Calibri"/>
          <w:color w:val="1F1F1F"/>
          <w:kern w:val="0"/>
          <w14:ligatures w14:val="none"/>
        </w:rPr>
        <w:t> Conduct fact-checking and proofreading.</w:t>
      </w:r>
    </w:p>
    <w:p w14:paraId="673F3E18" w14:textId="03D689A0" w:rsidR="642EE618" w:rsidRDefault="642EE618" w:rsidP="3B3BE222">
      <w:pPr>
        <w:pStyle w:val="Heading1"/>
        <w:rPr>
          <w:rFonts w:ascii="Calibri" w:eastAsia="Times New Roman" w:hAnsi="Calibri" w:cs="Calibri"/>
          <w:b/>
          <w:bCs/>
          <w:sz w:val="22"/>
          <w:szCs w:val="22"/>
        </w:rPr>
      </w:pPr>
      <w:r w:rsidRPr="3B3BE222">
        <w:rPr>
          <w:rFonts w:ascii="Calibri" w:eastAsia="Times New Roman" w:hAnsi="Calibri" w:cs="Calibri"/>
          <w:b/>
          <w:bCs/>
          <w:sz w:val="22"/>
          <w:szCs w:val="22"/>
        </w:rPr>
        <w:t xml:space="preserve">3.1 </w:t>
      </w:r>
      <w:r w:rsidR="0048461E">
        <w:rPr>
          <w:rFonts w:ascii="Calibri" w:eastAsia="Times New Roman" w:hAnsi="Calibri" w:cs="Calibri"/>
          <w:b/>
          <w:bCs/>
          <w:sz w:val="22"/>
          <w:szCs w:val="22"/>
        </w:rPr>
        <w:t xml:space="preserve">Potential </w:t>
      </w:r>
      <w:r w:rsidRPr="3B3BE222">
        <w:rPr>
          <w:rFonts w:ascii="Calibri" w:eastAsia="Times New Roman" w:hAnsi="Calibri" w:cs="Calibri"/>
          <w:b/>
          <w:bCs/>
          <w:sz w:val="22"/>
          <w:szCs w:val="22"/>
        </w:rPr>
        <w:t>Activities</w:t>
      </w:r>
    </w:p>
    <w:p w14:paraId="2E5E8881" w14:textId="3F88882F" w:rsidR="642EE618" w:rsidRDefault="642EE618" w:rsidP="3B3BE222">
      <w:pPr>
        <w:shd w:val="clear" w:color="auto" w:fill="FFFFFF" w:themeFill="background1"/>
        <w:spacing w:after="0" w:line="240" w:lineRule="auto"/>
        <w:jc w:val="both"/>
        <w:rPr>
          <w:rFonts w:ascii="Calibri" w:eastAsia="Times New Roman" w:hAnsi="Calibri" w:cs="Calibri"/>
          <w:color w:val="1F1F1F"/>
        </w:rPr>
      </w:pPr>
      <w:r w:rsidRPr="3B3BE222">
        <w:rPr>
          <w:rFonts w:ascii="Calibri" w:eastAsia="Times New Roman" w:hAnsi="Calibri" w:cs="Calibri"/>
          <w:color w:val="1F1F1F"/>
        </w:rPr>
        <w:t xml:space="preserve">To achieve the objectives outlined above, the </w:t>
      </w:r>
      <w:r w:rsidR="0048461E">
        <w:rPr>
          <w:rFonts w:ascii="Calibri" w:eastAsia="Times New Roman" w:hAnsi="Calibri" w:cs="Calibri"/>
          <w:color w:val="1F1F1F"/>
        </w:rPr>
        <w:t xml:space="preserve">consultant </w:t>
      </w:r>
      <w:r w:rsidRPr="3B3BE222">
        <w:rPr>
          <w:rFonts w:ascii="Calibri" w:eastAsia="Times New Roman" w:hAnsi="Calibri" w:cs="Calibri"/>
          <w:color w:val="1F1F1F"/>
        </w:rPr>
        <w:t xml:space="preserve">will </w:t>
      </w:r>
      <w:r w:rsidR="0048461E">
        <w:rPr>
          <w:rFonts w:ascii="Calibri" w:eastAsia="Times New Roman" w:hAnsi="Calibri" w:cs="Calibri"/>
          <w:color w:val="1F1F1F"/>
        </w:rPr>
        <w:t>need to perform th</w:t>
      </w:r>
      <w:r w:rsidRPr="3B3BE222">
        <w:rPr>
          <w:rFonts w:ascii="Calibri" w:eastAsia="Times New Roman" w:hAnsi="Calibri" w:cs="Calibri"/>
          <w:color w:val="1F1F1F"/>
        </w:rPr>
        <w:t>e following key activities:</w:t>
      </w:r>
    </w:p>
    <w:p w14:paraId="24D93212" w14:textId="1EDBC53A" w:rsidR="007C1197" w:rsidRPr="007C1197" w:rsidRDefault="007C1197" w:rsidP="302FEA8A">
      <w:pPr>
        <w:numPr>
          <w:ilvl w:val="0"/>
          <w:numId w:val="11"/>
        </w:numPr>
        <w:shd w:val="clear" w:color="auto" w:fill="FFFFFF" w:themeFill="background1"/>
        <w:spacing w:before="100" w:beforeAutospacing="1" w:after="0" w:line="240" w:lineRule="auto"/>
        <w:jc w:val="both"/>
        <w:rPr>
          <w:rFonts w:ascii="Calibri" w:eastAsia="Times New Roman" w:hAnsi="Calibri" w:cs="Calibri"/>
          <w:color w:val="1F1F1F"/>
        </w:rPr>
      </w:pPr>
      <w:r w:rsidRPr="302FEA8A">
        <w:rPr>
          <w:rFonts w:ascii="Calibri" w:eastAsia="Times New Roman" w:hAnsi="Calibri" w:cs="Calibri"/>
          <w:color w:val="1F1F1F"/>
        </w:rPr>
        <w:t xml:space="preserve">Gather information: Conduct interviews </w:t>
      </w:r>
      <w:r w:rsidR="44F90207" w:rsidRPr="302FEA8A">
        <w:rPr>
          <w:rFonts w:ascii="Calibri" w:eastAsia="Times New Roman" w:hAnsi="Calibri" w:cs="Calibri"/>
          <w:color w:val="1F1F1F"/>
        </w:rPr>
        <w:t xml:space="preserve">and capture relevant photos </w:t>
      </w:r>
      <w:r w:rsidRPr="302FEA8A">
        <w:rPr>
          <w:rFonts w:ascii="Calibri" w:eastAsia="Times New Roman" w:hAnsi="Calibri" w:cs="Calibri"/>
          <w:color w:val="1F1F1F"/>
        </w:rPr>
        <w:t>to understand the target audience, their needs, and existing knowledge gaps.</w:t>
      </w:r>
    </w:p>
    <w:p w14:paraId="7AAAED70" w14:textId="37A84DC0" w:rsidR="007C1197" w:rsidRPr="007C1197" w:rsidRDefault="007C1197" w:rsidP="302FEA8A">
      <w:pPr>
        <w:numPr>
          <w:ilvl w:val="0"/>
          <w:numId w:val="11"/>
        </w:numPr>
        <w:shd w:val="clear" w:color="auto" w:fill="FFFFFF" w:themeFill="background1"/>
        <w:spacing w:before="100" w:beforeAutospacing="1" w:after="0" w:line="240" w:lineRule="auto"/>
        <w:jc w:val="both"/>
        <w:rPr>
          <w:rFonts w:ascii="Calibri" w:eastAsia="Times New Roman" w:hAnsi="Calibri" w:cs="Calibri"/>
          <w:color w:val="1F1F1F"/>
        </w:rPr>
      </w:pPr>
      <w:r w:rsidRPr="302FEA8A">
        <w:rPr>
          <w:rFonts w:ascii="Calibri" w:eastAsia="Times New Roman" w:hAnsi="Calibri" w:cs="Calibri"/>
          <w:color w:val="1F1F1F"/>
        </w:rPr>
        <w:t xml:space="preserve">Identify content requirements: Analyze the information needed to achieve the goals and ensure </w:t>
      </w:r>
      <w:r w:rsidR="00A61E05" w:rsidRPr="302FEA8A">
        <w:rPr>
          <w:rFonts w:ascii="Calibri" w:eastAsia="Times New Roman" w:hAnsi="Calibri" w:cs="Calibri"/>
          <w:color w:val="1F1F1F"/>
        </w:rPr>
        <w:t>its</w:t>
      </w:r>
      <w:r w:rsidRPr="302FEA8A">
        <w:rPr>
          <w:rFonts w:ascii="Calibri" w:eastAsia="Times New Roman" w:hAnsi="Calibri" w:cs="Calibri"/>
          <w:color w:val="1F1F1F"/>
        </w:rPr>
        <w:t xml:space="preserve"> relevan</w:t>
      </w:r>
      <w:r w:rsidR="3F08630D" w:rsidRPr="302FEA8A">
        <w:rPr>
          <w:rFonts w:ascii="Calibri" w:eastAsia="Times New Roman" w:hAnsi="Calibri" w:cs="Calibri"/>
          <w:color w:val="1F1F1F"/>
        </w:rPr>
        <w:t>ce</w:t>
      </w:r>
      <w:r w:rsidRPr="302FEA8A">
        <w:rPr>
          <w:rFonts w:ascii="Calibri" w:eastAsia="Times New Roman" w:hAnsi="Calibri" w:cs="Calibri"/>
          <w:color w:val="1F1F1F"/>
        </w:rPr>
        <w:t xml:space="preserve"> and accura</w:t>
      </w:r>
      <w:r w:rsidR="480DD8E8" w:rsidRPr="302FEA8A">
        <w:rPr>
          <w:rFonts w:ascii="Calibri" w:eastAsia="Times New Roman" w:hAnsi="Calibri" w:cs="Calibri"/>
          <w:color w:val="1F1F1F"/>
        </w:rPr>
        <w:t>cy</w:t>
      </w:r>
      <w:r w:rsidRPr="302FEA8A">
        <w:rPr>
          <w:rFonts w:ascii="Calibri" w:eastAsia="Times New Roman" w:hAnsi="Calibri" w:cs="Calibri"/>
          <w:color w:val="1F1F1F"/>
        </w:rPr>
        <w:t>.</w:t>
      </w:r>
    </w:p>
    <w:p w14:paraId="78CF51B9" w14:textId="68961479" w:rsidR="007C1197" w:rsidRPr="007C1197" w:rsidRDefault="007C1197" w:rsidP="379BF157">
      <w:pPr>
        <w:numPr>
          <w:ilvl w:val="0"/>
          <w:numId w:val="11"/>
        </w:numPr>
        <w:shd w:val="clear" w:color="auto" w:fill="FFFFFF" w:themeFill="background1"/>
        <w:spacing w:before="100" w:beforeAutospacing="1" w:after="0" w:line="240" w:lineRule="auto"/>
        <w:jc w:val="both"/>
        <w:rPr>
          <w:rFonts w:ascii="Calibri" w:eastAsia="Times New Roman" w:hAnsi="Calibri" w:cs="Calibri"/>
          <w:color w:val="1F1F1F"/>
        </w:rPr>
      </w:pPr>
      <w:r w:rsidRPr="379BF157">
        <w:rPr>
          <w:rFonts w:ascii="Calibri" w:eastAsia="Times New Roman" w:hAnsi="Calibri" w:cs="Calibri"/>
          <w:color w:val="1F1F1F"/>
        </w:rPr>
        <w:t>Content creation: Write, edit, and design the content for the knowledge product, using various formats like text, images, infographics, etc.</w:t>
      </w:r>
    </w:p>
    <w:p w14:paraId="447F23F0" w14:textId="77777777" w:rsidR="007C1197" w:rsidRPr="007C1197" w:rsidRDefault="007C1197" w:rsidP="00A61E05">
      <w:pPr>
        <w:numPr>
          <w:ilvl w:val="0"/>
          <w:numId w:val="11"/>
        </w:numPr>
        <w:shd w:val="clear" w:color="auto" w:fill="FFFFFF"/>
        <w:spacing w:before="100" w:beforeAutospacing="1" w:after="0" w:line="240" w:lineRule="auto"/>
        <w:jc w:val="both"/>
        <w:rPr>
          <w:rFonts w:ascii="Calibri" w:eastAsia="Times New Roman" w:hAnsi="Calibri" w:cs="Calibri"/>
          <w:color w:val="1F1F1F"/>
        </w:rPr>
      </w:pPr>
      <w:r w:rsidRPr="007C1197">
        <w:rPr>
          <w:rFonts w:ascii="Calibri" w:eastAsia="Times New Roman" w:hAnsi="Calibri" w:cs="Calibri"/>
          <w:color w:val="1F1F1F"/>
        </w:rPr>
        <w:t>Technical aspects: Ensure the product is accessible and user-friendly on different platforms and devices.</w:t>
      </w:r>
    </w:p>
    <w:p w14:paraId="5C92803C" w14:textId="725BC69A" w:rsidR="007C1197" w:rsidRPr="007C1197" w:rsidRDefault="007C1197" w:rsidP="302FEA8A">
      <w:pPr>
        <w:numPr>
          <w:ilvl w:val="0"/>
          <w:numId w:val="11"/>
        </w:numPr>
        <w:shd w:val="clear" w:color="auto" w:fill="FFFFFF" w:themeFill="background1"/>
        <w:spacing w:before="100" w:beforeAutospacing="1" w:after="0" w:line="240" w:lineRule="auto"/>
        <w:jc w:val="both"/>
        <w:rPr>
          <w:rFonts w:ascii="Calibri" w:eastAsia="Times New Roman" w:hAnsi="Calibri" w:cs="Calibri"/>
          <w:color w:val="1F1F1F"/>
        </w:rPr>
      </w:pPr>
      <w:r w:rsidRPr="302FEA8A">
        <w:rPr>
          <w:rFonts w:ascii="Calibri" w:eastAsia="Times New Roman" w:hAnsi="Calibri" w:cs="Calibri"/>
          <w:color w:val="1F1F1F"/>
        </w:rPr>
        <w:t xml:space="preserve">Quality assurance: Review and revise the content </w:t>
      </w:r>
      <w:r w:rsidR="52A3D6BF" w:rsidRPr="302FEA8A">
        <w:rPr>
          <w:rFonts w:ascii="Calibri" w:eastAsia="Times New Roman" w:hAnsi="Calibri" w:cs="Calibri"/>
          <w:color w:val="1F1F1F"/>
        </w:rPr>
        <w:t xml:space="preserve">with SONGO team </w:t>
      </w:r>
      <w:r w:rsidRPr="302FEA8A">
        <w:rPr>
          <w:rFonts w:ascii="Calibri" w:eastAsia="Times New Roman" w:hAnsi="Calibri" w:cs="Calibri"/>
          <w:color w:val="1F1F1F"/>
        </w:rPr>
        <w:t>to ensure it meets quality standards, accuracy, and clarity.</w:t>
      </w:r>
    </w:p>
    <w:p w14:paraId="4BBFDCD6" w14:textId="2F56A29F" w:rsidR="009F7713" w:rsidRPr="0061436D" w:rsidRDefault="00B84EE0" w:rsidP="005254E1">
      <w:pPr>
        <w:pStyle w:val="Heading1"/>
        <w:rPr>
          <w:rFonts w:ascii="Calibri" w:eastAsia="Times New Roman" w:hAnsi="Calibri" w:cs="Calibri"/>
          <w:b/>
          <w:bCs/>
          <w:sz w:val="22"/>
          <w:szCs w:val="22"/>
        </w:rPr>
      </w:pPr>
      <w:r>
        <w:rPr>
          <w:rFonts w:ascii="Calibri" w:eastAsia="Times New Roman" w:hAnsi="Calibri" w:cs="Calibri"/>
          <w:b/>
          <w:bCs/>
          <w:sz w:val="22"/>
          <w:szCs w:val="22"/>
        </w:rPr>
        <w:t>4</w:t>
      </w:r>
      <w:r w:rsidR="009F7713" w:rsidRPr="3B3BE222">
        <w:rPr>
          <w:rFonts w:ascii="Calibri" w:eastAsia="Times New Roman" w:hAnsi="Calibri" w:cs="Calibri"/>
          <w:b/>
          <w:bCs/>
          <w:sz w:val="22"/>
          <w:szCs w:val="22"/>
        </w:rPr>
        <w:t>. Deliverables</w:t>
      </w:r>
    </w:p>
    <w:p w14:paraId="237A23FC" w14:textId="7802E594" w:rsidR="00B43210" w:rsidRPr="0061436D" w:rsidRDefault="00B43210" w:rsidP="00B43210">
      <w:pPr>
        <w:shd w:val="clear" w:color="auto" w:fill="FFFFFF"/>
        <w:spacing w:after="0" w:line="240" w:lineRule="auto"/>
        <w:jc w:val="both"/>
        <w:rPr>
          <w:rFonts w:ascii="Calibri" w:eastAsia="Times New Roman" w:hAnsi="Calibri" w:cs="Calibri"/>
          <w:color w:val="1F1F1F"/>
          <w:kern w:val="0"/>
          <w14:ligatures w14:val="none"/>
        </w:rPr>
      </w:pPr>
      <w:r w:rsidRPr="0061436D">
        <w:rPr>
          <w:rFonts w:ascii="Calibri" w:eastAsia="Times New Roman" w:hAnsi="Calibri" w:cs="Calibri"/>
          <w:color w:val="1F1F1F"/>
          <w:kern w:val="0"/>
          <w14:ligatures w14:val="none"/>
        </w:rPr>
        <w:t xml:space="preserve">The following deliverables are expected from the </w:t>
      </w:r>
      <w:r w:rsidR="007C1197">
        <w:rPr>
          <w:rFonts w:ascii="Calibri" w:eastAsia="Times New Roman" w:hAnsi="Calibri" w:cs="Calibri"/>
          <w:color w:val="1F1F1F"/>
          <w:kern w:val="0"/>
          <w14:ligatures w14:val="none"/>
        </w:rPr>
        <w:t>consultant</w:t>
      </w:r>
      <w:r w:rsidRPr="0061436D">
        <w:rPr>
          <w:rFonts w:ascii="Calibri" w:eastAsia="Times New Roman" w:hAnsi="Calibri" w:cs="Calibri"/>
          <w:color w:val="1F1F1F"/>
          <w:kern w:val="0"/>
          <w14:ligatures w14:val="none"/>
        </w:rPr>
        <w:t>:</w:t>
      </w:r>
    </w:p>
    <w:p w14:paraId="0893E809" w14:textId="77777777" w:rsidR="007C1197" w:rsidRPr="002D07BD" w:rsidRDefault="007C1197" w:rsidP="007C1197">
      <w:pPr>
        <w:numPr>
          <w:ilvl w:val="0"/>
          <w:numId w:val="31"/>
        </w:numPr>
        <w:shd w:val="clear" w:color="auto" w:fill="FFFFFF"/>
        <w:spacing w:before="100" w:beforeAutospacing="1" w:after="0" w:line="240" w:lineRule="auto"/>
        <w:jc w:val="both"/>
        <w:rPr>
          <w:rFonts w:ascii="Calibri" w:eastAsia="Times New Roman" w:hAnsi="Calibri" w:cs="Calibri"/>
          <w:color w:val="1F1F1F"/>
          <w:kern w:val="0"/>
          <w14:ligatures w14:val="none"/>
        </w:rPr>
      </w:pPr>
      <w:r w:rsidRPr="002D07BD">
        <w:rPr>
          <w:rFonts w:ascii="Calibri" w:eastAsia="Times New Roman" w:hAnsi="Calibri" w:cs="Calibri"/>
          <w:b/>
          <w:bCs/>
          <w:color w:val="1F1F1F"/>
          <w:kern w:val="0"/>
          <w14:ligatures w14:val="none"/>
        </w:rPr>
        <w:t>Content development plan:</w:t>
      </w:r>
      <w:r w:rsidRPr="002D07BD">
        <w:rPr>
          <w:rFonts w:ascii="Calibri" w:eastAsia="Times New Roman" w:hAnsi="Calibri" w:cs="Calibri"/>
          <w:color w:val="1F1F1F"/>
          <w:kern w:val="0"/>
          <w14:ligatures w14:val="none"/>
        </w:rPr>
        <w:t> This plan will outline the content of the knowledge product, including the format, length, and tone.</w:t>
      </w:r>
    </w:p>
    <w:p w14:paraId="4B2983D4" w14:textId="77777777" w:rsidR="007C1197" w:rsidRDefault="007C1197" w:rsidP="379BF157">
      <w:pPr>
        <w:numPr>
          <w:ilvl w:val="0"/>
          <w:numId w:val="31"/>
        </w:numPr>
        <w:shd w:val="clear" w:color="auto" w:fill="FFFFFF" w:themeFill="background1"/>
        <w:spacing w:before="100" w:beforeAutospacing="1" w:after="0" w:line="240" w:lineRule="auto"/>
        <w:jc w:val="both"/>
        <w:rPr>
          <w:rFonts w:ascii="Calibri" w:eastAsia="Times New Roman" w:hAnsi="Calibri" w:cs="Calibri"/>
          <w:color w:val="1F1F1F"/>
          <w:kern w:val="0"/>
          <w14:ligatures w14:val="none"/>
        </w:rPr>
      </w:pPr>
      <w:r w:rsidRPr="002D07BD">
        <w:rPr>
          <w:rFonts w:ascii="Calibri" w:eastAsia="Times New Roman" w:hAnsi="Calibri" w:cs="Calibri"/>
          <w:b/>
          <w:bCs/>
          <w:color w:val="1F1F1F"/>
          <w:kern w:val="0"/>
          <w14:ligatures w14:val="none"/>
        </w:rPr>
        <w:t>Draft knowledge product:</w:t>
      </w:r>
      <w:r w:rsidRPr="002D07BD">
        <w:rPr>
          <w:rFonts w:ascii="Calibri" w:eastAsia="Times New Roman" w:hAnsi="Calibri" w:cs="Calibri"/>
          <w:color w:val="1F1F1F"/>
          <w:kern w:val="0"/>
          <w14:ligatures w14:val="none"/>
        </w:rPr>
        <w:t> This will be a first draft of the knowledge product, based on the content development plan.</w:t>
      </w:r>
    </w:p>
    <w:p w14:paraId="7295CCD6" w14:textId="132D9CB0" w:rsidR="379BF157" w:rsidRDefault="379BF157" w:rsidP="379BF157">
      <w:pPr>
        <w:shd w:val="clear" w:color="auto" w:fill="FFFFFF" w:themeFill="background1"/>
        <w:spacing w:beforeAutospacing="1" w:after="0" w:line="240" w:lineRule="auto"/>
        <w:jc w:val="both"/>
        <w:rPr>
          <w:rFonts w:ascii="Calibri" w:eastAsia="Times New Roman" w:hAnsi="Calibri" w:cs="Calibri"/>
          <w:color w:val="1F1F1F"/>
        </w:rPr>
      </w:pPr>
    </w:p>
    <w:p w14:paraId="67690163" w14:textId="0BDC02B6" w:rsidR="4885A77A" w:rsidRPr="007C1197" w:rsidRDefault="007C1197" w:rsidP="379BF157">
      <w:pPr>
        <w:numPr>
          <w:ilvl w:val="0"/>
          <w:numId w:val="31"/>
        </w:numPr>
        <w:shd w:val="clear" w:color="auto" w:fill="FFFFFF" w:themeFill="background1"/>
        <w:spacing w:before="100" w:beforeAutospacing="1" w:after="0" w:line="240" w:lineRule="auto"/>
        <w:jc w:val="both"/>
        <w:rPr>
          <w:rFonts w:ascii="Calibri" w:eastAsia="Times New Roman" w:hAnsi="Calibri" w:cs="Calibri"/>
          <w:color w:val="1F1F1F"/>
          <w:kern w:val="0"/>
          <w14:ligatures w14:val="none"/>
        </w:rPr>
      </w:pPr>
      <w:r w:rsidRPr="002D07BD">
        <w:rPr>
          <w:rFonts w:ascii="Calibri" w:eastAsia="Times New Roman" w:hAnsi="Calibri" w:cs="Calibri"/>
          <w:b/>
          <w:bCs/>
          <w:color w:val="1F1F1F"/>
          <w:kern w:val="0"/>
          <w14:ligatures w14:val="none"/>
        </w:rPr>
        <w:t>Final knowledge product:</w:t>
      </w:r>
      <w:r w:rsidRPr="002D07BD">
        <w:rPr>
          <w:rFonts w:ascii="Calibri" w:eastAsia="Times New Roman" w:hAnsi="Calibri" w:cs="Calibri"/>
          <w:color w:val="1F1F1F"/>
          <w:kern w:val="0"/>
          <w14:ligatures w14:val="none"/>
        </w:rPr>
        <w:t xml:space="preserve"> This will be </w:t>
      </w:r>
      <w:r w:rsidR="3925FECB" w:rsidRPr="002D07BD">
        <w:rPr>
          <w:rFonts w:ascii="Calibri" w:eastAsia="Times New Roman" w:hAnsi="Calibri" w:cs="Calibri"/>
          <w:color w:val="1F1F1F"/>
          <w:kern w:val="0"/>
          <w14:ligatures w14:val="none"/>
        </w:rPr>
        <w:t xml:space="preserve">the </w:t>
      </w:r>
      <w:r w:rsidRPr="002D07BD">
        <w:rPr>
          <w:rFonts w:ascii="Calibri" w:eastAsia="Times New Roman" w:hAnsi="Calibri" w:cs="Calibri"/>
          <w:color w:val="1F1F1F"/>
          <w:kern w:val="0"/>
          <w14:ligatures w14:val="none"/>
        </w:rPr>
        <w:t>final version of the knowledge product, ready for publication or distribution</w:t>
      </w:r>
      <w:r w:rsidR="006D2D19">
        <w:rPr>
          <w:rFonts w:ascii="Calibri" w:eastAsia="Times New Roman" w:hAnsi="Calibri" w:cs="Calibri"/>
          <w:color w:val="1F1F1F"/>
          <w:kern w:val="0"/>
          <w14:ligatures w14:val="none"/>
        </w:rPr>
        <w:t xml:space="preserve"> such as flyer, leaflet etc</w:t>
      </w:r>
      <w:r w:rsidRPr="002D07BD">
        <w:rPr>
          <w:rFonts w:ascii="Calibri" w:eastAsia="Times New Roman" w:hAnsi="Calibri" w:cs="Calibri"/>
          <w:color w:val="1F1F1F"/>
          <w:kern w:val="0"/>
          <w14:ligatures w14:val="none"/>
        </w:rPr>
        <w:t>.</w:t>
      </w:r>
      <w:r w:rsidR="21F5B5D1" w:rsidRPr="007C1197">
        <w:rPr>
          <w:rFonts w:ascii="Calibri" w:eastAsia="Times New Roman" w:hAnsi="Calibri" w:cs="Calibri"/>
          <w:color w:val="1F1F1F"/>
        </w:rPr>
        <w:t xml:space="preserve"> </w:t>
      </w:r>
      <w:r w:rsidR="53167C98" w:rsidRPr="007C1197">
        <w:rPr>
          <w:rFonts w:ascii="Calibri" w:eastAsia="Times New Roman" w:hAnsi="Calibri" w:cs="Calibri"/>
          <w:color w:val="1F1F1F"/>
        </w:rPr>
        <w:t xml:space="preserve">The final product should be submitted through </w:t>
      </w:r>
      <w:r w:rsidR="53167C98" w:rsidRPr="379BF157">
        <w:rPr>
          <w:rFonts w:ascii="Calibri" w:eastAsia="Times New Roman" w:hAnsi="Calibri" w:cs="Calibri"/>
          <w:b/>
          <w:bCs/>
          <w:color w:val="1F1F1F"/>
          <w:u w:val="single"/>
        </w:rPr>
        <w:t>google drive link</w:t>
      </w:r>
      <w:r w:rsidR="53167C98" w:rsidRPr="007C1197">
        <w:rPr>
          <w:rFonts w:ascii="Calibri" w:eastAsia="Times New Roman" w:hAnsi="Calibri" w:cs="Calibri"/>
          <w:color w:val="1F1F1F"/>
        </w:rPr>
        <w:t>.</w:t>
      </w:r>
    </w:p>
    <w:p w14:paraId="107C5A8C" w14:textId="4EE9A7E3" w:rsidR="5382FB08" w:rsidRDefault="5382FB08" w:rsidP="5382FB08">
      <w:pPr>
        <w:shd w:val="clear" w:color="auto" w:fill="FFFFFF" w:themeFill="background1"/>
        <w:spacing w:after="0" w:line="240" w:lineRule="auto"/>
        <w:jc w:val="both"/>
        <w:rPr>
          <w:rFonts w:ascii="Calibri" w:eastAsia="Times New Roman" w:hAnsi="Calibri" w:cs="Calibri"/>
          <w:color w:val="1F1F1F"/>
        </w:rPr>
      </w:pPr>
    </w:p>
    <w:p w14:paraId="7E3C769A" w14:textId="4D0A1A51" w:rsidR="00B44FC5" w:rsidRPr="0061436D" w:rsidRDefault="67EE1A20" w:rsidP="31690FE5">
      <w:pPr>
        <w:spacing w:after="0" w:line="240" w:lineRule="auto"/>
        <w:jc w:val="both"/>
        <w:rPr>
          <w:rFonts w:ascii="Calibri" w:eastAsia="Times New Roman" w:hAnsi="Calibri" w:cs="Calibri"/>
          <w:b/>
          <w:bCs/>
        </w:rPr>
      </w:pPr>
      <w:r w:rsidRPr="2DB84FF5">
        <w:rPr>
          <w:rFonts w:ascii="Calibri" w:eastAsia="Calibri" w:hAnsi="Calibri" w:cs="Calibri"/>
        </w:rPr>
        <w:t>The timeline for deliverables (including deadlines) will be agreed on with the Cordaid-SONGO Team on-call.</w:t>
      </w:r>
      <w:r w:rsidR="41572F68" w:rsidRPr="2DB84FF5">
        <w:rPr>
          <w:rFonts w:ascii="Calibri" w:eastAsia="Calibri" w:hAnsi="Calibri" w:cs="Calibri"/>
        </w:rPr>
        <w:t xml:space="preserve"> </w:t>
      </w:r>
      <w:r w:rsidR="1E398E20" w:rsidRPr="2DB84FF5">
        <w:rPr>
          <w:rFonts w:ascii="Calibri" w:eastAsia="Calibri" w:hAnsi="Calibri" w:cs="Calibri"/>
        </w:rPr>
        <w:t xml:space="preserve">The present ToR is subject to modification, without changing the overall objective and the scope of work, on the basis of mutual consultations. </w:t>
      </w:r>
      <w:r w:rsidR="41572F68" w:rsidRPr="2DB84FF5">
        <w:rPr>
          <w:rFonts w:ascii="Calibri" w:eastAsia="Calibri" w:hAnsi="Calibri" w:cs="Calibri"/>
        </w:rPr>
        <w:t xml:space="preserve">Selected candidate/firm will need to use their own high-quality audio-visual equipment. Cordaid will not provide any equipment. </w:t>
      </w:r>
    </w:p>
    <w:p w14:paraId="54A41E1B" w14:textId="4A911999" w:rsidR="00B44FC5" w:rsidRPr="0061436D" w:rsidRDefault="00B44FC5" w:rsidP="31690FE5">
      <w:pPr>
        <w:spacing w:after="0" w:line="240" w:lineRule="auto"/>
        <w:jc w:val="both"/>
        <w:rPr>
          <w:rFonts w:ascii="Calibri" w:eastAsia="Times New Roman" w:hAnsi="Calibri" w:cs="Calibri"/>
          <w:b/>
          <w:bCs/>
        </w:rPr>
      </w:pPr>
    </w:p>
    <w:p w14:paraId="2C6D1C30" w14:textId="4E64DA71" w:rsidR="00B44FC5" w:rsidRPr="0061436D" w:rsidRDefault="00B84EE0" w:rsidP="31690FE5">
      <w:pPr>
        <w:spacing w:after="0" w:line="240" w:lineRule="auto"/>
        <w:jc w:val="both"/>
        <w:rPr>
          <w:rFonts w:ascii="Calibri" w:eastAsia="Times New Roman" w:hAnsi="Calibri" w:cs="Calibri"/>
          <w:b/>
          <w:bCs/>
        </w:rPr>
      </w:pPr>
      <w:r w:rsidRPr="31690FE5">
        <w:rPr>
          <w:rFonts w:ascii="Calibri" w:eastAsia="Times New Roman" w:hAnsi="Calibri" w:cs="Calibri"/>
          <w:b/>
          <w:bCs/>
        </w:rPr>
        <w:t>5</w:t>
      </w:r>
      <w:r w:rsidR="00B44FC5" w:rsidRPr="31690FE5">
        <w:rPr>
          <w:rFonts w:ascii="Calibri" w:eastAsia="Times New Roman" w:hAnsi="Calibri" w:cs="Calibri"/>
          <w:b/>
          <w:bCs/>
        </w:rPr>
        <w:t xml:space="preserve">. Technical Evaluation Criteria </w:t>
      </w:r>
    </w:p>
    <w:p w14:paraId="3C084B1B" w14:textId="14B4ACC2" w:rsidR="00B44FC5" w:rsidRDefault="00B44FC5" w:rsidP="00B44FC5">
      <w:pPr>
        <w:jc w:val="both"/>
        <w:rPr>
          <w:rFonts w:ascii="Calibri" w:hAnsi="Calibri" w:cs="Calibri"/>
        </w:rPr>
      </w:pPr>
      <w:r w:rsidRPr="0061436D">
        <w:rPr>
          <w:rFonts w:ascii="Calibri" w:hAnsi="Calibri" w:cs="Calibri"/>
        </w:rPr>
        <w:t xml:space="preserve">The technical aspects of the proposal carry approximately 80% and the financial aspects carry approximately 20% of the evaluation marking. The research proposal will be evaluated as highlighted below: </w:t>
      </w:r>
    </w:p>
    <w:p w14:paraId="11BCFF7E" w14:textId="5D408765" w:rsidR="0061436D" w:rsidRPr="0061436D" w:rsidRDefault="00B84EE0" w:rsidP="0061436D">
      <w:pPr>
        <w:pStyle w:val="Heading1"/>
        <w:rPr>
          <w:rFonts w:ascii="Calibri" w:eastAsia="Times New Roman" w:hAnsi="Calibri" w:cs="Calibri"/>
          <w:b/>
          <w:bCs/>
          <w:sz w:val="22"/>
          <w:szCs w:val="22"/>
        </w:rPr>
      </w:pPr>
      <w:r>
        <w:rPr>
          <w:rFonts w:ascii="Calibri" w:eastAsia="Times New Roman" w:hAnsi="Calibri" w:cs="Calibri"/>
          <w:b/>
          <w:bCs/>
          <w:sz w:val="22"/>
          <w:szCs w:val="22"/>
        </w:rPr>
        <w:t>5</w:t>
      </w:r>
      <w:r w:rsidR="0061436D">
        <w:rPr>
          <w:rFonts w:ascii="Calibri" w:eastAsia="Times New Roman" w:hAnsi="Calibri" w:cs="Calibri"/>
          <w:b/>
          <w:bCs/>
          <w:sz w:val="22"/>
          <w:szCs w:val="22"/>
        </w:rPr>
        <w:t>.1</w:t>
      </w:r>
      <w:r w:rsidR="0061436D" w:rsidRPr="0061436D">
        <w:rPr>
          <w:rFonts w:ascii="Calibri" w:eastAsia="Times New Roman" w:hAnsi="Calibri" w:cs="Calibri"/>
          <w:b/>
          <w:bCs/>
          <w:sz w:val="22"/>
          <w:szCs w:val="22"/>
        </w:rPr>
        <w:t>. Selection Criteria</w:t>
      </w:r>
    </w:p>
    <w:p w14:paraId="1AA2527A" w14:textId="269E6AAA" w:rsidR="0061436D" w:rsidRPr="0061436D" w:rsidRDefault="0061436D" w:rsidP="0061436D">
      <w:pPr>
        <w:shd w:val="clear" w:color="auto" w:fill="FFFFFF"/>
        <w:spacing w:after="0" w:line="240" w:lineRule="auto"/>
        <w:jc w:val="both"/>
        <w:rPr>
          <w:rFonts w:ascii="Calibri" w:eastAsia="Times New Roman" w:hAnsi="Calibri" w:cs="Calibri"/>
          <w:color w:val="1F1F1F"/>
          <w:kern w:val="0"/>
          <w14:ligatures w14:val="none"/>
        </w:rPr>
      </w:pPr>
      <w:r w:rsidRPr="0061436D">
        <w:rPr>
          <w:rFonts w:ascii="Calibri" w:eastAsia="Times New Roman" w:hAnsi="Calibri" w:cs="Calibri"/>
          <w:color w:val="1F1F1F"/>
          <w:kern w:val="0"/>
          <w14:ligatures w14:val="none"/>
        </w:rPr>
        <w:t xml:space="preserve">Specify the criteria for selecting the </w:t>
      </w:r>
      <w:r w:rsidR="007C1197">
        <w:rPr>
          <w:rFonts w:ascii="Calibri" w:eastAsia="Times New Roman" w:hAnsi="Calibri" w:cs="Calibri"/>
          <w:color w:val="1F1F1F"/>
          <w:kern w:val="0"/>
          <w14:ligatures w14:val="none"/>
        </w:rPr>
        <w:t>individual consultant</w:t>
      </w:r>
      <w:r w:rsidRPr="0061436D">
        <w:rPr>
          <w:rFonts w:ascii="Calibri" w:eastAsia="Times New Roman" w:hAnsi="Calibri" w:cs="Calibri"/>
          <w:color w:val="1F1F1F"/>
          <w:kern w:val="0"/>
          <w14:ligatures w14:val="none"/>
        </w:rPr>
        <w:t xml:space="preserve"> to </w:t>
      </w:r>
      <w:r w:rsidR="007C1197">
        <w:rPr>
          <w:rFonts w:ascii="Calibri" w:eastAsia="Times New Roman" w:hAnsi="Calibri" w:cs="Calibri"/>
          <w:color w:val="1F1F1F"/>
          <w:kern w:val="0"/>
          <w14:ligatures w14:val="none"/>
        </w:rPr>
        <w:t>develop the knowledge products</w:t>
      </w:r>
      <w:r w:rsidRPr="0061436D">
        <w:rPr>
          <w:rFonts w:ascii="Calibri" w:eastAsia="Times New Roman" w:hAnsi="Calibri" w:cs="Calibri"/>
          <w:color w:val="1F1F1F"/>
          <w:kern w:val="0"/>
          <w14:ligatures w14:val="none"/>
        </w:rPr>
        <w:t>. This could include:</w:t>
      </w:r>
    </w:p>
    <w:p w14:paraId="62EE8D62" w14:textId="502BA39B" w:rsidR="005C24AF" w:rsidRDefault="005C24AF" w:rsidP="5382FB08">
      <w:pPr>
        <w:pStyle w:val="ListParagraph"/>
        <w:numPr>
          <w:ilvl w:val="0"/>
          <w:numId w:val="18"/>
        </w:numPr>
        <w:shd w:val="clear" w:color="auto" w:fill="FFFFFF" w:themeFill="background1"/>
        <w:spacing w:after="150" w:line="240" w:lineRule="auto"/>
        <w:rPr>
          <w:rFonts w:ascii="Calibri" w:eastAsia="Times New Roman" w:hAnsi="Calibri" w:cs="Calibri"/>
          <w:color w:val="1F1F1F"/>
          <w:kern w:val="0"/>
          <w14:ligatures w14:val="none"/>
        </w:rPr>
      </w:pPr>
      <w:r>
        <w:rPr>
          <w:rFonts w:ascii="Calibri" w:eastAsia="Times New Roman" w:hAnsi="Calibri" w:cs="Calibri"/>
          <w:color w:val="1F1F1F"/>
          <w:kern w:val="0"/>
          <w14:ligatures w14:val="none"/>
        </w:rPr>
        <w:t>Masters/Advanced degree in relevant subject.</w:t>
      </w:r>
    </w:p>
    <w:p w14:paraId="254B91CF" w14:textId="455F042A" w:rsidR="006D2D19" w:rsidRDefault="006D2D19" w:rsidP="5382FB08">
      <w:pPr>
        <w:pStyle w:val="ListParagraph"/>
        <w:numPr>
          <w:ilvl w:val="0"/>
          <w:numId w:val="18"/>
        </w:numPr>
        <w:shd w:val="clear" w:color="auto" w:fill="FFFFFF" w:themeFill="background1"/>
        <w:spacing w:after="150" w:line="240" w:lineRule="auto"/>
        <w:rPr>
          <w:rFonts w:ascii="Calibri" w:eastAsia="Times New Roman" w:hAnsi="Calibri" w:cs="Calibri"/>
          <w:color w:val="1F1F1F"/>
          <w:kern w:val="0"/>
          <w14:ligatures w14:val="none"/>
        </w:rPr>
      </w:pPr>
      <w:r>
        <w:rPr>
          <w:rFonts w:ascii="Calibri" w:eastAsia="Times New Roman" w:hAnsi="Calibri" w:cs="Calibri"/>
          <w:color w:val="1F1F1F"/>
          <w:kern w:val="0"/>
          <w14:ligatures w14:val="none"/>
        </w:rPr>
        <w:t xml:space="preserve">At least </w:t>
      </w:r>
      <w:r w:rsidR="669ADB4D">
        <w:rPr>
          <w:rFonts w:ascii="Calibri" w:eastAsia="Times New Roman" w:hAnsi="Calibri" w:cs="Calibri"/>
          <w:color w:val="1F1F1F"/>
          <w:kern w:val="0"/>
          <w14:ligatures w14:val="none"/>
        </w:rPr>
        <w:t xml:space="preserve">8 </w:t>
      </w:r>
      <w:r>
        <w:rPr>
          <w:rFonts w:ascii="Calibri" w:eastAsia="Times New Roman" w:hAnsi="Calibri" w:cs="Calibri"/>
          <w:color w:val="1F1F1F"/>
          <w:kern w:val="0"/>
          <w14:ligatures w14:val="none"/>
        </w:rPr>
        <w:t>years of</w:t>
      </w:r>
      <w:r w:rsidR="3268EF31">
        <w:rPr>
          <w:rFonts w:ascii="Calibri" w:eastAsia="Times New Roman" w:hAnsi="Calibri" w:cs="Calibri"/>
          <w:color w:val="1F1F1F"/>
          <w:kern w:val="0"/>
          <w14:ligatures w14:val="none"/>
        </w:rPr>
        <w:t xml:space="preserve"> knowledge and</w:t>
      </w:r>
      <w:r>
        <w:rPr>
          <w:rFonts w:ascii="Calibri" w:eastAsia="Times New Roman" w:hAnsi="Calibri" w:cs="Calibri"/>
          <w:color w:val="1F1F1F"/>
          <w:kern w:val="0"/>
          <w14:ligatures w14:val="none"/>
        </w:rPr>
        <w:t xml:space="preserve"> experience in working with nutrition and/or nutrition governance project implementation.</w:t>
      </w:r>
    </w:p>
    <w:p w14:paraId="6042D3A8" w14:textId="677DDF5B" w:rsidR="0061436D" w:rsidRDefault="508E484D" w:rsidP="5382FB08">
      <w:pPr>
        <w:pStyle w:val="ListParagraph"/>
        <w:numPr>
          <w:ilvl w:val="0"/>
          <w:numId w:val="18"/>
        </w:numPr>
        <w:shd w:val="clear" w:color="auto" w:fill="FFFFFF" w:themeFill="background1"/>
        <w:spacing w:after="150" w:line="240" w:lineRule="auto"/>
        <w:rPr>
          <w:rFonts w:ascii="Calibri" w:eastAsia="Times New Roman" w:hAnsi="Calibri" w:cs="Calibri"/>
          <w:color w:val="1F1F1F"/>
          <w:kern w:val="0"/>
          <w14:ligatures w14:val="none"/>
        </w:rPr>
      </w:pPr>
      <w:r w:rsidRPr="0061436D">
        <w:rPr>
          <w:rFonts w:ascii="Calibri" w:eastAsia="Times New Roman" w:hAnsi="Calibri" w:cs="Calibri"/>
          <w:color w:val="1F1F1F"/>
          <w:kern w:val="0"/>
          <w14:ligatures w14:val="none"/>
        </w:rPr>
        <w:t xml:space="preserve">At least </w:t>
      </w:r>
      <w:r w:rsidR="3BACB3C8" w:rsidRPr="0061436D">
        <w:rPr>
          <w:rFonts w:ascii="Calibri" w:eastAsia="Times New Roman" w:hAnsi="Calibri" w:cs="Calibri"/>
          <w:color w:val="1F1F1F"/>
          <w:kern w:val="0"/>
          <w14:ligatures w14:val="none"/>
        </w:rPr>
        <w:t>3</w:t>
      </w:r>
      <w:r w:rsidRPr="0061436D">
        <w:rPr>
          <w:rFonts w:ascii="Calibri" w:eastAsia="Times New Roman" w:hAnsi="Calibri" w:cs="Calibri"/>
          <w:color w:val="1F1F1F"/>
          <w:kern w:val="0"/>
          <w14:ligatures w14:val="none"/>
        </w:rPr>
        <w:t xml:space="preserve"> years of proven e</w:t>
      </w:r>
      <w:r w:rsidR="0061436D" w:rsidRPr="0061436D">
        <w:rPr>
          <w:rFonts w:ascii="Calibri" w:eastAsia="Times New Roman" w:hAnsi="Calibri" w:cs="Calibri"/>
          <w:color w:val="1F1F1F"/>
          <w:kern w:val="0"/>
          <w14:ligatures w14:val="none"/>
        </w:rPr>
        <w:t xml:space="preserve">xperience in developing </w:t>
      </w:r>
      <w:r w:rsidR="007C1197">
        <w:rPr>
          <w:rFonts w:ascii="Calibri" w:eastAsia="Times New Roman" w:hAnsi="Calibri" w:cs="Calibri"/>
          <w:color w:val="1F1F1F"/>
          <w:kern w:val="0"/>
          <w14:ligatures w14:val="none"/>
        </w:rPr>
        <w:t>knowledge products</w:t>
      </w:r>
      <w:r w:rsidR="0061436D" w:rsidRPr="0061436D">
        <w:rPr>
          <w:rFonts w:ascii="Calibri" w:eastAsia="Times New Roman" w:hAnsi="Calibri" w:cs="Calibri"/>
          <w:color w:val="1F1F1F"/>
          <w:kern w:val="0"/>
          <w14:ligatures w14:val="none"/>
        </w:rPr>
        <w:t xml:space="preserve"> for </w:t>
      </w:r>
      <w:r w:rsidR="00785AFA">
        <w:rPr>
          <w:rFonts w:ascii="Calibri" w:eastAsia="Times New Roman" w:hAnsi="Calibri" w:cs="Calibri"/>
          <w:color w:val="1F1F1F"/>
          <w:kern w:val="0"/>
          <w14:ligatures w14:val="none"/>
        </w:rPr>
        <w:t xml:space="preserve">any </w:t>
      </w:r>
      <w:r w:rsidR="0061436D" w:rsidRPr="0061436D">
        <w:rPr>
          <w:rFonts w:ascii="Calibri" w:eastAsia="Times New Roman" w:hAnsi="Calibri" w:cs="Calibri"/>
          <w:color w:val="1F1F1F"/>
          <w:kern w:val="0"/>
          <w14:ligatures w14:val="none"/>
        </w:rPr>
        <w:t>development projects.</w:t>
      </w:r>
      <w:r w:rsidR="23D5A904" w:rsidRPr="0061436D">
        <w:rPr>
          <w:rFonts w:ascii="Calibri" w:eastAsia="Times New Roman" w:hAnsi="Calibri" w:cs="Calibri"/>
          <w:color w:val="1F1F1F"/>
          <w:kern w:val="0"/>
          <w14:ligatures w14:val="none"/>
        </w:rPr>
        <w:t xml:space="preserve"> </w:t>
      </w:r>
    </w:p>
    <w:p w14:paraId="1A9FCCE2" w14:textId="500994B1" w:rsidR="005C24AF" w:rsidRPr="0061436D" w:rsidRDefault="005C24AF" w:rsidP="5382FB08">
      <w:pPr>
        <w:pStyle w:val="ListParagraph"/>
        <w:numPr>
          <w:ilvl w:val="0"/>
          <w:numId w:val="18"/>
        </w:numPr>
        <w:shd w:val="clear" w:color="auto" w:fill="FFFFFF" w:themeFill="background1"/>
        <w:spacing w:after="150" w:line="240" w:lineRule="auto"/>
        <w:rPr>
          <w:rFonts w:ascii="Calibri" w:eastAsia="Times New Roman" w:hAnsi="Calibri" w:cs="Calibri"/>
          <w:color w:val="1F1F1F"/>
          <w:kern w:val="0"/>
          <w14:ligatures w14:val="none"/>
        </w:rPr>
      </w:pPr>
      <w:r>
        <w:rPr>
          <w:rFonts w:ascii="Calibri" w:eastAsia="Times New Roman" w:hAnsi="Calibri" w:cs="Calibri"/>
          <w:color w:val="1F1F1F"/>
          <w:kern w:val="0"/>
          <w14:ligatures w14:val="none"/>
        </w:rPr>
        <w:t>Very strong writing skills in English with international standard.</w:t>
      </w:r>
    </w:p>
    <w:p w14:paraId="7EBEBCDA" w14:textId="1620745A" w:rsidR="0061436D" w:rsidRPr="0061436D" w:rsidRDefault="0061436D" w:rsidP="0061436D">
      <w:pPr>
        <w:pStyle w:val="ListParagraph"/>
        <w:numPr>
          <w:ilvl w:val="0"/>
          <w:numId w:val="18"/>
        </w:numPr>
        <w:shd w:val="clear" w:color="auto" w:fill="FFFFFF"/>
        <w:spacing w:before="100" w:beforeAutospacing="1" w:after="150" w:line="240" w:lineRule="auto"/>
        <w:rPr>
          <w:rFonts w:ascii="Calibri" w:eastAsia="Times New Roman" w:hAnsi="Calibri" w:cs="Calibri"/>
          <w:color w:val="1F1F1F"/>
          <w:kern w:val="0"/>
          <w14:ligatures w14:val="none"/>
        </w:rPr>
      </w:pPr>
      <w:r w:rsidRPr="0061436D">
        <w:rPr>
          <w:rFonts w:ascii="Calibri" w:eastAsia="Times New Roman" w:hAnsi="Calibri" w:cs="Calibri"/>
          <w:color w:val="1F1F1F"/>
          <w:kern w:val="0"/>
          <w14:ligatures w14:val="none"/>
        </w:rPr>
        <w:t xml:space="preserve">Strong understanding of the </w:t>
      </w:r>
      <w:r w:rsidR="00785AFA">
        <w:rPr>
          <w:rFonts w:ascii="Calibri" w:eastAsia="Times New Roman" w:hAnsi="Calibri" w:cs="Calibri"/>
          <w:color w:val="1F1F1F"/>
          <w:kern w:val="0"/>
          <w14:ligatures w14:val="none"/>
        </w:rPr>
        <w:t>technical areas/subject matter</w:t>
      </w:r>
    </w:p>
    <w:p w14:paraId="765FFBD1" w14:textId="114A391E" w:rsidR="0061436D" w:rsidRPr="0061436D" w:rsidRDefault="0061436D" w:rsidP="0061436D">
      <w:pPr>
        <w:pStyle w:val="ListParagraph"/>
        <w:numPr>
          <w:ilvl w:val="0"/>
          <w:numId w:val="18"/>
        </w:numPr>
        <w:shd w:val="clear" w:color="auto" w:fill="FFFFFF"/>
        <w:spacing w:before="100" w:beforeAutospacing="1" w:after="150" w:line="240" w:lineRule="auto"/>
        <w:rPr>
          <w:rFonts w:ascii="Calibri" w:eastAsia="Times New Roman" w:hAnsi="Calibri" w:cs="Calibri"/>
          <w:color w:val="1F1F1F"/>
          <w:kern w:val="0"/>
          <w14:ligatures w14:val="none"/>
        </w:rPr>
      </w:pPr>
      <w:r w:rsidRPr="0061436D">
        <w:rPr>
          <w:rFonts w:ascii="Calibri" w:eastAsia="Times New Roman" w:hAnsi="Calibri" w:cs="Calibri"/>
          <w:color w:val="1F1F1F"/>
          <w:kern w:val="0"/>
          <w14:ligatures w14:val="none"/>
        </w:rPr>
        <w:t xml:space="preserve">Proven track record of </w:t>
      </w:r>
      <w:r w:rsidR="00785AFA">
        <w:rPr>
          <w:rFonts w:ascii="Calibri" w:eastAsia="Times New Roman" w:hAnsi="Calibri" w:cs="Calibri"/>
          <w:color w:val="1F1F1F"/>
          <w:kern w:val="0"/>
          <w14:ligatures w14:val="none"/>
        </w:rPr>
        <w:t xml:space="preserve">developing such knowledge </w:t>
      </w:r>
      <w:r w:rsidR="005C24AF">
        <w:rPr>
          <w:rFonts w:ascii="Calibri" w:eastAsia="Times New Roman" w:hAnsi="Calibri" w:cs="Calibri"/>
          <w:color w:val="1F1F1F"/>
          <w:kern w:val="0"/>
          <w14:ligatures w14:val="none"/>
        </w:rPr>
        <w:t>products.</w:t>
      </w:r>
    </w:p>
    <w:p w14:paraId="1C2D525A" w14:textId="6782CBEC" w:rsidR="0061436D" w:rsidRPr="0061436D" w:rsidRDefault="0061436D" w:rsidP="0061436D">
      <w:pPr>
        <w:pStyle w:val="ListParagraph"/>
        <w:numPr>
          <w:ilvl w:val="0"/>
          <w:numId w:val="18"/>
        </w:numPr>
        <w:shd w:val="clear" w:color="auto" w:fill="FFFFFF"/>
        <w:spacing w:before="100" w:beforeAutospacing="1" w:after="150" w:line="240" w:lineRule="auto"/>
        <w:rPr>
          <w:rFonts w:ascii="Calibri" w:eastAsia="Times New Roman" w:hAnsi="Calibri" w:cs="Calibri"/>
          <w:color w:val="1F1F1F"/>
          <w:kern w:val="0"/>
          <w14:ligatures w14:val="none"/>
        </w:rPr>
      </w:pPr>
      <w:r w:rsidRPr="0061436D">
        <w:rPr>
          <w:rFonts w:ascii="Calibri" w:eastAsia="Times New Roman" w:hAnsi="Calibri" w:cs="Calibri"/>
          <w:color w:val="1F1F1F"/>
          <w:kern w:val="0"/>
          <w14:ligatures w14:val="none"/>
        </w:rPr>
        <w:t>Demonstrated ability to manage budgets and meet deadlines.</w:t>
      </w:r>
    </w:p>
    <w:p w14:paraId="25362925" w14:textId="315BEED2" w:rsidR="00B44FC5" w:rsidRPr="0061436D" w:rsidRDefault="00B84EE0" w:rsidP="001840F2">
      <w:pPr>
        <w:pStyle w:val="Heading2"/>
        <w:rPr>
          <w:rFonts w:ascii="Calibri" w:hAnsi="Calibri" w:cs="Calibri"/>
          <w:b/>
          <w:bCs/>
          <w:sz w:val="22"/>
          <w:szCs w:val="22"/>
        </w:rPr>
      </w:pPr>
      <w:r>
        <w:rPr>
          <w:rFonts w:ascii="Calibri" w:hAnsi="Calibri" w:cs="Calibri"/>
          <w:b/>
          <w:bCs/>
          <w:sz w:val="22"/>
          <w:szCs w:val="22"/>
        </w:rPr>
        <w:t>5</w:t>
      </w:r>
      <w:r w:rsidR="00B44FC5" w:rsidRPr="0061436D">
        <w:rPr>
          <w:rFonts w:ascii="Calibri" w:hAnsi="Calibri" w:cs="Calibri"/>
          <w:b/>
          <w:bCs/>
          <w:sz w:val="22"/>
          <w:szCs w:val="22"/>
        </w:rPr>
        <w:t>.</w:t>
      </w:r>
      <w:r w:rsidR="0061436D">
        <w:rPr>
          <w:rFonts w:ascii="Calibri" w:hAnsi="Calibri" w:cs="Calibri"/>
          <w:b/>
          <w:bCs/>
          <w:sz w:val="22"/>
          <w:szCs w:val="22"/>
        </w:rPr>
        <w:t>2</w:t>
      </w:r>
      <w:r w:rsidR="00B44FC5" w:rsidRPr="0061436D">
        <w:rPr>
          <w:rFonts w:ascii="Calibri" w:hAnsi="Calibri" w:cs="Calibri"/>
          <w:b/>
          <w:bCs/>
          <w:sz w:val="22"/>
          <w:szCs w:val="22"/>
        </w:rPr>
        <w:t xml:space="preserve"> Selection process: </w:t>
      </w:r>
    </w:p>
    <w:p w14:paraId="29D53E38" w14:textId="449FB0FF" w:rsidR="00B44FC5" w:rsidRPr="0061436D" w:rsidRDefault="00B44FC5" w:rsidP="00B44FC5">
      <w:pPr>
        <w:jc w:val="both"/>
        <w:rPr>
          <w:rFonts w:ascii="Calibri" w:hAnsi="Calibri" w:cs="Calibri"/>
        </w:rPr>
      </w:pPr>
      <w:r w:rsidRPr="0061436D">
        <w:rPr>
          <w:rFonts w:ascii="Calibri" w:hAnsi="Calibri" w:cs="Calibri"/>
        </w:rPr>
        <w:t>The evaluation of the consult</w:t>
      </w:r>
      <w:r w:rsidR="00785AFA">
        <w:rPr>
          <w:rFonts w:ascii="Calibri" w:hAnsi="Calibri" w:cs="Calibri"/>
        </w:rPr>
        <w:t>ant</w:t>
      </w:r>
      <w:r w:rsidRPr="0061436D">
        <w:rPr>
          <w:rFonts w:ascii="Calibri" w:hAnsi="Calibri" w:cs="Calibri"/>
        </w:rPr>
        <w:t xml:space="preserve"> will be based on the combined scoring method where the methodology, qualification and experience are given 80% weightage and financial offer will be given 20% weightage. Only consultan</w:t>
      </w:r>
      <w:r w:rsidR="008E30BD">
        <w:rPr>
          <w:rFonts w:ascii="Calibri" w:hAnsi="Calibri" w:cs="Calibri"/>
        </w:rPr>
        <w:t>t</w:t>
      </w:r>
      <w:r w:rsidRPr="0061436D">
        <w:rPr>
          <w:rFonts w:ascii="Calibri" w:hAnsi="Calibri" w:cs="Calibri"/>
        </w:rPr>
        <w:t xml:space="preserve"> meeting a minimum of 75% of total points under technical evaluation would be considered for the financial evaluation. The following specific criteria will be assessed: </w:t>
      </w:r>
    </w:p>
    <w:tbl>
      <w:tblPr>
        <w:tblStyle w:val="TableGridLight"/>
        <w:tblW w:w="0" w:type="auto"/>
        <w:tblLook w:val="04A0" w:firstRow="1" w:lastRow="0" w:firstColumn="1" w:lastColumn="0" w:noHBand="0" w:noVBand="1"/>
      </w:tblPr>
      <w:tblGrid>
        <w:gridCol w:w="715"/>
        <w:gridCol w:w="7470"/>
        <w:gridCol w:w="1165"/>
      </w:tblGrid>
      <w:tr w:rsidR="00B44FC5" w:rsidRPr="0061436D" w14:paraId="6FE509A1" w14:textId="77777777" w:rsidTr="00A61E05">
        <w:tc>
          <w:tcPr>
            <w:tcW w:w="715" w:type="dxa"/>
          </w:tcPr>
          <w:p w14:paraId="1134F0A9" w14:textId="4429183F" w:rsidR="00B44FC5" w:rsidRPr="0061436D" w:rsidRDefault="00B44FC5" w:rsidP="001840F2">
            <w:pPr>
              <w:jc w:val="center"/>
              <w:rPr>
                <w:rFonts w:ascii="Calibri" w:hAnsi="Calibri" w:cs="Calibri"/>
                <w:b/>
                <w:bCs/>
              </w:rPr>
            </w:pPr>
            <w:r w:rsidRPr="0061436D">
              <w:rPr>
                <w:rFonts w:ascii="Calibri" w:hAnsi="Calibri" w:cs="Calibri"/>
                <w:b/>
                <w:bCs/>
              </w:rPr>
              <w:t>SL</w:t>
            </w:r>
          </w:p>
        </w:tc>
        <w:tc>
          <w:tcPr>
            <w:tcW w:w="7470" w:type="dxa"/>
          </w:tcPr>
          <w:p w14:paraId="3701324D" w14:textId="051B6E54" w:rsidR="00B44FC5" w:rsidRPr="0061436D" w:rsidRDefault="00B44FC5" w:rsidP="001840F2">
            <w:pPr>
              <w:jc w:val="center"/>
              <w:rPr>
                <w:rFonts w:ascii="Calibri" w:hAnsi="Calibri" w:cs="Calibri"/>
                <w:b/>
                <w:bCs/>
              </w:rPr>
            </w:pPr>
            <w:r w:rsidRPr="0061436D">
              <w:rPr>
                <w:rFonts w:ascii="Calibri" w:hAnsi="Calibri" w:cs="Calibri"/>
                <w:b/>
                <w:bCs/>
              </w:rPr>
              <w:t>Scoring Criteria</w:t>
            </w:r>
          </w:p>
        </w:tc>
        <w:tc>
          <w:tcPr>
            <w:tcW w:w="1165" w:type="dxa"/>
          </w:tcPr>
          <w:p w14:paraId="43F38293" w14:textId="71277248" w:rsidR="00B44FC5" w:rsidRPr="0061436D" w:rsidRDefault="00B44FC5" w:rsidP="001840F2">
            <w:pPr>
              <w:jc w:val="center"/>
              <w:rPr>
                <w:rFonts w:ascii="Calibri" w:hAnsi="Calibri" w:cs="Calibri"/>
                <w:b/>
                <w:bCs/>
              </w:rPr>
            </w:pPr>
            <w:r w:rsidRPr="0061436D">
              <w:rPr>
                <w:rFonts w:ascii="Calibri" w:hAnsi="Calibri" w:cs="Calibri"/>
                <w:b/>
                <w:bCs/>
              </w:rPr>
              <w:t>Marks</w:t>
            </w:r>
          </w:p>
        </w:tc>
      </w:tr>
      <w:tr w:rsidR="00B44FC5" w:rsidRPr="0061436D" w14:paraId="57B6347E" w14:textId="77777777" w:rsidTr="00A61E05">
        <w:tc>
          <w:tcPr>
            <w:tcW w:w="715" w:type="dxa"/>
          </w:tcPr>
          <w:p w14:paraId="40AF6996" w14:textId="48669F36" w:rsidR="00B44FC5" w:rsidRPr="0061436D" w:rsidRDefault="00B44FC5" w:rsidP="00B44FC5">
            <w:pPr>
              <w:jc w:val="center"/>
              <w:rPr>
                <w:rFonts w:ascii="Calibri" w:hAnsi="Calibri" w:cs="Calibri"/>
              </w:rPr>
            </w:pPr>
            <w:r w:rsidRPr="0061436D">
              <w:rPr>
                <w:rFonts w:ascii="Calibri" w:hAnsi="Calibri" w:cs="Calibri"/>
              </w:rPr>
              <w:t>1</w:t>
            </w:r>
          </w:p>
        </w:tc>
        <w:tc>
          <w:tcPr>
            <w:tcW w:w="7470" w:type="dxa"/>
          </w:tcPr>
          <w:p w14:paraId="24728253" w14:textId="0A1B6670" w:rsidR="00B44FC5" w:rsidRPr="00976C33" w:rsidRDefault="00B44FC5" w:rsidP="001840F2">
            <w:pPr>
              <w:jc w:val="both"/>
              <w:rPr>
                <w:rFonts w:ascii="Calibri" w:hAnsi="Calibri" w:cs="Calibri"/>
              </w:rPr>
            </w:pPr>
            <w:r w:rsidRPr="00976C33">
              <w:rPr>
                <w:rFonts w:ascii="Calibri" w:hAnsi="Calibri" w:cs="Calibri"/>
              </w:rPr>
              <w:t>Understanding of the assignment</w:t>
            </w:r>
          </w:p>
        </w:tc>
        <w:tc>
          <w:tcPr>
            <w:tcW w:w="1165" w:type="dxa"/>
          </w:tcPr>
          <w:p w14:paraId="57FE7408" w14:textId="487EB4CF" w:rsidR="00B44FC5" w:rsidRPr="0061436D" w:rsidRDefault="00B44FC5" w:rsidP="00B44FC5">
            <w:pPr>
              <w:jc w:val="center"/>
              <w:rPr>
                <w:rFonts w:ascii="Calibri" w:hAnsi="Calibri" w:cs="Calibri"/>
              </w:rPr>
            </w:pPr>
            <w:r w:rsidRPr="0061436D">
              <w:rPr>
                <w:rFonts w:ascii="Calibri" w:hAnsi="Calibri" w:cs="Calibri"/>
              </w:rPr>
              <w:t>10</w:t>
            </w:r>
          </w:p>
        </w:tc>
      </w:tr>
      <w:tr w:rsidR="00B44FC5" w:rsidRPr="0061436D" w14:paraId="34790415" w14:textId="77777777" w:rsidTr="00A61E05">
        <w:tc>
          <w:tcPr>
            <w:tcW w:w="715" w:type="dxa"/>
          </w:tcPr>
          <w:p w14:paraId="04089A99" w14:textId="302DD12A" w:rsidR="00B44FC5" w:rsidRPr="0061436D" w:rsidRDefault="00B44FC5" w:rsidP="00B44FC5">
            <w:pPr>
              <w:jc w:val="center"/>
              <w:rPr>
                <w:rFonts w:ascii="Calibri" w:hAnsi="Calibri" w:cs="Calibri"/>
              </w:rPr>
            </w:pPr>
            <w:r w:rsidRPr="0061436D">
              <w:rPr>
                <w:rFonts w:ascii="Calibri" w:hAnsi="Calibri" w:cs="Calibri"/>
              </w:rPr>
              <w:t>2</w:t>
            </w:r>
          </w:p>
        </w:tc>
        <w:tc>
          <w:tcPr>
            <w:tcW w:w="7470" w:type="dxa"/>
          </w:tcPr>
          <w:p w14:paraId="591F845F" w14:textId="6E360834" w:rsidR="00B44FC5" w:rsidRPr="00976C33" w:rsidRDefault="00976C33" w:rsidP="5382FB08">
            <w:pPr>
              <w:jc w:val="both"/>
              <w:rPr>
                <w:rFonts w:ascii="Calibri" w:eastAsia="Calibri" w:hAnsi="Calibri" w:cs="Calibri"/>
                <w:color w:val="000000" w:themeColor="text1"/>
                <w:lang w:val="en"/>
              </w:rPr>
            </w:pPr>
            <w:r w:rsidRPr="00976C33">
              <w:rPr>
                <w:rFonts w:ascii="Calibri" w:hAnsi="Calibri" w:cs="Calibri"/>
              </w:rPr>
              <w:t xml:space="preserve">Proposed </w:t>
            </w:r>
            <w:r w:rsidR="00B44FC5" w:rsidRPr="00976C33">
              <w:rPr>
                <w:rFonts w:ascii="Calibri" w:hAnsi="Calibri" w:cs="Calibri"/>
              </w:rPr>
              <w:t>Methodolog</w:t>
            </w:r>
            <w:r w:rsidRPr="00976C33">
              <w:rPr>
                <w:rFonts w:ascii="Calibri" w:hAnsi="Calibri" w:cs="Calibri"/>
              </w:rPr>
              <w:t>ies</w:t>
            </w:r>
            <w:r w:rsidR="00B44FC5" w:rsidRPr="00976C33">
              <w:rPr>
                <w:rFonts w:ascii="Calibri" w:hAnsi="Calibri" w:cs="Calibri"/>
              </w:rPr>
              <w:t>:</w:t>
            </w:r>
          </w:p>
        </w:tc>
        <w:tc>
          <w:tcPr>
            <w:tcW w:w="1165" w:type="dxa"/>
          </w:tcPr>
          <w:p w14:paraId="29261178" w14:textId="23672DA4" w:rsidR="00B44FC5" w:rsidRPr="0061436D" w:rsidRDefault="00B44FC5" w:rsidP="00B44FC5">
            <w:pPr>
              <w:jc w:val="center"/>
              <w:rPr>
                <w:rFonts w:ascii="Calibri" w:hAnsi="Calibri" w:cs="Calibri"/>
              </w:rPr>
            </w:pPr>
            <w:r w:rsidRPr="0061436D">
              <w:rPr>
                <w:rFonts w:ascii="Calibri" w:hAnsi="Calibri" w:cs="Calibri"/>
              </w:rPr>
              <w:t>20</w:t>
            </w:r>
          </w:p>
        </w:tc>
      </w:tr>
      <w:tr w:rsidR="00B44FC5" w:rsidRPr="0061436D" w14:paraId="264C7670" w14:textId="77777777" w:rsidTr="00A61E05">
        <w:tc>
          <w:tcPr>
            <w:tcW w:w="715" w:type="dxa"/>
          </w:tcPr>
          <w:p w14:paraId="219E6B27" w14:textId="3FEB51BC" w:rsidR="00B44FC5" w:rsidRPr="0061436D" w:rsidRDefault="00B44FC5" w:rsidP="00B44FC5">
            <w:pPr>
              <w:jc w:val="center"/>
              <w:rPr>
                <w:rFonts w:ascii="Calibri" w:hAnsi="Calibri" w:cs="Calibri"/>
              </w:rPr>
            </w:pPr>
            <w:r w:rsidRPr="0061436D">
              <w:rPr>
                <w:rFonts w:ascii="Calibri" w:hAnsi="Calibri" w:cs="Calibri"/>
              </w:rPr>
              <w:t>3</w:t>
            </w:r>
          </w:p>
        </w:tc>
        <w:tc>
          <w:tcPr>
            <w:tcW w:w="7470" w:type="dxa"/>
          </w:tcPr>
          <w:p w14:paraId="5581829F" w14:textId="686B5BA0" w:rsidR="00B44FC5" w:rsidRPr="00976C33" w:rsidRDefault="00976C33" w:rsidP="004757B4">
            <w:pPr>
              <w:jc w:val="both"/>
              <w:rPr>
                <w:rFonts w:ascii="Calibri" w:hAnsi="Calibri" w:cs="Calibri"/>
              </w:rPr>
            </w:pPr>
            <w:r>
              <w:rPr>
                <w:rFonts w:ascii="Calibri" w:hAnsi="Calibri" w:cs="Calibri"/>
              </w:rPr>
              <w:t>T</w:t>
            </w:r>
            <w:r w:rsidR="00B44FC5" w:rsidRPr="00976C33">
              <w:rPr>
                <w:rFonts w:ascii="Calibri" w:hAnsi="Calibri" w:cs="Calibri"/>
              </w:rPr>
              <w:t>eam composition</w:t>
            </w:r>
          </w:p>
        </w:tc>
        <w:tc>
          <w:tcPr>
            <w:tcW w:w="1165" w:type="dxa"/>
          </w:tcPr>
          <w:p w14:paraId="647CE43A" w14:textId="5D1487E9" w:rsidR="00B44FC5" w:rsidRPr="0061436D" w:rsidRDefault="00B44FC5" w:rsidP="00B44FC5">
            <w:pPr>
              <w:jc w:val="center"/>
              <w:rPr>
                <w:rFonts w:ascii="Calibri" w:hAnsi="Calibri" w:cs="Calibri"/>
              </w:rPr>
            </w:pPr>
            <w:r w:rsidRPr="0061436D">
              <w:rPr>
                <w:rFonts w:ascii="Calibri" w:hAnsi="Calibri" w:cs="Calibri"/>
              </w:rPr>
              <w:t>20</w:t>
            </w:r>
          </w:p>
        </w:tc>
      </w:tr>
      <w:tr w:rsidR="00B44FC5" w:rsidRPr="0061436D" w14:paraId="69C5B3C8" w14:textId="77777777" w:rsidTr="00A61E05">
        <w:tc>
          <w:tcPr>
            <w:tcW w:w="715" w:type="dxa"/>
          </w:tcPr>
          <w:p w14:paraId="5E6879B5" w14:textId="26AAEEEF" w:rsidR="00B44FC5" w:rsidRPr="0061436D" w:rsidRDefault="00B44FC5" w:rsidP="00B44FC5">
            <w:pPr>
              <w:jc w:val="center"/>
              <w:rPr>
                <w:rFonts w:ascii="Calibri" w:hAnsi="Calibri" w:cs="Calibri"/>
              </w:rPr>
            </w:pPr>
            <w:r w:rsidRPr="0061436D">
              <w:rPr>
                <w:rFonts w:ascii="Calibri" w:hAnsi="Calibri" w:cs="Calibri"/>
              </w:rPr>
              <w:t>4</w:t>
            </w:r>
          </w:p>
        </w:tc>
        <w:tc>
          <w:tcPr>
            <w:tcW w:w="7470" w:type="dxa"/>
          </w:tcPr>
          <w:p w14:paraId="6911F87B" w14:textId="79A6EA3B" w:rsidR="00B44FC5" w:rsidRPr="00976C33" w:rsidRDefault="00B44FC5" w:rsidP="001840F2">
            <w:pPr>
              <w:jc w:val="both"/>
              <w:rPr>
                <w:rFonts w:ascii="Calibri" w:hAnsi="Calibri" w:cs="Calibri"/>
              </w:rPr>
            </w:pPr>
            <w:r w:rsidRPr="00976C33">
              <w:rPr>
                <w:rFonts w:ascii="Calibri" w:hAnsi="Calibri" w:cs="Calibri"/>
              </w:rPr>
              <w:t>Work Plan and division of tasks</w:t>
            </w:r>
            <w:r w:rsidR="48339732" w:rsidRPr="00976C33">
              <w:rPr>
                <w:rFonts w:ascii="Calibri" w:hAnsi="Calibri" w:cs="Calibri"/>
              </w:rPr>
              <w:t>:</w:t>
            </w:r>
            <w:r w:rsidRPr="00976C33">
              <w:rPr>
                <w:rFonts w:ascii="Calibri" w:hAnsi="Calibri" w:cs="Calibri"/>
              </w:rPr>
              <w:t xml:space="preserve"> </w:t>
            </w:r>
          </w:p>
        </w:tc>
        <w:tc>
          <w:tcPr>
            <w:tcW w:w="1165" w:type="dxa"/>
          </w:tcPr>
          <w:p w14:paraId="71767DD1" w14:textId="372292D9" w:rsidR="00B44FC5" w:rsidRPr="0061436D" w:rsidRDefault="00B44FC5" w:rsidP="00B44FC5">
            <w:pPr>
              <w:jc w:val="center"/>
              <w:rPr>
                <w:rFonts w:ascii="Calibri" w:hAnsi="Calibri" w:cs="Calibri"/>
              </w:rPr>
            </w:pPr>
            <w:r w:rsidRPr="0061436D">
              <w:rPr>
                <w:rFonts w:ascii="Calibri" w:hAnsi="Calibri" w:cs="Calibri"/>
              </w:rPr>
              <w:t>15</w:t>
            </w:r>
          </w:p>
        </w:tc>
      </w:tr>
      <w:tr w:rsidR="00B44FC5" w:rsidRPr="0061436D" w14:paraId="0F6639AF" w14:textId="77777777" w:rsidTr="00A61E05">
        <w:tc>
          <w:tcPr>
            <w:tcW w:w="715" w:type="dxa"/>
          </w:tcPr>
          <w:p w14:paraId="608EFF68" w14:textId="1B7D080F" w:rsidR="00B44FC5" w:rsidRPr="0061436D" w:rsidRDefault="00B44FC5" w:rsidP="00B44FC5">
            <w:pPr>
              <w:jc w:val="center"/>
              <w:rPr>
                <w:rFonts w:ascii="Calibri" w:hAnsi="Calibri" w:cs="Calibri"/>
              </w:rPr>
            </w:pPr>
            <w:r w:rsidRPr="0061436D">
              <w:rPr>
                <w:rFonts w:ascii="Calibri" w:hAnsi="Calibri" w:cs="Calibri"/>
              </w:rPr>
              <w:t>5</w:t>
            </w:r>
          </w:p>
        </w:tc>
        <w:tc>
          <w:tcPr>
            <w:tcW w:w="7470" w:type="dxa"/>
          </w:tcPr>
          <w:p w14:paraId="68E92D5E" w14:textId="3A872813" w:rsidR="00B44FC5" w:rsidRPr="00976C33" w:rsidRDefault="005C24AF" w:rsidP="004757B4">
            <w:pPr>
              <w:jc w:val="both"/>
              <w:rPr>
                <w:rFonts w:ascii="Calibri" w:hAnsi="Calibri" w:cs="Calibri"/>
              </w:rPr>
            </w:pPr>
            <w:r>
              <w:rPr>
                <w:rFonts w:ascii="Calibri" w:hAnsi="Calibri" w:cs="Calibri"/>
              </w:rPr>
              <w:t>Similar</w:t>
            </w:r>
            <w:r w:rsidR="00976C33">
              <w:rPr>
                <w:rFonts w:ascii="Calibri" w:hAnsi="Calibri" w:cs="Calibri"/>
              </w:rPr>
              <w:t xml:space="preserve"> work</w:t>
            </w:r>
            <w:r>
              <w:rPr>
                <w:rFonts w:ascii="Calibri" w:hAnsi="Calibri" w:cs="Calibri"/>
              </w:rPr>
              <w:t xml:space="preserve"> experience</w:t>
            </w:r>
          </w:p>
        </w:tc>
        <w:tc>
          <w:tcPr>
            <w:tcW w:w="1165" w:type="dxa"/>
          </w:tcPr>
          <w:p w14:paraId="547E6143" w14:textId="65C704B5" w:rsidR="00B44FC5" w:rsidRPr="0061436D" w:rsidRDefault="00B44FC5" w:rsidP="00B44FC5">
            <w:pPr>
              <w:jc w:val="center"/>
              <w:rPr>
                <w:rFonts w:ascii="Calibri" w:hAnsi="Calibri" w:cs="Calibri"/>
              </w:rPr>
            </w:pPr>
            <w:r w:rsidRPr="0061436D">
              <w:rPr>
                <w:rFonts w:ascii="Calibri" w:hAnsi="Calibri" w:cs="Calibri"/>
              </w:rPr>
              <w:t>15</w:t>
            </w:r>
          </w:p>
        </w:tc>
      </w:tr>
      <w:tr w:rsidR="00B44FC5" w:rsidRPr="0061436D" w14:paraId="4E4200EA" w14:textId="77777777" w:rsidTr="00A61E05">
        <w:tc>
          <w:tcPr>
            <w:tcW w:w="715" w:type="dxa"/>
          </w:tcPr>
          <w:p w14:paraId="5FBFA917" w14:textId="77777777" w:rsidR="00B44FC5" w:rsidRPr="0061436D" w:rsidRDefault="00B44FC5" w:rsidP="00B44FC5">
            <w:pPr>
              <w:rPr>
                <w:rFonts w:ascii="Calibri" w:hAnsi="Calibri" w:cs="Calibri"/>
                <w:b/>
                <w:bCs/>
              </w:rPr>
            </w:pPr>
          </w:p>
        </w:tc>
        <w:tc>
          <w:tcPr>
            <w:tcW w:w="7470" w:type="dxa"/>
          </w:tcPr>
          <w:p w14:paraId="56C6D23D" w14:textId="679708A5" w:rsidR="00B44FC5" w:rsidRPr="0061436D" w:rsidRDefault="004757B4" w:rsidP="004757B4">
            <w:pPr>
              <w:jc w:val="center"/>
              <w:rPr>
                <w:rFonts w:ascii="Calibri" w:hAnsi="Calibri" w:cs="Calibri"/>
                <w:b/>
                <w:bCs/>
              </w:rPr>
            </w:pPr>
            <w:r w:rsidRPr="0061436D">
              <w:rPr>
                <w:rFonts w:ascii="Calibri" w:hAnsi="Calibri" w:cs="Calibri"/>
                <w:b/>
                <w:bCs/>
              </w:rPr>
              <w:t>Total</w:t>
            </w:r>
          </w:p>
        </w:tc>
        <w:tc>
          <w:tcPr>
            <w:tcW w:w="1165" w:type="dxa"/>
          </w:tcPr>
          <w:p w14:paraId="247C43CE" w14:textId="5C323B1B" w:rsidR="00B44FC5" w:rsidRPr="0061436D" w:rsidRDefault="0080463A" w:rsidP="0080463A">
            <w:pPr>
              <w:jc w:val="center"/>
              <w:rPr>
                <w:rFonts w:ascii="Calibri" w:hAnsi="Calibri" w:cs="Calibri"/>
                <w:b/>
                <w:bCs/>
              </w:rPr>
            </w:pPr>
            <w:r w:rsidRPr="0061436D">
              <w:rPr>
                <w:rFonts w:ascii="Calibri" w:hAnsi="Calibri" w:cs="Calibri"/>
                <w:b/>
                <w:bCs/>
              </w:rPr>
              <w:t>80</w:t>
            </w:r>
          </w:p>
        </w:tc>
      </w:tr>
    </w:tbl>
    <w:p w14:paraId="50DEDAC3" w14:textId="77777777" w:rsidR="00B44FC5" w:rsidRPr="0061436D" w:rsidRDefault="00B44FC5" w:rsidP="00B44FC5">
      <w:pPr>
        <w:spacing w:after="0"/>
        <w:rPr>
          <w:rFonts w:ascii="Calibri" w:hAnsi="Calibri" w:cs="Calibri"/>
        </w:rPr>
      </w:pPr>
    </w:p>
    <w:p w14:paraId="6C76B641" w14:textId="7F0F382B" w:rsidR="00B44FC5" w:rsidRPr="0061436D" w:rsidRDefault="00B44FC5" w:rsidP="00B44FC5">
      <w:pPr>
        <w:spacing w:after="0"/>
        <w:jc w:val="both"/>
        <w:rPr>
          <w:rFonts w:ascii="Calibri" w:hAnsi="Calibri" w:cs="Calibri"/>
        </w:rPr>
      </w:pPr>
      <w:r w:rsidRPr="0061436D">
        <w:rPr>
          <w:rFonts w:ascii="Calibri" w:hAnsi="Calibri" w:cs="Calibri"/>
        </w:rPr>
        <w:t>The procurement committee will follow Cordaid policies e.g. formation of independent committee, evaluation, scoring based on merits etc. Shortlisted consult</w:t>
      </w:r>
      <w:r w:rsidR="00A61E05">
        <w:rPr>
          <w:rFonts w:ascii="Calibri" w:hAnsi="Calibri" w:cs="Calibri"/>
        </w:rPr>
        <w:t>ant</w:t>
      </w:r>
      <w:r w:rsidRPr="0061436D">
        <w:rPr>
          <w:rFonts w:ascii="Calibri" w:hAnsi="Calibri" w:cs="Calibri"/>
        </w:rPr>
        <w:t xml:space="preserve"> will/may be contracted to provide presentation on the proposal by the team leader and related discussion detailing methodology, operation issues, and other issues (budget, flexibility, addressing different operational issues, etc.). </w:t>
      </w:r>
    </w:p>
    <w:p w14:paraId="213AC14B" w14:textId="77777777" w:rsidR="00B44FC5" w:rsidRPr="0061436D" w:rsidRDefault="00B44FC5" w:rsidP="00B44FC5">
      <w:pPr>
        <w:spacing w:after="0"/>
        <w:rPr>
          <w:rFonts w:ascii="Calibri" w:hAnsi="Calibri" w:cs="Calibri"/>
        </w:rPr>
      </w:pPr>
    </w:p>
    <w:p w14:paraId="66162074" w14:textId="3C47992F" w:rsidR="00B44FC5" w:rsidRPr="0061436D" w:rsidRDefault="00B84EE0" w:rsidP="004757B4">
      <w:pPr>
        <w:pStyle w:val="Heading2"/>
        <w:spacing w:before="0"/>
        <w:rPr>
          <w:rFonts w:ascii="Calibri" w:hAnsi="Calibri" w:cs="Calibri"/>
          <w:b/>
          <w:bCs/>
          <w:sz w:val="22"/>
          <w:szCs w:val="22"/>
        </w:rPr>
      </w:pPr>
      <w:r>
        <w:rPr>
          <w:rFonts w:ascii="Calibri" w:hAnsi="Calibri" w:cs="Calibri"/>
          <w:b/>
          <w:bCs/>
          <w:sz w:val="22"/>
          <w:szCs w:val="22"/>
        </w:rPr>
        <w:t>5</w:t>
      </w:r>
      <w:r w:rsidR="00B44FC5" w:rsidRPr="0061436D">
        <w:rPr>
          <w:rFonts w:ascii="Calibri" w:hAnsi="Calibri" w:cs="Calibri"/>
          <w:b/>
          <w:bCs/>
          <w:sz w:val="22"/>
          <w:szCs w:val="22"/>
        </w:rPr>
        <w:t>.</w:t>
      </w:r>
      <w:r w:rsidR="0061436D">
        <w:rPr>
          <w:rFonts w:ascii="Calibri" w:hAnsi="Calibri" w:cs="Calibri"/>
          <w:b/>
          <w:bCs/>
          <w:sz w:val="22"/>
          <w:szCs w:val="22"/>
        </w:rPr>
        <w:t>3</w:t>
      </w:r>
      <w:r w:rsidR="00B44FC5" w:rsidRPr="0061436D">
        <w:rPr>
          <w:rFonts w:ascii="Calibri" w:hAnsi="Calibri" w:cs="Calibri"/>
          <w:b/>
          <w:bCs/>
          <w:sz w:val="22"/>
          <w:szCs w:val="22"/>
        </w:rPr>
        <w:t xml:space="preserve"> Benchmark scoring point:  </w:t>
      </w:r>
    </w:p>
    <w:p w14:paraId="79E7E38B" w14:textId="77777777" w:rsidR="00B44FC5" w:rsidRPr="0061436D" w:rsidRDefault="00B44FC5" w:rsidP="0080463A">
      <w:pPr>
        <w:spacing w:after="0"/>
        <w:jc w:val="both"/>
        <w:rPr>
          <w:rFonts w:ascii="Calibri" w:hAnsi="Calibri" w:cs="Calibri"/>
        </w:rPr>
      </w:pPr>
      <w:r w:rsidRPr="0061436D">
        <w:rPr>
          <w:rFonts w:ascii="Calibri" w:hAnsi="Calibri" w:cs="Calibri"/>
        </w:rPr>
        <w:t xml:space="preserve">Step 1: To be a potential candidate to conduct the assessment, the bidder must score at least 75% in technical proposal (60 out of 80).  </w:t>
      </w:r>
    </w:p>
    <w:p w14:paraId="501150CB" w14:textId="77777777" w:rsidR="00B44FC5" w:rsidRPr="0061436D" w:rsidRDefault="00B44FC5" w:rsidP="0080463A">
      <w:pPr>
        <w:spacing w:after="0"/>
        <w:jc w:val="both"/>
        <w:rPr>
          <w:rFonts w:ascii="Calibri" w:hAnsi="Calibri" w:cs="Calibri"/>
        </w:rPr>
      </w:pPr>
      <w:r w:rsidRPr="0061436D">
        <w:rPr>
          <w:rFonts w:ascii="Calibri" w:hAnsi="Calibri" w:cs="Calibri"/>
        </w:rPr>
        <w:t xml:space="preserve">Step 2: During the evaluation technical proposal of 75% of technical score, the top 3-5 will be selected for further screening through oral presentation.  </w:t>
      </w:r>
    </w:p>
    <w:p w14:paraId="43555AFB" w14:textId="77777777" w:rsidR="00B44FC5" w:rsidRPr="0061436D" w:rsidRDefault="00B44FC5" w:rsidP="0080463A">
      <w:pPr>
        <w:spacing w:after="0"/>
        <w:jc w:val="both"/>
        <w:rPr>
          <w:rFonts w:ascii="Calibri" w:hAnsi="Calibri" w:cs="Calibri"/>
        </w:rPr>
      </w:pPr>
      <w:r w:rsidRPr="0061436D">
        <w:rPr>
          <w:rFonts w:ascii="Calibri" w:hAnsi="Calibri" w:cs="Calibri"/>
        </w:rPr>
        <w:t xml:space="preserve">Step 3: Financial proposal will be reviewed and scored out of 20%.  </w:t>
      </w:r>
    </w:p>
    <w:p w14:paraId="3C9023DA" w14:textId="063031ED" w:rsidR="00B44FC5" w:rsidRPr="0061436D" w:rsidRDefault="00B44FC5" w:rsidP="0080463A">
      <w:pPr>
        <w:spacing w:after="0"/>
        <w:jc w:val="both"/>
        <w:rPr>
          <w:rFonts w:ascii="Calibri" w:hAnsi="Calibri" w:cs="Calibri"/>
        </w:rPr>
      </w:pPr>
      <w:r w:rsidRPr="0061436D">
        <w:rPr>
          <w:rFonts w:ascii="Calibri" w:hAnsi="Calibri" w:cs="Calibri"/>
        </w:rPr>
        <w:t>The overall scoring should consider the technical proposal, the financial proposal and oral presentation. Based on all these scores, Cordaid will select the most competent consult</w:t>
      </w:r>
      <w:r w:rsidR="00426D8C">
        <w:rPr>
          <w:rFonts w:ascii="Calibri" w:hAnsi="Calibri" w:cs="Calibri"/>
        </w:rPr>
        <w:t>ant</w:t>
      </w:r>
      <w:r w:rsidRPr="0061436D">
        <w:rPr>
          <w:rFonts w:ascii="Calibri" w:hAnsi="Calibri" w:cs="Calibri"/>
        </w:rPr>
        <w:t xml:space="preserve"> for carrying out the evaluation. </w:t>
      </w:r>
    </w:p>
    <w:p w14:paraId="1B54169D" w14:textId="77777777" w:rsidR="004757B4" w:rsidRPr="0061436D" w:rsidRDefault="004757B4" w:rsidP="0080463A">
      <w:pPr>
        <w:spacing w:after="0"/>
        <w:jc w:val="both"/>
        <w:rPr>
          <w:rFonts w:ascii="Calibri" w:hAnsi="Calibri" w:cs="Calibri"/>
        </w:rPr>
      </w:pPr>
    </w:p>
    <w:p w14:paraId="00BC45C7" w14:textId="3B48A4DF" w:rsidR="00B44FC5" w:rsidRPr="0061436D" w:rsidRDefault="00B84EE0" w:rsidP="004757B4">
      <w:pPr>
        <w:pStyle w:val="Heading2"/>
        <w:spacing w:before="0"/>
        <w:rPr>
          <w:rFonts w:ascii="Calibri" w:hAnsi="Calibri" w:cs="Calibri"/>
          <w:b/>
          <w:bCs/>
          <w:sz w:val="22"/>
          <w:szCs w:val="22"/>
        </w:rPr>
      </w:pPr>
      <w:r>
        <w:rPr>
          <w:rFonts w:ascii="Calibri" w:hAnsi="Calibri" w:cs="Calibri"/>
          <w:b/>
          <w:bCs/>
          <w:sz w:val="22"/>
          <w:szCs w:val="22"/>
        </w:rPr>
        <w:t>5</w:t>
      </w:r>
      <w:r w:rsidR="00B44FC5" w:rsidRPr="0061436D">
        <w:rPr>
          <w:rFonts w:ascii="Calibri" w:hAnsi="Calibri" w:cs="Calibri"/>
          <w:b/>
          <w:bCs/>
          <w:sz w:val="22"/>
          <w:szCs w:val="22"/>
        </w:rPr>
        <w:t>.</w:t>
      </w:r>
      <w:r w:rsidR="0061436D">
        <w:rPr>
          <w:rFonts w:ascii="Calibri" w:hAnsi="Calibri" w:cs="Calibri"/>
          <w:b/>
          <w:bCs/>
          <w:sz w:val="22"/>
          <w:szCs w:val="22"/>
        </w:rPr>
        <w:t>4</w:t>
      </w:r>
      <w:r w:rsidR="00B44FC5" w:rsidRPr="0061436D">
        <w:rPr>
          <w:rFonts w:ascii="Calibri" w:hAnsi="Calibri" w:cs="Calibri"/>
          <w:b/>
          <w:bCs/>
          <w:sz w:val="22"/>
          <w:szCs w:val="22"/>
        </w:rPr>
        <w:t xml:space="preserve"> Financial Evaluation Criterion  </w:t>
      </w:r>
    </w:p>
    <w:p w14:paraId="51CDA621" w14:textId="77777777" w:rsidR="00B44FC5" w:rsidRPr="0061436D" w:rsidRDefault="00B44FC5" w:rsidP="0080463A">
      <w:pPr>
        <w:spacing w:after="0"/>
        <w:jc w:val="both"/>
        <w:rPr>
          <w:rFonts w:ascii="Calibri" w:hAnsi="Calibri" w:cs="Calibri"/>
        </w:rPr>
      </w:pPr>
      <w:r w:rsidRPr="0061436D">
        <w:rPr>
          <w:rFonts w:ascii="Calibri" w:hAnsi="Calibri" w:cs="Calibri"/>
        </w:rPr>
        <w:t xml:space="preserve">Only the technically qualified bidders will be considered for this evaluation and the lowest bidder will be assigned with full/highest marks that is 100 and the subsequent highest bidders will get a proportionate lower score out of 20%. The total score derived from the submitted proposals (technical and financial) will be the final score and converted to the score out of 100. Cordaid also reserves the right to cancel, disqualify any proposal without explaining any reason whatsoever. </w:t>
      </w:r>
    </w:p>
    <w:p w14:paraId="7EA0F7C7" w14:textId="77777777" w:rsidR="004757B4" w:rsidRPr="0061436D" w:rsidRDefault="004757B4" w:rsidP="0080463A">
      <w:pPr>
        <w:spacing w:after="0"/>
        <w:jc w:val="both"/>
        <w:rPr>
          <w:rFonts w:ascii="Calibri" w:hAnsi="Calibri" w:cs="Calibri"/>
        </w:rPr>
      </w:pPr>
    </w:p>
    <w:p w14:paraId="596B1ABA" w14:textId="7B7B2D3F" w:rsidR="00B44FC5" w:rsidRPr="0061436D" w:rsidRDefault="00B84EE0" w:rsidP="004757B4">
      <w:pPr>
        <w:pStyle w:val="Heading2"/>
        <w:spacing w:before="0"/>
        <w:rPr>
          <w:rFonts w:ascii="Calibri" w:hAnsi="Calibri" w:cs="Calibri"/>
          <w:b/>
          <w:bCs/>
          <w:sz w:val="22"/>
          <w:szCs w:val="22"/>
        </w:rPr>
      </w:pPr>
      <w:r>
        <w:rPr>
          <w:rFonts w:ascii="Calibri" w:hAnsi="Calibri" w:cs="Calibri"/>
          <w:b/>
          <w:bCs/>
          <w:sz w:val="22"/>
          <w:szCs w:val="22"/>
        </w:rPr>
        <w:t>6</w:t>
      </w:r>
      <w:r w:rsidR="00B44FC5" w:rsidRPr="0061436D">
        <w:rPr>
          <w:rFonts w:ascii="Calibri" w:hAnsi="Calibri" w:cs="Calibri"/>
          <w:b/>
          <w:bCs/>
          <w:sz w:val="22"/>
          <w:szCs w:val="22"/>
        </w:rPr>
        <w:t xml:space="preserve">. Required business documents </w:t>
      </w:r>
    </w:p>
    <w:p w14:paraId="7CED3599" w14:textId="18E59466" w:rsidR="00B44FC5" w:rsidRDefault="00B44FC5" w:rsidP="0080463A">
      <w:pPr>
        <w:spacing w:after="0"/>
        <w:jc w:val="both"/>
        <w:rPr>
          <w:rFonts w:ascii="Calibri" w:hAnsi="Calibri" w:cs="Calibri"/>
        </w:rPr>
      </w:pPr>
      <w:r w:rsidRPr="0061436D">
        <w:rPr>
          <w:rFonts w:ascii="Calibri" w:hAnsi="Calibri" w:cs="Calibri"/>
        </w:rPr>
        <w:t>The Consult</w:t>
      </w:r>
      <w:r w:rsidR="00A61E05">
        <w:rPr>
          <w:rFonts w:ascii="Calibri" w:hAnsi="Calibri" w:cs="Calibri"/>
        </w:rPr>
        <w:t>ant</w:t>
      </w:r>
      <w:r w:rsidRPr="0061436D">
        <w:rPr>
          <w:rFonts w:ascii="Calibri" w:hAnsi="Calibri" w:cs="Calibri"/>
        </w:rPr>
        <w:t xml:space="preserve"> should have updated Trade License, Tax clearance certificate, Bank solvency certificate, VAT registration certificate, TIN certificate, and a list of clients provided relevant services. VAT and Tax will be deducted as per Government rules. </w:t>
      </w:r>
    </w:p>
    <w:p w14:paraId="74D9E2B4" w14:textId="77777777" w:rsidR="0061436D" w:rsidRDefault="0061436D" w:rsidP="004757B4">
      <w:pPr>
        <w:pStyle w:val="Heading2"/>
        <w:spacing w:before="0"/>
        <w:rPr>
          <w:rFonts w:ascii="Calibri" w:hAnsi="Calibri" w:cs="Calibri"/>
          <w:b/>
          <w:bCs/>
          <w:sz w:val="22"/>
          <w:szCs w:val="22"/>
        </w:rPr>
      </w:pPr>
    </w:p>
    <w:p w14:paraId="332E1B3B" w14:textId="46B4DD97" w:rsidR="00B44FC5" w:rsidRPr="0061436D" w:rsidRDefault="00B84EE0" w:rsidP="004757B4">
      <w:pPr>
        <w:pStyle w:val="Heading2"/>
        <w:spacing w:before="0"/>
        <w:rPr>
          <w:rFonts w:ascii="Calibri" w:hAnsi="Calibri" w:cs="Calibri"/>
          <w:b/>
          <w:bCs/>
          <w:sz w:val="22"/>
          <w:szCs w:val="22"/>
        </w:rPr>
      </w:pPr>
      <w:r>
        <w:rPr>
          <w:rFonts w:ascii="Calibri" w:hAnsi="Calibri" w:cs="Calibri"/>
          <w:b/>
          <w:bCs/>
          <w:sz w:val="22"/>
          <w:szCs w:val="22"/>
        </w:rPr>
        <w:t>7</w:t>
      </w:r>
      <w:r w:rsidR="00B44FC5" w:rsidRPr="0061436D">
        <w:rPr>
          <w:rFonts w:ascii="Calibri" w:hAnsi="Calibri" w:cs="Calibri"/>
          <w:b/>
          <w:bCs/>
          <w:sz w:val="22"/>
          <w:szCs w:val="22"/>
        </w:rPr>
        <w:t xml:space="preserve">. Mode of payment </w:t>
      </w:r>
    </w:p>
    <w:p w14:paraId="0AD76899" w14:textId="360D9400" w:rsidR="00B44FC5" w:rsidRPr="0061436D" w:rsidRDefault="00B44FC5" w:rsidP="0080463A">
      <w:pPr>
        <w:spacing w:after="0"/>
        <w:jc w:val="both"/>
        <w:rPr>
          <w:rFonts w:ascii="Calibri" w:hAnsi="Calibri" w:cs="Calibri"/>
        </w:rPr>
      </w:pPr>
      <w:r w:rsidRPr="0061436D">
        <w:rPr>
          <w:rFonts w:ascii="Calibri" w:hAnsi="Calibri" w:cs="Calibri"/>
        </w:rPr>
        <w:t>The first payment is 30% of the total contract amount which will be made after signing the contract and submitting an inception report with an operation plan and data collection tools (English &amp; Bangla). The final instalment (rest 70%) shall be paid upon receiving the final report with the required documents/annexures and materials. All payment shall be made through account payee cheque and/or wire transfer in favor of the bank account of consult</w:t>
      </w:r>
      <w:r w:rsidR="00550D55">
        <w:rPr>
          <w:rFonts w:ascii="Calibri" w:hAnsi="Calibri" w:cs="Calibri"/>
        </w:rPr>
        <w:t>ant</w:t>
      </w:r>
      <w:r w:rsidRPr="0061436D">
        <w:rPr>
          <w:rFonts w:ascii="Calibri" w:hAnsi="Calibri" w:cs="Calibri"/>
        </w:rPr>
        <w:t xml:space="preserve">. Cordaid will deduct VAT and Tax as per prevailing government rules. </w:t>
      </w:r>
    </w:p>
    <w:p w14:paraId="04D477F9" w14:textId="77777777" w:rsidR="00B44FC5" w:rsidRPr="0061436D" w:rsidRDefault="00B44FC5" w:rsidP="0080463A">
      <w:pPr>
        <w:spacing w:after="0"/>
        <w:jc w:val="both"/>
        <w:rPr>
          <w:rFonts w:ascii="Calibri" w:hAnsi="Calibri" w:cs="Calibri"/>
          <w:sz w:val="16"/>
          <w:szCs w:val="16"/>
        </w:rPr>
      </w:pPr>
    </w:p>
    <w:p w14:paraId="660B3C62" w14:textId="5F20223B" w:rsidR="00B44FC5" w:rsidRPr="0061436D" w:rsidRDefault="00B84EE0" w:rsidP="004757B4">
      <w:pPr>
        <w:pStyle w:val="Heading2"/>
        <w:spacing w:before="0"/>
        <w:rPr>
          <w:rFonts w:ascii="Calibri" w:hAnsi="Calibri" w:cs="Calibri"/>
          <w:b/>
          <w:bCs/>
          <w:sz w:val="22"/>
          <w:szCs w:val="22"/>
        </w:rPr>
      </w:pPr>
      <w:r>
        <w:rPr>
          <w:rFonts w:ascii="Calibri" w:hAnsi="Calibri" w:cs="Calibri"/>
          <w:b/>
          <w:bCs/>
          <w:sz w:val="22"/>
          <w:szCs w:val="22"/>
        </w:rPr>
        <w:t>8</w:t>
      </w:r>
      <w:r w:rsidR="00B44FC5" w:rsidRPr="0061436D">
        <w:rPr>
          <w:rFonts w:ascii="Calibri" w:hAnsi="Calibri" w:cs="Calibri"/>
          <w:b/>
          <w:bCs/>
          <w:sz w:val="22"/>
          <w:szCs w:val="22"/>
        </w:rPr>
        <w:t xml:space="preserve">. Penalty and deadlines </w:t>
      </w:r>
    </w:p>
    <w:p w14:paraId="58186CE4" w14:textId="65971F71" w:rsidR="00B44FC5" w:rsidRPr="0061436D" w:rsidRDefault="00B44FC5" w:rsidP="0080463A">
      <w:pPr>
        <w:spacing w:after="0"/>
        <w:jc w:val="both"/>
        <w:rPr>
          <w:rFonts w:ascii="Calibri" w:hAnsi="Calibri" w:cs="Calibri"/>
        </w:rPr>
      </w:pPr>
      <w:r w:rsidRPr="74DD2FF7">
        <w:rPr>
          <w:rFonts w:ascii="Calibri" w:hAnsi="Calibri" w:cs="Calibri"/>
        </w:rPr>
        <w:t>The Consult</w:t>
      </w:r>
      <w:r w:rsidR="00925548">
        <w:rPr>
          <w:rFonts w:ascii="Calibri" w:hAnsi="Calibri" w:cs="Calibri"/>
        </w:rPr>
        <w:t>ant</w:t>
      </w:r>
      <w:r w:rsidRPr="74DD2FF7">
        <w:rPr>
          <w:rFonts w:ascii="Calibri" w:hAnsi="Calibri" w:cs="Calibri"/>
        </w:rPr>
        <w:t xml:space="preserve"> is expected to meet all agreed requirements including quality and timeline. If the services are not satisfactorily completed without any valid reason a significant percentage will be cut from the total amount or the whole amount will be stopped until the fulfilment of requirements</w:t>
      </w:r>
      <w:r w:rsidR="3BC925DC" w:rsidRPr="74DD2FF7">
        <w:rPr>
          <w:rFonts w:ascii="Calibri" w:hAnsi="Calibri" w:cs="Calibri"/>
        </w:rPr>
        <w:t xml:space="preserve"> as per organizational policies</w:t>
      </w:r>
      <w:r w:rsidRPr="74DD2FF7">
        <w:rPr>
          <w:rFonts w:ascii="Calibri" w:hAnsi="Calibri" w:cs="Calibri"/>
        </w:rPr>
        <w:t xml:space="preserve">. </w:t>
      </w:r>
    </w:p>
    <w:p w14:paraId="3C16593F" w14:textId="77777777" w:rsidR="00B44FC5" w:rsidRPr="0061436D" w:rsidRDefault="00B44FC5" w:rsidP="0080463A">
      <w:pPr>
        <w:spacing w:after="0"/>
        <w:jc w:val="both"/>
        <w:rPr>
          <w:rFonts w:ascii="Calibri" w:hAnsi="Calibri" w:cs="Calibri"/>
          <w:sz w:val="14"/>
          <w:szCs w:val="14"/>
        </w:rPr>
      </w:pPr>
    </w:p>
    <w:p w14:paraId="406A8760" w14:textId="5400C6D9" w:rsidR="00B44FC5" w:rsidRPr="0061436D" w:rsidRDefault="00B84EE0" w:rsidP="004757B4">
      <w:pPr>
        <w:pStyle w:val="Heading2"/>
        <w:spacing w:before="0"/>
        <w:rPr>
          <w:rFonts w:ascii="Calibri" w:hAnsi="Calibri" w:cs="Calibri"/>
          <w:b/>
          <w:bCs/>
          <w:sz w:val="22"/>
          <w:szCs w:val="22"/>
        </w:rPr>
      </w:pPr>
      <w:r>
        <w:rPr>
          <w:rFonts w:ascii="Calibri" w:hAnsi="Calibri" w:cs="Calibri"/>
          <w:b/>
          <w:bCs/>
          <w:sz w:val="22"/>
          <w:szCs w:val="22"/>
        </w:rPr>
        <w:t>9</w:t>
      </w:r>
      <w:r w:rsidR="00B44FC5" w:rsidRPr="0061436D">
        <w:rPr>
          <w:rFonts w:ascii="Calibri" w:hAnsi="Calibri" w:cs="Calibri"/>
          <w:b/>
          <w:bCs/>
          <w:sz w:val="22"/>
          <w:szCs w:val="22"/>
        </w:rPr>
        <w:t xml:space="preserve">. Application Process  </w:t>
      </w:r>
    </w:p>
    <w:p w14:paraId="51D83E46" w14:textId="77777777" w:rsidR="00B44FC5" w:rsidRPr="0061436D" w:rsidRDefault="00B44FC5" w:rsidP="0080463A">
      <w:pPr>
        <w:spacing w:after="0"/>
        <w:jc w:val="both"/>
        <w:rPr>
          <w:rFonts w:ascii="Calibri" w:hAnsi="Calibri" w:cs="Calibri"/>
        </w:rPr>
      </w:pPr>
      <w:r w:rsidRPr="0061436D">
        <w:rPr>
          <w:rFonts w:ascii="Calibri" w:hAnsi="Calibri" w:cs="Calibri"/>
        </w:rPr>
        <w:t xml:space="preserve">Technical and financial proposal shall be submitted in two separate documents, fulfilling the requirements listed further below. Shortlisted candidates may be required to give a presentation at the Cordaid office. </w:t>
      </w:r>
    </w:p>
    <w:p w14:paraId="6FD9D972" w14:textId="77777777" w:rsidR="00B44FC5" w:rsidRPr="0061436D" w:rsidRDefault="00B44FC5" w:rsidP="0080463A">
      <w:pPr>
        <w:spacing w:after="0"/>
        <w:jc w:val="both"/>
        <w:rPr>
          <w:rFonts w:ascii="Calibri" w:hAnsi="Calibri" w:cs="Calibri"/>
          <w:sz w:val="14"/>
          <w:szCs w:val="14"/>
        </w:rPr>
      </w:pPr>
    </w:p>
    <w:p w14:paraId="1377D856" w14:textId="1C85DA33" w:rsidR="00B44FC5" w:rsidRPr="0061436D" w:rsidRDefault="00B84EE0" w:rsidP="004757B4">
      <w:pPr>
        <w:pStyle w:val="Heading2"/>
        <w:spacing w:before="0"/>
        <w:rPr>
          <w:rFonts w:ascii="Calibri" w:hAnsi="Calibri" w:cs="Calibri"/>
          <w:b/>
          <w:bCs/>
          <w:sz w:val="22"/>
          <w:szCs w:val="22"/>
        </w:rPr>
      </w:pPr>
      <w:r>
        <w:rPr>
          <w:rFonts w:ascii="Calibri" w:hAnsi="Calibri" w:cs="Calibri"/>
          <w:b/>
          <w:bCs/>
          <w:sz w:val="22"/>
          <w:szCs w:val="22"/>
        </w:rPr>
        <w:t>9</w:t>
      </w:r>
      <w:r w:rsidR="00B44FC5" w:rsidRPr="0061436D">
        <w:rPr>
          <w:rFonts w:ascii="Calibri" w:hAnsi="Calibri" w:cs="Calibri"/>
          <w:b/>
          <w:bCs/>
          <w:sz w:val="22"/>
          <w:szCs w:val="22"/>
        </w:rPr>
        <w:t xml:space="preserve">.1 Technical Proposal  </w:t>
      </w:r>
    </w:p>
    <w:p w14:paraId="77B320B3" w14:textId="2983FC2B" w:rsidR="00B44FC5" w:rsidRPr="0061436D" w:rsidRDefault="00B44FC5" w:rsidP="0080463A">
      <w:pPr>
        <w:spacing w:after="0"/>
        <w:jc w:val="both"/>
        <w:rPr>
          <w:rFonts w:ascii="Calibri" w:hAnsi="Calibri" w:cs="Calibri"/>
        </w:rPr>
      </w:pPr>
      <w:r w:rsidRPr="0061436D">
        <w:rPr>
          <w:rFonts w:ascii="Calibri" w:hAnsi="Calibri" w:cs="Calibri"/>
        </w:rPr>
        <w:t xml:space="preserve">A narrative proposal (no more than </w:t>
      </w:r>
      <w:r w:rsidR="00976C33">
        <w:rPr>
          <w:rFonts w:ascii="Calibri" w:hAnsi="Calibri" w:cs="Calibri"/>
          <w:b/>
          <w:bCs/>
          <w:u w:val="single"/>
        </w:rPr>
        <w:t>Six</w:t>
      </w:r>
      <w:r w:rsidR="004757B4" w:rsidRPr="0061436D">
        <w:rPr>
          <w:rFonts w:ascii="Calibri" w:hAnsi="Calibri" w:cs="Calibri"/>
          <w:b/>
          <w:bCs/>
          <w:u w:val="single"/>
        </w:rPr>
        <w:t xml:space="preserve"> (</w:t>
      </w:r>
      <w:r w:rsidR="00976C33">
        <w:rPr>
          <w:rFonts w:ascii="Calibri" w:hAnsi="Calibri" w:cs="Calibri"/>
          <w:b/>
          <w:bCs/>
          <w:u w:val="single"/>
        </w:rPr>
        <w:t>6</w:t>
      </w:r>
      <w:r w:rsidR="004757B4" w:rsidRPr="0061436D">
        <w:rPr>
          <w:rFonts w:ascii="Calibri" w:hAnsi="Calibri" w:cs="Calibri"/>
          <w:b/>
          <w:bCs/>
          <w:u w:val="single"/>
        </w:rPr>
        <w:t>)</w:t>
      </w:r>
      <w:r w:rsidRPr="0061436D">
        <w:rPr>
          <w:rFonts w:ascii="Calibri" w:hAnsi="Calibri" w:cs="Calibri"/>
          <w:b/>
          <w:bCs/>
          <w:u w:val="single"/>
        </w:rPr>
        <w:t xml:space="preserve"> pages using Calibri 11 font with line spacing 1.15</w:t>
      </w:r>
      <w:r w:rsidRPr="0061436D">
        <w:rPr>
          <w:rFonts w:ascii="Calibri" w:hAnsi="Calibri" w:cs="Calibri"/>
        </w:rPr>
        <w:t xml:space="preserve"> excluding annexes, cover page, and table of contents) including the following sections: </w:t>
      </w:r>
    </w:p>
    <w:p w14:paraId="2DFA5B7B" w14:textId="59C714C8" w:rsidR="00B44FC5" w:rsidRPr="0061436D" w:rsidRDefault="00B44FC5" w:rsidP="004757B4">
      <w:pPr>
        <w:pStyle w:val="ListParagraph"/>
        <w:numPr>
          <w:ilvl w:val="0"/>
          <w:numId w:val="27"/>
        </w:numPr>
        <w:spacing w:after="0"/>
        <w:jc w:val="both"/>
        <w:rPr>
          <w:rFonts w:ascii="Calibri" w:hAnsi="Calibri" w:cs="Calibri"/>
        </w:rPr>
      </w:pPr>
      <w:r w:rsidRPr="0061436D">
        <w:rPr>
          <w:rFonts w:ascii="Calibri" w:hAnsi="Calibri" w:cs="Calibri"/>
        </w:rPr>
        <w:lastRenderedPageBreak/>
        <w:t xml:space="preserve">A one-page forwarding letter of expression of </w:t>
      </w:r>
      <w:r w:rsidR="0061436D" w:rsidRPr="0061436D">
        <w:rPr>
          <w:rFonts w:ascii="Calibri" w:hAnsi="Calibri" w:cs="Calibri"/>
        </w:rPr>
        <w:t>interest.</w:t>
      </w:r>
      <w:r w:rsidRPr="0061436D">
        <w:rPr>
          <w:rFonts w:ascii="Calibri" w:hAnsi="Calibri" w:cs="Calibri"/>
        </w:rPr>
        <w:t xml:space="preserve"> </w:t>
      </w:r>
    </w:p>
    <w:p w14:paraId="78943940" w14:textId="77777777" w:rsidR="00B44FC5" w:rsidRPr="0061436D" w:rsidRDefault="00B44FC5" w:rsidP="004757B4">
      <w:pPr>
        <w:pStyle w:val="ListParagraph"/>
        <w:numPr>
          <w:ilvl w:val="0"/>
          <w:numId w:val="27"/>
        </w:numPr>
        <w:spacing w:after="0"/>
        <w:jc w:val="both"/>
        <w:rPr>
          <w:rFonts w:ascii="Calibri" w:hAnsi="Calibri" w:cs="Calibri"/>
        </w:rPr>
      </w:pPr>
      <w:r w:rsidRPr="0061436D">
        <w:rPr>
          <w:rFonts w:ascii="Calibri" w:hAnsi="Calibri" w:cs="Calibri"/>
        </w:rPr>
        <w:t xml:space="preserve">Understanding of the assignment-01 page </w:t>
      </w:r>
    </w:p>
    <w:p w14:paraId="69653599" w14:textId="7CA7BCF1" w:rsidR="00B44FC5" w:rsidRPr="0061436D" w:rsidRDefault="0FCE84B4" w:rsidP="004757B4">
      <w:pPr>
        <w:pStyle w:val="ListParagraph"/>
        <w:numPr>
          <w:ilvl w:val="0"/>
          <w:numId w:val="27"/>
        </w:numPr>
        <w:spacing w:after="0"/>
        <w:jc w:val="both"/>
        <w:rPr>
          <w:rFonts w:ascii="Calibri" w:hAnsi="Calibri" w:cs="Calibri"/>
        </w:rPr>
      </w:pPr>
      <w:r w:rsidRPr="31690FE5">
        <w:rPr>
          <w:rFonts w:ascii="Calibri" w:hAnsi="Calibri" w:cs="Calibri"/>
        </w:rPr>
        <w:t>M</w:t>
      </w:r>
      <w:r w:rsidR="00B44FC5" w:rsidRPr="31690FE5">
        <w:rPr>
          <w:rFonts w:ascii="Calibri" w:hAnsi="Calibri" w:cs="Calibri"/>
        </w:rPr>
        <w:t>ethodology-0</w:t>
      </w:r>
      <w:r w:rsidR="00976C33" w:rsidRPr="31690FE5">
        <w:rPr>
          <w:rFonts w:ascii="Calibri" w:hAnsi="Calibri" w:cs="Calibri"/>
        </w:rPr>
        <w:t>1</w:t>
      </w:r>
      <w:r w:rsidR="00B44FC5" w:rsidRPr="31690FE5">
        <w:rPr>
          <w:rFonts w:ascii="Calibri" w:hAnsi="Calibri" w:cs="Calibri"/>
        </w:rPr>
        <w:t xml:space="preserve"> page</w:t>
      </w:r>
    </w:p>
    <w:p w14:paraId="6AC61768" w14:textId="178A682C" w:rsidR="00B44FC5" w:rsidRPr="0061436D" w:rsidRDefault="00B44FC5" w:rsidP="004757B4">
      <w:pPr>
        <w:pStyle w:val="ListParagraph"/>
        <w:numPr>
          <w:ilvl w:val="0"/>
          <w:numId w:val="27"/>
        </w:numPr>
        <w:spacing w:after="0"/>
        <w:jc w:val="both"/>
        <w:rPr>
          <w:rFonts w:ascii="Calibri" w:hAnsi="Calibri" w:cs="Calibri"/>
        </w:rPr>
      </w:pPr>
      <w:r w:rsidRPr="0061436D">
        <w:rPr>
          <w:rFonts w:ascii="Calibri" w:hAnsi="Calibri" w:cs="Calibri"/>
        </w:rPr>
        <w:t>Relevant specific experience and organizational capacity to perform the assignment-0</w:t>
      </w:r>
      <w:r w:rsidR="00976C33">
        <w:rPr>
          <w:rFonts w:ascii="Calibri" w:hAnsi="Calibri" w:cs="Calibri"/>
        </w:rPr>
        <w:t>1</w:t>
      </w:r>
      <w:r w:rsidRPr="0061436D">
        <w:rPr>
          <w:rFonts w:ascii="Calibri" w:hAnsi="Calibri" w:cs="Calibri"/>
        </w:rPr>
        <w:t xml:space="preserve"> </w:t>
      </w:r>
      <w:r w:rsidR="0061436D" w:rsidRPr="0061436D">
        <w:rPr>
          <w:rFonts w:ascii="Calibri" w:hAnsi="Calibri" w:cs="Calibri"/>
        </w:rPr>
        <w:t>page.</w:t>
      </w:r>
      <w:r w:rsidRPr="0061436D">
        <w:rPr>
          <w:rFonts w:ascii="Calibri" w:hAnsi="Calibri" w:cs="Calibri"/>
        </w:rPr>
        <w:t xml:space="preserve"> </w:t>
      </w:r>
    </w:p>
    <w:p w14:paraId="4C7CCF0A" w14:textId="7481A6A1" w:rsidR="00B44FC5" w:rsidRPr="0061436D" w:rsidRDefault="00B44FC5" w:rsidP="004757B4">
      <w:pPr>
        <w:pStyle w:val="ListParagraph"/>
        <w:numPr>
          <w:ilvl w:val="0"/>
          <w:numId w:val="27"/>
        </w:numPr>
        <w:spacing w:after="0"/>
        <w:jc w:val="both"/>
        <w:rPr>
          <w:rFonts w:ascii="Calibri" w:hAnsi="Calibri" w:cs="Calibri"/>
        </w:rPr>
      </w:pPr>
      <w:r w:rsidRPr="0061436D">
        <w:rPr>
          <w:rFonts w:ascii="Calibri" w:hAnsi="Calibri" w:cs="Calibri"/>
        </w:rPr>
        <w:t>Team composition and expertise-0</w:t>
      </w:r>
      <w:r w:rsidR="004757B4" w:rsidRPr="0061436D">
        <w:rPr>
          <w:rFonts w:ascii="Calibri" w:hAnsi="Calibri" w:cs="Calibri"/>
        </w:rPr>
        <w:t>1</w:t>
      </w:r>
      <w:r w:rsidRPr="0061436D">
        <w:rPr>
          <w:rFonts w:ascii="Calibri" w:hAnsi="Calibri" w:cs="Calibri"/>
        </w:rPr>
        <w:t xml:space="preserve"> page </w:t>
      </w:r>
    </w:p>
    <w:p w14:paraId="6B1F9FF3" w14:textId="77777777" w:rsidR="00B44FC5" w:rsidRPr="0061436D" w:rsidRDefault="00B44FC5" w:rsidP="004757B4">
      <w:pPr>
        <w:pStyle w:val="ListParagraph"/>
        <w:numPr>
          <w:ilvl w:val="0"/>
          <w:numId w:val="27"/>
        </w:numPr>
        <w:spacing w:after="0"/>
        <w:jc w:val="both"/>
        <w:rPr>
          <w:rFonts w:ascii="Calibri" w:hAnsi="Calibri" w:cs="Calibri"/>
        </w:rPr>
      </w:pPr>
      <w:r w:rsidRPr="0061436D">
        <w:rPr>
          <w:rFonts w:ascii="Calibri" w:hAnsi="Calibri" w:cs="Calibri"/>
        </w:rPr>
        <w:t xml:space="preserve">Risks and mitigation measures /Alternative plan (in case of unexpected situation)-01 page </w:t>
      </w:r>
    </w:p>
    <w:p w14:paraId="37482E01" w14:textId="018FFE29" w:rsidR="00B44FC5" w:rsidRPr="0061436D" w:rsidRDefault="00B44FC5" w:rsidP="004757B4">
      <w:pPr>
        <w:pStyle w:val="ListParagraph"/>
        <w:numPr>
          <w:ilvl w:val="0"/>
          <w:numId w:val="27"/>
        </w:numPr>
        <w:spacing w:after="0"/>
        <w:jc w:val="both"/>
        <w:rPr>
          <w:rFonts w:ascii="Calibri" w:hAnsi="Calibri" w:cs="Calibri"/>
        </w:rPr>
      </w:pPr>
      <w:r w:rsidRPr="0061436D">
        <w:rPr>
          <w:rFonts w:ascii="Calibri" w:hAnsi="Calibri" w:cs="Calibri"/>
        </w:rPr>
        <w:t>Time-bound roll-out plan-0</w:t>
      </w:r>
      <w:r w:rsidR="004757B4" w:rsidRPr="0061436D">
        <w:rPr>
          <w:rFonts w:ascii="Calibri" w:hAnsi="Calibri" w:cs="Calibri"/>
        </w:rPr>
        <w:t>1</w:t>
      </w:r>
      <w:r w:rsidRPr="0061436D">
        <w:rPr>
          <w:rFonts w:ascii="Calibri" w:hAnsi="Calibri" w:cs="Calibri"/>
        </w:rPr>
        <w:t xml:space="preserve"> page </w:t>
      </w:r>
    </w:p>
    <w:p w14:paraId="6719B899" w14:textId="77777777" w:rsidR="00B44FC5" w:rsidRPr="0061436D" w:rsidRDefault="00B44FC5" w:rsidP="004757B4">
      <w:pPr>
        <w:pStyle w:val="ListParagraph"/>
        <w:numPr>
          <w:ilvl w:val="0"/>
          <w:numId w:val="27"/>
        </w:numPr>
        <w:spacing w:after="0"/>
        <w:jc w:val="both"/>
        <w:rPr>
          <w:rFonts w:ascii="Calibri" w:hAnsi="Calibri" w:cs="Calibri"/>
        </w:rPr>
      </w:pPr>
      <w:r w:rsidRPr="5382FB08">
        <w:rPr>
          <w:rFonts w:ascii="Calibri" w:hAnsi="Calibri" w:cs="Calibri"/>
        </w:rPr>
        <w:t xml:space="preserve">CVs of key team members who would be part of the proposed plan (no more than two pages each and attached as an annex) </w:t>
      </w:r>
    </w:p>
    <w:p w14:paraId="02223C35" w14:textId="4170AEF1" w:rsidR="00B44FC5" w:rsidRPr="0061436D" w:rsidRDefault="00B44FC5" w:rsidP="004757B4">
      <w:pPr>
        <w:pStyle w:val="ListParagraph"/>
        <w:numPr>
          <w:ilvl w:val="0"/>
          <w:numId w:val="27"/>
        </w:numPr>
        <w:spacing w:after="0"/>
        <w:jc w:val="both"/>
        <w:rPr>
          <w:rFonts w:ascii="Calibri" w:hAnsi="Calibri" w:cs="Calibri"/>
        </w:rPr>
      </w:pPr>
      <w:r w:rsidRPr="5382FB08">
        <w:rPr>
          <w:rFonts w:ascii="Calibri" w:hAnsi="Calibri" w:cs="Calibri"/>
        </w:rPr>
        <w:t>A sample of at least 1 recently</w:t>
      </w:r>
      <w:r w:rsidR="00976C33">
        <w:rPr>
          <w:rFonts w:ascii="Calibri" w:hAnsi="Calibri" w:cs="Calibri"/>
        </w:rPr>
        <w:t xml:space="preserve"> developed</w:t>
      </w:r>
      <w:r w:rsidRPr="5382FB08">
        <w:rPr>
          <w:rFonts w:ascii="Calibri" w:hAnsi="Calibri" w:cs="Calibri"/>
        </w:rPr>
        <w:t xml:space="preserve"> </w:t>
      </w:r>
      <w:r w:rsidR="00976C33">
        <w:rPr>
          <w:rFonts w:ascii="Calibri" w:hAnsi="Calibri" w:cs="Calibri"/>
        </w:rPr>
        <w:t>knowledge products</w:t>
      </w:r>
      <w:r w:rsidRPr="5382FB08">
        <w:rPr>
          <w:rFonts w:ascii="Calibri" w:hAnsi="Calibri" w:cs="Calibri"/>
        </w:rPr>
        <w:t xml:space="preserve"> on similar assignments of the Team Leader </w:t>
      </w:r>
    </w:p>
    <w:p w14:paraId="766C711A" w14:textId="77777777" w:rsidR="00B44FC5" w:rsidRPr="0061436D" w:rsidRDefault="00B44FC5" w:rsidP="0080463A">
      <w:pPr>
        <w:spacing w:after="0"/>
        <w:jc w:val="both"/>
        <w:rPr>
          <w:rFonts w:ascii="Calibri" w:hAnsi="Calibri" w:cs="Calibri"/>
        </w:rPr>
      </w:pPr>
    </w:p>
    <w:p w14:paraId="393BE6F6" w14:textId="687818EC" w:rsidR="00B44FC5" w:rsidRPr="0061436D" w:rsidRDefault="00B84EE0" w:rsidP="004757B4">
      <w:pPr>
        <w:pStyle w:val="Heading2"/>
        <w:spacing w:before="0"/>
        <w:rPr>
          <w:rFonts w:ascii="Calibri" w:hAnsi="Calibri" w:cs="Calibri"/>
          <w:b/>
          <w:bCs/>
          <w:sz w:val="22"/>
          <w:szCs w:val="22"/>
        </w:rPr>
      </w:pPr>
      <w:r>
        <w:rPr>
          <w:rFonts w:ascii="Calibri" w:hAnsi="Calibri" w:cs="Calibri"/>
          <w:b/>
          <w:bCs/>
          <w:sz w:val="22"/>
          <w:szCs w:val="22"/>
        </w:rPr>
        <w:t>9</w:t>
      </w:r>
      <w:r w:rsidR="00B44FC5" w:rsidRPr="0061436D">
        <w:rPr>
          <w:rFonts w:ascii="Calibri" w:hAnsi="Calibri" w:cs="Calibri"/>
          <w:b/>
          <w:bCs/>
          <w:sz w:val="22"/>
          <w:szCs w:val="22"/>
        </w:rPr>
        <w:t xml:space="preserve">.2 Financial Proposal  </w:t>
      </w:r>
    </w:p>
    <w:p w14:paraId="4A184727" w14:textId="77777777" w:rsidR="00B44FC5" w:rsidRDefault="00B44FC5" w:rsidP="0080463A">
      <w:pPr>
        <w:spacing w:after="0"/>
        <w:jc w:val="both"/>
        <w:rPr>
          <w:rFonts w:ascii="Calibri" w:hAnsi="Calibri" w:cs="Calibri"/>
        </w:rPr>
      </w:pPr>
      <w:r w:rsidRPr="5382FB08">
        <w:rPr>
          <w:rFonts w:ascii="Calibri" w:hAnsi="Calibri" w:cs="Calibri"/>
        </w:rPr>
        <w:t xml:space="preserve">The financial proposal should include a detailed budget and a budget narrative outlining fees and associated costs, including govt. circulated VAT &amp; TAX, and budget notes. Please use Excel workbook to prepare and submit the budget and keep the formulas used in calculations. </w:t>
      </w:r>
    </w:p>
    <w:p w14:paraId="63F195A0" w14:textId="5EFD0F1B" w:rsidR="5382FB08" w:rsidRDefault="5382FB08" w:rsidP="5382FB08">
      <w:pPr>
        <w:spacing w:after="0"/>
        <w:jc w:val="both"/>
        <w:rPr>
          <w:rFonts w:ascii="Calibri" w:hAnsi="Calibri" w:cs="Calibri"/>
        </w:rPr>
      </w:pPr>
    </w:p>
    <w:p w14:paraId="35D665E8" w14:textId="52829020" w:rsidR="398AA502" w:rsidRDefault="00B84EE0" w:rsidP="5382FB08">
      <w:pPr>
        <w:jc w:val="both"/>
        <w:rPr>
          <w:rFonts w:ascii="Calibri" w:eastAsia="Calibri" w:hAnsi="Calibri" w:cs="Calibri"/>
          <w:color w:val="0F4761" w:themeColor="accent1" w:themeShade="BF"/>
        </w:rPr>
      </w:pPr>
      <w:r>
        <w:rPr>
          <w:rFonts w:ascii="Calibri" w:eastAsia="Calibri" w:hAnsi="Calibri" w:cs="Calibri"/>
          <w:b/>
          <w:bCs/>
          <w:color w:val="0F4761" w:themeColor="accent1" w:themeShade="BF"/>
          <w:lang w:val="en"/>
        </w:rPr>
        <w:t>10</w:t>
      </w:r>
      <w:r w:rsidR="398AA502" w:rsidRPr="5382FB08">
        <w:rPr>
          <w:rFonts w:ascii="Calibri" w:eastAsia="Calibri" w:hAnsi="Calibri" w:cs="Calibri"/>
          <w:b/>
          <w:bCs/>
          <w:color w:val="0F4761" w:themeColor="accent1" w:themeShade="BF"/>
          <w:lang w:val="en"/>
        </w:rPr>
        <w:t>. Copyright:</w:t>
      </w:r>
    </w:p>
    <w:p w14:paraId="5C22EB61" w14:textId="74EA201D" w:rsidR="398AA502" w:rsidRDefault="398AA502" w:rsidP="5382FB08">
      <w:pPr>
        <w:jc w:val="both"/>
        <w:rPr>
          <w:rFonts w:ascii="Calibri" w:eastAsia="Calibri" w:hAnsi="Calibri" w:cs="Calibri"/>
          <w:color w:val="000000" w:themeColor="text1"/>
        </w:rPr>
      </w:pPr>
      <w:r w:rsidRPr="5382FB08">
        <w:rPr>
          <w:rFonts w:ascii="Calibri" w:eastAsia="Calibri" w:hAnsi="Calibri" w:cs="Calibri"/>
          <w:color w:val="000000" w:themeColor="text1"/>
          <w:lang w:val="en"/>
        </w:rPr>
        <w:t>All materials arising out of the consultancy shall remain the property of Cordaid.</w:t>
      </w:r>
    </w:p>
    <w:p w14:paraId="67F680DD" w14:textId="77777777" w:rsidR="004757B4" w:rsidRPr="0061436D" w:rsidRDefault="004757B4" w:rsidP="0080463A">
      <w:pPr>
        <w:spacing w:after="0"/>
        <w:jc w:val="both"/>
        <w:rPr>
          <w:rFonts w:ascii="Calibri" w:hAnsi="Calibri" w:cs="Calibri"/>
        </w:rPr>
      </w:pPr>
    </w:p>
    <w:p w14:paraId="206E9091" w14:textId="2D627630" w:rsidR="00B44FC5" w:rsidRPr="0061436D" w:rsidRDefault="00B44FC5" w:rsidP="004757B4">
      <w:pPr>
        <w:pStyle w:val="Heading2"/>
        <w:spacing w:before="0"/>
        <w:rPr>
          <w:rFonts w:ascii="Calibri" w:hAnsi="Calibri" w:cs="Calibri"/>
          <w:b/>
          <w:bCs/>
          <w:sz w:val="22"/>
          <w:szCs w:val="22"/>
        </w:rPr>
      </w:pPr>
      <w:r w:rsidRPr="5382FB08">
        <w:rPr>
          <w:rFonts w:ascii="Calibri" w:hAnsi="Calibri" w:cs="Calibri"/>
          <w:b/>
          <w:bCs/>
          <w:sz w:val="22"/>
          <w:szCs w:val="22"/>
        </w:rPr>
        <w:t>1</w:t>
      </w:r>
      <w:r w:rsidR="00B84EE0">
        <w:rPr>
          <w:rFonts w:ascii="Calibri" w:hAnsi="Calibri" w:cs="Calibri"/>
          <w:b/>
          <w:bCs/>
          <w:sz w:val="22"/>
          <w:szCs w:val="22"/>
        </w:rPr>
        <w:t>1</w:t>
      </w:r>
      <w:r w:rsidRPr="5382FB08">
        <w:rPr>
          <w:rFonts w:ascii="Calibri" w:hAnsi="Calibri" w:cs="Calibri"/>
          <w:b/>
          <w:bCs/>
          <w:sz w:val="22"/>
          <w:szCs w:val="22"/>
        </w:rPr>
        <w:t xml:space="preserve">. How to apply </w:t>
      </w:r>
    </w:p>
    <w:p w14:paraId="4CACC5A5" w14:textId="151A66BB" w:rsidR="00B44FC5" w:rsidRPr="0061436D" w:rsidRDefault="00B44FC5" w:rsidP="0080463A">
      <w:pPr>
        <w:spacing w:after="0"/>
        <w:jc w:val="both"/>
        <w:rPr>
          <w:rFonts w:ascii="Calibri" w:hAnsi="Calibri" w:cs="Calibri"/>
        </w:rPr>
      </w:pPr>
      <w:r w:rsidRPr="5382FB08">
        <w:rPr>
          <w:rFonts w:ascii="Calibri" w:hAnsi="Calibri" w:cs="Calibri"/>
        </w:rPr>
        <w:t xml:space="preserve">Interested </w:t>
      </w:r>
      <w:r w:rsidR="00391133">
        <w:rPr>
          <w:rFonts w:ascii="Calibri" w:hAnsi="Calibri" w:cs="Calibri"/>
        </w:rPr>
        <w:t>consultants</w:t>
      </w:r>
      <w:r w:rsidR="00925548">
        <w:rPr>
          <w:rFonts w:ascii="Calibri" w:hAnsi="Calibri" w:cs="Calibri"/>
        </w:rPr>
        <w:t xml:space="preserve"> </w:t>
      </w:r>
      <w:r w:rsidRPr="5382FB08">
        <w:rPr>
          <w:rFonts w:ascii="Calibri" w:hAnsi="Calibri" w:cs="Calibri"/>
        </w:rPr>
        <w:t xml:space="preserve">are requested to submit their application including both Technical and financial proposals. Prospective consultants should submit </w:t>
      </w:r>
      <w:r w:rsidR="6EE6E8FD" w:rsidRPr="5382FB08">
        <w:rPr>
          <w:rFonts w:ascii="Calibri" w:hAnsi="Calibri" w:cs="Calibri"/>
        </w:rPr>
        <w:t>a</w:t>
      </w:r>
      <w:r w:rsidRPr="5382FB08">
        <w:rPr>
          <w:rFonts w:ascii="Calibri" w:hAnsi="Calibri" w:cs="Calibri"/>
        </w:rPr>
        <w:t xml:space="preserve"> </w:t>
      </w:r>
      <w:r w:rsidRPr="5382FB08">
        <w:rPr>
          <w:rFonts w:ascii="Calibri" w:hAnsi="Calibri" w:cs="Calibri"/>
          <w:b/>
          <w:bCs/>
        </w:rPr>
        <w:t>soft copy</w:t>
      </w:r>
      <w:r w:rsidRPr="5382FB08">
        <w:rPr>
          <w:rFonts w:ascii="Calibri" w:hAnsi="Calibri" w:cs="Calibri"/>
        </w:rPr>
        <w:t xml:space="preserve"> of the duly signed complete proposal (Technical and Financial) to: </w:t>
      </w:r>
      <w:hyperlink r:id="rId10">
        <w:r w:rsidRPr="5382FB08">
          <w:rPr>
            <w:rStyle w:val="Hyperlink"/>
            <w:rFonts w:ascii="Calibri" w:hAnsi="Calibri" w:cs="Calibri"/>
          </w:rPr>
          <w:t>procurement.bd@</w:t>
        </w:r>
        <w:r w:rsidR="304203CC" w:rsidRPr="5382FB08">
          <w:rPr>
            <w:rStyle w:val="Hyperlink"/>
            <w:rFonts w:ascii="Calibri" w:hAnsi="Calibri" w:cs="Calibri"/>
          </w:rPr>
          <w:t>cordaid.org</w:t>
        </w:r>
      </w:hyperlink>
      <w:r w:rsidR="304203CC" w:rsidRPr="5382FB08">
        <w:rPr>
          <w:rFonts w:ascii="Calibri" w:hAnsi="Calibri" w:cs="Calibri"/>
        </w:rPr>
        <w:t xml:space="preserve">. </w:t>
      </w:r>
      <w:r w:rsidRPr="5382FB08">
        <w:rPr>
          <w:rFonts w:ascii="Calibri" w:hAnsi="Calibri" w:cs="Calibri"/>
        </w:rPr>
        <w:t>Please mention “</w:t>
      </w:r>
      <w:r w:rsidR="00976C33">
        <w:rPr>
          <w:rFonts w:ascii="Calibri" w:hAnsi="Calibri" w:cs="Calibri"/>
          <w:i/>
          <w:iCs/>
          <w:u w:val="single"/>
        </w:rPr>
        <w:t>Develop Knowledge products</w:t>
      </w:r>
      <w:r w:rsidR="00391133">
        <w:rPr>
          <w:rFonts w:ascii="Calibri" w:hAnsi="Calibri" w:cs="Calibri"/>
          <w:i/>
          <w:iCs/>
          <w:u w:val="single"/>
        </w:rPr>
        <w:t xml:space="preserve"> on Nutrition &amp; Nutrition Governance </w:t>
      </w:r>
      <w:r w:rsidR="00257B8A">
        <w:rPr>
          <w:rFonts w:ascii="Calibri" w:hAnsi="Calibri" w:cs="Calibri"/>
          <w:i/>
          <w:iCs/>
          <w:u w:val="single"/>
        </w:rPr>
        <w:t>issue</w:t>
      </w:r>
      <w:r w:rsidR="00391133">
        <w:rPr>
          <w:rFonts w:ascii="Calibri" w:hAnsi="Calibri" w:cs="Calibri"/>
          <w:i/>
          <w:iCs/>
          <w:u w:val="single"/>
        </w:rPr>
        <w:t>s</w:t>
      </w:r>
      <w:r w:rsidR="00976C33">
        <w:rPr>
          <w:rFonts w:ascii="Calibri" w:hAnsi="Calibri" w:cs="Calibri"/>
          <w:i/>
          <w:iCs/>
          <w:u w:val="single"/>
        </w:rPr>
        <w:t xml:space="preserve"> for S</w:t>
      </w:r>
      <w:r w:rsidRPr="5382FB08">
        <w:rPr>
          <w:rFonts w:ascii="Calibri" w:hAnsi="Calibri" w:cs="Calibri"/>
          <w:i/>
          <w:iCs/>
          <w:u w:val="single"/>
        </w:rPr>
        <w:t>ustained Opportunities for Nutrition Governance (SONGO) Project funded by the European Union</w:t>
      </w:r>
      <w:r w:rsidRPr="5382FB08">
        <w:rPr>
          <w:rFonts w:ascii="Calibri" w:hAnsi="Calibri" w:cs="Calibri"/>
        </w:rPr>
        <w:t xml:space="preserve">" in the email subject line. Any queries about the consultancy should be addressed to </w:t>
      </w:r>
      <w:r w:rsidR="0061436D" w:rsidRPr="5382FB08">
        <w:rPr>
          <w:rFonts w:ascii="Calibri" w:hAnsi="Calibri" w:cs="Calibri"/>
          <w:b/>
          <w:bCs/>
        </w:rPr>
        <w:t>Kashfia Sharmin</w:t>
      </w:r>
      <w:r w:rsidRPr="5382FB08">
        <w:rPr>
          <w:rFonts w:ascii="Calibri" w:hAnsi="Calibri" w:cs="Calibri"/>
        </w:rPr>
        <w:t xml:space="preserve">, </w:t>
      </w:r>
      <w:hyperlink r:id="rId11">
        <w:r w:rsidR="0061436D" w:rsidRPr="5382FB08">
          <w:rPr>
            <w:rStyle w:val="Hyperlink"/>
            <w:rFonts w:ascii="Calibri" w:hAnsi="Calibri" w:cs="Calibri"/>
          </w:rPr>
          <w:t>kashfia.sharmin@cordaid.org</w:t>
        </w:r>
      </w:hyperlink>
      <w:r w:rsidR="0061436D" w:rsidRPr="5382FB08">
        <w:rPr>
          <w:rFonts w:ascii="Calibri" w:hAnsi="Calibri" w:cs="Calibri"/>
        </w:rPr>
        <w:t xml:space="preserve"> </w:t>
      </w:r>
      <w:r w:rsidRPr="5382FB08">
        <w:rPr>
          <w:rFonts w:ascii="Calibri" w:hAnsi="Calibri" w:cs="Calibri"/>
        </w:rPr>
        <w:t xml:space="preserve">  </w:t>
      </w:r>
    </w:p>
    <w:p w14:paraId="0FA4FAED" w14:textId="5E0A4537" w:rsidR="0080463A" w:rsidRPr="0061436D" w:rsidRDefault="00B44FC5" w:rsidP="0061436D">
      <w:pPr>
        <w:spacing w:after="0"/>
        <w:jc w:val="both"/>
        <w:rPr>
          <w:rFonts w:ascii="Calibri" w:hAnsi="Calibri" w:cs="Calibri"/>
        </w:rPr>
      </w:pPr>
      <w:r w:rsidRPr="0061436D">
        <w:rPr>
          <w:rFonts w:ascii="Calibri" w:hAnsi="Calibri" w:cs="Calibri"/>
        </w:rPr>
        <w:t xml:space="preserve">Cordaid reserves the right to accept or reject the offer in part or full without assigning any reason whatsoever. </w:t>
      </w:r>
    </w:p>
    <w:p w14:paraId="1B5EBA22" w14:textId="49DCC45C" w:rsidR="00ED6B19" w:rsidRPr="0061436D" w:rsidRDefault="00B44FC5" w:rsidP="3B3BE222">
      <w:pPr>
        <w:spacing w:after="0"/>
        <w:jc w:val="center"/>
        <w:rPr>
          <w:rFonts w:ascii="Calibri" w:hAnsi="Calibri" w:cs="Calibri"/>
          <w:b/>
          <w:bCs/>
        </w:rPr>
      </w:pPr>
      <w:r w:rsidRPr="0061436D">
        <w:rPr>
          <w:rFonts w:ascii="Calibri" w:hAnsi="Calibri" w:cs="Calibri"/>
          <w:b/>
          <w:bCs/>
          <w:shd w:val="clear" w:color="auto" w:fill="BFBFBF" w:themeFill="background1" w:themeFillShade="BF"/>
        </w:rPr>
        <w:t xml:space="preserve">Deadline: </w:t>
      </w:r>
      <w:r w:rsidR="00976C33">
        <w:rPr>
          <w:rFonts w:ascii="Calibri" w:hAnsi="Calibri" w:cs="Calibri"/>
          <w:b/>
          <w:bCs/>
          <w:shd w:val="clear" w:color="auto" w:fill="BFBFBF" w:themeFill="background1" w:themeFillShade="BF"/>
        </w:rPr>
        <w:t xml:space="preserve">March </w:t>
      </w:r>
      <w:r w:rsidR="00876379">
        <w:rPr>
          <w:rFonts w:ascii="Calibri" w:hAnsi="Calibri" w:cs="Calibri"/>
          <w:b/>
          <w:bCs/>
          <w:shd w:val="clear" w:color="auto" w:fill="BFBFBF" w:themeFill="background1" w:themeFillShade="BF"/>
        </w:rPr>
        <w:t>2</w:t>
      </w:r>
      <w:r w:rsidR="00976C33">
        <w:rPr>
          <w:rFonts w:ascii="Calibri" w:hAnsi="Calibri" w:cs="Calibri"/>
          <w:b/>
          <w:bCs/>
          <w:shd w:val="clear" w:color="auto" w:fill="BFBFBF" w:themeFill="background1" w:themeFillShade="BF"/>
        </w:rPr>
        <w:t>0</w:t>
      </w:r>
      <w:r w:rsidRPr="0061436D">
        <w:rPr>
          <w:rFonts w:ascii="Calibri" w:hAnsi="Calibri" w:cs="Calibri"/>
          <w:b/>
          <w:bCs/>
          <w:shd w:val="clear" w:color="auto" w:fill="BFBFBF" w:themeFill="background1" w:themeFillShade="BF"/>
        </w:rPr>
        <w:t>, 2024, till 11:59PM</w:t>
      </w:r>
    </w:p>
    <w:p w14:paraId="0D816E10" w14:textId="75F04CAA" w:rsidR="302FEA8A" w:rsidRDefault="302FEA8A" w:rsidP="302FEA8A">
      <w:pPr>
        <w:spacing w:after="0"/>
        <w:rPr>
          <w:rFonts w:ascii="Calibri" w:hAnsi="Calibri" w:cs="Calibri"/>
          <w:b/>
          <w:bCs/>
        </w:rPr>
      </w:pPr>
    </w:p>
    <w:p w14:paraId="559A1D9D" w14:textId="20B34F1B" w:rsidR="236BC2D4" w:rsidRDefault="236BC2D4" w:rsidP="302FEA8A">
      <w:pPr>
        <w:spacing w:after="0"/>
      </w:pPr>
      <w:r>
        <w:rPr>
          <w:noProof/>
        </w:rPr>
        <w:drawing>
          <wp:inline distT="0" distB="0" distL="0" distR="0" wp14:anchorId="34DCE604" wp14:editId="47DE867D">
            <wp:extent cx="877900" cy="438950"/>
            <wp:effectExtent l="0" t="0" r="0" b="0"/>
            <wp:docPr id="625853686" name="Picture 62585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77900" cy="438950"/>
                    </a:xfrm>
                    <a:prstGeom prst="rect">
                      <a:avLst/>
                    </a:prstGeom>
                  </pic:spPr>
                </pic:pic>
              </a:graphicData>
            </a:graphic>
          </wp:inline>
        </w:drawing>
      </w:r>
    </w:p>
    <w:p w14:paraId="7A8849E9" w14:textId="408B461A" w:rsidR="236BC2D4" w:rsidRDefault="236BC2D4" w:rsidP="302FEA8A">
      <w:pPr>
        <w:spacing w:after="0"/>
      </w:pPr>
      <w:r>
        <w:t>Kashfia Sharmin</w:t>
      </w:r>
    </w:p>
    <w:p w14:paraId="5E9D553D" w14:textId="7CCA03F6" w:rsidR="236BC2D4" w:rsidRDefault="236BC2D4" w:rsidP="302FEA8A">
      <w:pPr>
        <w:spacing w:after="0"/>
      </w:pPr>
      <w:r>
        <w:t>Communication and Knowledge Management Coordinator</w:t>
      </w:r>
    </w:p>
    <w:sectPr w:rsidR="236BC2D4" w:rsidSect="0057049F">
      <w:headerReference w:type="default" r:id="rId13"/>
      <w:footerReference w:type="defaul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8CEE" w14:textId="77777777" w:rsidR="0057049F" w:rsidRDefault="0057049F" w:rsidP="008C68A5">
      <w:pPr>
        <w:spacing w:after="0" w:line="240" w:lineRule="auto"/>
      </w:pPr>
      <w:r>
        <w:separator/>
      </w:r>
    </w:p>
  </w:endnote>
  <w:endnote w:type="continuationSeparator" w:id="0">
    <w:p w14:paraId="4847AF94" w14:textId="77777777" w:rsidR="0057049F" w:rsidRDefault="0057049F" w:rsidP="008C68A5">
      <w:pPr>
        <w:spacing w:after="0" w:line="240" w:lineRule="auto"/>
      </w:pPr>
      <w:r>
        <w:continuationSeparator/>
      </w:r>
    </w:p>
  </w:endnote>
  <w:endnote w:type="continuationNotice" w:id="1">
    <w:p w14:paraId="65B3D161" w14:textId="77777777" w:rsidR="0057049F" w:rsidRDefault="00570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40F0" w14:textId="13A18BE6" w:rsidR="008C68A5" w:rsidRDefault="008C68A5">
    <w:pPr>
      <w:pStyle w:val="Footer"/>
      <w:rPr>
        <w:noProof/>
      </w:rPr>
    </w:pPr>
    <w:r>
      <w:rPr>
        <w:noProof/>
        <w:color w:val="2B579A"/>
        <w:shd w:val="clear" w:color="auto" w:fill="E6E6E6"/>
      </w:rPr>
      <mc:AlternateContent>
        <mc:Choice Requires="wps">
          <w:drawing>
            <wp:anchor distT="45720" distB="45720" distL="114300" distR="114300" simplePos="0" relativeHeight="251658244" behindDoc="0" locked="0" layoutInCell="1" allowOverlap="1" wp14:anchorId="3B66B517" wp14:editId="1A2B85C4">
              <wp:simplePos x="0" y="0"/>
              <wp:positionH relativeFrom="column">
                <wp:posOffset>654050</wp:posOffset>
              </wp:positionH>
              <wp:positionV relativeFrom="paragraph">
                <wp:posOffset>45720</wp:posOffset>
              </wp:positionV>
              <wp:extent cx="1282700" cy="2794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279400"/>
                      </a:xfrm>
                      <a:prstGeom prst="rect">
                        <a:avLst/>
                      </a:prstGeom>
                      <a:solidFill>
                        <a:srgbClr val="FFFFFF"/>
                      </a:solidFill>
                      <a:ln w="9525">
                        <a:noFill/>
                        <a:miter lim="800000"/>
                        <a:headEnd/>
                        <a:tailEnd/>
                      </a:ln>
                    </wps:spPr>
                    <wps:txbx>
                      <w:txbxContent>
                        <w:p w14:paraId="00CBFF03" w14:textId="6C7ABE5B" w:rsidR="008C68A5" w:rsidRDefault="008C68A5">
                          <w:r>
                            <w:t>Implemented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6B517" id="_x0000_t202" coordsize="21600,21600" o:spt="202" path="m,l,21600r21600,l21600,xe">
              <v:stroke joinstyle="miter"/>
              <v:path gradientshapeok="t" o:connecttype="rect"/>
            </v:shapetype>
            <v:shape id="Text Box 2" o:spid="_x0000_s1026" type="#_x0000_t202" style="position:absolute;margin-left:51.5pt;margin-top:3.6pt;width:101pt;height:2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mV6CQIAAPYDAAAOAAAAZHJzL2Uyb0RvYy54bWysU8GO0zAQvSPxD5bvNGnU0m3UdLV0KUJa&#10;FqSFD3Acp7GwPcZ2m5SvZ+xkuwVuiBysmcz4zcyb583toBU5CeclmIrOZzklwnBopDlU9NvX/Zsb&#10;SnxgpmEKjKjoWXh6u339atPbUhTQgWqEIwhifNnbinYh2DLLPO+EZn4GVhgMtuA0C+i6Q9Y41iO6&#10;VlmR52+zHlxjHXDhPf69H4N0m/DbVvDwuW29CERVFHsL6XTprOOZbTesPDhmO8mnNtg/dKGZNFj0&#10;AnXPAiNHJ/+C0pI78NCGGQedQdtKLtIMOM08/2Oap45ZkWZBcry90OT/Hyx/PD3ZL46E4R0MuMA0&#10;hLcPwL97YmDXMXMQd85B3wnWYOF5pCzrrS+nq5FqX/oIUvefoMEls2OABDS0TkdWcE6C6LiA84V0&#10;MQTCY8nipljlGOIYK1brBdqxBCufb1vnwwcBmkSjog6XmtDZ6cGHMfU5JRbzoGSzl0olxx3qnXLk&#10;xFAA+/RN6L+lKUP6iq6XxTIhG4j3kza0DChQJXVFb/L4jZKJbLw3TUoJTKrRxqaVmeiJjIzchKEe&#10;MDHSVENzRqIcjELEh4NGB+4nJT2KsKL+x5E5QYn6aJDs9XyxiKpNzmK5KtBx15H6OsIMR6iKBkpG&#10;cxeS0iMPBu5wKa1MfL10MvWK4kqMTw8hqvfaT1kvz3X7CwAA//8DAFBLAwQUAAYACAAAACEA+CTz&#10;/dwAAAAIAQAADwAAAGRycy9kb3ducmV2LnhtbEyPQU7DMBBF90jcwRokNojaTUnThjgVIIHYtvQA&#10;k9hNIuJxFLtNenuGFSyf/ujP+8Vudr242DF0njQsFwqEpdqbjhoNx6/3xw2IEJEM9p6shqsNsCtv&#10;bwrMjZ9oby+H2AguoZCjhjbGIZcy1K11GBZ+sMTZyY8OI+PYSDPixOWul4lSa+mwI/7Q4mDfWlt/&#10;H85Ow+lzeki3U/URj9n+af2KXVb5q9b3d/PLM4ho5/h3DL/6rA4lO1X+TCaInlmteEvUkCUgOF+p&#10;lLnSkC4TkGUh/w8ofwAAAP//AwBQSwECLQAUAAYACAAAACEAtoM4kv4AAADhAQAAEwAAAAAAAAAA&#10;AAAAAAAAAAAAW0NvbnRlbnRfVHlwZXNdLnhtbFBLAQItABQABgAIAAAAIQA4/SH/1gAAAJQBAAAL&#10;AAAAAAAAAAAAAAAAAC8BAABfcmVscy8ucmVsc1BLAQItABQABgAIAAAAIQBp4mV6CQIAAPYDAAAO&#10;AAAAAAAAAAAAAAAAAC4CAABkcnMvZTJvRG9jLnhtbFBLAQItABQABgAIAAAAIQD4JPP93AAAAAgB&#10;AAAPAAAAAAAAAAAAAAAAAGMEAABkcnMvZG93bnJldi54bWxQSwUGAAAAAAQABADzAAAAbAUAAAAA&#10;" stroked="f">
              <v:textbox>
                <w:txbxContent>
                  <w:p w14:paraId="00CBFF03" w14:textId="6C7ABE5B" w:rsidR="008C68A5" w:rsidRDefault="008C68A5">
                    <w:r>
                      <w:t>Implemented by:</w:t>
                    </w:r>
                  </w:p>
                </w:txbxContent>
              </v:textbox>
            </v:shape>
          </w:pict>
        </mc:Fallback>
      </mc:AlternateContent>
    </w:r>
    <w:r>
      <w:rPr>
        <w:noProof/>
        <w:color w:val="2B579A"/>
        <w:shd w:val="clear" w:color="auto" w:fill="E6E6E6"/>
      </w:rPr>
      <w:drawing>
        <wp:anchor distT="0" distB="0" distL="114300" distR="114300" simplePos="0" relativeHeight="251658243" behindDoc="0" locked="0" layoutInCell="1" allowOverlap="1" wp14:anchorId="2624FD0D" wp14:editId="78D714BE">
          <wp:simplePos x="0" y="0"/>
          <wp:positionH relativeFrom="column">
            <wp:posOffset>2940050</wp:posOffset>
          </wp:positionH>
          <wp:positionV relativeFrom="paragraph">
            <wp:posOffset>15240</wp:posOffset>
          </wp:positionV>
          <wp:extent cx="1301496" cy="323088"/>
          <wp:effectExtent l="0" t="0" r="0" b="1270"/>
          <wp:wrapNone/>
          <wp:docPr id="1324303112" name="Picture 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03112" name="Picture 5"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496" cy="323088"/>
                  </a:xfrm>
                  <a:prstGeom prst="rect">
                    <a:avLst/>
                  </a:prstGeom>
                </pic:spPr>
              </pic:pic>
            </a:graphicData>
          </a:graphic>
        </wp:anchor>
      </w:drawing>
    </w:r>
    <w:r>
      <w:rPr>
        <w:noProof/>
        <w:color w:val="2B579A"/>
        <w:shd w:val="clear" w:color="auto" w:fill="E6E6E6"/>
      </w:rPr>
      <w:drawing>
        <wp:anchor distT="0" distB="0" distL="114300" distR="114300" simplePos="0" relativeHeight="251658242" behindDoc="0" locked="0" layoutInCell="1" allowOverlap="1" wp14:anchorId="11F29A24" wp14:editId="4C3E9EFB">
          <wp:simplePos x="0" y="0"/>
          <wp:positionH relativeFrom="column">
            <wp:posOffset>1981200</wp:posOffset>
          </wp:positionH>
          <wp:positionV relativeFrom="paragraph">
            <wp:posOffset>-30595</wp:posOffset>
          </wp:positionV>
          <wp:extent cx="923925" cy="371590"/>
          <wp:effectExtent l="0" t="0" r="0" b="9525"/>
          <wp:wrapNone/>
          <wp:docPr id="5667414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41423" name="Picture 566741423"/>
                  <pic:cNvPicPr/>
                </pic:nvPicPr>
                <pic:blipFill rotWithShape="1">
                  <a:blip r:embed="rId2">
                    <a:extLst>
                      <a:ext uri="{28A0092B-C50C-407E-A947-70E740481C1C}">
                        <a14:useLocalDpi xmlns:a14="http://schemas.microsoft.com/office/drawing/2010/main" val="0"/>
                      </a:ext>
                    </a:extLst>
                  </a:blip>
                  <a:srcRect t="11717" b="13940"/>
                  <a:stretch/>
                </pic:blipFill>
                <pic:spPr bwMode="auto">
                  <a:xfrm>
                    <a:off x="0" y="0"/>
                    <a:ext cx="951717" cy="3827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3C845E" w14:textId="5FD89A3A" w:rsidR="008C68A5" w:rsidRDefault="008C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8FEE" w14:textId="77777777" w:rsidR="0057049F" w:rsidRDefault="0057049F" w:rsidP="008C68A5">
      <w:pPr>
        <w:spacing w:after="0" w:line="240" w:lineRule="auto"/>
      </w:pPr>
      <w:r>
        <w:separator/>
      </w:r>
    </w:p>
  </w:footnote>
  <w:footnote w:type="continuationSeparator" w:id="0">
    <w:p w14:paraId="277D92B7" w14:textId="77777777" w:rsidR="0057049F" w:rsidRDefault="0057049F" w:rsidP="008C68A5">
      <w:pPr>
        <w:spacing w:after="0" w:line="240" w:lineRule="auto"/>
      </w:pPr>
      <w:r>
        <w:continuationSeparator/>
      </w:r>
    </w:p>
  </w:footnote>
  <w:footnote w:type="continuationNotice" w:id="1">
    <w:p w14:paraId="13F0F476" w14:textId="77777777" w:rsidR="0057049F" w:rsidRDefault="005704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C851" w14:textId="5B0E3780" w:rsidR="008C68A5" w:rsidRDefault="008C68A5">
    <w:pPr>
      <w:pStyle w:val="Header"/>
    </w:pPr>
    <w:r>
      <w:rPr>
        <w:noProof/>
        <w:color w:val="2B579A"/>
        <w:shd w:val="clear" w:color="auto" w:fill="E6E6E6"/>
      </w:rPr>
      <w:drawing>
        <wp:anchor distT="0" distB="0" distL="114300" distR="114300" simplePos="0" relativeHeight="251658241" behindDoc="0" locked="0" layoutInCell="1" allowOverlap="1" wp14:anchorId="40F5230F" wp14:editId="673BA3D3">
          <wp:simplePos x="0" y="0"/>
          <wp:positionH relativeFrom="column">
            <wp:posOffset>5541504</wp:posOffset>
          </wp:positionH>
          <wp:positionV relativeFrom="paragraph">
            <wp:posOffset>0</wp:posOffset>
          </wp:positionV>
          <wp:extent cx="1101231" cy="355600"/>
          <wp:effectExtent l="0" t="0" r="3810" b="6350"/>
          <wp:wrapNone/>
          <wp:docPr id="368058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58201" name="Picture 368058201"/>
                  <pic:cNvPicPr/>
                </pic:nvPicPr>
                <pic:blipFill>
                  <a:blip r:embed="rId1">
                    <a:extLst>
                      <a:ext uri="{28A0092B-C50C-407E-A947-70E740481C1C}">
                        <a14:useLocalDpi xmlns:a14="http://schemas.microsoft.com/office/drawing/2010/main" val="0"/>
                      </a:ext>
                    </a:extLst>
                  </a:blip>
                  <a:stretch>
                    <a:fillRect/>
                  </a:stretch>
                </pic:blipFill>
                <pic:spPr>
                  <a:xfrm>
                    <a:off x="0" y="0"/>
                    <a:ext cx="1101870" cy="355806"/>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14:anchorId="2E352E93" wp14:editId="6B591158">
          <wp:simplePos x="0" y="0"/>
          <wp:positionH relativeFrom="column">
            <wp:posOffset>-685799</wp:posOffset>
          </wp:positionH>
          <wp:positionV relativeFrom="paragraph">
            <wp:posOffset>63501</wp:posOffset>
          </wp:positionV>
          <wp:extent cx="438150" cy="466898"/>
          <wp:effectExtent l="0" t="0" r="0" b="9525"/>
          <wp:wrapNone/>
          <wp:docPr id="2090377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377455" name="Picture 2090377455"/>
                  <pic:cNvPicPr/>
                </pic:nvPicPr>
                <pic:blipFill>
                  <a:blip r:embed="rId2">
                    <a:extLst>
                      <a:ext uri="{28A0092B-C50C-407E-A947-70E740481C1C}">
                        <a14:useLocalDpi xmlns:a14="http://schemas.microsoft.com/office/drawing/2010/main" val="0"/>
                      </a:ext>
                    </a:extLst>
                  </a:blip>
                  <a:stretch>
                    <a:fillRect/>
                  </a:stretch>
                </pic:blipFill>
                <pic:spPr>
                  <a:xfrm>
                    <a:off x="0" y="0"/>
                    <a:ext cx="442033" cy="471036"/>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5FF"/>
    <w:multiLevelType w:val="multilevel"/>
    <w:tmpl w:val="F26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304DC"/>
    <w:multiLevelType w:val="multilevel"/>
    <w:tmpl w:val="4872C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FB705"/>
    <w:multiLevelType w:val="multilevel"/>
    <w:tmpl w:val="07E8978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72B7D"/>
    <w:multiLevelType w:val="multilevel"/>
    <w:tmpl w:val="40CA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E5B47"/>
    <w:multiLevelType w:val="hybridMultilevel"/>
    <w:tmpl w:val="1D7A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73FA2"/>
    <w:multiLevelType w:val="hybridMultilevel"/>
    <w:tmpl w:val="F2601546"/>
    <w:lvl w:ilvl="0" w:tplc="5032E5FC">
      <w:start w:val="1"/>
      <w:numFmt w:val="bullet"/>
      <w:lvlText w:val=""/>
      <w:lvlJc w:val="left"/>
      <w:pPr>
        <w:tabs>
          <w:tab w:val="num" w:pos="720"/>
        </w:tabs>
        <w:ind w:left="720" w:hanging="360"/>
      </w:pPr>
      <w:rPr>
        <w:rFonts w:ascii="Symbol" w:hAnsi="Symbol" w:hint="default"/>
        <w:sz w:val="20"/>
      </w:rPr>
    </w:lvl>
    <w:lvl w:ilvl="1" w:tplc="AADC4318" w:tentative="1">
      <w:start w:val="1"/>
      <w:numFmt w:val="bullet"/>
      <w:lvlText w:val="o"/>
      <w:lvlJc w:val="left"/>
      <w:pPr>
        <w:tabs>
          <w:tab w:val="num" w:pos="1440"/>
        </w:tabs>
        <w:ind w:left="1440" w:hanging="360"/>
      </w:pPr>
      <w:rPr>
        <w:rFonts w:ascii="Courier New" w:hAnsi="Courier New" w:hint="default"/>
        <w:sz w:val="20"/>
      </w:rPr>
    </w:lvl>
    <w:lvl w:ilvl="2" w:tplc="63F41A54" w:tentative="1">
      <w:start w:val="1"/>
      <w:numFmt w:val="bullet"/>
      <w:lvlText w:val=""/>
      <w:lvlJc w:val="left"/>
      <w:pPr>
        <w:tabs>
          <w:tab w:val="num" w:pos="2160"/>
        </w:tabs>
        <w:ind w:left="2160" w:hanging="360"/>
      </w:pPr>
      <w:rPr>
        <w:rFonts w:ascii="Wingdings" w:hAnsi="Wingdings" w:hint="default"/>
        <w:sz w:val="20"/>
      </w:rPr>
    </w:lvl>
    <w:lvl w:ilvl="3" w:tplc="7D161FCE" w:tentative="1">
      <w:start w:val="1"/>
      <w:numFmt w:val="bullet"/>
      <w:lvlText w:val=""/>
      <w:lvlJc w:val="left"/>
      <w:pPr>
        <w:tabs>
          <w:tab w:val="num" w:pos="2880"/>
        </w:tabs>
        <w:ind w:left="2880" w:hanging="360"/>
      </w:pPr>
      <w:rPr>
        <w:rFonts w:ascii="Wingdings" w:hAnsi="Wingdings" w:hint="default"/>
        <w:sz w:val="20"/>
      </w:rPr>
    </w:lvl>
    <w:lvl w:ilvl="4" w:tplc="6A9EAAB6" w:tentative="1">
      <w:start w:val="1"/>
      <w:numFmt w:val="bullet"/>
      <w:lvlText w:val=""/>
      <w:lvlJc w:val="left"/>
      <w:pPr>
        <w:tabs>
          <w:tab w:val="num" w:pos="3600"/>
        </w:tabs>
        <w:ind w:left="3600" w:hanging="360"/>
      </w:pPr>
      <w:rPr>
        <w:rFonts w:ascii="Wingdings" w:hAnsi="Wingdings" w:hint="default"/>
        <w:sz w:val="20"/>
      </w:rPr>
    </w:lvl>
    <w:lvl w:ilvl="5" w:tplc="7D9680C2" w:tentative="1">
      <w:start w:val="1"/>
      <w:numFmt w:val="bullet"/>
      <w:lvlText w:val=""/>
      <w:lvlJc w:val="left"/>
      <w:pPr>
        <w:tabs>
          <w:tab w:val="num" w:pos="4320"/>
        </w:tabs>
        <w:ind w:left="4320" w:hanging="360"/>
      </w:pPr>
      <w:rPr>
        <w:rFonts w:ascii="Wingdings" w:hAnsi="Wingdings" w:hint="default"/>
        <w:sz w:val="20"/>
      </w:rPr>
    </w:lvl>
    <w:lvl w:ilvl="6" w:tplc="1E6EB7C6" w:tentative="1">
      <w:start w:val="1"/>
      <w:numFmt w:val="bullet"/>
      <w:lvlText w:val=""/>
      <w:lvlJc w:val="left"/>
      <w:pPr>
        <w:tabs>
          <w:tab w:val="num" w:pos="5040"/>
        </w:tabs>
        <w:ind w:left="5040" w:hanging="360"/>
      </w:pPr>
      <w:rPr>
        <w:rFonts w:ascii="Wingdings" w:hAnsi="Wingdings" w:hint="default"/>
        <w:sz w:val="20"/>
      </w:rPr>
    </w:lvl>
    <w:lvl w:ilvl="7" w:tplc="AE7EAB1A" w:tentative="1">
      <w:start w:val="1"/>
      <w:numFmt w:val="bullet"/>
      <w:lvlText w:val=""/>
      <w:lvlJc w:val="left"/>
      <w:pPr>
        <w:tabs>
          <w:tab w:val="num" w:pos="5760"/>
        </w:tabs>
        <w:ind w:left="5760" w:hanging="360"/>
      </w:pPr>
      <w:rPr>
        <w:rFonts w:ascii="Wingdings" w:hAnsi="Wingdings" w:hint="default"/>
        <w:sz w:val="20"/>
      </w:rPr>
    </w:lvl>
    <w:lvl w:ilvl="8" w:tplc="A8D2F61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5ADDB"/>
    <w:multiLevelType w:val="hybridMultilevel"/>
    <w:tmpl w:val="FFFFFFFF"/>
    <w:lvl w:ilvl="0" w:tplc="78D64A50">
      <w:start w:val="1"/>
      <w:numFmt w:val="bullet"/>
      <w:lvlText w:val=""/>
      <w:lvlJc w:val="left"/>
      <w:pPr>
        <w:ind w:left="720" w:hanging="360"/>
      </w:pPr>
      <w:rPr>
        <w:rFonts w:ascii="Symbol" w:hAnsi="Symbol" w:hint="default"/>
      </w:rPr>
    </w:lvl>
    <w:lvl w:ilvl="1" w:tplc="630A02CC">
      <w:start w:val="1"/>
      <w:numFmt w:val="bullet"/>
      <w:lvlText w:val="o"/>
      <w:lvlJc w:val="left"/>
      <w:pPr>
        <w:ind w:left="1440" w:hanging="360"/>
      </w:pPr>
      <w:rPr>
        <w:rFonts w:ascii="Courier New" w:hAnsi="Courier New" w:hint="default"/>
      </w:rPr>
    </w:lvl>
    <w:lvl w:ilvl="2" w:tplc="91F8858E">
      <w:start w:val="1"/>
      <w:numFmt w:val="bullet"/>
      <w:lvlText w:val=""/>
      <w:lvlJc w:val="left"/>
      <w:pPr>
        <w:ind w:left="2160" w:hanging="360"/>
      </w:pPr>
      <w:rPr>
        <w:rFonts w:ascii="Wingdings" w:hAnsi="Wingdings" w:hint="default"/>
      </w:rPr>
    </w:lvl>
    <w:lvl w:ilvl="3" w:tplc="FA9E310C">
      <w:start w:val="1"/>
      <w:numFmt w:val="bullet"/>
      <w:lvlText w:val=""/>
      <w:lvlJc w:val="left"/>
      <w:pPr>
        <w:ind w:left="2880" w:hanging="360"/>
      </w:pPr>
      <w:rPr>
        <w:rFonts w:ascii="Symbol" w:hAnsi="Symbol" w:hint="default"/>
      </w:rPr>
    </w:lvl>
    <w:lvl w:ilvl="4" w:tplc="2A8460A6">
      <w:start w:val="1"/>
      <w:numFmt w:val="bullet"/>
      <w:lvlText w:val="o"/>
      <w:lvlJc w:val="left"/>
      <w:pPr>
        <w:ind w:left="3600" w:hanging="360"/>
      </w:pPr>
      <w:rPr>
        <w:rFonts w:ascii="Courier New" w:hAnsi="Courier New" w:hint="default"/>
      </w:rPr>
    </w:lvl>
    <w:lvl w:ilvl="5" w:tplc="2898AC2A">
      <w:start w:val="1"/>
      <w:numFmt w:val="bullet"/>
      <w:lvlText w:val=""/>
      <w:lvlJc w:val="left"/>
      <w:pPr>
        <w:ind w:left="4320" w:hanging="360"/>
      </w:pPr>
      <w:rPr>
        <w:rFonts w:ascii="Wingdings" w:hAnsi="Wingdings" w:hint="default"/>
      </w:rPr>
    </w:lvl>
    <w:lvl w:ilvl="6" w:tplc="45DC8886">
      <w:start w:val="1"/>
      <w:numFmt w:val="bullet"/>
      <w:lvlText w:val=""/>
      <w:lvlJc w:val="left"/>
      <w:pPr>
        <w:ind w:left="5040" w:hanging="360"/>
      </w:pPr>
      <w:rPr>
        <w:rFonts w:ascii="Symbol" w:hAnsi="Symbol" w:hint="default"/>
      </w:rPr>
    </w:lvl>
    <w:lvl w:ilvl="7" w:tplc="23C6AEAA">
      <w:start w:val="1"/>
      <w:numFmt w:val="bullet"/>
      <w:lvlText w:val="o"/>
      <w:lvlJc w:val="left"/>
      <w:pPr>
        <w:ind w:left="5760" w:hanging="360"/>
      </w:pPr>
      <w:rPr>
        <w:rFonts w:ascii="Courier New" w:hAnsi="Courier New" w:hint="default"/>
      </w:rPr>
    </w:lvl>
    <w:lvl w:ilvl="8" w:tplc="5D389EA6">
      <w:start w:val="1"/>
      <w:numFmt w:val="bullet"/>
      <w:lvlText w:val=""/>
      <w:lvlJc w:val="left"/>
      <w:pPr>
        <w:ind w:left="6480" w:hanging="360"/>
      </w:pPr>
      <w:rPr>
        <w:rFonts w:ascii="Wingdings" w:hAnsi="Wingdings" w:hint="default"/>
      </w:rPr>
    </w:lvl>
  </w:abstractNum>
  <w:abstractNum w:abstractNumId="7" w15:restartNumberingAfterBreak="0">
    <w:nsid w:val="14805546"/>
    <w:multiLevelType w:val="multilevel"/>
    <w:tmpl w:val="72F6A4F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4E0DD8"/>
    <w:multiLevelType w:val="multilevel"/>
    <w:tmpl w:val="D3944FB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162840"/>
    <w:multiLevelType w:val="multilevel"/>
    <w:tmpl w:val="BAA0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23DEF"/>
    <w:multiLevelType w:val="multilevel"/>
    <w:tmpl w:val="7784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E58E0"/>
    <w:multiLevelType w:val="multilevel"/>
    <w:tmpl w:val="F26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B42DC"/>
    <w:multiLevelType w:val="multilevel"/>
    <w:tmpl w:val="F26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E0930"/>
    <w:multiLevelType w:val="multilevel"/>
    <w:tmpl w:val="4E44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4704F"/>
    <w:multiLevelType w:val="multilevel"/>
    <w:tmpl w:val="AE88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03732"/>
    <w:multiLevelType w:val="multilevel"/>
    <w:tmpl w:val="7526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65886"/>
    <w:multiLevelType w:val="multilevel"/>
    <w:tmpl w:val="F26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601E3"/>
    <w:multiLevelType w:val="hybridMultilevel"/>
    <w:tmpl w:val="FFFFFFFF"/>
    <w:lvl w:ilvl="0" w:tplc="B8145222">
      <w:start w:val="1"/>
      <w:numFmt w:val="bullet"/>
      <w:lvlText w:val=""/>
      <w:lvlJc w:val="left"/>
      <w:pPr>
        <w:ind w:left="720" w:hanging="360"/>
      </w:pPr>
      <w:rPr>
        <w:rFonts w:ascii="Symbol" w:hAnsi="Symbol" w:hint="default"/>
      </w:rPr>
    </w:lvl>
    <w:lvl w:ilvl="1" w:tplc="53A2C626">
      <w:start w:val="1"/>
      <w:numFmt w:val="bullet"/>
      <w:lvlText w:val="o"/>
      <w:lvlJc w:val="left"/>
      <w:pPr>
        <w:ind w:left="1440" w:hanging="360"/>
      </w:pPr>
      <w:rPr>
        <w:rFonts w:ascii="Courier New" w:hAnsi="Courier New" w:hint="default"/>
      </w:rPr>
    </w:lvl>
    <w:lvl w:ilvl="2" w:tplc="1D2EC690">
      <w:start w:val="1"/>
      <w:numFmt w:val="bullet"/>
      <w:lvlText w:val=""/>
      <w:lvlJc w:val="left"/>
      <w:pPr>
        <w:ind w:left="2160" w:hanging="360"/>
      </w:pPr>
      <w:rPr>
        <w:rFonts w:ascii="Wingdings" w:hAnsi="Wingdings" w:hint="default"/>
      </w:rPr>
    </w:lvl>
    <w:lvl w:ilvl="3" w:tplc="F7C29066">
      <w:start w:val="1"/>
      <w:numFmt w:val="bullet"/>
      <w:lvlText w:val=""/>
      <w:lvlJc w:val="left"/>
      <w:pPr>
        <w:ind w:left="2880" w:hanging="360"/>
      </w:pPr>
      <w:rPr>
        <w:rFonts w:ascii="Symbol" w:hAnsi="Symbol" w:hint="default"/>
      </w:rPr>
    </w:lvl>
    <w:lvl w:ilvl="4" w:tplc="21A0458C">
      <w:start w:val="1"/>
      <w:numFmt w:val="bullet"/>
      <w:lvlText w:val="o"/>
      <w:lvlJc w:val="left"/>
      <w:pPr>
        <w:ind w:left="3600" w:hanging="360"/>
      </w:pPr>
      <w:rPr>
        <w:rFonts w:ascii="Courier New" w:hAnsi="Courier New" w:hint="default"/>
      </w:rPr>
    </w:lvl>
    <w:lvl w:ilvl="5" w:tplc="9EB87248">
      <w:start w:val="1"/>
      <w:numFmt w:val="bullet"/>
      <w:lvlText w:val=""/>
      <w:lvlJc w:val="left"/>
      <w:pPr>
        <w:ind w:left="4320" w:hanging="360"/>
      </w:pPr>
      <w:rPr>
        <w:rFonts w:ascii="Wingdings" w:hAnsi="Wingdings" w:hint="default"/>
      </w:rPr>
    </w:lvl>
    <w:lvl w:ilvl="6" w:tplc="ABE61248">
      <w:start w:val="1"/>
      <w:numFmt w:val="bullet"/>
      <w:lvlText w:val=""/>
      <w:lvlJc w:val="left"/>
      <w:pPr>
        <w:ind w:left="5040" w:hanging="360"/>
      </w:pPr>
      <w:rPr>
        <w:rFonts w:ascii="Symbol" w:hAnsi="Symbol" w:hint="default"/>
      </w:rPr>
    </w:lvl>
    <w:lvl w:ilvl="7" w:tplc="AF60A562">
      <w:start w:val="1"/>
      <w:numFmt w:val="bullet"/>
      <w:lvlText w:val="o"/>
      <w:lvlJc w:val="left"/>
      <w:pPr>
        <w:ind w:left="5760" w:hanging="360"/>
      </w:pPr>
      <w:rPr>
        <w:rFonts w:ascii="Courier New" w:hAnsi="Courier New" w:hint="default"/>
      </w:rPr>
    </w:lvl>
    <w:lvl w:ilvl="8" w:tplc="0AB872A8">
      <w:start w:val="1"/>
      <w:numFmt w:val="bullet"/>
      <w:lvlText w:val=""/>
      <w:lvlJc w:val="left"/>
      <w:pPr>
        <w:ind w:left="6480" w:hanging="360"/>
      </w:pPr>
      <w:rPr>
        <w:rFonts w:ascii="Wingdings" w:hAnsi="Wingdings" w:hint="default"/>
      </w:rPr>
    </w:lvl>
  </w:abstractNum>
  <w:abstractNum w:abstractNumId="18" w15:restartNumberingAfterBreak="0">
    <w:nsid w:val="38D45448"/>
    <w:multiLevelType w:val="multilevel"/>
    <w:tmpl w:val="48D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54E74"/>
    <w:multiLevelType w:val="multilevel"/>
    <w:tmpl w:val="0CBA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A5EE4"/>
    <w:multiLevelType w:val="multilevel"/>
    <w:tmpl w:val="560C8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F442F1"/>
    <w:multiLevelType w:val="multilevel"/>
    <w:tmpl w:val="F26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E87FD"/>
    <w:multiLevelType w:val="multilevel"/>
    <w:tmpl w:val="B58AFCF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D12252"/>
    <w:multiLevelType w:val="multilevel"/>
    <w:tmpl w:val="A5B0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3895E"/>
    <w:multiLevelType w:val="multilevel"/>
    <w:tmpl w:val="F18C494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7D5F81"/>
    <w:multiLevelType w:val="multilevel"/>
    <w:tmpl w:val="F26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6167B"/>
    <w:multiLevelType w:val="multilevel"/>
    <w:tmpl w:val="4B2C3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8730DD"/>
    <w:multiLevelType w:val="multilevel"/>
    <w:tmpl w:val="88C4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62B6B"/>
    <w:multiLevelType w:val="multilevel"/>
    <w:tmpl w:val="25C07F3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8E468B"/>
    <w:multiLevelType w:val="multilevel"/>
    <w:tmpl w:val="1442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70262E"/>
    <w:multiLevelType w:val="multilevel"/>
    <w:tmpl w:val="FB5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7A4E9D"/>
    <w:multiLevelType w:val="multilevel"/>
    <w:tmpl w:val="F26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9761EE"/>
    <w:multiLevelType w:val="multilevel"/>
    <w:tmpl w:val="821A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FCE20A"/>
    <w:multiLevelType w:val="multilevel"/>
    <w:tmpl w:val="1FC2DC5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AB7B10"/>
    <w:multiLevelType w:val="multilevel"/>
    <w:tmpl w:val="F26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5002D"/>
    <w:multiLevelType w:val="multilevel"/>
    <w:tmpl w:val="F26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16196">
    <w:abstractNumId w:val="2"/>
  </w:num>
  <w:num w:numId="2" w16cid:durableId="1749225066">
    <w:abstractNumId w:val="8"/>
  </w:num>
  <w:num w:numId="3" w16cid:durableId="332758169">
    <w:abstractNumId w:val="22"/>
  </w:num>
  <w:num w:numId="4" w16cid:durableId="1099644074">
    <w:abstractNumId w:val="24"/>
  </w:num>
  <w:num w:numId="5" w16cid:durableId="1853949910">
    <w:abstractNumId w:val="7"/>
  </w:num>
  <w:num w:numId="6" w16cid:durableId="166678079">
    <w:abstractNumId w:val="33"/>
  </w:num>
  <w:num w:numId="7" w16cid:durableId="1080562683">
    <w:abstractNumId w:val="28"/>
  </w:num>
  <w:num w:numId="8" w16cid:durableId="1074356012">
    <w:abstractNumId w:val="13"/>
  </w:num>
  <w:num w:numId="9" w16cid:durableId="781875470">
    <w:abstractNumId w:val="29"/>
  </w:num>
  <w:num w:numId="10" w16cid:durableId="545029852">
    <w:abstractNumId w:val="32"/>
  </w:num>
  <w:num w:numId="11" w16cid:durableId="1385063135">
    <w:abstractNumId w:val="1"/>
  </w:num>
  <w:num w:numId="12" w16cid:durableId="1829246842">
    <w:abstractNumId w:val="26"/>
  </w:num>
  <w:num w:numId="13" w16cid:durableId="335957918">
    <w:abstractNumId w:val="23"/>
  </w:num>
  <w:num w:numId="14" w16cid:durableId="2037535437">
    <w:abstractNumId w:val="15"/>
  </w:num>
  <w:num w:numId="15" w16cid:durableId="579410921">
    <w:abstractNumId w:val="20"/>
  </w:num>
  <w:num w:numId="16" w16cid:durableId="1859269841">
    <w:abstractNumId w:val="35"/>
  </w:num>
  <w:num w:numId="17" w16cid:durableId="787353377">
    <w:abstractNumId w:val="3"/>
  </w:num>
  <w:num w:numId="18" w16cid:durableId="1087186675">
    <w:abstractNumId w:val="31"/>
  </w:num>
  <w:num w:numId="19" w16cid:durableId="1156336739">
    <w:abstractNumId w:val="12"/>
  </w:num>
  <w:num w:numId="20" w16cid:durableId="1369645320">
    <w:abstractNumId w:val="34"/>
  </w:num>
  <w:num w:numId="21" w16cid:durableId="1385984205">
    <w:abstractNumId w:val="16"/>
  </w:num>
  <w:num w:numId="22" w16cid:durableId="217475532">
    <w:abstractNumId w:val="5"/>
  </w:num>
  <w:num w:numId="23" w16cid:durableId="367413778">
    <w:abstractNumId w:val="0"/>
  </w:num>
  <w:num w:numId="24" w16cid:durableId="280917588">
    <w:abstractNumId w:val="25"/>
  </w:num>
  <w:num w:numId="25" w16cid:durableId="1638603046">
    <w:abstractNumId w:val="21"/>
  </w:num>
  <w:num w:numId="26" w16cid:durableId="1486895032">
    <w:abstractNumId w:val="11"/>
  </w:num>
  <w:num w:numId="27" w16cid:durableId="393552554">
    <w:abstractNumId w:val="4"/>
  </w:num>
  <w:num w:numId="28" w16cid:durableId="847141120">
    <w:abstractNumId w:val="6"/>
  </w:num>
  <w:num w:numId="29" w16cid:durableId="875308843">
    <w:abstractNumId w:val="17"/>
  </w:num>
  <w:num w:numId="30" w16cid:durableId="350030203">
    <w:abstractNumId w:val="14"/>
  </w:num>
  <w:num w:numId="31" w16cid:durableId="2139563588">
    <w:abstractNumId w:val="27"/>
  </w:num>
  <w:num w:numId="32" w16cid:durableId="771050007">
    <w:abstractNumId w:val="10"/>
  </w:num>
  <w:num w:numId="33" w16cid:durableId="1584333757">
    <w:abstractNumId w:val="19"/>
  </w:num>
  <w:num w:numId="34" w16cid:durableId="1776946136">
    <w:abstractNumId w:val="30"/>
  </w:num>
  <w:num w:numId="35" w16cid:durableId="1850412446">
    <w:abstractNumId w:val="9"/>
  </w:num>
  <w:num w:numId="36" w16cid:durableId="5858491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13"/>
    <w:rsid w:val="00096340"/>
    <w:rsid w:val="001840F2"/>
    <w:rsid w:val="001F7D4D"/>
    <w:rsid w:val="00257B8A"/>
    <w:rsid w:val="002D07BD"/>
    <w:rsid w:val="002D7B5C"/>
    <w:rsid w:val="003051B5"/>
    <w:rsid w:val="00391133"/>
    <w:rsid w:val="00426D8C"/>
    <w:rsid w:val="004757B4"/>
    <w:rsid w:val="0048461E"/>
    <w:rsid w:val="005254E1"/>
    <w:rsid w:val="00550D55"/>
    <w:rsid w:val="0057049F"/>
    <w:rsid w:val="005C24AF"/>
    <w:rsid w:val="0061436D"/>
    <w:rsid w:val="006A7F1F"/>
    <w:rsid w:val="006D2D19"/>
    <w:rsid w:val="00785AFA"/>
    <w:rsid w:val="007B5AA7"/>
    <w:rsid w:val="007C1197"/>
    <w:rsid w:val="0080463A"/>
    <w:rsid w:val="00876379"/>
    <w:rsid w:val="008C68A5"/>
    <w:rsid w:val="008D5BD7"/>
    <w:rsid w:val="008E30BD"/>
    <w:rsid w:val="00925548"/>
    <w:rsid w:val="00945B0D"/>
    <w:rsid w:val="00976C33"/>
    <w:rsid w:val="009F7713"/>
    <w:rsid w:val="00A61E05"/>
    <w:rsid w:val="00AE9D71"/>
    <w:rsid w:val="00B43210"/>
    <w:rsid w:val="00B44FC5"/>
    <w:rsid w:val="00B84EE0"/>
    <w:rsid w:val="00BC765B"/>
    <w:rsid w:val="00CE06E2"/>
    <w:rsid w:val="00CF7A72"/>
    <w:rsid w:val="00DF0C03"/>
    <w:rsid w:val="00ED6B19"/>
    <w:rsid w:val="00F05A3D"/>
    <w:rsid w:val="015A207F"/>
    <w:rsid w:val="02844053"/>
    <w:rsid w:val="031EC07D"/>
    <w:rsid w:val="034D63A4"/>
    <w:rsid w:val="03655421"/>
    <w:rsid w:val="043C36E2"/>
    <w:rsid w:val="04E8CC06"/>
    <w:rsid w:val="0644E574"/>
    <w:rsid w:val="070CF90B"/>
    <w:rsid w:val="075F9EFC"/>
    <w:rsid w:val="076FB96B"/>
    <w:rsid w:val="07C024DF"/>
    <w:rsid w:val="08421A3A"/>
    <w:rsid w:val="08D86860"/>
    <w:rsid w:val="08F381D7"/>
    <w:rsid w:val="090C9F9C"/>
    <w:rsid w:val="097B376D"/>
    <w:rsid w:val="099712E4"/>
    <w:rsid w:val="09A084E5"/>
    <w:rsid w:val="09B910E7"/>
    <w:rsid w:val="0A13A03A"/>
    <w:rsid w:val="0AAB3D1E"/>
    <w:rsid w:val="0B7772C8"/>
    <w:rsid w:val="0B9C5406"/>
    <w:rsid w:val="0D963A55"/>
    <w:rsid w:val="0DCEE080"/>
    <w:rsid w:val="0F947665"/>
    <w:rsid w:val="0FCE84B4"/>
    <w:rsid w:val="11001FCA"/>
    <w:rsid w:val="11428153"/>
    <w:rsid w:val="124389CC"/>
    <w:rsid w:val="131891D5"/>
    <w:rsid w:val="1346CAD0"/>
    <w:rsid w:val="14A94C4E"/>
    <w:rsid w:val="1529B767"/>
    <w:rsid w:val="1549020D"/>
    <w:rsid w:val="16A6D5D7"/>
    <w:rsid w:val="16E0F6E6"/>
    <w:rsid w:val="16EEC3AC"/>
    <w:rsid w:val="170B8B36"/>
    <w:rsid w:val="177ECC33"/>
    <w:rsid w:val="18D0256C"/>
    <w:rsid w:val="1904E36B"/>
    <w:rsid w:val="19119327"/>
    <w:rsid w:val="194D9338"/>
    <w:rsid w:val="1A0D258B"/>
    <w:rsid w:val="1A3D2371"/>
    <w:rsid w:val="1AA0B3CC"/>
    <w:rsid w:val="1AAEFA46"/>
    <w:rsid w:val="1C07C62E"/>
    <w:rsid w:val="1C176994"/>
    <w:rsid w:val="1D6F12A0"/>
    <w:rsid w:val="1DF344C2"/>
    <w:rsid w:val="1E398E20"/>
    <w:rsid w:val="1E3E2F07"/>
    <w:rsid w:val="21CD6012"/>
    <w:rsid w:val="21F5B5D1"/>
    <w:rsid w:val="224C3B07"/>
    <w:rsid w:val="22E7D2FB"/>
    <w:rsid w:val="236BC2D4"/>
    <w:rsid w:val="23D5A904"/>
    <w:rsid w:val="24227892"/>
    <w:rsid w:val="24867AC9"/>
    <w:rsid w:val="2497CDC3"/>
    <w:rsid w:val="24ACA5CA"/>
    <w:rsid w:val="25465ECA"/>
    <w:rsid w:val="254E06EF"/>
    <w:rsid w:val="270B6C8A"/>
    <w:rsid w:val="2737096A"/>
    <w:rsid w:val="274A78D5"/>
    <w:rsid w:val="275F461A"/>
    <w:rsid w:val="275FD7F4"/>
    <w:rsid w:val="28C28812"/>
    <w:rsid w:val="28CF4D0C"/>
    <w:rsid w:val="28FBA855"/>
    <w:rsid w:val="29E0CF8C"/>
    <w:rsid w:val="2A5D1EF7"/>
    <w:rsid w:val="2A78FE1C"/>
    <w:rsid w:val="2AF5DE48"/>
    <w:rsid w:val="2C5BC8EA"/>
    <w:rsid w:val="2DB84FF5"/>
    <w:rsid w:val="2E3A0AA0"/>
    <w:rsid w:val="2F291E76"/>
    <w:rsid w:val="2F31D7AA"/>
    <w:rsid w:val="2FA8D244"/>
    <w:rsid w:val="2FFC6A33"/>
    <w:rsid w:val="302FEA8A"/>
    <w:rsid w:val="304203CC"/>
    <w:rsid w:val="31690FE5"/>
    <w:rsid w:val="319D2355"/>
    <w:rsid w:val="3237F72F"/>
    <w:rsid w:val="3268EF31"/>
    <w:rsid w:val="327F13F9"/>
    <w:rsid w:val="32951902"/>
    <w:rsid w:val="32DFA36F"/>
    <w:rsid w:val="338AE886"/>
    <w:rsid w:val="33A933CD"/>
    <w:rsid w:val="34541C8E"/>
    <w:rsid w:val="354205D6"/>
    <w:rsid w:val="35841F26"/>
    <w:rsid w:val="35D768D6"/>
    <w:rsid w:val="360020F6"/>
    <w:rsid w:val="360F68A8"/>
    <w:rsid w:val="36970CF2"/>
    <w:rsid w:val="371CABE9"/>
    <w:rsid w:val="3751DF82"/>
    <w:rsid w:val="379BF157"/>
    <w:rsid w:val="37EB2496"/>
    <w:rsid w:val="3925FECB"/>
    <w:rsid w:val="398AA502"/>
    <w:rsid w:val="3B3BE222"/>
    <w:rsid w:val="3BACB3C8"/>
    <w:rsid w:val="3BC925DC"/>
    <w:rsid w:val="3C1F804E"/>
    <w:rsid w:val="3CC4BF03"/>
    <w:rsid w:val="3D83424D"/>
    <w:rsid w:val="3DC77D84"/>
    <w:rsid w:val="3E62E3A2"/>
    <w:rsid w:val="3E7DD376"/>
    <w:rsid w:val="3ED74247"/>
    <w:rsid w:val="3EDE0AAD"/>
    <w:rsid w:val="3EEBBC6E"/>
    <w:rsid w:val="3F08630D"/>
    <w:rsid w:val="3F634DE5"/>
    <w:rsid w:val="3F6E503C"/>
    <w:rsid w:val="3FF49C69"/>
    <w:rsid w:val="3FFEB403"/>
    <w:rsid w:val="403977EA"/>
    <w:rsid w:val="40FF1E46"/>
    <w:rsid w:val="41572F68"/>
    <w:rsid w:val="41BFA66E"/>
    <w:rsid w:val="4201E490"/>
    <w:rsid w:val="42124C5F"/>
    <w:rsid w:val="4247DCE5"/>
    <w:rsid w:val="42D9CF6B"/>
    <w:rsid w:val="435D0D8D"/>
    <w:rsid w:val="43915EB5"/>
    <w:rsid w:val="4436BF08"/>
    <w:rsid w:val="44835E0D"/>
    <w:rsid w:val="44F90207"/>
    <w:rsid w:val="4510E6EF"/>
    <w:rsid w:val="456BEE53"/>
    <w:rsid w:val="45C9B531"/>
    <w:rsid w:val="45D28F69"/>
    <w:rsid w:val="464EAAE1"/>
    <w:rsid w:val="471728CE"/>
    <w:rsid w:val="47362FF8"/>
    <w:rsid w:val="480DD8E8"/>
    <w:rsid w:val="48339732"/>
    <w:rsid w:val="4885A77A"/>
    <w:rsid w:val="48BD8DF4"/>
    <w:rsid w:val="48D6B651"/>
    <w:rsid w:val="493F2F6D"/>
    <w:rsid w:val="49DB1E49"/>
    <w:rsid w:val="4A26030A"/>
    <w:rsid w:val="4AC6CF9F"/>
    <w:rsid w:val="4B2C7E8E"/>
    <w:rsid w:val="4C691016"/>
    <w:rsid w:val="4D90FF17"/>
    <w:rsid w:val="4DB1D550"/>
    <w:rsid w:val="4DE04BE3"/>
    <w:rsid w:val="4DEE4912"/>
    <w:rsid w:val="4EC88A09"/>
    <w:rsid w:val="5049E3EB"/>
    <w:rsid w:val="504B5A46"/>
    <w:rsid w:val="508E484D"/>
    <w:rsid w:val="50C89FD9"/>
    <w:rsid w:val="51E450B0"/>
    <w:rsid w:val="51E72AA7"/>
    <w:rsid w:val="522CF459"/>
    <w:rsid w:val="52A3D6BF"/>
    <w:rsid w:val="53167C98"/>
    <w:rsid w:val="5382D2CF"/>
    <w:rsid w:val="5382FB08"/>
    <w:rsid w:val="543875ED"/>
    <w:rsid w:val="548E64BC"/>
    <w:rsid w:val="557EF84B"/>
    <w:rsid w:val="569C8722"/>
    <w:rsid w:val="56CD3E25"/>
    <w:rsid w:val="58E7C92C"/>
    <w:rsid w:val="591D2095"/>
    <w:rsid w:val="597C4832"/>
    <w:rsid w:val="59837C82"/>
    <w:rsid w:val="59DD7AAD"/>
    <w:rsid w:val="5BAB2AB9"/>
    <w:rsid w:val="5BEAC5A3"/>
    <w:rsid w:val="5C6299F8"/>
    <w:rsid w:val="5CA9ED05"/>
    <w:rsid w:val="5D20C66E"/>
    <w:rsid w:val="5D5FFA2A"/>
    <w:rsid w:val="5D9A805E"/>
    <w:rsid w:val="5DFD8778"/>
    <w:rsid w:val="5F035EF0"/>
    <w:rsid w:val="609F2F51"/>
    <w:rsid w:val="615575A1"/>
    <w:rsid w:val="6195771A"/>
    <w:rsid w:val="627E2697"/>
    <w:rsid w:val="62F56A4C"/>
    <w:rsid w:val="6361AF61"/>
    <w:rsid w:val="63875CD2"/>
    <w:rsid w:val="642C4323"/>
    <w:rsid w:val="642EE618"/>
    <w:rsid w:val="64F0FEFB"/>
    <w:rsid w:val="65A1D0A4"/>
    <w:rsid w:val="6650CF4B"/>
    <w:rsid w:val="669ADB4D"/>
    <w:rsid w:val="678B4161"/>
    <w:rsid w:val="67EC9FAC"/>
    <w:rsid w:val="67EE1A20"/>
    <w:rsid w:val="67F8CC53"/>
    <w:rsid w:val="686B2B91"/>
    <w:rsid w:val="68871FD6"/>
    <w:rsid w:val="68F2F77D"/>
    <w:rsid w:val="69C845C5"/>
    <w:rsid w:val="69FA209A"/>
    <w:rsid w:val="69FE55F5"/>
    <w:rsid w:val="6B2188D0"/>
    <w:rsid w:val="6B9A2656"/>
    <w:rsid w:val="6BD492BA"/>
    <w:rsid w:val="6C180361"/>
    <w:rsid w:val="6D26C0A7"/>
    <w:rsid w:val="6E4D8FD3"/>
    <w:rsid w:val="6EE6E8FD"/>
    <w:rsid w:val="7088415F"/>
    <w:rsid w:val="70FCBCB4"/>
    <w:rsid w:val="713D7A91"/>
    <w:rsid w:val="721B3788"/>
    <w:rsid w:val="72591102"/>
    <w:rsid w:val="735058D5"/>
    <w:rsid w:val="749A0A08"/>
    <w:rsid w:val="74CCBC26"/>
    <w:rsid w:val="74DD2FF7"/>
    <w:rsid w:val="756A0394"/>
    <w:rsid w:val="757D3D26"/>
    <w:rsid w:val="75CA5C44"/>
    <w:rsid w:val="766EE09B"/>
    <w:rsid w:val="76778561"/>
    <w:rsid w:val="771851F6"/>
    <w:rsid w:val="77635318"/>
    <w:rsid w:val="77B7CDDD"/>
    <w:rsid w:val="780AB0FC"/>
    <w:rsid w:val="785B2372"/>
    <w:rsid w:val="7864BC08"/>
    <w:rsid w:val="793C49CD"/>
    <w:rsid w:val="79539E3E"/>
    <w:rsid w:val="795F9823"/>
    <w:rsid w:val="79F6F3D3"/>
    <w:rsid w:val="7AB16166"/>
    <w:rsid w:val="7AD81A2E"/>
    <w:rsid w:val="7B1A0C60"/>
    <w:rsid w:val="7B342AEB"/>
    <w:rsid w:val="7C7A85E8"/>
    <w:rsid w:val="7D1A2230"/>
    <w:rsid w:val="7DB0CF2F"/>
    <w:rsid w:val="7EDE5D1B"/>
    <w:rsid w:val="7EE5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AE194"/>
  <w15:chartTrackingRefBased/>
  <w15:docId w15:val="{CFF495F1-B550-45F2-AE51-96B5BE80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7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7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713"/>
    <w:rPr>
      <w:rFonts w:eastAsiaTheme="majorEastAsia" w:cstheme="majorBidi"/>
      <w:color w:val="272727" w:themeColor="text1" w:themeTint="D8"/>
    </w:rPr>
  </w:style>
  <w:style w:type="paragraph" w:styleId="Title">
    <w:name w:val="Title"/>
    <w:basedOn w:val="Normal"/>
    <w:next w:val="Normal"/>
    <w:link w:val="TitleChar"/>
    <w:uiPriority w:val="10"/>
    <w:qFormat/>
    <w:rsid w:val="009F7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713"/>
    <w:pPr>
      <w:spacing w:before="160"/>
      <w:jc w:val="center"/>
    </w:pPr>
    <w:rPr>
      <w:i/>
      <w:iCs/>
      <w:color w:val="404040" w:themeColor="text1" w:themeTint="BF"/>
    </w:rPr>
  </w:style>
  <w:style w:type="character" w:customStyle="1" w:styleId="QuoteChar">
    <w:name w:val="Quote Char"/>
    <w:basedOn w:val="DefaultParagraphFont"/>
    <w:link w:val="Quote"/>
    <w:uiPriority w:val="29"/>
    <w:rsid w:val="009F7713"/>
    <w:rPr>
      <w:i/>
      <w:iCs/>
      <w:color w:val="404040" w:themeColor="text1" w:themeTint="BF"/>
    </w:rPr>
  </w:style>
  <w:style w:type="paragraph" w:styleId="ListParagraph">
    <w:name w:val="List Paragraph"/>
    <w:basedOn w:val="Normal"/>
    <w:uiPriority w:val="34"/>
    <w:qFormat/>
    <w:rsid w:val="009F7713"/>
    <w:pPr>
      <w:ind w:left="720"/>
      <w:contextualSpacing/>
    </w:pPr>
  </w:style>
  <w:style w:type="character" w:styleId="IntenseEmphasis">
    <w:name w:val="Intense Emphasis"/>
    <w:basedOn w:val="DefaultParagraphFont"/>
    <w:uiPriority w:val="21"/>
    <w:qFormat/>
    <w:rsid w:val="009F7713"/>
    <w:rPr>
      <w:i/>
      <w:iCs/>
      <w:color w:val="0F4761" w:themeColor="accent1" w:themeShade="BF"/>
    </w:rPr>
  </w:style>
  <w:style w:type="paragraph" w:styleId="IntenseQuote">
    <w:name w:val="Intense Quote"/>
    <w:basedOn w:val="Normal"/>
    <w:next w:val="Normal"/>
    <w:link w:val="IntenseQuoteChar"/>
    <w:uiPriority w:val="30"/>
    <w:qFormat/>
    <w:rsid w:val="009F7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713"/>
    <w:rPr>
      <w:i/>
      <w:iCs/>
      <w:color w:val="0F4761" w:themeColor="accent1" w:themeShade="BF"/>
    </w:rPr>
  </w:style>
  <w:style w:type="character" w:styleId="IntenseReference">
    <w:name w:val="Intense Reference"/>
    <w:basedOn w:val="DefaultParagraphFont"/>
    <w:uiPriority w:val="32"/>
    <w:qFormat/>
    <w:rsid w:val="009F7713"/>
    <w:rPr>
      <w:b/>
      <w:bCs/>
      <w:smallCaps/>
      <w:color w:val="0F4761" w:themeColor="accent1" w:themeShade="BF"/>
      <w:spacing w:val="5"/>
    </w:rPr>
  </w:style>
  <w:style w:type="paragraph" w:styleId="NormalWeb">
    <w:name w:val="Normal (Web)"/>
    <w:basedOn w:val="Normal"/>
    <w:uiPriority w:val="99"/>
    <w:semiHidden/>
    <w:unhideWhenUsed/>
    <w:rsid w:val="009F77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F7713"/>
    <w:rPr>
      <w:b/>
      <w:bCs/>
    </w:rPr>
  </w:style>
  <w:style w:type="table" w:styleId="TableGrid">
    <w:name w:val="Table Grid"/>
    <w:basedOn w:val="TableNormal"/>
    <w:uiPriority w:val="39"/>
    <w:rsid w:val="00B44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A5"/>
  </w:style>
  <w:style w:type="paragraph" w:styleId="Footer">
    <w:name w:val="footer"/>
    <w:basedOn w:val="Normal"/>
    <w:link w:val="FooterChar"/>
    <w:uiPriority w:val="99"/>
    <w:unhideWhenUsed/>
    <w:rsid w:val="008C6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A5"/>
  </w:style>
  <w:style w:type="character" w:styleId="Hyperlink">
    <w:name w:val="Hyperlink"/>
    <w:basedOn w:val="DefaultParagraphFont"/>
    <w:uiPriority w:val="99"/>
    <w:unhideWhenUsed/>
    <w:rsid w:val="0061436D"/>
    <w:rPr>
      <w:color w:val="467886" w:themeColor="hyperlink"/>
      <w:u w:val="single"/>
    </w:rPr>
  </w:style>
  <w:style w:type="character" w:styleId="UnresolvedMention">
    <w:name w:val="Unresolved Mention"/>
    <w:basedOn w:val="DefaultParagraphFont"/>
    <w:uiPriority w:val="99"/>
    <w:semiHidden/>
    <w:unhideWhenUsed/>
    <w:rsid w:val="0061436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Light">
    <w:name w:val="Grid Table Light"/>
    <w:basedOn w:val="TableNormal"/>
    <w:uiPriority w:val="40"/>
    <w:rsid w:val="00A61E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6965">
      <w:bodyDiv w:val="1"/>
      <w:marLeft w:val="0"/>
      <w:marRight w:val="0"/>
      <w:marTop w:val="0"/>
      <w:marBottom w:val="0"/>
      <w:divBdr>
        <w:top w:val="none" w:sz="0" w:space="0" w:color="auto"/>
        <w:left w:val="none" w:sz="0" w:space="0" w:color="auto"/>
        <w:bottom w:val="none" w:sz="0" w:space="0" w:color="auto"/>
        <w:right w:val="none" w:sz="0" w:space="0" w:color="auto"/>
      </w:divBdr>
    </w:div>
    <w:div w:id="573399962">
      <w:bodyDiv w:val="1"/>
      <w:marLeft w:val="0"/>
      <w:marRight w:val="0"/>
      <w:marTop w:val="0"/>
      <w:marBottom w:val="0"/>
      <w:divBdr>
        <w:top w:val="none" w:sz="0" w:space="0" w:color="auto"/>
        <w:left w:val="none" w:sz="0" w:space="0" w:color="auto"/>
        <w:bottom w:val="none" w:sz="0" w:space="0" w:color="auto"/>
        <w:right w:val="none" w:sz="0" w:space="0" w:color="auto"/>
      </w:divBdr>
    </w:div>
    <w:div w:id="640697622">
      <w:bodyDiv w:val="1"/>
      <w:marLeft w:val="0"/>
      <w:marRight w:val="0"/>
      <w:marTop w:val="0"/>
      <w:marBottom w:val="0"/>
      <w:divBdr>
        <w:top w:val="none" w:sz="0" w:space="0" w:color="auto"/>
        <w:left w:val="none" w:sz="0" w:space="0" w:color="auto"/>
        <w:bottom w:val="none" w:sz="0" w:space="0" w:color="auto"/>
        <w:right w:val="none" w:sz="0" w:space="0" w:color="auto"/>
      </w:divBdr>
    </w:div>
    <w:div w:id="692464801">
      <w:bodyDiv w:val="1"/>
      <w:marLeft w:val="0"/>
      <w:marRight w:val="0"/>
      <w:marTop w:val="0"/>
      <w:marBottom w:val="0"/>
      <w:divBdr>
        <w:top w:val="none" w:sz="0" w:space="0" w:color="auto"/>
        <w:left w:val="none" w:sz="0" w:space="0" w:color="auto"/>
        <w:bottom w:val="none" w:sz="0" w:space="0" w:color="auto"/>
        <w:right w:val="none" w:sz="0" w:space="0" w:color="auto"/>
      </w:divBdr>
    </w:div>
    <w:div w:id="736778440">
      <w:bodyDiv w:val="1"/>
      <w:marLeft w:val="0"/>
      <w:marRight w:val="0"/>
      <w:marTop w:val="0"/>
      <w:marBottom w:val="0"/>
      <w:divBdr>
        <w:top w:val="none" w:sz="0" w:space="0" w:color="auto"/>
        <w:left w:val="none" w:sz="0" w:space="0" w:color="auto"/>
        <w:bottom w:val="none" w:sz="0" w:space="0" w:color="auto"/>
        <w:right w:val="none" w:sz="0" w:space="0" w:color="auto"/>
      </w:divBdr>
    </w:div>
    <w:div w:id="1109735990">
      <w:bodyDiv w:val="1"/>
      <w:marLeft w:val="0"/>
      <w:marRight w:val="0"/>
      <w:marTop w:val="0"/>
      <w:marBottom w:val="0"/>
      <w:divBdr>
        <w:top w:val="none" w:sz="0" w:space="0" w:color="auto"/>
        <w:left w:val="none" w:sz="0" w:space="0" w:color="auto"/>
        <w:bottom w:val="none" w:sz="0" w:space="0" w:color="auto"/>
        <w:right w:val="none" w:sz="0" w:space="0" w:color="auto"/>
      </w:divBdr>
    </w:div>
    <w:div w:id="1139423739">
      <w:bodyDiv w:val="1"/>
      <w:marLeft w:val="0"/>
      <w:marRight w:val="0"/>
      <w:marTop w:val="0"/>
      <w:marBottom w:val="0"/>
      <w:divBdr>
        <w:top w:val="none" w:sz="0" w:space="0" w:color="auto"/>
        <w:left w:val="none" w:sz="0" w:space="0" w:color="auto"/>
        <w:bottom w:val="none" w:sz="0" w:space="0" w:color="auto"/>
        <w:right w:val="none" w:sz="0" w:space="0" w:color="auto"/>
      </w:divBdr>
    </w:div>
    <w:div w:id="1392921305">
      <w:bodyDiv w:val="1"/>
      <w:marLeft w:val="0"/>
      <w:marRight w:val="0"/>
      <w:marTop w:val="0"/>
      <w:marBottom w:val="0"/>
      <w:divBdr>
        <w:top w:val="none" w:sz="0" w:space="0" w:color="auto"/>
        <w:left w:val="none" w:sz="0" w:space="0" w:color="auto"/>
        <w:bottom w:val="none" w:sz="0" w:space="0" w:color="auto"/>
        <w:right w:val="none" w:sz="0" w:space="0" w:color="auto"/>
      </w:divBdr>
    </w:div>
    <w:div w:id="1552620161">
      <w:bodyDiv w:val="1"/>
      <w:marLeft w:val="0"/>
      <w:marRight w:val="0"/>
      <w:marTop w:val="0"/>
      <w:marBottom w:val="0"/>
      <w:divBdr>
        <w:top w:val="none" w:sz="0" w:space="0" w:color="auto"/>
        <w:left w:val="none" w:sz="0" w:space="0" w:color="auto"/>
        <w:bottom w:val="none" w:sz="0" w:space="0" w:color="auto"/>
        <w:right w:val="none" w:sz="0" w:space="0" w:color="auto"/>
      </w:divBdr>
    </w:div>
    <w:div w:id="1582911254">
      <w:bodyDiv w:val="1"/>
      <w:marLeft w:val="0"/>
      <w:marRight w:val="0"/>
      <w:marTop w:val="0"/>
      <w:marBottom w:val="0"/>
      <w:divBdr>
        <w:top w:val="none" w:sz="0" w:space="0" w:color="auto"/>
        <w:left w:val="none" w:sz="0" w:space="0" w:color="auto"/>
        <w:bottom w:val="none" w:sz="0" w:space="0" w:color="auto"/>
        <w:right w:val="none" w:sz="0" w:space="0" w:color="auto"/>
      </w:divBdr>
    </w:div>
    <w:div w:id="1664893574">
      <w:bodyDiv w:val="1"/>
      <w:marLeft w:val="0"/>
      <w:marRight w:val="0"/>
      <w:marTop w:val="0"/>
      <w:marBottom w:val="0"/>
      <w:divBdr>
        <w:top w:val="none" w:sz="0" w:space="0" w:color="auto"/>
        <w:left w:val="none" w:sz="0" w:space="0" w:color="auto"/>
        <w:bottom w:val="none" w:sz="0" w:space="0" w:color="auto"/>
        <w:right w:val="none" w:sz="0" w:space="0" w:color="auto"/>
      </w:divBdr>
    </w:div>
    <w:div w:id="1727339736">
      <w:bodyDiv w:val="1"/>
      <w:marLeft w:val="0"/>
      <w:marRight w:val="0"/>
      <w:marTop w:val="0"/>
      <w:marBottom w:val="0"/>
      <w:divBdr>
        <w:top w:val="none" w:sz="0" w:space="0" w:color="auto"/>
        <w:left w:val="none" w:sz="0" w:space="0" w:color="auto"/>
        <w:bottom w:val="none" w:sz="0" w:space="0" w:color="auto"/>
        <w:right w:val="none" w:sz="0" w:space="0" w:color="auto"/>
      </w:divBdr>
    </w:div>
    <w:div w:id="1918829313">
      <w:bodyDiv w:val="1"/>
      <w:marLeft w:val="0"/>
      <w:marRight w:val="0"/>
      <w:marTop w:val="0"/>
      <w:marBottom w:val="0"/>
      <w:divBdr>
        <w:top w:val="none" w:sz="0" w:space="0" w:color="auto"/>
        <w:left w:val="none" w:sz="0" w:space="0" w:color="auto"/>
        <w:bottom w:val="none" w:sz="0" w:space="0" w:color="auto"/>
        <w:right w:val="none" w:sz="0" w:space="0" w:color="auto"/>
      </w:divBdr>
    </w:div>
    <w:div w:id="20353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shfia.sharmin@cordai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curement.bd@cordai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D43B2AB5F3741880642F6391B1FB7" ma:contentTypeVersion="18" ma:contentTypeDescription="Create a new document." ma:contentTypeScope="" ma:versionID="f43e77c2ccd806f86680261f665d15a7">
  <xsd:schema xmlns:xsd="http://www.w3.org/2001/XMLSchema" xmlns:xs="http://www.w3.org/2001/XMLSchema" xmlns:p="http://schemas.microsoft.com/office/2006/metadata/properties" xmlns:ns2="b1b4b7b3-d46e-42a7-91a2-da1449175c81" xmlns:ns3="ef0d377c-5854-4a36-a166-e2bbab790da1" xmlns:ns4="8473e4ab-0e4c-4dc6-ba27-f55250346d98" targetNamespace="http://schemas.microsoft.com/office/2006/metadata/properties" ma:root="true" ma:fieldsID="06956f1a961f86c8f2fc278a819859d0" ns2:_="" ns3:_="" ns4:_="">
    <xsd:import namespace="b1b4b7b3-d46e-42a7-91a2-da1449175c81"/>
    <xsd:import namespace="ef0d377c-5854-4a36-a166-e2bbab790da1"/>
    <xsd:import namespace="8473e4ab-0e4c-4dc6-ba27-f55250346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4b7b3-d46e-42a7-91a2-da1449175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9b1-c9fc-48e1-b499-469d8da7d61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d377c-5854-4a36-a166-e2bbab790d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3e4ab-0e4c-4dc6-ba27-f55250346d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ac0336a-466c-45e9-a560-964c6aa221c2}" ma:internalName="TaxCatchAll" ma:showField="CatchAllData" ma:web="ef0d377c-5854-4a36-a166-e2bbab790d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73e4ab-0e4c-4dc6-ba27-f55250346d98" xsi:nil="true"/>
    <lcf76f155ced4ddcb4097134ff3c332f xmlns="b1b4b7b3-d46e-42a7-91a2-da1449175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F073EC-B184-42AD-969B-2408AD20B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4b7b3-d46e-42a7-91a2-da1449175c81"/>
    <ds:schemaRef ds:uri="ef0d377c-5854-4a36-a166-e2bbab790da1"/>
    <ds:schemaRef ds:uri="8473e4ab-0e4c-4dc6-ba27-f55250346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B8193-B934-4874-A764-A35A7A1204C9}">
  <ds:schemaRefs>
    <ds:schemaRef ds:uri="http://schemas.microsoft.com/sharepoint/v3/contenttype/forms"/>
  </ds:schemaRefs>
</ds:datastoreItem>
</file>

<file path=customXml/itemProps3.xml><?xml version="1.0" encoding="utf-8"?>
<ds:datastoreItem xmlns:ds="http://schemas.openxmlformats.org/officeDocument/2006/customXml" ds:itemID="{960AC5E5-2ED3-43D3-9493-38EC7D6CCAD8}">
  <ds:schemaRefs>
    <ds:schemaRef ds:uri="http://schemas.microsoft.com/office/2006/metadata/properties"/>
    <ds:schemaRef ds:uri="http://schemas.microsoft.com/office/infopath/2007/PartnerControls"/>
    <ds:schemaRef ds:uri="8473e4ab-0e4c-4dc6-ba27-f55250346d98"/>
    <ds:schemaRef ds:uri="b1b4b7b3-d46e-42a7-91a2-da1449175c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2005</Words>
  <Characters>11429</Characters>
  <Application>Microsoft Office Word</Application>
  <DocSecurity>0</DocSecurity>
  <Lines>95</Lines>
  <Paragraphs>26</Paragraphs>
  <ScaleCrop>false</ScaleCrop>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Shariful Islam</dc:creator>
  <cp:keywords/>
  <dc:description/>
  <cp:lastModifiedBy>Bishnu Roy</cp:lastModifiedBy>
  <cp:revision>34</cp:revision>
  <dcterms:created xsi:type="dcterms:W3CDTF">2024-01-10T10:27:00Z</dcterms:created>
  <dcterms:modified xsi:type="dcterms:W3CDTF">2024-03-10T04:30:00Z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2024-01-10T10:30:14Z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0e217769-4a77-4436-a624-16a7c2d02aab</vt:lpwstr>
  </property>
  <property fmtid="{D5CDD505-2E9C-101B-9397-08002B2CF9AE}" pid="8" name="MSIP_Label_501ec358-fa87-4620-aa98-db059b95b836_ContentBits">
    <vt:lpwstr>0</vt:lpwstr>
  </property>
  <property fmtid="{D5CDD505-2E9C-101B-9397-08002B2CF9AE}" pid="9" name="ContentTypeId">
    <vt:lpwstr>0x010100974D43B2AB5F3741880642F6391B1FB7</vt:lpwstr>
  </property>
  <property fmtid="{D5CDD505-2E9C-101B-9397-08002B2CF9AE}" pid="10" name="MediaServiceImageTags">
    <vt:lpwstr/>
  </property>
</Properties>
</file>